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FA52E" w14:textId="66FF5F5B" w:rsidR="0E4F88D2" w:rsidRPr="00910BEF" w:rsidRDefault="00766615" w:rsidP="609BBC6F">
      <w:pPr>
        <w:spacing w:after="0"/>
        <w:rPr>
          <w:rFonts w:ascii="Arial" w:hAnsi="Arial" w:cs="Arial"/>
        </w:rPr>
      </w:pPr>
      <w:r w:rsidRPr="00910BEF">
        <w:rPr>
          <w:rFonts w:ascii="Arial" w:hAnsi="Arial" w:cs="Arial"/>
          <w:noProof/>
          <w:color w:val="2B579A"/>
          <w:shd w:val="clear" w:color="auto" w:fill="E6E6E6"/>
          <w:lang w:eastAsia="es-CO"/>
        </w:rPr>
        <w:drawing>
          <wp:anchor distT="0" distB="0" distL="114300" distR="114300" simplePos="0" relativeHeight="251658255" behindDoc="0" locked="0" layoutInCell="1" allowOverlap="1" wp14:anchorId="0A6ACFE6" wp14:editId="2DF91839">
            <wp:simplePos x="0" y="0"/>
            <wp:positionH relativeFrom="column">
              <wp:posOffset>-908685</wp:posOffset>
            </wp:positionH>
            <wp:positionV relativeFrom="paragraph">
              <wp:posOffset>-923290</wp:posOffset>
            </wp:positionV>
            <wp:extent cx="7781925" cy="10094595"/>
            <wp:effectExtent l="0" t="0" r="0" b="1905"/>
            <wp:wrapNone/>
            <wp:docPr id="1904157795" name="Imagen 190415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1925" cy="10094595"/>
                    </a:xfrm>
                    <a:prstGeom prst="rect">
                      <a:avLst/>
                    </a:prstGeom>
                  </pic:spPr>
                </pic:pic>
              </a:graphicData>
            </a:graphic>
            <wp14:sizeRelH relativeFrom="margin">
              <wp14:pctWidth>0</wp14:pctWidth>
            </wp14:sizeRelH>
            <wp14:sizeRelV relativeFrom="margin">
              <wp14:pctHeight>0</wp14:pctHeight>
            </wp14:sizeRelV>
          </wp:anchor>
        </w:drawing>
      </w:r>
      <w:r w:rsidRPr="00910BEF">
        <w:rPr>
          <w:rFonts w:ascii="Arial" w:hAnsi="Arial" w:cs="Arial"/>
          <w:noProof/>
          <w:lang w:eastAsia="es-CO"/>
        </w:rPr>
        <w:drawing>
          <wp:anchor distT="0" distB="0" distL="114300" distR="114300" simplePos="0" relativeHeight="251658257" behindDoc="1" locked="0" layoutInCell="1" allowOverlap="1" wp14:anchorId="228C2B3C" wp14:editId="4689B079">
            <wp:simplePos x="0" y="0"/>
            <wp:positionH relativeFrom="page">
              <wp:posOffset>5114925</wp:posOffset>
            </wp:positionH>
            <wp:positionV relativeFrom="paragraph">
              <wp:posOffset>-923926</wp:posOffset>
            </wp:positionV>
            <wp:extent cx="2672080" cy="355282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2080" cy="3552825"/>
                    </a:xfrm>
                    <a:prstGeom prst="rect">
                      <a:avLst/>
                    </a:prstGeom>
                  </pic:spPr>
                </pic:pic>
              </a:graphicData>
            </a:graphic>
            <wp14:sizeRelH relativeFrom="page">
              <wp14:pctWidth>0</wp14:pctWidth>
            </wp14:sizeRelH>
            <wp14:sizeRelV relativeFrom="page">
              <wp14:pctHeight>0</wp14:pctHeight>
            </wp14:sizeRelV>
          </wp:anchor>
        </w:drawing>
      </w:r>
      <w:r w:rsidR="00AA374E" w:rsidRPr="00910BEF">
        <w:rPr>
          <w:rFonts w:ascii="Arial" w:hAnsi="Arial" w:cs="Arial"/>
          <w:noProof/>
          <w:lang w:eastAsia="es-CO"/>
        </w:rPr>
        <w:drawing>
          <wp:anchor distT="0" distB="0" distL="114300" distR="114300" simplePos="0" relativeHeight="251658256" behindDoc="1" locked="0" layoutInCell="1" allowOverlap="1" wp14:anchorId="2A5B4D02" wp14:editId="2DEF9D1F">
            <wp:simplePos x="0" y="0"/>
            <wp:positionH relativeFrom="page">
              <wp:posOffset>19050</wp:posOffset>
            </wp:positionH>
            <wp:positionV relativeFrom="paragraph">
              <wp:posOffset>-761365</wp:posOffset>
            </wp:positionV>
            <wp:extent cx="5882006" cy="3547110"/>
            <wp:effectExtent l="0" t="0" r="444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8872"/>
                    <a:stretch/>
                  </pic:blipFill>
                  <pic:spPr bwMode="auto">
                    <a:xfrm>
                      <a:off x="0" y="0"/>
                      <a:ext cx="5882006" cy="35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1FDAC" w14:textId="39E8C64B" w:rsidR="609BBC6F" w:rsidRPr="00910BEF" w:rsidRDefault="609BBC6F" w:rsidP="609BBC6F">
      <w:pPr>
        <w:spacing w:after="0"/>
        <w:rPr>
          <w:rFonts w:ascii="Arial" w:hAnsi="Arial" w:cs="Arial"/>
          <w:b/>
          <w:bCs/>
          <w:color w:val="FF0000"/>
        </w:rPr>
      </w:pPr>
    </w:p>
    <w:p w14:paraId="0AC298C8" w14:textId="39773324" w:rsidR="609BBC6F" w:rsidRPr="00910BEF" w:rsidRDefault="609BBC6F" w:rsidP="609BBC6F">
      <w:pPr>
        <w:spacing w:after="0"/>
        <w:rPr>
          <w:rFonts w:ascii="Arial" w:hAnsi="Arial" w:cs="Arial"/>
          <w:b/>
          <w:bCs/>
          <w:color w:val="FF0000"/>
        </w:rPr>
      </w:pPr>
    </w:p>
    <w:p w14:paraId="214BD0C5" w14:textId="0D3B6D4B" w:rsidR="00AA374E" w:rsidRPr="00910BEF" w:rsidRDefault="00AA374E" w:rsidP="609BBC6F">
      <w:pPr>
        <w:spacing w:after="0"/>
        <w:rPr>
          <w:rFonts w:ascii="Arial" w:hAnsi="Arial" w:cs="Arial"/>
          <w:b/>
          <w:bCs/>
          <w:color w:val="FF0000"/>
        </w:rPr>
      </w:pPr>
    </w:p>
    <w:p w14:paraId="3CC1F386" w14:textId="6070008A" w:rsidR="00AA374E" w:rsidRPr="00910BEF" w:rsidRDefault="00AA374E" w:rsidP="609BBC6F">
      <w:pPr>
        <w:spacing w:after="0"/>
        <w:rPr>
          <w:rFonts w:ascii="Arial" w:hAnsi="Arial" w:cs="Arial"/>
          <w:b/>
          <w:bCs/>
          <w:color w:val="FF0000"/>
        </w:rPr>
      </w:pPr>
    </w:p>
    <w:p w14:paraId="7571A7D4" w14:textId="74C79AAE" w:rsidR="00AA374E" w:rsidRPr="00910BEF" w:rsidRDefault="00AA374E" w:rsidP="609BBC6F">
      <w:pPr>
        <w:spacing w:after="0"/>
        <w:rPr>
          <w:rFonts w:ascii="Arial" w:hAnsi="Arial" w:cs="Arial"/>
          <w:b/>
          <w:bCs/>
          <w:color w:val="FF0000"/>
        </w:rPr>
      </w:pPr>
    </w:p>
    <w:p w14:paraId="0C73C833" w14:textId="7C00C496" w:rsidR="00AA374E" w:rsidRPr="00910BEF" w:rsidRDefault="00AA374E" w:rsidP="609BBC6F">
      <w:pPr>
        <w:spacing w:after="0"/>
        <w:rPr>
          <w:rFonts w:ascii="Arial" w:hAnsi="Arial" w:cs="Arial"/>
          <w:b/>
          <w:bCs/>
          <w:color w:val="FF0000"/>
        </w:rPr>
      </w:pPr>
    </w:p>
    <w:p w14:paraId="6ACCB44F" w14:textId="17500E67" w:rsidR="00AA374E" w:rsidRPr="00910BEF" w:rsidRDefault="00AA374E" w:rsidP="609BBC6F">
      <w:pPr>
        <w:spacing w:after="0"/>
        <w:rPr>
          <w:rFonts w:ascii="Arial" w:hAnsi="Arial" w:cs="Arial"/>
          <w:b/>
          <w:bCs/>
          <w:color w:val="FF0000"/>
        </w:rPr>
      </w:pPr>
    </w:p>
    <w:p w14:paraId="410CCCA2" w14:textId="4886DA42" w:rsidR="00AA374E" w:rsidRPr="00910BEF" w:rsidRDefault="00AA374E" w:rsidP="609BBC6F">
      <w:pPr>
        <w:spacing w:after="0"/>
        <w:rPr>
          <w:rFonts w:ascii="Arial" w:hAnsi="Arial" w:cs="Arial"/>
          <w:b/>
          <w:bCs/>
          <w:color w:val="FF0000"/>
        </w:rPr>
      </w:pPr>
    </w:p>
    <w:p w14:paraId="09BA5B78" w14:textId="7A81B1C3" w:rsidR="00AA374E" w:rsidRPr="00910BEF" w:rsidRDefault="00AA374E" w:rsidP="609BBC6F">
      <w:pPr>
        <w:spacing w:after="0"/>
        <w:rPr>
          <w:rFonts w:ascii="Arial" w:hAnsi="Arial" w:cs="Arial"/>
          <w:b/>
          <w:bCs/>
          <w:color w:val="FF0000"/>
        </w:rPr>
      </w:pPr>
    </w:p>
    <w:p w14:paraId="7DD2A453" w14:textId="1CEB62F7" w:rsidR="00AA374E" w:rsidRPr="00910BEF" w:rsidRDefault="00AA374E" w:rsidP="609BBC6F">
      <w:pPr>
        <w:spacing w:after="0"/>
        <w:rPr>
          <w:rFonts w:ascii="Arial" w:hAnsi="Arial" w:cs="Arial"/>
          <w:b/>
          <w:bCs/>
          <w:color w:val="FF0000"/>
        </w:rPr>
      </w:pPr>
    </w:p>
    <w:p w14:paraId="36410F0C" w14:textId="7611F78F" w:rsidR="00AA374E" w:rsidRPr="00910BEF" w:rsidRDefault="00AA374E" w:rsidP="609BBC6F">
      <w:pPr>
        <w:spacing w:after="0"/>
        <w:rPr>
          <w:rFonts w:ascii="Arial" w:hAnsi="Arial" w:cs="Arial"/>
          <w:b/>
          <w:bCs/>
          <w:color w:val="FF0000"/>
        </w:rPr>
      </w:pPr>
    </w:p>
    <w:p w14:paraId="72706360" w14:textId="4F2CD9AE" w:rsidR="00AA374E" w:rsidRPr="00910BEF" w:rsidRDefault="00AA374E" w:rsidP="609BBC6F">
      <w:pPr>
        <w:spacing w:after="0"/>
        <w:rPr>
          <w:rFonts w:ascii="Arial" w:hAnsi="Arial" w:cs="Arial"/>
          <w:b/>
          <w:bCs/>
          <w:color w:val="FF0000"/>
        </w:rPr>
      </w:pPr>
    </w:p>
    <w:p w14:paraId="74590DA6" w14:textId="6E5287B7" w:rsidR="00AA374E" w:rsidRPr="00910BEF" w:rsidRDefault="00AA374E" w:rsidP="609BBC6F">
      <w:pPr>
        <w:spacing w:after="0"/>
        <w:rPr>
          <w:rFonts w:ascii="Arial" w:hAnsi="Arial" w:cs="Arial"/>
          <w:b/>
          <w:bCs/>
          <w:color w:val="FF0000"/>
        </w:rPr>
      </w:pPr>
    </w:p>
    <w:p w14:paraId="1FBDA494" w14:textId="275BEF87" w:rsidR="00AA374E" w:rsidRPr="00910BEF" w:rsidRDefault="00AA374E" w:rsidP="609BBC6F">
      <w:pPr>
        <w:spacing w:after="0"/>
        <w:rPr>
          <w:rFonts w:ascii="Arial" w:hAnsi="Arial" w:cs="Arial"/>
          <w:b/>
          <w:bCs/>
          <w:color w:val="FF0000"/>
        </w:rPr>
      </w:pPr>
    </w:p>
    <w:p w14:paraId="68FC98BD" w14:textId="5F397989" w:rsidR="00AA374E" w:rsidRPr="00910BEF" w:rsidRDefault="00AA374E" w:rsidP="609BBC6F">
      <w:pPr>
        <w:spacing w:after="0"/>
        <w:rPr>
          <w:rFonts w:ascii="Arial" w:hAnsi="Arial" w:cs="Arial"/>
          <w:b/>
          <w:bCs/>
          <w:color w:val="FF0000"/>
        </w:rPr>
      </w:pPr>
      <w:r w:rsidRPr="00910BEF">
        <w:rPr>
          <w:rFonts w:ascii="Arial" w:hAnsi="Arial" w:cs="Arial"/>
          <w:noProof/>
          <w:lang w:eastAsia="es-CO"/>
        </w:rPr>
        <w:drawing>
          <wp:anchor distT="0" distB="0" distL="114300" distR="114300" simplePos="0" relativeHeight="251658261" behindDoc="1" locked="0" layoutInCell="1" allowOverlap="1" wp14:anchorId="6B6BD853" wp14:editId="088450F4">
            <wp:simplePos x="0" y="0"/>
            <wp:positionH relativeFrom="page">
              <wp:posOffset>4179570</wp:posOffset>
            </wp:positionH>
            <wp:positionV relativeFrom="paragraph">
              <wp:posOffset>16510</wp:posOffset>
            </wp:positionV>
            <wp:extent cx="3611245" cy="4095750"/>
            <wp:effectExtent l="0" t="0" r="825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0BEF">
        <w:rPr>
          <w:rFonts w:ascii="Arial" w:hAnsi="Arial" w:cs="Arial"/>
          <w:noProof/>
          <w:lang w:eastAsia="es-CO"/>
        </w:rPr>
        <w:drawing>
          <wp:anchor distT="0" distB="0" distL="114300" distR="114300" simplePos="0" relativeHeight="251658258" behindDoc="1" locked="0" layoutInCell="1" allowOverlap="1" wp14:anchorId="7DFBDAAF" wp14:editId="7AE23222">
            <wp:simplePos x="0" y="0"/>
            <wp:positionH relativeFrom="page">
              <wp:posOffset>-473075</wp:posOffset>
            </wp:positionH>
            <wp:positionV relativeFrom="paragraph">
              <wp:posOffset>174625</wp:posOffset>
            </wp:positionV>
            <wp:extent cx="5588000" cy="2925445"/>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5AC79F69" w14:textId="7CC8F244" w:rsidR="00AA374E" w:rsidRPr="00910BEF" w:rsidRDefault="00AA374E" w:rsidP="609BBC6F">
      <w:pPr>
        <w:spacing w:after="0"/>
        <w:rPr>
          <w:rFonts w:ascii="Arial" w:hAnsi="Arial" w:cs="Arial"/>
          <w:b/>
          <w:bCs/>
          <w:color w:val="FF0000"/>
        </w:rPr>
      </w:pPr>
    </w:p>
    <w:p w14:paraId="1309A79F" w14:textId="67EEBC51" w:rsidR="00AA374E" w:rsidRPr="00910BEF" w:rsidRDefault="00AA374E" w:rsidP="609BBC6F">
      <w:pPr>
        <w:spacing w:after="0"/>
        <w:rPr>
          <w:rFonts w:ascii="Arial" w:hAnsi="Arial" w:cs="Arial"/>
          <w:b/>
          <w:bCs/>
          <w:color w:val="FF0000"/>
        </w:rPr>
      </w:pPr>
    </w:p>
    <w:p w14:paraId="05CDAD1E" w14:textId="5DAA9418" w:rsidR="00AA374E" w:rsidRPr="00910BEF" w:rsidRDefault="00AA374E" w:rsidP="609BBC6F">
      <w:pPr>
        <w:spacing w:after="0"/>
        <w:rPr>
          <w:rFonts w:ascii="Arial" w:hAnsi="Arial" w:cs="Arial"/>
          <w:b/>
          <w:bCs/>
          <w:color w:val="FF0000"/>
        </w:rPr>
      </w:pPr>
    </w:p>
    <w:p w14:paraId="25126113" w14:textId="5D194CBF" w:rsidR="00AA374E" w:rsidRPr="00910BEF" w:rsidRDefault="00AA374E" w:rsidP="609BBC6F">
      <w:pPr>
        <w:spacing w:after="0"/>
        <w:rPr>
          <w:rFonts w:ascii="Arial" w:hAnsi="Arial" w:cs="Arial"/>
          <w:b/>
          <w:bCs/>
          <w:color w:val="FF0000"/>
        </w:rPr>
      </w:pPr>
    </w:p>
    <w:p w14:paraId="4584A456" w14:textId="0AE3A2F2" w:rsidR="00AA374E" w:rsidRPr="00910BEF" w:rsidRDefault="00AA374E" w:rsidP="609BBC6F">
      <w:pPr>
        <w:spacing w:after="0"/>
        <w:rPr>
          <w:rFonts w:ascii="Arial" w:hAnsi="Arial" w:cs="Arial"/>
          <w:b/>
          <w:bCs/>
          <w:color w:val="FF0000"/>
        </w:rPr>
      </w:pPr>
    </w:p>
    <w:p w14:paraId="05F1F191" w14:textId="36D7A64F" w:rsidR="00AA374E" w:rsidRPr="00910BEF" w:rsidRDefault="00AA374E" w:rsidP="609BBC6F">
      <w:pPr>
        <w:spacing w:after="0"/>
        <w:rPr>
          <w:rFonts w:ascii="Arial" w:hAnsi="Arial" w:cs="Arial"/>
          <w:b/>
          <w:bCs/>
          <w:color w:val="FF0000"/>
        </w:rPr>
      </w:pPr>
    </w:p>
    <w:p w14:paraId="7F43D07F" w14:textId="073AB496" w:rsidR="00AA374E" w:rsidRPr="00910BEF" w:rsidRDefault="00AA374E" w:rsidP="609BBC6F">
      <w:pPr>
        <w:spacing w:after="0"/>
        <w:rPr>
          <w:rFonts w:ascii="Arial" w:hAnsi="Arial" w:cs="Arial"/>
          <w:b/>
          <w:bCs/>
          <w:color w:val="FF0000"/>
        </w:rPr>
      </w:pPr>
    </w:p>
    <w:p w14:paraId="32D66CB9" w14:textId="45D05F47" w:rsidR="00AA374E" w:rsidRPr="00910BEF" w:rsidRDefault="00AA374E" w:rsidP="609BBC6F">
      <w:pPr>
        <w:spacing w:after="0"/>
        <w:rPr>
          <w:rFonts w:ascii="Arial" w:hAnsi="Arial" w:cs="Arial"/>
          <w:b/>
          <w:bCs/>
          <w:color w:val="FF0000"/>
        </w:rPr>
      </w:pPr>
    </w:p>
    <w:p w14:paraId="1B817E82" w14:textId="1C45C438" w:rsidR="00AA374E" w:rsidRPr="00910BEF" w:rsidRDefault="00AA374E" w:rsidP="609BBC6F">
      <w:pPr>
        <w:spacing w:after="0"/>
        <w:rPr>
          <w:rFonts w:ascii="Arial" w:hAnsi="Arial" w:cs="Arial"/>
          <w:b/>
          <w:bCs/>
          <w:color w:val="FF0000"/>
        </w:rPr>
      </w:pPr>
    </w:p>
    <w:p w14:paraId="441A0CFA" w14:textId="52923E64" w:rsidR="00AA374E" w:rsidRPr="00910BEF" w:rsidRDefault="00AA374E" w:rsidP="609BBC6F">
      <w:pPr>
        <w:spacing w:after="0"/>
        <w:rPr>
          <w:rFonts w:ascii="Arial" w:hAnsi="Arial" w:cs="Arial"/>
          <w:b/>
          <w:bCs/>
          <w:color w:val="FF0000"/>
        </w:rPr>
      </w:pPr>
    </w:p>
    <w:p w14:paraId="6CAF007A" w14:textId="0B2B7D32" w:rsidR="00AA374E" w:rsidRPr="00910BEF" w:rsidRDefault="00AA374E" w:rsidP="609BBC6F">
      <w:pPr>
        <w:spacing w:after="0"/>
        <w:rPr>
          <w:rFonts w:ascii="Arial" w:hAnsi="Arial" w:cs="Arial"/>
          <w:b/>
          <w:bCs/>
          <w:color w:val="FF0000"/>
        </w:rPr>
      </w:pPr>
    </w:p>
    <w:p w14:paraId="6D03189A" w14:textId="23EE7A33" w:rsidR="00AA374E" w:rsidRPr="00910BEF" w:rsidRDefault="00AA374E" w:rsidP="609BBC6F">
      <w:pPr>
        <w:spacing w:after="0"/>
        <w:rPr>
          <w:rFonts w:ascii="Arial" w:hAnsi="Arial" w:cs="Arial"/>
          <w:b/>
          <w:bCs/>
          <w:color w:val="FF0000"/>
        </w:rPr>
      </w:pPr>
    </w:p>
    <w:p w14:paraId="0758C2CA" w14:textId="11ABB8C1" w:rsidR="00AA374E" w:rsidRPr="00910BEF" w:rsidRDefault="00AA374E" w:rsidP="609BBC6F">
      <w:pPr>
        <w:spacing w:after="0"/>
        <w:rPr>
          <w:rFonts w:ascii="Arial" w:hAnsi="Arial" w:cs="Arial"/>
          <w:b/>
          <w:bCs/>
          <w:color w:val="FF0000"/>
        </w:rPr>
      </w:pPr>
      <w:r w:rsidRPr="00910BEF">
        <w:rPr>
          <w:rFonts w:ascii="Arial" w:eastAsia="Arial" w:hAnsi="Arial" w:cs="Arial"/>
          <w:noProof/>
          <w:lang w:eastAsia="es-CO"/>
        </w:rPr>
        <mc:AlternateContent>
          <mc:Choice Requires="wps">
            <w:drawing>
              <wp:anchor distT="0" distB="0" distL="114300" distR="114300" simplePos="0" relativeHeight="251658259" behindDoc="0" locked="0" layoutInCell="1" allowOverlap="1" wp14:anchorId="4D73F764" wp14:editId="5DD7898F">
                <wp:simplePos x="0" y="0"/>
                <wp:positionH relativeFrom="column">
                  <wp:posOffset>-828675</wp:posOffset>
                </wp:positionH>
                <wp:positionV relativeFrom="paragraph">
                  <wp:posOffset>269240</wp:posOffset>
                </wp:positionV>
                <wp:extent cx="3625850" cy="2553970"/>
                <wp:effectExtent l="0" t="0" r="0" b="55880"/>
                <wp:wrapNone/>
                <wp:docPr id="35" name="Cuadro de texto 35"/>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E190C34" w14:textId="77777777" w:rsidR="00EA5E88" w:rsidRPr="009E6F19" w:rsidRDefault="00EA5E88" w:rsidP="00AA374E">
                            <w:pPr>
                              <w:jc w:val="center"/>
                              <w:rPr>
                                <w:b/>
                                <w:color w:val="FFFFFF" w:themeColor="background1"/>
                                <w:sz w:val="32"/>
                              </w:rPr>
                            </w:pPr>
                            <w:r w:rsidRPr="009E6F19">
                              <w:rPr>
                                <w:b/>
                                <w:color w:val="FFFFFF" w:themeColor="background1"/>
                                <w:sz w:val="32"/>
                              </w:rPr>
                              <w:t>Unidad Administrativa Especial de Rehabilitación y Mantenimiento Vial – UAERMV</w:t>
                            </w:r>
                          </w:p>
                          <w:p w14:paraId="117E6FFE" w14:textId="77777777" w:rsidR="00EA5E88" w:rsidRDefault="00EA5E88" w:rsidP="00AA374E">
                            <w:pPr>
                              <w:jc w:val="center"/>
                              <w:rPr>
                                <w:b/>
                                <w:color w:val="FFFFFF" w:themeColor="background1"/>
                                <w:sz w:val="32"/>
                              </w:rPr>
                            </w:pPr>
                            <w:r w:rsidRPr="009E6F19">
                              <w:rPr>
                                <w:b/>
                                <w:color w:val="FFFFFF" w:themeColor="background1"/>
                                <w:sz w:val="32"/>
                              </w:rPr>
                              <w:t xml:space="preserve">Informe de </w:t>
                            </w:r>
                            <w:r>
                              <w:rPr>
                                <w:b/>
                                <w:color w:val="FFFFFF" w:themeColor="background1"/>
                                <w:sz w:val="32"/>
                              </w:rPr>
                              <w:t xml:space="preserve">Rendición de Cuentas </w:t>
                            </w:r>
                          </w:p>
                          <w:p w14:paraId="650F6CFF" w14:textId="35296E6F" w:rsidR="00EA5E88" w:rsidRDefault="00EA5E88" w:rsidP="00AA374E">
                            <w:pPr>
                              <w:jc w:val="center"/>
                              <w:rPr>
                                <w:b/>
                                <w:color w:val="FFFFFF" w:themeColor="background1"/>
                                <w:sz w:val="32"/>
                              </w:rPr>
                            </w:pPr>
                            <w:r>
                              <w:rPr>
                                <w:b/>
                                <w:color w:val="FFFFFF" w:themeColor="background1"/>
                                <w:sz w:val="32"/>
                              </w:rPr>
                              <w:t>julio 2021 a junio 2022</w:t>
                            </w:r>
                          </w:p>
                          <w:p w14:paraId="022B270B" w14:textId="4C857603" w:rsidR="00EA5E88" w:rsidRDefault="00EA5E88" w:rsidP="00AA374E">
                            <w:pPr>
                              <w:jc w:val="center"/>
                              <w:rPr>
                                <w:b/>
                                <w:color w:val="FFFFFF" w:themeColor="background1"/>
                                <w:sz w:val="32"/>
                              </w:rPr>
                            </w:pPr>
                          </w:p>
                          <w:p w14:paraId="370D2098" w14:textId="0854B827" w:rsidR="00EA5E88" w:rsidRPr="009E6F19" w:rsidRDefault="00EA5E88" w:rsidP="00AA374E">
                            <w:pPr>
                              <w:jc w:val="center"/>
                              <w:rPr>
                                <w:b/>
                                <w:color w:val="FFFFFF" w:themeColor="background1"/>
                                <w:sz w:val="32"/>
                              </w:rPr>
                            </w:pPr>
                            <w:r>
                              <w:rPr>
                                <w:b/>
                                <w:color w:val="FFFFFF" w:themeColor="background1"/>
                                <w:sz w:val="32"/>
                              </w:rPr>
                              <w:t>Septiembre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3F764" id="_x0000_t202" coordsize="21600,21600" o:spt="202" path="m,l,21600r21600,l21600,xe">
                <v:stroke joinstyle="miter"/>
                <v:path gradientshapeok="t" o:connecttype="rect"/>
              </v:shapetype>
              <v:shape id="Cuadro de texto 35" o:spid="_x0000_s1026" type="#_x0000_t202" style="position:absolute;margin-left:-65.25pt;margin-top:21.2pt;width:285.5pt;height:201.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" filled="f" stroked="f" strokeweight=".5pt">
                <v:shadow on="t" color="black" opacity="20971f" offset="0,2.2pt"/>
                <v:textbox>
                  <w:txbxContent>
                    <w:p w14:paraId="3E190C34" w14:textId="77777777" w:rsidR="00EA5E88" w:rsidRPr="009E6F19" w:rsidRDefault="00EA5E88" w:rsidP="00AA374E">
                      <w:pPr>
                        <w:jc w:val="center"/>
                        <w:rPr>
                          <w:b/>
                          <w:color w:val="FFFFFF" w:themeColor="background1"/>
                          <w:sz w:val="32"/>
                        </w:rPr>
                      </w:pPr>
                      <w:r w:rsidRPr="009E6F19">
                        <w:rPr>
                          <w:b/>
                          <w:color w:val="FFFFFF" w:themeColor="background1"/>
                          <w:sz w:val="32"/>
                        </w:rPr>
                        <w:t>Unidad Administrativa Especial de Rehabilitación y Mantenimiento Vial – UAERMV</w:t>
                      </w:r>
                    </w:p>
                    <w:p w14:paraId="117E6FFE" w14:textId="77777777" w:rsidR="00EA5E88" w:rsidRDefault="00EA5E88" w:rsidP="00AA374E">
                      <w:pPr>
                        <w:jc w:val="center"/>
                        <w:rPr>
                          <w:b/>
                          <w:color w:val="FFFFFF" w:themeColor="background1"/>
                          <w:sz w:val="32"/>
                        </w:rPr>
                      </w:pPr>
                      <w:r w:rsidRPr="009E6F19">
                        <w:rPr>
                          <w:b/>
                          <w:color w:val="FFFFFF" w:themeColor="background1"/>
                          <w:sz w:val="32"/>
                        </w:rPr>
                        <w:t xml:space="preserve">Informe de </w:t>
                      </w:r>
                      <w:r>
                        <w:rPr>
                          <w:b/>
                          <w:color w:val="FFFFFF" w:themeColor="background1"/>
                          <w:sz w:val="32"/>
                        </w:rPr>
                        <w:t xml:space="preserve">Rendición de Cuentas </w:t>
                      </w:r>
                    </w:p>
                    <w:p w14:paraId="650F6CFF" w14:textId="35296E6F" w:rsidR="00EA5E88" w:rsidRDefault="00EA5E88" w:rsidP="00AA374E">
                      <w:pPr>
                        <w:jc w:val="center"/>
                        <w:rPr>
                          <w:b/>
                          <w:color w:val="FFFFFF" w:themeColor="background1"/>
                          <w:sz w:val="32"/>
                        </w:rPr>
                      </w:pPr>
                      <w:r>
                        <w:rPr>
                          <w:b/>
                          <w:color w:val="FFFFFF" w:themeColor="background1"/>
                          <w:sz w:val="32"/>
                        </w:rPr>
                        <w:t>julio 2021 a junio 2022</w:t>
                      </w:r>
                    </w:p>
                    <w:p w14:paraId="022B270B" w14:textId="4C857603" w:rsidR="00EA5E88" w:rsidRDefault="00EA5E88" w:rsidP="00AA374E">
                      <w:pPr>
                        <w:jc w:val="center"/>
                        <w:rPr>
                          <w:b/>
                          <w:color w:val="FFFFFF" w:themeColor="background1"/>
                          <w:sz w:val="32"/>
                        </w:rPr>
                      </w:pPr>
                    </w:p>
                    <w:p w14:paraId="370D2098" w14:textId="0854B827" w:rsidR="00EA5E88" w:rsidRPr="009E6F19" w:rsidRDefault="00EA5E88" w:rsidP="00AA374E">
                      <w:pPr>
                        <w:jc w:val="center"/>
                        <w:rPr>
                          <w:b/>
                          <w:color w:val="FFFFFF" w:themeColor="background1"/>
                          <w:sz w:val="32"/>
                        </w:rPr>
                      </w:pPr>
                      <w:r>
                        <w:rPr>
                          <w:b/>
                          <w:color w:val="FFFFFF" w:themeColor="background1"/>
                          <w:sz w:val="32"/>
                        </w:rPr>
                        <w:t>Septiembre 2022</w:t>
                      </w:r>
                    </w:p>
                  </w:txbxContent>
                </v:textbox>
              </v:shape>
            </w:pict>
          </mc:Fallback>
        </mc:AlternateContent>
      </w:r>
    </w:p>
    <w:p w14:paraId="41E1A274" w14:textId="2165D637" w:rsidR="00AA374E" w:rsidRPr="00910BEF" w:rsidRDefault="00AA374E" w:rsidP="609BBC6F">
      <w:pPr>
        <w:spacing w:after="0"/>
        <w:rPr>
          <w:rFonts w:ascii="Arial" w:hAnsi="Arial" w:cs="Arial"/>
          <w:b/>
          <w:bCs/>
          <w:color w:val="FF0000"/>
        </w:rPr>
      </w:pPr>
    </w:p>
    <w:p w14:paraId="7193A8C5" w14:textId="46DA7F5E" w:rsidR="00AA374E" w:rsidRPr="00910BEF" w:rsidRDefault="00AA374E" w:rsidP="609BBC6F">
      <w:pPr>
        <w:spacing w:after="0"/>
        <w:rPr>
          <w:rFonts w:ascii="Arial" w:hAnsi="Arial" w:cs="Arial"/>
          <w:b/>
          <w:bCs/>
          <w:color w:val="FF0000"/>
        </w:rPr>
      </w:pPr>
    </w:p>
    <w:p w14:paraId="4F2309D5" w14:textId="64773315" w:rsidR="00AA374E" w:rsidRPr="00910BEF" w:rsidRDefault="00AA374E" w:rsidP="609BBC6F">
      <w:pPr>
        <w:spacing w:after="0"/>
        <w:rPr>
          <w:rFonts w:ascii="Arial" w:hAnsi="Arial" w:cs="Arial"/>
          <w:b/>
          <w:bCs/>
          <w:color w:val="FF0000"/>
        </w:rPr>
      </w:pPr>
    </w:p>
    <w:p w14:paraId="5A9CE1D3" w14:textId="35C420A1" w:rsidR="00AA374E" w:rsidRPr="00910BEF" w:rsidRDefault="00AA374E" w:rsidP="609BBC6F">
      <w:pPr>
        <w:spacing w:after="0"/>
        <w:rPr>
          <w:rFonts w:ascii="Arial" w:hAnsi="Arial" w:cs="Arial"/>
          <w:b/>
          <w:bCs/>
          <w:color w:val="FF0000"/>
        </w:rPr>
      </w:pPr>
      <w:r w:rsidRPr="00910BEF">
        <w:rPr>
          <w:rFonts w:ascii="Arial" w:eastAsia="Arial" w:hAnsi="Arial" w:cs="Arial"/>
          <w:noProof/>
          <w:lang w:eastAsia="es-CO"/>
        </w:rPr>
        <mc:AlternateContent>
          <mc:Choice Requires="wps">
            <w:drawing>
              <wp:anchor distT="0" distB="0" distL="114300" distR="114300" simplePos="0" relativeHeight="251658260" behindDoc="1" locked="0" layoutInCell="1" allowOverlap="1" wp14:anchorId="756E95A3" wp14:editId="03BD1013">
                <wp:simplePos x="0" y="0"/>
                <wp:positionH relativeFrom="column">
                  <wp:posOffset>1571625</wp:posOffset>
                </wp:positionH>
                <wp:positionV relativeFrom="paragraph">
                  <wp:posOffset>147320</wp:posOffset>
                </wp:positionV>
                <wp:extent cx="5300980" cy="3095625"/>
                <wp:effectExtent l="0" t="0" r="13970" b="28575"/>
                <wp:wrapNone/>
                <wp:docPr id="36"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530098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F0BFE8" id="Rectángulo 4" o:spid="_x0000_s1026" style="position:absolute;margin-left:123.75pt;margin-top:11.6pt;width:417.4pt;height:243.75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" fillcolor="#4b5420" strokecolor="#1f3763 [1604]" strokeweight="1pt"/>
            </w:pict>
          </mc:Fallback>
        </mc:AlternateContent>
      </w:r>
    </w:p>
    <w:p w14:paraId="4438CF3F" w14:textId="49B8132A" w:rsidR="00AA374E" w:rsidRPr="00910BEF" w:rsidRDefault="00AA374E" w:rsidP="609BBC6F">
      <w:pPr>
        <w:spacing w:after="0"/>
        <w:rPr>
          <w:rFonts w:ascii="Arial" w:hAnsi="Arial" w:cs="Arial"/>
          <w:b/>
          <w:bCs/>
          <w:color w:val="FF0000"/>
        </w:rPr>
      </w:pPr>
    </w:p>
    <w:p w14:paraId="796E351A" w14:textId="27B75004" w:rsidR="00AA374E" w:rsidRPr="00910BEF" w:rsidRDefault="00AA374E" w:rsidP="609BBC6F">
      <w:pPr>
        <w:spacing w:after="0"/>
        <w:rPr>
          <w:rFonts w:ascii="Arial" w:hAnsi="Arial" w:cs="Arial"/>
          <w:b/>
          <w:bCs/>
          <w:color w:val="FF0000"/>
        </w:rPr>
      </w:pPr>
    </w:p>
    <w:p w14:paraId="77E0B8B2" w14:textId="37BC445A" w:rsidR="00AA374E" w:rsidRPr="00910BEF" w:rsidRDefault="00AA374E" w:rsidP="609BBC6F">
      <w:pPr>
        <w:spacing w:after="0"/>
        <w:rPr>
          <w:rFonts w:ascii="Arial" w:hAnsi="Arial" w:cs="Arial"/>
          <w:b/>
          <w:bCs/>
          <w:color w:val="FF0000"/>
        </w:rPr>
      </w:pPr>
    </w:p>
    <w:p w14:paraId="0D69533A" w14:textId="28DB7796" w:rsidR="00AA374E" w:rsidRPr="00910BEF" w:rsidRDefault="00AA374E" w:rsidP="609BBC6F">
      <w:pPr>
        <w:spacing w:after="0"/>
        <w:rPr>
          <w:rFonts w:ascii="Arial" w:hAnsi="Arial" w:cs="Arial"/>
          <w:b/>
          <w:bCs/>
          <w:color w:val="FF0000"/>
        </w:rPr>
      </w:pPr>
    </w:p>
    <w:p w14:paraId="375778D0" w14:textId="3F0F5479" w:rsidR="00AA374E" w:rsidRPr="00910BEF" w:rsidRDefault="00AA374E" w:rsidP="609BBC6F">
      <w:pPr>
        <w:spacing w:after="0"/>
        <w:rPr>
          <w:rFonts w:ascii="Arial" w:hAnsi="Arial" w:cs="Arial"/>
          <w:b/>
          <w:bCs/>
          <w:color w:val="FF0000"/>
        </w:rPr>
      </w:pPr>
    </w:p>
    <w:p w14:paraId="68C7A2F2" w14:textId="5D4F08B7" w:rsidR="00AA374E" w:rsidRPr="00910BEF" w:rsidRDefault="00AA374E" w:rsidP="609BBC6F">
      <w:pPr>
        <w:spacing w:after="0"/>
        <w:rPr>
          <w:rFonts w:ascii="Arial" w:hAnsi="Arial" w:cs="Arial"/>
          <w:b/>
          <w:bCs/>
          <w:color w:val="FF0000"/>
        </w:rPr>
      </w:pPr>
    </w:p>
    <w:p w14:paraId="78C2E7C9" w14:textId="4D361FCF" w:rsidR="00AA374E" w:rsidRPr="00910BEF" w:rsidRDefault="00AA374E" w:rsidP="609BBC6F">
      <w:pPr>
        <w:spacing w:after="0"/>
        <w:rPr>
          <w:rFonts w:ascii="Arial" w:hAnsi="Arial" w:cs="Arial"/>
          <w:b/>
          <w:bCs/>
          <w:color w:val="FF0000"/>
        </w:rPr>
      </w:pPr>
    </w:p>
    <w:p w14:paraId="45DCB8CC" w14:textId="63E2AE88" w:rsidR="00AA374E" w:rsidRPr="00910BEF" w:rsidRDefault="00AA374E" w:rsidP="609BBC6F">
      <w:pPr>
        <w:spacing w:after="0"/>
        <w:rPr>
          <w:rFonts w:ascii="Arial" w:hAnsi="Arial" w:cs="Arial"/>
          <w:b/>
          <w:bCs/>
          <w:color w:val="FF0000"/>
        </w:rPr>
      </w:pPr>
    </w:p>
    <w:p w14:paraId="0D17ED00" w14:textId="0B86441A" w:rsidR="00AA374E" w:rsidRPr="00910BEF" w:rsidRDefault="00AA374E" w:rsidP="609BBC6F">
      <w:pPr>
        <w:spacing w:after="0"/>
        <w:rPr>
          <w:rFonts w:ascii="Arial" w:hAnsi="Arial" w:cs="Arial"/>
          <w:b/>
          <w:bCs/>
          <w:color w:val="FF0000"/>
        </w:rPr>
      </w:pPr>
    </w:p>
    <w:p w14:paraId="38EF3FBC" w14:textId="3D7D7BF5" w:rsidR="00AA374E" w:rsidRPr="00910BEF" w:rsidRDefault="00AA374E" w:rsidP="609BBC6F">
      <w:pPr>
        <w:spacing w:after="0"/>
        <w:rPr>
          <w:rFonts w:ascii="Arial" w:hAnsi="Arial" w:cs="Arial"/>
          <w:b/>
          <w:bCs/>
          <w:color w:val="FF0000"/>
        </w:rPr>
      </w:pPr>
    </w:p>
    <w:p w14:paraId="1209301C" w14:textId="33BBCDB2" w:rsidR="00AA374E" w:rsidRPr="00910BEF" w:rsidRDefault="00AA374E" w:rsidP="609BBC6F">
      <w:pPr>
        <w:spacing w:after="0"/>
        <w:rPr>
          <w:rFonts w:ascii="Arial" w:hAnsi="Arial" w:cs="Arial"/>
          <w:b/>
          <w:bCs/>
          <w:color w:val="FF0000"/>
        </w:rPr>
      </w:pPr>
    </w:p>
    <w:p w14:paraId="46CF03C6" w14:textId="781700F7" w:rsidR="00AA374E" w:rsidRPr="00910BEF" w:rsidRDefault="00AA374E" w:rsidP="609BBC6F">
      <w:pPr>
        <w:spacing w:after="0"/>
        <w:rPr>
          <w:rFonts w:ascii="Arial" w:hAnsi="Arial" w:cs="Arial"/>
          <w:b/>
          <w:bCs/>
          <w:color w:val="FF0000"/>
        </w:rPr>
      </w:pPr>
    </w:p>
    <w:p w14:paraId="258CFE8A" w14:textId="351C235F" w:rsidR="00AA374E" w:rsidRPr="00910BEF" w:rsidRDefault="00AA374E" w:rsidP="609BBC6F">
      <w:pPr>
        <w:spacing w:after="0"/>
        <w:rPr>
          <w:rFonts w:ascii="Arial" w:hAnsi="Arial" w:cs="Arial"/>
          <w:b/>
          <w:bCs/>
          <w:color w:val="FF0000"/>
        </w:rPr>
      </w:pPr>
    </w:p>
    <w:p w14:paraId="1385D260" w14:textId="12F8AC0F" w:rsidR="00AA374E" w:rsidRPr="00910BEF" w:rsidRDefault="00AA374E" w:rsidP="609BBC6F">
      <w:pPr>
        <w:spacing w:after="0"/>
        <w:rPr>
          <w:rFonts w:ascii="Arial" w:hAnsi="Arial" w:cs="Arial"/>
          <w:b/>
          <w:bCs/>
          <w:color w:val="FF0000"/>
        </w:rPr>
      </w:pPr>
    </w:p>
    <w:sdt>
      <w:sdtPr>
        <w:rPr>
          <w:rFonts w:asciiTheme="minorHAnsi" w:eastAsiaTheme="minorHAnsi" w:hAnsiTheme="minorHAnsi" w:cs="Arial"/>
          <w:b w:val="0"/>
          <w:sz w:val="22"/>
          <w:szCs w:val="22"/>
          <w:lang w:val="es-ES" w:eastAsia="en-US"/>
        </w:rPr>
        <w:id w:val="1924908905"/>
        <w:docPartObj>
          <w:docPartGallery w:val="Table of Contents"/>
          <w:docPartUnique/>
        </w:docPartObj>
      </w:sdtPr>
      <w:sdtEndPr>
        <w:rPr>
          <w:bCs/>
        </w:rPr>
      </w:sdtEndPr>
      <w:sdtContent>
        <w:p w14:paraId="284FD3FC" w14:textId="247EE44C" w:rsidR="005F53E7" w:rsidRPr="00910BEF" w:rsidRDefault="00274A95" w:rsidP="005F53E7">
          <w:pPr>
            <w:pStyle w:val="TtuloTDC"/>
            <w:numPr>
              <w:ilvl w:val="0"/>
              <w:numId w:val="0"/>
            </w:numPr>
            <w:tabs>
              <w:tab w:val="left" w:pos="660"/>
              <w:tab w:val="right" w:leader="dot" w:pos="9350"/>
            </w:tabs>
            <w:ind w:left="360" w:hanging="360"/>
            <w:rPr>
              <w:rFonts w:cs="Arial"/>
              <w:sz w:val="24"/>
              <w:szCs w:val="24"/>
              <w:lang w:val="es-ES"/>
            </w:rPr>
          </w:pPr>
          <w:r w:rsidRPr="00910BEF">
            <w:rPr>
              <w:rFonts w:cs="Arial"/>
              <w:sz w:val="24"/>
              <w:szCs w:val="24"/>
              <w:lang w:val="es-ES"/>
            </w:rPr>
            <w:t xml:space="preserve">TABLA DE CONTENIDO </w:t>
          </w:r>
        </w:p>
        <w:p w14:paraId="723A0E08" w14:textId="77777777" w:rsidR="00274A95" w:rsidRPr="00910BEF" w:rsidRDefault="00274A95" w:rsidP="00274A95">
          <w:pPr>
            <w:rPr>
              <w:rFonts w:ascii="Arial" w:hAnsi="Arial" w:cs="Arial"/>
              <w:lang w:val="es-ES" w:eastAsia="es-CO"/>
            </w:rPr>
          </w:pPr>
        </w:p>
        <w:p w14:paraId="2531B93E" w14:textId="3935980E" w:rsidR="00A54991" w:rsidRPr="00910BEF" w:rsidRDefault="004E1BDE" w:rsidP="00010868">
          <w:pPr>
            <w:pStyle w:val="TDC1"/>
            <w:rPr>
              <w:rFonts w:eastAsiaTheme="minorEastAsia"/>
              <w:noProof/>
              <w:lang w:eastAsia="es-CO"/>
            </w:rPr>
          </w:pPr>
          <w:r w:rsidRPr="00910BEF">
            <w:fldChar w:fldCharType="begin"/>
          </w:r>
          <w:r w:rsidRPr="00910BEF">
            <w:instrText xml:space="preserve"> TOC \o "1-3" \h \z \u </w:instrText>
          </w:r>
          <w:r w:rsidRPr="00910BEF">
            <w:fldChar w:fldCharType="separate"/>
          </w:r>
          <w:hyperlink w:anchor="_Toc112953239" w:history="1">
            <w:r w:rsidR="00A54991" w:rsidRPr="00910BEF">
              <w:rPr>
                <w:rStyle w:val="Hipervnculo"/>
                <w:rFonts w:cs="Arial"/>
                <w:noProof/>
              </w:rPr>
              <w:t>1.</w:t>
            </w:r>
            <w:r w:rsidR="00A54991" w:rsidRPr="00910BEF">
              <w:rPr>
                <w:rFonts w:eastAsiaTheme="minorEastAsia"/>
                <w:noProof/>
                <w:lang w:eastAsia="es-CO"/>
              </w:rPr>
              <w:tab/>
            </w:r>
            <w:r w:rsidR="00A54991" w:rsidRPr="00910BEF">
              <w:rPr>
                <w:rStyle w:val="Hipervnculo"/>
                <w:rFonts w:cs="Arial"/>
                <w:noProof/>
              </w:rPr>
              <w:t>INTRODUCCIÓN</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_Toc112953239 \h </w:instrText>
            </w:r>
            <w:r w:rsidR="00A54991" w:rsidRPr="00910BEF">
              <w:rPr>
                <w:noProof/>
                <w:webHidden/>
              </w:rPr>
            </w:r>
            <w:r w:rsidR="00A54991" w:rsidRPr="00910BEF">
              <w:rPr>
                <w:noProof/>
                <w:webHidden/>
              </w:rPr>
              <w:fldChar w:fldCharType="separate"/>
            </w:r>
            <w:r w:rsidR="00A54991" w:rsidRPr="00910BEF">
              <w:rPr>
                <w:noProof/>
                <w:webHidden/>
              </w:rPr>
              <w:t>6</w:t>
            </w:r>
            <w:r w:rsidR="00A54991" w:rsidRPr="00910BEF">
              <w:rPr>
                <w:noProof/>
                <w:webHidden/>
              </w:rPr>
              <w:fldChar w:fldCharType="end"/>
            </w:r>
          </w:hyperlink>
        </w:p>
        <w:p w14:paraId="7F9C3EE9" w14:textId="0E065B36" w:rsidR="00A54991" w:rsidRPr="00910BEF" w:rsidRDefault="00C436A9" w:rsidP="00010868">
          <w:pPr>
            <w:pStyle w:val="TDC1"/>
            <w:rPr>
              <w:rFonts w:eastAsiaTheme="minorEastAsia"/>
              <w:noProof/>
              <w:lang w:eastAsia="es-CO"/>
            </w:rPr>
          </w:pPr>
          <w:hyperlink w:anchor="_Toc112953240" w:history="1">
            <w:r w:rsidR="00A54991" w:rsidRPr="00910BEF">
              <w:rPr>
                <w:rStyle w:val="Hipervnculo"/>
                <w:rFonts w:cs="Arial"/>
                <w:noProof/>
              </w:rPr>
              <w:t>2.</w:t>
            </w:r>
            <w:r w:rsidR="00A54991" w:rsidRPr="00910BEF">
              <w:rPr>
                <w:rFonts w:eastAsiaTheme="minorEastAsia"/>
                <w:noProof/>
                <w:lang w:eastAsia="es-CO"/>
              </w:rPr>
              <w:tab/>
            </w:r>
            <w:r w:rsidR="00A54991" w:rsidRPr="00910BEF">
              <w:rPr>
                <w:rStyle w:val="Hipervnculo"/>
                <w:rFonts w:cs="Arial"/>
                <w:noProof/>
              </w:rPr>
              <w:t>CONTEXTO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_Toc112953240 \h </w:instrText>
            </w:r>
            <w:r w:rsidR="00A54991" w:rsidRPr="00910BEF">
              <w:rPr>
                <w:noProof/>
                <w:webHidden/>
              </w:rPr>
            </w:r>
            <w:r w:rsidR="00A54991" w:rsidRPr="00910BEF">
              <w:rPr>
                <w:noProof/>
                <w:webHidden/>
              </w:rPr>
              <w:fldChar w:fldCharType="separate"/>
            </w:r>
            <w:r w:rsidR="00A54991" w:rsidRPr="00910BEF">
              <w:rPr>
                <w:noProof/>
                <w:webHidden/>
              </w:rPr>
              <w:t>7</w:t>
            </w:r>
            <w:r w:rsidR="00A54991" w:rsidRPr="00910BEF">
              <w:rPr>
                <w:noProof/>
                <w:webHidden/>
              </w:rPr>
              <w:fldChar w:fldCharType="end"/>
            </w:r>
          </w:hyperlink>
        </w:p>
        <w:p w14:paraId="2826641C" w14:textId="62EBFFB6" w:rsidR="00A54991" w:rsidRPr="00910BEF" w:rsidRDefault="00C436A9" w:rsidP="00CC62A5">
          <w:pPr>
            <w:pStyle w:val="TDC2"/>
            <w:rPr>
              <w:rFonts w:eastAsiaTheme="minorEastAsia"/>
              <w:noProof/>
              <w:lang w:eastAsia="es-CO"/>
            </w:rPr>
          </w:pPr>
          <w:hyperlink w:anchor="_Toc112953241" w:history="1">
            <w:r w:rsidR="00A54991" w:rsidRPr="00910BEF">
              <w:rPr>
                <w:rStyle w:val="Hipervnculo"/>
                <w:rFonts w:cs="Arial"/>
                <w:noProof/>
              </w:rPr>
              <w:t>2.1.</w:t>
            </w:r>
            <w:r w:rsidR="00A54991" w:rsidRPr="00910BEF">
              <w:rPr>
                <w:rFonts w:eastAsiaTheme="minorEastAsia"/>
                <w:noProof/>
                <w:lang w:eastAsia="es-CO"/>
              </w:rPr>
              <w:tab/>
            </w:r>
            <w:r w:rsidR="00A54991" w:rsidRPr="00910BEF">
              <w:rPr>
                <w:rStyle w:val="Hipervnculo"/>
                <w:rFonts w:cs="Arial"/>
                <w:noProof/>
              </w:rPr>
              <w:t>Normativa y vigencia del Informe de Gestión de la Rendición de Cuentas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_Toc112953241 \h </w:instrText>
            </w:r>
            <w:r w:rsidR="00A54991" w:rsidRPr="00910BEF">
              <w:rPr>
                <w:noProof/>
                <w:webHidden/>
              </w:rPr>
            </w:r>
            <w:r w:rsidR="00A54991" w:rsidRPr="00910BEF">
              <w:rPr>
                <w:noProof/>
                <w:webHidden/>
              </w:rPr>
              <w:fldChar w:fldCharType="separate"/>
            </w:r>
            <w:r w:rsidR="00A54991" w:rsidRPr="00910BEF">
              <w:rPr>
                <w:noProof/>
                <w:webHidden/>
              </w:rPr>
              <w:t>7</w:t>
            </w:r>
            <w:r w:rsidR="00A54991" w:rsidRPr="00910BEF">
              <w:rPr>
                <w:noProof/>
                <w:webHidden/>
              </w:rPr>
              <w:fldChar w:fldCharType="end"/>
            </w:r>
          </w:hyperlink>
        </w:p>
        <w:p w14:paraId="63DB5C90" w14:textId="35B6CF63" w:rsidR="00A54991" w:rsidRPr="00910BEF" w:rsidRDefault="00C436A9" w:rsidP="00CC62A5">
          <w:pPr>
            <w:pStyle w:val="TDC2"/>
            <w:rPr>
              <w:rFonts w:eastAsiaTheme="minorEastAsia"/>
              <w:noProof/>
              <w:lang w:eastAsia="es-CO"/>
            </w:rPr>
          </w:pPr>
          <w:hyperlink w:anchor="_Toc112953242" w:history="1">
            <w:r w:rsidR="00A54991" w:rsidRPr="00910BEF">
              <w:rPr>
                <w:rStyle w:val="Hipervnculo"/>
                <w:rFonts w:cs="Arial"/>
                <w:noProof/>
              </w:rPr>
              <w:t>2.2.</w:t>
            </w:r>
            <w:r w:rsidR="00A54991" w:rsidRPr="00910BEF">
              <w:rPr>
                <w:rFonts w:eastAsiaTheme="minorEastAsia"/>
                <w:noProof/>
                <w:lang w:eastAsia="es-CO"/>
              </w:rPr>
              <w:tab/>
            </w:r>
            <w:r w:rsidR="00A54991" w:rsidRPr="00910BEF">
              <w:rPr>
                <w:rStyle w:val="Hipervnculo"/>
                <w:rFonts w:cs="Arial"/>
                <w:noProof/>
              </w:rPr>
              <w:t>Presentación de la Entidad</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_Toc112953242 \h </w:instrText>
            </w:r>
            <w:r w:rsidR="00A54991" w:rsidRPr="00910BEF">
              <w:rPr>
                <w:noProof/>
                <w:webHidden/>
              </w:rPr>
            </w:r>
            <w:r w:rsidR="00A54991" w:rsidRPr="00910BEF">
              <w:rPr>
                <w:noProof/>
                <w:webHidden/>
              </w:rPr>
              <w:fldChar w:fldCharType="separate"/>
            </w:r>
            <w:r w:rsidR="00A54991" w:rsidRPr="00910BEF">
              <w:rPr>
                <w:noProof/>
                <w:webHidden/>
              </w:rPr>
              <w:t>7</w:t>
            </w:r>
            <w:r w:rsidR="00A54991" w:rsidRPr="00910BEF">
              <w:rPr>
                <w:noProof/>
                <w:webHidden/>
              </w:rPr>
              <w:fldChar w:fldCharType="end"/>
            </w:r>
          </w:hyperlink>
        </w:p>
        <w:p w14:paraId="717AEAB5" w14:textId="6B52FDE5" w:rsidR="00A54991" w:rsidRPr="00910BEF" w:rsidRDefault="00C436A9">
          <w:pPr>
            <w:pStyle w:val="TDC3"/>
            <w:rPr>
              <w:rFonts w:eastAsiaTheme="minorEastAsia" w:cs="Arial"/>
              <w:noProof/>
              <w:lang w:eastAsia="es-CO"/>
            </w:rPr>
          </w:pPr>
          <w:hyperlink w:anchor="_Toc112953243" w:history="1">
            <w:r w:rsidR="00A54991" w:rsidRPr="00910BEF">
              <w:rPr>
                <w:rStyle w:val="Hipervnculo"/>
                <w:rFonts w:cs="Arial"/>
                <w:noProof/>
              </w:rPr>
              <w:t>2.2.1.</w:t>
            </w:r>
            <w:r w:rsidR="00A54991" w:rsidRPr="00910BEF">
              <w:rPr>
                <w:rFonts w:eastAsiaTheme="minorEastAsia" w:cs="Arial"/>
                <w:noProof/>
                <w:lang w:eastAsia="es-CO"/>
              </w:rPr>
              <w:tab/>
            </w:r>
            <w:r w:rsidR="00A54991" w:rsidRPr="00910BEF">
              <w:rPr>
                <w:rStyle w:val="Hipervnculo"/>
                <w:rFonts w:cs="Arial"/>
                <w:noProof/>
              </w:rPr>
              <w:t>Plataforma Institucional </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_Toc112953243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8</w:t>
            </w:r>
            <w:r w:rsidR="00A54991" w:rsidRPr="00910BEF">
              <w:rPr>
                <w:rFonts w:cs="Arial"/>
                <w:noProof/>
                <w:webHidden/>
              </w:rPr>
              <w:fldChar w:fldCharType="end"/>
            </w:r>
          </w:hyperlink>
        </w:p>
        <w:p w14:paraId="138B1F43" w14:textId="2E96D543" w:rsidR="00A54991" w:rsidRPr="00910BEF" w:rsidRDefault="00C436A9">
          <w:pPr>
            <w:pStyle w:val="TDC3"/>
            <w:rPr>
              <w:rFonts w:eastAsiaTheme="minorEastAsia" w:cs="Arial"/>
              <w:noProof/>
              <w:lang w:eastAsia="es-CO"/>
            </w:rPr>
          </w:pPr>
          <w:hyperlink w:anchor="_Toc112953244" w:history="1">
            <w:r w:rsidR="00A54991" w:rsidRPr="00910BEF">
              <w:rPr>
                <w:rStyle w:val="Hipervnculo"/>
                <w:rFonts w:cs="Arial"/>
                <w:noProof/>
              </w:rPr>
              <w:t>3.2.1</w:t>
            </w:r>
            <w:r w:rsidR="00A54991" w:rsidRPr="00910BEF">
              <w:rPr>
                <w:rFonts w:eastAsiaTheme="minorEastAsia" w:cs="Arial"/>
                <w:noProof/>
                <w:lang w:eastAsia="es-CO"/>
              </w:rPr>
              <w:tab/>
            </w:r>
            <w:r w:rsidR="00A54991" w:rsidRPr="00910BEF">
              <w:rPr>
                <w:rStyle w:val="Hipervnculo"/>
                <w:rFonts w:cs="Arial"/>
                <w:noProof/>
                <w:lang w:eastAsia="es-CO"/>
              </w:rPr>
              <w:t>Misión</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_Toc112953244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9</w:t>
            </w:r>
            <w:r w:rsidR="00A54991" w:rsidRPr="00910BEF">
              <w:rPr>
                <w:rFonts w:cs="Arial"/>
                <w:noProof/>
                <w:webHidden/>
              </w:rPr>
              <w:fldChar w:fldCharType="end"/>
            </w:r>
          </w:hyperlink>
        </w:p>
        <w:p w14:paraId="5B3B0A68" w14:textId="38B93776" w:rsidR="00A54991" w:rsidRPr="00910BEF" w:rsidRDefault="00C436A9">
          <w:pPr>
            <w:pStyle w:val="TDC3"/>
            <w:rPr>
              <w:rFonts w:eastAsiaTheme="minorEastAsia" w:cs="Arial"/>
              <w:noProof/>
              <w:lang w:eastAsia="es-CO"/>
            </w:rPr>
          </w:pPr>
          <w:hyperlink w:anchor="_Toc112953245" w:history="1">
            <w:r w:rsidR="00A54991" w:rsidRPr="00910BEF">
              <w:rPr>
                <w:rStyle w:val="Hipervnculo"/>
                <w:rFonts w:cs="Arial"/>
                <w:noProof/>
              </w:rPr>
              <w:t>2.2.2.</w:t>
            </w:r>
            <w:r w:rsidR="00A54991" w:rsidRPr="00910BEF">
              <w:rPr>
                <w:rFonts w:eastAsiaTheme="minorEastAsia" w:cs="Arial"/>
                <w:noProof/>
                <w:lang w:eastAsia="es-CO"/>
              </w:rPr>
              <w:tab/>
            </w:r>
            <w:r w:rsidR="00A54991" w:rsidRPr="00910BEF">
              <w:rPr>
                <w:rStyle w:val="Hipervnculo"/>
                <w:rFonts w:cs="Arial"/>
                <w:noProof/>
                <w:lang w:eastAsia="es-CO"/>
              </w:rPr>
              <w:t>Visión</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_Toc112953245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9</w:t>
            </w:r>
            <w:r w:rsidR="00A54991" w:rsidRPr="00910BEF">
              <w:rPr>
                <w:rFonts w:cs="Arial"/>
                <w:noProof/>
                <w:webHidden/>
              </w:rPr>
              <w:fldChar w:fldCharType="end"/>
            </w:r>
          </w:hyperlink>
        </w:p>
        <w:p w14:paraId="030B130C" w14:textId="395B330F" w:rsidR="00A54991" w:rsidRPr="00910BEF" w:rsidRDefault="00C436A9">
          <w:pPr>
            <w:pStyle w:val="TDC3"/>
            <w:rPr>
              <w:rFonts w:eastAsiaTheme="minorEastAsia" w:cs="Arial"/>
              <w:noProof/>
              <w:lang w:eastAsia="es-CO"/>
            </w:rPr>
          </w:pPr>
          <w:hyperlink w:anchor="_Toc112953246" w:history="1">
            <w:r w:rsidR="00A54991" w:rsidRPr="00910BEF">
              <w:rPr>
                <w:rStyle w:val="Hipervnculo"/>
                <w:rFonts w:cs="Arial"/>
                <w:noProof/>
              </w:rPr>
              <w:t>2.2.3.</w:t>
            </w:r>
            <w:r w:rsidR="00A54991" w:rsidRPr="00910BEF">
              <w:rPr>
                <w:rFonts w:eastAsiaTheme="minorEastAsia" w:cs="Arial"/>
                <w:noProof/>
                <w:lang w:eastAsia="es-CO"/>
              </w:rPr>
              <w:tab/>
            </w:r>
            <w:r w:rsidR="00A54991" w:rsidRPr="00910BEF">
              <w:rPr>
                <w:rStyle w:val="Hipervnculo"/>
                <w:rFonts w:cs="Arial"/>
                <w:noProof/>
                <w:lang w:eastAsia="es-CO"/>
              </w:rPr>
              <w:t>Objetivos Institucionales</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_Toc112953246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9</w:t>
            </w:r>
            <w:r w:rsidR="00A54991" w:rsidRPr="00910BEF">
              <w:rPr>
                <w:rFonts w:cs="Arial"/>
                <w:noProof/>
                <w:webHidden/>
              </w:rPr>
              <w:fldChar w:fldCharType="end"/>
            </w:r>
          </w:hyperlink>
        </w:p>
        <w:p w14:paraId="5AE66FFA" w14:textId="5DF3E75F" w:rsidR="00A54991" w:rsidRPr="00910BEF" w:rsidRDefault="00C436A9">
          <w:pPr>
            <w:pStyle w:val="TDC3"/>
            <w:rPr>
              <w:rFonts w:eastAsiaTheme="minorEastAsia" w:cs="Arial"/>
              <w:noProof/>
              <w:lang w:eastAsia="es-CO"/>
            </w:rPr>
          </w:pPr>
          <w:hyperlink w:anchor="_Toc112953247" w:history="1">
            <w:r w:rsidR="00A54991" w:rsidRPr="00910BEF">
              <w:rPr>
                <w:rStyle w:val="Hipervnculo"/>
                <w:rFonts w:cs="Arial"/>
                <w:noProof/>
              </w:rPr>
              <w:t>2.2.4.</w:t>
            </w:r>
            <w:r w:rsidR="00A54991" w:rsidRPr="00910BEF">
              <w:rPr>
                <w:rFonts w:eastAsiaTheme="minorEastAsia" w:cs="Arial"/>
                <w:noProof/>
                <w:lang w:eastAsia="es-CO"/>
              </w:rPr>
              <w:tab/>
            </w:r>
            <w:r w:rsidR="00A54991" w:rsidRPr="00910BEF">
              <w:rPr>
                <w:rStyle w:val="Hipervnculo"/>
                <w:rFonts w:cs="Arial"/>
                <w:noProof/>
                <w:lang w:eastAsia="es-CO"/>
              </w:rPr>
              <w:t>Procesos</w:t>
            </w:r>
            <w:r w:rsidR="00A54991" w:rsidRPr="00910BEF">
              <w:rPr>
                <w:rStyle w:val="Hipervnculo"/>
                <w:rFonts w:cs="Arial"/>
                <w:noProof/>
                <w:lang w:val="es-ES" w:eastAsia="es-CO"/>
              </w:rPr>
              <w:t> de la entidad</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_Toc112953247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9</w:t>
            </w:r>
            <w:r w:rsidR="00A54991" w:rsidRPr="00910BEF">
              <w:rPr>
                <w:rFonts w:cs="Arial"/>
                <w:noProof/>
                <w:webHidden/>
              </w:rPr>
              <w:fldChar w:fldCharType="end"/>
            </w:r>
          </w:hyperlink>
        </w:p>
        <w:p w14:paraId="5562A1A3" w14:textId="74E5F9FF" w:rsidR="00A54991" w:rsidRPr="00910BEF" w:rsidRDefault="00C436A9">
          <w:pPr>
            <w:pStyle w:val="TDC3"/>
            <w:rPr>
              <w:rFonts w:eastAsiaTheme="minorEastAsia" w:cs="Arial"/>
              <w:noProof/>
              <w:lang w:eastAsia="es-CO"/>
            </w:rPr>
          </w:pPr>
          <w:hyperlink w:anchor="_Toc112953248" w:history="1">
            <w:r w:rsidR="00A54991" w:rsidRPr="00910BEF">
              <w:rPr>
                <w:rStyle w:val="Hipervnculo"/>
                <w:rFonts w:cs="Arial"/>
                <w:noProof/>
              </w:rPr>
              <w:t>2.2.5.</w:t>
            </w:r>
            <w:r w:rsidR="00A54991" w:rsidRPr="00910BEF">
              <w:rPr>
                <w:rFonts w:eastAsiaTheme="minorEastAsia" w:cs="Arial"/>
                <w:noProof/>
                <w:lang w:eastAsia="es-CO"/>
              </w:rPr>
              <w:tab/>
            </w:r>
            <w:r w:rsidR="00A54991" w:rsidRPr="00910BEF">
              <w:rPr>
                <w:rStyle w:val="Hipervnculo"/>
                <w:rFonts w:cs="Arial"/>
                <w:noProof/>
              </w:rPr>
              <w:t>Tendencias o Indicadores</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_Toc112953248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10</w:t>
            </w:r>
            <w:r w:rsidR="00A54991" w:rsidRPr="00910BEF">
              <w:rPr>
                <w:rFonts w:cs="Arial"/>
                <w:noProof/>
                <w:webHidden/>
              </w:rPr>
              <w:fldChar w:fldCharType="end"/>
            </w:r>
          </w:hyperlink>
        </w:p>
        <w:p w14:paraId="43DFD690" w14:textId="794BAA7C" w:rsidR="00A54991" w:rsidRPr="00910BEF" w:rsidRDefault="00C436A9">
          <w:pPr>
            <w:pStyle w:val="TDC3"/>
            <w:rPr>
              <w:rFonts w:eastAsiaTheme="minorEastAsia" w:cs="Arial"/>
              <w:noProof/>
              <w:lang w:eastAsia="es-CO"/>
            </w:rPr>
          </w:pPr>
          <w:hyperlink w:anchor="_Toc112953249" w:history="1">
            <w:r w:rsidR="00A54991" w:rsidRPr="00910BEF">
              <w:rPr>
                <w:rStyle w:val="Hipervnculo"/>
                <w:rFonts w:cs="Arial"/>
                <w:noProof/>
              </w:rPr>
              <w:t>2.2.6.</w:t>
            </w:r>
            <w:r w:rsidR="00A54991" w:rsidRPr="00910BEF">
              <w:rPr>
                <w:rFonts w:eastAsiaTheme="minorEastAsia" w:cs="Arial"/>
                <w:noProof/>
                <w:lang w:eastAsia="es-CO"/>
              </w:rPr>
              <w:tab/>
            </w:r>
            <w:r w:rsidR="00A54991" w:rsidRPr="00910BEF">
              <w:rPr>
                <w:rStyle w:val="Hipervnculo"/>
                <w:rFonts w:cs="Arial"/>
                <w:noProof/>
              </w:rPr>
              <w:t>Indicadores Institucionales 2021</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_Toc112953249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10</w:t>
            </w:r>
            <w:r w:rsidR="00A54991" w:rsidRPr="00910BEF">
              <w:rPr>
                <w:rFonts w:cs="Arial"/>
                <w:noProof/>
                <w:webHidden/>
              </w:rPr>
              <w:fldChar w:fldCharType="end"/>
            </w:r>
          </w:hyperlink>
        </w:p>
        <w:p w14:paraId="7D371ED0" w14:textId="6AA1650E" w:rsidR="00A54991" w:rsidRPr="00910BEF" w:rsidRDefault="00C436A9">
          <w:pPr>
            <w:pStyle w:val="TDC3"/>
            <w:rPr>
              <w:rFonts w:eastAsiaTheme="minorEastAsia" w:cs="Arial"/>
              <w:noProof/>
              <w:lang w:eastAsia="es-CO"/>
            </w:rPr>
          </w:pPr>
          <w:hyperlink w:anchor="_Toc112953250" w:history="1">
            <w:r w:rsidR="00A54991" w:rsidRPr="00910BEF">
              <w:rPr>
                <w:rStyle w:val="Hipervnculo"/>
                <w:rFonts w:cs="Arial"/>
                <w:noProof/>
              </w:rPr>
              <w:t>2.2.7.</w:t>
            </w:r>
            <w:r w:rsidR="00A54991" w:rsidRPr="00910BEF">
              <w:rPr>
                <w:rFonts w:eastAsiaTheme="minorEastAsia" w:cs="Arial"/>
                <w:noProof/>
                <w:lang w:eastAsia="es-CO"/>
              </w:rPr>
              <w:tab/>
            </w:r>
            <w:r w:rsidR="00A54991" w:rsidRPr="00910BEF">
              <w:rPr>
                <w:rStyle w:val="Hipervnculo"/>
                <w:rFonts w:cs="Arial"/>
                <w:noProof/>
              </w:rPr>
              <w:t>Indicadores Institucionales 1er semestre de 2022</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_Toc112953250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18</w:t>
            </w:r>
            <w:r w:rsidR="00A54991" w:rsidRPr="00910BEF">
              <w:rPr>
                <w:rFonts w:cs="Arial"/>
                <w:noProof/>
                <w:webHidden/>
              </w:rPr>
              <w:fldChar w:fldCharType="end"/>
            </w:r>
          </w:hyperlink>
        </w:p>
        <w:p w14:paraId="46A5FCDC" w14:textId="5B498465" w:rsidR="00A54991" w:rsidRPr="00910BEF" w:rsidRDefault="00C436A9" w:rsidP="00010868">
          <w:pPr>
            <w:pStyle w:val="TDC1"/>
            <w:rPr>
              <w:rFonts w:eastAsiaTheme="minorEastAsia"/>
              <w:noProof/>
              <w:lang w:eastAsia="es-CO"/>
            </w:rPr>
          </w:pPr>
          <w:hyperlink w:anchor="_Toc112953251" w:history="1">
            <w:r w:rsidR="00A54991" w:rsidRPr="00910BEF">
              <w:rPr>
                <w:rStyle w:val="Hipervnculo"/>
                <w:rFonts w:cs="Arial"/>
                <w:noProof/>
              </w:rPr>
              <w:t>3.</w:t>
            </w:r>
            <w:r w:rsidR="00A54991" w:rsidRPr="00910BEF">
              <w:rPr>
                <w:rFonts w:eastAsiaTheme="minorEastAsia"/>
                <w:noProof/>
                <w:lang w:eastAsia="es-CO"/>
              </w:rPr>
              <w:tab/>
            </w:r>
            <w:r w:rsidR="00A54991" w:rsidRPr="00910BEF">
              <w:rPr>
                <w:rStyle w:val="Hipervnculo"/>
                <w:rFonts w:cs="Arial"/>
                <w:noProof/>
              </w:rPr>
              <w:t>AVANCE Y RESULTADOS DE LA EJECUCIÓN CON ENFOQUE DE DERECHOS HUMANOS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_Toc112953251 \h </w:instrText>
            </w:r>
            <w:r w:rsidR="00A54991" w:rsidRPr="00910BEF">
              <w:rPr>
                <w:noProof/>
                <w:webHidden/>
              </w:rPr>
            </w:r>
            <w:r w:rsidR="00A54991" w:rsidRPr="00910BEF">
              <w:rPr>
                <w:noProof/>
                <w:webHidden/>
              </w:rPr>
              <w:fldChar w:fldCharType="separate"/>
            </w:r>
            <w:r w:rsidR="00A54991" w:rsidRPr="00910BEF">
              <w:rPr>
                <w:noProof/>
                <w:webHidden/>
              </w:rPr>
              <w:t>26</w:t>
            </w:r>
            <w:r w:rsidR="00A54991" w:rsidRPr="00910BEF">
              <w:rPr>
                <w:noProof/>
                <w:webHidden/>
              </w:rPr>
              <w:fldChar w:fldCharType="end"/>
            </w:r>
          </w:hyperlink>
        </w:p>
        <w:p w14:paraId="68E261F4" w14:textId="5529CBEC" w:rsidR="00A54991" w:rsidRPr="00910BEF" w:rsidRDefault="00C436A9" w:rsidP="00CC62A5">
          <w:pPr>
            <w:pStyle w:val="TDC2"/>
            <w:rPr>
              <w:rFonts w:eastAsiaTheme="minorEastAsia"/>
              <w:noProof/>
              <w:lang w:eastAsia="es-CO"/>
            </w:rPr>
          </w:pPr>
          <w:hyperlink w:anchor="_Toc112953252" w:history="1">
            <w:r w:rsidR="00A54991" w:rsidRPr="00910BEF">
              <w:rPr>
                <w:rStyle w:val="Hipervnculo"/>
                <w:rFonts w:cs="Arial"/>
                <w:noProof/>
              </w:rPr>
              <w:t>3.1.</w:t>
            </w:r>
            <w:r w:rsidR="00A54991" w:rsidRPr="00910BEF">
              <w:rPr>
                <w:rFonts w:eastAsiaTheme="minorEastAsia"/>
                <w:noProof/>
                <w:lang w:eastAsia="es-CO"/>
              </w:rPr>
              <w:tab/>
            </w:r>
            <w:r w:rsidR="00A54991" w:rsidRPr="00910BEF">
              <w:rPr>
                <w:rStyle w:val="Hipervnculo"/>
                <w:rFonts w:cs="Arial"/>
                <w:noProof/>
              </w:rPr>
              <w:t xml:space="preserve">Avance de los Objetivos del Plan Institucional julio 2021 a junio 2022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_Toc112953252 \h </w:instrText>
            </w:r>
            <w:r w:rsidR="00A54991" w:rsidRPr="00910BEF">
              <w:rPr>
                <w:noProof/>
                <w:webHidden/>
              </w:rPr>
            </w:r>
            <w:r w:rsidR="00A54991" w:rsidRPr="00910BEF">
              <w:rPr>
                <w:noProof/>
                <w:webHidden/>
              </w:rPr>
              <w:fldChar w:fldCharType="separate"/>
            </w:r>
            <w:r w:rsidR="00A54991" w:rsidRPr="00910BEF">
              <w:rPr>
                <w:noProof/>
                <w:webHidden/>
              </w:rPr>
              <w:t>26</w:t>
            </w:r>
            <w:r w:rsidR="00A54991" w:rsidRPr="00910BEF">
              <w:rPr>
                <w:noProof/>
                <w:webHidden/>
              </w:rPr>
              <w:fldChar w:fldCharType="end"/>
            </w:r>
          </w:hyperlink>
        </w:p>
        <w:p w14:paraId="4FD4CC45" w14:textId="601954C5" w:rsidR="00A54991" w:rsidRPr="00910BEF" w:rsidRDefault="00C436A9" w:rsidP="00CC62A5">
          <w:pPr>
            <w:pStyle w:val="TDC2"/>
            <w:rPr>
              <w:rFonts w:eastAsiaTheme="minorEastAsia"/>
              <w:noProof/>
              <w:lang w:eastAsia="es-CO"/>
            </w:rPr>
          </w:pPr>
          <w:hyperlink w:anchor="_Toc112953253" w:history="1">
            <w:r w:rsidR="00A54991" w:rsidRPr="00910BEF">
              <w:rPr>
                <w:rStyle w:val="Hipervnculo"/>
                <w:rFonts w:cs="Arial"/>
                <w:noProof/>
              </w:rPr>
              <w:t>3.2.</w:t>
            </w:r>
            <w:r w:rsidR="00A54991" w:rsidRPr="00910BEF">
              <w:rPr>
                <w:rFonts w:eastAsiaTheme="minorEastAsia"/>
                <w:noProof/>
                <w:lang w:eastAsia="es-CO"/>
              </w:rPr>
              <w:tab/>
            </w:r>
            <w:r w:rsidR="00A54991" w:rsidRPr="00910BEF">
              <w:rPr>
                <w:rStyle w:val="Hipervnculo"/>
                <w:rFonts w:cs="Arial"/>
                <w:noProof/>
              </w:rPr>
              <w:t>Plan de acción en procesos y proyectos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_Toc112953253 \h </w:instrText>
            </w:r>
            <w:r w:rsidR="00A54991" w:rsidRPr="00910BEF">
              <w:rPr>
                <w:noProof/>
                <w:webHidden/>
              </w:rPr>
            </w:r>
            <w:r w:rsidR="00A54991" w:rsidRPr="00910BEF">
              <w:rPr>
                <w:noProof/>
                <w:webHidden/>
              </w:rPr>
              <w:fldChar w:fldCharType="separate"/>
            </w:r>
            <w:r w:rsidR="00A54991" w:rsidRPr="00910BEF">
              <w:rPr>
                <w:noProof/>
                <w:webHidden/>
              </w:rPr>
              <w:t>26</w:t>
            </w:r>
            <w:r w:rsidR="00A54991" w:rsidRPr="00910BEF">
              <w:rPr>
                <w:noProof/>
                <w:webHidden/>
              </w:rPr>
              <w:fldChar w:fldCharType="end"/>
            </w:r>
          </w:hyperlink>
        </w:p>
        <w:p w14:paraId="31AD4BDC" w14:textId="38AB179C" w:rsidR="00A54991" w:rsidRPr="00910BEF" w:rsidRDefault="00C436A9">
          <w:pPr>
            <w:pStyle w:val="TDC3"/>
            <w:rPr>
              <w:rFonts w:eastAsiaTheme="minorEastAsia" w:cs="Arial"/>
              <w:noProof/>
              <w:lang w:eastAsia="es-CO"/>
            </w:rPr>
          </w:pPr>
          <w:hyperlink w:anchor="_Toc112953254" w:history="1">
            <w:r w:rsidR="00A54991" w:rsidRPr="00910BEF">
              <w:rPr>
                <w:rStyle w:val="Hipervnculo"/>
                <w:rFonts w:cs="Arial"/>
                <w:noProof/>
              </w:rPr>
              <w:t>3.2.1</w:t>
            </w:r>
            <w:r w:rsidR="00A54991" w:rsidRPr="00910BEF">
              <w:rPr>
                <w:rFonts w:eastAsiaTheme="minorEastAsia" w:cs="Arial"/>
                <w:noProof/>
                <w:lang w:eastAsia="es-CO"/>
              </w:rPr>
              <w:tab/>
            </w:r>
            <w:r w:rsidR="00A54991" w:rsidRPr="00910BEF">
              <w:rPr>
                <w:rStyle w:val="Hipervnculo"/>
                <w:rFonts w:cs="Arial"/>
                <w:noProof/>
              </w:rPr>
              <w:t xml:space="preserve">Plan de acción de los procesos de la Entidad </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_Toc112953254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26</w:t>
            </w:r>
            <w:r w:rsidR="00A54991" w:rsidRPr="00910BEF">
              <w:rPr>
                <w:rFonts w:cs="Arial"/>
                <w:noProof/>
                <w:webHidden/>
              </w:rPr>
              <w:fldChar w:fldCharType="end"/>
            </w:r>
          </w:hyperlink>
        </w:p>
        <w:p w14:paraId="6043F3C3" w14:textId="34204FBB" w:rsidR="00A54991" w:rsidRPr="00910BEF" w:rsidRDefault="00C436A9">
          <w:pPr>
            <w:pStyle w:val="TDC3"/>
            <w:rPr>
              <w:rFonts w:eastAsiaTheme="minorEastAsia" w:cs="Arial"/>
              <w:noProof/>
              <w:lang w:eastAsia="es-CO"/>
            </w:rPr>
          </w:pPr>
          <w:hyperlink w:anchor="_Toc112953255" w:history="1">
            <w:r w:rsidR="00A54991" w:rsidRPr="00910BEF">
              <w:rPr>
                <w:rStyle w:val="Hipervnculo"/>
                <w:rFonts w:cs="Arial"/>
                <w:noProof/>
              </w:rPr>
              <w:t>3.2.1.</w:t>
            </w:r>
            <w:r w:rsidR="00A54991" w:rsidRPr="00910BEF">
              <w:rPr>
                <w:rFonts w:eastAsiaTheme="minorEastAsia" w:cs="Arial"/>
                <w:noProof/>
                <w:lang w:eastAsia="es-CO"/>
              </w:rPr>
              <w:tab/>
            </w:r>
            <w:r w:rsidR="00A54991" w:rsidRPr="00910BEF">
              <w:rPr>
                <w:rStyle w:val="Hipervnculo"/>
                <w:rFonts w:cs="Arial"/>
                <w:noProof/>
              </w:rPr>
              <w:t xml:space="preserve">Metas Plan de Desarrollo, Proyectos de inversión y Asociación con los Objetivos de Desarrollo Sostenible, ODS </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_Toc112953255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27</w:t>
            </w:r>
            <w:r w:rsidR="00A54991" w:rsidRPr="00910BEF">
              <w:rPr>
                <w:rFonts w:cs="Arial"/>
                <w:noProof/>
                <w:webHidden/>
              </w:rPr>
              <w:fldChar w:fldCharType="end"/>
            </w:r>
          </w:hyperlink>
        </w:p>
        <w:p w14:paraId="29EB6C90" w14:textId="36D3CC1A" w:rsidR="00A54991" w:rsidRPr="00910BEF" w:rsidRDefault="00C436A9" w:rsidP="00010868">
          <w:pPr>
            <w:pStyle w:val="TDC1"/>
            <w:rPr>
              <w:rFonts w:eastAsiaTheme="minorEastAsia"/>
              <w:noProof/>
              <w:lang w:eastAsia="es-CO"/>
            </w:rPr>
          </w:pPr>
          <w:hyperlink w:anchor="_Toc112953256" w:history="1">
            <w:r w:rsidR="00A54991" w:rsidRPr="00910BEF">
              <w:rPr>
                <w:rStyle w:val="Hipervnculo"/>
                <w:rFonts w:cs="Arial"/>
                <w:noProof/>
              </w:rPr>
              <w:t>4.</w:t>
            </w:r>
            <w:r w:rsidR="00A54991" w:rsidRPr="00910BEF">
              <w:rPr>
                <w:rFonts w:eastAsiaTheme="minorEastAsia"/>
                <w:noProof/>
                <w:lang w:eastAsia="es-CO"/>
              </w:rPr>
              <w:tab/>
            </w:r>
            <w:r w:rsidR="00A54991" w:rsidRPr="00910BEF">
              <w:rPr>
                <w:rStyle w:val="Hipervnculo"/>
                <w:rFonts w:cs="Arial"/>
                <w:noProof/>
              </w:rPr>
              <w:t>CUMPLIMIENTO DE LOS OBJETIVOS DE DESARROLLO SOSTENIBLES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_Toc112953256 \h </w:instrText>
            </w:r>
            <w:r w:rsidR="00A54991" w:rsidRPr="00910BEF">
              <w:rPr>
                <w:noProof/>
                <w:webHidden/>
              </w:rPr>
            </w:r>
            <w:r w:rsidR="00A54991" w:rsidRPr="00910BEF">
              <w:rPr>
                <w:noProof/>
                <w:webHidden/>
              </w:rPr>
              <w:fldChar w:fldCharType="separate"/>
            </w:r>
            <w:r w:rsidR="00A54991" w:rsidRPr="00910BEF">
              <w:rPr>
                <w:noProof/>
                <w:webHidden/>
              </w:rPr>
              <w:t>45</w:t>
            </w:r>
            <w:r w:rsidR="00A54991" w:rsidRPr="00910BEF">
              <w:rPr>
                <w:noProof/>
                <w:webHidden/>
              </w:rPr>
              <w:fldChar w:fldCharType="end"/>
            </w:r>
          </w:hyperlink>
        </w:p>
        <w:p w14:paraId="47B0994B" w14:textId="3BA61130" w:rsidR="00A54991" w:rsidRPr="00910BEF" w:rsidRDefault="00C436A9" w:rsidP="00CC62A5">
          <w:pPr>
            <w:pStyle w:val="TDC2"/>
            <w:rPr>
              <w:rFonts w:eastAsiaTheme="minorEastAsia"/>
              <w:noProof/>
              <w:lang w:eastAsia="es-CO"/>
            </w:rPr>
          </w:pPr>
          <w:hyperlink w:anchor="_Toc112953257" w:history="1">
            <w:r w:rsidR="00A54991" w:rsidRPr="00910BEF">
              <w:rPr>
                <w:rStyle w:val="Hipervnculo"/>
                <w:rFonts w:cs="Arial"/>
                <w:noProof/>
              </w:rPr>
              <w:t>4.1.</w:t>
            </w:r>
            <w:r w:rsidR="00A54991" w:rsidRPr="00910BEF">
              <w:rPr>
                <w:rFonts w:eastAsiaTheme="minorEastAsia"/>
                <w:noProof/>
                <w:lang w:eastAsia="es-CO"/>
              </w:rPr>
              <w:tab/>
            </w:r>
            <w:r w:rsidR="00A54991" w:rsidRPr="00910BEF">
              <w:rPr>
                <w:rStyle w:val="Hipervnculo"/>
                <w:rFonts w:eastAsiaTheme="majorEastAsia" w:cs="Arial"/>
                <w:noProof/>
              </w:rPr>
              <w:t>Meta de intervenir 100.000 metros cuadrados de espacio público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_Toc112953257 \h </w:instrText>
            </w:r>
            <w:r w:rsidR="00A54991" w:rsidRPr="00910BEF">
              <w:rPr>
                <w:noProof/>
                <w:webHidden/>
              </w:rPr>
            </w:r>
            <w:r w:rsidR="00A54991" w:rsidRPr="00910BEF">
              <w:rPr>
                <w:noProof/>
                <w:webHidden/>
              </w:rPr>
              <w:fldChar w:fldCharType="separate"/>
            </w:r>
            <w:r w:rsidR="00A54991" w:rsidRPr="00910BEF">
              <w:rPr>
                <w:noProof/>
                <w:webHidden/>
              </w:rPr>
              <w:t>46</w:t>
            </w:r>
            <w:r w:rsidR="00A54991" w:rsidRPr="00910BEF">
              <w:rPr>
                <w:noProof/>
                <w:webHidden/>
              </w:rPr>
              <w:fldChar w:fldCharType="end"/>
            </w:r>
          </w:hyperlink>
        </w:p>
        <w:p w14:paraId="5CF5A8F0" w14:textId="689073A5" w:rsidR="00A54991" w:rsidRPr="00910BEF" w:rsidRDefault="00C436A9" w:rsidP="00CC62A5">
          <w:pPr>
            <w:pStyle w:val="TDC2"/>
            <w:rPr>
              <w:rFonts w:eastAsiaTheme="minorEastAsia"/>
              <w:noProof/>
              <w:lang w:eastAsia="es-CO"/>
            </w:rPr>
          </w:pPr>
          <w:hyperlink w:anchor="_Toc112953258" w:history="1">
            <w:r w:rsidR="00A54991" w:rsidRPr="00910BEF">
              <w:rPr>
                <w:rStyle w:val="Hipervnculo"/>
                <w:rFonts w:cs="Arial"/>
                <w:noProof/>
              </w:rPr>
              <w:t>4.2.</w:t>
            </w:r>
            <w:r w:rsidR="00A54991" w:rsidRPr="00910BEF">
              <w:rPr>
                <w:rFonts w:eastAsiaTheme="minorEastAsia"/>
                <w:noProof/>
                <w:lang w:eastAsia="es-CO"/>
              </w:rPr>
              <w:tab/>
            </w:r>
            <w:r w:rsidR="00A54991" w:rsidRPr="00910BEF">
              <w:rPr>
                <w:rStyle w:val="Hipervnculo"/>
                <w:rFonts w:cs="Arial"/>
                <w:noProof/>
              </w:rPr>
              <w:t>Meta de conservar 190 Km. de cicloinfraestructura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_Toc112953258 \h </w:instrText>
            </w:r>
            <w:r w:rsidR="00A54991" w:rsidRPr="00910BEF">
              <w:rPr>
                <w:noProof/>
                <w:webHidden/>
              </w:rPr>
            </w:r>
            <w:r w:rsidR="00A54991" w:rsidRPr="00910BEF">
              <w:rPr>
                <w:noProof/>
                <w:webHidden/>
              </w:rPr>
              <w:fldChar w:fldCharType="separate"/>
            </w:r>
            <w:r w:rsidR="00A54991" w:rsidRPr="00910BEF">
              <w:rPr>
                <w:noProof/>
                <w:webHidden/>
              </w:rPr>
              <w:t>46</w:t>
            </w:r>
            <w:r w:rsidR="00A54991" w:rsidRPr="00910BEF">
              <w:rPr>
                <w:noProof/>
                <w:webHidden/>
              </w:rPr>
              <w:fldChar w:fldCharType="end"/>
            </w:r>
          </w:hyperlink>
        </w:p>
        <w:p w14:paraId="575EDF18" w14:textId="1AEB7FC3" w:rsidR="00A54991" w:rsidRPr="00910BEF" w:rsidRDefault="00C436A9" w:rsidP="00CC62A5">
          <w:pPr>
            <w:pStyle w:val="TDC2"/>
            <w:rPr>
              <w:rFonts w:eastAsiaTheme="minorEastAsia"/>
              <w:noProof/>
              <w:lang w:eastAsia="es-CO"/>
            </w:rPr>
          </w:pPr>
          <w:hyperlink w:anchor="_Toc112953259" w:history="1">
            <w:r w:rsidR="00A54991" w:rsidRPr="00910BEF">
              <w:rPr>
                <w:rStyle w:val="Hipervnculo"/>
                <w:rFonts w:cs="Arial"/>
                <w:noProof/>
              </w:rPr>
              <w:t>4.3.</w:t>
            </w:r>
            <w:r w:rsidR="00A54991" w:rsidRPr="00910BEF">
              <w:rPr>
                <w:rFonts w:eastAsiaTheme="minorEastAsia"/>
                <w:noProof/>
                <w:lang w:eastAsia="es-CO"/>
              </w:rPr>
              <w:tab/>
            </w:r>
            <w:r w:rsidR="00A54991" w:rsidRPr="00910BEF">
              <w:rPr>
                <w:rStyle w:val="Hipervnculo"/>
                <w:rFonts w:cs="Arial"/>
                <w:noProof/>
              </w:rPr>
              <w:t>Realizar actividades de conservación a 2.308 km carril de malla vial</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_Toc112953259 \h </w:instrText>
            </w:r>
            <w:r w:rsidR="00A54991" w:rsidRPr="00910BEF">
              <w:rPr>
                <w:noProof/>
                <w:webHidden/>
              </w:rPr>
            </w:r>
            <w:r w:rsidR="00A54991" w:rsidRPr="00910BEF">
              <w:rPr>
                <w:noProof/>
                <w:webHidden/>
              </w:rPr>
              <w:fldChar w:fldCharType="separate"/>
            </w:r>
            <w:r w:rsidR="00A54991" w:rsidRPr="00910BEF">
              <w:rPr>
                <w:noProof/>
                <w:webHidden/>
              </w:rPr>
              <w:t>47</w:t>
            </w:r>
            <w:r w:rsidR="00A54991" w:rsidRPr="00910BEF">
              <w:rPr>
                <w:noProof/>
                <w:webHidden/>
              </w:rPr>
              <w:fldChar w:fldCharType="end"/>
            </w:r>
          </w:hyperlink>
        </w:p>
        <w:p w14:paraId="6DA188BD" w14:textId="21DF0A20" w:rsidR="00A54991" w:rsidRPr="00910BEF" w:rsidRDefault="00C436A9" w:rsidP="00CC62A5">
          <w:pPr>
            <w:pStyle w:val="TDC2"/>
            <w:rPr>
              <w:rFonts w:eastAsiaTheme="minorEastAsia"/>
              <w:noProof/>
              <w:lang w:eastAsia="es-CO"/>
            </w:rPr>
          </w:pPr>
          <w:hyperlink w:anchor="_Toc112953260" w:history="1">
            <w:r w:rsidR="00A54991" w:rsidRPr="00910BEF">
              <w:rPr>
                <w:rStyle w:val="Hipervnculo"/>
                <w:rFonts w:cs="Arial"/>
                <w:noProof/>
              </w:rPr>
              <w:t>4.4.</w:t>
            </w:r>
            <w:r w:rsidR="00A54991" w:rsidRPr="00910BEF">
              <w:rPr>
                <w:rFonts w:eastAsiaTheme="minorEastAsia"/>
                <w:noProof/>
                <w:lang w:eastAsia="es-CO"/>
              </w:rPr>
              <w:tab/>
            </w:r>
            <w:r w:rsidR="00A54991" w:rsidRPr="00910BEF">
              <w:rPr>
                <w:rStyle w:val="Hipervnculo"/>
                <w:rFonts w:cs="Arial"/>
                <w:noProof/>
              </w:rPr>
              <w:t>Definir e implementar una estrategia de cultura ciudadana para el sistema de movilidad con enfoque de género y territorial donde una de ellas incluya la prevención, atención y sanción de la violencia contra la mujer en el transporte</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_Toc112953260 \h </w:instrText>
            </w:r>
            <w:r w:rsidR="00A54991" w:rsidRPr="00910BEF">
              <w:rPr>
                <w:noProof/>
                <w:webHidden/>
              </w:rPr>
            </w:r>
            <w:r w:rsidR="00A54991" w:rsidRPr="00910BEF">
              <w:rPr>
                <w:noProof/>
                <w:webHidden/>
              </w:rPr>
              <w:fldChar w:fldCharType="separate"/>
            </w:r>
            <w:r w:rsidR="00A54991" w:rsidRPr="00910BEF">
              <w:rPr>
                <w:noProof/>
                <w:webHidden/>
              </w:rPr>
              <w:t>47</w:t>
            </w:r>
            <w:r w:rsidR="00A54991" w:rsidRPr="00910BEF">
              <w:rPr>
                <w:noProof/>
                <w:webHidden/>
              </w:rPr>
              <w:fldChar w:fldCharType="end"/>
            </w:r>
          </w:hyperlink>
        </w:p>
        <w:p w14:paraId="69079F83" w14:textId="2CC75506" w:rsidR="00A54991" w:rsidRPr="00910BEF" w:rsidRDefault="00C436A9" w:rsidP="00CC62A5">
          <w:pPr>
            <w:pStyle w:val="TDC2"/>
            <w:rPr>
              <w:rFonts w:eastAsiaTheme="minorEastAsia"/>
              <w:noProof/>
              <w:lang w:eastAsia="es-CO"/>
            </w:rPr>
          </w:pPr>
          <w:hyperlink w:anchor="_Toc112953261" w:history="1">
            <w:r w:rsidR="00A54991" w:rsidRPr="00910BEF">
              <w:rPr>
                <w:rStyle w:val="Hipervnculo"/>
                <w:rFonts w:cs="Arial"/>
                <w:noProof/>
              </w:rPr>
              <w:t>4.5.</w:t>
            </w:r>
            <w:r w:rsidR="00A54991" w:rsidRPr="00910BEF">
              <w:rPr>
                <w:rFonts w:eastAsiaTheme="minorEastAsia"/>
                <w:noProof/>
                <w:lang w:eastAsia="es-CO"/>
              </w:rPr>
              <w:tab/>
            </w:r>
            <w:r w:rsidR="00A54991" w:rsidRPr="00910BEF">
              <w:rPr>
                <w:rStyle w:val="Hipervnculo"/>
                <w:rFonts w:cs="Arial"/>
                <w:noProof/>
              </w:rPr>
              <w:t>Aumentar el índice de satisfacción al usuario de las entidades del Sector Movilidad en 5 puntos porcentuales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_Toc112953261 \h </w:instrText>
            </w:r>
            <w:r w:rsidR="00A54991" w:rsidRPr="00910BEF">
              <w:rPr>
                <w:noProof/>
                <w:webHidden/>
              </w:rPr>
            </w:r>
            <w:r w:rsidR="00A54991" w:rsidRPr="00910BEF">
              <w:rPr>
                <w:noProof/>
                <w:webHidden/>
              </w:rPr>
              <w:fldChar w:fldCharType="separate"/>
            </w:r>
            <w:r w:rsidR="00A54991" w:rsidRPr="00910BEF">
              <w:rPr>
                <w:noProof/>
                <w:webHidden/>
              </w:rPr>
              <w:t>48</w:t>
            </w:r>
            <w:r w:rsidR="00A54991" w:rsidRPr="00910BEF">
              <w:rPr>
                <w:noProof/>
                <w:webHidden/>
              </w:rPr>
              <w:fldChar w:fldCharType="end"/>
            </w:r>
          </w:hyperlink>
        </w:p>
        <w:p w14:paraId="647F514F" w14:textId="0D28D1EB" w:rsidR="00A54991" w:rsidRPr="00910BEF" w:rsidRDefault="00C436A9" w:rsidP="00CC62A5">
          <w:pPr>
            <w:pStyle w:val="TDC2"/>
            <w:rPr>
              <w:rFonts w:eastAsiaTheme="minorEastAsia"/>
              <w:noProof/>
              <w:lang w:eastAsia="es-CO"/>
            </w:rPr>
          </w:pPr>
          <w:hyperlink w:anchor="_Toc112953262" w:history="1">
            <w:r w:rsidR="00A54991" w:rsidRPr="00910BEF">
              <w:rPr>
                <w:rStyle w:val="Hipervnculo"/>
                <w:rFonts w:cs="Arial"/>
                <w:noProof/>
              </w:rPr>
              <w:t>4.6.</w:t>
            </w:r>
            <w:r w:rsidR="00A54991" w:rsidRPr="00910BEF">
              <w:rPr>
                <w:rFonts w:eastAsiaTheme="minorEastAsia"/>
                <w:noProof/>
                <w:lang w:eastAsia="es-CO"/>
              </w:rPr>
              <w:tab/>
            </w:r>
            <w:r w:rsidR="00A54991" w:rsidRPr="00910BEF">
              <w:rPr>
                <w:rStyle w:val="Hipervnculo"/>
                <w:rFonts w:cs="Arial"/>
                <w:noProof/>
              </w:rPr>
              <w:t>Aumentar en 5 puntos el Índice de Desempeño Institucional para las entidades del Sector Movilidad, en el marco de las políticas del MIPG</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_Toc112953262 \h </w:instrText>
            </w:r>
            <w:r w:rsidR="00A54991" w:rsidRPr="00910BEF">
              <w:rPr>
                <w:noProof/>
                <w:webHidden/>
              </w:rPr>
            </w:r>
            <w:r w:rsidR="00A54991" w:rsidRPr="00910BEF">
              <w:rPr>
                <w:noProof/>
                <w:webHidden/>
              </w:rPr>
              <w:fldChar w:fldCharType="separate"/>
            </w:r>
            <w:r w:rsidR="00A54991" w:rsidRPr="00910BEF">
              <w:rPr>
                <w:noProof/>
                <w:webHidden/>
              </w:rPr>
              <w:t>49</w:t>
            </w:r>
            <w:r w:rsidR="00A54991" w:rsidRPr="00910BEF">
              <w:rPr>
                <w:noProof/>
                <w:webHidden/>
              </w:rPr>
              <w:fldChar w:fldCharType="end"/>
            </w:r>
          </w:hyperlink>
        </w:p>
        <w:p w14:paraId="035F330C" w14:textId="2E71E2D8" w:rsidR="00A54991" w:rsidRPr="00910BEF" w:rsidRDefault="00C436A9" w:rsidP="00CC62A5">
          <w:pPr>
            <w:pStyle w:val="TDC2"/>
            <w:rPr>
              <w:rFonts w:eastAsiaTheme="minorEastAsia"/>
              <w:noProof/>
              <w:lang w:eastAsia="es-CO"/>
            </w:rPr>
          </w:pPr>
          <w:hyperlink w:anchor="_Toc112953263" w:history="1">
            <w:r w:rsidR="00A54991" w:rsidRPr="00910BEF">
              <w:rPr>
                <w:rStyle w:val="Hipervnculo"/>
                <w:rFonts w:cs="Arial"/>
                <w:noProof/>
              </w:rPr>
              <w:t>4.7.</w:t>
            </w:r>
            <w:r w:rsidR="00A54991" w:rsidRPr="00910BEF">
              <w:rPr>
                <w:rFonts w:eastAsiaTheme="minorEastAsia"/>
                <w:noProof/>
                <w:lang w:eastAsia="es-CO"/>
              </w:rPr>
              <w:tab/>
            </w:r>
            <w:r w:rsidR="00A54991" w:rsidRPr="00910BEF">
              <w:rPr>
                <w:rStyle w:val="Hipervnculo"/>
                <w:rFonts w:cs="Arial"/>
                <w:noProof/>
              </w:rPr>
              <w:t>Aportes de la Oficina de Control Interno al ODS 17. Alianzas para el desarrollo de los Objetivos de Desarrollo sostenible.</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_Toc112953263 \h </w:instrText>
            </w:r>
            <w:r w:rsidR="00A54991" w:rsidRPr="00910BEF">
              <w:rPr>
                <w:noProof/>
                <w:webHidden/>
              </w:rPr>
            </w:r>
            <w:r w:rsidR="00A54991" w:rsidRPr="00910BEF">
              <w:rPr>
                <w:noProof/>
                <w:webHidden/>
              </w:rPr>
              <w:fldChar w:fldCharType="separate"/>
            </w:r>
            <w:r w:rsidR="00A54991" w:rsidRPr="00910BEF">
              <w:rPr>
                <w:noProof/>
                <w:webHidden/>
              </w:rPr>
              <w:t>50</w:t>
            </w:r>
            <w:r w:rsidR="00A54991" w:rsidRPr="00910BEF">
              <w:rPr>
                <w:noProof/>
                <w:webHidden/>
              </w:rPr>
              <w:fldChar w:fldCharType="end"/>
            </w:r>
          </w:hyperlink>
        </w:p>
        <w:p w14:paraId="763603AF" w14:textId="033FFC2F" w:rsidR="00A54991" w:rsidRPr="00910BEF" w:rsidRDefault="00C436A9" w:rsidP="00010868">
          <w:pPr>
            <w:pStyle w:val="TDC1"/>
            <w:rPr>
              <w:rFonts w:eastAsiaTheme="minorEastAsia"/>
              <w:noProof/>
              <w:lang w:eastAsia="es-CO"/>
            </w:rPr>
          </w:pPr>
          <w:hyperlink w:anchor="_Toc112953264" w:history="1">
            <w:r w:rsidR="00A54991" w:rsidRPr="00910BEF">
              <w:rPr>
                <w:rStyle w:val="Hipervnculo"/>
                <w:rFonts w:cs="Arial"/>
                <w:noProof/>
              </w:rPr>
              <w:t>5.</w:t>
            </w:r>
            <w:r w:rsidR="00A54991" w:rsidRPr="00910BEF">
              <w:rPr>
                <w:rFonts w:eastAsiaTheme="minorEastAsia"/>
                <w:noProof/>
                <w:lang w:eastAsia="es-CO"/>
              </w:rPr>
              <w:tab/>
            </w:r>
            <w:r w:rsidR="00A54991" w:rsidRPr="00910BEF">
              <w:rPr>
                <w:rStyle w:val="Hipervnculo"/>
                <w:rFonts w:cs="Arial"/>
                <w:noProof/>
              </w:rPr>
              <w:t>PROYECTO DE REGALÍAS: MEJORAMIENTO DE VÍAS TERCIARIAS, BOGOTÁ D.C. (BPIN. 2018000050020)</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_Toc112953264 \h </w:instrText>
            </w:r>
            <w:r w:rsidR="00A54991" w:rsidRPr="00910BEF">
              <w:rPr>
                <w:noProof/>
                <w:webHidden/>
              </w:rPr>
            </w:r>
            <w:r w:rsidR="00A54991" w:rsidRPr="00910BEF">
              <w:rPr>
                <w:noProof/>
                <w:webHidden/>
              </w:rPr>
              <w:fldChar w:fldCharType="separate"/>
            </w:r>
            <w:r w:rsidR="00A54991" w:rsidRPr="00910BEF">
              <w:rPr>
                <w:noProof/>
                <w:webHidden/>
              </w:rPr>
              <w:t>50</w:t>
            </w:r>
            <w:r w:rsidR="00A54991" w:rsidRPr="00910BEF">
              <w:rPr>
                <w:noProof/>
                <w:webHidden/>
              </w:rPr>
              <w:fldChar w:fldCharType="end"/>
            </w:r>
          </w:hyperlink>
        </w:p>
        <w:p w14:paraId="113856D9" w14:textId="4414DFC0" w:rsidR="00A54991" w:rsidRPr="00910BEF" w:rsidRDefault="00C436A9" w:rsidP="00010868">
          <w:pPr>
            <w:pStyle w:val="TDC1"/>
            <w:rPr>
              <w:rFonts w:eastAsiaTheme="minorEastAsia"/>
              <w:noProof/>
              <w:lang w:eastAsia="es-CO"/>
            </w:rPr>
          </w:pPr>
          <w:hyperlink w:anchor="_Toc112953265" w:history="1">
            <w:r w:rsidR="00A54991" w:rsidRPr="00910BEF">
              <w:rPr>
                <w:rStyle w:val="Hipervnculo"/>
                <w:rFonts w:cs="Arial"/>
                <w:noProof/>
              </w:rPr>
              <w:t>6.</w:t>
            </w:r>
            <w:r w:rsidR="00A54991" w:rsidRPr="00910BEF">
              <w:rPr>
                <w:rFonts w:eastAsiaTheme="minorEastAsia"/>
                <w:noProof/>
                <w:lang w:eastAsia="es-CO"/>
              </w:rPr>
              <w:tab/>
            </w:r>
            <w:r w:rsidR="00A54991" w:rsidRPr="00910BEF">
              <w:rPr>
                <w:rStyle w:val="Hipervnculo"/>
                <w:rFonts w:cs="Arial"/>
                <w:noProof/>
              </w:rPr>
              <w:t xml:space="preserve">Población Atendida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_Toc112953265 \h </w:instrText>
            </w:r>
            <w:r w:rsidR="00A54991" w:rsidRPr="00910BEF">
              <w:rPr>
                <w:noProof/>
                <w:webHidden/>
              </w:rPr>
            </w:r>
            <w:r w:rsidR="00A54991" w:rsidRPr="00910BEF">
              <w:rPr>
                <w:noProof/>
                <w:webHidden/>
              </w:rPr>
              <w:fldChar w:fldCharType="separate"/>
            </w:r>
            <w:r w:rsidR="00A54991" w:rsidRPr="00910BEF">
              <w:rPr>
                <w:noProof/>
                <w:webHidden/>
              </w:rPr>
              <w:t>52</w:t>
            </w:r>
            <w:r w:rsidR="00A54991" w:rsidRPr="00910BEF">
              <w:rPr>
                <w:noProof/>
                <w:webHidden/>
              </w:rPr>
              <w:fldChar w:fldCharType="end"/>
            </w:r>
          </w:hyperlink>
        </w:p>
        <w:p w14:paraId="3968897D" w14:textId="11B90DBF" w:rsidR="00A54991" w:rsidRPr="00910BEF" w:rsidRDefault="00C436A9" w:rsidP="00CC62A5">
          <w:pPr>
            <w:pStyle w:val="TDC2"/>
            <w:rPr>
              <w:rFonts w:eastAsiaTheme="minorEastAsia"/>
              <w:noProof/>
              <w:lang w:eastAsia="es-CO"/>
            </w:rPr>
          </w:pPr>
          <w:hyperlink w:anchor="_Toc112953266" w:history="1">
            <w:r w:rsidR="00A54991" w:rsidRPr="00910BEF">
              <w:rPr>
                <w:rStyle w:val="Hipervnculo"/>
                <w:rFonts w:cs="Arial"/>
                <w:noProof/>
              </w:rPr>
              <w:t>6.1.</w:t>
            </w:r>
            <w:r w:rsidR="00A54991" w:rsidRPr="00910BEF">
              <w:rPr>
                <w:rFonts w:eastAsiaTheme="minorEastAsia"/>
                <w:noProof/>
                <w:lang w:eastAsia="es-CO"/>
              </w:rPr>
              <w:tab/>
            </w:r>
            <w:r w:rsidR="00A54991" w:rsidRPr="00910BEF">
              <w:rPr>
                <w:rStyle w:val="Hipervnculo"/>
                <w:rFonts w:cs="Arial"/>
                <w:noProof/>
              </w:rPr>
              <w:t>Cambios en el Sector o en la Población Beneficiaria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_Toc112953266 \h </w:instrText>
            </w:r>
            <w:r w:rsidR="00A54991" w:rsidRPr="00910BEF">
              <w:rPr>
                <w:noProof/>
                <w:webHidden/>
              </w:rPr>
            </w:r>
            <w:r w:rsidR="00A54991" w:rsidRPr="00910BEF">
              <w:rPr>
                <w:noProof/>
                <w:webHidden/>
              </w:rPr>
              <w:fldChar w:fldCharType="separate"/>
            </w:r>
            <w:r w:rsidR="00A54991" w:rsidRPr="00910BEF">
              <w:rPr>
                <w:noProof/>
                <w:webHidden/>
              </w:rPr>
              <w:t>52</w:t>
            </w:r>
            <w:r w:rsidR="00A54991" w:rsidRPr="00910BEF">
              <w:rPr>
                <w:noProof/>
                <w:webHidden/>
              </w:rPr>
              <w:fldChar w:fldCharType="end"/>
            </w:r>
          </w:hyperlink>
        </w:p>
        <w:p w14:paraId="7A6F6543" w14:textId="3CFD350C" w:rsidR="00A54991" w:rsidRPr="00910BEF" w:rsidRDefault="00C436A9" w:rsidP="00CC62A5">
          <w:pPr>
            <w:pStyle w:val="TDC2"/>
            <w:rPr>
              <w:rFonts w:eastAsiaTheme="minorEastAsia"/>
              <w:noProof/>
              <w:lang w:eastAsia="es-CO"/>
            </w:rPr>
          </w:pPr>
          <w:hyperlink w:anchor="_Toc112953267" w:history="1">
            <w:r w:rsidR="00A54991" w:rsidRPr="00910BEF">
              <w:rPr>
                <w:rStyle w:val="Hipervnculo"/>
                <w:rFonts w:cs="Arial"/>
                <w:noProof/>
              </w:rPr>
              <w:t>6.2.</w:t>
            </w:r>
            <w:r w:rsidR="00A54991" w:rsidRPr="00910BEF">
              <w:rPr>
                <w:rFonts w:eastAsiaTheme="minorEastAsia"/>
                <w:noProof/>
                <w:lang w:eastAsia="es-CO"/>
              </w:rPr>
              <w:tab/>
            </w:r>
            <w:r w:rsidR="00A54991" w:rsidRPr="00910BEF">
              <w:rPr>
                <w:rStyle w:val="Hipervnculo"/>
                <w:rFonts w:cs="Arial"/>
                <w:noProof/>
              </w:rPr>
              <w:t>Caracterización de los Grupos de Valor, teniendo en cuenta las variables sociodemográficas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_Toc112953267 \h </w:instrText>
            </w:r>
            <w:r w:rsidR="00A54991" w:rsidRPr="00910BEF">
              <w:rPr>
                <w:noProof/>
                <w:webHidden/>
              </w:rPr>
            </w:r>
            <w:r w:rsidR="00A54991" w:rsidRPr="00910BEF">
              <w:rPr>
                <w:noProof/>
                <w:webHidden/>
              </w:rPr>
              <w:fldChar w:fldCharType="separate"/>
            </w:r>
            <w:r w:rsidR="00A54991" w:rsidRPr="00910BEF">
              <w:rPr>
                <w:noProof/>
                <w:webHidden/>
              </w:rPr>
              <w:t>53</w:t>
            </w:r>
            <w:r w:rsidR="00A54991" w:rsidRPr="00910BEF">
              <w:rPr>
                <w:noProof/>
                <w:webHidden/>
              </w:rPr>
              <w:fldChar w:fldCharType="end"/>
            </w:r>
          </w:hyperlink>
        </w:p>
        <w:p w14:paraId="1E8CA7EA" w14:textId="49C4C9B4" w:rsidR="00A54991" w:rsidRPr="00910BEF" w:rsidRDefault="00C436A9" w:rsidP="00010868">
          <w:pPr>
            <w:pStyle w:val="TDC1"/>
            <w:rPr>
              <w:rFonts w:eastAsiaTheme="minorEastAsia"/>
              <w:noProof/>
              <w:lang w:eastAsia="es-CO"/>
            </w:rPr>
          </w:pPr>
          <w:hyperlink w:anchor="_Toc112953268" w:history="1">
            <w:r w:rsidR="00A54991" w:rsidRPr="00910BEF">
              <w:rPr>
                <w:rStyle w:val="Hipervnculo"/>
                <w:rFonts w:cs="Arial"/>
                <w:noProof/>
              </w:rPr>
              <w:t>7.</w:t>
            </w:r>
            <w:r w:rsidR="00A54991" w:rsidRPr="00910BEF">
              <w:rPr>
                <w:rFonts w:eastAsiaTheme="minorEastAsia"/>
                <w:noProof/>
                <w:lang w:eastAsia="es-CO"/>
              </w:rPr>
              <w:tab/>
            </w:r>
            <w:r w:rsidR="00A54991" w:rsidRPr="00910BEF">
              <w:rPr>
                <w:rStyle w:val="Hipervnculo"/>
                <w:rFonts w:cs="Arial"/>
                <w:noProof/>
              </w:rPr>
              <w:t>ATENCIÓN AL CIUDADANO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_Toc112953268 \h </w:instrText>
            </w:r>
            <w:r w:rsidR="00A54991" w:rsidRPr="00910BEF">
              <w:rPr>
                <w:noProof/>
                <w:webHidden/>
              </w:rPr>
            </w:r>
            <w:r w:rsidR="00A54991" w:rsidRPr="00910BEF">
              <w:rPr>
                <w:noProof/>
                <w:webHidden/>
              </w:rPr>
              <w:fldChar w:fldCharType="separate"/>
            </w:r>
            <w:r w:rsidR="00A54991" w:rsidRPr="00910BEF">
              <w:rPr>
                <w:noProof/>
                <w:webHidden/>
              </w:rPr>
              <w:t>54</w:t>
            </w:r>
            <w:r w:rsidR="00A54991" w:rsidRPr="00910BEF">
              <w:rPr>
                <w:noProof/>
                <w:webHidden/>
              </w:rPr>
              <w:fldChar w:fldCharType="end"/>
            </w:r>
          </w:hyperlink>
        </w:p>
        <w:p w14:paraId="15127721" w14:textId="6EB2CCB3" w:rsidR="00A54991" w:rsidRPr="00910BEF" w:rsidRDefault="00C436A9" w:rsidP="00CC62A5">
          <w:pPr>
            <w:pStyle w:val="TDC2"/>
            <w:rPr>
              <w:rFonts w:eastAsiaTheme="minorEastAsia"/>
              <w:noProof/>
              <w:lang w:eastAsia="es-CO"/>
            </w:rPr>
          </w:pPr>
          <w:hyperlink w:anchor="_Toc112953269" w:history="1">
            <w:r w:rsidR="00A54991" w:rsidRPr="00910BEF">
              <w:rPr>
                <w:rStyle w:val="Hipervnculo"/>
                <w:rFonts w:cs="Arial"/>
                <w:noProof/>
              </w:rPr>
              <w:t>7.1.</w:t>
            </w:r>
            <w:r w:rsidR="00A54991" w:rsidRPr="00910BEF">
              <w:rPr>
                <w:rFonts w:eastAsiaTheme="minorEastAsia"/>
                <w:noProof/>
                <w:lang w:eastAsia="es-CO"/>
              </w:rPr>
              <w:tab/>
            </w:r>
            <w:r w:rsidR="00A54991" w:rsidRPr="00910BEF">
              <w:rPr>
                <w:rStyle w:val="Hipervnculo"/>
                <w:rFonts w:cs="Arial"/>
                <w:noProof/>
              </w:rPr>
              <w:t>Gestión de PQRSFD</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_Toc112953269 \h </w:instrText>
            </w:r>
            <w:r w:rsidR="00A54991" w:rsidRPr="00910BEF">
              <w:rPr>
                <w:noProof/>
                <w:webHidden/>
              </w:rPr>
            </w:r>
            <w:r w:rsidR="00A54991" w:rsidRPr="00910BEF">
              <w:rPr>
                <w:noProof/>
                <w:webHidden/>
              </w:rPr>
              <w:fldChar w:fldCharType="separate"/>
            </w:r>
            <w:r w:rsidR="00A54991" w:rsidRPr="00910BEF">
              <w:rPr>
                <w:noProof/>
                <w:webHidden/>
              </w:rPr>
              <w:t>54</w:t>
            </w:r>
            <w:r w:rsidR="00A54991" w:rsidRPr="00910BEF">
              <w:rPr>
                <w:noProof/>
                <w:webHidden/>
              </w:rPr>
              <w:fldChar w:fldCharType="end"/>
            </w:r>
          </w:hyperlink>
        </w:p>
        <w:p w14:paraId="0070EC88" w14:textId="27468292" w:rsidR="00A54991" w:rsidRPr="00910BEF" w:rsidRDefault="00C436A9" w:rsidP="00CC62A5">
          <w:pPr>
            <w:pStyle w:val="TDC2"/>
            <w:rPr>
              <w:rFonts w:eastAsiaTheme="minorEastAsia"/>
              <w:noProof/>
              <w:lang w:eastAsia="es-CO"/>
            </w:rPr>
          </w:pPr>
          <w:hyperlink w:anchor="_Toc112953270" w:history="1">
            <w:r w:rsidR="00A54991" w:rsidRPr="00910BEF">
              <w:rPr>
                <w:rStyle w:val="Hipervnculo"/>
                <w:rFonts w:cs="Arial"/>
                <w:noProof/>
              </w:rPr>
              <w:t>7.2.</w:t>
            </w:r>
            <w:r w:rsidR="00A54991" w:rsidRPr="00910BEF">
              <w:rPr>
                <w:rFonts w:eastAsiaTheme="minorEastAsia"/>
                <w:noProof/>
                <w:lang w:eastAsia="es-CO"/>
              </w:rPr>
              <w:tab/>
            </w:r>
            <w:r w:rsidR="00A54991" w:rsidRPr="00910BEF">
              <w:rPr>
                <w:rStyle w:val="Hipervnculo"/>
                <w:rFonts w:cs="Arial"/>
                <w:noProof/>
              </w:rPr>
              <w:t>Lenguaje claro y accesible en el servicio al ciudadano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_Toc112953270 \h </w:instrText>
            </w:r>
            <w:r w:rsidR="00A54991" w:rsidRPr="00910BEF">
              <w:rPr>
                <w:noProof/>
                <w:webHidden/>
              </w:rPr>
            </w:r>
            <w:r w:rsidR="00A54991" w:rsidRPr="00910BEF">
              <w:rPr>
                <w:noProof/>
                <w:webHidden/>
              </w:rPr>
              <w:fldChar w:fldCharType="separate"/>
            </w:r>
            <w:r w:rsidR="00A54991" w:rsidRPr="00910BEF">
              <w:rPr>
                <w:noProof/>
                <w:webHidden/>
              </w:rPr>
              <w:t>56</w:t>
            </w:r>
            <w:r w:rsidR="00A54991" w:rsidRPr="00910BEF">
              <w:rPr>
                <w:noProof/>
                <w:webHidden/>
              </w:rPr>
              <w:fldChar w:fldCharType="end"/>
            </w:r>
          </w:hyperlink>
        </w:p>
        <w:p w14:paraId="072ED216" w14:textId="0EDA7A45" w:rsidR="00A54991" w:rsidRPr="00910BEF" w:rsidRDefault="00C436A9">
          <w:pPr>
            <w:pStyle w:val="TDC3"/>
            <w:rPr>
              <w:rFonts w:eastAsiaTheme="minorEastAsia" w:cs="Arial"/>
              <w:noProof/>
              <w:lang w:eastAsia="es-CO"/>
            </w:rPr>
          </w:pPr>
          <w:hyperlink w:anchor="_Toc112953271" w:history="1">
            <w:r w:rsidR="00A54991" w:rsidRPr="00910BEF">
              <w:rPr>
                <w:rStyle w:val="Hipervnculo"/>
                <w:rFonts w:cs="Arial"/>
                <w:noProof/>
              </w:rPr>
              <w:t>7.2.1.</w:t>
            </w:r>
            <w:r w:rsidR="00A54991" w:rsidRPr="00910BEF">
              <w:rPr>
                <w:rFonts w:eastAsiaTheme="minorEastAsia" w:cs="Arial"/>
                <w:noProof/>
                <w:lang w:eastAsia="es-CO"/>
              </w:rPr>
              <w:tab/>
            </w:r>
            <w:r w:rsidR="00A54991" w:rsidRPr="00910BEF">
              <w:rPr>
                <w:rStyle w:val="Hipervnculo"/>
                <w:rFonts w:cs="Arial"/>
                <w:noProof/>
              </w:rPr>
              <w:t>Estrategia “Comunicación de Lenguaje Claro para la Gente”</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_Toc112953271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57</w:t>
            </w:r>
            <w:r w:rsidR="00A54991" w:rsidRPr="00910BEF">
              <w:rPr>
                <w:rFonts w:cs="Arial"/>
                <w:noProof/>
                <w:webHidden/>
              </w:rPr>
              <w:fldChar w:fldCharType="end"/>
            </w:r>
          </w:hyperlink>
        </w:p>
        <w:p w14:paraId="2A3E3DB5" w14:textId="3BFCC133" w:rsidR="00A54991" w:rsidRPr="00910BEF" w:rsidRDefault="00C436A9">
          <w:pPr>
            <w:pStyle w:val="TDC3"/>
            <w:rPr>
              <w:rFonts w:eastAsiaTheme="minorEastAsia" w:cs="Arial"/>
              <w:noProof/>
              <w:lang w:eastAsia="es-CO"/>
            </w:rPr>
          </w:pPr>
          <w:hyperlink w:anchor="_Toc112953272" w:history="1">
            <w:r w:rsidR="00A54991" w:rsidRPr="00910BEF">
              <w:rPr>
                <w:rStyle w:val="Hipervnculo"/>
                <w:rFonts w:cs="Arial"/>
                <w:noProof/>
              </w:rPr>
              <w:t>7.2.2.</w:t>
            </w:r>
            <w:r w:rsidR="00A54991" w:rsidRPr="00910BEF">
              <w:rPr>
                <w:rFonts w:eastAsiaTheme="minorEastAsia" w:cs="Arial"/>
                <w:noProof/>
                <w:lang w:eastAsia="es-CO"/>
              </w:rPr>
              <w:tab/>
            </w:r>
            <w:r w:rsidR="00A54991" w:rsidRPr="00910BEF">
              <w:rPr>
                <w:rStyle w:val="Hipervnculo"/>
                <w:rFonts w:cs="Arial"/>
                <w:noProof/>
              </w:rPr>
              <w:t>Estrategia comunicacional en materia de servicio al ciudadano</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_Toc112953272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58</w:t>
            </w:r>
            <w:r w:rsidR="00A54991" w:rsidRPr="00910BEF">
              <w:rPr>
                <w:rFonts w:cs="Arial"/>
                <w:noProof/>
                <w:webHidden/>
              </w:rPr>
              <w:fldChar w:fldCharType="end"/>
            </w:r>
          </w:hyperlink>
        </w:p>
        <w:p w14:paraId="30D21213" w14:textId="21E466B1" w:rsidR="00A54991" w:rsidRPr="00910BEF" w:rsidRDefault="00C436A9" w:rsidP="00CC62A5">
          <w:pPr>
            <w:pStyle w:val="TDC2"/>
            <w:rPr>
              <w:rFonts w:eastAsiaTheme="minorEastAsia"/>
              <w:noProof/>
              <w:lang w:eastAsia="es-CO"/>
            </w:rPr>
          </w:pPr>
          <w:hyperlink w:anchor="_Toc112953273" w:history="1">
            <w:r w:rsidR="00A54991" w:rsidRPr="00910BEF">
              <w:rPr>
                <w:rStyle w:val="Hipervnculo"/>
                <w:rFonts w:cs="Arial"/>
                <w:noProof/>
              </w:rPr>
              <w:t>7.3.</w:t>
            </w:r>
            <w:r w:rsidR="00A54991" w:rsidRPr="00910BEF">
              <w:rPr>
                <w:rFonts w:eastAsiaTheme="minorEastAsia"/>
                <w:noProof/>
                <w:lang w:eastAsia="es-CO"/>
              </w:rPr>
              <w:tab/>
            </w:r>
            <w:r w:rsidR="00A54991" w:rsidRPr="00910BEF">
              <w:rPr>
                <w:rStyle w:val="Hipervnculo"/>
                <w:rFonts w:cs="Arial"/>
                <w:noProof/>
              </w:rPr>
              <w:t>Promoción de la sensibilización, cualificación, entrenamiento y capacitación de los servidores de servicio a la ciudadanía.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_Toc112953273 \h </w:instrText>
            </w:r>
            <w:r w:rsidR="00A54991" w:rsidRPr="00910BEF">
              <w:rPr>
                <w:noProof/>
                <w:webHidden/>
              </w:rPr>
            </w:r>
            <w:r w:rsidR="00A54991" w:rsidRPr="00910BEF">
              <w:rPr>
                <w:noProof/>
                <w:webHidden/>
              </w:rPr>
              <w:fldChar w:fldCharType="separate"/>
            </w:r>
            <w:r w:rsidR="00A54991" w:rsidRPr="00910BEF">
              <w:rPr>
                <w:noProof/>
                <w:webHidden/>
              </w:rPr>
              <w:t>58</w:t>
            </w:r>
            <w:r w:rsidR="00A54991" w:rsidRPr="00910BEF">
              <w:rPr>
                <w:noProof/>
                <w:webHidden/>
              </w:rPr>
              <w:fldChar w:fldCharType="end"/>
            </w:r>
          </w:hyperlink>
        </w:p>
        <w:p w14:paraId="060C1F69" w14:textId="7E6AB81A" w:rsidR="00A54991" w:rsidRPr="00910BEF" w:rsidRDefault="00C436A9" w:rsidP="00CC62A5">
          <w:pPr>
            <w:pStyle w:val="TDC2"/>
            <w:rPr>
              <w:rFonts w:eastAsiaTheme="minorEastAsia"/>
              <w:noProof/>
              <w:lang w:eastAsia="es-CO"/>
            </w:rPr>
          </w:pPr>
          <w:hyperlink w:anchor="_Toc112953274" w:history="1">
            <w:r w:rsidR="00A54991" w:rsidRPr="00910BEF">
              <w:rPr>
                <w:rStyle w:val="Hipervnculo"/>
                <w:rFonts w:cs="Arial"/>
                <w:noProof/>
              </w:rPr>
              <w:t>7.4.</w:t>
            </w:r>
            <w:r w:rsidR="00A54991" w:rsidRPr="00910BEF">
              <w:rPr>
                <w:rFonts w:eastAsiaTheme="minorEastAsia"/>
                <w:noProof/>
                <w:lang w:eastAsia="es-CO"/>
              </w:rPr>
              <w:tab/>
            </w:r>
            <w:r w:rsidR="00A54991" w:rsidRPr="00910BEF">
              <w:rPr>
                <w:rStyle w:val="Hipervnculo"/>
                <w:rFonts w:cs="Arial"/>
                <w:noProof/>
              </w:rPr>
              <w:t>Encuestas de satisfacción ciudadana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_Toc112953274 \h </w:instrText>
            </w:r>
            <w:r w:rsidR="00A54991" w:rsidRPr="00910BEF">
              <w:rPr>
                <w:noProof/>
                <w:webHidden/>
              </w:rPr>
            </w:r>
            <w:r w:rsidR="00A54991" w:rsidRPr="00910BEF">
              <w:rPr>
                <w:noProof/>
                <w:webHidden/>
              </w:rPr>
              <w:fldChar w:fldCharType="separate"/>
            </w:r>
            <w:r w:rsidR="00A54991" w:rsidRPr="00910BEF">
              <w:rPr>
                <w:noProof/>
                <w:webHidden/>
              </w:rPr>
              <w:t>58</w:t>
            </w:r>
            <w:r w:rsidR="00A54991" w:rsidRPr="00910BEF">
              <w:rPr>
                <w:noProof/>
                <w:webHidden/>
              </w:rPr>
              <w:fldChar w:fldCharType="end"/>
            </w:r>
          </w:hyperlink>
        </w:p>
        <w:p w14:paraId="1A1DB954" w14:textId="16BB0FD2" w:rsidR="00A54991" w:rsidRPr="00910BEF" w:rsidRDefault="00C436A9" w:rsidP="00CC62A5">
          <w:pPr>
            <w:pStyle w:val="TDC2"/>
            <w:rPr>
              <w:rFonts w:eastAsiaTheme="minorEastAsia"/>
              <w:noProof/>
              <w:lang w:eastAsia="es-CO"/>
            </w:rPr>
          </w:pPr>
          <w:hyperlink w:anchor="_Toc112953275" w:history="1">
            <w:r w:rsidR="00A54991" w:rsidRPr="00910BEF">
              <w:rPr>
                <w:rStyle w:val="Hipervnculo"/>
                <w:rFonts w:cs="Arial"/>
                <w:noProof/>
              </w:rPr>
              <w:t>7.5.</w:t>
            </w:r>
            <w:r w:rsidR="00A54991" w:rsidRPr="00910BEF">
              <w:rPr>
                <w:rFonts w:eastAsiaTheme="minorEastAsia"/>
                <w:noProof/>
                <w:lang w:eastAsia="es-CO"/>
              </w:rPr>
              <w:tab/>
            </w:r>
            <w:r w:rsidR="00A54991" w:rsidRPr="00910BEF">
              <w:rPr>
                <w:rStyle w:val="Hipervnculo"/>
                <w:rFonts w:cs="Arial"/>
                <w:noProof/>
              </w:rPr>
              <w:t>Jornadas de acompañamiento en frentes de obra y eventos sector movilidad</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_Toc112953275 \h </w:instrText>
            </w:r>
            <w:r w:rsidR="00A54991" w:rsidRPr="00910BEF">
              <w:rPr>
                <w:noProof/>
                <w:webHidden/>
              </w:rPr>
            </w:r>
            <w:r w:rsidR="00A54991" w:rsidRPr="00910BEF">
              <w:rPr>
                <w:noProof/>
                <w:webHidden/>
              </w:rPr>
              <w:fldChar w:fldCharType="separate"/>
            </w:r>
            <w:r w:rsidR="00A54991" w:rsidRPr="00910BEF">
              <w:rPr>
                <w:noProof/>
                <w:webHidden/>
              </w:rPr>
              <w:t>59</w:t>
            </w:r>
            <w:r w:rsidR="00A54991" w:rsidRPr="00910BEF">
              <w:rPr>
                <w:noProof/>
                <w:webHidden/>
              </w:rPr>
              <w:fldChar w:fldCharType="end"/>
            </w:r>
          </w:hyperlink>
        </w:p>
        <w:p w14:paraId="015B93DD" w14:textId="7DF4163B" w:rsidR="00A54991" w:rsidRPr="00910BEF" w:rsidRDefault="00C436A9" w:rsidP="00010868">
          <w:pPr>
            <w:pStyle w:val="TDC1"/>
            <w:rPr>
              <w:rFonts w:eastAsiaTheme="minorEastAsia"/>
              <w:noProof/>
              <w:lang w:eastAsia="es-CO"/>
            </w:rPr>
          </w:pPr>
          <w:hyperlink w:anchor="_Toc112953276" w:history="1">
            <w:r w:rsidR="00A54991" w:rsidRPr="00910BEF">
              <w:rPr>
                <w:rStyle w:val="Hipervnculo"/>
                <w:rFonts w:cs="Arial"/>
                <w:noProof/>
              </w:rPr>
              <w:t>8.</w:t>
            </w:r>
            <w:r w:rsidR="00A54991" w:rsidRPr="00910BEF">
              <w:rPr>
                <w:rFonts w:eastAsiaTheme="minorEastAsia"/>
                <w:noProof/>
                <w:lang w:eastAsia="es-CO"/>
              </w:rPr>
              <w:tab/>
            </w:r>
            <w:r w:rsidR="00A54991" w:rsidRPr="00910BEF">
              <w:rPr>
                <w:rStyle w:val="Hipervnculo"/>
                <w:rFonts w:cs="Arial"/>
                <w:noProof/>
              </w:rPr>
              <w:t>Recursos Humanos, Gestión de Talento Humano y Estrategia No Palanca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_Toc112953276 \h </w:instrText>
            </w:r>
            <w:r w:rsidR="00A54991" w:rsidRPr="00910BEF">
              <w:rPr>
                <w:noProof/>
                <w:webHidden/>
              </w:rPr>
            </w:r>
            <w:r w:rsidR="00A54991" w:rsidRPr="00910BEF">
              <w:rPr>
                <w:noProof/>
                <w:webHidden/>
              </w:rPr>
              <w:fldChar w:fldCharType="separate"/>
            </w:r>
            <w:r w:rsidR="00A54991" w:rsidRPr="00910BEF">
              <w:rPr>
                <w:noProof/>
                <w:webHidden/>
              </w:rPr>
              <w:t>60</w:t>
            </w:r>
            <w:r w:rsidR="00A54991" w:rsidRPr="00910BEF">
              <w:rPr>
                <w:noProof/>
                <w:webHidden/>
              </w:rPr>
              <w:fldChar w:fldCharType="end"/>
            </w:r>
          </w:hyperlink>
        </w:p>
        <w:p w14:paraId="314433EE" w14:textId="0A56C0D2" w:rsidR="00A54991" w:rsidRPr="00910BEF" w:rsidRDefault="00C436A9" w:rsidP="00CC62A5">
          <w:pPr>
            <w:pStyle w:val="TDC2"/>
            <w:rPr>
              <w:rFonts w:eastAsiaTheme="minorEastAsia"/>
              <w:noProof/>
              <w:lang w:eastAsia="es-CO"/>
            </w:rPr>
          </w:pPr>
          <w:hyperlink w:anchor="_Toc112953277" w:history="1">
            <w:r w:rsidR="00A54991" w:rsidRPr="00910BEF">
              <w:rPr>
                <w:rStyle w:val="Hipervnculo"/>
                <w:rFonts w:cs="Arial"/>
                <w:noProof/>
              </w:rPr>
              <w:t>8.1.</w:t>
            </w:r>
            <w:r w:rsidR="00A54991" w:rsidRPr="00910BEF">
              <w:rPr>
                <w:rFonts w:eastAsiaTheme="minorEastAsia"/>
                <w:noProof/>
                <w:lang w:eastAsia="es-CO"/>
              </w:rPr>
              <w:tab/>
            </w:r>
            <w:r w:rsidR="00A54991" w:rsidRPr="00910BEF">
              <w:rPr>
                <w:rStyle w:val="Hipervnculo"/>
                <w:rFonts w:cs="Arial"/>
                <w:noProof/>
              </w:rPr>
              <w:t>Procesos de selección y estrategia de talento no palanca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_Toc112953277 \h </w:instrText>
            </w:r>
            <w:r w:rsidR="00A54991" w:rsidRPr="00910BEF">
              <w:rPr>
                <w:noProof/>
                <w:webHidden/>
              </w:rPr>
            </w:r>
            <w:r w:rsidR="00A54991" w:rsidRPr="00910BEF">
              <w:rPr>
                <w:noProof/>
                <w:webHidden/>
              </w:rPr>
              <w:fldChar w:fldCharType="separate"/>
            </w:r>
            <w:r w:rsidR="00A54991" w:rsidRPr="00910BEF">
              <w:rPr>
                <w:noProof/>
                <w:webHidden/>
              </w:rPr>
              <w:t>62</w:t>
            </w:r>
            <w:r w:rsidR="00A54991" w:rsidRPr="00910BEF">
              <w:rPr>
                <w:noProof/>
                <w:webHidden/>
              </w:rPr>
              <w:fldChar w:fldCharType="end"/>
            </w:r>
          </w:hyperlink>
        </w:p>
        <w:p w14:paraId="2088FADB" w14:textId="17B41C77" w:rsidR="00A54991" w:rsidRPr="00910BEF" w:rsidRDefault="00C436A9" w:rsidP="00CC62A5">
          <w:pPr>
            <w:pStyle w:val="TDC2"/>
            <w:rPr>
              <w:rFonts w:eastAsiaTheme="minorEastAsia"/>
              <w:noProof/>
              <w:lang w:eastAsia="es-CO"/>
            </w:rPr>
          </w:pPr>
          <w:hyperlink w:anchor="_Toc112953278" w:history="1">
            <w:r w:rsidR="00A54991" w:rsidRPr="00910BEF">
              <w:rPr>
                <w:rStyle w:val="Hipervnculo"/>
                <w:rFonts w:cs="Arial"/>
                <w:noProof/>
              </w:rPr>
              <w:t>8.2.</w:t>
            </w:r>
            <w:r w:rsidR="00A54991" w:rsidRPr="00910BEF">
              <w:rPr>
                <w:rFonts w:eastAsiaTheme="minorEastAsia"/>
                <w:noProof/>
                <w:lang w:eastAsia="es-CO"/>
              </w:rPr>
              <w:tab/>
            </w:r>
            <w:r w:rsidR="00A54991" w:rsidRPr="00910BEF">
              <w:rPr>
                <w:rStyle w:val="Hipervnculo"/>
                <w:rFonts w:cs="Arial"/>
                <w:noProof/>
              </w:rPr>
              <w:t>Bienestar laboral en la evaluación de las competencias de los servidores públicos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_Toc112953278 \h </w:instrText>
            </w:r>
            <w:r w:rsidR="00A54991" w:rsidRPr="00910BEF">
              <w:rPr>
                <w:noProof/>
                <w:webHidden/>
              </w:rPr>
            </w:r>
            <w:r w:rsidR="00A54991" w:rsidRPr="00910BEF">
              <w:rPr>
                <w:noProof/>
                <w:webHidden/>
              </w:rPr>
              <w:fldChar w:fldCharType="separate"/>
            </w:r>
            <w:r w:rsidR="00A54991" w:rsidRPr="00910BEF">
              <w:rPr>
                <w:noProof/>
                <w:webHidden/>
              </w:rPr>
              <w:t>63</w:t>
            </w:r>
            <w:r w:rsidR="00A54991" w:rsidRPr="00910BEF">
              <w:rPr>
                <w:noProof/>
                <w:webHidden/>
              </w:rPr>
              <w:fldChar w:fldCharType="end"/>
            </w:r>
          </w:hyperlink>
        </w:p>
        <w:p w14:paraId="420C7289" w14:textId="24A434D4" w:rsidR="00A54991" w:rsidRPr="00910BEF" w:rsidRDefault="00C436A9" w:rsidP="00CC62A5">
          <w:pPr>
            <w:pStyle w:val="TDC2"/>
            <w:rPr>
              <w:rFonts w:eastAsiaTheme="minorEastAsia"/>
              <w:noProof/>
              <w:lang w:eastAsia="es-CO"/>
            </w:rPr>
          </w:pPr>
          <w:hyperlink w:anchor="_Toc112953279" w:history="1">
            <w:r w:rsidR="00A54991" w:rsidRPr="00910BEF">
              <w:rPr>
                <w:rStyle w:val="Hipervnculo"/>
                <w:rFonts w:cs="Arial"/>
                <w:noProof/>
              </w:rPr>
              <w:t>8.3.</w:t>
            </w:r>
            <w:r w:rsidR="00A54991" w:rsidRPr="00910BEF">
              <w:rPr>
                <w:rFonts w:eastAsiaTheme="minorEastAsia"/>
                <w:noProof/>
                <w:lang w:eastAsia="es-CO"/>
              </w:rPr>
              <w:tab/>
            </w:r>
            <w:r w:rsidR="00A54991" w:rsidRPr="00910BEF">
              <w:rPr>
                <w:rStyle w:val="Hipervnculo"/>
                <w:rFonts w:cs="Arial"/>
                <w:noProof/>
              </w:rPr>
              <w:t>Publicación de información sobre Talento Humano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_Toc112953279 \h </w:instrText>
            </w:r>
            <w:r w:rsidR="00A54991" w:rsidRPr="00910BEF">
              <w:rPr>
                <w:noProof/>
                <w:webHidden/>
              </w:rPr>
            </w:r>
            <w:r w:rsidR="00A54991" w:rsidRPr="00910BEF">
              <w:rPr>
                <w:noProof/>
                <w:webHidden/>
              </w:rPr>
              <w:fldChar w:fldCharType="separate"/>
            </w:r>
            <w:r w:rsidR="00A54991" w:rsidRPr="00910BEF">
              <w:rPr>
                <w:noProof/>
                <w:webHidden/>
              </w:rPr>
              <w:t>63</w:t>
            </w:r>
            <w:r w:rsidR="00A54991" w:rsidRPr="00910BEF">
              <w:rPr>
                <w:noProof/>
                <w:webHidden/>
              </w:rPr>
              <w:fldChar w:fldCharType="end"/>
            </w:r>
          </w:hyperlink>
        </w:p>
        <w:p w14:paraId="7292B67A" w14:textId="768F850B" w:rsidR="00A54991" w:rsidRPr="00910BEF" w:rsidRDefault="00C436A9" w:rsidP="00CC62A5">
          <w:pPr>
            <w:pStyle w:val="TDC2"/>
            <w:rPr>
              <w:rFonts w:eastAsiaTheme="minorEastAsia"/>
              <w:noProof/>
              <w:lang w:eastAsia="es-CO"/>
            </w:rPr>
          </w:pPr>
          <w:hyperlink w:anchor="_Toc112953280" w:history="1">
            <w:r w:rsidR="00A54991" w:rsidRPr="00910BEF">
              <w:rPr>
                <w:rStyle w:val="Hipervnculo"/>
                <w:rFonts w:cs="Arial"/>
                <w:noProof/>
              </w:rPr>
              <w:t>8.4.</w:t>
            </w:r>
            <w:r w:rsidR="00A54991" w:rsidRPr="00910BEF">
              <w:rPr>
                <w:rFonts w:eastAsiaTheme="minorEastAsia"/>
                <w:noProof/>
                <w:lang w:eastAsia="es-CO"/>
              </w:rPr>
              <w:tab/>
            </w:r>
            <w:r w:rsidR="00A54991" w:rsidRPr="00910BEF">
              <w:rPr>
                <w:rStyle w:val="Hipervnculo"/>
                <w:rFonts w:cs="Arial"/>
                <w:noProof/>
              </w:rPr>
              <w:t>Presupuesto para la nómina de servidores de planta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_Toc112953280 \h </w:instrText>
            </w:r>
            <w:r w:rsidR="00A54991" w:rsidRPr="00910BEF">
              <w:rPr>
                <w:noProof/>
                <w:webHidden/>
              </w:rPr>
            </w:r>
            <w:r w:rsidR="00A54991" w:rsidRPr="00910BEF">
              <w:rPr>
                <w:noProof/>
                <w:webHidden/>
              </w:rPr>
              <w:fldChar w:fldCharType="separate"/>
            </w:r>
            <w:r w:rsidR="00A54991" w:rsidRPr="00910BEF">
              <w:rPr>
                <w:noProof/>
                <w:webHidden/>
              </w:rPr>
              <w:t>64</w:t>
            </w:r>
            <w:r w:rsidR="00A54991" w:rsidRPr="00910BEF">
              <w:rPr>
                <w:noProof/>
                <w:webHidden/>
              </w:rPr>
              <w:fldChar w:fldCharType="end"/>
            </w:r>
          </w:hyperlink>
        </w:p>
        <w:p w14:paraId="016F55D1" w14:textId="19D1A3CC" w:rsidR="00A54991" w:rsidRPr="00910BEF" w:rsidRDefault="00C436A9" w:rsidP="00010868">
          <w:pPr>
            <w:pStyle w:val="TDC1"/>
            <w:rPr>
              <w:rFonts w:eastAsiaTheme="minorEastAsia"/>
              <w:noProof/>
              <w:lang w:eastAsia="es-CO"/>
            </w:rPr>
          </w:pPr>
          <w:hyperlink w:anchor="_Toc112953281" w:history="1">
            <w:r w:rsidR="00A54991" w:rsidRPr="00910BEF">
              <w:rPr>
                <w:rStyle w:val="Hipervnculo"/>
                <w:rFonts w:cs="Arial"/>
                <w:noProof/>
              </w:rPr>
              <w:t>9.</w:t>
            </w:r>
            <w:r w:rsidR="00A54991" w:rsidRPr="00910BEF">
              <w:rPr>
                <w:rFonts w:eastAsiaTheme="minorEastAsia"/>
                <w:noProof/>
                <w:lang w:eastAsia="es-CO"/>
              </w:rPr>
              <w:tab/>
            </w:r>
            <w:r w:rsidR="00A54991" w:rsidRPr="00910BEF">
              <w:rPr>
                <w:rStyle w:val="Hipervnculo"/>
                <w:rFonts w:cs="Arial"/>
                <w:noProof/>
              </w:rPr>
              <w:t>Contratación</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_Toc112953281 \h </w:instrText>
            </w:r>
            <w:r w:rsidR="00A54991" w:rsidRPr="00910BEF">
              <w:rPr>
                <w:noProof/>
                <w:webHidden/>
              </w:rPr>
            </w:r>
            <w:r w:rsidR="00A54991" w:rsidRPr="00910BEF">
              <w:rPr>
                <w:noProof/>
                <w:webHidden/>
              </w:rPr>
              <w:fldChar w:fldCharType="separate"/>
            </w:r>
            <w:r w:rsidR="00A54991" w:rsidRPr="00910BEF">
              <w:rPr>
                <w:noProof/>
                <w:webHidden/>
              </w:rPr>
              <w:t>64</w:t>
            </w:r>
            <w:r w:rsidR="00A54991" w:rsidRPr="00910BEF">
              <w:rPr>
                <w:noProof/>
                <w:webHidden/>
              </w:rPr>
              <w:fldChar w:fldCharType="end"/>
            </w:r>
          </w:hyperlink>
        </w:p>
        <w:p w14:paraId="273BF131" w14:textId="7BB50AE4" w:rsidR="00A54991" w:rsidRPr="00910BEF" w:rsidRDefault="00C436A9" w:rsidP="00CC62A5">
          <w:pPr>
            <w:pStyle w:val="TDC2"/>
            <w:rPr>
              <w:rFonts w:eastAsiaTheme="minorEastAsia"/>
              <w:noProof/>
              <w:lang w:eastAsia="es-CO"/>
            </w:rPr>
          </w:pPr>
          <w:hyperlink w:anchor="_Toc112953282" w:history="1">
            <w:r w:rsidR="00A54991" w:rsidRPr="00910BEF">
              <w:rPr>
                <w:rStyle w:val="Hipervnculo"/>
                <w:rFonts w:cs="Arial"/>
                <w:noProof/>
              </w:rPr>
              <w:t>9.1.</w:t>
            </w:r>
            <w:r w:rsidR="00A54991" w:rsidRPr="00910BEF">
              <w:rPr>
                <w:rFonts w:eastAsiaTheme="minorEastAsia"/>
                <w:noProof/>
                <w:lang w:eastAsia="es-CO"/>
              </w:rPr>
              <w:tab/>
            </w:r>
            <w:r w:rsidR="00A54991" w:rsidRPr="00910BEF">
              <w:rPr>
                <w:rStyle w:val="Hipervnculo"/>
                <w:rFonts w:cs="Arial"/>
                <w:noProof/>
              </w:rPr>
              <w:t>Presupuesto para la contratación por prestación de servicios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_Toc112953282 \h </w:instrText>
            </w:r>
            <w:r w:rsidR="00A54991" w:rsidRPr="00910BEF">
              <w:rPr>
                <w:noProof/>
                <w:webHidden/>
              </w:rPr>
            </w:r>
            <w:r w:rsidR="00A54991" w:rsidRPr="00910BEF">
              <w:rPr>
                <w:noProof/>
                <w:webHidden/>
              </w:rPr>
              <w:fldChar w:fldCharType="separate"/>
            </w:r>
            <w:r w:rsidR="00A54991" w:rsidRPr="00910BEF">
              <w:rPr>
                <w:noProof/>
                <w:webHidden/>
              </w:rPr>
              <w:t>64</w:t>
            </w:r>
            <w:r w:rsidR="00A54991" w:rsidRPr="00910BEF">
              <w:rPr>
                <w:noProof/>
                <w:webHidden/>
              </w:rPr>
              <w:fldChar w:fldCharType="end"/>
            </w:r>
          </w:hyperlink>
        </w:p>
        <w:p w14:paraId="41A0BC78" w14:textId="432F01CC" w:rsidR="00A54991" w:rsidRPr="00910BEF" w:rsidRDefault="00C436A9" w:rsidP="00CC62A5">
          <w:pPr>
            <w:pStyle w:val="TDC2"/>
            <w:rPr>
              <w:rFonts w:eastAsiaTheme="minorEastAsia"/>
              <w:noProof/>
              <w:lang w:eastAsia="es-CO"/>
            </w:rPr>
          </w:pPr>
          <w:hyperlink w:anchor="_Toc112953283" w:history="1">
            <w:r w:rsidR="00A54991" w:rsidRPr="00910BEF">
              <w:rPr>
                <w:rStyle w:val="Hipervnculo"/>
                <w:rFonts w:cs="Arial"/>
                <w:noProof/>
              </w:rPr>
              <w:t>9.2.</w:t>
            </w:r>
            <w:r w:rsidR="00A54991" w:rsidRPr="00910BEF">
              <w:rPr>
                <w:rFonts w:eastAsiaTheme="minorEastAsia"/>
                <w:noProof/>
                <w:lang w:eastAsia="es-CO"/>
              </w:rPr>
              <w:tab/>
            </w:r>
            <w:r w:rsidR="00A54991" w:rsidRPr="00910BEF">
              <w:rPr>
                <w:rStyle w:val="Hipervnculo"/>
                <w:rFonts w:cs="Arial"/>
                <w:noProof/>
              </w:rPr>
              <w:t>Contratación de prestación de servicios de la Entidad</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_Toc112953283 \h </w:instrText>
            </w:r>
            <w:r w:rsidR="00A54991" w:rsidRPr="00910BEF">
              <w:rPr>
                <w:noProof/>
                <w:webHidden/>
              </w:rPr>
            </w:r>
            <w:r w:rsidR="00A54991" w:rsidRPr="00910BEF">
              <w:rPr>
                <w:noProof/>
                <w:webHidden/>
              </w:rPr>
              <w:fldChar w:fldCharType="separate"/>
            </w:r>
            <w:r w:rsidR="00A54991" w:rsidRPr="00910BEF">
              <w:rPr>
                <w:noProof/>
                <w:webHidden/>
              </w:rPr>
              <w:t>64</w:t>
            </w:r>
            <w:r w:rsidR="00A54991" w:rsidRPr="00910BEF">
              <w:rPr>
                <w:noProof/>
                <w:webHidden/>
              </w:rPr>
              <w:fldChar w:fldCharType="end"/>
            </w:r>
          </w:hyperlink>
        </w:p>
        <w:p w14:paraId="4E6B1A80" w14:textId="43EC6018" w:rsidR="00A54991" w:rsidRPr="00910BEF" w:rsidRDefault="00C436A9" w:rsidP="00010868">
          <w:pPr>
            <w:pStyle w:val="TDC1"/>
            <w:rPr>
              <w:rFonts w:eastAsiaTheme="minorEastAsia"/>
              <w:noProof/>
              <w:lang w:eastAsia="es-CO"/>
            </w:rPr>
          </w:pPr>
          <w:hyperlink w:anchor="_Toc112953284" w:history="1">
            <w:r w:rsidR="00A54991" w:rsidRPr="00910BEF">
              <w:rPr>
                <w:rStyle w:val="Hipervnculo"/>
                <w:rFonts w:cs="Arial"/>
                <w:noProof/>
              </w:rPr>
              <w:t>10.</w:t>
            </w:r>
            <w:r w:rsidR="00A54991" w:rsidRPr="00910BEF">
              <w:rPr>
                <w:rFonts w:eastAsiaTheme="minorEastAsia"/>
                <w:noProof/>
                <w:lang w:eastAsia="es-CO"/>
              </w:rPr>
              <w:tab/>
            </w:r>
            <w:r w:rsidR="00A54991" w:rsidRPr="00910BEF">
              <w:rPr>
                <w:rStyle w:val="Hipervnculo"/>
                <w:rFonts w:cs="Arial"/>
                <w:noProof/>
              </w:rPr>
              <w:t xml:space="preserve">Presupuesto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_Toc112953284 \h </w:instrText>
            </w:r>
            <w:r w:rsidR="00A54991" w:rsidRPr="00910BEF">
              <w:rPr>
                <w:noProof/>
                <w:webHidden/>
              </w:rPr>
            </w:r>
            <w:r w:rsidR="00A54991" w:rsidRPr="00910BEF">
              <w:rPr>
                <w:noProof/>
                <w:webHidden/>
              </w:rPr>
              <w:fldChar w:fldCharType="separate"/>
            </w:r>
            <w:r w:rsidR="00A54991" w:rsidRPr="00910BEF">
              <w:rPr>
                <w:noProof/>
                <w:webHidden/>
              </w:rPr>
              <w:t>72</w:t>
            </w:r>
            <w:r w:rsidR="00A54991" w:rsidRPr="00910BEF">
              <w:rPr>
                <w:noProof/>
                <w:webHidden/>
              </w:rPr>
              <w:fldChar w:fldCharType="end"/>
            </w:r>
          </w:hyperlink>
        </w:p>
        <w:p w14:paraId="7DE48CFE" w14:textId="44D7579D" w:rsidR="00A54991" w:rsidRPr="00910BEF" w:rsidRDefault="00C436A9" w:rsidP="00CC62A5">
          <w:pPr>
            <w:pStyle w:val="TDC2"/>
            <w:rPr>
              <w:rFonts w:eastAsiaTheme="minorEastAsia"/>
              <w:noProof/>
              <w:lang w:eastAsia="es-CO"/>
            </w:rPr>
          </w:pPr>
          <w:hyperlink w:anchor="_Toc112953285" w:history="1">
            <w:r w:rsidR="00A54991" w:rsidRPr="00910BEF">
              <w:rPr>
                <w:rStyle w:val="Hipervnculo"/>
                <w:rFonts w:cs="Arial"/>
                <w:noProof/>
              </w:rPr>
              <w:t>10.1.</w:t>
            </w:r>
            <w:r w:rsidR="00A54991" w:rsidRPr="00910BEF">
              <w:rPr>
                <w:rFonts w:eastAsiaTheme="minorEastAsia"/>
                <w:noProof/>
                <w:lang w:eastAsia="es-CO"/>
              </w:rPr>
              <w:tab/>
            </w:r>
            <w:r w:rsidR="00A54991" w:rsidRPr="00910BEF">
              <w:rPr>
                <w:rStyle w:val="Hipervnculo"/>
                <w:rFonts w:cs="Arial"/>
                <w:noProof/>
              </w:rPr>
              <w:t>Ejecución presupuestal</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_Toc112953285 \h </w:instrText>
            </w:r>
            <w:r w:rsidR="00A54991" w:rsidRPr="00910BEF">
              <w:rPr>
                <w:noProof/>
                <w:webHidden/>
              </w:rPr>
            </w:r>
            <w:r w:rsidR="00A54991" w:rsidRPr="00910BEF">
              <w:rPr>
                <w:noProof/>
                <w:webHidden/>
              </w:rPr>
              <w:fldChar w:fldCharType="separate"/>
            </w:r>
            <w:r w:rsidR="00A54991" w:rsidRPr="00910BEF">
              <w:rPr>
                <w:noProof/>
                <w:webHidden/>
              </w:rPr>
              <w:t>72</w:t>
            </w:r>
            <w:r w:rsidR="00A54991" w:rsidRPr="00910BEF">
              <w:rPr>
                <w:noProof/>
                <w:webHidden/>
              </w:rPr>
              <w:fldChar w:fldCharType="end"/>
            </w:r>
          </w:hyperlink>
        </w:p>
        <w:p w14:paraId="4401ED13" w14:textId="3A37180F" w:rsidR="00A54991" w:rsidRPr="00910BEF" w:rsidRDefault="00C436A9">
          <w:pPr>
            <w:pStyle w:val="TDC3"/>
            <w:rPr>
              <w:rFonts w:eastAsiaTheme="minorEastAsia" w:cs="Arial"/>
              <w:noProof/>
              <w:lang w:eastAsia="es-CO"/>
            </w:rPr>
          </w:pPr>
          <w:hyperlink w:anchor="_Toc112953286" w:history="1">
            <w:r w:rsidR="00A54991" w:rsidRPr="00910BEF">
              <w:rPr>
                <w:rStyle w:val="Hipervnculo"/>
                <w:rFonts w:cs="Arial"/>
                <w:noProof/>
              </w:rPr>
              <w:t>10.1.1.</w:t>
            </w:r>
            <w:r w:rsidR="00A54991" w:rsidRPr="00910BEF">
              <w:rPr>
                <w:rFonts w:eastAsiaTheme="minorEastAsia" w:cs="Arial"/>
                <w:noProof/>
                <w:lang w:eastAsia="es-CO"/>
              </w:rPr>
              <w:tab/>
            </w:r>
            <w:r w:rsidR="00A54991" w:rsidRPr="00910BEF">
              <w:rPr>
                <w:rStyle w:val="Hipervnculo"/>
                <w:rFonts w:cs="Arial"/>
                <w:noProof/>
              </w:rPr>
              <w:t>Funcionamiento de la ejecución presupuestal</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_Toc112953286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73</w:t>
            </w:r>
            <w:r w:rsidR="00A54991" w:rsidRPr="00910BEF">
              <w:rPr>
                <w:rFonts w:cs="Arial"/>
                <w:noProof/>
                <w:webHidden/>
              </w:rPr>
              <w:fldChar w:fldCharType="end"/>
            </w:r>
          </w:hyperlink>
        </w:p>
        <w:p w14:paraId="18F0D509" w14:textId="7B689CD7" w:rsidR="00A54991" w:rsidRPr="00910BEF" w:rsidRDefault="00C436A9">
          <w:pPr>
            <w:pStyle w:val="TDC3"/>
            <w:rPr>
              <w:rFonts w:eastAsiaTheme="minorEastAsia" w:cs="Arial"/>
              <w:noProof/>
              <w:lang w:eastAsia="es-CO"/>
            </w:rPr>
          </w:pPr>
          <w:hyperlink w:anchor="_Toc112953287" w:history="1">
            <w:r w:rsidR="00A54991" w:rsidRPr="00910BEF">
              <w:rPr>
                <w:rStyle w:val="Hipervnculo"/>
                <w:rFonts w:cs="Arial"/>
                <w:noProof/>
              </w:rPr>
              <w:t>10.1.2.</w:t>
            </w:r>
            <w:r w:rsidR="00A54991" w:rsidRPr="00910BEF">
              <w:rPr>
                <w:rFonts w:eastAsiaTheme="minorEastAsia" w:cs="Arial"/>
                <w:noProof/>
                <w:lang w:eastAsia="es-CO"/>
              </w:rPr>
              <w:tab/>
            </w:r>
            <w:r w:rsidR="00A54991" w:rsidRPr="00910BEF">
              <w:rPr>
                <w:rStyle w:val="Hipervnculo"/>
                <w:rFonts w:cs="Arial"/>
                <w:noProof/>
              </w:rPr>
              <w:t>Inversión Directa 2021</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_Toc112953287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74</w:t>
            </w:r>
            <w:r w:rsidR="00A54991" w:rsidRPr="00910BEF">
              <w:rPr>
                <w:rFonts w:cs="Arial"/>
                <w:noProof/>
                <w:webHidden/>
              </w:rPr>
              <w:fldChar w:fldCharType="end"/>
            </w:r>
          </w:hyperlink>
        </w:p>
        <w:p w14:paraId="6A2979A8" w14:textId="4737FDF2" w:rsidR="00A54991" w:rsidRPr="00910BEF" w:rsidRDefault="00C436A9">
          <w:pPr>
            <w:pStyle w:val="TDC3"/>
            <w:rPr>
              <w:rFonts w:eastAsiaTheme="minorEastAsia" w:cs="Arial"/>
              <w:noProof/>
              <w:lang w:eastAsia="es-CO"/>
            </w:rPr>
          </w:pPr>
          <w:hyperlink w:anchor="_Toc112953288" w:history="1">
            <w:r w:rsidR="00A54991" w:rsidRPr="00910BEF">
              <w:rPr>
                <w:rStyle w:val="Hipervnculo"/>
                <w:rFonts w:cs="Arial"/>
                <w:noProof/>
              </w:rPr>
              <w:t>10.1.3.</w:t>
            </w:r>
            <w:r w:rsidR="00A54991" w:rsidRPr="00910BEF">
              <w:rPr>
                <w:rFonts w:eastAsiaTheme="minorEastAsia" w:cs="Arial"/>
                <w:noProof/>
                <w:lang w:eastAsia="es-CO"/>
              </w:rPr>
              <w:tab/>
            </w:r>
            <w:r w:rsidR="00A54991" w:rsidRPr="00910BEF">
              <w:rPr>
                <w:rStyle w:val="Hipervnculo"/>
                <w:rFonts w:cs="Arial"/>
                <w:noProof/>
              </w:rPr>
              <w:t>Inversión Directa 2022</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_Toc112953288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78</w:t>
            </w:r>
            <w:r w:rsidR="00A54991" w:rsidRPr="00910BEF">
              <w:rPr>
                <w:rFonts w:cs="Arial"/>
                <w:noProof/>
                <w:webHidden/>
              </w:rPr>
              <w:fldChar w:fldCharType="end"/>
            </w:r>
          </w:hyperlink>
        </w:p>
        <w:p w14:paraId="542D157F" w14:textId="13E31C88" w:rsidR="00A54991" w:rsidRPr="00910BEF" w:rsidRDefault="00C436A9" w:rsidP="00CC62A5">
          <w:pPr>
            <w:pStyle w:val="TDC2"/>
            <w:rPr>
              <w:rFonts w:eastAsiaTheme="minorEastAsia"/>
              <w:noProof/>
              <w:lang w:eastAsia="es-CO"/>
            </w:rPr>
          </w:pPr>
          <w:hyperlink w:anchor="_Toc112953289" w:history="1">
            <w:r w:rsidR="00A54991" w:rsidRPr="00910BEF">
              <w:rPr>
                <w:rStyle w:val="Hipervnculo"/>
                <w:rFonts w:cs="Arial"/>
                <w:noProof/>
              </w:rPr>
              <w:t>10.2.</w:t>
            </w:r>
            <w:r w:rsidR="00A54991" w:rsidRPr="00910BEF">
              <w:rPr>
                <w:rFonts w:eastAsiaTheme="minorEastAsia"/>
                <w:noProof/>
                <w:lang w:eastAsia="es-CO"/>
              </w:rPr>
              <w:tab/>
            </w:r>
            <w:r w:rsidR="00A54991" w:rsidRPr="00910BEF">
              <w:rPr>
                <w:rStyle w:val="Hipervnculo"/>
                <w:rFonts w:cs="Arial"/>
                <w:noProof/>
              </w:rPr>
              <w:t>Reservas Presupuestales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_Toc112953289 \h </w:instrText>
            </w:r>
            <w:r w:rsidR="00A54991" w:rsidRPr="00910BEF">
              <w:rPr>
                <w:noProof/>
                <w:webHidden/>
              </w:rPr>
            </w:r>
            <w:r w:rsidR="00A54991" w:rsidRPr="00910BEF">
              <w:rPr>
                <w:noProof/>
                <w:webHidden/>
              </w:rPr>
              <w:fldChar w:fldCharType="separate"/>
            </w:r>
            <w:r w:rsidR="00A54991" w:rsidRPr="00910BEF">
              <w:rPr>
                <w:noProof/>
                <w:webHidden/>
              </w:rPr>
              <w:t>80</w:t>
            </w:r>
            <w:r w:rsidR="00A54991" w:rsidRPr="00910BEF">
              <w:rPr>
                <w:noProof/>
                <w:webHidden/>
              </w:rPr>
              <w:fldChar w:fldCharType="end"/>
            </w:r>
          </w:hyperlink>
        </w:p>
        <w:p w14:paraId="609E7F74" w14:textId="2CC3FCDE" w:rsidR="00A54991" w:rsidRPr="00910BEF" w:rsidRDefault="00C436A9">
          <w:pPr>
            <w:pStyle w:val="TDC3"/>
            <w:rPr>
              <w:rFonts w:eastAsiaTheme="minorEastAsia" w:cs="Arial"/>
              <w:noProof/>
              <w:lang w:eastAsia="es-CO"/>
            </w:rPr>
          </w:pPr>
          <w:hyperlink w:anchor="_Toc112953290" w:history="1">
            <w:r w:rsidR="00A54991" w:rsidRPr="00910BEF">
              <w:rPr>
                <w:rStyle w:val="Hipervnculo"/>
                <w:rFonts w:cs="Arial"/>
                <w:noProof/>
              </w:rPr>
              <w:t>10.2.1.</w:t>
            </w:r>
            <w:r w:rsidR="00A54991" w:rsidRPr="00910BEF">
              <w:rPr>
                <w:rFonts w:eastAsiaTheme="minorEastAsia" w:cs="Arial"/>
                <w:noProof/>
                <w:lang w:eastAsia="es-CO"/>
              </w:rPr>
              <w:tab/>
            </w:r>
            <w:r w:rsidR="00A54991" w:rsidRPr="00910BEF">
              <w:rPr>
                <w:rStyle w:val="Hipervnculo"/>
                <w:rFonts w:cs="Arial"/>
                <w:noProof/>
              </w:rPr>
              <w:t>Reservas Presupuestales de julio a diciembre de 2021</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_Toc112953290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81</w:t>
            </w:r>
            <w:r w:rsidR="00A54991" w:rsidRPr="00910BEF">
              <w:rPr>
                <w:rFonts w:cs="Arial"/>
                <w:noProof/>
                <w:webHidden/>
              </w:rPr>
              <w:fldChar w:fldCharType="end"/>
            </w:r>
          </w:hyperlink>
        </w:p>
        <w:p w14:paraId="3B8C6892" w14:textId="4DFDB0BC" w:rsidR="00A54991" w:rsidRPr="00910BEF" w:rsidRDefault="00C436A9">
          <w:pPr>
            <w:pStyle w:val="TDC3"/>
            <w:rPr>
              <w:rFonts w:eastAsiaTheme="minorEastAsia" w:cs="Arial"/>
              <w:noProof/>
              <w:lang w:eastAsia="es-CO"/>
            </w:rPr>
          </w:pPr>
          <w:hyperlink w:anchor="_Toc112953291" w:history="1">
            <w:r w:rsidR="00A54991" w:rsidRPr="00910BEF">
              <w:rPr>
                <w:rStyle w:val="Hipervnculo"/>
                <w:rFonts w:cs="Arial"/>
                <w:noProof/>
              </w:rPr>
              <w:t>10.2.2.</w:t>
            </w:r>
            <w:r w:rsidR="00A54991" w:rsidRPr="00910BEF">
              <w:rPr>
                <w:rFonts w:eastAsiaTheme="minorEastAsia" w:cs="Arial"/>
                <w:noProof/>
                <w:lang w:eastAsia="es-CO"/>
              </w:rPr>
              <w:tab/>
            </w:r>
            <w:r w:rsidR="00A54991" w:rsidRPr="00910BEF">
              <w:rPr>
                <w:rStyle w:val="Hipervnculo"/>
                <w:rFonts w:cs="Arial"/>
                <w:noProof/>
              </w:rPr>
              <w:t>Reservas presupuestales de enero a junio de 2022</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_Toc112953291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82</w:t>
            </w:r>
            <w:r w:rsidR="00A54991" w:rsidRPr="00910BEF">
              <w:rPr>
                <w:rFonts w:cs="Arial"/>
                <w:noProof/>
                <w:webHidden/>
              </w:rPr>
              <w:fldChar w:fldCharType="end"/>
            </w:r>
          </w:hyperlink>
        </w:p>
        <w:p w14:paraId="1494844E" w14:textId="2ABB4E9E" w:rsidR="00A54991" w:rsidRPr="00910BEF" w:rsidRDefault="00C436A9" w:rsidP="00CC62A5">
          <w:pPr>
            <w:pStyle w:val="TDC2"/>
            <w:rPr>
              <w:rFonts w:eastAsiaTheme="minorEastAsia"/>
              <w:noProof/>
              <w:lang w:eastAsia="es-CO"/>
            </w:rPr>
          </w:pPr>
          <w:hyperlink w:anchor="_Toc112953292" w:history="1">
            <w:r w:rsidR="00A54991" w:rsidRPr="00910BEF">
              <w:rPr>
                <w:rStyle w:val="Hipervnculo"/>
                <w:rFonts w:cs="Arial"/>
                <w:noProof/>
              </w:rPr>
              <w:t>10.3.</w:t>
            </w:r>
            <w:r w:rsidR="00A54991" w:rsidRPr="00910BEF">
              <w:rPr>
                <w:rFonts w:eastAsiaTheme="minorEastAsia"/>
                <w:noProof/>
                <w:lang w:eastAsia="es-CO"/>
              </w:rPr>
              <w:tab/>
            </w:r>
            <w:r w:rsidR="00A54991" w:rsidRPr="00910BEF">
              <w:rPr>
                <w:rStyle w:val="Hipervnculo"/>
                <w:rFonts w:cs="Arial"/>
                <w:noProof/>
              </w:rPr>
              <w:t>Pasivos Exigibles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_Toc112953292 \h </w:instrText>
            </w:r>
            <w:r w:rsidR="00A54991" w:rsidRPr="00910BEF">
              <w:rPr>
                <w:noProof/>
                <w:webHidden/>
              </w:rPr>
            </w:r>
            <w:r w:rsidR="00A54991" w:rsidRPr="00910BEF">
              <w:rPr>
                <w:noProof/>
                <w:webHidden/>
              </w:rPr>
              <w:fldChar w:fldCharType="separate"/>
            </w:r>
            <w:r w:rsidR="00A54991" w:rsidRPr="00910BEF">
              <w:rPr>
                <w:noProof/>
                <w:webHidden/>
              </w:rPr>
              <w:t>83</w:t>
            </w:r>
            <w:r w:rsidR="00A54991" w:rsidRPr="00910BEF">
              <w:rPr>
                <w:noProof/>
                <w:webHidden/>
              </w:rPr>
              <w:fldChar w:fldCharType="end"/>
            </w:r>
          </w:hyperlink>
        </w:p>
        <w:p w14:paraId="20A460F5" w14:textId="1D0DA495" w:rsidR="00A54991" w:rsidRPr="00910BEF" w:rsidRDefault="00C436A9">
          <w:pPr>
            <w:pStyle w:val="TDC3"/>
            <w:rPr>
              <w:rFonts w:eastAsiaTheme="minorEastAsia" w:cs="Arial"/>
              <w:noProof/>
              <w:lang w:eastAsia="es-CO"/>
            </w:rPr>
          </w:pPr>
          <w:hyperlink w:anchor="_Toc112953293" w:history="1">
            <w:r w:rsidR="00A54991" w:rsidRPr="00910BEF">
              <w:rPr>
                <w:rStyle w:val="Hipervnculo"/>
                <w:rFonts w:cs="Arial"/>
                <w:noProof/>
              </w:rPr>
              <w:t>10.3.1.</w:t>
            </w:r>
            <w:r w:rsidR="00A54991" w:rsidRPr="00910BEF">
              <w:rPr>
                <w:rFonts w:eastAsiaTheme="minorEastAsia" w:cs="Arial"/>
                <w:noProof/>
                <w:lang w:eastAsia="es-CO"/>
              </w:rPr>
              <w:tab/>
            </w:r>
            <w:r w:rsidR="00A54991" w:rsidRPr="00910BEF">
              <w:rPr>
                <w:rStyle w:val="Hipervnculo"/>
                <w:rFonts w:cs="Arial"/>
                <w:noProof/>
              </w:rPr>
              <w:t>Pasivos Exigibles de julio a diciembre de 2021</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_Toc112953293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83</w:t>
            </w:r>
            <w:r w:rsidR="00A54991" w:rsidRPr="00910BEF">
              <w:rPr>
                <w:rFonts w:cs="Arial"/>
                <w:noProof/>
                <w:webHidden/>
              </w:rPr>
              <w:fldChar w:fldCharType="end"/>
            </w:r>
          </w:hyperlink>
        </w:p>
        <w:p w14:paraId="5D284875" w14:textId="31845445" w:rsidR="00A54991" w:rsidRPr="00910BEF" w:rsidRDefault="00C436A9">
          <w:pPr>
            <w:pStyle w:val="TDC3"/>
            <w:rPr>
              <w:rFonts w:eastAsiaTheme="minorEastAsia" w:cs="Arial"/>
              <w:noProof/>
              <w:lang w:eastAsia="es-CO"/>
            </w:rPr>
          </w:pPr>
          <w:hyperlink w:anchor="_Toc112953294" w:history="1">
            <w:r w:rsidR="00A54991" w:rsidRPr="00910BEF">
              <w:rPr>
                <w:rStyle w:val="Hipervnculo"/>
                <w:rFonts w:cs="Arial"/>
                <w:noProof/>
              </w:rPr>
              <w:t>10.3.2.</w:t>
            </w:r>
            <w:r w:rsidR="00A54991" w:rsidRPr="00910BEF">
              <w:rPr>
                <w:rFonts w:eastAsiaTheme="minorEastAsia" w:cs="Arial"/>
                <w:noProof/>
                <w:lang w:eastAsia="es-CO"/>
              </w:rPr>
              <w:tab/>
            </w:r>
            <w:r w:rsidR="00A54991" w:rsidRPr="00910BEF">
              <w:rPr>
                <w:rStyle w:val="Hipervnculo"/>
                <w:rFonts w:cs="Arial"/>
                <w:noProof/>
              </w:rPr>
              <w:t>Pasivos Exigibles del 1 de enero al 30 de junio de 2022</w:t>
            </w:r>
            <w:r w:rsidR="00A54991" w:rsidRPr="00910BEF">
              <w:rPr>
                <w:rFonts w:cs="Arial"/>
                <w:noProof/>
                <w:webHidden/>
              </w:rPr>
              <w:tab/>
            </w:r>
            <w:r w:rsidR="00A54991" w:rsidRPr="00910BEF">
              <w:rPr>
                <w:rFonts w:cs="Arial"/>
                <w:noProof/>
                <w:webHidden/>
              </w:rPr>
              <w:fldChar w:fldCharType="begin"/>
            </w:r>
            <w:r w:rsidR="00A54991" w:rsidRPr="00910BEF">
              <w:rPr>
                <w:rFonts w:cs="Arial"/>
                <w:noProof/>
                <w:webHidden/>
              </w:rPr>
              <w:instrText xml:space="preserve"> PAGEREF _Toc112953294 \h </w:instrText>
            </w:r>
            <w:r w:rsidR="00A54991" w:rsidRPr="00910BEF">
              <w:rPr>
                <w:rFonts w:cs="Arial"/>
                <w:noProof/>
                <w:webHidden/>
              </w:rPr>
            </w:r>
            <w:r w:rsidR="00A54991" w:rsidRPr="00910BEF">
              <w:rPr>
                <w:rFonts w:cs="Arial"/>
                <w:noProof/>
                <w:webHidden/>
              </w:rPr>
              <w:fldChar w:fldCharType="separate"/>
            </w:r>
            <w:r w:rsidR="00A54991" w:rsidRPr="00910BEF">
              <w:rPr>
                <w:rFonts w:cs="Arial"/>
                <w:noProof/>
                <w:webHidden/>
              </w:rPr>
              <w:t>85</w:t>
            </w:r>
            <w:r w:rsidR="00A54991" w:rsidRPr="00910BEF">
              <w:rPr>
                <w:rFonts w:cs="Arial"/>
                <w:noProof/>
                <w:webHidden/>
              </w:rPr>
              <w:fldChar w:fldCharType="end"/>
            </w:r>
          </w:hyperlink>
        </w:p>
        <w:p w14:paraId="6D7085D8" w14:textId="42F9F664" w:rsidR="00A54991" w:rsidRPr="00910BEF" w:rsidRDefault="00C436A9" w:rsidP="00CC62A5">
          <w:pPr>
            <w:pStyle w:val="TDC2"/>
            <w:rPr>
              <w:rFonts w:eastAsiaTheme="minorEastAsia"/>
              <w:noProof/>
              <w:lang w:eastAsia="es-CO"/>
            </w:rPr>
          </w:pPr>
          <w:hyperlink w:anchor="_Toc112953295" w:history="1">
            <w:r w:rsidR="00A54991" w:rsidRPr="00910BEF">
              <w:rPr>
                <w:rStyle w:val="Hipervnculo"/>
                <w:rFonts w:cs="Arial"/>
                <w:noProof/>
              </w:rPr>
              <w:t>10.4.</w:t>
            </w:r>
            <w:r w:rsidR="00A54991" w:rsidRPr="00910BEF">
              <w:rPr>
                <w:rFonts w:eastAsiaTheme="minorEastAsia"/>
                <w:noProof/>
                <w:lang w:eastAsia="es-CO"/>
              </w:rPr>
              <w:tab/>
            </w:r>
            <w:r w:rsidR="00A54991" w:rsidRPr="00910BEF">
              <w:rPr>
                <w:rStyle w:val="Hipervnculo"/>
                <w:rFonts w:cs="Arial"/>
                <w:noProof/>
              </w:rPr>
              <w:t xml:space="preserve">Estados Financieros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_Toc112953295 \h </w:instrText>
            </w:r>
            <w:r w:rsidR="00A54991" w:rsidRPr="00910BEF">
              <w:rPr>
                <w:noProof/>
                <w:webHidden/>
              </w:rPr>
            </w:r>
            <w:r w:rsidR="00A54991" w:rsidRPr="00910BEF">
              <w:rPr>
                <w:noProof/>
                <w:webHidden/>
              </w:rPr>
              <w:fldChar w:fldCharType="separate"/>
            </w:r>
            <w:r w:rsidR="00A54991" w:rsidRPr="00910BEF">
              <w:rPr>
                <w:noProof/>
                <w:webHidden/>
              </w:rPr>
              <w:t>86</w:t>
            </w:r>
            <w:r w:rsidR="00A54991" w:rsidRPr="00910BEF">
              <w:rPr>
                <w:noProof/>
                <w:webHidden/>
              </w:rPr>
              <w:fldChar w:fldCharType="end"/>
            </w:r>
          </w:hyperlink>
        </w:p>
        <w:p w14:paraId="10CBAB67" w14:textId="2F3F1324" w:rsidR="00A54991" w:rsidRPr="00910BEF" w:rsidRDefault="00C436A9" w:rsidP="00010868">
          <w:pPr>
            <w:pStyle w:val="TDC1"/>
            <w:rPr>
              <w:rFonts w:eastAsiaTheme="minorEastAsia"/>
              <w:noProof/>
              <w:lang w:eastAsia="es-CO"/>
            </w:rPr>
          </w:pPr>
          <w:hyperlink w:anchor="_Toc112953296" w:history="1">
            <w:r w:rsidR="00A54991" w:rsidRPr="00910BEF">
              <w:rPr>
                <w:rStyle w:val="Hipervnculo"/>
                <w:rFonts w:cs="Arial"/>
                <w:noProof/>
              </w:rPr>
              <w:t>11.</w:t>
            </w:r>
            <w:r w:rsidR="00A54991" w:rsidRPr="00910BEF">
              <w:rPr>
                <w:rFonts w:eastAsiaTheme="minorEastAsia"/>
                <w:noProof/>
                <w:lang w:eastAsia="es-CO"/>
              </w:rPr>
              <w:tab/>
            </w:r>
            <w:r w:rsidR="00A54991" w:rsidRPr="00910BEF">
              <w:rPr>
                <w:rStyle w:val="Hipervnculo"/>
                <w:rFonts w:cs="Arial"/>
                <w:noProof/>
              </w:rPr>
              <w:t>Alianzas, cooperación internacional y donaciones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_Toc112953296 \h </w:instrText>
            </w:r>
            <w:r w:rsidR="00A54991" w:rsidRPr="00910BEF">
              <w:rPr>
                <w:noProof/>
                <w:webHidden/>
              </w:rPr>
            </w:r>
            <w:r w:rsidR="00A54991" w:rsidRPr="00910BEF">
              <w:rPr>
                <w:noProof/>
                <w:webHidden/>
              </w:rPr>
              <w:fldChar w:fldCharType="separate"/>
            </w:r>
            <w:r w:rsidR="00A54991" w:rsidRPr="00910BEF">
              <w:rPr>
                <w:noProof/>
                <w:webHidden/>
              </w:rPr>
              <w:t>90</w:t>
            </w:r>
            <w:r w:rsidR="00A54991" w:rsidRPr="00910BEF">
              <w:rPr>
                <w:noProof/>
                <w:webHidden/>
              </w:rPr>
              <w:fldChar w:fldCharType="end"/>
            </w:r>
          </w:hyperlink>
        </w:p>
        <w:p w14:paraId="707B52AD" w14:textId="50DD9E7E" w:rsidR="00A54991" w:rsidRPr="00910BEF" w:rsidRDefault="00C436A9" w:rsidP="00010868">
          <w:pPr>
            <w:pStyle w:val="TDC1"/>
            <w:rPr>
              <w:rFonts w:eastAsiaTheme="minorEastAsia"/>
              <w:noProof/>
              <w:lang w:eastAsia="es-CO"/>
            </w:rPr>
          </w:pPr>
          <w:hyperlink w:anchor="_Toc112953297" w:history="1">
            <w:r w:rsidR="00A54991" w:rsidRPr="00910BEF">
              <w:rPr>
                <w:rStyle w:val="Hipervnculo"/>
                <w:rFonts w:cs="Arial"/>
                <w:noProof/>
              </w:rPr>
              <w:t>12.</w:t>
            </w:r>
            <w:r w:rsidR="00A54991" w:rsidRPr="00910BEF">
              <w:rPr>
                <w:rFonts w:eastAsiaTheme="minorEastAsia"/>
                <w:noProof/>
                <w:lang w:eastAsia="es-CO"/>
              </w:rPr>
              <w:tab/>
            </w:r>
            <w:r w:rsidR="00A54991" w:rsidRPr="00910BEF">
              <w:rPr>
                <w:rStyle w:val="Hipervnculo"/>
                <w:rFonts w:cs="Arial"/>
                <w:noProof/>
              </w:rPr>
              <w:t>Control interno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_Toc112953297 \h </w:instrText>
            </w:r>
            <w:r w:rsidR="00A54991" w:rsidRPr="00910BEF">
              <w:rPr>
                <w:noProof/>
                <w:webHidden/>
              </w:rPr>
            </w:r>
            <w:r w:rsidR="00A54991" w:rsidRPr="00910BEF">
              <w:rPr>
                <w:noProof/>
                <w:webHidden/>
              </w:rPr>
              <w:fldChar w:fldCharType="separate"/>
            </w:r>
            <w:r w:rsidR="00A54991" w:rsidRPr="00910BEF">
              <w:rPr>
                <w:noProof/>
                <w:webHidden/>
              </w:rPr>
              <w:t>91</w:t>
            </w:r>
            <w:r w:rsidR="00A54991" w:rsidRPr="00910BEF">
              <w:rPr>
                <w:noProof/>
                <w:webHidden/>
              </w:rPr>
              <w:fldChar w:fldCharType="end"/>
            </w:r>
          </w:hyperlink>
        </w:p>
        <w:p w14:paraId="461FA2E5" w14:textId="023E451B" w:rsidR="00A54991" w:rsidRPr="00910BEF" w:rsidRDefault="00C436A9" w:rsidP="00CC62A5">
          <w:pPr>
            <w:pStyle w:val="TDC2"/>
            <w:rPr>
              <w:rFonts w:eastAsiaTheme="minorEastAsia"/>
              <w:noProof/>
              <w:lang w:eastAsia="es-CO"/>
            </w:rPr>
          </w:pPr>
          <w:hyperlink w:anchor="_Toc112953298" w:history="1">
            <w:r w:rsidR="00A54991" w:rsidRPr="00910BEF">
              <w:rPr>
                <w:rStyle w:val="Hipervnculo"/>
                <w:rFonts w:cs="Arial"/>
                <w:noProof/>
              </w:rPr>
              <w:t>12.1.</w:t>
            </w:r>
            <w:r w:rsidR="00A54991" w:rsidRPr="00910BEF">
              <w:rPr>
                <w:rFonts w:eastAsiaTheme="minorEastAsia"/>
                <w:noProof/>
                <w:lang w:eastAsia="es-CO"/>
              </w:rPr>
              <w:tab/>
            </w:r>
            <w:r w:rsidR="00A54991" w:rsidRPr="00910BEF">
              <w:rPr>
                <w:rStyle w:val="Hipervnculo"/>
                <w:rFonts w:cs="Arial"/>
                <w:noProof/>
              </w:rPr>
              <w:t>Acciones de mejoramiento de la Entidad</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_Toc112953298 \h </w:instrText>
            </w:r>
            <w:r w:rsidR="00A54991" w:rsidRPr="00910BEF">
              <w:rPr>
                <w:noProof/>
                <w:webHidden/>
              </w:rPr>
            </w:r>
            <w:r w:rsidR="00A54991" w:rsidRPr="00910BEF">
              <w:rPr>
                <w:noProof/>
                <w:webHidden/>
              </w:rPr>
              <w:fldChar w:fldCharType="separate"/>
            </w:r>
            <w:r w:rsidR="00A54991" w:rsidRPr="00910BEF">
              <w:rPr>
                <w:noProof/>
                <w:webHidden/>
              </w:rPr>
              <w:t>95</w:t>
            </w:r>
            <w:r w:rsidR="00A54991" w:rsidRPr="00910BEF">
              <w:rPr>
                <w:noProof/>
                <w:webHidden/>
              </w:rPr>
              <w:fldChar w:fldCharType="end"/>
            </w:r>
          </w:hyperlink>
        </w:p>
        <w:p w14:paraId="46B90255" w14:textId="46D7478E" w:rsidR="00A54991" w:rsidRPr="00910BEF" w:rsidRDefault="00C436A9" w:rsidP="00010868">
          <w:pPr>
            <w:pStyle w:val="TDC1"/>
            <w:rPr>
              <w:rFonts w:eastAsiaTheme="minorEastAsia"/>
              <w:noProof/>
              <w:lang w:eastAsia="es-CO"/>
            </w:rPr>
          </w:pPr>
          <w:hyperlink w:anchor="_Toc112953299" w:history="1">
            <w:r w:rsidR="00A54991" w:rsidRPr="00910BEF">
              <w:rPr>
                <w:rStyle w:val="Hipervnculo"/>
                <w:rFonts w:cs="Arial"/>
                <w:noProof/>
              </w:rPr>
              <w:t>13.</w:t>
            </w:r>
            <w:r w:rsidR="00A54991" w:rsidRPr="00910BEF">
              <w:rPr>
                <w:rFonts w:eastAsiaTheme="minorEastAsia"/>
                <w:noProof/>
                <w:lang w:eastAsia="es-CO"/>
              </w:rPr>
              <w:tab/>
            </w:r>
            <w:r w:rsidR="00A54991" w:rsidRPr="00910BEF">
              <w:rPr>
                <w:rStyle w:val="Hipervnculo"/>
                <w:rFonts w:cs="Arial"/>
                <w:noProof/>
              </w:rPr>
              <w:t xml:space="preserve">PLANEACIÓN DE LA GESTIÓN DE LA ENTIDAD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_Toc112953299 \h </w:instrText>
            </w:r>
            <w:r w:rsidR="00A54991" w:rsidRPr="00910BEF">
              <w:rPr>
                <w:noProof/>
                <w:webHidden/>
              </w:rPr>
            </w:r>
            <w:r w:rsidR="00A54991" w:rsidRPr="00910BEF">
              <w:rPr>
                <w:noProof/>
                <w:webHidden/>
              </w:rPr>
              <w:fldChar w:fldCharType="separate"/>
            </w:r>
            <w:r w:rsidR="00A54991" w:rsidRPr="00910BEF">
              <w:rPr>
                <w:noProof/>
                <w:webHidden/>
              </w:rPr>
              <w:t>100</w:t>
            </w:r>
            <w:r w:rsidR="00A54991" w:rsidRPr="00910BEF">
              <w:rPr>
                <w:noProof/>
                <w:webHidden/>
              </w:rPr>
              <w:fldChar w:fldCharType="end"/>
            </w:r>
          </w:hyperlink>
        </w:p>
        <w:p w14:paraId="429B5A3C" w14:textId="66234C17" w:rsidR="00A54991" w:rsidRPr="00910BEF" w:rsidRDefault="00C436A9" w:rsidP="00CC62A5">
          <w:pPr>
            <w:pStyle w:val="TDC2"/>
            <w:rPr>
              <w:rFonts w:eastAsiaTheme="minorEastAsia"/>
              <w:noProof/>
              <w:lang w:eastAsia="es-CO"/>
            </w:rPr>
          </w:pPr>
          <w:hyperlink w:anchor="_Toc112953300" w:history="1">
            <w:r w:rsidR="00A54991" w:rsidRPr="00910BEF">
              <w:rPr>
                <w:rStyle w:val="Hipervnculo"/>
                <w:rFonts w:cs="Arial"/>
                <w:noProof/>
              </w:rPr>
              <w:t>13.1.</w:t>
            </w:r>
            <w:r w:rsidR="00A54991" w:rsidRPr="00910BEF">
              <w:rPr>
                <w:rFonts w:eastAsiaTheme="minorEastAsia"/>
                <w:noProof/>
                <w:lang w:eastAsia="es-CO"/>
              </w:rPr>
              <w:tab/>
            </w:r>
            <w:r w:rsidR="00A54991" w:rsidRPr="00910BEF">
              <w:rPr>
                <w:rStyle w:val="Hipervnculo"/>
                <w:rFonts w:cs="Arial"/>
                <w:noProof/>
              </w:rPr>
              <w:t>Avance de las Políticas de Desarrollo Administrativo del Modelo Integrado de Planeación y Gestión (MIPG)</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_Toc112953300 \h </w:instrText>
            </w:r>
            <w:r w:rsidR="00A54991" w:rsidRPr="00910BEF">
              <w:rPr>
                <w:noProof/>
                <w:webHidden/>
              </w:rPr>
            </w:r>
            <w:r w:rsidR="00A54991" w:rsidRPr="00910BEF">
              <w:rPr>
                <w:noProof/>
                <w:webHidden/>
              </w:rPr>
              <w:fldChar w:fldCharType="separate"/>
            </w:r>
            <w:r w:rsidR="00A54991" w:rsidRPr="00910BEF">
              <w:rPr>
                <w:noProof/>
                <w:webHidden/>
              </w:rPr>
              <w:t>100</w:t>
            </w:r>
            <w:r w:rsidR="00A54991" w:rsidRPr="00910BEF">
              <w:rPr>
                <w:noProof/>
                <w:webHidden/>
              </w:rPr>
              <w:fldChar w:fldCharType="end"/>
            </w:r>
          </w:hyperlink>
        </w:p>
        <w:p w14:paraId="5CE18417" w14:textId="34A9024E" w:rsidR="00A54991" w:rsidRPr="00910BEF" w:rsidRDefault="00C436A9" w:rsidP="00CC62A5">
          <w:pPr>
            <w:pStyle w:val="TDC2"/>
            <w:rPr>
              <w:rFonts w:eastAsiaTheme="minorEastAsia"/>
              <w:noProof/>
              <w:lang w:eastAsia="es-CO"/>
            </w:rPr>
          </w:pPr>
          <w:hyperlink w:anchor="_Toc112953301" w:history="1">
            <w:r w:rsidR="00A54991" w:rsidRPr="00910BEF">
              <w:rPr>
                <w:rStyle w:val="Hipervnculo"/>
                <w:rFonts w:cs="Arial"/>
                <w:noProof/>
              </w:rPr>
              <w:t>13.2.</w:t>
            </w:r>
            <w:r w:rsidR="00A54991" w:rsidRPr="00910BEF">
              <w:rPr>
                <w:rFonts w:eastAsiaTheme="minorEastAsia"/>
                <w:noProof/>
                <w:lang w:eastAsia="es-CO"/>
              </w:rPr>
              <w:tab/>
            </w:r>
            <w:r w:rsidR="00A54991" w:rsidRPr="00910BEF">
              <w:rPr>
                <w:rStyle w:val="Hipervnculo"/>
                <w:rFonts w:cs="Arial"/>
                <w:noProof/>
              </w:rPr>
              <w:t>Eficiencia administrativa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_Toc112953301 \h </w:instrText>
            </w:r>
            <w:r w:rsidR="00A54991" w:rsidRPr="00910BEF">
              <w:rPr>
                <w:noProof/>
                <w:webHidden/>
              </w:rPr>
            </w:r>
            <w:r w:rsidR="00A54991" w:rsidRPr="00910BEF">
              <w:rPr>
                <w:noProof/>
                <w:webHidden/>
              </w:rPr>
              <w:fldChar w:fldCharType="separate"/>
            </w:r>
            <w:r w:rsidR="00A54991" w:rsidRPr="00910BEF">
              <w:rPr>
                <w:noProof/>
                <w:webHidden/>
              </w:rPr>
              <w:t>101</w:t>
            </w:r>
            <w:r w:rsidR="00A54991" w:rsidRPr="00910BEF">
              <w:rPr>
                <w:noProof/>
                <w:webHidden/>
              </w:rPr>
              <w:fldChar w:fldCharType="end"/>
            </w:r>
          </w:hyperlink>
        </w:p>
        <w:p w14:paraId="52954D75" w14:textId="291C7029" w:rsidR="00A54991" w:rsidRPr="00910BEF" w:rsidRDefault="00C436A9" w:rsidP="00CC62A5">
          <w:pPr>
            <w:pStyle w:val="TDC2"/>
            <w:rPr>
              <w:rFonts w:eastAsiaTheme="minorEastAsia"/>
              <w:noProof/>
              <w:lang w:eastAsia="es-CO"/>
            </w:rPr>
          </w:pPr>
          <w:hyperlink w:anchor="_Toc112953302" w:history="1">
            <w:r w:rsidR="00A54991" w:rsidRPr="00910BEF">
              <w:rPr>
                <w:rStyle w:val="Hipervnculo"/>
                <w:rFonts w:cs="Arial"/>
                <w:noProof/>
              </w:rPr>
              <w:t>13.3.</w:t>
            </w:r>
            <w:r w:rsidR="00A54991" w:rsidRPr="00910BEF">
              <w:rPr>
                <w:rFonts w:eastAsiaTheme="minorEastAsia"/>
                <w:noProof/>
                <w:lang w:eastAsia="es-CO"/>
              </w:rPr>
              <w:tab/>
            </w:r>
            <w:r w:rsidR="00A54991" w:rsidRPr="00910BEF">
              <w:rPr>
                <w:rStyle w:val="Hipervnculo"/>
                <w:rFonts w:cs="Arial"/>
                <w:noProof/>
              </w:rPr>
              <w:t xml:space="preserve">Gestión de recursos físicos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_Toc112953302 \h </w:instrText>
            </w:r>
            <w:r w:rsidR="00A54991" w:rsidRPr="00910BEF">
              <w:rPr>
                <w:noProof/>
                <w:webHidden/>
              </w:rPr>
            </w:r>
            <w:r w:rsidR="00A54991" w:rsidRPr="00910BEF">
              <w:rPr>
                <w:noProof/>
                <w:webHidden/>
              </w:rPr>
              <w:fldChar w:fldCharType="separate"/>
            </w:r>
            <w:r w:rsidR="00A54991" w:rsidRPr="00910BEF">
              <w:rPr>
                <w:noProof/>
                <w:webHidden/>
              </w:rPr>
              <w:t>101</w:t>
            </w:r>
            <w:r w:rsidR="00A54991" w:rsidRPr="00910BEF">
              <w:rPr>
                <w:noProof/>
                <w:webHidden/>
              </w:rPr>
              <w:fldChar w:fldCharType="end"/>
            </w:r>
          </w:hyperlink>
        </w:p>
        <w:p w14:paraId="44C958F2" w14:textId="2A91DA81" w:rsidR="00A54991" w:rsidRPr="00910BEF" w:rsidRDefault="00C436A9" w:rsidP="00CC62A5">
          <w:pPr>
            <w:pStyle w:val="TDC2"/>
            <w:rPr>
              <w:rFonts w:eastAsiaTheme="minorEastAsia"/>
              <w:noProof/>
              <w:lang w:eastAsia="es-CO"/>
            </w:rPr>
          </w:pPr>
          <w:hyperlink w:anchor="_Toc112953303" w:history="1">
            <w:r w:rsidR="00A54991" w:rsidRPr="00910BEF">
              <w:rPr>
                <w:rStyle w:val="Hipervnculo"/>
                <w:rFonts w:cs="Arial"/>
                <w:noProof/>
              </w:rPr>
              <w:t>13.4.</w:t>
            </w:r>
            <w:r w:rsidR="00A54991" w:rsidRPr="00910BEF">
              <w:rPr>
                <w:rFonts w:eastAsiaTheme="minorEastAsia"/>
                <w:noProof/>
                <w:lang w:eastAsia="es-CO"/>
              </w:rPr>
              <w:tab/>
            </w:r>
            <w:r w:rsidR="00A54991" w:rsidRPr="00910BEF">
              <w:rPr>
                <w:rStyle w:val="Hipervnculo"/>
                <w:rFonts w:cs="Arial"/>
                <w:noProof/>
              </w:rPr>
              <w:t>Gestión de servicios e infraestructura tecnológica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_Toc112953303 \h </w:instrText>
            </w:r>
            <w:r w:rsidR="00A54991" w:rsidRPr="00910BEF">
              <w:rPr>
                <w:noProof/>
                <w:webHidden/>
              </w:rPr>
            </w:r>
            <w:r w:rsidR="00A54991" w:rsidRPr="00910BEF">
              <w:rPr>
                <w:noProof/>
                <w:webHidden/>
              </w:rPr>
              <w:fldChar w:fldCharType="separate"/>
            </w:r>
            <w:r w:rsidR="00A54991" w:rsidRPr="00910BEF">
              <w:rPr>
                <w:noProof/>
                <w:webHidden/>
              </w:rPr>
              <w:t>102</w:t>
            </w:r>
            <w:r w:rsidR="00A54991" w:rsidRPr="00910BEF">
              <w:rPr>
                <w:noProof/>
                <w:webHidden/>
              </w:rPr>
              <w:fldChar w:fldCharType="end"/>
            </w:r>
          </w:hyperlink>
        </w:p>
        <w:p w14:paraId="7B6614C7" w14:textId="6D856070" w:rsidR="00A54991" w:rsidRPr="00910BEF" w:rsidRDefault="00C436A9" w:rsidP="00CC62A5">
          <w:pPr>
            <w:pStyle w:val="TDC2"/>
            <w:rPr>
              <w:rFonts w:eastAsiaTheme="minorEastAsia"/>
              <w:noProof/>
              <w:lang w:eastAsia="es-CO"/>
            </w:rPr>
          </w:pPr>
          <w:hyperlink w:anchor="_Toc112953304" w:history="1">
            <w:r w:rsidR="00A54991" w:rsidRPr="00910BEF">
              <w:rPr>
                <w:rStyle w:val="Hipervnculo"/>
                <w:rFonts w:cs="Arial"/>
                <w:noProof/>
              </w:rPr>
              <w:t>13.5.</w:t>
            </w:r>
            <w:r w:rsidR="00A54991" w:rsidRPr="00910BEF">
              <w:rPr>
                <w:rFonts w:eastAsiaTheme="minorEastAsia"/>
                <w:noProof/>
                <w:lang w:eastAsia="es-CO"/>
              </w:rPr>
              <w:tab/>
            </w:r>
            <w:r w:rsidR="00A54991" w:rsidRPr="00910BEF">
              <w:rPr>
                <w:rStyle w:val="Hipervnculo"/>
                <w:rFonts w:cs="Arial"/>
                <w:noProof/>
              </w:rPr>
              <w:t xml:space="preserve">Gestión documental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_Toc112953304 \h </w:instrText>
            </w:r>
            <w:r w:rsidR="00A54991" w:rsidRPr="00910BEF">
              <w:rPr>
                <w:noProof/>
                <w:webHidden/>
              </w:rPr>
            </w:r>
            <w:r w:rsidR="00A54991" w:rsidRPr="00910BEF">
              <w:rPr>
                <w:noProof/>
                <w:webHidden/>
              </w:rPr>
              <w:fldChar w:fldCharType="separate"/>
            </w:r>
            <w:r w:rsidR="00A54991" w:rsidRPr="00910BEF">
              <w:rPr>
                <w:noProof/>
                <w:webHidden/>
              </w:rPr>
              <w:t>103</w:t>
            </w:r>
            <w:r w:rsidR="00A54991" w:rsidRPr="00910BEF">
              <w:rPr>
                <w:noProof/>
                <w:webHidden/>
              </w:rPr>
              <w:fldChar w:fldCharType="end"/>
            </w:r>
          </w:hyperlink>
        </w:p>
        <w:p w14:paraId="16380078" w14:textId="26157C60" w:rsidR="00A54991" w:rsidRPr="00910BEF" w:rsidRDefault="00C436A9" w:rsidP="00CC62A5">
          <w:pPr>
            <w:pStyle w:val="TDC2"/>
            <w:rPr>
              <w:rFonts w:eastAsiaTheme="minorEastAsia"/>
              <w:noProof/>
              <w:lang w:eastAsia="es-CO"/>
            </w:rPr>
          </w:pPr>
          <w:hyperlink w:anchor="_Toc112953305" w:history="1">
            <w:r w:rsidR="00A54991" w:rsidRPr="00910BEF">
              <w:rPr>
                <w:rStyle w:val="Hipervnculo"/>
                <w:rFonts w:cs="Arial"/>
                <w:noProof/>
              </w:rPr>
              <w:t>13.6.</w:t>
            </w:r>
            <w:r w:rsidR="00A54991" w:rsidRPr="00910BEF">
              <w:rPr>
                <w:rFonts w:eastAsiaTheme="minorEastAsia"/>
                <w:noProof/>
                <w:lang w:eastAsia="es-CO"/>
              </w:rPr>
              <w:tab/>
            </w:r>
            <w:r w:rsidR="00A54991" w:rsidRPr="00910BEF">
              <w:rPr>
                <w:rStyle w:val="Hipervnculo"/>
                <w:rFonts w:cs="Arial"/>
                <w:noProof/>
              </w:rPr>
              <w:t>Atención a partes interesadas y comunicaciones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_Toc112953305 \h </w:instrText>
            </w:r>
            <w:r w:rsidR="00A54991" w:rsidRPr="00910BEF">
              <w:rPr>
                <w:noProof/>
                <w:webHidden/>
              </w:rPr>
            </w:r>
            <w:r w:rsidR="00A54991" w:rsidRPr="00910BEF">
              <w:rPr>
                <w:noProof/>
                <w:webHidden/>
              </w:rPr>
              <w:fldChar w:fldCharType="separate"/>
            </w:r>
            <w:r w:rsidR="00A54991" w:rsidRPr="00910BEF">
              <w:rPr>
                <w:noProof/>
                <w:webHidden/>
              </w:rPr>
              <w:t>106</w:t>
            </w:r>
            <w:r w:rsidR="00A54991" w:rsidRPr="00910BEF">
              <w:rPr>
                <w:noProof/>
                <w:webHidden/>
              </w:rPr>
              <w:fldChar w:fldCharType="end"/>
            </w:r>
          </w:hyperlink>
        </w:p>
        <w:p w14:paraId="7D76BDE7" w14:textId="0EBC9D87" w:rsidR="00A54991" w:rsidRPr="00910BEF" w:rsidRDefault="00C436A9" w:rsidP="00010868">
          <w:pPr>
            <w:pStyle w:val="TDC1"/>
            <w:rPr>
              <w:rFonts w:eastAsiaTheme="minorEastAsia"/>
              <w:noProof/>
              <w:lang w:eastAsia="es-CO"/>
            </w:rPr>
          </w:pPr>
          <w:hyperlink w:anchor="_Toc112953306" w:history="1">
            <w:r w:rsidR="00A54991" w:rsidRPr="00910BEF">
              <w:rPr>
                <w:rStyle w:val="Hipervnculo"/>
                <w:rFonts w:cs="Arial"/>
                <w:noProof/>
              </w:rPr>
              <w:t>14.</w:t>
            </w:r>
            <w:r w:rsidR="00A54991" w:rsidRPr="00910BEF">
              <w:rPr>
                <w:rFonts w:eastAsiaTheme="minorEastAsia"/>
                <w:noProof/>
                <w:lang w:eastAsia="es-CO"/>
              </w:rPr>
              <w:tab/>
            </w:r>
            <w:r w:rsidR="00A54991" w:rsidRPr="00910BEF">
              <w:rPr>
                <w:rStyle w:val="Hipervnculo"/>
                <w:rFonts w:cs="Arial"/>
                <w:noProof/>
              </w:rPr>
              <w:t>TRANSPARENCIA Y ACCESO A LA INFORMACIÓN</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_Toc112953306 \h </w:instrText>
            </w:r>
            <w:r w:rsidR="00A54991" w:rsidRPr="00910BEF">
              <w:rPr>
                <w:noProof/>
                <w:webHidden/>
              </w:rPr>
            </w:r>
            <w:r w:rsidR="00A54991" w:rsidRPr="00910BEF">
              <w:rPr>
                <w:noProof/>
                <w:webHidden/>
              </w:rPr>
              <w:fldChar w:fldCharType="separate"/>
            </w:r>
            <w:r w:rsidR="00A54991" w:rsidRPr="00910BEF">
              <w:rPr>
                <w:noProof/>
                <w:webHidden/>
              </w:rPr>
              <w:t>108</w:t>
            </w:r>
            <w:r w:rsidR="00A54991" w:rsidRPr="00910BEF">
              <w:rPr>
                <w:noProof/>
                <w:webHidden/>
              </w:rPr>
              <w:fldChar w:fldCharType="end"/>
            </w:r>
          </w:hyperlink>
        </w:p>
        <w:p w14:paraId="4F603D9B" w14:textId="09168CFC" w:rsidR="00A54991" w:rsidRPr="00910BEF" w:rsidRDefault="00C436A9" w:rsidP="00CC62A5">
          <w:pPr>
            <w:pStyle w:val="TDC2"/>
            <w:rPr>
              <w:rFonts w:eastAsiaTheme="minorEastAsia"/>
              <w:noProof/>
              <w:lang w:eastAsia="es-CO"/>
            </w:rPr>
          </w:pPr>
          <w:hyperlink w:anchor="_Toc112953307" w:history="1">
            <w:r w:rsidR="00A54991" w:rsidRPr="00910BEF">
              <w:rPr>
                <w:rStyle w:val="Hipervnculo"/>
                <w:rFonts w:cs="Arial"/>
                <w:noProof/>
              </w:rPr>
              <w:t>14.1.</w:t>
            </w:r>
            <w:r w:rsidR="00A54991" w:rsidRPr="00910BEF">
              <w:rPr>
                <w:rFonts w:eastAsiaTheme="minorEastAsia"/>
                <w:noProof/>
                <w:lang w:eastAsia="es-CO"/>
              </w:rPr>
              <w:tab/>
            </w:r>
            <w:r w:rsidR="00A54991" w:rsidRPr="00910BEF">
              <w:rPr>
                <w:rStyle w:val="Hipervnculo"/>
                <w:rFonts w:cs="Arial"/>
                <w:noProof/>
              </w:rPr>
              <w:t xml:space="preserve">Gobierno </w:t>
            </w:r>
            <w:r w:rsidR="00A54991" w:rsidRPr="00910BEF">
              <w:rPr>
                <w:rStyle w:val="Hipervnculo"/>
                <w:rFonts w:cs="Arial"/>
                <w:noProof/>
                <w:lang w:val="es-ES"/>
              </w:rPr>
              <w:t>Abierto</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_Toc112953307 \h </w:instrText>
            </w:r>
            <w:r w:rsidR="00A54991" w:rsidRPr="00910BEF">
              <w:rPr>
                <w:noProof/>
                <w:webHidden/>
              </w:rPr>
            </w:r>
            <w:r w:rsidR="00A54991" w:rsidRPr="00910BEF">
              <w:rPr>
                <w:noProof/>
                <w:webHidden/>
              </w:rPr>
              <w:fldChar w:fldCharType="separate"/>
            </w:r>
            <w:r w:rsidR="00A54991" w:rsidRPr="00910BEF">
              <w:rPr>
                <w:noProof/>
                <w:webHidden/>
              </w:rPr>
              <w:t>109</w:t>
            </w:r>
            <w:r w:rsidR="00A54991" w:rsidRPr="00910BEF">
              <w:rPr>
                <w:noProof/>
                <w:webHidden/>
              </w:rPr>
              <w:fldChar w:fldCharType="end"/>
            </w:r>
          </w:hyperlink>
        </w:p>
        <w:p w14:paraId="3A28325C" w14:textId="7FC3C1A7" w:rsidR="00A54991" w:rsidRPr="00910BEF" w:rsidRDefault="00C436A9" w:rsidP="00010868">
          <w:pPr>
            <w:pStyle w:val="TDC1"/>
            <w:rPr>
              <w:rFonts w:eastAsiaTheme="minorEastAsia"/>
              <w:noProof/>
              <w:lang w:eastAsia="es-CO"/>
            </w:rPr>
          </w:pPr>
          <w:hyperlink w:anchor="_Toc112953308" w:history="1">
            <w:r w:rsidR="00A54991" w:rsidRPr="00910BEF">
              <w:rPr>
                <w:rStyle w:val="Hipervnculo"/>
                <w:rFonts w:cs="Arial"/>
                <w:noProof/>
              </w:rPr>
              <w:t>15.</w:t>
            </w:r>
            <w:r w:rsidR="00A54991" w:rsidRPr="00910BEF">
              <w:rPr>
                <w:rFonts w:eastAsiaTheme="minorEastAsia"/>
                <w:noProof/>
                <w:lang w:eastAsia="es-CO"/>
              </w:rPr>
              <w:tab/>
            </w:r>
            <w:r w:rsidR="00A54991" w:rsidRPr="00910BEF">
              <w:rPr>
                <w:rStyle w:val="Hipervnculo"/>
                <w:rFonts w:cs="Arial"/>
                <w:noProof/>
              </w:rPr>
              <w:t>PARTICIPACIÓN CIUDADANA EN EL CICLO DE LA GESTIÓN PÚBLICA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_Toc112953308 \h </w:instrText>
            </w:r>
            <w:r w:rsidR="00A54991" w:rsidRPr="00910BEF">
              <w:rPr>
                <w:noProof/>
                <w:webHidden/>
              </w:rPr>
            </w:r>
            <w:r w:rsidR="00A54991" w:rsidRPr="00910BEF">
              <w:rPr>
                <w:noProof/>
                <w:webHidden/>
              </w:rPr>
              <w:fldChar w:fldCharType="separate"/>
            </w:r>
            <w:r w:rsidR="00A54991" w:rsidRPr="00910BEF">
              <w:rPr>
                <w:noProof/>
                <w:webHidden/>
              </w:rPr>
              <w:t>110</w:t>
            </w:r>
            <w:r w:rsidR="00A54991" w:rsidRPr="00910BEF">
              <w:rPr>
                <w:noProof/>
                <w:webHidden/>
              </w:rPr>
              <w:fldChar w:fldCharType="end"/>
            </w:r>
          </w:hyperlink>
        </w:p>
        <w:p w14:paraId="3320BF1A" w14:textId="73118809" w:rsidR="00A54991" w:rsidRPr="00910BEF" w:rsidRDefault="00C436A9" w:rsidP="00010868">
          <w:pPr>
            <w:pStyle w:val="TDC1"/>
            <w:rPr>
              <w:rFonts w:eastAsiaTheme="minorEastAsia"/>
              <w:noProof/>
              <w:lang w:eastAsia="es-CO"/>
            </w:rPr>
          </w:pPr>
          <w:hyperlink w:anchor="_Toc112953309" w:history="1">
            <w:r w:rsidR="00A54991" w:rsidRPr="00910BEF">
              <w:rPr>
                <w:rStyle w:val="Hipervnculo"/>
                <w:rFonts w:cs="Arial"/>
                <w:noProof/>
              </w:rPr>
              <w:t>16.</w:t>
            </w:r>
            <w:r w:rsidR="00A54991" w:rsidRPr="00910BEF">
              <w:rPr>
                <w:rFonts w:eastAsiaTheme="minorEastAsia"/>
                <w:noProof/>
                <w:lang w:eastAsia="es-CO"/>
              </w:rPr>
              <w:tab/>
            </w:r>
            <w:r w:rsidR="00A54991" w:rsidRPr="00910BEF">
              <w:rPr>
                <w:rStyle w:val="Hipervnculo"/>
                <w:rFonts w:cs="Arial"/>
                <w:noProof/>
              </w:rPr>
              <w:t>POLÍTICAS PÚBLICAS DISTRITALES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_Toc112953309 \h </w:instrText>
            </w:r>
            <w:r w:rsidR="00A54991" w:rsidRPr="00910BEF">
              <w:rPr>
                <w:noProof/>
                <w:webHidden/>
              </w:rPr>
            </w:r>
            <w:r w:rsidR="00A54991" w:rsidRPr="00910BEF">
              <w:rPr>
                <w:noProof/>
                <w:webHidden/>
              </w:rPr>
              <w:fldChar w:fldCharType="separate"/>
            </w:r>
            <w:r w:rsidR="00A54991" w:rsidRPr="00910BEF">
              <w:rPr>
                <w:noProof/>
                <w:webHidden/>
              </w:rPr>
              <w:t>113</w:t>
            </w:r>
            <w:r w:rsidR="00A54991" w:rsidRPr="00910BEF">
              <w:rPr>
                <w:noProof/>
                <w:webHidden/>
              </w:rPr>
              <w:fldChar w:fldCharType="end"/>
            </w:r>
          </w:hyperlink>
        </w:p>
        <w:p w14:paraId="0A500D75" w14:textId="37B5B541" w:rsidR="00A54991" w:rsidRPr="00910BEF" w:rsidRDefault="00C436A9" w:rsidP="00CC62A5">
          <w:pPr>
            <w:pStyle w:val="TDC2"/>
            <w:rPr>
              <w:rFonts w:eastAsiaTheme="minorEastAsia"/>
              <w:noProof/>
              <w:lang w:eastAsia="es-CO"/>
            </w:rPr>
          </w:pPr>
          <w:hyperlink w:anchor="_Toc112953310" w:history="1">
            <w:r w:rsidR="00A54991" w:rsidRPr="00910BEF">
              <w:rPr>
                <w:rStyle w:val="Hipervnculo"/>
                <w:rFonts w:cs="Arial"/>
                <w:noProof/>
              </w:rPr>
              <w:t>16.1.</w:t>
            </w:r>
            <w:r w:rsidR="00A54991" w:rsidRPr="00910BEF">
              <w:rPr>
                <w:rFonts w:eastAsiaTheme="minorEastAsia"/>
                <w:noProof/>
                <w:lang w:eastAsia="es-CO"/>
              </w:rPr>
              <w:tab/>
            </w:r>
            <w:r w:rsidR="00A54991" w:rsidRPr="00910BEF">
              <w:rPr>
                <w:rStyle w:val="Hipervnculo"/>
                <w:rFonts w:cs="Arial"/>
                <w:noProof/>
              </w:rPr>
              <w:t>Política pública de la Bici</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_Toc112953310 \h </w:instrText>
            </w:r>
            <w:r w:rsidR="00A54991" w:rsidRPr="00910BEF">
              <w:rPr>
                <w:noProof/>
                <w:webHidden/>
              </w:rPr>
            </w:r>
            <w:r w:rsidR="00A54991" w:rsidRPr="00910BEF">
              <w:rPr>
                <w:noProof/>
                <w:webHidden/>
              </w:rPr>
              <w:fldChar w:fldCharType="separate"/>
            </w:r>
            <w:r w:rsidR="00A54991" w:rsidRPr="00910BEF">
              <w:rPr>
                <w:noProof/>
                <w:webHidden/>
              </w:rPr>
              <w:t>113</w:t>
            </w:r>
            <w:r w:rsidR="00A54991" w:rsidRPr="00910BEF">
              <w:rPr>
                <w:noProof/>
                <w:webHidden/>
              </w:rPr>
              <w:fldChar w:fldCharType="end"/>
            </w:r>
          </w:hyperlink>
        </w:p>
        <w:p w14:paraId="3C210025" w14:textId="45C53127" w:rsidR="00A54991" w:rsidRPr="00910BEF" w:rsidRDefault="00C436A9" w:rsidP="00CC62A5">
          <w:pPr>
            <w:pStyle w:val="TDC2"/>
            <w:rPr>
              <w:rFonts w:eastAsiaTheme="minorEastAsia"/>
              <w:noProof/>
              <w:lang w:eastAsia="es-CO"/>
            </w:rPr>
          </w:pPr>
          <w:hyperlink w:anchor="_Toc112953311" w:history="1">
            <w:r w:rsidR="00A54991" w:rsidRPr="00910BEF">
              <w:rPr>
                <w:rStyle w:val="Hipervnculo"/>
                <w:rFonts w:cs="Arial"/>
                <w:noProof/>
              </w:rPr>
              <w:t>16.2.</w:t>
            </w:r>
            <w:r w:rsidR="00A54991" w:rsidRPr="00910BEF">
              <w:rPr>
                <w:rFonts w:eastAsiaTheme="minorEastAsia"/>
                <w:noProof/>
                <w:lang w:eastAsia="es-CO"/>
              </w:rPr>
              <w:tab/>
            </w:r>
            <w:r w:rsidR="00A54991" w:rsidRPr="00910BEF">
              <w:rPr>
                <w:rStyle w:val="Hipervnculo"/>
                <w:rFonts w:cs="Arial"/>
                <w:noProof/>
              </w:rPr>
              <w:t>Política Pública de Mujer</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_Toc112953311 \h </w:instrText>
            </w:r>
            <w:r w:rsidR="00A54991" w:rsidRPr="00910BEF">
              <w:rPr>
                <w:noProof/>
                <w:webHidden/>
              </w:rPr>
            </w:r>
            <w:r w:rsidR="00A54991" w:rsidRPr="00910BEF">
              <w:rPr>
                <w:noProof/>
                <w:webHidden/>
              </w:rPr>
              <w:fldChar w:fldCharType="separate"/>
            </w:r>
            <w:r w:rsidR="00A54991" w:rsidRPr="00910BEF">
              <w:rPr>
                <w:noProof/>
                <w:webHidden/>
              </w:rPr>
              <w:t>114</w:t>
            </w:r>
            <w:r w:rsidR="00A54991" w:rsidRPr="00910BEF">
              <w:rPr>
                <w:noProof/>
                <w:webHidden/>
              </w:rPr>
              <w:fldChar w:fldCharType="end"/>
            </w:r>
          </w:hyperlink>
        </w:p>
        <w:p w14:paraId="590F5F96" w14:textId="384E135E" w:rsidR="00A54991" w:rsidRPr="00910BEF" w:rsidRDefault="00C436A9" w:rsidP="00CC62A5">
          <w:pPr>
            <w:pStyle w:val="TDC2"/>
            <w:rPr>
              <w:rFonts w:eastAsiaTheme="minorEastAsia"/>
              <w:noProof/>
              <w:lang w:eastAsia="es-CO"/>
            </w:rPr>
          </w:pPr>
          <w:hyperlink w:anchor="_Toc112953312" w:history="1">
            <w:r w:rsidR="00A54991" w:rsidRPr="00910BEF">
              <w:rPr>
                <w:rStyle w:val="Hipervnculo"/>
                <w:rFonts w:cs="Arial"/>
                <w:noProof/>
              </w:rPr>
              <w:t>16.3.</w:t>
            </w:r>
            <w:r w:rsidR="00A54991" w:rsidRPr="00910BEF">
              <w:rPr>
                <w:rFonts w:eastAsiaTheme="minorEastAsia"/>
                <w:noProof/>
                <w:lang w:eastAsia="es-CO"/>
              </w:rPr>
              <w:tab/>
            </w:r>
            <w:r w:rsidR="00A54991" w:rsidRPr="00910BEF">
              <w:rPr>
                <w:rStyle w:val="Hipervnculo"/>
                <w:rFonts w:cs="Arial"/>
                <w:noProof/>
              </w:rPr>
              <w:t>Política Pública LGBTI</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_Toc112953312 \h </w:instrText>
            </w:r>
            <w:r w:rsidR="00A54991" w:rsidRPr="00910BEF">
              <w:rPr>
                <w:noProof/>
                <w:webHidden/>
              </w:rPr>
            </w:r>
            <w:r w:rsidR="00A54991" w:rsidRPr="00910BEF">
              <w:rPr>
                <w:noProof/>
                <w:webHidden/>
              </w:rPr>
              <w:fldChar w:fldCharType="separate"/>
            </w:r>
            <w:r w:rsidR="00A54991" w:rsidRPr="00910BEF">
              <w:rPr>
                <w:noProof/>
                <w:webHidden/>
              </w:rPr>
              <w:t>114</w:t>
            </w:r>
            <w:r w:rsidR="00A54991" w:rsidRPr="00910BEF">
              <w:rPr>
                <w:noProof/>
                <w:webHidden/>
              </w:rPr>
              <w:fldChar w:fldCharType="end"/>
            </w:r>
          </w:hyperlink>
        </w:p>
        <w:p w14:paraId="3DD2D6A8" w14:textId="2A696CA8" w:rsidR="00A54991" w:rsidRPr="00910BEF" w:rsidRDefault="00C436A9" w:rsidP="00CC62A5">
          <w:pPr>
            <w:pStyle w:val="TDC2"/>
            <w:rPr>
              <w:rFonts w:eastAsiaTheme="minorEastAsia"/>
              <w:noProof/>
              <w:lang w:eastAsia="es-CO"/>
            </w:rPr>
          </w:pPr>
          <w:hyperlink w:anchor="_Toc112953313" w:history="1">
            <w:r w:rsidR="00A54991" w:rsidRPr="00910BEF">
              <w:rPr>
                <w:rStyle w:val="Hipervnculo"/>
                <w:rFonts w:cs="Arial"/>
                <w:noProof/>
              </w:rPr>
              <w:t>16.4.</w:t>
            </w:r>
            <w:r w:rsidR="00A54991" w:rsidRPr="00910BEF">
              <w:rPr>
                <w:rFonts w:eastAsiaTheme="minorEastAsia"/>
                <w:noProof/>
                <w:lang w:eastAsia="es-CO"/>
              </w:rPr>
              <w:tab/>
            </w:r>
            <w:r w:rsidR="00A54991" w:rsidRPr="00910BEF">
              <w:rPr>
                <w:rStyle w:val="Hipervnculo"/>
                <w:rFonts w:cs="Arial"/>
                <w:noProof/>
              </w:rPr>
              <w:t>Política Pública de Derechos Humanos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_Toc112953313 \h </w:instrText>
            </w:r>
            <w:r w:rsidR="00A54991" w:rsidRPr="00910BEF">
              <w:rPr>
                <w:noProof/>
                <w:webHidden/>
              </w:rPr>
            </w:r>
            <w:r w:rsidR="00A54991" w:rsidRPr="00910BEF">
              <w:rPr>
                <w:noProof/>
                <w:webHidden/>
              </w:rPr>
              <w:fldChar w:fldCharType="separate"/>
            </w:r>
            <w:r w:rsidR="00A54991" w:rsidRPr="00910BEF">
              <w:rPr>
                <w:noProof/>
                <w:webHidden/>
              </w:rPr>
              <w:t>115</w:t>
            </w:r>
            <w:r w:rsidR="00A54991" w:rsidRPr="00910BEF">
              <w:rPr>
                <w:noProof/>
                <w:webHidden/>
              </w:rPr>
              <w:fldChar w:fldCharType="end"/>
            </w:r>
          </w:hyperlink>
        </w:p>
        <w:p w14:paraId="5C81CAB7" w14:textId="2B02F82D" w:rsidR="00A54991" w:rsidRPr="00910BEF" w:rsidRDefault="00C436A9" w:rsidP="00010868">
          <w:pPr>
            <w:pStyle w:val="TDC1"/>
            <w:rPr>
              <w:rFonts w:eastAsiaTheme="minorEastAsia"/>
              <w:noProof/>
              <w:lang w:eastAsia="es-CO"/>
            </w:rPr>
          </w:pPr>
          <w:hyperlink w:anchor="_Toc112953314" w:history="1">
            <w:r w:rsidR="00A54991" w:rsidRPr="00910BEF">
              <w:rPr>
                <w:rStyle w:val="Hipervnculo"/>
                <w:rFonts w:cs="Arial"/>
                <w:noProof/>
              </w:rPr>
              <w:t>17.</w:t>
            </w:r>
            <w:r w:rsidR="00A54991" w:rsidRPr="00910BEF">
              <w:rPr>
                <w:rFonts w:eastAsiaTheme="minorEastAsia"/>
                <w:noProof/>
                <w:lang w:eastAsia="es-CO"/>
              </w:rPr>
              <w:tab/>
            </w:r>
            <w:r w:rsidR="00A54991" w:rsidRPr="00910BEF">
              <w:rPr>
                <w:rStyle w:val="Hipervnculo"/>
                <w:rFonts w:cs="Arial"/>
                <w:noProof/>
              </w:rPr>
              <w:t>GESTIÓN NORMATIVA Y DE RELACIONES POLÍTICAS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_Toc112953314 \h </w:instrText>
            </w:r>
            <w:r w:rsidR="00A54991" w:rsidRPr="00910BEF">
              <w:rPr>
                <w:noProof/>
                <w:webHidden/>
              </w:rPr>
            </w:r>
            <w:r w:rsidR="00A54991" w:rsidRPr="00910BEF">
              <w:rPr>
                <w:noProof/>
                <w:webHidden/>
              </w:rPr>
              <w:fldChar w:fldCharType="separate"/>
            </w:r>
            <w:r w:rsidR="00A54991" w:rsidRPr="00910BEF">
              <w:rPr>
                <w:noProof/>
                <w:webHidden/>
              </w:rPr>
              <w:t>115</w:t>
            </w:r>
            <w:r w:rsidR="00A54991" w:rsidRPr="00910BEF">
              <w:rPr>
                <w:noProof/>
                <w:webHidden/>
              </w:rPr>
              <w:fldChar w:fldCharType="end"/>
            </w:r>
          </w:hyperlink>
        </w:p>
        <w:p w14:paraId="7A4AA698" w14:textId="2047037B" w:rsidR="00A54991" w:rsidRPr="00910BEF" w:rsidRDefault="00C436A9" w:rsidP="00CC62A5">
          <w:pPr>
            <w:pStyle w:val="TDC2"/>
            <w:rPr>
              <w:rFonts w:eastAsiaTheme="minorEastAsia"/>
              <w:noProof/>
              <w:lang w:eastAsia="es-CO"/>
            </w:rPr>
          </w:pPr>
          <w:hyperlink w:anchor="_Toc112953315" w:history="1">
            <w:r w:rsidR="00A54991" w:rsidRPr="00910BEF">
              <w:rPr>
                <w:rStyle w:val="Hipervnculo"/>
                <w:rFonts w:cs="Arial"/>
                <w:noProof/>
              </w:rPr>
              <w:t>17.1.</w:t>
            </w:r>
            <w:r w:rsidR="00A54991" w:rsidRPr="00910BEF">
              <w:rPr>
                <w:rFonts w:eastAsiaTheme="minorEastAsia"/>
                <w:noProof/>
                <w:lang w:eastAsia="es-CO"/>
              </w:rPr>
              <w:tab/>
            </w:r>
            <w:r w:rsidR="00A54991" w:rsidRPr="00910BEF">
              <w:rPr>
                <w:rStyle w:val="Hipervnculo"/>
                <w:rFonts w:cs="Arial"/>
                <w:noProof/>
              </w:rPr>
              <w:t>Gestión Normativa</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_Toc112953315 \h </w:instrText>
            </w:r>
            <w:r w:rsidR="00A54991" w:rsidRPr="00910BEF">
              <w:rPr>
                <w:noProof/>
                <w:webHidden/>
              </w:rPr>
            </w:r>
            <w:r w:rsidR="00A54991" w:rsidRPr="00910BEF">
              <w:rPr>
                <w:noProof/>
                <w:webHidden/>
              </w:rPr>
              <w:fldChar w:fldCharType="separate"/>
            </w:r>
            <w:r w:rsidR="00A54991" w:rsidRPr="00910BEF">
              <w:rPr>
                <w:noProof/>
                <w:webHidden/>
              </w:rPr>
              <w:t>115</w:t>
            </w:r>
            <w:r w:rsidR="00A54991" w:rsidRPr="00910BEF">
              <w:rPr>
                <w:noProof/>
                <w:webHidden/>
              </w:rPr>
              <w:fldChar w:fldCharType="end"/>
            </w:r>
          </w:hyperlink>
        </w:p>
        <w:p w14:paraId="1CE60670" w14:textId="0F8043BA" w:rsidR="00A54991" w:rsidRPr="00910BEF" w:rsidRDefault="00C436A9" w:rsidP="00CC62A5">
          <w:pPr>
            <w:pStyle w:val="TDC2"/>
            <w:rPr>
              <w:rFonts w:eastAsiaTheme="minorEastAsia"/>
              <w:noProof/>
              <w:lang w:eastAsia="es-CO"/>
            </w:rPr>
          </w:pPr>
          <w:hyperlink w:anchor="_Toc112953316" w:history="1">
            <w:r w:rsidR="00A54991" w:rsidRPr="00910BEF">
              <w:rPr>
                <w:rStyle w:val="Hipervnculo"/>
                <w:rFonts w:cs="Arial"/>
                <w:noProof/>
              </w:rPr>
              <w:t>17.2.</w:t>
            </w:r>
            <w:r w:rsidR="00A54991" w:rsidRPr="00910BEF">
              <w:rPr>
                <w:rFonts w:eastAsiaTheme="minorEastAsia"/>
                <w:noProof/>
                <w:lang w:eastAsia="es-CO"/>
              </w:rPr>
              <w:tab/>
            </w:r>
            <w:r w:rsidR="00A54991" w:rsidRPr="00910BEF">
              <w:rPr>
                <w:rStyle w:val="Hipervnculo"/>
                <w:rFonts w:cs="Arial"/>
                <w:noProof/>
              </w:rPr>
              <w:t xml:space="preserve">Relaciones Políticas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_Toc112953316 \h </w:instrText>
            </w:r>
            <w:r w:rsidR="00A54991" w:rsidRPr="00910BEF">
              <w:rPr>
                <w:noProof/>
                <w:webHidden/>
              </w:rPr>
            </w:r>
            <w:r w:rsidR="00A54991" w:rsidRPr="00910BEF">
              <w:rPr>
                <w:noProof/>
                <w:webHidden/>
              </w:rPr>
              <w:fldChar w:fldCharType="separate"/>
            </w:r>
            <w:r w:rsidR="00A54991" w:rsidRPr="00910BEF">
              <w:rPr>
                <w:noProof/>
                <w:webHidden/>
              </w:rPr>
              <w:t>116</w:t>
            </w:r>
            <w:r w:rsidR="00A54991" w:rsidRPr="00910BEF">
              <w:rPr>
                <w:noProof/>
                <w:webHidden/>
              </w:rPr>
              <w:fldChar w:fldCharType="end"/>
            </w:r>
          </w:hyperlink>
        </w:p>
        <w:p w14:paraId="3F91BBD9" w14:textId="3DAF6F15" w:rsidR="00A54991" w:rsidRPr="00910BEF" w:rsidRDefault="00C436A9" w:rsidP="00010868">
          <w:pPr>
            <w:pStyle w:val="TDC1"/>
            <w:rPr>
              <w:rFonts w:eastAsiaTheme="minorEastAsia"/>
              <w:noProof/>
              <w:lang w:eastAsia="es-CO"/>
            </w:rPr>
          </w:pPr>
          <w:hyperlink w:anchor="_Toc112953317" w:history="1">
            <w:r w:rsidR="00A54991" w:rsidRPr="00910BEF">
              <w:rPr>
                <w:rStyle w:val="Hipervnculo"/>
                <w:rFonts w:cs="Arial"/>
                <w:noProof/>
              </w:rPr>
              <w:t>18.</w:t>
            </w:r>
            <w:r w:rsidR="00A54991" w:rsidRPr="00910BEF">
              <w:rPr>
                <w:rFonts w:eastAsiaTheme="minorEastAsia"/>
                <w:noProof/>
                <w:lang w:eastAsia="es-CO"/>
              </w:rPr>
              <w:tab/>
            </w:r>
            <w:r w:rsidR="00A54991" w:rsidRPr="00910BEF">
              <w:rPr>
                <w:rStyle w:val="Hipervnculo"/>
                <w:rFonts w:cs="Arial"/>
                <w:noProof/>
              </w:rPr>
              <w:t>IDENTIFICACIÓN Y DECLARACIÓN DE CONFLICTOS DE INTERÉS DE LOS SERVIDORES PÚBLICOS, ENLAZANDO CON LOS SISTEMAS DE INFORMACIÓN ESTABLECIDOS PARA ESTA PUBLICACIÓN</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_Toc112953317 \h </w:instrText>
            </w:r>
            <w:r w:rsidR="00A54991" w:rsidRPr="00910BEF">
              <w:rPr>
                <w:noProof/>
                <w:webHidden/>
              </w:rPr>
            </w:r>
            <w:r w:rsidR="00A54991" w:rsidRPr="00910BEF">
              <w:rPr>
                <w:noProof/>
                <w:webHidden/>
              </w:rPr>
              <w:fldChar w:fldCharType="separate"/>
            </w:r>
            <w:r w:rsidR="00A54991" w:rsidRPr="00910BEF">
              <w:rPr>
                <w:noProof/>
                <w:webHidden/>
              </w:rPr>
              <w:t>116</w:t>
            </w:r>
            <w:r w:rsidR="00A54991" w:rsidRPr="00910BEF">
              <w:rPr>
                <w:noProof/>
                <w:webHidden/>
              </w:rPr>
              <w:fldChar w:fldCharType="end"/>
            </w:r>
          </w:hyperlink>
        </w:p>
        <w:p w14:paraId="54E04068" w14:textId="761AEAAA" w:rsidR="00A54991" w:rsidRPr="00910BEF" w:rsidRDefault="00C436A9" w:rsidP="00010868">
          <w:pPr>
            <w:pStyle w:val="TDC1"/>
            <w:rPr>
              <w:rFonts w:eastAsiaTheme="minorEastAsia"/>
              <w:noProof/>
              <w:lang w:eastAsia="es-CO"/>
            </w:rPr>
          </w:pPr>
          <w:hyperlink w:anchor="_Toc112953318" w:history="1">
            <w:r w:rsidR="00A54991" w:rsidRPr="00910BEF">
              <w:rPr>
                <w:rStyle w:val="Hipervnculo"/>
                <w:rFonts w:cs="Arial"/>
                <w:noProof/>
              </w:rPr>
              <w:t>19.</w:t>
            </w:r>
            <w:r w:rsidR="00A54991" w:rsidRPr="00910BEF">
              <w:rPr>
                <w:rFonts w:eastAsiaTheme="minorEastAsia"/>
                <w:noProof/>
                <w:lang w:eastAsia="es-CO"/>
              </w:rPr>
              <w:tab/>
            </w:r>
            <w:r w:rsidR="00A54991" w:rsidRPr="00910BEF">
              <w:rPr>
                <w:rStyle w:val="Hipervnculo"/>
                <w:rFonts w:cs="Arial"/>
                <w:noProof/>
              </w:rPr>
              <w:t>DECLARACIONES</w:t>
            </w:r>
            <w:r w:rsidR="00A54991" w:rsidRPr="00910BEF">
              <w:rPr>
                <w:rStyle w:val="Hipervnculo"/>
                <w:rFonts w:cs="Arial"/>
                <w:bCs/>
                <w:noProof/>
              </w:rPr>
              <w:t xml:space="preserve"> DE INGRESOS Y RENTAS DE LOS FUNCIONARIOS DEL NIVEL DIRECTIVO Y ASESOR, ENLAZANDO CON LOS SISTEMAS DE INFORMACIÓN ESTABLECIDOS PARA ESTA PUBLICACIÓN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_Toc112953318 \h </w:instrText>
            </w:r>
            <w:r w:rsidR="00A54991" w:rsidRPr="00910BEF">
              <w:rPr>
                <w:noProof/>
                <w:webHidden/>
              </w:rPr>
            </w:r>
            <w:r w:rsidR="00A54991" w:rsidRPr="00910BEF">
              <w:rPr>
                <w:noProof/>
                <w:webHidden/>
              </w:rPr>
              <w:fldChar w:fldCharType="separate"/>
            </w:r>
            <w:r w:rsidR="00A54991" w:rsidRPr="00910BEF">
              <w:rPr>
                <w:noProof/>
                <w:webHidden/>
              </w:rPr>
              <w:t>116</w:t>
            </w:r>
            <w:r w:rsidR="00A54991" w:rsidRPr="00910BEF">
              <w:rPr>
                <w:noProof/>
                <w:webHidden/>
              </w:rPr>
              <w:fldChar w:fldCharType="end"/>
            </w:r>
          </w:hyperlink>
        </w:p>
        <w:p w14:paraId="3A13C80C" w14:textId="746745E3" w:rsidR="00A54991" w:rsidRPr="00910BEF" w:rsidRDefault="00C436A9" w:rsidP="00010868">
          <w:pPr>
            <w:pStyle w:val="TDC1"/>
            <w:rPr>
              <w:rFonts w:eastAsiaTheme="minorEastAsia"/>
              <w:noProof/>
              <w:lang w:eastAsia="es-CO"/>
            </w:rPr>
          </w:pPr>
          <w:hyperlink w:anchor="_Toc112953319" w:history="1">
            <w:r w:rsidR="00A54991" w:rsidRPr="00910BEF">
              <w:rPr>
                <w:rStyle w:val="Hipervnculo"/>
                <w:rFonts w:cs="Arial"/>
                <w:noProof/>
              </w:rPr>
              <w:t>20.</w:t>
            </w:r>
            <w:r w:rsidR="00A54991" w:rsidRPr="00910BEF">
              <w:rPr>
                <w:rFonts w:eastAsiaTheme="minorEastAsia"/>
                <w:noProof/>
                <w:lang w:eastAsia="es-CO"/>
              </w:rPr>
              <w:tab/>
            </w:r>
            <w:r w:rsidR="00A54991" w:rsidRPr="00910BEF">
              <w:rPr>
                <w:rStyle w:val="Hipervnculo"/>
                <w:rFonts w:cs="Arial"/>
                <w:bCs/>
                <w:noProof/>
              </w:rPr>
              <w:t xml:space="preserve">REGISTRO DE PUBLICACIONES TÉCNICAS DE LA ENTIDAD Y ACTIVOS DE INFORMACIÓN </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_Toc112953319 \h </w:instrText>
            </w:r>
            <w:r w:rsidR="00A54991" w:rsidRPr="00910BEF">
              <w:rPr>
                <w:noProof/>
                <w:webHidden/>
              </w:rPr>
            </w:r>
            <w:r w:rsidR="00A54991" w:rsidRPr="00910BEF">
              <w:rPr>
                <w:noProof/>
                <w:webHidden/>
              </w:rPr>
              <w:fldChar w:fldCharType="separate"/>
            </w:r>
            <w:r w:rsidR="00A54991" w:rsidRPr="00910BEF">
              <w:rPr>
                <w:noProof/>
                <w:webHidden/>
              </w:rPr>
              <w:t>117</w:t>
            </w:r>
            <w:r w:rsidR="00A54991" w:rsidRPr="00910BEF">
              <w:rPr>
                <w:noProof/>
                <w:webHidden/>
              </w:rPr>
              <w:fldChar w:fldCharType="end"/>
            </w:r>
          </w:hyperlink>
        </w:p>
        <w:p w14:paraId="23EE4E46" w14:textId="11C2F2A5" w:rsidR="00A54991" w:rsidRPr="00910BEF" w:rsidRDefault="00C436A9" w:rsidP="00010868">
          <w:pPr>
            <w:pStyle w:val="TDC1"/>
            <w:rPr>
              <w:rFonts w:eastAsiaTheme="minorEastAsia"/>
              <w:noProof/>
              <w:lang w:eastAsia="es-CO"/>
            </w:rPr>
          </w:pPr>
          <w:hyperlink w:anchor="_Toc112953320" w:history="1">
            <w:r w:rsidR="00A54991" w:rsidRPr="00910BEF">
              <w:rPr>
                <w:rStyle w:val="Hipervnculo"/>
                <w:rFonts w:cs="Arial"/>
                <w:noProof/>
              </w:rPr>
              <w:t>21.</w:t>
            </w:r>
            <w:r w:rsidR="00A54991" w:rsidRPr="00910BEF">
              <w:rPr>
                <w:rFonts w:eastAsiaTheme="minorEastAsia"/>
                <w:noProof/>
                <w:lang w:eastAsia="es-CO"/>
              </w:rPr>
              <w:tab/>
            </w:r>
            <w:r w:rsidR="00A54991" w:rsidRPr="00910BEF">
              <w:rPr>
                <w:rStyle w:val="Hipervnculo"/>
                <w:rFonts w:cs="Arial"/>
                <w:noProof/>
              </w:rPr>
              <w:t>AGENDA DEL DIRECTOR</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_Toc112953320 \h </w:instrText>
            </w:r>
            <w:r w:rsidR="00A54991" w:rsidRPr="00910BEF">
              <w:rPr>
                <w:noProof/>
                <w:webHidden/>
              </w:rPr>
            </w:r>
            <w:r w:rsidR="00A54991" w:rsidRPr="00910BEF">
              <w:rPr>
                <w:noProof/>
                <w:webHidden/>
              </w:rPr>
              <w:fldChar w:fldCharType="separate"/>
            </w:r>
            <w:r w:rsidR="00A54991" w:rsidRPr="00910BEF">
              <w:rPr>
                <w:noProof/>
                <w:webHidden/>
              </w:rPr>
              <w:t>117</w:t>
            </w:r>
            <w:r w:rsidR="00A54991" w:rsidRPr="00910BEF">
              <w:rPr>
                <w:noProof/>
                <w:webHidden/>
              </w:rPr>
              <w:fldChar w:fldCharType="end"/>
            </w:r>
          </w:hyperlink>
        </w:p>
        <w:p w14:paraId="083DAC13" w14:textId="7F13698F" w:rsidR="00A54991" w:rsidRPr="00910BEF" w:rsidRDefault="00C436A9" w:rsidP="00010868">
          <w:pPr>
            <w:pStyle w:val="TDC1"/>
            <w:rPr>
              <w:rFonts w:eastAsiaTheme="minorEastAsia"/>
              <w:noProof/>
              <w:lang w:eastAsia="es-CO"/>
            </w:rPr>
          </w:pPr>
          <w:hyperlink w:anchor="_Toc112953321" w:history="1">
            <w:r w:rsidR="00A54991" w:rsidRPr="00910BEF">
              <w:rPr>
                <w:rStyle w:val="Hipervnculo"/>
                <w:rFonts w:cs="Arial"/>
                <w:noProof/>
              </w:rPr>
              <w:t>22.</w:t>
            </w:r>
            <w:r w:rsidR="00A54991" w:rsidRPr="00910BEF">
              <w:rPr>
                <w:rFonts w:eastAsiaTheme="minorEastAsia"/>
                <w:noProof/>
                <w:lang w:eastAsia="es-CO"/>
              </w:rPr>
              <w:tab/>
            </w:r>
            <w:r w:rsidR="00A54991" w:rsidRPr="00910BEF">
              <w:rPr>
                <w:rStyle w:val="Hipervnculo"/>
                <w:rFonts w:cs="Arial"/>
                <w:noProof/>
              </w:rPr>
              <w:t>CONCLUSIONES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_Toc112953321 \h </w:instrText>
            </w:r>
            <w:r w:rsidR="00A54991" w:rsidRPr="00910BEF">
              <w:rPr>
                <w:noProof/>
                <w:webHidden/>
              </w:rPr>
            </w:r>
            <w:r w:rsidR="00A54991" w:rsidRPr="00910BEF">
              <w:rPr>
                <w:noProof/>
                <w:webHidden/>
              </w:rPr>
              <w:fldChar w:fldCharType="separate"/>
            </w:r>
            <w:r w:rsidR="00A54991" w:rsidRPr="00910BEF">
              <w:rPr>
                <w:noProof/>
                <w:webHidden/>
              </w:rPr>
              <w:t>117</w:t>
            </w:r>
            <w:r w:rsidR="00A54991" w:rsidRPr="00910BEF">
              <w:rPr>
                <w:noProof/>
                <w:webHidden/>
              </w:rPr>
              <w:fldChar w:fldCharType="end"/>
            </w:r>
          </w:hyperlink>
        </w:p>
        <w:p w14:paraId="40FF03CF" w14:textId="0BD52BC7" w:rsidR="00A54991" w:rsidRPr="00910BEF" w:rsidRDefault="00C436A9" w:rsidP="00CC62A5">
          <w:pPr>
            <w:pStyle w:val="TDC2"/>
            <w:rPr>
              <w:rFonts w:eastAsiaTheme="minorEastAsia"/>
              <w:noProof/>
              <w:lang w:eastAsia="es-CO"/>
            </w:rPr>
          </w:pPr>
          <w:hyperlink w:anchor="_Toc112953322" w:history="1">
            <w:r w:rsidR="00A54991" w:rsidRPr="00910BEF">
              <w:rPr>
                <w:rStyle w:val="Hipervnculo"/>
                <w:rFonts w:cs="Arial"/>
                <w:noProof/>
              </w:rPr>
              <w:t>22.1.</w:t>
            </w:r>
            <w:r w:rsidR="00A54991" w:rsidRPr="00910BEF">
              <w:rPr>
                <w:rFonts w:eastAsiaTheme="minorEastAsia"/>
                <w:noProof/>
                <w:lang w:eastAsia="es-CO"/>
              </w:rPr>
              <w:tab/>
            </w:r>
            <w:r w:rsidR="00A54991" w:rsidRPr="00910BEF">
              <w:rPr>
                <w:rStyle w:val="Hipervnculo"/>
                <w:rFonts w:cs="Arial"/>
                <w:noProof/>
              </w:rPr>
              <w:t>Logros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_Toc112953322 \h </w:instrText>
            </w:r>
            <w:r w:rsidR="00A54991" w:rsidRPr="00910BEF">
              <w:rPr>
                <w:noProof/>
                <w:webHidden/>
              </w:rPr>
            </w:r>
            <w:r w:rsidR="00A54991" w:rsidRPr="00910BEF">
              <w:rPr>
                <w:noProof/>
                <w:webHidden/>
              </w:rPr>
              <w:fldChar w:fldCharType="separate"/>
            </w:r>
            <w:r w:rsidR="00A54991" w:rsidRPr="00910BEF">
              <w:rPr>
                <w:noProof/>
                <w:webHidden/>
              </w:rPr>
              <w:t>117</w:t>
            </w:r>
            <w:r w:rsidR="00A54991" w:rsidRPr="00910BEF">
              <w:rPr>
                <w:noProof/>
                <w:webHidden/>
              </w:rPr>
              <w:fldChar w:fldCharType="end"/>
            </w:r>
          </w:hyperlink>
        </w:p>
        <w:p w14:paraId="1241EACD" w14:textId="0044A2FF" w:rsidR="00A54991" w:rsidRPr="00910BEF" w:rsidRDefault="00C436A9" w:rsidP="00CC62A5">
          <w:pPr>
            <w:pStyle w:val="TDC2"/>
            <w:rPr>
              <w:rFonts w:eastAsiaTheme="minorEastAsia"/>
              <w:noProof/>
              <w:lang w:eastAsia="es-CO"/>
            </w:rPr>
          </w:pPr>
          <w:hyperlink w:anchor="_Toc112953323" w:history="1">
            <w:r w:rsidR="00A54991" w:rsidRPr="00910BEF">
              <w:rPr>
                <w:rStyle w:val="Hipervnculo"/>
                <w:rFonts w:cs="Arial"/>
                <w:noProof/>
              </w:rPr>
              <w:t>22.2.</w:t>
            </w:r>
            <w:r w:rsidR="00A54991" w:rsidRPr="00910BEF">
              <w:rPr>
                <w:rFonts w:eastAsiaTheme="minorEastAsia"/>
                <w:noProof/>
                <w:lang w:eastAsia="es-CO"/>
              </w:rPr>
              <w:tab/>
            </w:r>
            <w:r w:rsidR="00A54991" w:rsidRPr="00910BEF">
              <w:rPr>
                <w:rStyle w:val="Hipervnculo"/>
                <w:rFonts w:cs="Arial"/>
                <w:noProof/>
              </w:rPr>
              <w:t>Retos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_Toc112953323 \h </w:instrText>
            </w:r>
            <w:r w:rsidR="00A54991" w:rsidRPr="00910BEF">
              <w:rPr>
                <w:noProof/>
                <w:webHidden/>
              </w:rPr>
            </w:r>
            <w:r w:rsidR="00A54991" w:rsidRPr="00910BEF">
              <w:rPr>
                <w:noProof/>
                <w:webHidden/>
              </w:rPr>
              <w:fldChar w:fldCharType="separate"/>
            </w:r>
            <w:r w:rsidR="00A54991" w:rsidRPr="00910BEF">
              <w:rPr>
                <w:noProof/>
                <w:webHidden/>
              </w:rPr>
              <w:t>120</w:t>
            </w:r>
            <w:r w:rsidR="00A54991" w:rsidRPr="00910BEF">
              <w:rPr>
                <w:noProof/>
                <w:webHidden/>
              </w:rPr>
              <w:fldChar w:fldCharType="end"/>
            </w:r>
          </w:hyperlink>
        </w:p>
        <w:p w14:paraId="05D982B5" w14:textId="3AD2C8AE" w:rsidR="00A54991" w:rsidRPr="00910BEF" w:rsidRDefault="00C436A9" w:rsidP="00CC62A5">
          <w:pPr>
            <w:pStyle w:val="TDC2"/>
            <w:rPr>
              <w:rFonts w:eastAsiaTheme="minorEastAsia"/>
              <w:noProof/>
              <w:lang w:eastAsia="es-CO"/>
            </w:rPr>
          </w:pPr>
          <w:hyperlink w:anchor="_Toc112953324" w:history="1">
            <w:r w:rsidR="00A54991" w:rsidRPr="00910BEF">
              <w:rPr>
                <w:rStyle w:val="Hipervnculo"/>
                <w:rFonts w:cs="Arial"/>
                <w:noProof/>
              </w:rPr>
              <w:t>22.3.</w:t>
            </w:r>
            <w:r w:rsidR="00A54991" w:rsidRPr="00910BEF">
              <w:rPr>
                <w:rFonts w:eastAsiaTheme="minorEastAsia"/>
                <w:noProof/>
                <w:lang w:eastAsia="es-CO"/>
              </w:rPr>
              <w:tab/>
            </w:r>
            <w:r w:rsidR="00A54991" w:rsidRPr="00910BEF">
              <w:rPr>
                <w:rStyle w:val="Hipervnculo"/>
                <w:rFonts w:cs="Arial"/>
                <w:noProof/>
              </w:rPr>
              <w:t>Oportunidades</w:t>
            </w:r>
            <w:r w:rsidR="00A54991" w:rsidRPr="00910BEF">
              <w:rPr>
                <w:noProof/>
                <w:webHidden/>
              </w:rPr>
              <w:tab/>
            </w:r>
            <w:r w:rsidR="00A54991" w:rsidRPr="00910BEF">
              <w:rPr>
                <w:noProof/>
                <w:webHidden/>
              </w:rPr>
              <w:fldChar w:fldCharType="begin"/>
            </w:r>
            <w:r w:rsidR="00A54991" w:rsidRPr="00910BEF">
              <w:rPr>
                <w:noProof/>
                <w:webHidden/>
              </w:rPr>
              <w:instrText xml:space="preserve"> PAGEREF _Toc112953324 \h </w:instrText>
            </w:r>
            <w:r w:rsidR="00A54991" w:rsidRPr="00910BEF">
              <w:rPr>
                <w:noProof/>
                <w:webHidden/>
              </w:rPr>
            </w:r>
            <w:r w:rsidR="00A54991" w:rsidRPr="00910BEF">
              <w:rPr>
                <w:noProof/>
                <w:webHidden/>
              </w:rPr>
              <w:fldChar w:fldCharType="separate"/>
            </w:r>
            <w:r w:rsidR="00A54991" w:rsidRPr="00910BEF">
              <w:rPr>
                <w:noProof/>
                <w:webHidden/>
              </w:rPr>
              <w:t>121</w:t>
            </w:r>
            <w:r w:rsidR="00A54991" w:rsidRPr="00910BEF">
              <w:rPr>
                <w:noProof/>
                <w:webHidden/>
              </w:rPr>
              <w:fldChar w:fldCharType="end"/>
            </w:r>
          </w:hyperlink>
        </w:p>
        <w:p w14:paraId="2EEE4679" w14:textId="44B314CC" w:rsidR="004E1BDE" w:rsidRPr="00910BEF" w:rsidRDefault="004E1BDE">
          <w:pPr>
            <w:rPr>
              <w:rFonts w:ascii="Arial" w:hAnsi="Arial" w:cs="Arial"/>
            </w:rPr>
          </w:pPr>
          <w:r w:rsidRPr="00910BEF">
            <w:rPr>
              <w:rFonts w:ascii="Arial" w:hAnsi="Arial" w:cs="Arial"/>
              <w:b/>
              <w:bCs/>
              <w:lang w:val="es-ES"/>
            </w:rPr>
            <w:fldChar w:fldCharType="end"/>
          </w:r>
        </w:p>
      </w:sdtContent>
    </w:sdt>
    <w:p w14:paraId="5AC86045" w14:textId="0BC87A25" w:rsidR="609BBC6F" w:rsidRPr="00910BEF" w:rsidRDefault="609BBC6F" w:rsidP="609BBC6F">
      <w:pPr>
        <w:spacing w:after="0"/>
        <w:rPr>
          <w:rFonts w:ascii="Arial" w:hAnsi="Arial" w:cs="Arial"/>
          <w:b/>
          <w:bCs/>
          <w:color w:val="FF0000"/>
        </w:rPr>
      </w:pPr>
    </w:p>
    <w:p w14:paraId="6335BFC8" w14:textId="4996FEB4" w:rsidR="609BBC6F" w:rsidRPr="00910BEF" w:rsidRDefault="609BBC6F" w:rsidP="609BBC6F">
      <w:pPr>
        <w:spacing w:after="0"/>
        <w:rPr>
          <w:rFonts w:ascii="Arial" w:hAnsi="Arial" w:cs="Arial"/>
          <w:b/>
          <w:bCs/>
          <w:color w:val="FF0000"/>
        </w:rPr>
      </w:pPr>
    </w:p>
    <w:p w14:paraId="05FF5B3F" w14:textId="06F3D308" w:rsidR="609BBC6F" w:rsidRPr="00910BEF" w:rsidRDefault="609BBC6F" w:rsidP="609BBC6F">
      <w:pPr>
        <w:spacing w:after="0"/>
        <w:rPr>
          <w:rFonts w:ascii="Arial" w:hAnsi="Arial" w:cs="Arial"/>
          <w:b/>
          <w:bCs/>
          <w:color w:val="FF0000"/>
        </w:rPr>
      </w:pPr>
    </w:p>
    <w:p w14:paraId="33DD8738" w14:textId="435FC151" w:rsidR="609BBC6F" w:rsidRPr="00910BEF" w:rsidRDefault="609BBC6F" w:rsidP="609BBC6F">
      <w:pPr>
        <w:spacing w:after="0"/>
        <w:rPr>
          <w:rFonts w:ascii="Arial" w:hAnsi="Arial" w:cs="Arial"/>
          <w:b/>
          <w:bCs/>
          <w:color w:val="FF0000"/>
        </w:rPr>
      </w:pPr>
    </w:p>
    <w:p w14:paraId="06180507" w14:textId="10C333D8" w:rsidR="609BBC6F" w:rsidRPr="00910BEF" w:rsidRDefault="609BBC6F" w:rsidP="609BBC6F">
      <w:pPr>
        <w:spacing w:after="0"/>
        <w:rPr>
          <w:rFonts w:ascii="Arial" w:hAnsi="Arial" w:cs="Arial"/>
          <w:b/>
          <w:bCs/>
          <w:color w:val="FF0000"/>
        </w:rPr>
      </w:pPr>
    </w:p>
    <w:p w14:paraId="7A685976" w14:textId="6CFF93AB" w:rsidR="609BBC6F" w:rsidRPr="00910BEF" w:rsidRDefault="609BBC6F" w:rsidP="609BBC6F">
      <w:pPr>
        <w:spacing w:after="0"/>
        <w:rPr>
          <w:rFonts w:ascii="Arial" w:hAnsi="Arial" w:cs="Arial"/>
          <w:b/>
          <w:bCs/>
          <w:color w:val="FF0000"/>
        </w:rPr>
      </w:pPr>
    </w:p>
    <w:p w14:paraId="3AF52D27" w14:textId="4BE9F4D6" w:rsidR="609BBC6F" w:rsidRPr="00910BEF" w:rsidRDefault="609BBC6F" w:rsidP="609BBC6F">
      <w:pPr>
        <w:spacing w:after="0"/>
        <w:rPr>
          <w:rFonts w:ascii="Arial" w:hAnsi="Arial" w:cs="Arial"/>
          <w:b/>
          <w:bCs/>
          <w:color w:val="FF0000"/>
        </w:rPr>
      </w:pPr>
    </w:p>
    <w:p w14:paraId="1903D8C8" w14:textId="3D9E02F0" w:rsidR="609BBC6F" w:rsidRPr="00910BEF" w:rsidRDefault="609BBC6F" w:rsidP="609BBC6F">
      <w:pPr>
        <w:spacing w:after="0"/>
        <w:rPr>
          <w:rFonts w:ascii="Arial" w:hAnsi="Arial" w:cs="Arial"/>
          <w:b/>
          <w:bCs/>
          <w:color w:val="FF0000"/>
        </w:rPr>
      </w:pPr>
    </w:p>
    <w:p w14:paraId="1CDC8905" w14:textId="3D992166" w:rsidR="609BBC6F" w:rsidRPr="00910BEF" w:rsidRDefault="609BBC6F" w:rsidP="609BBC6F">
      <w:pPr>
        <w:spacing w:after="0"/>
        <w:rPr>
          <w:rFonts w:ascii="Arial" w:hAnsi="Arial" w:cs="Arial"/>
          <w:b/>
          <w:bCs/>
          <w:color w:val="FF0000"/>
        </w:rPr>
      </w:pPr>
    </w:p>
    <w:p w14:paraId="5CCAC30E" w14:textId="1ECAF5C8" w:rsidR="609BBC6F" w:rsidRPr="00910BEF" w:rsidRDefault="609BBC6F" w:rsidP="609BBC6F">
      <w:pPr>
        <w:spacing w:after="0"/>
        <w:rPr>
          <w:rFonts w:ascii="Arial" w:hAnsi="Arial" w:cs="Arial"/>
          <w:b/>
          <w:bCs/>
          <w:color w:val="FF0000"/>
        </w:rPr>
      </w:pPr>
    </w:p>
    <w:p w14:paraId="053709BE" w14:textId="7461E755" w:rsidR="609BBC6F" w:rsidRPr="00910BEF" w:rsidRDefault="609BBC6F" w:rsidP="609BBC6F">
      <w:pPr>
        <w:spacing w:after="0"/>
        <w:rPr>
          <w:rFonts w:ascii="Arial" w:hAnsi="Arial" w:cs="Arial"/>
          <w:b/>
          <w:bCs/>
          <w:color w:val="FF0000"/>
        </w:rPr>
      </w:pPr>
    </w:p>
    <w:p w14:paraId="317A8C99" w14:textId="751668E0" w:rsidR="609BBC6F" w:rsidRPr="00910BEF" w:rsidRDefault="609BBC6F" w:rsidP="609BBC6F">
      <w:pPr>
        <w:spacing w:after="0"/>
        <w:rPr>
          <w:rFonts w:ascii="Arial" w:hAnsi="Arial" w:cs="Arial"/>
          <w:b/>
          <w:bCs/>
          <w:color w:val="FF0000"/>
        </w:rPr>
      </w:pPr>
    </w:p>
    <w:p w14:paraId="28499BF1" w14:textId="7D28C156" w:rsidR="609BBC6F" w:rsidRPr="00910BEF" w:rsidRDefault="609BBC6F" w:rsidP="609BBC6F">
      <w:pPr>
        <w:spacing w:after="0"/>
        <w:rPr>
          <w:rFonts w:ascii="Arial" w:hAnsi="Arial" w:cs="Arial"/>
          <w:b/>
          <w:bCs/>
          <w:color w:val="FF0000"/>
        </w:rPr>
      </w:pPr>
    </w:p>
    <w:p w14:paraId="57421090" w14:textId="3567C06D" w:rsidR="609BBC6F" w:rsidRPr="00910BEF" w:rsidRDefault="609BBC6F" w:rsidP="609BBC6F">
      <w:pPr>
        <w:spacing w:after="0"/>
        <w:rPr>
          <w:rFonts w:ascii="Arial" w:hAnsi="Arial" w:cs="Arial"/>
          <w:b/>
          <w:bCs/>
          <w:color w:val="FF0000"/>
        </w:rPr>
      </w:pPr>
    </w:p>
    <w:p w14:paraId="57ADDCFC" w14:textId="5EC5FF4B" w:rsidR="609BBC6F" w:rsidRPr="00910BEF" w:rsidRDefault="609BBC6F" w:rsidP="609BBC6F">
      <w:pPr>
        <w:spacing w:after="0"/>
        <w:rPr>
          <w:rFonts w:ascii="Arial" w:hAnsi="Arial" w:cs="Arial"/>
          <w:b/>
          <w:bCs/>
          <w:color w:val="FF0000"/>
        </w:rPr>
      </w:pPr>
    </w:p>
    <w:p w14:paraId="7B280618" w14:textId="55CF1870" w:rsidR="00AE38D3" w:rsidRDefault="00AE38D3">
      <w:pPr>
        <w:rPr>
          <w:rFonts w:ascii="Arial" w:hAnsi="Arial" w:cs="Arial"/>
          <w:b/>
          <w:bCs/>
          <w:color w:val="FF0000"/>
        </w:rPr>
      </w:pPr>
      <w:r>
        <w:rPr>
          <w:rFonts w:ascii="Arial" w:hAnsi="Arial" w:cs="Arial"/>
          <w:b/>
          <w:bCs/>
          <w:color w:val="FF0000"/>
        </w:rPr>
        <w:br w:type="page"/>
      </w:r>
    </w:p>
    <w:p w14:paraId="04E96CD0" w14:textId="74B5C3E9" w:rsidR="00010868" w:rsidRPr="00010868" w:rsidRDefault="00010868" w:rsidP="00CC62A5">
      <w:pPr>
        <w:jc w:val="center"/>
        <w:rPr>
          <w:rFonts w:ascii="Arial" w:hAnsi="Arial" w:cs="Arial"/>
          <w:b/>
          <w:bCs/>
        </w:rPr>
      </w:pPr>
      <w:r w:rsidRPr="00010868">
        <w:rPr>
          <w:rFonts w:ascii="Arial" w:hAnsi="Arial" w:cs="Arial"/>
          <w:b/>
          <w:bCs/>
        </w:rPr>
        <w:lastRenderedPageBreak/>
        <w:t>TABLA DE ILUSTRACIONES</w:t>
      </w:r>
    </w:p>
    <w:p w14:paraId="675B3F90" w14:textId="4A34F627" w:rsidR="00430AA4" w:rsidRDefault="00AE38D3">
      <w:pPr>
        <w:pStyle w:val="Tabladeilustraciones"/>
        <w:tabs>
          <w:tab w:val="right" w:leader="dot" w:pos="9350"/>
        </w:tabs>
        <w:rPr>
          <w:rFonts w:asciiTheme="minorHAnsi" w:eastAsiaTheme="minorEastAsia" w:hAnsiTheme="minorHAnsi" w:cstheme="minorBidi"/>
          <w:noProof/>
          <w:lang w:eastAsia="es-CO"/>
        </w:rPr>
      </w:pPr>
      <w:r>
        <w:rPr>
          <w:rFonts w:cs="Arial"/>
          <w:b/>
          <w:bCs/>
          <w:color w:val="FF0000"/>
        </w:rPr>
        <w:fldChar w:fldCharType="begin"/>
      </w:r>
      <w:r>
        <w:rPr>
          <w:rFonts w:cs="Arial"/>
          <w:b/>
          <w:bCs/>
          <w:color w:val="FF0000"/>
        </w:rPr>
        <w:instrText xml:space="preserve"> TOC \h \z \c "Ilustración" </w:instrText>
      </w:r>
      <w:r>
        <w:rPr>
          <w:rFonts w:cs="Arial"/>
          <w:b/>
          <w:bCs/>
          <w:color w:val="FF0000"/>
        </w:rPr>
        <w:fldChar w:fldCharType="separate"/>
      </w:r>
      <w:hyperlink w:anchor="_Toc113374216" w:history="1">
        <w:r w:rsidR="00430AA4" w:rsidRPr="00B329DC">
          <w:rPr>
            <w:rStyle w:val="Hipervnculo"/>
            <w:rFonts w:cs="Arial"/>
            <w:b/>
            <w:noProof/>
          </w:rPr>
          <w:t>Ilustración 1</w:t>
        </w:r>
        <w:r w:rsidR="00430AA4" w:rsidRPr="00B329DC">
          <w:rPr>
            <w:rStyle w:val="Hipervnculo"/>
            <w:rFonts w:cs="Arial"/>
            <w:noProof/>
          </w:rPr>
          <w:t xml:space="preserve">. </w:t>
        </w:r>
        <w:r w:rsidR="00430AA4" w:rsidRPr="00B329DC">
          <w:rPr>
            <w:rStyle w:val="Hipervnculo"/>
            <w:rFonts w:eastAsia="Times New Roman" w:cs="Arial"/>
            <w:noProof/>
            <w:lang w:eastAsia="es-CO"/>
          </w:rPr>
          <w:t>Organigrama y procesos asociados a las dependencias de la UAERMV</w:t>
        </w:r>
        <w:r w:rsidR="00430AA4">
          <w:rPr>
            <w:noProof/>
            <w:webHidden/>
          </w:rPr>
          <w:tab/>
        </w:r>
        <w:r w:rsidR="00430AA4">
          <w:rPr>
            <w:noProof/>
            <w:webHidden/>
          </w:rPr>
          <w:fldChar w:fldCharType="begin"/>
        </w:r>
        <w:r w:rsidR="00430AA4">
          <w:rPr>
            <w:noProof/>
            <w:webHidden/>
          </w:rPr>
          <w:instrText xml:space="preserve"> PAGEREF _Toc113374216 \h </w:instrText>
        </w:r>
        <w:r w:rsidR="00430AA4">
          <w:rPr>
            <w:noProof/>
            <w:webHidden/>
          </w:rPr>
        </w:r>
        <w:r w:rsidR="00430AA4">
          <w:rPr>
            <w:noProof/>
            <w:webHidden/>
          </w:rPr>
          <w:fldChar w:fldCharType="separate"/>
        </w:r>
        <w:r w:rsidR="00430AA4">
          <w:rPr>
            <w:noProof/>
            <w:webHidden/>
          </w:rPr>
          <w:t>9</w:t>
        </w:r>
        <w:r w:rsidR="00430AA4">
          <w:rPr>
            <w:noProof/>
            <w:webHidden/>
          </w:rPr>
          <w:fldChar w:fldCharType="end"/>
        </w:r>
      </w:hyperlink>
    </w:p>
    <w:p w14:paraId="32A26156" w14:textId="67A46FA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7"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w:t>
        </w:r>
        <w:r w:rsidR="00430AA4" w:rsidRPr="00B329DC">
          <w:rPr>
            <w:rStyle w:val="Hipervnculo"/>
            <w:rFonts w:cs="Arial"/>
            <w:noProof/>
          </w:rPr>
          <w:t xml:space="preserve">. </w:t>
        </w:r>
        <w:r w:rsidR="00430AA4" w:rsidRPr="00B329DC">
          <w:rPr>
            <w:rStyle w:val="Hipervnculo"/>
            <w:rFonts w:eastAsia="Times New Roman" w:cs="Arial"/>
            <w:bCs/>
            <w:noProof/>
            <w:lang w:eastAsia="es-CO"/>
          </w:rPr>
          <w:t>Mapa de procesos de la UAERMV.</w:t>
        </w:r>
        <w:r w:rsidR="00430AA4">
          <w:rPr>
            <w:noProof/>
            <w:webHidden/>
          </w:rPr>
          <w:tab/>
        </w:r>
        <w:r w:rsidR="00430AA4">
          <w:rPr>
            <w:noProof/>
            <w:webHidden/>
          </w:rPr>
          <w:fldChar w:fldCharType="begin"/>
        </w:r>
        <w:r w:rsidR="00430AA4">
          <w:rPr>
            <w:noProof/>
            <w:webHidden/>
          </w:rPr>
          <w:instrText xml:space="preserve"> PAGEREF _Toc113374217 \h </w:instrText>
        </w:r>
        <w:r w:rsidR="00430AA4">
          <w:rPr>
            <w:noProof/>
            <w:webHidden/>
          </w:rPr>
        </w:r>
        <w:r w:rsidR="00430AA4">
          <w:rPr>
            <w:noProof/>
            <w:webHidden/>
          </w:rPr>
          <w:fldChar w:fldCharType="separate"/>
        </w:r>
        <w:r w:rsidR="00430AA4">
          <w:rPr>
            <w:noProof/>
            <w:webHidden/>
          </w:rPr>
          <w:t>11</w:t>
        </w:r>
        <w:r w:rsidR="00430AA4">
          <w:rPr>
            <w:noProof/>
            <w:webHidden/>
          </w:rPr>
          <w:fldChar w:fldCharType="end"/>
        </w:r>
      </w:hyperlink>
    </w:p>
    <w:p w14:paraId="1A7CFAE8" w14:textId="3C4A70D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8"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3</w:t>
        </w:r>
        <w:r w:rsidR="00430AA4" w:rsidRPr="00B329DC">
          <w:rPr>
            <w:rStyle w:val="Hipervnculo"/>
            <w:rFonts w:cs="Arial"/>
            <w:noProof/>
          </w:rPr>
          <w:t xml:space="preserve">. </w:t>
        </w:r>
        <w:r w:rsidR="00430AA4" w:rsidRPr="00B329DC">
          <w:rPr>
            <w:rStyle w:val="Hipervnculo"/>
            <w:rFonts w:eastAsia="Arial" w:cs="Arial"/>
            <w:noProof/>
          </w:rPr>
          <w:t>Cantidad Peticiones, por semestre 2021 y 2022</w:t>
        </w:r>
        <w:r w:rsidR="00430AA4">
          <w:rPr>
            <w:noProof/>
            <w:webHidden/>
          </w:rPr>
          <w:tab/>
        </w:r>
        <w:r w:rsidR="00430AA4">
          <w:rPr>
            <w:noProof/>
            <w:webHidden/>
          </w:rPr>
          <w:fldChar w:fldCharType="begin"/>
        </w:r>
        <w:r w:rsidR="00430AA4">
          <w:rPr>
            <w:noProof/>
            <w:webHidden/>
          </w:rPr>
          <w:instrText xml:space="preserve"> PAGEREF _Toc113374218 \h </w:instrText>
        </w:r>
        <w:r w:rsidR="00430AA4">
          <w:rPr>
            <w:noProof/>
            <w:webHidden/>
          </w:rPr>
        </w:r>
        <w:r w:rsidR="00430AA4">
          <w:rPr>
            <w:noProof/>
            <w:webHidden/>
          </w:rPr>
          <w:fldChar w:fldCharType="separate"/>
        </w:r>
        <w:r w:rsidR="00430AA4">
          <w:rPr>
            <w:noProof/>
            <w:webHidden/>
          </w:rPr>
          <w:t>56</w:t>
        </w:r>
        <w:r w:rsidR="00430AA4">
          <w:rPr>
            <w:noProof/>
            <w:webHidden/>
          </w:rPr>
          <w:fldChar w:fldCharType="end"/>
        </w:r>
      </w:hyperlink>
    </w:p>
    <w:p w14:paraId="47B267E1" w14:textId="5334CF3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9"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4</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Canales de Atención por semestre 2021 y 2022</w:t>
        </w:r>
        <w:r w:rsidR="00430AA4">
          <w:rPr>
            <w:noProof/>
            <w:webHidden/>
          </w:rPr>
          <w:tab/>
        </w:r>
        <w:r w:rsidR="00430AA4">
          <w:rPr>
            <w:noProof/>
            <w:webHidden/>
          </w:rPr>
          <w:fldChar w:fldCharType="begin"/>
        </w:r>
        <w:r w:rsidR="00430AA4">
          <w:rPr>
            <w:noProof/>
            <w:webHidden/>
          </w:rPr>
          <w:instrText xml:space="preserve"> PAGEREF _Toc113374219 \h </w:instrText>
        </w:r>
        <w:r w:rsidR="00430AA4">
          <w:rPr>
            <w:noProof/>
            <w:webHidden/>
          </w:rPr>
        </w:r>
        <w:r w:rsidR="00430AA4">
          <w:rPr>
            <w:noProof/>
            <w:webHidden/>
          </w:rPr>
          <w:fldChar w:fldCharType="separate"/>
        </w:r>
        <w:r w:rsidR="00430AA4">
          <w:rPr>
            <w:noProof/>
            <w:webHidden/>
          </w:rPr>
          <w:t>56</w:t>
        </w:r>
        <w:r w:rsidR="00430AA4">
          <w:rPr>
            <w:noProof/>
            <w:webHidden/>
          </w:rPr>
          <w:fldChar w:fldCharType="end"/>
        </w:r>
      </w:hyperlink>
    </w:p>
    <w:p w14:paraId="2247F529" w14:textId="2468ECC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0"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5</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Días promedio de respuesta por semestre 2021 y 2022</w:t>
        </w:r>
        <w:r w:rsidR="00430AA4">
          <w:rPr>
            <w:noProof/>
            <w:webHidden/>
          </w:rPr>
          <w:tab/>
        </w:r>
        <w:r w:rsidR="00430AA4">
          <w:rPr>
            <w:noProof/>
            <w:webHidden/>
          </w:rPr>
          <w:fldChar w:fldCharType="begin"/>
        </w:r>
        <w:r w:rsidR="00430AA4">
          <w:rPr>
            <w:noProof/>
            <w:webHidden/>
          </w:rPr>
          <w:instrText xml:space="preserve"> PAGEREF _Toc113374220 \h </w:instrText>
        </w:r>
        <w:r w:rsidR="00430AA4">
          <w:rPr>
            <w:noProof/>
            <w:webHidden/>
          </w:rPr>
        </w:r>
        <w:r w:rsidR="00430AA4">
          <w:rPr>
            <w:noProof/>
            <w:webHidden/>
          </w:rPr>
          <w:fldChar w:fldCharType="separate"/>
        </w:r>
        <w:r w:rsidR="00430AA4">
          <w:rPr>
            <w:noProof/>
            <w:webHidden/>
          </w:rPr>
          <w:t>58</w:t>
        </w:r>
        <w:r w:rsidR="00430AA4">
          <w:rPr>
            <w:noProof/>
            <w:webHidden/>
          </w:rPr>
          <w:fldChar w:fldCharType="end"/>
        </w:r>
      </w:hyperlink>
    </w:p>
    <w:p w14:paraId="3D94F83E" w14:textId="34D3DAD1"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1"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6</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Porcentaje Satisfacción por semestre 2021 y 2022 claridad de la respuesta</w:t>
        </w:r>
        <w:r w:rsidR="00430AA4">
          <w:rPr>
            <w:noProof/>
            <w:webHidden/>
          </w:rPr>
          <w:tab/>
        </w:r>
        <w:r w:rsidR="00430AA4">
          <w:rPr>
            <w:noProof/>
            <w:webHidden/>
          </w:rPr>
          <w:fldChar w:fldCharType="begin"/>
        </w:r>
        <w:r w:rsidR="00430AA4">
          <w:rPr>
            <w:noProof/>
            <w:webHidden/>
          </w:rPr>
          <w:instrText xml:space="preserve"> PAGEREF _Toc113374221 \h </w:instrText>
        </w:r>
        <w:r w:rsidR="00430AA4">
          <w:rPr>
            <w:noProof/>
            <w:webHidden/>
          </w:rPr>
        </w:r>
        <w:r w:rsidR="00430AA4">
          <w:rPr>
            <w:noProof/>
            <w:webHidden/>
          </w:rPr>
          <w:fldChar w:fldCharType="separate"/>
        </w:r>
        <w:r w:rsidR="00430AA4">
          <w:rPr>
            <w:noProof/>
            <w:webHidden/>
          </w:rPr>
          <w:t>61</w:t>
        </w:r>
        <w:r w:rsidR="00430AA4">
          <w:rPr>
            <w:noProof/>
            <w:webHidden/>
          </w:rPr>
          <w:fldChar w:fldCharType="end"/>
        </w:r>
      </w:hyperlink>
    </w:p>
    <w:p w14:paraId="17042DE7" w14:textId="0CC9AB0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2"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7</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Nivel Jerárquico por genero</w:t>
        </w:r>
        <w:r w:rsidR="00430AA4">
          <w:rPr>
            <w:noProof/>
            <w:webHidden/>
          </w:rPr>
          <w:tab/>
        </w:r>
        <w:r w:rsidR="00430AA4">
          <w:rPr>
            <w:noProof/>
            <w:webHidden/>
          </w:rPr>
          <w:fldChar w:fldCharType="begin"/>
        </w:r>
        <w:r w:rsidR="00430AA4">
          <w:rPr>
            <w:noProof/>
            <w:webHidden/>
          </w:rPr>
          <w:instrText xml:space="preserve"> PAGEREF _Toc113374222 \h </w:instrText>
        </w:r>
        <w:r w:rsidR="00430AA4">
          <w:rPr>
            <w:noProof/>
            <w:webHidden/>
          </w:rPr>
        </w:r>
        <w:r w:rsidR="00430AA4">
          <w:rPr>
            <w:noProof/>
            <w:webHidden/>
          </w:rPr>
          <w:fldChar w:fldCharType="separate"/>
        </w:r>
        <w:r w:rsidR="00430AA4">
          <w:rPr>
            <w:noProof/>
            <w:webHidden/>
          </w:rPr>
          <w:t>62</w:t>
        </w:r>
        <w:r w:rsidR="00430AA4">
          <w:rPr>
            <w:noProof/>
            <w:webHidden/>
          </w:rPr>
          <w:fldChar w:fldCharType="end"/>
        </w:r>
      </w:hyperlink>
    </w:p>
    <w:p w14:paraId="1661C66B" w14:textId="3A950EA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3"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8</w:t>
        </w:r>
        <w:r w:rsidR="00430AA4" w:rsidRPr="00B329DC">
          <w:rPr>
            <w:rStyle w:val="Hipervnculo"/>
            <w:rFonts w:cs="Arial"/>
            <w:b/>
            <w:bCs/>
            <w:noProof/>
            <w:shd w:val="clear" w:color="auto" w:fill="E6E6E6"/>
          </w:rPr>
          <w:t xml:space="preserve">. </w:t>
        </w:r>
        <w:r w:rsidR="00430AA4" w:rsidRPr="00B329DC">
          <w:rPr>
            <w:rStyle w:val="Hipervnculo"/>
            <w:rFonts w:cs="Arial"/>
            <w:noProof/>
          </w:rPr>
          <w:t>Grupo etario por genero</w:t>
        </w:r>
        <w:r w:rsidR="00430AA4">
          <w:rPr>
            <w:noProof/>
            <w:webHidden/>
          </w:rPr>
          <w:tab/>
        </w:r>
        <w:r w:rsidR="00430AA4">
          <w:rPr>
            <w:noProof/>
            <w:webHidden/>
          </w:rPr>
          <w:fldChar w:fldCharType="begin"/>
        </w:r>
        <w:r w:rsidR="00430AA4">
          <w:rPr>
            <w:noProof/>
            <w:webHidden/>
          </w:rPr>
          <w:instrText xml:space="preserve"> PAGEREF _Toc113374223 \h </w:instrText>
        </w:r>
        <w:r w:rsidR="00430AA4">
          <w:rPr>
            <w:noProof/>
            <w:webHidden/>
          </w:rPr>
        </w:r>
        <w:r w:rsidR="00430AA4">
          <w:rPr>
            <w:noProof/>
            <w:webHidden/>
          </w:rPr>
          <w:fldChar w:fldCharType="separate"/>
        </w:r>
        <w:r w:rsidR="00430AA4">
          <w:rPr>
            <w:noProof/>
            <w:webHidden/>
          </w:rPr>
          <w:t>63</w:t>
        </w:r>
        <w:r w:rsidR="00430AA4">
          <w:rPr>
            <w:noProof/>
            <w:webHidden/>
          </w:rPr>
          <w:fldChar w:fldCharType="end"/>
        </w:r>
      </w:hyperlink>
    </w:p>
    <w:p w14:paraId="4005C5FF" w14:textId="11F9F7AE"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4"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9</w:t>
        </w:r>
        <w:r w:rsidR="00430AA4" w:rsidRPr="00B329DC">
          <w:rPr>
            <w:rStyle w:val="Hipervnculo"/>
            <w:rFonts w:cs="Arial"/>
            <w:b/>
            <w:bCs/>
            <w:noProof/>
            <w:shd w:val="clear" w:color="auto" w:fill="E6E6E6"/>
          </w:rPr>
          <w:t xml:space="preserve">. </w:t>
        </w:r>
        <w:r w:rsidR="00430AA4" w:rsidRPr="00B329DC">
          <w:rPr>
            <w:rStyle w:val="Hipervnculo"/>
            <w:rFonts w:cs="Arial"/>
            <w:noProof/>
          </w:rPr>
          <w:t>Naturaleza del empleo discriminado por género</w:t>
        </w:r>
        <w:r w:rsidR="00430AA4">
          <w:rPr>
            <w:noProof/>
            <w:webHidden/>
          </w:rPr>
          <w:tab/>
        </w:r>
        <w:r w:rsidR="00430AA4">
          <w:rPr>
            <w:noProof/>
            <w:webHidden/>
          </w:rPr>
          <w:fldChar w:fldCharType="begin"/>
        </w:r>
        <w:r w:rsidR="00430AA4">
          <w:rPr>
            <w:noProof/>
            <w:webHidden/>
          </w:rPr>
          <w:instrText xml:space="preserve"> PAGEREF _Toc113374224 \h </w:instrText>
        </w:r>
        <w:r w:rsidR="00430AA4">
          <w:rPr>
            <w:noProof/>
            <w:webHidden/>
          </w:rPr>
        </w:r>
        <w:r w:rsidR="00430AA4">
          <w:rPr>
            <w:noProof/>
            <w:webHidden/>
          </w:rPr>
          <w:fldChar w:fldCharType="separate"/>
        </w:r>
        <w:r w:rsidR="00430AA4">
          <w:rPr>
            <w:noProof/>
            <w:webHidden/>
          </w:rPr>
          <w:t>63</w:t>
        </w:r>
        <w:r w:rsidR="00430AA4">
          <w:rPr>
            <w:noProof/>
            <w:webHidden/>
          </w:rPr>
          <w:fldChar w:fldCharType="end"/>
        </w:r>
      </w:hyperlink>
    </w:p>
    <w:p w14:paraId="38899A49" w14:textId="6C21D24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5"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10</w:t>
        </w:r>
        <w:r w:rsidR="00430AA4" w:rsidRPr="00B329DC">
          <w:rPr>
            <w:rStyle w:val="Hipervnculo"/>
            <w:rFonts w:cs="Arial"/>
            <w:b/>
            <w:bCs/>
            <w:noProof/>
            <w:shd w:val="clear" w:color="auto" w:fill="E6E6E6"/>
          </w:rPr>
          <w:t xml:space="preserve">. </w:t>
        </w:r>
        <w:r w:rsidR="00430AA4" w:rsidRPr="00B329DC">
          <w:rPr>
            <w:rStyle w:val="Hipervnculo"/>
            <w:rFonts w:cs="Arial"/>
            <w:noProof/>
          </w:rPr>
          <w:t>Naturaleza del empleo por género</w:t>
        </w:r>
        <w:r w:rsidR="00430AA4">
          <w:rPr>
            <w:noProof/>
            <w:webHidden/>
          </w:rPr>
          <w:tab/>
        </w:r>
        <w:r w:rsidR="00430AA4">
          <w:rPr>
            <w:noProof/>
            <w:webHidden/>
          </w:rPr>
          <w:fldChar w:fldCharType="begin"/>
        </w:r>
        <w:r w:rsidR="00430AA4">
          <w:rPr>
            <w:noProof/>
            <w:webHidden/>
          </w:rPr>
          <w:instrText xml:space="preserve"> PAGEREF _Toc113374225 \h </w:instrText>
        </w:r>
        <w:r w:rsidR="00430AA4">
          <w:rPr>
            <w:noProof/>
            <w:webHidden/>
          </w:rPr>
        </w:r>
        <w:r w:rsidR="00430AA4">
          <w:rPr>
            <w:noProof/>
            <w:webHidden/>
          </w:rPr>
          <w:fldChar w:fldCharType="separate"/>
        </w:r>
        <w:r w:rsidR="00430AA4">
          <w:rPr>
            <w:noProof/>
            <w:webHidden/>
          </w:rPr>
          <w:t>64</w:t>
        </w:r>
        <w:r w:rsidR="00430AA4">
          <w:rPr>
            <w:noProof/>
            <w:webHidden/>
          </w:rPr>
          <w:fldChar w:fldCharType="end"/>
        </w:r>
      </w:hyperlink>
    </w:p>
    <w:p w14:paraId="11F0A369" w14:textId="317BA4C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6"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11</w:t>
        </w:r>
        <w:r w:rsidR="00430AA4" w:rsidRPr="00B329DC">
          <w:rPr>
            <w:rStyle w:val="Hipervnculo"/>
            <w:rFonts w:cs="Arial"/>
            <w:b/>
            <w:bCs/>
            <w:noProof/>
            <w:shd w:val="clear" w:color="auto" w:fill="E6E6E6"/>
          </w:rPr>
          <w:t xml:space="preserve">. </w:t>
        </w:r>
        <w:r w:rsidR="00430AA4" w:rsidRPr="00B329DC">
          <w:rPr>
            <w:rStyle w:val="Hipervnculo"/>
            <w:rFonts w:cs="Arial"/>
            <w:noProof/>
          </w:rPr>
          <w:t>Personas vinculadas estrategia Talento No palanca</w:t>
        </w:r>
        <w:r w:rsidR="00430AA4">
          <w:rPr>
            <w:noProof/>
            <w:webHidden/>
          </w:rPr>
          <w:tab/>
        </w:r>
        <w:r w:rsidR="00430AA4">
          <w:rPr>
            <w:noProof/>
            <w:webHidden/>
          </w:rPr>
          <w:fldChar w:fldCharType="begin"/>
        </w:r>
        <w:r w:rsidR="00430AA4">
          <w:rPr>
            <w:noProof/>
            <w:webHidden/>
          </w:rPr>
          <w:instrText xml:space="preserve"> PAGEREF _Toc113374226 \h </w:instrText>
        </w:r>
        <w:r w:rsidR="00430AA4">
          <w:rPr>
            <w:noProof/>
            <w:webHidden/>
          </w:rPr>
        </w:r>
        <w:r w:rsidR="00430AA4">
          <w:rPr>
            <w:noProof/>
            <w:webHidden/>
          </w:rPr>
          <w:fldChar w:fldCharType="separate"/>
        </w:r>
        <w:r w:rsidR="00430AA4">
          <w:rPr>
            <w:noProof/>
            <w:webHidden/>
          </w:rPr>
          <w:t>65</w:t>
        </w:r>
        <w:r w:rsidR="00430AA4">
          <w:rPr>
            <w:noProof/>
            <w:webHidden/>
          </w:rPr>
          <w:fldChar w:fldCharType="end"/>
        </w:r>
      </w:hyperlink>
    </w:p>
    <w:p w14:paraId="57B9B228" w14:textId="220CBBD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7"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12</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Registros presupuestales</w:t>
        </w:r>
        <w:r w:rsidR="00430AA4">
          <w:rPr>
            <w:noProof/>
            <w:webHidden/>
          </w:rPr>
          <w:tab/>
        </w:r>
        <w:r w:rsidR="00430AA4">
          <w:rPr>
            <w:noProof/>
            <w:webHidden/>
          </w:rPr>
          <w:fldChar w:fldCharType="begin"/>
        </w:r>
        <w:r w:rsidR="00430AA4">
          <w:rPr>
            <w:noProof/>
            <w:webHidden/>
          </w:rPr>
          <w:instrText xml:space="preserve"> PAGEREF _Toc113374227 \h </w:instrText>
        </w:r>
        <w:r w:rsidR="00430AA4">
          <w:rPr>
            <w:noProof/>
            <w:webHidden/>
          </w:rPr>
        </w:r>
        <w:r w:rsidR="00430AA4">
          <w:rPr>
            <w:noProof/>
            <w:webHidden/>
          </w:rPr>
          <w:fldChar w:fldCharType="separate"/>
        </w:r>
        <w:r w:rsidR="00430AA4">
          <w:rPr>
            <w:noProof/>
            <w:webHidden/>
          </w:rPr>
          <w:t>75</w:t>
        </w:r>
        <w:r w:rsidR="00430AA4">
          <w:rPr>
            <w:noProof/>
            <w:webHidden/>
          </w:rPr>
          <w:fldChar w:fldCharType="end"/>
        </w:r>
      </w:hyperlink>
    </w:p>
    <w:p w14:paraId="09F49F85" w14:textId="401C690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8"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13</w:t>
        </w:r>
        <w:r w:rsidR="00430AA4" w:rsidRPr="00B329DC">
          <w:rPr>
            <w:rStyle w:val="Hipervnculo"/>
            <w:rFonts w:cs="Arial"/>
            <w:b/>
            <w:bCs/>
            <w:noProof/>
            <w:shd w:val="clear" w:color="auto" w:fill="E6E6E6"/>
          </w:rPr>
          <w:t xml:space="preserve">. </w:t>
        </w:r>
        <w:r w:rsidR="00430AA4" w:rsidRPr="00B329DC">
          <w:rPr>
            <w:rStyle w:val="Hipervnculo"/>
            <w:rFonts w:cs="Arial"/>
            <w:noProof/>
          </w:rPr>
          <w:t>Ejecución presupuestal</w:t>
        </w:r>
        <w:r w:rsidR="00430AA4">
          <w:rPr>
            <w:noProof/>
            <w:webHidden/>
          </w:rPr>
          <w:tab/>
        </w:r>
        <w:r w:rsidR="00430AA4">
          <w:rPr>
            <w:noProof/>
            <w:webHidden/>
          </w:rPr>
          <w:fldChar w:fldCharType="begin"/>
        </w:r>
        <w:r w:rsidR="00430AA4">
          <w:rPr>
            <w:noProof/>
            <w:webHidden/>
          </w:rPr>
          <w:instrText xml:space="preserve"> PAGEREF _Toc113374228 \h </w:instrText>
        </w:r>
        <w:r w:rsidR="00430AA4">
          <w:rPr>
            <w:noProof/>
            <w:webHidden/>
          </w:rPr>
        </w:r>
        <w:r w:rsidR="00430AA4">
          <w:rPr>
            <w:noProof/>
            <w:webHidden/>
          </w:rPr>
          <w:fldChar w:fldCharType="separate"/>
        </w:r>
        <w:r w:rsidR="00430AA4">
          <w:rPr>
            <w:noProof/>
            <w:webHidden/>
          </w:rPr>
          <w:t>76</w:t>
        </w:r>
        <w:r w:rsidR="00430AA4">
          <w:rPr>
            <w:noProof/>
            <w:webHidden/>
          </w:rPr>
          <w:fldChar w:fldCharType="end"/>
        </w:r>
      </w:hyperlink>
    </w:p>
    <w:p w14:paraId="089875E1" w14:textId="7F4C16D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29" w:history="1">
        <w:r w:rsidR="00430AA4" w:rsidRPr="00C436A9">
          <w:rPr>
            <w:rStyle w:val="Hipervnculo"/>
            <w:rFonts w:cs="Arial"/>
            <w:b/>
            <w:noProof/>
          </w:rPr>
          <w:t>Ilustración 14</w:t>
        </w:r>
        <w:r w:rsidR="00430AA4" w:rsidRPr="00C436A9">
          <w:rPr>
            <w:rStyle w:val="Hipervnculo"/>
            <w:rFonts w:cs="Arial"/>
            <w:b/>
            <w:noProof/>
            <w:shd w:val="clear" w:color="auto" w:fill="E6E6E6"/>
          </w:rPr>
          <w:t>.</w:t>
        </w:r>
        <w:r w:rsidR="00430AA4" w:rsidRPr="00B329DC">
          <w:rPr>
            <w:rStyle w:val="Hipervnculo"/>
            <w:rFonts w:cs="Arial"/>
            <w:noProof/>
            <w:shd w:val="clear" w:color="auto" w:fill="E6E6E6"/>
          </w:rPr>
          <w:t xml:space="preserve"> </w:t>
        </w:r>
        <w:r w:rsidR="00430AA4" w:rsidRPr="00B329DC">
          <w:rPr>
            <w:rStyle w:val="Hipervnculo"/>
            <w:rFonts w:cs="Arial"/>
            <w:noProof/>
          </w:rPr>
          <w:t>Ejecución Presupuestal 2021</w:t>
        </w:r>
        <w:r w:rsidR="00430AA4">
          <w:rPr>
            <w:noProof/>
            <w:webHidden/>
          </w:rPr>
          <w:tab/>
        </w:r>
        <w:r w:rsidR="00430AA4">
          <w:rPr>
            <w:noProof/>
            <w:webHidden/>
          </w:rPr>
          <w:fldChar w:fldCharType="begin"/>
        </w:r>
        <w:r w:rsidR="00430AA4">
          <w:rPr>
            <w:noProof/>
            <w:webHidden/>
          </w:rPr>
          <w:instrText xml:space="preserve"> PAGEREF _Toc113374229 \h </w:instrText>
        </w:r>
        <w:r w:rsidR="00430AA4">
          <w:rPr>
            <w:noProof/>
            <w:webHidden/>
          </w:rPr>
        </w:r>
        <w:r w:rsidR="00430AA4">
          <w:rPr>
            <w:noProof/>
            <w:webHidden/>
          </w:rPr>
          <w:fldChar w:fldCharType="separate"/>
        </w:r>
        <w:r w:rsidR="00430AA4">
          <w:rPr>
            <w:noProof/>
            <w:webHidden/>
          </w:rPr>
          <w:t>76</w:t>
        </w:r>
        <w:r w:rsidR="00430AA4">
          <w:rPr>
            <w:noProof/>
            <w:webHidden/>
          </w:rPr>
          <w:fldChar w:fldCharType="end"/>
        </w:r>
      </w:hyperlink>
    </w:p>
    <w:p w14:paraId="5BEEF3EE" w14:textId="46C32CF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0" w:history="1">
        <w:r w:rsidR="00430AA4" w:rsidRPr="00C436A9">
          <w:rPr>
            <w:rStyle w:val="Hipervnculo"/>
            <w:rFonts w:cs="Arial"/>
            <w:b/>
            <w:noProof/>
          </w:rPr>
          <w:t>Ilustración 15</w:t>
        </w:r>
        <w:r w:rsidR="00430AA4" w:rsidRPr="00C436A9">
          <w:rPr>
            <w:rStyle w:val="Hipervnculo"/>
            <w:rFonts w:cs="Arial"/>
            <w:b/>
            <w:noProof/>
            <w:shd w:val="clear" w:color="auto" w:fill="E6E6E6"/>
          </w:rPr>
          <w:t>.</w:t>
        </w:r>
        <w:r w:rsidR="00430AA4" w:rsidRPr="00B329DC">
          <w:rPr>
            <w:rStyle w:val="Hipervnculo"/>
            <w:rFonts w:cs="Arial"/>
            <w:noProof/>
            <w:shd w:val="clear" w:color="auto" w:fill="E6E6E6"/>
          </w:rPr>
          <w:t xml:space="preserve"> </w:t>
        </w:r>
        <w:r w:rsidR="00430AA4" w:rsidRPr="00B329DC">
          <w:rPr>
            <w:rStyle w:val="Hipervnculo"/>
            <w:rFonts w:cs="Arial"/>
            <w:noProof/>
          </w:rPr>
          <w:t>Ejecución Presupuestal Proyecto 7858</w:t>
        </w:r>
        <w:r w:rsidR="00430AA4">
          <w:rPr>
            <w:noProof/>
            <w:webHidden/>
          </w:rPr>
          <w:tab/>
        </w:r>
        <w:r w:rsidR="00430AA4">
          <w:rPr>
            <w:noProof/>
            <w:webHidden/>
          </w:rPr>
          <w:fldChar w:fldCharType="begin"/>
        </w:r>
        <w:r w:rsidR="00430AA4">
          <w:rPr>
            <w:noProof/>
            <w:webHidden/>
          </w:rPr>
          <w:instrText xml:space="preserve"> PAGEREF _Toc113374230 \h </w:instrText>
        </w:r>
        <w:r w:rsidR="00430AA4">
          <w:rPr>
            <w:noProof/>
            <w:webHidden/>
          </w:rPr>
        </w:r>
        <w:r w:rsidR="00430AA4">
          <w:rPr>
            <w:noProof/>
            <w:webHidden/>
          </w:rPr>
          <w:fldChar w:fldCharType="separate"/>
        </w:r>
        <w:r w:rsidR="00430AA4">
          <w:rPr>
            <w:noProof/>
            <w:webHidden/>
          </w:rPr>
          <w:t>78</w:t>
        </w:r>
        <w:r w:rsidR="00430AA4">
          <w:rPr>
            <w:noProof/>
            <w:webHidden/>
          </w:rPr>
          <w:fldChar w:fldCharType="end"/>
        </w:r>
      </w:hyperlink>
    </w:p>
    <w:p w14:paraId="7910DE54" w14:textId="6B221708"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1" w:history="1">
        <w:r w:rsidR="00430AA4" w:rsidRPr="00C436A9">
          <w:rPr>
            <w:rStyle w:val="Hipervnculo"/>
            <w:rFonts w:cs="Arial"/>
            <w:b/>
            <w:noProof/>
          </w:rPr>
          <w:t>Ilustración 16</w:t>
        </w:r>
        <w:r w:rsidR="00430AA4" w:rsidRPr="00C436A9">
          <w:rPr>
            <w:rStyle w:val="Hipervnculo"/>
            <w:rFonts w:cs="Arial"/>
            <w:b/>
            <w:noProof/>
            <w:shd w:val="clear" w:color="auto" w:fill="E6E6E6"/>
          </w:rPr>
          <w:t>.</w:t>
        </w:r>
        <w:r w:rsidR="00430AA4" w:rsidRPr="00B329DC">
          <w:rPr>
            <w:rStyle w:val="Hipervnculo"/>
            <w:rFonts w:cs="Arial"/>
            <w:noProof/>
            <w:shd w:val="clear" w:color="auto" w:fill="E6E6E6"/>
          </w:rPr>
          <w:t xml:space="preserve"> </w:t>
        </w:r>
        <w:r w:rsidR="00430AA4" w:rsidRPr="00B329DC">
          <w:rPr>
            <w:rStyle w:val="Hipervnculo"/>
            <w:rFonts w:cs="Arial"/>
            <w:noProof/>
          </w:rPr>
          <w:t>Ejecución Presupuestal Proyecto 7903</w:t>
        </w:r>
        <w:r w:rsidR="00430AA4">
          <w:rPr>
            <w:noProof/>
            <w:webHidden/>
          </w:rPr>
          <w:tab/>
        </w:r>
        <w:r w:rsidR="00430AA4">
          <w:rPr>
            <w:noProof/>
            <w:webHidden/>
          </w:rPr>
          <w:fldChar w:fldCharType="begin"/>
        </w:r>
        <w:r w:rsidR="00430AA4">
          <w:rPr>
            <w:noProof/>
            <w:webHidden/>
          </w:rPr>
          <w:instrText xml:space="preserve"> PAGEREF _Toc113374231 \h </w:instrText>
        </w:r>
        <w:r w:rsidR="00430AA4">
          <w:rPr>
            <w:noProof/>
            <w:webHidden/>
          </w:rPr>
        </w:r>
        <w:r w:rsidR="00430AA4">
          <w:rPr>
            <w:noProof/>
            <w:webHidden/>
          </w:rPr>
          <w:fldChar w:fldCharType="separate"/>
        </w:r>
        <w:r w:rsidR="00430AA4">
          <w:rPr>
            <w:noProof/>
            <w:webHidden/>
          </w:rPr>
          <w:t>78</w:t>
        </w:r>
        <w:r w:rsidR="00430AA4">
          <w:rPr>
            <w:noProof/>
            <w:webHidden/>
          </w:rPr>
          <w:fldChar w:fldCharType="end"/>
        </w:r>
      </w:hyperlink>
    </w:p>
    <w:p w14:paraId="172E39CC" w14:textId="19737E1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2" w:history="1">
        <w:r w:rsidR="00430AA4" w:rsidRPr="00C436A9">
          <w:rPr>
            <w:rStyle w:val="Hipervnculo"/>
            <w:rFonts w:cs="Arial"/>
            <w:b/>
            <w:noProof/>
          </w:rPr>
          <w:t>Ilustración 17</w:t>
        </w:r>
        <w:r w:rsidR="00430AA4" w:rsidRPr="00C436A9">
          <w:rPr>
            <w:rStyle w:val="Hipervnculo"/>
            <w:rFonts w:cs="Arial"/>
            <w:b/>
            <w:noProof/>
            <w:shd w:val="clear" w:color="auto" w:fill="E6E6E6"/>
          </w:rPr>
          <w:t xml:space="preserve">. </w:t>
        </w:r>
        <w:r w:rsidR="00430AA4" w:rsidRPr="00B329DC">
          <w:rPr>
            <w:rStyle w:val="Hipervnculo"/>
            <w:rFonts w:cs="Arial"/>
            <w:noProof/>
          </w:rPr>
          <w:t>Ejecución Presupuestal Proyecto 7860</w:t>
        </w:r>
        <w:r w:rsidR="00430AA4">
          <w:rPr>
            <w:noProof/>
            <w:webHidden/>
          </w:rPr>
          <w:tab/>
        </w:r>
        <w:r w:rsidR="00430AA4">
          <w:rPr>
            <w:noProof/>
            <w:webHidden/>
          </w:rPr>
          <w:fldChar w:fldCharType="begin"/>
        </w:r>
        <w:r w:rsidR="00430AA4">
          <w:rPr>
            <w:noProof/>
            <w:webHidden/>
          </w:rPr>
          <w:instrText xml:space="preserve"> PAGEREF _Toc113374232 \h </w:instrText>
        </w:r>
        <w:r w:rsidR="00430AA4">
          <w:rPr>
            <w:noProof/>
            <w:webHidden/>
          </w:rPr>
        </w:r>
        <w:r w:rsidR="00430AA4">
          <w:rPr>
            <w:noProof/>
            <w:webHidden/>
          </w:rPr>
          <w:fldChar w:fldCharType="separate"/>
        </w:r>
        <w:r w:rsidR="00430AA4">
          <w:rPr>
            <w:noProof/>
            <w:webHidden/>
          </w:rPr>
          <w:t>79</w:t>
        </w:r>
        <w:r w:rsidR="00430AA4">
          <w:rPr>
            <w:noProof/>
            <w:webHidden/>
          </w:rPr>
          <w:fldChar w:fldCharType="end"/>
        </w:r>
      </w:hyperlink>
    </w:p>
    <w:p w14:paraId="636C158F" w14:textId="3C34214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3" w:history="1">
        <w:r w:rsidR="00430AA4" w:rsidRPr="00C436A9">
          <w:rPr>
            <w:rStyle w:val="Hipervnculo"/>
            <w:rFonts w:cs="Arial"/>
            <w:b/>
            <w:noProof/>
          </w:rPr>
          <w:t>Ilustración 18.</w:t>
        </w:r>
        <w:r w:rsidR="00430AA4" w:rsidRPr="00B329DC">
          <w:rPr>
            <w:rStyle w:val="Hipervnculo"/>
            <w:rFonts w:cs="Arial"/>
            <w:noProof/>
          </w:rPr>
          <w:t xml:space="preserve"> Ejecución Presupuestal 2022</w:t>
        </w:r>
        <w:r w:rsidR="00430AA4">
          <w:rPr>
            <w:noProof/>
            <w:webHidden/>
          </w:rPr>
          <w:tab/>
        </w:r>
        <w:r w:rsidR="00430AA4">
          <w:rPr>
            <w:noProof/>
            <w:webHidden/>
          </w:rPr>
          <w:fldChar w:fldCharType="begin"/>
        </w:r>
        <w:r w:rsidR="00430AA4">
          <w:rPr>
            <w:noProof/>
            <w:webHidden/>
          </w:rPr>
          <w:instrText xml:space="preserve"> PAGEREF _Toc113374233 \h </w:instrText>
        </w:r>
        <w:r w:rsidR="00430AA4">
          <w:rPr>
            <w:noProof/>
            <w:webHidden/>
          </w:rPr>
        </w:r>
        <w:r w:rsidR="00430AA4">
          <w:rPr>
            <w:noProof/>
            <w:webHidden/>
          </w:rPr>
          <w:fldChar w:fldCharType="separate"/>
        </w:r>
        <w:r w:rsidR="00430AA4">
          <w:rPr>
            <w:noProof/>
            <w:webHidden/>
          </w:rPr>
          <w:t>80</w:t>
        </w:r>
        <w:r w:rsidR="00430AA4">
          <w:rPr>
            <w:noProof/>
            <w:webHidden/>
          </w:rPr>
          <w:fldChar w:fldCharType="end"/>
        </w:r>
      </w:hyperlink>
    </w:p>
    <w:p w14:paraId="4483EF9B" w14:textId="03F85A3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4" w:history="1">
        <w:r w:rsidR="00430AA4" w:rsidRPr="00C436A9">
          <w:rPr>
            <w:rStyle w:val="Hipervnculo"/>
            <w:rFonts w:cs="Arial"/>
            <w:b/>
            <w:noProof/>
          </w:rPr>
          <w:t>Ilustración 19.</w:t>
        </w:r>
        <w:r w:rsidR="00430AA4" w:rsidRPr="00B329DC">
          <w:rPr>
            <w:rStyle w:val="Hipervnculo"/>
            <w:rFonts w:cs="Arial"/>
            <w:noProof/>
          </w:rPr>
          <w:t xml:space="preserve"> Ejecución presupuestal Inversión Directa</w:t>
        </w:r>
        <w:r w:rsidR="00430AA4">
          <w:rPr>
            <w:noProof/>
            <w:webHidden/>
          </w:rPr>
          <w:tab/>
        </w:r>
        <w:r w:rsidR="00430AA4">
          <w:rPr>
            <w:noProof/>
            <w:webHidden/>
          </w:rPr>
          <w:fldChar w:fldCharType="begin"/>
        </w:r>
        <w:r w:rsidR="00430AA4">
          <w:rPr>
            <w:noProof/>
            <w:webHidden/>
          </w:rPr>
          <w:instrText xml:space="preserve"> PAGEREF _Toc113374234 \h </w:instrText>
        </w:r>
        <w:r w:rsidR="00430AA4">
          <w:rPr>
            <w:noProof/>
            <w:webHidden/>
          </w:rPr>
        </w:r>
        <w:r w:rsidR="00430AA4">
          <w:rPr>
            <w:noProof/>
            <w:webHidden/>
          </w:rPr>
          <w:fldChar w:fldCharType="separate"/>
        </w:r>
        <w:r w:rsidR="00430AA4">
          <w:rPr>
            <w:noProof/>
            <w:webHidden/>
          </w:rPr>
          <w:t>81</w:t>
        </w:r>
        <w:r w:rsidR="00430AA4">
          <w:rPr>
            <w:noProof/>
            <w:webHidden/>
          </w:rPr>
          <w:fldChar w:fldCharType="end"/>
        </w:r>
      </w:hyperlink>
    </w:p>
    <w:p w14:paraId="148BF34A" w14:textId="64745601"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5"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20</w:t>
        </w:r>
        <w:r w:rsidR="00430AA4" w:rsidRPr="00B329DC">
          <w:rPr>
            <w:rStyle w:val="Hipervnculo"/>
            <w:rFonts w:cs="Arial"/>
            <w:b/>
            <w:bCs/>
            <w:noProof/>
            <w:shd w:val="clear" w:color="auto" w:fill="E6E6E6"/>
          </w:rPr>
          <w:t>.</w:t>
        </w:r>
        <w:r w:rsidR="00430AA4" w:rsidRPr="00B329DC">
          <w:rPr>
            <w:rStyle w:val="Hipervnculo"/>
            <w:rFonts w:eastAsia="Arial" w:cs="Arial"/>
            <w:noProof/>
          </w:rPr>
          <w:t xml:space="preserve"> </w:t>
        </w:r>
        <w:r w:rsidR="00430AA4" w:rsidRPr="00B329DC">
          <w:rPr>
            <w:rStyle w:val="Hipervnculo"/>
            <w:rFonts w:eastAsia="Arial" w:cs="Arial"/>
            <w:noProof/>
            <w:lang w:val="es-ES"/>
          </w:rPr>
          <w:t>Reservas presupuestales</w:t>
        </w:r>
        <w:r w:rsidR="00430AA4">
          <w:rPr>
            <w:noProof/>
            <w:webHidden/>
          </w:rPr>
          <w:tab/>
        </w:r>
        <w:r w:rsidR="00430AA4">
          <w:rPr>
            <w:noProof/>
            <w:webHidden/>
          </w:rPr>
          <w:fldChar w:fldCharType="begin"/>
        </w:r>
        <w:r w:rsidR="00430AA4">
          <w:rPr>
            <w:noProof/>
            <w:webHidden/>
          </w:rPr>
          <w:instrText xml:space="preserve"> PAGEREF _Toc113374235 \h </w:instrText>
        </w:r>
        <w:r w:rsidR="00430AA4">
          <w:rPr>
            <w:noProof/>
            <w:webHidden/>
          </w:rPr>
        </w:r>
        <w:r w:rsidR="00430AA4">
          <w:rPr>
            <w:noProof/>
            <w:webHidden/>
          </w:rPr>
          <w:fldChar w:fldCharType="separate"/>
        </w:r>
        <w:r w:rsidR="00430AA4">
          <w:rPr>
            <w:noProof/>
            <w:webHidden/>
          </w:rPr>
          <w:t>83</w:t>
        </w:r>
        <w:r w:rsidR="00430AA4">
          <w:rPr>
            <w:noProof/>
            <w:webHidden/>
          </w:rPr>
          <w:fldChar w:fldCharType="end"/>
        </w:r>
      </w:hyperlink>
    </w:p>
    <w:p w14:paraId="58011986" w14:textId="211E75C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6"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21</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Ejecución por proyecto</w:t>
        </w:r>
        <w:r w:rsidR="00430AA4">
          <w:rPr>
            <w:noProof/>
            <w:webHidden/>
          </w:rPr>
          <w:tab/>
        </w:r>
        <w:r w:rsidR="00430AA4">
          <w:rPr>
            <w:noProof/>
            <w:webHidden/>
          </w:rPr>
          <w:fldChar w:fldCharType="begin"/>
        </w:r>
        <w:r w:rsidR="00430AA4">
          <w:rPr>
            <w:noProof/>
            <w:webHidden/>
          </w:rPr>
          <w:instrText xml:space="preserve"> PAGEREF _Toc113374236 \h </w:instrText>
        </w:r>
        <w:r w:rsidR="00430AA4">
          <w:rPr>
            <w:noProof/>
            <w:webHidden/>
          </w:rPr>
        </w:r>
        <w:r w:rsidR="00430AA4">
          <w:rPr>
            <w:noProof/>
            <w:webHidden/>
          </w:rPr>
          <w:fldChar w:fldCharType="separate"/>
        </w:r>
        <w:r w:rsidR="00430AA4">
          <w:rPr>
            <w:noProof/>
            <w:webHidden/>
          </w:rPr>
          <w:t>84</w:t>
        </w:r>
        <w:r w:rsidR="00430AA4">
          <w:rPr>
            <w:noProof/>
            <w:webHidden/>
          </w:rPr>
          <w:fldChar w:fldCharType="end"/>
        </w:r>
      </w:hyperlink>
    </w:p>
    <w:p w14:paraId="3D3D19FF" w14:textId="6A7E7EA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7"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22</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Ejecución de pasivos 2021</w:t>
        </w:r>
        <w:r w:rsidR="00430AA4">
          <w:rPr>
            <w:noProof/>
            <w:webHidden/>
          </w:rPr>
          <w:tab/>
        </w:r>
        <w:r w:rsidR="00430AA4">
          <w:rPr>
            <w:noProof/>
            <w:webHidden/>
          </w:rPr>
          <w:fldChar w:fldCharType="begin"/>
        </w:r>
        <w:r w:rsidR="00430AA4">
          <w:rPr>
            <w:noProof/>
            <w:webHidden/>
          </w:rPr>
          <w:instrText xml:space="preserve"> PAGEREF _Toc113374237 \h </w:instrText>
        </w:r>
        <w:r w:rsidR="00430AA4">
          <w:rPr>
            <w:noProof/>
            <w:webHidden/>
          </w:rPr>
        </w:r>
        <w:r w:rsidR="00430AA4">
          <w:rPr>
            <w:noProof/>
            <w:webHidden/>
          </w:rPr>
          <w:fldChar w:fldCharType="separate"/>
        </w:r>
        <w:r w:rsidR="00430AA4">
          <w:rPr>
            <w:noProof/>
            <w:webHidden/>
          </w:rPr>
          <w:t>86</w:t>
        </w:r>
        <w:r w:rsidR="00430AA4">
          <w:rPr>
            <w:noProof/>
            <w:webHidden/>
          </w:rPr>
          <w:fldChar w:fldCharType="end"/>
        </w:r>
      </w:hyperlink>
    </w:p>
    <w:p w14:paraId="6C1B3030" w14:textId="01A2DC74"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8"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23</w:t>
        </w:r>
        <w:r w:rsidR="00430AA4" w:rsidRPr="00B329DC">
          <w:rPr>
            <w:rStyle w:val="Hipervnculo"/>
            <w:rFonts w:cs="Arial"/>
            <w:b/>
            <w:bCs/>
            <w:noProof/>
            <w:shd w:val="clear" w:color="auto" w:fill="E6E6E6"/>
          </w:rPr>
          <w:t xml:space="preserve">. </w:t>
        </w:r>
        <w:r w:rsidR="00430AA4" w:rsidRPr="00B329DC">
          <w:rPr>
            <w:rStyle w:val="Hipervnculo"/>
            <w:rFonts w:eastAsia="Arial" w:cs="Arial"/>
            <w:noProof/>
          </w:rPr>
          <w:t>Ejecución por proyecto</w:t>
        </w:r>
        <w:r w:rsidR="00430AA4">
          <w:rPr>
            <w:noProof/>
            <w:webHidden/>
          </w:rPr>
          <w:tab/>
        </w:r>
        <w:r w:rsidR="00430AA4">
          <w:rPr>
            <w:noProof/>
            <w:webHidden/>
          </w:rPr>
          <w:fldChar w:fldCharType="begin"/>
        </w:r>
        <w:r w:rsidR="00430AA4">
          <w:rPr>
            <w:noProof/>
            <w:webHidden/>
          </w:rPr>
          <w:instrText xml:space="preserve"> PAGEREF _Toc113374238 \h </w:instrText>
        </w:r>
        <w:r w:rsidR="00430AA4">
          <w:rPr>
            <w:noProof/>
            <w:webHidden/>
          </w:rPr>
        </w:r>
        <w:r w:rsidR="00430AA4">
          <w:rPr>
            <w:noProof/>
            <w:webHidden/>
          </w:rPr>
          <w:fldChar w:fldCharType="separate"/>
        </w:r>
        <w:r w:rsidR="00430AA4">
          <w:rPr>
            <w:noProof/>
            <w:webHidden/>
          </w:rPr>
          <w:t>87</w:t>
        </w:r>
        <w:r w:rsidR="00430AA4">
          <w:rPr>
            <w:noProof/>
            <w:webHidden/>
          </w:rPr>
          <w:fldChar w:fldCharType="end"/>
        </w:r>
      </w:hyperlink>
    </w:p>
    <w:p w14:paraId="6A14987F" w14:textId="42234F2A"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39"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24</w:t>
        </w:r>
        <w:r w:rsidR="00430AA4" w:rsidRPr="00B329DC">
          <w:rPr>
            <w:rStyle w:val="Hipervnculo"/>
            <w:rFonts w:cs="Arial"/>
            <w:b/>
            <w:bCs/>
            <w:noProof/>
            <w:shd w:val="clear" w:color="auto" w:fill="E6E6E6"/>
          </w:rPr>
          <w:t xml:space="preserve">. </w:t>
        </w:r>
        <w:r w:rsidR="00430AA4" w:rsidRPr="00B329DC">
          <w:rPr>
            <w:rStyle w:val="Hipervnculo"/>
            <w:rFonts w:eastAsia="Times New Roman" w:cs="Arial"/>
            <w:bCs/>
            <w:noProof/>
            <w:lang w:val="es-ES" w:eastAsia="es-CO"/>
          </w:rPr>
          <w:t>Resultados del FURAG MECI 2020 UAERMV</w:t>
        </w:r>
        <w:r w:rsidR="00430AA4">
          <w:rPr>
            <w:noProof/>
            <w:webHidden/>
          </w:rPr>
          <w:tab/>
        </w:r>
        <w:r w:rsidR="00430AA4">
          <w:rPr>
            <w:noProof/>
            <w:webHidden/>
          </w:rPr>
          <w:fldChar w:fldCharType="begin"/>
        </w:r>
        <w:r w:rsidR="00430AA4">
          <w:rPr>
            <w:noProof/>
            <w:webHidden/>
          </w:rPr>
          <w:instrText xml:space="preserve"> PAGEREF _Toc113374239 \h </w:instrText>
        </w:r>
        <w:r w:rsidR="00430AA4">
          <w:rPr>
            <w:noProof/>
            <w:webHidden/>
          </w:rPr>
        </w:r>
        <w:r w:rsidR="00430AA4">
          <w:rPr>
            <w:noProof/>
            <w:webHidden/>
          </w:rPr>
          <w:fldChar w:fldCharType="separate"/>
        </w:r>
        <w:r w:rsidR="00430AA4">
          <w:rPr>
            <w:noProof/>
            <w:webHidden/>
          </w:rPr>
          <w:t>97</w:t>
        </w:r>
        <w:r w:rsidR="00430AA4">
          <w:rPr>
            <w:noProof/>
            <w:webHidden/>
          </w:rPr>
          <w:fldChar w:fldCharType="end"/>
        </w:r>
      </w:hyperlink>
    </w:p>
    <w:p w14:paraId="332B321B" w14:textId="076BF24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40"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25</w:t>
        </w:r>
        <w:r w:rsidR="00430AA4" w:rsidRPr="00B329DC">
          <w:rPr>
            <w:rStyle w:val="Hipervnculo"/>
            <w:rFonts w:cs="Arial"/>
            <w:b/>
            <w:bCs/>
            <w:noProof/>
            <w:shd w:val="clear" w:color="auto" w:fill="E6E6E6"/>
          </w:rPr>
          <w:t>.</w:t>
        </w:r>
        <w:r w:rsidR="00430AA4" w:rsidRPr="00B329DC">
          <w:rPr>
            <w:rStyle w:val="Hipervnculo"/>
            <w:rFonts w:eastAsia="Times New Roman" w:cs="Arial"/>
            <w:b/>
            <w:bCs/>
            <w:noProof/>
            <w:lang w:val="es-ES" w:eastAsia="es-CO"/>
          </w:rPr>
          <w:t xml:space="preserve"> </w:t>
        </w:r>
        <w:r w:rsidR="00430AA4" w:rsidRPr="00B329DC">
          <w:rPr>
            <w:rStyle w:val="Hipervnculo"/>
            <w:rFonts w:eastAsia="Times New Roman" w:cs="Arial"/>
            <w:bCs/>
            <w:noProof/>
            <w:lang w:val="es-ES" w:eastAsia="es-CO"/>
          </w:rPr>
          <w:t>Resultados del FURAG MECI 2021 UAERMV</w:t>
        </w:r>
        <w:r w:rsidR="00430AA4">
          <w:rPr>
            <w:noProof/>
            <w:webHidden/>
          </w:rPr>
          <w:tab/>
        </w:r>
        <w:r w:rsidR="00430AA4">
          <w:rPr>
            <w:noProof/>
            <w:webHidden/>
          </w:rPr>
          <w:fldChar w:fldCharType="begin"/>
        </w:r>
        <w:r w:rsidR="00430AA4">
          <w:rPr>
            <w:noProof/>
            <w:webHidden/>
          </w:rPr>
          <w:instrText xml:space="preserve"> PAGEREF _Toc113374240 \h </w:instrText>
        </w:r>
        <w:r w:rsidR="00430AA4">
          <w:rPr>
            <w:noProof/>
            <w:webHidden/>
          </w:rPr>
        </w:r>
        <w:r w:rsidR="00430AA4">
          <w:rPr>
            <w:noProof/>
            <w:webHidden/>
          </w:rPr>
          <w:fldChar w:fldCharType="separate"/>
        </w:r>
        <w:r w:rsidR="00430AA4">
          <w:rPr>
            <w:noProof/>
            <w:webHidden/>
          </w:rPr>
          <w:t>97</w:t>
        </w:r>
        <w:r w:rsidR="00430AA4">
          <w:rPr>
            <w:noProof/>
            <w:webHidden/>
          </w:rPr>
          <w:fldChar w:fldCharType="end"/>
        </w:r>
      </w:hyperlink>
    </w:p>
    <w:p w14:paraId="1B2DF3DA" w14:textId="7D7F7D04"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41" w:history="1">
        <w:r w:rsidR="00430AA4" w:rsidRPr="00B329DC">
          <w:rPr>
            <w:rStyle w:val="Hipervnculo"/>
            <w:rFonts w:cs="Arial"/>
            <w:b/>
            <w:noProof/>
          </w:rPr>
          <w:t>Ilustración</w:t>
        </w:r>
        <w:r w:rsidR="00430AA4" w:rsidRPr="00B329DC">
          <w:rPr>
            <w:rStyle w:val="Hipervnculo"/>
            <w:rFonts w:cs="Arial"/>
            <w:noProof/>
          </w:rPr>
          <w:t xml:space="preserve"> </w:t>
        </w:r>
        <w:r w:rsidR="00430AA4" w:rsidRPr="00B329DC">
          <w:rPr>
            <w:rStyle w:val="Hipervnculo"/>
            <w:rFonts w:cs="Arial"/>
            <w:b/>
            <w:bCs/>
            <w:noProof/>
          </w:rPr>
          <w:t>26</w:t>
        </w:r>
        <w:r w:rsidR="00430AA4" w:rsidRPr="00B329DC">
          <w:rPr>
            <w:rStyle w:val="Hipervnculo"/>
            <w:rFonts w:cs="Arial"/>
            <w:b/>
            <w:bCs/>
            <w:noProof/>
            <w:shd w:val="clear" w:color="auto" w:fill="E6E6E6"/>
          </w:rPr>
          <w:t xml:space="preserve">. </w:t>
        </w:r>
        <w:r w:rsidR="00430AA4" w:rsidRPr="00B329DC">
          <w:rPr>
            <w:rStyle w:val="Hipervnculo"/>
            <w:rFonts w:eastAsia="Times New Roman" w:cs="Arial"/>
            <w:bCs/>
            <w:noProof/>
            <w:lang w:eastAsia="es-CO"/>
          </w:rPr>
          <w:t>Resultados por componente MECI 2020 – 2021</w:t>
        </w:r>
        <w:r w:rsidR="00430AA4">
          <w:rPr>
            <w:noProof/>
            <w:webHidden/>
          </w:rPr>
          <w:tab/>
        </w:r>
        <w:r w:rsidR="00430AA4">
          <w:rPr>
            <w:noProof/>
            <w:webHidden/>
          </w:rPr>
          <w:fldChar w:fldCharType="begin"/>
        </w:r>
        <w:r w:rsidR="00430AA4">
          <w:rPr>
            <w:noProof/>
            <w:webHidden/>
          </w:rPr>
          <w:instrText xml:space="preserve"> PAGEREF _Toc113374241 \h </w:instrText>
        </w:r>
        <w:r w:rsidR="00430AA4">
          <w:rPr>
            <w:noProof/>
            <w:webHidden/>
          </w:rPr>
        </w:r>
        <w:r w:rsidR="00430AA4">
          <w:rPr>
            <w:noProof/>
            <w:webHidden/>
          </w:rPr>
          <w:fldChar w:fldCharType="separate"/>
        </w:r>
        <w:r w:rsidR="00430AA4">
          <w:rPr>
            <w:noProof/>
            <w:webHidden/>
          </w:rPr>
          <w:t>98</w:t>
        </w:r>
        <w:r w:rsidR="00430AA4">
          <w:rPr>
            <w:noProof/>
            <w:webHidden/>
          </w:rPr>
          <w:fldChar w:fldCharType="end"/>
        </w:r>
      </w:hyperlink>
    </w:p>
    <w:p w14:paraId="4CF0B4F5" w14:textId="081B35F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42" w:history="1">
        <w:r w:rsidR="00430AA4" w:rsidRPr="00C436A9">
          <w:rPr>
            <w:rStyle w:val="Hipervnculo"/>
            <w:rFonts w:cs="Arial"/>
            <w:b/>
            <w:noProof/>
          </w:rPr>
          <w:t>Ilustración 27</w:t>
        </w:r>
        <w:r w:rsidR="00430AA4" w:rsidRPr="00C436A9">
          <w:rPr>
            <w:rStyle w:val="Hipervnculo"/>
            <w:rFonts w:cs="Arial"/>
            <w:b/>
            <w:noProof/>
            <w:shd w:val="clear" w:color="auto" w:fill="E6E6E6"/>
          </w:rPr>
          <w:t>.</w:t>
        </w:r>
        <w:r w:rsidR="00430AA4" w:rsidRPr="00B329DC">
          <w:rPr>
            <w:rStyle w:val="Hipervnculo"/>
            <w:rFonts w:cs="Arial"/>
            <w:noProof/>
            <w:shd w:val="clear" w:color="auto" w:fill="E6E6E6"/>
          </w:rPr>
          <w:t xml:space="preserve"> </w:t>
        </w:r>
        <w:r w:rsidR="00430AA4" w:rsidRPr="00B329DC">
          <w:rPr>
            <w:rStyle w:val="Hipervnculo"/>
            <w:rFonts w:eastAsia="Arial" w:cs="Arial"/>
            <w:noProof/>
          </w:rPr>
          <w:t>Comparativo por políticas del modelo Integrado de Planeación y Gestión - UAERMV</w:t>
        </w:r>
        <w:r w:rsidR="00430AA4">
          <w:rPr>
            <w:noProof/>
            <w:webHidden/>
          </w:rPr>
          <w:tab/>
        </w:r>
        <w:r w:rsidR="00430AA4">
          <w:rPr>
            <w:noProof/>
            <w:webHidden/>
          </w:rPr>
          <w:fldChar w:fldCharType="begin"/>
        </w:r>
        <w:r w:rsidR="00430AA4">
          <w:rPr>
            <w:noProof/>
            <w:webHidden/>
          </w:rPr>
          <w:instrText xml:space="preserve"> PAGEREF _Toc113374242 \h </w:instrText>
        </w:r>
        <w:r w:rsidR="00430AA4">
          <w:rPr>
            <w:noProof/>
            <w:webHidden/>
          </w:rPr>
        </w:r>
        <w:r w:rsidR="00430AA4">
          <w:rPr>
            <w:noProof/>
            <w:webHidden/>
          </w:rPr>
          <w:fldChar w:fldCharType="separate"/>
        </w:r>
        <w:r w:rsidR="00430AA4">
          <w:rPr>
            <w:noProof/>
            <w:webHidden/>
          </w:rPr>
          <w:t>102</w:t>
        </w:r>
        <w:r w:rsidR="00430AA4">
          <w:rPr>
            <w:noProof/>
            <w:webHidden/>
          </w:rPr>
          <w:fldChar w:fldCharType="end"/>
        </w:r>
      </w:hyperlink>
    </w:p>
    <w:p w14:paraId="3D087455" w14:textId="755C0C92" w:rsidR="00010868" w:rsidRDefault="00AE38D3">
      <w:pPr>
        <w:rPr>
          <w:rFonts w:ascii="Arial" w:hAnsi="Arial" w:cs="Arial"/>
          <w:b/>
          <w:bCs/>
          <w:color w:val="FF0000"/>
        </w:rPr>
      </w:pPr>
      <w:r>
        <w:rPr>
          <w:rFonts w:ascii="Arial" w:eastAsia="Calibri" w:hAnsi="Arial" w:cs="Arial"/>
          <w:b/>
          <w:bCs/>
          <w:color w:val="FF0000"/>
        </w:rPr>
        <w:fldChar w:fldCharType="end"/>
      </w:r>
    </w:p>
    <w:p w14:paraId="1FD626D8" w14:textId="0CAD6000" w:rsidR="00CC62A5" w:rsidRPr="00CC62A5" w:rsidRDefault="00CC62A5" w:rsidP="00CC62A5">
      <w:pPr>
        <w:jc w:val="center"/>
        <w:rPr>
          <w:rFonts w:ascii="Arial" w:hAnsi="Arial" w:cs="Arial"/>
          <w:b/>
          <w:bCs/>
        </w:rPr>
      </w:pPr>
      <w:r w:rsidRPr="00CC62A5">
        <w:rPr>
          <w:rFonts w:ascii="Arial" w:hAnsi="Arial" w:cs="Arial"/>
          <w:b/>
          <w:bCs/>
        </w:rPr>
        <w:t>LISTADO DE TABLAS</w:t>
      </w:r>
    </w:p>
    <w:p w14:paraId="6D047598" w14:textId="10F66C65" w:rsidR="00430AA4" w:rsidRDefault="00CC62A5">
      <w:pPr>
        <w:pStyle w:val="Tabladeilustraciones"/>
        <w:tabs>
          <w:tab w:val="right" w:leader="dot" w:pos="9350"/>
        </w:tabs>
        <w:rPr>
          <w:rFonts w:asciiTheme="minorHAnsi" w:eastAsiaTheme="minorEastAsia" w:hAnsiTheme="minorHAnsi" w:cstheme="minorBidi"/>
          <w:noProof/>
          <w:lang w:eastAsia="es-CO"/>
        </w:rPr>
      </w:pPr>
      <w:r>
        <w:rPr>
          <w:rFonts w:cs="Arial"/>
          <w:b/>
          <w:bCs/>
          <w:color w:val="FF0000"/>
        </w:rPr>
        <w:fldChar w:fldCharType="begin"/>
      </w:r>
      <w:r>
        <w:rPr>
          <w:rFonts w:cs="Arial"/>
          <w:b/>
          <w:bCs/>
          <w:color w:val="FF0000"/>
        </w:rPr>
        <w:instrText xml:space="preserve"> TOC \h \z \c "Tabla" </w:instrText>
      </w:r>
      <w:r>
        <w:rPr>
          <w:rFonts w:cs="Arial"/>
          <w:b/>
          <w:bCs/>
          <w:color w:val="FF0000"/>
        </w:rPr>
        <w:fldChar w:fldCharType="separate"/>
      </w:r>
      <w:hyperlink w:anchor="_Toc113374154" w:history="1">
        <w:r w:rsidR="00430AA4" w:rsidRPr="00710DA1">
          <w:rPr>
            <w:rStyle w:val="Hipervnculo"/>
            <w:rFonts w:cs="Arial"/>
            <w:b/>
            <w:bCs/>
            <w:noProof/>
          </w:rPr>
          <w:t>Tabla 1.</w:t>
        </w:r>
        <w:r w:rsidR="00430AA4" w:rsidRPr="00710DA1">
          <w:rPr>
            <w:rStyle w:val="Hipervnculo"/>
            <w:rFonts w:cs="Arial"/>
            <w:bCs/>
            <w:noProof/>
          </w:rPr>
          <w:t xml:space="preserve"> Indicadores Institucionales</w:t>
        </w:r>
        <w:r w:rsidR="00430AA4" w:rsidRPr="00710DA1">
          <w:rPr>
            <w:rStyle w:val="Hipervnculo"/>
            <w:rFonts w:cs="Arial"/>
            <w:noProof/>
          </w:rPr>
          <w:t>.</w:t>
        </w:r>
        <w:r w:rsidR="00430AA4">
          <w:rPr>
            <w:noProof/>
            <w:webHidden/>
          </w:rPr>
          <w:tab/>
        </w:r>
        <w:r w:rsidR="00430AA4">
          <w:rPr>
            <w:noProof/>
            <w:webHidden/>
          </w:rPr>
          <w:fldChar w:fldCharType="begin"/>
        </w:r>
        <w:r w:rsidR="00430AA4">
          <w:rPr>
            <w:noProof/>
            <w:webHidden/>
          </w:rPr>
          <w:instrText xml:space="preserve"> PAGEREF _Toc113374154 \h </w:instrText>
        </w:r>
        <w:r w:rsidR="00430AA4">
          <w:rPr>
            <w:noProof/>
            <w:webHidden/>
          </w:rPr>
        </w:r>
        <w:r w:rsidR="00430AA4">
          <w:rPr>
            <w:noProof/>
            <w:webHidden/>
          </w:rPr>
          <w:fldChar w:fldCharType="separate"/>
        </w:r>
        <w:r w:rsidR="00430AA4">
          <w:rPr>
            <w:noProof/>
            <w:webHidden/>
          </w:rPr>
          <w:t>11</w:t>
        </w:r>
        <w:r w:rsidR="00430AA4">
          <w:rPr>
            <w:noProof/>
            <w:webHidden/>
          </w:rPr>
          <w:fldChar w:fldCharType="end"/>
        </w:r>
      </w:hyperlink>
    </w:p>
    <w:p w14:paraId="5F203204" w14:textId="4A8E10D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55" w:history="1">
        <w:r w:rsidR="00430AA4" w:rsidRPr="00710DA1">
          <w:rPr>
            <w:rStyle w:val="Hipervnculo"/>
            <w:rFonts w:cs="Arial"/>
            <w:b/>
            <w:bCs/>
            <w:noProof/>
          </w:rPr>
          <w:t xml:space="preserve">Tabla 2. </w:t>
        </w:r>
        <w:r w:rsidR="00430AA4" w:rsidRPr="00710DA1">
          <w:rPr>
            <w:rStyle w:val="Hipervnculo"/>
            <w:rFonts w:cs="Arial"/>
            <w:bCs/>
            <w:noProof/>
          </w:rPr>
          <w:t>Cumplimiento de Metas de Intervención de Vías</w:t>
        </w:r>
        <w:r w:rsidR="00430AA4">
          <w:rPr>
            <w:noProof/>
            <w:webHidden/>
          </w:rPr>
          <w:tab/>
        </w:r>
        <w:r w:rsidR="00430AA4">
          <w:rPr>
            <w:noProof/>
            <w:webHidden/>
          </w:rPr>
          <w:fldChar w:fldCharType="begin"/>
        </w:r>
        <w:r w:rsidR="00430AA4">
          <w:rPr>
            <w:noProof/>
            <w:webHidden/>
          </w:rPr>
          <w:instrText xml:space="preserve"> PAGEREF _Toc113374155 \h </w:instrText>
        </w:r>
        <w:r w:rsidR="00430AA4">
          <w:rPr>
            <w:noProof/>
            <w:webHidden/>
          </w:rPr>
        </w:r>
        <w:r w:rsidR="00430AA4">
          <w:rPr>
            <w:noProof/>
            <w:webHidden/>
          </w:rPr>
          <w:fldChar w:fldCharType="separate"/>
        </w:r>
        <w:r w:rsidR="00430AA4">
          <w:rPr>
            <w:noProof/>
            <w:webHidden/>
          </w:rPr>
          <w:t>12</w:t>
        </w:r>
        <w:r w:rsidR="00430AA4">
          <w:rPr>
            <w:noProof/>
            <w:webHidden/>
          </w:rPr>
          <w:fldChar w:fldCharType="end"/>
        </w:r>
      </w:hyperlink>
    </w:p>
    <w:p w14:paraId="712BAF92" w14:textId="66A64C5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56" w:history="1">
        <w:r w:rsidR="00430AA4" w:rsidRPr="00710DA1">
          <w:rPr>
            <w:rStyle w:val="Hipervnculo"/>
            <w:rFonts w:cs="Arial"/>
            <w:b/>
            <w:bCs/>
            <w:noProof/>
          </w:rPr>
          <w:t xml:space="preserve">Tabla 3. </w:t>
        </w:r>
        <w:r w:rsidR="00430AA4" w:rsidRPr="00710DA1">
          <w:rPr>
            <w:rStyle w:val="Hipervnculo"/>
            <w:rFonts w:cs="Arial"/>
            <w:bCs/>
            <w:noProof/>
            <w:lang w:eastAsia="es-CO"/>
          </w:rPr>
          <w:t>Ejecución Presupuestal De Gastos</w:t>
        </w:r>
        <w:r w:rsidR="00430AA4">
          <w:rPr>
            <w:noProof/>
            <w:webHidden/>
          </w:rPr>
          <w:tab/>
        </w:r>
        <w:r w:rsidR="00430AA4">
          <w:rPr>
            <w:noProof/>
            <w:webHidden/>
          </w:rPr>
          <w:fldChar w:fldCharType="begin"/>
        </w:r>
        <w:r w:rsidR="00430AA4">
          <w:rPr>
            <w:noProof/>
            <w:webHidden/>
          </w:rPr>
          <w:instrText xml:space="preserve"> PAGEREF _Toc113374156 \h </w:instrText>
        </w:r>
        <w:r w:rsidR="00430AA4">
          <w:rPr>
            <w:noProof/>
            <w:webHidden/>
          </w:rPr>
        </w:r>
        <w:r w:rsidR="00430AA4">
          <w:rPr>
            <w:noProof/>
            <w:webHidden/>
          </w:rPr>
          <w:fldChar w:fldCharType="separate"/>
        </w:r>
        <w:r w:rsidR="00430AA4">
          <w:rPr>
            <w:noProof/>
            <w:webHidden/>
          </w:rPr>
          <w:t>13</w:t>
        </w:r>
        <w:r w:rsidR="00430AA4">
          <w:rPr>
            <w:noProof/>
            <w:webHidden/>
          </w:rPr>
          <w:fldChar w:fldCharType="end"/>
        </w:r>
      </w:hyperlink>
    </w:p>
    <w:p w14:paraId="33FB785D" w14:textId="1D3A7B84"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57" w:history="1">
        <w:r w:rsidR="00430AA4" w:rsidRPr="00710DA1">
          <w:rPr>
            <w:rStyle w:val="Hipervnculo"/>
            <w:rFonts w:cs="Arial"/>
            <w:b/>
            <w:bCs/>
            <w:noProof/>
          </w:rPr>
          <w:t>Tabla 4.</w:t>
        </w:r>
        <w:r w:rsidR="00430AA4" w:rsidRPr="00710DA1">
          <w:rPr>
            <w:rStyle w:val="Hipervnculo"/>
            <w:rFonts w:cs="Arial"/>
            <w:bCs/>
            <w:noProof/>
          </w:rPr>
          <w:t xml:space="preserve"> Indicadores estratégicos.</w:t>
        </w:r>
        <w:r w:rsidR="00430AA4">
          <w:rPr>
            <w:noProof/>
            <w:webHidden/>
          </w:rPr>
          <w:tab/>
        </w:r>
        <w:r w:rsidR="00430AA4">
          <w:rPr>
            <w:noProof/>
            <w:webHidden/>
          </w:rPr>
          <w:fldChar w:fldCharType="begin"/>
        </w:r>
        <w:r w:rsidR="00430AA4">
          <w:rPr>
            <w:noProof/>
            <w:webHidden/>
          </w:rPr>
          <w:instrText xml:space="preserve"> PAGEREF _Toc113374157 \h </w:instrText>
        </w:r>
        <w:r w:rsidR="00430AA4">
          <w:rPr>
            <w:noProof/>
            <w:webHidden/>
          </w:rPr>
        </w:r>
        <w:r w:rsidR="00430AA4">
          <w:rPr>
            <w:noProof/>
            <w:webHidden/>
          </w:rPr>
          <w:fldChar w:fldCharType="separate"/>
        </w:r>
        <w:r w:rsidR="00430AA4">
          <w:rPr>
            <w:noProof/>
            <w:webHidden/>
          </w:rPr>
          <w:t>14</w:t>
        </w:r>
        <w:r w:rsidR="00430AA4">
          <w:rPr>
            <w:noProof/>
            <w:webHidden/>
          </w:rPr>
          <w:fldChar w:fldCharType="end"/>
        </w:r>
      </w:hyperlink>
    </w:p>
    <w:p w14:paraId="5145593B" w14:textId="4567929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58" w:history="1">
        <w:r w:rsidR="00430AA4" w:rsidRPr="00710DA1">
          <w:rPr>
            <w:rStyle w:val="Hipervnculo"/>
            <w:rFonts w:cs="Arial"/>
            <w:b/>
            <w:bCs/>
            <w:noProof/>
          </w:rPr>
          <w:t xml:space="preserve">Tabla 5. </w:t>
        </w:r>
        <w:r w:rsidR="00430AA4" w:rsidRPr="00710DA1">
          <w:rPr>
            <w:rStyle w:val="Hipervnculo"/>
            <w:rFonts w:cs="Arial"/>
            <w:bCs/>
            <w:noProof/>
          </w:rPr>
          <w:t>Seguimiento a intervenciones ejecutadas</w:t>
        </w:r>
        <w:r w:rsidR="00430AA4">
          <w:rPr>
            <w:noProof/>
            <w:webHidden/>
          </w:rPr>
          <w:tab/>
        </w:r>
        <w:r w:rsidR="00430AA4">
          <w:rPr>
            <w:noProof/>
            <w:webHidden/>
          </w:rPr>
          <w:fldChar w:fldCharType="begin"/>
        </w:r>
        <w:r w:rsidR="00430AA4">
          <w:rPr>
            <w:noProof/>
            <w:webHidden/>
          </w:rPr>
          <w:instrText xml:space="preserve"> PAGEREF _Toc113374158 \h </w:instrText>
        </w:r>
        <w:r w:rsidR="00430AA4">
          <w:rPr>
            <w:noProof/>
            <w:webHidden/>
          </w:rPr>
        </w:r>
        <w:r w:rsidR="00430AA4">
          <w:rPr>
            <w:noProof/>
            <w:webHidden/>
          </w:rPr>
          <w:fldChar w:fldCharType="separate"/>
        </w:r>
        <w:r w:rsidR="00430AA4">
          <w:rPr>
            <w:noProof/>
            <w:webHidden/>
          </w:rPr>
          <w:t>14</w:t>
        </w:r>
        <w:r w:rsidR="00430AA4">
          <w:rPr>
            <w:noProof/>
            <w:webHidden/>
          </w:rPr>
          <w:fldChar w:fldCharType="end"/>
        </w:r>
      </w:hyperlink>
    </w:p>
    <w:p w14:paraId="6C7D1747" w14:textId="62A5B80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59" w:history="1">
        <w:r w:rsidR="00430AA4" w:rsidRPr="00710DA1">
          <w:rPr>
            <w:rStyle w:val="Hipervnculo"/>
            <w:rFonts w:cs="Arial"/>
            <w:b/>
            <w:bCs/>
            <w:noProof/>
          </w:rPr>
          <w:t xml:space="preserve">Tabla 6. </w:t>
        </w:r>
        <w:r w:rsidR="00430AA4" w:rsidRPr="00710DA1">
          <w:rPr>
            <w:rStyle w:val="Hipervnculo"/>
            <w:rFonts w:cs="Arial"/>
            <w:noProof/>
            <w:lang w:eastAsia="es-CO"/>
          </w:rPr>
          <w:t>Porcentaje de cumplimiento de entregas de mezclas autorizadas</w:t>
        </w:r>
        <w:r w:rsidR="00430AA4">
          <w:rPr>
            <w:noProof/>
            <w:webHidden/>
          </w:rPr>
          <w:tab/>
        </w:r>
        <w:r w:rsidR="00430AA4">
          <w:rPr>
            <w:noProof/>
            <w:webHidden/>
          </w:rPr>
          <w:fldChar w:fldCharType="begin"/>
        </w:r>
        <w:r w:rsidR="00430AA4">
          <w:rPr>
            <w:noProof/>
            <w:webHidden/>
          </w:rPr>
          <w:instrText xml:space="preserve"> PAGEREF _Toc113374159 \h </w:instrText>
        </w:r>
        <w:r w:rsidR="00430AA4">
          <w:rPr>
            <w:noProof/>
            <w:webHidden/>
          </w:rPr>
        </w:r>
        <w:r w:rsidR="00430AA4">
          <w:rPr>
            <w:noProof/>
            <w:webHidden/>
          </w:rPr>
          <w:fldChar w:fldCharType="separate"/>
        </w:r>
        <w:r w:rsidR="00430AA4">
          <w:rPr>
            <w:noProof/>
            <w:webHidden/>
          </w:rPr>
          <w:t>15</w:t>
        </w:r>
        <w:r w:rsidR="00430AA4">
          <w:rPr>
            <w:noProof/>
            <w:webHidden/>
          </w:rPr>
          <w:fldChar w:fldCharType="end"/>
        </w:r>
      </w:hyperlink>
    </w:p>
    <w:p w14:paraId="15F2FFBF" w14:textId="5F6DFA01"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0" w:history="1">
        <w:r w:rsidR="00430AA4" w:rsidRPr="00710DA1">
          <w:rPr>
            <w:rStyle w:val="Hipervnculo"/>
            <w:rFonts w:cs="Arial"/>
            <w:b/>
            <w:bCs/>
            <w:noProof/>
          </w:rPr>
          <w:t xml:space="preserve">Tabla 7. </w:t>
        </w:r>
        <w:r w:rsidR="00430AA4" w:rsidRPr="00710DA1">
          <w:rPr>
            <w:rStyle w:val="Hipervnculo"/>
            <w:rFonts w:cs="Arial"/>
            <w:noProof/>
            <w:lang w:eastAsia="es-CO"/>
          </w:rPr>
          <w:t>Porcentaje de cumplimiento de parámetros de producción de mezcla asfáltica y concreta</w:t>
        </w:r>
        <w:r w:rsidR="00430AA4">
          <w:rPr>
            <w:noProof/>
            <w:webHidden/>
          </w:rPr>
          <w:tab/>
        </w:r>
        <w:r w:rsidR="00430AA4">
          <w:rPr>
            <w:noProof/>
            <w:webHidden/>
          </w:rPr>
          <w:fldChar w:fldCharType="begin"/>
        </w:r>
        <w:r w:rsidR="00430AA4">
          <w:rPr>
            <w:noProof/>
            <w:webHidden/>
          </w:rPr>
          <w:instrText xml:space="preserve"> PAGEREF _Toc113374160 \h </w:instrText>
        </w:r>
        <w:r w:rsidR="00430AA4">
          <w:rPr>
            <w:noProof/>
            <w:webHidden/>
          </w:rPr>
        </w:r>
        <w:r w:rsidR="00430AA4">
          <w:rPr>
            <w:noProof/>
            <w:webHidden/>
          </w:rPr>
          <w:fldChar w:fldCharType="separate"/>
        </w:r>
        <w:r w:rsidR="00430AA4">
          <w:rPr>
            <w:noProof/>
            <w:webHidden/>
          </w:rPr>
          <w:t>15</w:t>
        </w:r>
        <w:r w:rsidR="00430AA4">
          <w:rPr>
            <w:noProof/>
            <w:webHidden/>
          </w:rPr>
          <w:fldChar w:fldCharType="end"/>
        </w:r>
      </w:hyperlink>
    </w:p>
    <w:p w14:paraId="264A0D18" w14:textId="40C82B3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1" w:history="1">
        <w:r w:rsidR="00430AA4" w:rsidRPr="00710DA1">
          <w:rPr>
            <w:rStyle w:val="Hipervnculo"/>
            <w:rFonts w:cs="Arial"/>
            <w:b/>
            <w:bCs/>
            <w:noProof/>
          </w:rPr>
          <w:t xml:space="preserve">Tabla 8. </w:t>
        </w:r>
        <w:r w:rsidR="00430AA4" w:rsidRPr="00710DA1">
          <w:rPr>
            <w:rStyle w:val="Hipervnculo"/>
            <w:rFonts w:cs="Arial"/>
            <w:noProof/>
          </w:rPr>
          <w:t>Disponibilidad de los Vehículos</w:t>
        </w:r>
        <w:r w:rsidR="00430AA4">
          <w:rPr>
            <w:noProof/>
            <w:webHidden/>
          </w:rPr>
          <w:tab/>
        </w:r>
        <w:r w:rsidR="00430AA4">
          <w:rPr>
            <w:noProof/>
            <w:webHidden/>
          </w:rPr>
          <w:fldChar w:fldCharType="begin"/>
        </w:r>
        <w:r w:rsidR="00430AA4">
          <w:rPr>
            <w:noProof/>
            <w:webHidden/>
          </w:rPr>
          <w:instrText xml:space="preserve"> PAGEREF _Toc113374161 \h </w:instrText>
        </w:r>
        <w:r w:rsidR="00430AA4">
          <w:rPr>
            <w:noProof/>
            <w:webHidden/>
          </w:rPr>
        </w:r>
        <w:r w:rsidR="00430AA4">
          <w:rPr>
            <w:noProof/>
            <w:webHidden/>
          </w:rPr>
          <w:fldChar w:fldCharType="separate"/>
        </w:r>
        <w:r w:rsidR="00430AA4">
          <w:rPr>
            <w:noProof/>
            <w:webHidden/>
          </w:rPr>
          <w:t>16</w:t>
        </w:r>
        <w:r w:rsidR="00430AA4">
          <w:rPr>
            <w:noProof/>
            <w:webHidden/>
          </w:rPr>
          <w:fldChar w:fldCharType="end"/>
        </w:r>
      </w:hyperlink>
    </w:p>
    <w:p w14:paraId="01E508DF" w14:textId="57A00A9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2" w:history="1">
        <w:r w:rsidR="00430AA4" w:rsidRPr="00710DA1">
          <w:rPr>
            <w:rStyle w:val="Hipervnculo"/>
            <w:rFonts w:cs="Arial"/>
            <w:b/>
            <w:bCs/>
            <w:noProof/>
          </w:rPr>
          <w:t xml:space="preserve">Tabla 9. </w:t>
        </w:r>
        <w:r w:rsidR="00430AA4" w:rsidRPr="00710DA1">
          <w:rPr>
            <w:rStyle w:val="Hipervnculo"/>
            <w:rFonts w:cs="Arial"/>
            <w:bCs/>
            <w:noProof/>
          </w:rPr>
          <w:t>Ejecución presupuestal pasivos exigibles</w:t>
        </w:r>
        <w:r w:rsidR="00430AA4">
          <w:rPr>
            <w:noProof/>
            <w:webHidden/>
          </w:rPr>
          <w:tab/>
        </w:r>
        <w:r w:rsidR="00430AA4">
          <w:rPr>
            <w:noProof/>
            <w:webHidden/>
          </w:rPr>
          <w:fldChar w:fldCharType="begin"/>
        </w:r>
        <w:r w:rsidR="00430AA4">
          <w:rPr>
            <w:noProof/>
            <w:webHidden/>
          </w:rPr>
          <w:instrText xml:space="preserve"> PAGEREF _Toc113374162 \h </w:instrText>
        </w:r>
        <w:r w:rsidR="00430AA4">
          <w:rPr>
            <w:noProof/>
            <w:webHidden/>
          </w:rPr>
        </w:r>
        <w:r w:rsidR="00430AA4">
          <w:rPr>
            <w:noProof/>
            <w:webHidden/>
          </w:rPr>
          <w:fldChar w:fldCharType="separate"/>
        </w:r>
        <w:r w:rsidR="00430AA4">
          <w:rPr>
            <w:noProof/>
            <w:webHidden/>
          </w:rPr>
          <w:t>17</w:t>
        </w:r>
        <w:r w:rsidR="00430AA4">
          <w:rPr>
            <w:noProof/>
            <w:webHidden/>
          </w:rPr>
          <w:fldChar w:fldCharType="end"/>
        </w:r>
      </w:hyperlink>
    </w:p>
    <w:p w14:paraId="4A91FA80" w14:textId="5844666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3" w:history="1">
        <w:r w:rsidR="00430AA4" w:rsidRPr="00710DA1">
          <w:rPr>
            <w:rStyle w:val="Hipervnculo"/>
            <w:rFonts w:cs="Arial"/>
            <w:b/>
            <w:noProof/>
          </w:rPr>
          <w:t xml:space="preserve">Tabla 10. </w:t>
        </w:r>
        <w:r w:rsidR="00430AA4" w:rsidRPr="00710DA1">
          <w:rPr>
            <w:rStyle w:val="Hipervnculo"/>
            <w:rFonts w:cs="Arial"/>
            <w:noProof/>
          </w:rPr>
          <w:t>Indicadores de proceso.</w:t>
        </w:r>
        <w:r w:rsidR="00430AA4">
          <w:rPr>
            <w:noProof/>
            <w:webHidden/>
          </w:rPr>
          <w:tab/>
        </w:r>
        <w:r w:rsidR="00430AA4">
          <w:rPr>
            <w:noProof/>
            <w:webHidden/>
          </w:rPr>
          <w:fldChar w:fldCharType="begin"/>
        </w:r>
        <w:r w:rsidR="00430AA4">
          <w:rPr>
            <w:noProof/>
            <w:webHidden/>
          </w:rPr>
          <w:instrText xml:space="preserve"> PAGEREF _Toc113374163 \h </w:instrText>
        </w:r>
        <w:r w:rsidR="00430AA4">
          <w:rPr>
            <w:noProof/>
            <w:webHidden/>
          </w:rPr>
        </w:r>
        <w:r w:rsidR="00430AA4">
          <w:rPr>
            <w:noProof/>
            <w:webHidden/>
          </w:rPr>
          <w:fldChar w:fldCharType="separate"/>
        </w:r>
        <w:r w:rsidR="00430AA4">
          <w:rPr>
            <w:noProof/>
            <w:webHidden/>
          </w:rPr>
          <w:t>18</w:t>
        </w:r>
        <w:r w:rsidR="00430AA4">
          <w:rPr>
            <w:noProof/>
            <w:webHidden/>
          </w:rPr>
          <w:fldChar w:fldCharType="end"/>
        </w:r>
      </w:hyperlink>
    </w:p>
    <w:p w14:paraId="5D43CFC6" w14:textId="165BBD0A"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4" w:history="1">
        <w:r w:rsidR="00430AA4" w:rsidRPr="00710DA1">
          <w:rPr>
            <w:rStyle w:val="Hipervnculo"/>
            <w:rFonts w:cs="Arial"/>
            <w:b/>
            <w:bCs/>
            <w:noProof/>
          </w:rPr>
          <w:t>Tabla 11.</w:t>
        </w:r>
        <w:r w:rsidR="00430AA4" w:rsidRPr="00710DA1">
          <w:rPr>
            <w:rStyle w:val="Hipervnculo"/>
            <w:rFonts w:cs="Arial"/>
            <w:bCs/>
            <w:noProof/>
          </w:rPr>
          <w:t xml:space="preserve"> Indicadores Institucionales.</w:t>
        </w:r>
        <w:r w:rsidR="00430AA4">
          <w:rPr>
            <w:noProof/>
            <w:webHidden/>
          </w:rPr>
          <w:tab/>
        </w:r>
        <w:r w:rsidR="00430AA4">
          <w:rPr>
            <w:noProof/>
            <w:webHidden/>
          </w:rPr>
          <w:fldChar w:fldCharType="begin"/>
        </w:r>
        <w:r w:rsidR="00430AA4">
          <w:rPr>
            <w:noProof/>
            <w:webHidden/>
          </w:rPr>
          <w:instrText xml:space="preserve"> PAGEREF _Toc113374164 \h </w:instrText>
        </w:r>
        <w:r w:rsidR="00430AA4">
          <w:rPr>
            <w:noProof/>
            <w:webHidden/>
          </w:rPr>
        </w:r>
        <w:r w:rsidR="00430AA4">
          <w:rPr>
            <w:noProof/>
            <w:webHidden/>
          </w:rPr>
          <w:fldChar w:fldCharType="separate"/>
        </w:r>
        <w:r w:rsidR="00430AA4">
          <w:rPr>
            <w:noProof/>
            <w:webHidden/>
          </w:rPr>
          <w:t>20</w:t>
        </w:r>
        <w:r w:rsidR="00430AA4">
          <w:rPr>
            <w:noProof/>
            <w:webHidden/>
          </w:rPr>
          <w:fldChar w:fldCharType="end"/>
        </w:r>
      </w:hyperlink>
    </w:p>
    <w:p w14:paraId="0D86D685" w14:textId="5721F4CA"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5" w:history="1">
        <w:r w:rsidR="00430AA4" w:rsidRPr="00710DA1">
          <w:rPr>
            <w:rStyle w:val="Hipervnculo"/>
            <w:rFonts w:cs="Arial"/>
            <w:b/>
            <w:bCs/>
            <w:noProof/>
          </w:rPr>
          <w:t xml:space="preserve">Tabla 12. </w:t>
        </w:r>
        <w:r w:rsidR="00430AA4" w:rsidRPr="00710DA1">
          <w:rPr>
            <w:rStyle w:val="Hipervnculo"/>
            <w:rFonts w:cs="Arial"/>
            <w:bCs/>
            <w:noProof/>
          </w:rPr>
          <w:t>Cumplimiento de Metas de Intervención de Vías</w:t>
        </w:r>
        <w:r w:rsidR="00430AA4">
          <w:rPr>
            <w:noProof/>
            <w:webHidden/>
          </w:rPr>
          <w:tab/>
        </w:r>
        <w:r w:rsidR="00430AA4">
          <w:rPr>
            <w:noProof/>
            <w:webHidden/>
          </w:rPr>
          <w:fldChar w:fldCharType="begin"/>
        </w:r>
        <w:r w:rsidR="00430AA4">
          <w:rPr>
            <w:noProof/>
            <w:webHidden/>
          </w:rPr>
          <w:instrText xml:space="preserve"> PAGEREF _Toc113374165 \h </w:instrText>
        </w:r>
        <w:r w:rsidR="00430AA4">
          <w:rPr>
            <w:noProof/>
            <w:webHidden/>
          </w:rPr>
        </w:r>
        <w:r w:rsidR="00430AA4">
          <w:rPr>
            <w:noProof/>
            <w:webHidden/>
          </w:rPr>
          <w:fldChar w:fldCharType="separate"/>
        </w:r>
        <w:r w:rsidR="00430AA4">
          <w:rPr>
            <w:noProof/>
            <w:webHidden/>
          </w:rPr>
          <w:t>20</w:t>
        </w:r>
        <w:r w:rsidR="00430AA4">
          <w:rPr>
            <w:noProof/>
            <w:webHidden/>
          </w:rPr>
          <w:fldChar w:fldCharType="end"/>
        </w:r>
      </w:hyperlink>
    </w:p>
    <w:p w14:paraId="08E05BE6" w14:textId="7B87AB3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6" w:history="1">
        <w:r w:rsidR="00430AA4" w:rsidRPr="00710DA1">
          <w:rPr>
            <w:rStyle w:val="Hipervnculo"/>
            <w:rFonts w:cs="Arial"/>
            <w:b/>
            <w:bCs/>
            <w:noProof/>
          </w:rPr>
          <w:t xml:space="preserve">Tabla 13. </w:t>
        </w:r>
        <w:r w:rsidR="00430AA4" w:rsidRPr="00710DA1">
          <w:rPr>
            <w:rStyle w:val="Hipervnculo"/>
            <w:rFonts w:cs="Arial"/>
            <w:bCs/>
            <w:noProof/>
            <w:lang w:eastAsia="es-CO"/>
          </w:rPr>
          <w:t>Ejecución Presupuestal De Gastos</w:t>
        </w:r>
        <w:r w:rsidR="00430AA4">
          <w:rPr>
            <w:noProof/>
            <w:webHidden/>
          </w:rPr>
          <w:tab/>
        </w:r>
        <w:r w:rsidR="00430AA4">
          <w:rPr>
            <w:noProof/>
            <w:webHidden/>
          </w:rPr>
          <w:fldChar w:fldCharType="begin"/>
        </w:r>
        <w:r w:rsidR="00430AA4">
          <w:rPr>
            <w:noProof/>
            <w:webHidden/>
          </w:rPr>
          <w:instrText xml:space="preserve"> PAGEREF _Toc113374166 \h </w:instrText>
        </w:r>
        <w:r w:rsidR="00430AA4">
          <w:rPr>
            <w:noProof/>
            <w:webHidden/>
          </w:rPr>
        </w:r>
        <w:r w:rsidR="00430AA4">
          <w:rPr>
            <w:noProof/>
            <w:webHidden/>
          </w:rPr>
          <w:fldChar w:fldCharType="separate"/>
        </w:r>
        <w:r w:rsidR="00430AA4">
          <w:rPr>
            <w:noProof/>
            <w:webHidden/>
          </w:rPr>
          <w:t>21</w:t>
        </w:r>
        <w:r w:rsidR="00430AA4">
          <w:rPr>
            <w:noProof/>
            <w:webHidden/>
          </w:rPr>
          <w:fldChar w:fldCharType="end"/>
        </w:r>
      </w:hyperlink>
    </w:p>
    <w:p w14:paraId="22324725" w14:textId="5ECE489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7" w:history="1">
        <w:r w:rsidR="00430AA4" w:rsidRPr="00710DA1">
          <w:rPr>
            <w:rStyle w:val="Hipervnculo"/>
            <w:rFonts w:cs="Arial"/>
            <w:b/>
            <w:bCs/>
            <w:noProof/>
          </w:rPr>
          <w:t>Tabla 14.</w:t>
        </w:r>
        <w:r w:rsidR="00430AA4" w:rsidRPr="00710DA1">
          <w:rPr>
            <w:rStyle w:val="Hipervnculo"/>
            <w:rFonts w:cs="Arial"/>
            <w:bCs/>
            <w:noProof/>
          </w:rPr>
          <w:t xml:space="preserve"> Indicadores estratégicos.</w:t>
        </w:r>
        <w:r w:rsidR="00430AA4">
          <w:rPr>
            <w:noProof/>
            <w:webHidden/>
          </w:rPr>
          <w:tab/>
        </w:r>
        <w:r w:rsidR="00430AA4">
          <w:rPr>
            <w:noProof/>
            <w:webHidden/>
          </w:rPr>
          <w:fldChar w:fldCharType="begin"/>
        </w:r>
        <w:r w:rsidR="00430AA4">
          <w:rPr>
            <w:noProof/>
            <w:webHidden/>
          </w:rPr>
          <w:instrText xml:space="preserve"> PAGEREF _Toc113374167 \h </w:instrText>
        </w:r>
        <w:r w:rsidR="00430AA4">
          <w:rPr>
            <w:noProof/>
            <w:webHidden/>
          </w:rPr>
        </w:r>
        <w:r w:rsidR="00430AA4">
          <w:rPr>
            <w:noProof/>
            <w:webHidden/>
          </w:rPr>
          <w:fldChar w:fldCharType="separate"/>
        </w:r>
        <w:r w:rsidR="00430AA4">
          <w:rPr>
            <w:noProof/>
            <w:webHidden/>
          </w:rPr>
          <w:t>22</w:t>
        </w:r>
        <w:r w:rsidR="00430AA4">
          <w:rPr>
            <w:noProof/>
            <w:webHidden/>
          </w:rPr>
          <w:fldChar w:fldCharType="end"/>
        </w:r>
      </w:hyperlink>
    </w:p>
    <w:p w14:paraId="7DE01FF1" w14:textId="7CA2B72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8" w:history="1">
        <w:r w:rsidR="00430AA4" w:rsidRPr="00710DA1">
          <w:rPr>
            <w:rStyle w:val="Hipervnculo"/>
            <w:rFonts w:cs="Arial"/>
            <w:b/>
            <w:bCs/>
            <w:noProof/>
          </w:rPr>
          <w:t xml:space="preserve">Tabla 15. </w:t>
        </w:r>
        <w:r w:rsidR="00430AA4" w:rsidRPr="00710DA1">
          <w:rPr>
            <w:rStyle w:val="Hipervnculo"/>
            <w:rFonts w:cs="Arial"/>
            <w:bCs/>
            <w:noProof/>
          </w:rPr>
          <w:t>Seguimiento a intervenciones ejecutadas</w:t>
        </w:r>
        <w:r w:rsidR="00430AA4">
          <w:rPr>
            <w:noProof/>
            <w:webHidden/>
          </w:rPr>
          <w:tab/>
        </w:r>
        <w:r w:rsidR="00430AA4">
          <w:rPr>
            <w:noProof/>
            <w:webHidden/>
          </w:rPr>
          <w:fldChar w:fldCharType="begin"/>
        </w:r>
        <w:r w:rsidR="00430AA4">
          <w:rPr>
            <w:noProof/>
            <w:webHidden/>
          </w:rPr>
          <w:instrText xml:space="preserve"> PAGEREF _Toc113374168 \h </w:instrText>
        </w:r>
        <w:r w:rsidR="00430AA4">
          <w:rPr>
            <w:noProof/>
            <w:webHidden/>
          </w:rPr>
        </w:r>
        <w:r w:rsidR="00430AA4">
          <w:rPr>
            <w:noProof/>
            <w:webHidden/>
          </w:rPr>
          <w:fldChar w:fldCharType="separate"/>
        </w:r>
        <w:r w:rsidR="00430AA4">
          <w:rPr>
            <w:noProof/>
            <w:webHidden/>
          </w:rPr>
          <w:t>22</w:t>
        </w:r>
        <w:r w:rsidR="00430AA4">
          <w:rPr>
            <w:noProof/>
            <w:webHidden/>
          </w:rPr>
          <w:fldChar w:fldCharType="end"/>
        </w:r>
      </w:hyperlink>
    </w:p>
    <w:p w14:paraId="1A366806" w14:textId="470EBE8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69" w:history="1">
        <w:r w:rsidR="00430AA4" w:rsidRPr="00710DA1">
          <w:rPr>
            <w:rStyle w:val="Hipervnculo"/>
            <w:rFonts w:cs="Arial"/>
            <w:b/>
            <w:bCs/>
            <w:noProof/>
          </w:rPr>
          <w:t xml:space="preserve">Tabla 16. </w:t>
        </w:r>
        <w:r w:rsidR="00430AA4" w:rsidRPr="00710DA1">
          <w:rPr>
            <w:rStyle w:val="Hipervnculo"/>
            <w:rFonts w:cs="Arial"/>
            <w:noProof/>
            <w:lang w:eastAsia="es-CO"/>
          </w:rPr>
          <w:t>Porcentaje de cumplimiento de entregas de mezclas autorizadas</w:t>
        </w:r>
        <w:r w:rsidR="00430AA4">
          <w:rPr>
            <w:noProof/>
            <w:webHidden/>
          </w:rPr>
          <w:tab/>
        </w:r>
        <w:r w:rsidR="00430AA4">
          <w:rPr>
            <w:noProof/>
            <w:webHidden/>
          </w:rPr>
          <w:fldChar w:fldCharType="begin"/>
        </w:r>
        <w:r w:rsidR="00430AA4">
          <w:rPr>
            <w:noProof/>
            <w:webHidden/>
          </w:rPr>
          <w:instrText xml:space="preserve"> PAGEREF _Toc113374169 \h </w:instrText>
        </w:r>
        <w:r w:rsidR="00430AA4">
          <w:rPr>
            <w:noProof/>
            <w:webHidden/>
          </w:rPr>
        </w:r>
        <w:r w:rsidR="00430AA4">
          <w:rPr>
            <w:noProof/>
            <w:webHidden/>
          </w:rPr>
          <w:fldChar w:fldCharType="separate"/>
        </w:r>
        <w:r w:rsidR="00430AA4">
          <w:rPr>
            <w:noProof/>
            <w:webHidden/>
          </w:rPr>
          <w:t>23</w:t>
        </w:r>
        <w:r w:rsidR="00430AA4">
          <w:rPr>
            <w:noProof/>
            <w:webHidden/>
          </w:rPr>
          <w:fldChar w:fldCharType="end"/>
        </w:r>
      </w:hyperlink>
    </w:p>
    <w:p w14:paraId="3441713E" w14:textId="0C33A8C6"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0" w:history="1">
        <w:r w:rsidR="00430AA4" w:rsidRPr="00710DA1">
          <w:rPr>
            <w:rStyle w:val="Hipervnculo"/>
            <w:rFonts w:cs="Arial"/>
            <w:b/>
            <w:bCs/>
            <w:noProof/>
          </w:rPr>
          <w:t xml:space="preserve">Tabla 17. </w:t>
        </w:r>
        <w:r w:rsidR="00430AA4" w:rsidRPr="00710DA1">
          <w:rPr>
            <w:rStyle w:val="Hipervnculo"/>
            <w:rFonts w:cs="Arial"/>
            <w:noProof/>
            <w:lang w:eastAsia="es-CO"/>
          </w:rPr>
          <w:t xml:space="preserve">Porcentaje de cumplimiento de parámetros de producción de mezcla asfáltica y </w:t>
        </w:r>
        <w:r w:rsidR="00430AA4" w:rsidRPr="00710DA1">
          <w:rPr>
            <w:rStyle w:val="Hipervnculo"/>
            <w:rFonts w:cs="Arial"/>
            <w:noProof/>
            <w:lang w:eastAsia="es-CO"/>
          </w:rPr>
          <w:lastRenderedPageBreak/>
          <w:t>concreto</w:t>
        </w:r>
        <w:r w:rsidR="00430AA4">
          <w:rPr>
            <w:noProof/>
            <w:webHidden/>
          </w:rPr>
          <w:tab/>
        </w:r>
        <w:r w:rsidR="00430AA4">
          <w:rPr>
            <w:noProof/>
            <w:webHidden/>
          </w:rPr>
          <w:fldChar w:fldCharType="begin"/>
        </w:r>
        <w:r w:rsidR="00430AA4">
          <w:rPr>
            <w:noProof/>
            <w:webHidden/>
          </w:rPr>
          <w:instrText xml:space="preserve"> PAGEREF _Toc113374170 \h </w:instrText>
        </w:r>
        <w:r w:rsidR="00430AA4">
          <w:rPr>
            <w:noProof/>
            <w:webHidden/>
          </w:rPr>
        </w:r>
        <w:r w:rsidR="00430AA4">
          <w:rPr>
            <w:noProof/>
            <w:webHidden/>
          </w:rPr>
          <w:fldChar w:fldCharType="separate"/>
        </w:r>
        <w:r w:rsidR="00430AA4">
          <w:rPr>
            <w:noProof/>
            <w:webHidden/>
          </w:rPr>
          <w:t>23</w:t>
        </w:r>
        <w:r w:rsidR="00430AA4">
          <w:rPr>
            <w:noProof/>
            <w:webHidden/>
          </w:rPr>
          <w:fldChar w:fldCharType="end"/>
        </w:r>
      </w:hyperlink>
    </w:p>
    <w:p w14:paraId="4DA220CE" w14:textId="5D27862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1" w:history="1">
        <w:r w:rsidR="00430AA4" w:rsidRPr="00710DA1">
          <w:rPr>
            <w:rStyle w:val="Hipervnculo"/>
            <w:rFonts w:cs="Arial"/>
            <w:b/>
            <w:bCs/>
            <w:noProof/>
          </w:rPr>
          <w:t xml:space="preserve">Tabla 18. </w:t>
        </w:r>
        <w:r w:rsidR="00430AA4" w:rsidRPr="00710DA1">
          <w:rPr>
            <w:rStyle w:val="Hipervnculo"/>
            <w:rFonts w:cs="Arial"/>
            <w:noProof/>
          </w:rPr>
          <w:t>Disponibilidad de los Vehículos 2022</w:t>
        </w:r>
        <w:r w:rsidR="00430AA4">
          <w:rPr>
            <w:noProof/>
            <w:webHidden/>
          </w:rPr>
          <w:tab/>
        </w:r>
        <w:r w:rsidR="00430AA4">
          <w:rPr>
            <w:noProof/>
            <w:webHidden/>
          </w:rPr>
          <w:fldChar w:fldCharType="begin"/>
        </w:r>
        <w:r w:rsidR="00430AA4">
          <w:rPr>
            <w:noProof/>
            <w:webHidden/>
          </w:rPr>
          <w:instrText xml:space="preserve"> PAGEREF _Toc113374171 \h </w:instrText>
        </w:r>
        <w:r w:rsidR="00430AA4">
          <w:rPr>
            <w:noProof/>
            <w:webHidden/>
          </w:rPr>
        </w:r>
        <w:r w:rsidR="00430AA4">
          <w:rPr>
            <w:noProof/>
            <w:webHidden/>
          </w:rPr>
          <w:fldChar w:fldCharType="separate"/>
        </w:r>
        <w:r w:rsidR="00430AA4">
          <w:rPr>
            <w:noProof/>
            <w:webHidden/>
          </w:rPr>
          <w:t>24</w:t>
        </w:r>
        <w:r w:rsidR="00430AA4">
          <w:rPr>
            <w:noProof/>
            <w:webHidden/>
          </w:rPr>
          <w:fldChar w:fldCharType="end"/>
        </w:r>
      </w:hyperlink>
    </w:p>
    <w:p w14:paraId="5FD14B09" w14:textId="01FADC6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2" w:history="1">
        <w:r w:rsidR="00430AA4" w:rsidRPr="00710DA1">
          <w:rPr>
            <w:rStyle w:val="Hipervnculo"/>
            <w:rFonts w:cs="Arial"/>
            <w:b/>
            <w:bCs/>
            <w:noProof/>
          </w:rPr>
          <w:t xml:space="preserve">Tabla 19. </w:t>
        </w:r>
        <w:r w:rsidR="00430AA4" w:rsidRPr="00710DA1">
          <w:rPr>
            <w:rStyle w:val="Hipervnculo"/>
            <w:rFonts w:cs="Arial"/>
            <w:bCs/>
            <w:noProof/>
          </w:rPr>
          <w:t xml:space="preserve">Ejecución presupuestal </w:t>
        </w:r>
        <w:r w:rsidR="00430AA4" w:rsidRPr="00710DA1">
          <w:rPr>
            <w:rStyle w:val="Hipervnculo"/>
            <w:rFonts w:cs="Arial"/>
            <w:noProof/>
          </w:rPr>
          <w:t xml:space="preserve">de </w:t>
        </w:r>
        <w:r w:rsidR="00430AA4" w:rsidRPr="00710DA1">
          <w:rPr>
            <w:rStyle w:val="Hipervnculo"/>
            <w:rFonts w:cs="Arial"/>
            <w:bCs/>
            <w:noProof/>
          </w:rPr>
          <w:t>pasivos exigibles</w:t>
        </w:r>
        <w:r w:rsidR="00430AA4">
          <w:rPr>
            <w:noProof/>
            <w:webHidden/>
          </w:rPr>
          <w:tab/>
        </w:r>
        <w:r w:rsidR="00430AA4">
          <w:rPr>
            <w:noProof/>
            <w:webHidden/>
          </w:rPr>
          <w:fldChar w:fldCharType="begin"/>
        </w:r>
        <w:r w:rsidR="00430AA4">
          <w:rPr>
            <w:noProof/>
            <w:webHidden/>
          </w:rPr>
          <w:instrText xml:space="preserve"> PAGEREF _Toc113374172 \h </w:instrText>
        </w:r>
        <w:r w:rsidR="00430AA4">
          <w:rPr>
            <w:noProof/>
            <w:webHidden/>
          </w:rPr>
        </w:r>
        <w:r w:rsidR="00430AA4">
          <w:rPr>
            <w:noProof/>
            <w:webHidden/>
          </w:rPr>
          <w:fldChar w:fldCharType="separate"/>
        </w:r>
        <w:r w:rsidR="00430AA4">
          <w:rPr>
            <w:noProof/>
            <w:webHidden/>
          </w:rPr>
          <w:t>25</w:t>
        </w:r>
        <w:r w:rsidR="00430AA4">
          <w:rPr>
            <w:noProof/>
            <w:webHidden/>
          </w:rPr>
          <w:fldChar w:fldCharType="end"/>
        </w:r>
      </w:hyperlink>
    </w:p>
    <w:p w14:paraId="7B388E0E" w14:textId="7FE2957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3" w:history="1">
        <w:r w:rsidR="00430AA4" w:rsidRPr="00C436A9">
          <w:rPr>
            <w:rStyle w:val="Hipervnculo"/>
            <w:rFonts w:cs="Arial"/>
            <w:b/>
            <w:noProof/>
          </w:rPr>
          <w:t>Tabla 20.</w:t>
        </w:r>
        <w:r w:rsidR="00430AA4" w:rsidRPr="00710DA1">
          <w:rPr>
            <w:rStyle w:val="Hipervnculo"/>
            <w:rFonts w:cs="Arial"/>
            <w:noProof/>
          </w:rPr>
          <w:t xml:space="preserve"> Indicadores de proceso.</w:t>
        </w:r>
        <w:r w:rsidR="00430AA4">
          <w:rPr>
            <w:noProof/>
            <w:webHidden/>
          </w:rPr>
          <w:tab/>
        </w:r>
        <w:r w:rsidR="00430AA4">
          <w:rPr>
            <w:noProof/>
            <w:webHidden/>
          </w:rPr>
          <w:fldChar w:fldCharType="begin"/>
        </w:r>
        <w:r w:rsidR="00430AA4">
          <w:rPr>
            <w:noProof/>
            <w:webHidden/>
          </w:rPr>
          <w:instrText xml:space="preserve"> PAGEREF _Toc113374173 \h </w:instrText>
        </w:r>
        <w:r w:rsidR="00430AA4">
          <w:rPr>
            <w:noProof/>
            <w:webHidden/>
          </w:rPr>
        </w:r>
        <w:r w:rsidR="00430AA4">
          <w:rPr>
            <w:noProof/>
            <w:webHidden/>
          </w:rPr>
          <w:fldChar w:fldCharType="separate"/>
        </w:r>
        <w:r w:rsidR="00430AA4">
          <w:rPr>
            <w:noProof/>
            <w:webHidden/>
          </w:rPr>
          <w:t>25</w:t>
        </w:r>
        <w:r w:rsidR="00430AA4">
          <w:rPr>
            <w:noProof/>
            <w:webHidden/>
          </w:rPr>
          <w:fldChar w:fldCharType="end"/>
        </w:r>
      </w:hyperlink>
    </w:p>
    <w:p w14:paraId="43AE9D9B" w14:textId="080DDF8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4" w:history="1">
        <w:r w:rsidR="00430AA4" w:rsidRPr="00C436A9">
          <w:rPr>
            <w:rStyle w:val="Hipervnculo"/>
            <w:rFonts w:eastAsia="Arial" w:cs="Arial"/>
            <w:b/>
            <w:noProof/>
          </w:rPr>
          <w:t xml:space="preserve">Tabla </w:t>
        </w:r>
        <w:r w:rsidR="00430AA4" w:rsidRPr="00C436A9">
          <w:rPr>
            <w:rStyle w:val="Hipervnculo"/>
            <w:rFonts w:cs="Arial"/>
            <w:b/>
            <w:noProof/>
          </w:rPr>
          <w:t>21</w:t>
        </w:r>
        <w:r w:rsidR="00430AA4" w:rsidRPr="00C436A9">
          <w:rPr>
            <w:rStyle w:val="Hipervnculo"/>
            <w:rFonts w:eastAsia="Arial" w:cs="Arial"/>
            <w:b/>
            <w:noProof/>
          </w:rPr>
          <w:t>.</w:t>
        </w:r>
        <w:r w:rsidR="00430AA4" w:rsidRPr="00710DA1">
          <w:rPr>
            <w:rStyle w:val="Hipervnculo"/>
            <w:rFonts w:eastAsia="Arial" w:cs="Arial"/>
            <w:noProof/>
          </w:rPr>
          <w:t xml:space="preserve"> Objetivos institucionales</w:t>
        </w:r>
        <w:r w:rsidR="00430AA4">
          <w:rPr>
            <w:noProof/>
            <w:webHidden/>
          </w:rPr>
          <w:tab/>
        </w:r>
        <w:r w:rsidR="00430AA4">
          <w:rPr>
            <w:noProof/>
            <w:webHidden/>
          </w:rPr>
          <w:fldChar w:fldCharType="begin"/>
        </w:r>
        <w:r w:rsidR="00430AA4">
          <w:rPr>
            <w:noProof/>
            <w:webHidden/>
          </w:rPr>
          <w:instrText xml:space="preserve"> PAGEREF _Toc113374174 \h </w:instrText>
        </w:r>
        <w:r w:rsidR="00430AA4">
          <w:rPr>
            <w:noProof/>
            <w:webHidden/>
          </w:rPr>
        </w:r>
        <w:r w:rsidR="00430AA4">
          <w:rPr>
            <w:noProof/>
            <w:webHidden/>
          </w:rPr>
          <w:fldChar w:fldCharType="separate"/>
        </w:r>
        <w:r w:rsidR="00430AA4">
          <w:rPr>
            <w:noProof/>
            <w:webHidden/>
          </w:rPr>
          <w:t>27</w:t>
        </w:r>
        <w:r w:rsidR="00430AA4">
          <w:rPr>
            <w:noProof/>
            <w:webHidden/>
          </w:rPr>
          <w:fldChar w:fldCharType="end"/>
        </w:r>
      </w:hyperlink>
    </w:p>
    <w:p w14:paraId="1CE11A27" w14:textId="7D47695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5" w:history="1">
        <w:r w:rsidR="00430AA4" w:rsidRPr="00C436A9">
          <w:rPr>
            <w:rStyle w:val="Hipervnculo"/>
            <w:rFonts w:cs="Arial"/>
            <w:b/>
            <w:noProof/>
          </w:rPr>
          <w:t xml:space="preserve">Tabla 22. </w:t>
        </w:r>
        <w:r w:rsidR="00430AA4" w:rsidRPr="00710DA1">
          <w:rPr>
            <w:rStyle w:val="Hipervnculo"/>
            <w:rFonts w:cs="Arial"/>
            <w:noProof/>
          </w:rPr>
          <w:t>Planes de acción trimestre 2 del 2021 y trimestre 1 del 2022</w:t>
        </w:r>
        <w:r w:rsidR="00430AA4">
          <w:rPr>
            <w:noProof/>
            <w:webHidden/>
          </w:rPr>
          <w:tab/>
        </w:r>
        <w:r w:rsidR="00430AA4">
          <w:rPr>
            <w:noProof/>
            <w:webHidden/>
          </w:rPr>
          <w:fldChar w:fldCharType="begin"/>
        </w:r>
        <w:r w:rsidR="00430AA4">
          <w:rPr>
            <w:noProof/>
            <w:webHidden/>
          </w:rPr>
          <w:instrText xml:space="preserve"> PAGEREF _Toc113374175 \h </w:instrText>
        </w:r>
        <w:r w:rsidR="00430AA4">
          <w:rPr>
            <w:noProof/>
            <w:webHidden/>
          </w:rPr>
        </w:r>
        <w:r w:rsidR="00430AA4">
          <w:rPr>
            <w:noProof/>
            <w:webHidden/>
          </w:rPr>
          <w:fldChar w:fldCharType="separate"/>
        </w:r>
        <w:r w:rsidR="00430AA4">
          <w:rPr>
            <w:noProof/>
            <w:webHidden/>
          </w:rPr>
          <w:t>28</w:t>
        </w:r>
        <w:r w:rsidR="00430AA4">
          <w:rPr>
            <w:noProof/>
            <w:webHidden/>
          </w:rPr>
          <w:fldChar w:fldCharType="end"/>
        </w:r>
      </w:hyperlink>
    </w:p>
    <w:p w14:paraId="02B511A7" w14:textId="721C5B4E"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6" w:history="1">
        <w:r w:rsidR="00430AA4" w:rsidRPr="00C436A9">
          <w:rPr>
            <w:rStyle w:val="Hipervnculo"/>
            <w:rFonts w:cs="Arial"/>
            <w:b/>
            <w:noProof/>
          </w:rPr>
          <w:t>Tabla 23.</w:t>
        </w:r>
        <w:r w:rsidR="00430AA4" w:rsidRPr="00710DA1">
          <w:rPr>
            <w:rStyle w:val="Hipervnculo"/>
            <w:rFonts w:cs="Arial"/>
            <w:noProof/>
          </w:rPr>
          <w:t xml:space="preserve"> Asociación ODS y Metas Sectoriales</w:t>
        </w:r>
        <w:r w:rsidR="00430AA4">
          <w:rPr>
            <w:noProof/>
            <w:webHidden/>
          </w:rPr>
          <w:tab/>
        </w:r>
        <w:r w:rsidR="00430AA4">
          <w:rPr>
            <w:noProof/>
            <w:webHidden/>
          </w:rPr>
          <w:fldChar w:fldCharType="begin"/>
        </w:r>
        <w:r w:rsidR="00430AA4">
          <w:rPr>
            <w:noProof/>
            <w:webHidden/>
          </w:rPr>
          <w:instrText xml:space="preserve"> PAGEREF _Toc113374176 \h </w:instrText>
        </w:r>
        <w:r w:rsidR="00430AA4">
          <w:rPr>
            <w:noProof/>
            <w:webHidden/>
          </w:rPr>
        </w:r>
        <w:r w:rsidR="00430AA4">
          <w:rPr>
            <w:noProof/>
            <w:webHidden/>
          </w:rPr>
          <w:fldChar w:fldCharType="separate"/>
        </w:r>
        <w:r w:rsidR="00430AA4">
          <w:rPr>
            <w:noProof/>
            <w:webHidden/>
          </w:rPr>
          <w:t>29</w:t>
        </w:r>
        <w:r w:rsidR="00430AA4">
          <w:rPr>
            <w:noProof/>
            <w:webHidden/>
          </w:rPr>
          <w:fldChar w:fldCharType="end"/>
        </w:r>
      </w:hyperlink>
    </w:p>
    <w:p w14:paraId="7772F215" w14:textId="5513D11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7" w:history="1">
        <w:r w:rsidR="00430AA4" w:rsidRPr="00C436A9">
          <w:rPr>
            <w:rStyle w:val="Hipervnculo"/>
            <w:rFonts w:cs="Arial"/>
            <w:b/>
            <w:noProof/>
          </w:rPr>
          <w:t>Tabla 24.</w:t>
        </w:r>
        <w:r w:rsidR="00430AA4" w:rsidRPr="00710DA1">
          <w:rPr>
            <w:rStyle w:val="Hipervnculo"/>
            <w:rFonts w:cs="Arial"/>
            <w:noProof/>
          </w:rPr>
          <w:t xml:space="preserve"> Avance metas PDD 7858</w:t>
        </w:r>
        <w:r w:rsidR="00430AA4">
          <w:rPr>
            <w:noProof/>
            <w:webHidden/>
          </w:rPr>
          <w:tab/>
        </w:r>
        <w:r w:rsidR="00430AA4">
          <w:rPr>
            <w:noProof/>
            <w:webHidden/>
          </w:rPr>
          <w:fldChar w:fldCharType="begin"/>
        </w:r>
        <w:r w:rsidR="00430AA4">
          <w:rPr>
            <w:noProof/>
            <w:webHidden/>
          </w:rPr>
          <w:instrText xml:space="preserve"> PAGEREF _Toc113374177 \h </w:instrText>
        </w:r>
        <w:r w:rsidR="00430AA4">
          <w:rPr>
            <w:noProof/>
            <w:webHidden/>
          </w:rPr>
        </w:r>
        <w:r w:rsidR="00430AA4">
          <w:rPr>
            <w:noProof/>
            <w:webHidden/>
          </w:rPr>
          <w:fldChar w:fldCharType="separate"/>
        </w:r>
        <w:r w:rsidR="00430AA4">
          <w:rPr>
            <w:noProof/>
            <w:webHidden/>
          </w:rPr>
          <w:t>30</w:t>
        </w:r>
        <w:r w:rsidR="00430AA4">
          <w:rPr>
            <w:noProof/>
            <w:webHidden/>
          </w:rPr>
          <w:fldChar w:fldCharType="end"/>
        </w:r>
      </w:hyperlink>
    </w:p>
    <w:p w14:paraId="0FBDF53D" w14:textId="66AB2304"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8" w:history="1">
        <w:r w:rsidR="00430AA4" w:rsidRPr="00710DA1">
          <w:rPr>
            <w:rStyle w:val="Hipervnculo"/>
            <w:rFonts w:cs="Arial"/>
            <w:b/>
            <w:noProof/>
          </w:rPr>
          <w:t>Tabla 25</w:t>
        </w:r>
        <w:r w:rsidR="00430AA4" w:rsidRPr="00710DA1">
          <w:rPr>
            <w:rStyle w:val="Hipervnculo"/>
            <w:rFonts w:cs="Arial"/>
            <w:noProof/>
          </w:rPr>
          <w:t>. Metas de la Entidad</w:t>
        </w:r>
        <w:r w:rsidR="00430AA4">
          <w:rPr>
            <w:noProof/>
            <w:webHidden/>
          </w:rPr>
          <w:tab/>
        </w:r>
        <w:r w:rsidR="00430AA4">
          <w:rPr>
            <w:noProof/>
            <w:webHidden/>
          </w:rPr>
          <w:fldChar w:fldCharType="begin"/>
        </w:r>
        <w:r w:rsidR="00430AA4">
          <w:rPr>
            <w:noProof/>
            <w:webHidden/>
          </w:rPr>
          <w:instrText xml:space="preserve"> PAGEREF _Toc113374178 \h </w:instrText>
        </w:r>
        <w:r w:rsidR="00430AA4">
          <w:rPr>
            <w:noProof/>
            <w:webHidden/>
          </w:rPr>
        </w:r>
        <w:r w:rsidR="00430AA4">
          <w:rPr>
            <w:noProof/>
            <w:webHidden/>
          </w:rPr>
          <w:fldChar w:fldCharType="separate"/>
        </w:r>
        <w:r w:rsidR="00430AA4">
          <w:rPr>
            <w:noProof/>
            <w:webHidden/>
          </w:rPr>
          <w:t>34</w:t>
        </w:r>
        <w:r w:rsidR="00430AA4">
          <w:rPr>
            <w:noProof/>
            <w:webHidden/>
          </w:rPr>
          <w:fldChar w:fldCharType="end"/>
        </w:r>
      </w:hyperlink>
    </w:p>
    <w:p w14:paraId="0575D50B" w14:textId="77B00E74"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79" w:history="1">
        <w:r w:rsidR="00430AA4" w:rsidRPr="00710DA1">
          <w:rPr>
            <w:rStyle w:val="Hipervnculo"/>
            <w:rFonts w:cs="Arial"/>
            <w:b/>
            <w:noProof/>
          </w:rPr>
          <w:t>Tabla 26.</w:t>
        </w:r>
        <w:r w:rsidR="00430AA4" w:rsidRPr="00710DA1">
          <w:rPr>
            <w:rStyle w:val="Hipervnculo"/>
            <w:rFonts w:cs="Arial"/>
            <w:noProof/>
          </w:rPr>
          <w:t xml:space="preserve"> Avance metas PDD 7859</w:t>
        </w:r>
        <w:r w:rsidR="00430AA4">
          <w:rPr>
            <w:noProof/>
            <w:webHidden/>
          </w:rPr>
          <w:tab/>
        </w:r>
        <w:r w:rsidR="00430AA4">
          <w:rPr>
            <w:noProof/>
            <w:webHidden/>
          </w:rPr>
          <w:fldChar w:fldCharType="begin"/>
        </w:r>
        <w:r w:rsidR="00430AA4">
          <w:rPr>
            <w:noProof/>
            <w:webHidden/>
          </w:rPr>
          <w:instrText xml:space="preserve"> PAGEREF _Toc113374179 \h </w:instrText>
        </w:r>
        <w:r w:rsidR="00430AA4">
          <w:rPr>
            <w:noProof/>
            <w:webHidden/>
          </w:rPr>
        </w:r>
        <w:r w:rsidR="00430AA4">
          <w:rPr>
            <w:noProof/>
            <w:webHidden/>
          </w:rPr>
          <w:fldChar w:fldCharType="separate"/>
        </w:r>
        <w:r w:rsidR="00430AA4">
          <w:rPr>
            <w:noProof/>
            <w:webHidden/>
          </w:rPr>
          <w:t>35</w:t>
        </w:r>
        <w:r w:rsidR="00430AA4">
          <w:rPr>
            <w:noProof/>
            <w:webHidden/>
          </w:rPr>
          <w:fldChar w:fldCharType="end"/>
        </w:r>
      </w:hyperlink>
    </w:p>
    <w:p w14:paraId="147ABD19" w14:textId="4AC8EA9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0" w:history="1">
        <w:r w:rsidR="00430AA4" w:rsidRPr="00710DA1">
          <w:rPr>
            <w:rStyle w:val="Hipervnculo"/>
            <w:rFonts w:cs="Arial"/>
            <w:b/>
            <w:noProof/>
          </w:rPr>
          <w:t>Tabla 27.</w:t>
        </w:r>
        <w:r w:rsidR="00430AA4" w:rsidRPr="00710DA1">
          <w:rPr>
            <w:rStyle w:val="Hipervnculo"/>
            <w:rFonts w:cs="Arial"/>
            <w:noProof/>
          </w:rPr>
          <w:t xml:space="preserve"> Avance metas PDD 7860</w:t>
        </w:r>
        <w:r w:rsidR="00430AA4">
          <w:rPr>
            <w:noProof/>
            <w:webHidden/>
          </w:rPr>
          <w:tab/>
        </w:r>
        <w:r w:rsidR="00430AA4">
          <w:rPr>
            <w:noProof/>
            <w:webHidden/>
          </w:rPr>
          <w:fldChar w:fldCharType="begin"/>
        </w:r>
        <w:r w:rsidR="00430AA4">
          <w:rPr>
            <w:noProof/>
            <w:webHidden/>
          </w:rPr>
          <w:instrText xml:space="preserve"> PAGEREF _Toc113374180 \h </w:instrText>
        </w:r>
        <w:r w:rsidR="00430AA4">
          <w:rPr>
            <w:noProof/>
            <w:webHidden/>
          </w:rPr>
        </w:r>
        <w:r w:rsidR="00430AA4">
          <w:rPr>
            <w:noProof/>
            <w:webHidden/>
          </w:rPr>
          <w:fldChar w:fldCharType="separate"/>
        </w:r>
        <w:r w:rsidR="00430AA4">
          <w:rPr>
            <w:noProof/>
            <w:webHidden/>
          </w:rPr>
          <w:t>40</w:t>
        </w:r>
        <w:r w:rsidR="00430AA4">
          <w:rPr>
            <w:noProof/>
            <w:webHidden/>
          </w:rPr>
          <w:fldChar w:fldCharType="end"/>
        </w:r>
      </w:hyperlink>
    </w:p>
    <w:p w14:paraId="43B5211A" w14:textId="0A90DEB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1" w:history="1">
        <w:r w:rsidR="00430AA4" w:rsidRPr="00710DA1">
          <w:rPr>
            <w:rStyle w:val="Hipervnculo"/>
            <w:rFonts w:cs="Arial"/>
            <w:b/>
            <w:noProof/>
          </w:rPr>
          <w:t>Tabla 28.</w:t>
        </w:r>
        <w:r w:rsidR="00430AA4" w:rsidRPr="00710DA1">
          <w:rPr>
            <w:rStyle w:val="Hipervnculo"/>
            <w:rFonts w:cs="Arial"/>
            <w:noProof/>
          </w:rPr>
          <w:t xml:space="preserve"> Avance metas PDD 7903</w:t>
        </w:r>
        <w:r w:rsidR="00430AA4">
          <w:rPr>
            <w:noProof/>
            <w:webHidden/>
          </w:rPr>
          <w:tab/>
        </w:r>
        <w:r w:rsidR="00430AA4">
          <w:rPr>
            <w:noProof/>
            <w:webHidden/>
          </w:rPr>
          <w:fldChar w:fldCharType="begin"/>
        </w:r>
        <w:r w:rsidR="00430AA4">
          <w:rPr>
            <w:noProof/>
            <w:webHidden/>
          </w:rPr>
          <w:instrText xml:space="preserve"> PAGEREF _Toc113374181 \h </w:instrText>
        </w:r>
        <w:r w:rsidR="00430AA4">
          <w:rPr>
            <w:noProof/>
            <w:webHidden/>
          </w:rPr>
        </w:r>
        <w:r w:rsidR="00430AA4">
          <w:rPr>
            <w:noProof/>
            <w:webHidden/>
          </w:rPr>
          <w:fldChar w:fldCharType="separate"/>
        </w:r>
        <w:r w:rsidR="00430AA4">
          <w:rPr>
            <w:noProof/>
            <w:webHidden/>
          </w:rPr>
          <w:t>44</w:t>
        </w:r>
        <w:r w:rsidR="00430AA4">
          <w:rPr>
            <w:noProof/>
            <w:webHidden/>
          </w:rPr>
          <w:fldChar w:fldCharType="end"/>
        </w:r>
      </w:hyperlink>
    </w:p>
    <w:p w14:paraId="16C3C50E" w14:textId="72113AA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2" w:history="1">
        <w:r w:rsidR="00430AA4" w:rsidRPr="00710DA1">
          <w:rPr>
            <w:rStyle w:val="Hipervnculo"/>
            <w:rFonts w:cs="Arial"/>
            <w:b/>
            <w:noProof/>
          </w:rPr>
          <w:t>Tabla 29.</w:t>
        </w:r>
        <w:r w:rsidR="00430AA4" w:rsidRPr="00710DA1">
          <w:rPr>
            <w:rStyle w:val="Hipervnculo"/>
            <w:rFonts w:cs="Arial"/>
            <w:noProof/>
          </w:rPr>
          <w:t xml:space="preserve"> </w:t>
        </w:r>
        <w:r w:rsidR="00430AA4" w:rsidRPr="00710DA1">
          <w:rPr>
            <w:rStyle w:val="Hipervnculo"/>
            <w:rFonts w:eastAsia="Arial" w:cs="Arial"/>
            <w:noProof/>
          </w:rPr>
          <w:t>Ejecución proyecto 7903 por localidad</w:t>
        </w:r>
        <w:r w:rsidR="00430AA4">
          <w:rPr>
            <w:noProof/>
            <w:webHidden/>
          </w:rPr>
          <w:tab/>
        </w:r>
        <w:r w:rsidR="00430AA4">
          <w:rPr>
            <w:noProof/>
            <w:webHidden/>
          </w:rPr>
          <w:fldChar w:fldCharType="begin"/>
        </w:r>
        <w:r w:rsidR="00430AA4">
          <w:rPr>
            <w:noProof/>
            <w:webHidden/>
          </w:rPr>
          <w:instrText xml:space="preserve"> PAGEREF _Toc113374182 \h </w:instrText>
        </w:r>
        <w:r w:rsidR="00430AA4">
          <w:rPr>
            <w:noProof/>
            <w:webHidden/>
          </w:rPr>
        </w:r>
        <w:r w:rsidR="00430AA4">
          <w:rPr>
            <w:noProof/>
            <w:webHidden/>
          </w:rPr>
          <w:fldChar w:fldCharType="separate"/>
        </w:r>
        <w:r w:rsidR="00430AA4">
          <w:rPr>
            <w:noProof/>
            <w:webHidden/>
          </w:rPr>
          <w:t>46</w:t>
        </w:r>
        <w:r w:rsidR="00430AA4">
          <w:rPr>
            <w:noProof/>
            <w:webHidden/>
          </w:rPr>
          <w:fldChar w:fldCharType="end"/>
        </w:r>
      </w:hyperlink>
    </w:p>
    <w:p w14:paraId="6F6B5F0F" w14:textId="233F5A5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3" w:history="1">
        <w:r w:rsidR="00430AA4" w:rsidRPr="00710DA1">
          <w:rPr>
            <w:rStyle w:val="Hipervnculo"/>
            <w:rFonts w:cs="Arial"/>
            <w:b/>
            <w:noProof/>
          </w:rPr>
          <w:t>Tabla 30.</w:t>
        </w:r>
        <w:r w:rsidR="00430AA4" w:rsidRPr="00710DA1">
          <w:rPr>
            <w:rStyle w:val="Hipervnculo"/>
            <w:rFonts w:eastAsia="Arial" w:cs="Arial"/>
            <w:noProof/>
          </w:rPr>
          <w:t xml:space="preserve"> Ejecución proyecto de inversión 7903 por mes</w:t>
        </w:r>
        <w:r w:rsidR="00430AA4">
          <w:rPr>
            <w:noProof/>
            <w:webHidden/>
          </w:rPr>
          <w:tab/>
        </w:r>
        <w:r w:rsidR="00430AA4">
          <w:rPr>
            <w:noProof/>
            <w:webHidden/>
          </w:rPr>
          <w:fldChar w:fldCharType="begin"/>
        </w:r>
        <w:r w:rsidR="00430AA4">
          <w:rPr>
            <w:noProof/>
            <w:webHidden/>
          </w:rPr>
          <w:instrText xml:space="preserve"> PAGEREF _Toc113374183 \h </w:instrText>
        </w:r>
        <w:r w:rsidR="00430AA4">
          <w:rPr>
            <w:noProof/>
            <w:webHidden/>
          </w:rPr>
        </w:r>
        <w:r w:rsidR="00430AA4">
          <w:rPr>
            <w:noProof/>
            <w:webHidden/>
          </w:rPr>
          <w:fldChar w:fldCharType="separate"/>
        </w:r>
        <w:r w:rsidR="00430AA4">
          <w:rPr>
            <w:noProof/>
            <w:webHidden/>
          </w:rPr>
          <w:t>46</w:t>
        </w:r>
        <w:r w:rsidR="00430AA4">
          <w:rPr>
            <w:noProof/>
            <w:webHidden/>
          </w:rPr>
          <w:fldChar w:fldCharType="end"/>
        </w:r>
      </w:hyperlink>
    </w:p>
    <w:p w14:paraId="052AAC67" w14:textId="62AA099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4" w:history="1">
        <w:r w:rsidR="00430AA4" w:rsidRPr="00710DA1">
          <w:rPr>
            <w:rStyle w:val="Hipervnculo"/>
            <w:rFonts w:cs="Arial"/>
            <w:b/>
            <w:noProof/>
          </w:rPr>
          <w:t>Tabla 31.</w:t>
        </w:r>
        <w:r w:rsidR="00430AA4" w:rsidRPr="00710DA1">
          <w:rPr>
            <w:rStyle w:val="Hipervnculo"/>
            <w:rFonts w:cs="Arial"/>
            <w:noProof/>
          </w:rPr>
          <w:t xml:space="preserve"> </w:t>
        </w:r>
        <w:r w:rsidR="00430AA4" w:rsidRPr="00710DA1">
          <w:rPr>
            <w:rStyle w:val="Hipervnculo"/>
            <w:rFonts w:eastAsia="Arial" w:cs="Arial"/>
            <w:noProof/>
          </w:rPr>
          <w:t>Metas proyecto vías terciarias</w:t>
        </w:r>
        <w:r w:rsidR="00430AA4">
          <w:rPr>
            <w:noProof/>
            <w:webHidden/>
          </w:rPr>
          <w:tab/>
        </w:r>
        <w:r w:rsidR="00430AA4">
          <w:rPr>
            <w:noProof/>
            <w:webHidden/>
          </w:rPr>
          <w:fldChar w:fldCharType="begin"/>
        </w:r>
        <w:r w:rsidR="00430AA4">
          <w:rPr>
            <w:noProof/>
            <w:webHidden/>
          </w:rPr>
          <w:instrText xml:space="preserve"> PAGEREF _Toc113374184 \h </w:instrText>
        </w:r>
        <w:r w:rsidR="00430AA4">
          <w:rPr>
            <w:noProof/>
            <w:webHidden/>
          </w:rPr>
        </w:r>
        <w:r w:rsidR="00430AA4">
          <w:rPr>
            <w:noProof/>
            <w:webHidden/>
          </w:rPr>
          <w:fldChar w:fldCharType="separate"/>
        </w:r>
        <w:r w:rsidR="00430AA4">
          <w:rPr>
            <w:noProof/>
            <w:webHidden/>
          </w:rPr>
          <w:t>52</w:t>
        </w:r>
        <w:r w:rsidR="00430AA4">
          <w:rPr>
            <w:noProof/>
            <w:webHidden/>
          </w:rPr>
          <w:fldChar w:fldCharType="end"/>
        </w:r>
      </w:hyperlink>
    </w:p>
    <w:p w14:paraId="512498E6" w14:textId="44EAE07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5" w:history="1">
        <w:r w:rsidR="00430AA4" w:rsidRPr="00710DA1">
          <w:rPr>
            <w:rStyle w:val="Hipervnculo"/>
            <w:rFonts w:cs="Arial"/>
            <w:b/>
            <w:noProof/>
          </w:rPr>
          <w:t>Tabla 32.</w:t>
        </w:r>
        <w:r w:rsidR="00430AA4" w:rsidRPr="00710DA1">
          <w:rPr>
            <w:rStyle w:val="Hipervnculo"/>
            <w:rFonts w:cs="Arial"/>
            <w:noProof/>
          </w:rPr>
          <w:t xml:space="preserve"> </w:t>
        </w:r>
        <w:r w:rsidR="00430AA4" w:rsidRPr="00710DA1">
          <w:rPr>
            <w:rStyle w:val="Hipervnculo"/>
            <w:rFonts w:eastAsia="Arial" w:cs="Arial"/>
            <w:noProof/>
          </w:rPr>
          <w:t>Personas vinculadas estrategia Talento no palanca (julio 2021 a junio 2022)</w:t>
        </w:r>
        <w:r w:rsidR="00430AA4">
          <w:rPr>
            <w:noProof/>
            <w:webHidden/>
          </w:rPr>
          <w:tab/>
        </w:r>
        <w:r w:rsidR="00430AA4">
          <w:rPr>
            <w:noProof/>
            <w:webHidden/>
          </w:rPr>
          <w:fldChar w:fldCharType="begin"/>
        </w:r>
        <w:r w:rsidR="00430AA4">
          <w:rPr>
            <w:noProof/>
            <w:webHidden/>
          </w:rPr>
          <w:instrText xml:space="preserve"> PAGEREF _Toc113374185 \h </w:instrText>
        </w:r>
        <w:r w:rsidR="00430AA4">
          <w:rPr>
            <w:noProof/>
            <w:webHidden/>
          </w:rPr>
        </w:r>
        <w:r w:rsidR="00430AA4">
          <w:rPr>
            <w:noProof/>
            <w:webHidden/>
          </w:rPr>
          <w:fldChar w:fldCharType="separate"/>
        </w:r>
        <w:r w:rsidR="00430AA4">
          <w:rPr>
            <w:noProof/>
            <w:webHidden/>
          </w:rPr>
          <w:t>64</w:t>
        </w:r>
        <w:r w:rsidR="00430AA4">
          <w:rPr>
            <w:noProof/>
            <w:webHidden/>
          </w:rPr>
          <w:fldChar w:fldCharType="end"/>
        </w:r>
      </w:hyperlink>
    </w:p>
    <w:p w14:paraId="040A9337" w14:textId="42D64DC3"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6" w:history="1">
        <w:r w:rsidR="00430AA4" w:rsidRPr="00710DA1">
          <w:rPr>
            <w:rStyle w:val="Hipervnculo"/>
            <w:rFonts w:cs="Arial"/>
            <w:b/>
            <w:noProof/>
          </w:rPr>
          <w:t>Tabla 33.</w:t>
        </w:r>
        <w:r w:rsidR="00430AA4" w:rsidRPr="00710DA1">
          <w:rPr>
            <w:rStyle w:val="Hipervnculo"/>
            <w:rFonts w:cs="Arial"/>
            <w:noProof/>
          </w:rPr>
          <w:t xml:space="preserve"> </w:t>
        </w:r>
        <w:r w:rsidR="00430AA4" w:rsidRPr="00710DA1">
          <w:rPr>
            <w:rStyle w:val="Hipervnculo"/>
            <w:rFonts w:eastAsia="Arial" w:cs="Arial"/>
            <w:noProof/>
          </w:rPr>
          <w:t>Contratos de Prestación de Servicios</w:t>
        </w:r>
        <w:r w:rsidR="00430AA4">
          <w:rPr>
            <w:noProof/>
            <w:webHidden/>
          </w:rPr>
          <w:tab/>
        </w:r>
        <w:r w:rsidR="00430AA4">
          <w:rPr>
            <w:noProof/>
            <w:webHidden/>
          </w:rPr>
          <w:fldChar w:fldCharType="begin"/>
        </w:r>
        <w:r w:rsidR="00430AA4">
          <w:rPr>
            <w:noProof/>
            <w:webHidden/>
          </w:rPr>
          <w:instrText xml:space="preserve"> PAGEREF _Toc113374186 \h </w:instrText>
        </w:r>
        <w:r w:rsidR="00430AA4">
          <w:rPr>
            <w:noProof/>
            <w:webHidden/>
          </w:rPr>
        </w:r>
        <w:r w:rsidR="00430AA4">
          <w:rPr>
            <w:noProof/>
            <w:webHidden/>
          </w:rPr>
          <w:fldChar w:fldCharType="separate"/>
        </w:r>
        <w:r w:rsidR="00430AA4">
          <w:rPr>
            <w:noProof/>
            <w:webHidden/>
          </w:rPr>
          <w:t>66</w:t>
        </w:r>
        <w:r w:rsidR="00430AA4">
          <w:rPr>
            <w:noProof/>
            <w:webHidden/>
          </w:rPr>
          <w:fldChar w:fldCharType="end"/>
        </w:r>
      </w:hyperlink>
    </w:p>
    <w:p w14:paraId="24BE486C" w14:textId="1BEC22C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7" w:history="1">
        <w:r w:rsidR="00430AA4" w:rsidRPr="00710DA1">
          <w:rPr>
            <w:rStyle w:val="Hipervnculo"/>
            <w:rFonts w:cs="Arial"/>
            <w:b/>
            <w:noProof/>
          </w:rPr>
          <w:t>Tabla 34.</w:t>
        </w:r>
        <w:r w:rsidR="00430AA4" w:rsidRPr="00710DA1">
          <w:rPr>
            <w:rStyle w:val="Hipervnculo"/>
            <w:rFonts w:cs="Arial"/>
            <w:noProof/>
          </w:rPr>
          <w:t xml:space="preserve"> </w:t>
        </w:r>
        <w:r w:rsidR="00430AA4" w:rsidRPr="00710DA1">
          <w:rPr>
            <w:rStyle w:val="Hipervnculo"/>
            <w:rFonts w:eastAsia="Arial" w:cs="Arial"/>
            <w:noProof/>
          </w:rPr>
          <w:t>Procesos por modalidad de selección</w:t>
        </w:r>
        <w:r w:rsidR="00430AA4">
          <w:rPr>
            <w:noProof/>
            <w:webHidden/>
          </w:rPr>
          <w:tab/>
        </w:r>
        <w:r w:rsidR="00430AA4">
          <w:rPr>
            <w:noProof/>
            <w:webHidden/>
          </w:rPr>
          <w:fldChar w:fldCharType="begin"/>
        </w:r>
        <w:r w:rsidR="00430AA4">
          <w:rPr>
            <w:noProof/>
            <w:webHidden/>
          </w:rPr>
          <w:instrText xml:space="preserve"> PAGEREF _Toc113374187 \h </w:instrText>
        </w:r>
        <w:r w:rsidR="00430AA4">
          <w:rPr>
            <w:noProof/>
            <w:webHidden/>
          </w:rPr>
        </w:r>
        <w:r w:rsidR="00430AA4">
          <w:rPr>
            <w:noProof/>
            <w:webHidden/>
          </w:rPr>
          <w:fldChar w:fldCharType="separate"/>
        </w:r>
        <w:r w:rsidR="00430AA4">
          <w:rPr>
            <w:noProof/>
            <w:webHidden/>
          </w:rPr>
          <w:t>66</w:t>
        </w:r>
        <w:r w:rsidR="00430AA4">
          <w:rPr>
            <w:noProof/>
            <w:webHidden/>
          </w:rPr>
          <w:fldChar w:fldCharType="end"/>
        </w:r>
      </w:hyperlink>
    </w:p>
    <w:p w14:paraId="32ED2DDA" w14:textId="3F88D357"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8" w:history="1">
        <w:r w:rsidR="00430AA4" w:rsidRPr="00710DA1">
          <w:rPr>
            <w:rStyle w:val="Hipervnculo"/>
            <w:rFonts w:cs="Arial"/>
            <w:b/>
            <w:noProof/>
          </w:rPr>
          <w:t>Tabla 35.</w:t>
        </w:r>
        <w:r w:rsidR="00430AA4" w:rsidRPr="00710DA1">
          <w:rPr>
            <w:rStyle w:val="Hipervnculo"/>
            <w:rFonts w:cs="Arial"/>
            <w:noProof/>
          </w:rPr>
          <w:t xml:space="preserve"> </w:t>
        </w:r>
        <w:r w:rsidR="00430AA4" w:rsidRPr="00710DA1">
          <w:rPr>
            <w:rStyle w:val="Hipervnculo"/>
            <w:rFonts w:eastAsia="Arial" w:cs="Arial"/>
            <w:noProof/>
          </w:rPr>
          <w:t>Trámites contractuales</w:t>
        </w:r>
        <w:r w:rsidR="00430AA4">
          <w:rPr>
            <w:noProof/>
            <w:webHidden/>
          </w:rPr>
          <w:tab/>
        </w:r>
        <w:r w:rsidR="00430AA4">
          <w:rPr>
            <w:noProof/>
            <w:webHidden/>
          </w:rPr>
          <w:fldChar w:fldCharType="begin"/>
        </w:r>
        <w:r w:rsidR="00430AA4">
          <w:rPr>
            <w:noProof/>
            <w:webHidden/>
          </w:rPr>
          <w:instrText xml:space="preserve"> PAGEREF _Toc113374188 \h </w:instrText>
        </w:r>
        <w:r w:rsidR="00430AA4">
          <w:rPr>
            <w:noProof/>
            <w:webHidden/>
          </w:rPr>
        </w:r>
        <w:r w:rsidR="00430AA4">
          <w:rPr>
            <w:noProof/>
            <w:webHidden/>
          </w:rPr>
          <w:fldChar w:fldCharType="separate"/>
        </w:r>
        <w:r w:rsidR="00430AA4">
          <w:rPr>
            <w:noProof/>
            <w:webHidden/>
          </w:rPr>
          <w:t>67</w:t>
        </w:r>
        <w:r w:rsidR="00430AA4">
          <w:rPr>
            <w:noProof/>
            <w:webHidden/>
          </w:rPr>
          <w:fldChar w:fldCharType="end"/>
        </w:r>
      </w:hyperlink>
    </w:p>
    <w:p w14:paraId="5004DD22" w14:textId="71FFF6B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89" w:history="1">
        <w:r w:rsidR="00430AA4" w:rsidRPr="00710DA1">
          <w:rPr>
            <w:rStyle w:val="Hipervnculo"/>
            <w:rFonts w:cs="Arial"/>
            <w:b/>
            <w:noProof/>
          </w:rPr>
          <w:t>Tabla 36.</w:t>
        </w:r>
        <w:r w:rsidR="00430AA4" w:rsidRPr="00710DA1">
          <w:rPr>
            <w:rStyle w:val="Hipervnculo"/>
            <w:rFonts w:eastAsia="Arial" w:cs="Arial"/>
            <w:b/>
            <w:bCs/>
            <w:noProof/>
          </w:rPr>
          <w:t xml:space="preserve"> </w:t>
        </w:r>
        <w:r w:rsidR="00430AA4" w:rsidRPr="00710DA1">
          <w:rPr>
            <w:rStyle w:val="Hipervnculo"/>
            <w:rFonts w:eastAsia="Arial" w:cs="Arial"/>
            <w:noProof/>
          </w:rPr>
          <w:t>Liquidaciones y cierres de expedientes contractuales</w:t>
        </w:r>
        <w:r w:rsidR="00430AA4">
          <w:rPr>
            <w:noProof/>
            <w:webHidden/>
          </w:rPr>
          <w:tab/>
        </w:r>
        <w:r w:rsidR="00430AA4">
          <w:rPr>
            <w:noProof/>
            <w:webHidden/>
          </w:rPr>
          <w:fldChar w:fldCharType="begin"/>
        </w:r>
        <w:r w:rsidR="00430AA4">
          <w:rPr>
            <w:noProof/>
            <w:webHidden/>
          </w:rPr>
          <w:instrText xml:space="preserve"> PAGEREF _Toc113374189 \h </w:instrText>
        </w:r>
        <w:r w:rsidR="00430AA4">
          <w:rPr>
            <w:noProof/>
            <w:webHidden/>
          </w:rPr>
        </w:r>
        <w:r w:rsidR="00430AA4">
          <w:rPr>
            <w:noProof/>
            <w:webHidden/>
          </w:rPr>
          <w:fldChar w:fldCharType="separate"/>
        </w:r>
        <w:r w:rsidR="00430AA4">
          <w:rPr>
            <w:noProof/>
            <w:webHidden/>
          </w:rPr>
          <w:t>67</w:t>
        </w:r>
        <w:r w:rsidR="00430AA4">
          <w:rPr>
            <w:noProof/>
            <w:webHidden/>
          </w:rPr>
          <w:fldChar w:fldCharType="end"/>
        </w:r>
      </w:hyperlink>
    </w:p>
    <w:p w14:paraId="65A4527E" w14:textId="09D9A81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0" w:history="1">
        <w:r w:rsidR="00430AA4" w:rsidRPr="00710DA1">
          <w:rPr>
            <w:rStyle w:val="Hipervnculo"/>
            <w:rFonts w:cs="Arial"/>
            <w:b/>
            <w:noProof/>
          </w:rPr>
          <w:t>Tabla 37.</w:t>
        </w:r>
        <w:r w:rsidR="00430AA4" w:rsidRPr="00710DA1">
          <w:rPr>
            <w:rStyle w:val="Hipervnculo"/>
            <w:rFonts w:eastAsia="Arial" w:cs="Arial"/>
            <w:b/>
            <w:bCs/>
            <w:noProof/>
          </w:rPr>
          <w:t xml:space="preserve"> </w:t>
        </w:r>
        <w:r w:rsidR="00430AA4" w:rsidRPr="00710DA1">
          <w:rPr>
            <w:rStyle w:val="Hipervnculo"/>
            <w:rFonts w:eastAsia="Arial" w:cs="Arial"/>
            <w:noProof/>
          </w:rPr>
          <w:t>Número de procesos y estados</w:t>
        </w:r>
        <w:r w:rsidR="00430AA4">
          <w:rPr>
            <w:noProof/>
            <w:webHidden/>
          </w:rPr>
          <w:tab/>
        </w:r>
        <w:r w:rsidR="00430AA4">
          <w:rPr>
            <w:noProof/>
            <w:webHidden/>
          </w:rPr>
          <w:fldChar w:fldCharType="begin"/>
        </w:r>
        <w:r w:rsidR="00430AA4">
          <w:rPr>
            <w:noProof/>
            <w:webHidden/>
          </w:rPr>
          <w:instrText xml:space="preserve"> PAGEREF _Toc113374190 \h </w:instrText>
        </w:r>
        <w:r w:rsidR="00430AA4">
          <w:rPr>
            <w:noProof/>
            <w:webHidden/>
          </w:rPr>
        </w:r>
        <w:r w:rsidR="00430AA4">
          <w:rPr>
            <w:noProof/>
            <w:webHidden/>
          </w:rPr>
          <w:fldChar w:fldCharType="separate"/>
        </w:r>
        <w:r w:rsidR="00430AA4">
          <w:rPr>
            <w:noProof/>
            <w:webHidden/>
          </w:rPr>
          <w:t>68</w:t>
        </w:r>
        <w:r w:rsidR="00430AA4">
          <w:rPr>
            <w:noProof/>
            <w:webHidden/>
          </w:rPr>
          <w:fldChar w:fldCharType="end"/>
        </w:r>
      </w:hyperlink>
    </w:p>
    <w:p w14:paraId="6BFD9040" w14:textId="7C60918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1" w:history="1">
        <w:r w:rsidR="00430AA4" w:rsidRPr="00C436A9">
          <w:rPr>
            <w:rStyle w:val="Hipervnculo"/>
            <w:rFonts w:cs="Arial"/>
            <w:b/>
            <w:noProof/>
          </w:rPr>
          <w:t>Tabla 38.</w:t>
        </w:r>
        <w:r w:rsidR="00430AA4" w:rsidRPr="00710DA1">
          <w:rPr>
            <w:rStyle w:val="Hipervnculo"/>
            <w:rFonts w:cs="Arial"/>
            <w:noProof/>
          </w:rPr>
          <w:t xml:space="preserve"> Ejecución Presupuestal Recursos de Inversión Directa UAERMV</w:t>
        </w:r>
        <w:r w:rsidR="00430AA4">
          <w:rPr>
            <w:noProof/>
            <w:webHidden/>
          </w:rPr>
          <w:tab/>
        </w:r>
        <w:r w:rsidR="00430AA4">
          <w:rPr>
            <w:noProof/>
            <w:webHidden/>
          </w:rPr>
          <w:fldChar w:fldCharType="begin"/>
        </w:r>
        <w:r w:rsidR="00430AA4">
          <w:rPr>
            <w:noProof/>
            <w:webHidden/>
          </w:rPr>
          <w:instrText xml:space="preserve"> PAGEREF _Toc113374191 \h </w:instrText>
        </w:r>
        <w:r w:rsidR="00430AA4">
          <w:rPr>
            <w:noProof/>
            <w:webHidden/>
          </w:rPr>
        </w:r>
        <w:r w:rsidR="00430AA4">
          <w:rPr>
            <w:noProof/>
            <w:webHidden/>
          </w:rPr>
          <w:fldChar w:fldCharType="separate"/>
        </w:r>
        <w:r w:rsidR="00430AA4">
          <w:rPr>
            <w:noProof/>
            <w:webHidden/>
          </w:rPr>
          <w:t>77</w:t>
        </w:r>
        <w:r w:rsidR="00430AA4">
          <w:rPr>
            <w:noProof/>
            <w:webHidden/>
          </w:rPr>
          <w:fldChar w:fldCharType="end"/>
        </w:r>
      </w:hyperlink>
    </w:p>
    <w:p w14:paraId="7993D757" w14:textId="4AE853C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2" w:history="1">
        <w:r w:rsidR="00430AA4" w:rsidRPr="00710DA1">
          <w:rPr>
            <w:rStyle w:val="Hipervnculo"/>
            <w:rFonts w:cs="Arial"/>
            <w:b/>
            <w:noProof/>
          </w:rPr>
          <w:t>Tabla 39.</w:t>
        </w:r>
        <w:r w:rsidR="00430AA4" w:rsidRPr="00710DA1">
          <w:rPr>
            <w:rStyle w:val="Hipervnculo"/>
            <w:rFonts w:cs="Arial"/>
            <w:noProof/>
          </w:rPr>
          <w:t xml:space="preserve"> </w:t>
        </w:r>
        <w:r w:rsidR="00430AA4" w:rsidRPr="00710DA1">
          <w:rPr>
            <w:rStyle w:val="Hipervnculo"/>
            <w:rFonts w:eastAsia="Arial" w:cs="Arial"/>
            <w:noProof/>
            <w:lang w:val="es"/>
          </w:rPr>
          <w:t>Inversión Directa</w:t>
        </w:r>
        <w:r w:rsidR="00430AA4">
          <w:rPr>
            <w:noProof/>
            <w:webHidden/>
          </w:rPr>
          <w:tab/>
        </w:r>
        <w:r w:rsidR="00430AA4">
          <w:rPr>
            <w:noProof/>
            <w:webHidden/>
          </w:rPr>
          <w:fldChar w:fldCharType="begin"/>
        </w:r>
        <w:r w:rsidR="00430AA4">
          <w:rPr>
            <w:noProof/>
            <w:webHidden/>
          </w:rPr>
          <w:instrText xml:space="preserve"> PAGEREF _Toc113374192 \h </w:instrText>
        </w:r>
        <w:r w:rsidR="00430AA4">
          <w:rPr>
            <w:noProof/>
            <w:webHidden/>
          </w:rPr>
        </w:r>
        <w:r w:rsidR="00430AA4">
          <w:rPr>
            <w:noProof/>
            <w:webHidden/>
          </w:rPr>
          <w:fldChar w:fldCharType="separate"/>
        </w:r>
        <w:r w:rsidR="00430AA4">
          <w:rPr>
            <w:noProof/>
            <w:webHidden/>
          </w:rPr>
          <w:t>80</w:t>
        </w:r>
        <w:r w:rsidR="00430AA4">
          <w:rPr>
            <w:noProof/>
            <w:webHidden/>
          </w:rPr>
          <w:fldChar w:fldCharType="end"/>
        </w:r>
      </w:hyperlink>
    </w:p>
    <w:p w14:paraId="37B91A9E" w14:textId="659D5D8D"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3" w:history="1">
        <w:r w:rsidR="00430AA4" w:rsidRPr="00710DA1">
          <w:rPr>
            <w:rStyle w:val="Hipervnculo"/>
            <w:rFonts w:cs="Arial"/>
            <w:b/>
            <w:noProof/>
          </w:rPr>
          <w:t>Tabla 40.</w:t>
        </w:r>
        <w:r w:rsidR="00430AA4" w:rsidRPr="00710DA1">
          <w:rPr>
            <w:rStyle w:val="Hipervnculo"/>
            <w:rFonts w:cs="Arial"/>
            <w:noProof/>
          </w:rPr>
          <w:t xml:space="preserve"> </w:t>
        </w:r>
        <w:r w:rsidR="00430AA4" w:rsidRPr="00710DA1">
          <w:rPr>
            <w:rStyle w:val="Hipervnculo"/>
            <w:rFonts w:eastAsia="Arial" w:cs="Arial"/>
            <w:noProof/>
            <w:lang w:val="es-ES"/>
          </w:rPr>
          <w:t>Reservas presupuestales</w:t>
        </w:r>
        <w:r w:rsidR="00430AA4">
          <w:rPr>
            <w:noProof/>
            <w:webHidden/>
          </w:rPr>
          <w:tab/>
        </w:r>
        <w:r w:rsidR="00430AA4">
          <w:rPr>
            <w:noProof/>
            <w:webHidden/>
          </w:rPr>
          <w:fldChar w:fldCharType="begin"/>
        </w:r>
        <w:r w:rsidR="00430AA4">
          <w:rPr>
            <w:noProof/>
            <w:webHidden/>
          </w:rPr>
          <w:instrText xml:space="preserve"> PAGEREF _Toc113374193 \h </w:instrText>
        </w:r>
        <w:r w:rsidR="00430AA4">
          <w:rPr>
            <w:noProof/>
            <w:webHidden/>
          </w:rPr>
        </w:r>
        <w:r w:rsidR="00430AA4">
          <w:rPr>
            <w:noProof/>
            <w:webHidden/>
          </w:rPr>
          <w:fldChar w:fldCharType="separate"/>
        </w:r>
        <w:r w:rsidR="00430AA4">
          <w:rPr>
            <w:noProof/>
            <w:webHidden/>
          </w:rPr>
          <w:t>82</w:t>
        </w:r>
        <w:r w:rsidR="00430AA4">
          <w:rPr>
            <w:noProof/>
            <w:webHidden/>
          </w:rPr>
          <w:fldChar w:fldCharType="end"/>
        </w:r>
      </w:hyperlink>
    </w:p>
    <w:p w14:paraId="533EFC89" w14:textId="76DDF5E1"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4" w:history="1">
        <w:r w:rsidR="00430AA4" w:rsidRPr="00710DA1">
          <w:rPr>
            <w:rStyle w:val="Hipervnculo"/>
            <w:rFonts w:cs="Arial"/>
            <w:b/>
            <w:noProof/>
          </w:rPr>
          <w:t>Tabla 41.</w:t>
        </w:r>
        <w:r w:rsidR="00430AA4" w:rsidRPr="00710DA1">
          <w:rPr>
            <w:rStyle w:val="Hipervnculo"/>
            <w:rFonts w:cs="Arial"/>
            <w:noProof/>
          </w:rPr>
          <w:t xml:space="preserve"> </w:t>
        </w:r>
        <w:r w:rsidR="00430AA4" w:rsidRPr="00710DA1">
          <w:rPr>
            <w:rStyle w:val="Hipervnculo"/>
            <w:rFonts w:eastAsia="Arial" w:cs="Arial"/>
            <w:noProof/>
          </w:rPr>
          <w:t>Reservas presupuestales</w:t>
        </w:r>
        <w:r w:rsidR="00430AA4">
          <w:rPr>
            <w:noProof/>
            <w:webHidden/>
          </w:rPr>
          <w:tab/>
        </w:r>
        <w:r w:rsidR="00430AA4">
          <w:rPr>
            <w:noProof/>
            <w:webHidden/>
          </w:rPr>
          <w:fldChar w:fldCharType="begin"/>
        </w:r>
        <w:r w:rsidR="00430AA4">
          <w:rPr>
            <w:noProof/>
            <w:webHidden/>
          </w:rPr>
          <w:instrText xml:space="preserve"> PAGEREF _Toc113374194 \h </w:instrText>
        </w:r>
        <w:r w:rsidR="00430AA4">
          <w:rPr>
            <w:noProof/>
            <w:webHidden/>
          </w:rPr>
        </w:r>
        <w:r w:rsidR="00430AA4">
          <w:rPr>
            <w:noProof/>
            <w:webHidden/>
          </w:rPr>
          <w:fldChar w:fldCharType="separate"/>
        </w:r>
        <w:r w:rsidR="00430AA4">
          <w:rPr>
            <w:noProof/>
            <w:webHidden/>
          </w:rPr>
          <w:t>84</w:t>
        </w:r>
        <w:r w:rsidR="00430AA4">
          <w:rPr>
            <w:noProof/>
            <w:webHidden/>
          </w:rPr>
          <w:fldChar w:fldCharType="end"/>
        </w:r>
      </w:hyperlink>
    </w:p>
    <w:p w14:paraId="326AE525" w14:textId="03E27D2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5" w:history="1">
        <w:r w:rsidR="00430AA4" w:rsidRPr="00710DA1">
          <w:rPr>
            <w:rStyle w:val="Hipervnculo"/>
            <w:rFonts w:cs="Arial"/>
            <w:b/>
            <w:noProof/>
          </w:rPr>
          <w:t>Tabla 42.</w:t>
        </w:r>
        <w:r w:rsidR="00430AA4" w:rsidRPr="00710DA1">
          <w:rPr>
            <w:rStyle w:val="Hipervnculo"/>
            <w:rFonts w:cs="Arial"/>
            <w:noProof/>
          </w:rPr>
          <w:t xml:space="preserve"> </w:t>
        </w:r>
        <w:r w:rsidR="00430AA4" w:rsidRPr="00710DA1">
          <w:rPr>
            <w:rStyle w:val="Hipervnculo"/>
            <w:rFonts w:eastAsia="Arial" w:cs="Arial"/>
            <w:noProof/>
          </w:rPr>
          <w:t>Pasivos exigibles 2021</w:t>
        </w:r>
        <w:r w:rsidR="00430AA4">
          <w:rPr>
            <w:noProof/>
            <w:webHidden/>
          </w:rPr>
          <w:tab/>
        </w:r>
        <w:r w:rsidR="00430AA4">
          <w:rPr>
            <w:noProof/>
            <w:webHidden/>
          </w:rPr>
          <w:fldChar w:fldCharType="begin"/>
        </w:r>
        <w:r w:rsidR="00430AA4">
          <w:rPr>
            <w:noProof/>
            <w:webHidden/>
          </w:rPr>
          <w:instrText xml:space="preserve"> PAGEREF _Toc113374195 \h </w:instrText>
        </w:r>
        <w:r w:rsidR="00430AA4">
          <w:rPr>
            <w:noProof/>
            <w:webHidden/>
          </w:rPr>
        </w:r>
        <w:r w:rsidR="00430AA4">
          <w:rPr>
            <w:noProof/>
            <w:webHidden/>
          </w:rPr>
          <w:fldChar w:fldCharType="separate"/>
        </w:r>
        <w:r w:rsidR="00430AA4">
          <w:rPr>
            <w:noProof/>
            <w:webHidden/>
          </w:rPr>
          <w:t>85</w:t>
        </w:r>
        <w:r w:rsidR="00430AA4">
          <w:rPr>
            <w:noProof/>
            <w:webHidden/>
          </w:rPr>
          <w:fldChar w:fldCharType="end"/>
        </w:r>
      </w:hyperlink>
    </w:p>
    <w:p w14:paraId="49E579F5" w14:textId="3FAC5C2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6" w:history="1">
        <w:r w:rsidR="00430AA4" w:rsidRPr="00710DA1">
          <w:rPr>
            <w:rStyle w:val="Hipervnculo"/>
            <w:rFonts w:cs="Arial"/>
            <w:b/>
            <w:noProof/>
          </w:rPr>
          <w:t>Tabla 43.</w:t>
        </w:r>
        <w:r w:rsidR="00430AA4" w:rsidRPr="00710DA1">
          <w:rPr>
            <w:rStyle w:val="Hipervnculo"/>
            <w:rFonts w:cs="Arial"/>
            <w:noProof/>
          </w:rPr>
          <w:t xml:space="preserve"> </w:t>
        </w:r>
        <w:r w:rsidR="00430AA4" w:rsidRPr="00710DA1">
          <w:rPr>
            <w:rStyle w:val="Hipervnculo"/>
            <w:rFonts w:eastAsia="Arial" w:cs="Arial"/>
            <w:noProof/>
          </w:rPr>
          <w:t>Pasivos exigibles 2022</w:t>
        </w:r>
        <w:r w:rsidR="00430AA4">
          <w:rPr>
            <w:noProof/>
            <w:webHidden/>
          </w:rPr>
          <w:tab/>
        </w:r>
        <w:r w:rsidR="00430AA4">
          <w:rPr>
            <w:noProof/>
            <w:webHidden/>
          </w:rPr>
          <w:fldChar w:fldCharType="begin"/>
        </w:r>
        <w:r w:rsidR="00430AA4">
          <w:rPr>
            <w:noProof/>
            <w:webHidden/>
          </w:rPr>
          <w:instrText xml:space="preserve"> PAGEREF _Toc113374196 \h </w:instrText>
        </w:r>
        <w:r w:rsidR="00430AA4">
          <w:rPr>
            <w:noProof/>
            <w:webHidden/>
          </w:rPr>
        </w:r>
        <w:r w:rsidR="00430AA4">
          <w:rPr>
            <w:noProof/>
            <w:webHidden/>
          </w:rPr>
          <w:fldChar w:fldCharType="separate"/>
        </w:r>
        <w:r w:rsidR="00430AA4">
          <w:rPr>
            <w:noProof/>
            <w:webHidden/>
          </w:rPr>
          <w:t>86</w:t>
        </w:r>
        <w:r w:rsidR="00430AA4">
          <w:rPr>
            <w:noProof/>
            <w:webHidden/>
          </w:rPr>
          <w:fldChar w:fldCharType="end"/>
        </w:r>
      </w:hyperlink>
    </w:p>
    <w:p w14:paraId="03848AB8" w14:textId="4FEC9E11"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7" w:history="1">
        <w:r w:rsidR="00430AA4" w:rsidRPr="00710DA1">
          <w:rPr>
            <w:rStyle w:val="Hipervnculo"/>
            <w:rFonts w:cs="Arial"/>
            <w:b/>
            <w:noProof/>
          </w:rPr>
          <w:t>Tabla 44.</w:t>
        </w:r>
        <w:r w:rsidR="00430AA4" w:rsidRPr="00710DA1">
          <w:rPr>
            <w:rStyle w:val="Hipervnculo"/>
            <w:rFonts w:cs="Arial"/>
            <w:noProof/>
          </w:rPr>
          <w:t xml:space="preserve"> </w:t>
        </w:r>
        <w:r w:rsidR="00430AA4" w:rsidRPr="00710DA1">
          <w:rPr>
            <w:rStyle w:val="Hipervnculo"/>
            <w:rFonts w:eastAsia="Arial" w:cs="Arial"/>
            <w:noProof/>
          </w:rPr>
          <w:t>Proceso sancionatorio</w:t>
        </w:r>
        <w:r w:rsidR="00430AA4">
          <w:rPr>
            <w:noProof/>
            <w:webHidden/>
          </w:rPr>
          <w:tab/>
        </w:r>
        <w:r w:rsidR="00430AA4">
          <w:rPr>
            <w:noProof/>
            <w:webHidden/>
          </w:rPr>
          <w:fldChar w:fldCharType="begin"/>
        </w:r>
        <w:r w:rsidR="00430AA4">
          <w:rPr>
            <w:noProof/>
            <w:webHidden/>
          </w:rPr>
          <w:instrText xml:space="preserve"> PAGEREF _Toc113374197 \h </w:instrText>
        </w:r>
        <w:r w:rsidR="00430AA4">
          <w:rPr>
            <w:noProof/>
            <w:webHidden/>
          </w:rPr>
        </w:r>
        <w:r w:rsidR="00430AA4">
          <w:rPr>
            <w:noProof/>
            <w:webHidden/>
          </w:rPr>
          <w:fldChar w:fldCharType="separate"/>
        </w:r>
        <w:r w:rsidR="00430AA4">
          <w:rPr>
            <w:noProof/>
            <w:webHidden/>
          </w:rPr>
          <w:t>88</w:t>
        </w:r>
        <w:r w:rsidR="00430AA4">
          <w:rPr>
            <w:noProof/>
            <w:webHidden/>
          </w:rPr>
          <w:fldChar w:fldCharType="end"/>
        </w:r>
      </w:hyperlink>
    </w:p>
    <w:p w14:paraId="0ECA58BD" w14:textId="62B18B27"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8" w:history="1">
        <w:r w:rsidR="00430AA4" w:rsidRPr="00710DA1">
          <w:rPr>
            <w:rStyle w:val="Hipervnculo"/>
            <w:rFonts w:cs="Arial"/>
            <w:b/>
            <w:noProof/>
          </w:rPr>
          <w:t>Tabla 45.</w:t>
        </w:r>
        <w:r w:rsidR="00430AA4" w:rsidRPr="00710DA1">
          <w:rPr>
            <w:rStyle w:val="Hipervnculo"/>
            <w:rFonts w:cs="Arial"/>
            <w:noProof/>
          </w:rPr>
          <w:t xml:space="preserve"> Cumplimiento del Plan Anual</w:t>
        </w:r>
        <w:r w:rsidR="00430AA4">
          <w:rPr>
            <w:noProof/>
            <w:webHidden/>
          </w:rPr>
          <w:tab/>
        </w:r>
        <w:r w:rsidR="00430AA4">
          <w:rPr>
            <w:noProof/>
            <w:webHidden/>
          </w:rPr>
          <w:fldChar w:fldCharType="begin"/>
        </w:r>
        <w:r w:rsidR="00430AA4">
          <w:rPr>
            <w:noProof/>
            <w:webHidden/>
          </w:rPr>
          <w:instrText xml:space="preserve"> PAGEREF _Toc113374198 \h </w:instrText>
        </w:r>
        <w:r w:rsidR="00430AA4">
          <w:rPr>
            <w:noProof/>
            <w:webHidden/>
          </w:rPr>
        </w:r>
        <w:r w:rsidR="00430AA4">
          <w:rPr>
            <w:noProof/>
            <w:webHidden/>
          </w:rPr>
          <w:fldChar w:fldCharType="separate"/>
        </w:r>
        <w:r w:rsidR="00430AA4">
          <w:rPr>
            <w:noProof/>
            <w:webHidden/>
          </w:rPr>
          <w:t>93</w:t>
        </w:r>
        <w:r w:rsidR="00430AA4">
          <w:rPr>
            <w:noProof/>
            <w:webHidden/>
          </w:rPr>
          <w:fldChar w:fldCharType="end"/>
        </w:r>
      </w:hyperlink>
    </w:p>
    <w:p w14:paraId="03BAFE5D" w14:textId="0BE0C6DD"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199" w:history="1">
        <w:r w:rsidR="00430AA4" w:rsidRPr="00710DA1">
          <w:rPr>
            <w:rStyle w:val="Hipervnculo"/>
            <w:rFonts w:cs="Arial"/>
            <w:b/>
            <w:noProof/>
          </w:rPr>
          <w:t>Tabla 46.</w:t>
        </w:r>
        <w:r w:rsidR="00430AA4" w:rsidRPr="00710DA1">
          <w:rPr>
            <w:rStyle w:val="Hipervnculo"/>
            <w:rFonts w:cs="Arial"/>
            <w:noProof/>
          </w:rPr>
          <w:t xml:space="preserve"> </w:t>
        </w:r>
        <w:r w:rsidR="00430AA4" w:rsidRPr="00710DA1">
          <w:rPr>
            <w:rStyle w:val="Hipervnculo"/>
            <w:rFonts w:eastAsia="Arial" w:cs="Arial"/>
            <w:noProof/>
          </w:rPr>
          <w:t>Auditorías programadas</w:t>
        </w:r>
        <w:r w:rsidR="00430AA4">
          <w:rPr>
            <w:noProof/>
            <w:webHidden/>
          </w:rPr>
          <w:tab/>
        </w:r>
        <w:r w:rsidR="00430AA4">
          <w:rPr>
            <w:noProof/>
            <w:webHidden/>
          </w:rPr>
          <w:fldChar w:fldCharType="begin"/>
        </w:r>
        <w:r w:rsidR="00430AA4">
          <w:rPr>
            <w:noProof/>
            <w:webHidden/>
          </w:rPr>
          <w:instrText xml:space="preserve"> PAGEREF _Toc113374199 \h </w:instrText>
        </w:r>
        <w:r w:rsidR="00430AA4">
          <w:rPr>
            <w:noProof/>
            <w:webHidden/>
          </w:rPr>
        </w:r>
        <w:r w:rsidR="00430AA4">
          <w:rPr>
            <w:noProof/>
            <w:webHidden/>
          </w:rPr>
          <w:fldChar w:fldCharType="separate"/>
        </w:r>
        <w:r w:rsidR="00430AA4">
          <w:rPr>
            <w:noProof/>
            <w:webHidden/>
          </w:rPr>
          <w:t>93</w:t>
        </w:r>
        <w:r w:rsidR="00430AA4">
          <w:rPr>
            <w:noProof/>
            <w:webHidden/>
          </w:rPr>
          <w:fldChar w:fldCharType="end"/>
        </w:r>
      </w:hyperlink>
      <w:bookmarkStart w:id="0" w:name="_GoBack"/>
      <w:bookmarkEnd w:id="0"/>
    </w:p>
    <w:p w14:paraId="37BCF600" w14:textId="3A92055D"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0" w:history="1">
        <w:r w:rsidR="00430AA4" w:rsidRPr="00710DA1">
          <w:rPr>
            <w:rStyle w:val="Hipervnculo"/>
            <w:rFonts w:cs="Arial"/>
            <w:b/>
            <w:noProof/>
          </w:rPr>
          <w:t>Tabla 47</w:t>
        </w:r>
        <w:r w:rsidR="00430AA4" w:rsidRPr="00710DA1">
          <w:rPr>
            <w:rStyle w:val="Hipervnculo"/>
            <w:rFonts w:cs="Arial"/>
            <w:noProof/>
          </w:rPr>
          <w:t>.</w:t>
        </w:r>
        <w:r w:rsidR="00430AA4" w:rsidRPr="00710DA1">
          <w:rPr>
            <w:rStyle w:val="Hipervnculo"/>
            <w:rFonts w:eastAsia="Arial" w:cs="Arial"/>
            <w:b/>
            <w:noProof/>
          </w:rPr>
          <w:t xml:space="preserve"> </w:t>
        </w:r>
        <w:r w:rsidR="00430AA4" w:rsidRPr="00710DA1">
          <w:rPr>
            <w:rStyle w:val="Hipervnculo"/>
            <w:rFonts w:eastAsia="Arial" w:cs="Arial"/>
            <w:noProof/>
          </w:rPr>
          <w:t>Resultados</w:t>
        </w:r>
        <w:r w:rsidR="00430AA4">
          <w:rPr>
            <w:noProof/>
            <w:webHidden/>
          </w:rPr>
          <w:tab/>
        </w:r>
        <w:r w:rsidR="00430AA4">
          <w:rPr>
            <w:noProof/>
            <w:webHidden/>
          </w:rPr>
          <w:fldChar w:fldCharType="begin"/>
        </w:r>
        <w:r w:rsidR="00430AA4">
          <w:rPr>
            <w:noProof/>
            <w:webHidden/>
          </w:rPr>
          <w:instrText xml:space="preserve"> PAGEREF _Toc113374200 \h </w:instrText>
        </w:r>
        <w:r w:rsidR="00430AA4">
          <w:rPr>
            <w:noProof/>
            <w:webHidden/>
          </w:rPr>
        </w:r>
        <w:r w:rsidR="00430AA4">
          <w:rPr>
            <w:noProof/>
            <w:webHidden/>
          </w:rPr>
          <w:fldChar w:fldCharType="separate"/>
        </w:r>
        <w:r w:rsidR="00430AA4">
          <w:rPr>
            <w:noProof/>
            <w:webHidden/>
          </w:rPr>
          <w:t>94</w:t>
        </w:r>
        <w:r w:rsidR="00430AA4">
          <w:rPr>
            <w:noProof/>
            <w:webHidden/>
          </w:rPr>
          <w:fldChar w:fldCharType="end"/>
        </w:r>
      </w:hyperlink>
    </w:p>
    <w:p w14:paraId="67362B06" w14:textId="4B7B20A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1" w:history="1">
        <w:r w:rsidR="00430AA4" w:rsidRPr="00710DA1">
          <w:rPr>
            <w:rStyle w:val="Hipervnculo"/>
            <w:rFonts w:cs="Arial"/>
            <w:b/>
            <w:noProof/>
          </w:rPr>
          <w:t>Tabla 48.</w:t>
        </w:r>
        <w:r w:rsidR="00430AA4" w:rsidRPr="00710DA1">
          <w:rPr>
            <w:rStyle w:val="Hipervnculo"/>
            <w:rFonts w:cs="Arial"/>
            <w:noProof/>
          </w:rPr>
          <w:t xml:space="preserve"> </w:t>
        </w:r>
        <w:r w:rsidR="00430AA4" w:rsidRPr="00710DA1">
          <w:rPr>
            <w:rStyle w:val="Hipervnculo"/>
            <w:rFonts w:eastAsia="Arial" w:cs="Arial"/>
            <w:noProof/>
          </w:rPr>
          <w:t>Cumplimiento del Plan Anual de Auditorias 2022</w:t>
        </w:r>
        <w:r w:rsidR="00430AA4">
          <w:rPr>
            <w:noProof/>
            <w:webHidden/>
          </w:rPr>
          <w:tab/>
        </w:r>
        <w:r w:rsidR="00430AA4">
          <w:rPr>
            <w:noProof/>
            <w:webHidden/>
          </w:rPr>
          <w:fldChar w:fldCharType="begin"/>
        </w:r>
        <w:r w:rsidR="00430AA4">
          <w:rPr>
            <w:noProof/>
            <w:webHidden/>
          </w:rPr>
          <w:instrText xml:space="preserve"> PAGEREF _Toc113374201 \h </w:instrText>
        </w:r>
        <w:r w:rsidR="00430AA4">
          <w:rPr>
            <w:noProof/>
            <w:webHidden/>
          </w:rPr>
        </w:r>
        <w:r w:rsidR="00430AA4">
          <w:rPr>
            <w:noProof/>
            <w:webHidden/>
          </w:rPr>
          <w:fldChar w:fldCharType="separate"/>
        </w:r>
        <w:r w:rsidR="00430AA4">
          <w:rPr>
            <w:noProof/>
            <w:webHidden/>
          </w:rPr>
          <w:t>95</w:t>
        </w:r>
        <w:r w:rsidR="00430AA4">
          <w:rPr>
            <w:noProof/>
            <w:webHidden/>
          </w:rPr>
          <w:fldChar w:fldCharType="end"/>
        </w:r>
      </w:hyperlink>
    </w:p>
    <w:p w14:paraId="241D7AE5" w14:textId="45E6773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2" w:history="1">
        <w:r w:rsidR="00430AA4" w:rsidRPr="00710DA1">
          <w:rPr>
            <w:rStyle w:val="Hipervnculo"/>
            <w:rFonts w:cs="Arial"/>
            <w:b/>
            <w:noProof/>
          </w:rPr>
          <w:t>Tabla 49.</w:t>
        </w:r>
        <w:r w:rsidR="00430AA4" w:rsidRPr="00710DA1">
          <w:rPr>
            <w:rStyle w:val="Hipervnculo"/>
            <w:rFonts w:cs="Arial"/>
            <w:noProof/>
          </w:rPr>
          <w:t xml:space="preserve"> </w:t>
        </w:r>
        <w:r w:rsidR="00430AA4" w:rsidRPr="00710DA1">
          <w:rPr>
            <w:rStyle w:val="Hipervnculo"/>
            <w:rFonts w:eastAsia="Arial" w:cs="Arial"/>
            <w:noProof/>
          </w:rPr>
          <w:t>Resultados de los indicadores</w:t>
        </w:r>
        <w:r w:rsidR="00430AA4">
          <w:rPr>
            <w:noProof/>
            <w:webHidden/>
          </w:rPr>
          <w:tab/>
        </w:r>
        <w:r w:rsidR="00430AA4">
          <w:rPr>
            <w:noProof/>
            <w:webHidden/>
          </w:rPr>
          <w:fldChar w:fldCharType="begin"/>
        </w:r>
        <w:r w:rsidR="00430AA4">
          <w:rPr>
            <w:noProof/>
            <w:webHidden/>
          </w:rPr>
          <w:instrText xml:space="preserve"> PAGEREF _Toc113374202 \h </w:instrText>
        </w:r>
        <w:r w:rsidR="00430AA4">
          <w:rPr>
            <w:noProof/>
            <w:webHidden/>
          </w:rPr>
        </w:r>
        <w:r w:rsidR="00430AA4">
          <w:rPr>
            <w:noProof/>
            <w:webHidden/>
          </w:rPr>
          <w:fldChar w:fldCharType="separate"/>
        </w:r>
        <w:r w:rsidR="00430AA4">
          <w:rPr>
            <w:noProof/>
            <w:webHidden/>
          </w:rPr>
          <w:t>95</w:t>
        </w:r>
        <w:r w:rsidR="00430AA4">
          <w:rPr>
            <w:noProof/>
            <w:webHidden/>
          </w:rPr>
          <w:fldChar w:fldCharType="end"/>
        </w:r>
      </w:hyperlink>
    </w:p>
    <w:p w14:paraId="1A006462" w14:textId="1ECA1C4C"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3" w:history="1">
        <w:r w:rsidR="00430AA4" w:rsidRPr="00710DA1">
          <w:rPr>
            <w:rStyle w:val="Hipervnculo"/>
            <w:rFonts w:cs="Arial"/>
            <w:b/>
            <w:noProof/>
          </w:rPr>
          <w:t>Tabla 50.</w:t>
        </w:r>
        <w:r w:rsidR="00430AA4" w:rsidRPr="00710DA1">
          <w:rPr>
            <w:rStyle w:val="Hipervnculo"/>
            <w:rFonts w:cs="Arial"/>
            <w:noProof/>
          </w:rPr>
          <w:t xml:space="preserve"> </w:t>
        </w:r>
        <w:r w:rsidR="00430AA4" w:rsidRPr="00710DA1">
          <w:rPr>
            <w:rStyle w:val="Hipervnculo"/>
            <w:rFonts w:eastAsia="Tahoma" w:cs="Arial"/>
            <w:noProof/>
            <w:lang w:val="es"/>
          </w:rPr>
          <w:t>Auditoria Interna</w:t>
        </w:r>
        <w:r w:rsidR="00430AA4">
          <w:rPr>
            <w:noProof/>
            <w:webHidden/>
          </w:rPr>
          <w:tab/>
        </w:r>
        <w:r w:rsidR="00430AA4">
          <w:rPr>
            <w:noProof/>
            <w:webHidden/>
          </w:rPr>
          <w:fldChar w:fldCharType="begin"/>
        </w:r>
        <w:r w:rsidR="00430AA4">
          <w:rPr>
            <w:noProof/>
            <w:webHidden/>
          </w:rPr>
          <w:instrText xml:space="preserve"> PAGEREF _Toc113374203 \h </w:instrText>
        </w:r>
        <w:r w:rsidR="00430AA4">
          <w:rPr>
            <w:noProof/>
            <w:webHidden/>
          </w:rPr>
        </w:r>
        <w:r w:rsidR="00430AA4">
          <w:rPr>
            <w:noProof/>
            <w:webHidden/>
          </w:rPr>
          <w:fldChar w:fldCharType="separate"/>
        </w:r>
        <w:r w:rsidR="00430AA4">
          <w:rPr>
            <w:noProof/>
            <w:webHidden/>
          </w:rPr>
          <w:t>96</w:t>
        </w:r>
        <w:r w:rsidR="00430AA4">
          <w:rPr>
            <w:noProof/>
            <w:webHidden/>
          </w:rPr>
          <w:fldChar w:fldCharType="end"/>
        </w:r>
      </w:hyperlink>
    </w:p>
    <w:p w14:paraId="1C17B821" w14:textId="5754D5B9"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4" w:history="1">
        <w:r w:rsidR="00430AA4" w:rsidRPr="00710DA1">
          <w:rPr>
            <w:rStyle w:val="Hipervnculo"/>
            <w:rFonts w:cs="Arial"/>
            <w:b/>
            <w:noProof/>
          </w:rPr>
          <w:t>Tabla 51.</w:t>
        </w:r>
        <w:r w:rsidR="00430AA4" w:rsidRPr="00710DA1">
          <w:rPr>
            <w:rStyle w:val="Hipervnculo"/>
            <w:rFonts w:cs="Arial"/>
            <w:noProof/>
          </w:rPr>
          <w:t xml:space="preserve"> </w:t>
        </w:r>
        <w:r w:rsidR="00430AA4" w:rsidRPr="00710DA1">
          <w:rPr>
            <w:rStyle w:val="Hipervnculo"/>
            <w:rFonts w:eastAsia="Tahoma" w:cs="Arial"/>
            <w:noProof/>
            <w:lang w:val="es"/>
          </w:rPr>
          <w:t>Actividades</w:t>
        </w:r>
        <w:r w:rsidR="00430AA4">
          <w:rPr>
            <w:noProof/>
            <w:webHidden/>
          </w:rPr>
          <w:tab/>
        </w:r>
        <w:r w:rsidR="00430AA4">
          <w:rPr>
            <w:noProof/>
            <w:webHidden/>
          </w:rPr>
          <w:fldChar w:fldCharType="begin"/>
        </w:r>
        <w:r w:rsidR="00430AA4">
          <w:rPr>
            <w:noProof/>
            <w:webHidden/>
          </w:rPr>
          <w:instrText xml:space="preserve"> PAGEREF _Toc113374204 \h </w:instrText>
        </w:r>
        <w:r w:rsidR="00430AA4">
          <w:rPr>
            <w:noProof/>
            <w:webHidden/>
          </w:rPr>
        </w:r>
        <w:r w:rsidR="00430AA4">
          <w:rPr>
            <w:noProof/>
            <w:webHidden/>
          </w:rPr>
          <w:fldChar w:fldCharType="separate"/>
        </w:r>
        <w:r w:rsidR="00430AA4">
          <w:rPr>
            <w:noProof/>
            <w:webHidden/>
          </w:rPr>
          <w:t>96</w:t>
        </w:r>
        <w:r w:rsidR="00430AA4">
          <w:rPr>
            <w:noProof/>
            <w:webHidden/>
          </w:rPr>
          <w:fldChar w:fldCharType="end"/>
        </w:r>
      </w:hyperlink>
    </w:p>
    <w:p w14:paraId="54FF8A20" w14:textId="6AA99E81"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5" w:history="1">
        <w:r w:rsidR="00430AA4" w:rsidRPr="00710DA1">
          <w:rPr>
            <w:rStyle w:val="Hipervnculo"/>
            <w:rFonts w:cs="Arial"/>
            <w:b/>
            <w:noProof/>
          </w:rPr>
          <w:t>Tabla 52.</w:t>
        </w:r>
        <w:r w:rsidR="00430AA4" w:rsidRPr="00710DA1">
          <w:rPr>
            <w:rStyle w:val="Hipervnculo"/>
            <w:rFonts w:cs="Arial"/>
            <w:noProof/>
          </w:rPr>
          <w:t xml:space="preserve"> </w:t>
        </w:r>
        <w:r w:rsidR="00430AA4" w:rsidRPr="00710DA1">
          <w:rPr>
            <w:rStyle w:val="Hipervnculo"/>
            <w:rFonts w:eastAsia="Times New Roman" w:cs="Arial"/>
            <w:bCs/>
            <w:noProof/>
            <w:lang w:eastAsia="es-ES"/>
          </w:rPr>
          <w:t>Estado de acciones correctivas</w:t>
        </w:r>
        <w:r w:rsidR="00430AA4">
          <w:rPr>
            <w:noProof/>
            <w:webHidden/>
          </w:rPr>
          <w:tab/>
        </w:r>
        <w:r w:rsidR="00430AA4">
          <w:rPr>
            <w:noProof/>
            <w:webHidden/>
          </w:rPr>
          <w:fldChar w:fldCharType="begin"/>
        </w:r>
        <w:r w:rsidR="00430AA4">
          <w:rPr>
            <w:noProof/>
            <w:webHidden/>
          </w:rPr>
          <w:instrText xml:space="preserve"> PAGEREF _Toc113374205 \h </w:instrText>
        </w:r>
        <w:r w:rsidR="00430AA4">
          <w:rPr>
            <w:noProof/>
            <w:webHidden/>
          </w:rPr>
        </w:r>
        <w:r w:rsidR="00430AA4">
          <w:rPr>
            <w:noProof/>
            <w:webHidden/>
          </w:rPr>
          <w:fldChar w:fldCharType="separate"/>
        </w:r>
        <w:r w:rsidR="00430AA4">
          <w:rPr>
            <w:noProof/>
            <w:webHidden/>
          </w:rPr>
          <w:t>98</w:t>
        </w:r>
        <w:r w:rsidR="00430AA4">
          <w:rPr>
            <w:noProof/>
            <w:webHidden/>
          </w:rPr>
          <w:fldChar w:fldCharType="end"/>
        </w:r>
      </w:hyperlink>
    </w:p>
    <w:p w14:paraId="6A62DA0B" w14:textId="303D3AD2"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6" w:history="1">
        <w:r w:rsidR="00430AA4" w:rsidRPr="00710DA1">
          <w:rPr>
            <w:rStyle w:val="Hipervnculo"/>
            <w:rFonts w:cs="Arial"/>
            <w:b/>
            <w:noProof/>
          </w:rPr>
          <w:t>Tabla 53.</w:t>
        </w:r>
        <w:r w:rsidR="00430AA4" w:rsidRPr="00710DA1">
          <w:rPr>
            <w:rStyle w:val="Hipervnculo"/>
            <w:rFonts w:cs="Arial"/>
            <w:noProof/>
          </w:rPr>
          <w:t xml:space="preserve"> </w:t>
        </w:r>
        <w:r w:rsidR="00430AA4" w:rsidRPr="00710DA1">
          <w:rPr>
            <w:rStyle w:val="Hipervnculo"/>
            <w:rFonts w:eastAsia="Times New Roman" w:cs="Arial"/>
            <w:bCs/>
            <w:noProof/>
            <w:lang w:eastAsia="es-ES"/>
          </w:rPr>
          <w:t>Consolidado acciones correctivas</w:t>
        </w:r>
        <w:r w:rsidR="00430AA4">
          <w:rPr>
            <w:noProof/>
            <w:webHidden/>
          </w:rPr>
          <w:tab/>
        </w:r>
        <w:r w:rsidR="00430AA4">
          <w:rPr>
            <w:noProof/>
            <w:webHidden/>
          </w:rPr>
          <w:fldChar w:fldCharType="begin"/>
        </w:r>
        <w:r w:rsidR="00430AA4">
          <w:rPr>
            <w:noProof/>
            <w:webHidden/>
          </w:rPr>
          <w:instrText xml:space="preserve"> PAGEREF _Toc113374206 \h </w:instrText>
        </w:r>
        <w:r w:rsidR="00430AA4">
          <w:rPr>
            <w:noProof/>
            <w:webHidden/>
          </w:rPr>
        </w:r>
        <w:r w:rsidR="00430AA4">
          <w:rPr>
            <w:noProof/>
            <w:webHidden/>
          </w:rPr>
          <w:fldChar w:fldCharType="separate"/>
        </w:r>
        <w:r w:rsidR="00430AA4">
          <w:rPr>
            <w:noProof/>
            <w:webHidden/>
          </w:rPr>
          <w:t>99</w:t>
        </w:r>
        <w:r w:rsidR="00430AA4">
          <w:rPr>
            <w:noProof/>
            <w:webHidden/>
          </w:rPr>
          <w:fldChar w:fldCharType="end"/>
        </w:r>
      </w:hyperlink>
    </w:p>
    <w:p w14:paraId="6D53D1D4" w14:textId="5D6B5C1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7" w:history="1">
        <w:r w:rsidR="00430AA4" w:rsidRPr="00710DA1">
          <w:rPr>
            <w:rStyle w:val="Hipervnculo"/>
            <w:rFonts w:cs="Arial"/>
            <w:b/>
            <w:noProof/>
          </w:rPr>
          <w:t>Tabla 54.</w:t>
        </w:r>
        <w:r w:rsidR="00430AA4" w:rsidRPr="00710DA1">
          <w:rPr>
            <w:rStyle w:val="Hipervnculo"/>
            <w:rFonts w:cs="Arial"/>
            <w:noProof/>
          </w:rPr>
          <w:t xml:space="preserve"> </w:t>
        </w:r>
        <w:r w:rsidR="00430AA4" w:rsidRPr="00710DA1">
          <w:rPr>
            <w:rStyle w:val="Hipervnculo"/>
            <w:rFonts w:eastAsia="Times New Roman" w:cs="Arial"/>
            <w:noProof/>
            <w:lang w:eastAsia="es-ES"/>
          </w:rPr>
          <w:t>Histórico de acciones correctivas:</w:t>
        </w:r>
        <w:r w:rsidR="00430AA4">
          <w:rPr>
            <w:noProof/>
            <w:webHidden/>
          </w:rPr>
          <w:tab/>
        </w:r>
        <w:r w:rsidR="00430AA4">
          <w:rPr>
            <w:noProof/>
            <w:webHidden/>
          </w:rPr>
          <w:fldChar w:fldCharType="begin"/>
        </w:r>
        <w:r w:rsidR="00430AA4">
          <w:rPr>
            <w:noProof/>
            <w:webHidden/>
          </w:rPr>
          <w:instrText xml:space="preserve"> PAGEREF _Toc113374207 \h </w:instrText>
        </w:r>
        <w:r w:rsidR="00430AA4">
          <w:rPr>
            <w:noProof/>
            <w:webHidden/>
          </w:rPr>
        </w:r>
        <w:r w:rsidR="00430AA4">
          <w:rPr>
            <w:noProof/>
            <w:webHidden/>
          </w:rPr>
          <w:fldChar w:fldCharType="separate"/>
        </w:r>
        <w:r w:rsidR="00430AA4">
          <w:rPr>
            <w:noProof/>
            <w:webHidden/>
          </w:rPr>
          <w:t>99</w:t>
        </w:r>
        <w:r w:rsidR="00430AA4">
          <w:rPr>
            <w:noProof/>
            <w:webHidden/>
          </w:rPr>
          <w:fldChar w:fldCharType="end"/>
        </w:r>
      </w:hyperlink>
    </w:p>
    <w:p w14:paraId="43A59931" w14:textId="09533CB7"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8" w:history="1">
        <w:r w:rsidR="00430AA4" w:rsidRPr="00710DA1">
          <w:rPr>
            <w:rStyle w:val="Hipervnculo"/>
            <w:rFonts w:cs="Arial"/>
            <w:b/>
            <w:noProof/>
          </w:rPr>
          <w:t>Tabla 55.</w:t>
        </w:r>
        <w:r w:rsidR="00430AA4" w:rsidRPr="00710DA1">
          <w:rPr>
            <w:rStyle w:val="Hipervnculo"/>
            <w:rFonts w:cs="Arial"/>
            <w:noProof/>
          </w:rPr>
          <w:t xml:space="preserve"> </w:t>
        </w:r>
        <w:r w:rsidR="00430AA4" w:rsidRPr="00710DA1">
          <w:rPr>
            <w:rStyle w:val="Hipervnculo"/>
            <w:rFonts w:eastAsia="Times New Roman" w:cs="Arial"/>
            <w:noProof/>
            <w:lang w:eastAsia="es-ES"/>
          </w:rPr>
          <w:t>Trimestre 1-2022</w:t>
        </w:r>
        <w:r w:rsidR="00430AA4">
          <w:rPr>
            <w:noProof/>
            <w:webHidden/>
          </w:rPr>
          <w:tab/>
        </w:r>
        <w:r w:rsidR="00430AA4">
          <w:rPr>
            <w:noProof/>
            <w:webHidden/>
          </w:rPr>
          <w:fldChar w:fldCharType="begin"/>
        </w:r>
        <w:r w:rsidR="00430AA4">
          <w:rPr>
            <w:noProof/>
            <w:webHidden/>
          </w:rPr>
          <w:instrText xml:space="preserve"> PAGEREF _Toc113374208 \h </w:instrText>
        </w:r>
        <w:r w:rsidR="00430AA4">
          <w:rPr>
            <w:noProof/>
            <w:webHidden/>
          </w:rPr>
        </w:r>
        <w:r w:rsidR="00430AA4">
          <w:rPr>
            <w:noProof/>
            <w:webHidden/>
          </w:rPr>
          <w:fldChar w:fldCharType="separate"/>
        </w:r>
        <w:r w:rsidR="00430AA4">
          <w:rPr>
            <w:noProof/>
            <w:webHidden/>
          </w:rPr>
          <w:t>99</w:t>
        </w:r>
        <w:r w:rsidR="00430AA4">
          <w:rPr>
            <w:noProof/>
            <w:webHidden/>
          </w:rPr>
          <w:fldChar w:fldCharType="end"/>
        </w:r>
      </w:hyperlink>
    </w:p>
    <w:p w14:paraId="42F2CB49" w14:textId="78B491AB"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09" w:history="1">
        <w:r w:rsidR="00430AA4" w:rsidRPr="00710DA1">
          <w:rPr>
            <w:rStyle w:val="Hipervnculo"/>
            <w:rFonts w:cs="Arial"/>
            <w:b/>
            <w:noProof/>
          </w:rPr>
          <w:t>Tabla 56.</w:t>
        </w:r>
        <w:r w:rsidR="00430AA4" w:rsidRPr="00710DA1">
          <w:rPr>
            <w:rStyle w:val="Hipervnculo"/>
            <w:rFonts w:cs="Arial"/>
            <w:noProof/>
          </w:rPr>
          <w:t xml:space="preserve"> </w:t>
        </w:r>
        <w:r w:rsidR="00430AA4" w:rsidRPr="00710DA1">
          <w:rPr>
            <w:rStyle w:val="Hipervnculo"/>
            <w:rFonts w:eastAsia="Times New Roman" w:cs="Arial"/>
            <w:noProof/>
            <w:lang w:eastAsia="es-ES"/>
          </w:rPr>
          <w:t>Acciones Correctivas</w:t>
        </w:r>
        <w:r w:rsidR="00430AA4">
          <w:rPr>
            <w:noProof/>
            <w:webHidden/>
          </w:rPr>
          <w:tab/>
        </w:r>
        <w:r w:rsidR="00430AA4">
          <w:rPr>
            <w:noProof/>
            <w:webHidden/>
          </w:rPr>
          <w:fldChar w:fldCharType="begin"/>
        </w:r>
        <w:r w:rsidR="00430AA4">
          <w:rPr>
            <w:noProof/>
            <w:webHidden/>
          </w:rPr>
          <w:instrText xml:space="preserve"> PAGEREF _Toc113374209 \h </w:instrText>
        </w:r>
        <w:r w:rsidR="00430AA4">
          <w:rPr>
            <w:noProof/>
            <w:webHidden/>
          </w:rPr>
        </w:r>
        <w:r w:rsidR="00430AA4">
          <w:rPr>
            <w:noProof/>
            <w:webHidden/>
          </w:rPr>
          <w:fldChar w:fldCharType="separate"/>
        </w:r>
        <w:r w:rsidR="00430AA4">
          <w:rPr>
            <w:noProof/>
            <w:webHidden/>
          </w:rPr>
          <w:t>100</w:t>
        </w:r>
        <w:r w:rsidR="00430AA4">
          <w:rPr>
            <w:noProof/>
            <w:webHidden/>
          </w:rPr>
          <w:fldChar w:fldCharType="end"/>
        </w:r>
      </w:hyperlink>
    </w:p>
    <w:p w14:paraId="776D8B3B" w14:textId="70C71436"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0" w:history="1">
        <w:r w:rsidR="00430AA4" w:rsidRPr="00710DA1">
          <w:rPr>
            <w:rStyle w:val="Hipervnculo"/>
            <w:rFonts w:cs="Arial"/>
            <w:b/>
            <w:noProof/>
          </w:rPr>
          <w:t>Tabla 57.</w:t>
        </w:r>
        <w:r w:rsidR="00430AA4" w:rsidRPr="00710DA1">
          <w:rPr>
            <w:rStyle w:val="Hipervnculo"/>
            <w:rFonts w:cs="Arial"/>
            <w:noProof/>
          </w:rPr>
          <w:t xml:space="preserve"> </w:t>
        </w:r>
        <w:r w:rsidR="00430AA4" w:rsidRPr="00710DA1">
          <w:rPr>
            <w:rStyle w:val="Hipervnculo"/>
            <w:rFonts w:eastAsia="Segoe UI" w:cs="Arial"/>
            <w:noProof/>
          </w:rPr>
          <w:t>Índice de Desempeño Institucional -</w:t>
        </w:r>
        <w:r w:rsidR="00430AA4" w:rsidRPr="00710DA1">
          <w:rPr>
            <w:rStyle w:val="Hipervnculo"/>
            <w:rFonts w:eastAsia="Arial" w:cs="Arial"/>
            <w:noProof/>
          </w:rPr>
          <w:t xml:space="preserve"> UAEMRV</w:t>
        </w:r>
        <w:r w:rsidR="00430AA4">
          <w:rPr>
            <w:noProof/>
            <w:webHidden/>
          </w:rPr>
          <w:tab/>
        </w:r>
        <w:r w:rsidR="00430AA4">
          <w:rPr>
            <w:noProof/>
            <w:webHidden/>
          </w:rPr>
          <w:fldChar w:fldCharType="begin"/>
        </w:r>
        <w:r w:rsidR="00430AA4">
          <w:rPr>
            <w:noProof/>
            <w:webHidden/>
          </w:rPr>
          <w:instrText xml:space="preserve"> PAGEREF _Toc113374210 \h </w:instrText>
        </w:r>
        <w:r w:rsidR="00430AA4">
          <w:rPr>
            <w:noProof/>
            <w:webHidden/>
          </w:rPr>
        </w:r>
        <w:r w:rsidR="00430AA4">
          <w:rPr>
            <w:noProof/>
            <w:webHidden/>
          </w:rPr>
          <w:fldChar w:fldCharType="separate"/>
        </w:r>
        <w:r w:rsidR="00430AA4">
          <w:rPr>
            <w:noProof/>
            <w:webHidden/>
          </w:rPr>
          <w:t>102</w:t>
        </w:r>
        <w:r w:rsidR="00430AA4">
          <w:rPr>
            <w:noProof/>
            <w:webHidden/>
          </w:rPr>
          <w:fldChar w:fldCharType="end"/>
        </w:r>
      </w:hyperlink>
    </w:p>
    <w:p w14:paraId="40833CDC" w14:textId="166ABB70"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1" w:history="1">
        <w:r w:rsidR="00430AA4" w:rsidRPr="00710DA1">
          <w:rPr>
            <w:rStyle w:val="Hipervnculo"/>
            <w:rFonts w:cs="Arial"/>
            <w:b/>
            <w:noProof/>
          </w:rPr>
          <w:t>Tabla 58</w:t>
        </w:r>
        <w:r w:rsidR="00430AA4" w:rsidRPr="00710DA1">
          <w:rPr>
            <w:rStyle w:val="Hipervnculo"/>
            <w:rFonts w:cs="Arial"/>
            <w:noProof/>
          </w:rPr>
          <w:t xml:space="preserve">. </w:t>
        </w:r>
        <w:r w:rsidR="00430AA4" w:rsidRPr="00710DA1">
          <w:rPr>
            <w:rStyle w:val="Hipervnculo"/>
            <w:rFonts w:eastAsia="Arial" w:cs="Arial"/>
            <w:noProof/>
          </w:rPr>
          <w:t>Acciones PAAC 2021</w:t>
        </w:r>
        <w:r w:rsidR="00430AA4">
          <w:rPr>
            <w:noProof/>
            <w:webHidden/>
          </w:rPr>
          <w:tab/>
        </w:r>
        <w:r w:rsidR="00430AA4">
          <w:rPr>
            <w:noProof/>
            <w:webHidden/>
          </w:rPr>
          <w:fldChar w:fldCharType="begin"/>
        </w:r>
        <w:r w:rsidR="00430AA4">
          <w:rPr>
            <w:noProof/>
            <w:webHidden/>
          </w:rPr>
          <w:instrText xml:space="preserve"> PAGEREF _Toc113374211 \h </w:instrText>
        </w:r>
        <w:r w:rsidR="00430AA4">
          <w:rPr>
            <w:noProof/>
            <w:webHidden/>
          </w:rPr>
        </w:r>
        <w:r w:rsidR="00430AA4">
          <w:rPr>
            <w:noProof/>
            <w:webHidden/>
          </w:rPr>
          <w:fldChar w:fldCharType="separate"/>
        </w:r>
        <w:r w:rsidR="00430AA4">
          <w:rPr>
            <w:noProof/>
            <w:webHidden/>
          </w:rPr>
          <w:t>109</w:t>
        </w:r>
        <w:r w:rsidR="00430AA4">
          <w:rPr>
            <w:noProof/>
            <w:webHidden/>
          </w:rPr>
          <w:fldChar w:fldCharType="end"/>
        </w:r>
      </w:hyperlink>
    </w:p>
    <w:p w14:paraId="05C2A974" w14:textId="419E6A2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2" w:history="1">
        <w:r w:rsidR="00430AA4" w:rsidRPr="00710DA1">
          <w:rPr>
            <w:rStyle w:val="Hipervnculo"/>
            <w:rFonts w:cs="Arial"/>
            <w:b/>
            <w:noProof/>
          </w:rPr>
          <w:t>Tabla 59.</w:t>
        </w:r>
        <w:r w:rsidR="00430AA4" w:rsidRPr="00710DA1">
          <w:rPr>
            <w:rStyle w:val="Hipervnculo"/>
            <w:rFonts w:cs="Arial"/>
            <w:noProof/>
          </w:rPr>
          <w:t xml:space="preserve"> </w:t>
        </w:r>
        <w:r w:rsidR="00430AA4" w:rsidRPr="00710DA1">
          <w:rPr>
            <w:rStyle w:val="Hipervnculo"/>
            <w:rFonts w:eastAsia="Arial" w:cs="Arial"/>
            <w:noProof/>
          </w:rPr>
          <w:t>Acciones PAAC 2022</w:t>
        </w:r>
        <w:r w:rsidR="00430AA4">
          <w:rPr>
            <w:noProof/>
            <w:webHidden/>
          </w:rPr>
          <w:tab/>
        </w:r>
        <w:r w:rsidR="00430AA4">
          <w:rPr>
            <w:noProof/>
            <w:webHidden/>
          </w:rPr>
          <w:fldChar w:fldCharType="begin"/>
        </w:r>
        <w:r w:rsidR="00430AA4">
          <w:rPr>
            <w:noProof/>
            <w:webHidden/>
          </w:rPr>
          <w:instrText xml:space="preserve"> PAGEREF _Toc113374212 \h </w:instrText>
        </w:r>
        <w:r w:rsidR="00430AA4">
          <w:rPr>
            <w:noProof/>
            <w:webHidden/>
          </w:rPr>
        </w:r>
        <w:r w:rsidR="00430AA4">
          <w:rPr>
            <w:noProof/>
            <w:webHidden/>
          </w:rPr>
          <w:fldChar w:fldCharType="separate"/>
        </w:r>
        <w:r w:rsidR="00430AA4">
          <w:rPr>
            <w:noProof/>
            <w:webHidden/>
          </w:rPr>
          <w:t>110</w:t>
        </w:r>
        <w:r w:rsidR="00430AA4">
          <w:rPr>
            <w:noProof/>
            <w:webHidden/>
          </w:rPr>
          <w:fldChar w:fldCharType="end"/>
        </w:r>
      </w:hyperlink>
    </w:p>
    <w:p w14:paraId="17EB7F57" w14:textId="1BBF0C9D"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3" w:history="1">
        <w:r w:rsidR="00430AA4" w:rsidRPr="00710DA1">
          <w:rPr>
            <w:rStyle w:val="Hipervnculo"/>
            <w:rFonts w:cs="Arial"/>
            <w:b/>
            <w:noProof/>
          </w:rPr>
          <w:t>Tabla 60.</w:t>
        </w:r>
        <w:r w:rsidR="00430AA4" w:rsidRPr="00710DA1">
          <w:rPr>
            <w:rStyle w:val="Hipervnculo"/>
            <w:rFonts w:cs="Arial"/>
            <w:noProof/>
          </w:rPr>
          <w:t xml:space="preserve"> </w:t>
        </w:r>
        <w:r w:rsidR="00430AA4" w:rsidRPr="00710DA1">
          <w:rPr>
            <w:rStyle w:val="Hipervnculo"/>
            <w:rFonts w:eastAsia="Arial" w:cs="Arial"/>
            <w:bCs/>
            <w:noProof/>
          </w:rPr>
          <w:t>Espacios de participación</w:t>
        </w:r>
        <w:r w:rsidR="00430AA4">
          <w:rPr>
            <w:noProof/>
            <w:webHidden/>
          </w:rPr>
          <w:tab/>
        </w:r>
        <w:r w:rsidR="00430AA4">
          <w:rPr>
            <w:noProof/>
            <w:webHidden/>
          </w:rPr>
          <w:fldChar w:fldCharType="begin"/>
        </w:r>
        <w:r w:rsidR="00430AA4">
          <w:rPr>
            <w:noProof/>
            <w:webHidden/>
          </w:rPr>
          <w:instrText xml:space="preserve"> PAGEREF _Toc113374213 \h </w:instrText>
        </w:r>
        <w:r w:rsidR="00430AA4">
          <w:rPr>
            <w:noProof/>
            <w:webHidden/>
          </w:rPr>
        </w:r>
        <w:r w:rsidR="00430AA4">
          <w:rPr>
            <w:noProof/>
            <w:webHidden/>
          </w:rPr>
          <w:fldChar w:fldCharType="separate"/>
        </w:r>
        <w:r w:rsidR="00430AA4">
          <w:rPr>
            <w:noProof/>
            <w:webHidden/>
          </w:rPr>
          <w:t>113</w:t>
        </w:r>
        <w:r w:rsidR="00430AA4">
          <w:rPr>
            <w:noProof/>
            <w:webHidden/>
          </w:rPr>
          <w:fldChar w:fldCharType="end"/>
        </w:r>
      </w:hyperlink>
    </w:p>
    <w:p w14:paraId="4080E8EC" w14:textId="5541A415"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4" w:history="1">
        <w:r w:rsidR="00430AA4" w:rsidRPr="00710DA1">
          <w:rPr>
            <w:rStyle w:val="Hipervnculo"/>
            <w:rFonts w:cs="Arial"/>
            <w:b/>
            <w:noProof/>
          </w:rPr>
          <w:t>Tabla 61.</w:t>
        </w:r>
        <w:r w:rsidR="00430AA4" w:rsidRPr="00710DA1">
          <w:rPr>
            <w:rStyle w:val="Hipervnculo"/>
            <w:rFonts w:cs="Arial"/>
            <w:noProof/>
            <w:lang w:val="es-ES"/>
          </w:rPr>
          <w:t xml:space="preserve"> Espacios de participación ejecutados</w:t>
        </w:r>
        <w:r w:rsidR="00430AA4">
          <w:rPr>
            <w:noProof/>
            <w:webHidden/>
          </w:rPr>
          <w:tab/>
        </w:r>
        <w:r w:rsidR="00430AA4">
          <w:rPr>
            <w:noProof/>
            <w:webHidden/>
          </w:rPr>
          <w:fldChar w:fldCharType="begin"/>
        </w:r>
        <w:r w:rsidR="00430AA4">
          <w:rPr>
            <w:noProof/>
            <w:webHidden/>
          </w:rPr>
          <w:instrText xml:space="preserve"> PAGEREF _Toc113374214 \h </w:instrText>
        </w:r>
        <w:r w:rsidR="00430AA4">
          <w:rPr>
            <w:noProof/>
            <w:webHidden/>
          </w:rPr>
        </w:r>
        <w:r w:rsidR="00430AA4">
          <w:rPr>
            <w:noProof/>
            <w:webHidden/>
          </w:rPr>
          <w:fldChar w:fldCharType="separate"/>
        </w:r>
        <w:r w:rsidR="00430AA4">
          <w:rPr>
            <w:noProof/>
            <w:webHidden/>
          </w:rPr>
          <w:t>114</w:t>
        </w:r>
        <w:r w:rsidR="00430AA4">
          <w:rPr>
            <w:noProof/>
            <w:webHidden/>
          </w:rPr>
          <w:fldChar w:fldCharType="end"/>
        </w:r>
      </w:hyperlink>
    </w:p>
    <w:p w14:paraId="2C74880B" w14:textId="77EA754F" w:rsidR="00430AA4" w:rsidRDefault="00C436A9">
      <w:pPr>
        <w:pStyle w:val="Tabladeilustraciones"/>
        <w:tabs>
          <w:tab w:val="right" w:leader="dot" w:pos="9350"/>
        </w:tabs>
        <w:rPr>
          <w:rFonts w:asciiTheme="minorHAnsi" w:eastAsiaTheme="minorEastAsia" w:hAnsiTheme="minorHAnsi" w:cstheme="minorBidi"/>
          <w:noProof/>
          <w:lang w:eastAsia="es-CO"/>
        </w:rPr>
      </w:pPr>
      <w:hyperlink w:anchor="_Toc113374215" w:history="1">
        <w:r w:rsidR="00430AA4" w:rsidRPr="00710DA1">
          <w:rPr>
            <w:rStyle w:val="Hipervnculo"/>
            <w:rFonts w:cs="Arial"/>
            <w:b/>
            <w:noProof/>
          </w:rPr>
          <w:t>Tabla 62.</w:t>
        </w:r>
        <w:r w:rsidR="00430AA4" w:rsidRPr="00710DA1">
          <w:rPr>
            <w:rStyle w:val="Hipervnculo"/>
            <w:rFonts w:cs="Arial"/>
            <w:noProof/>
          </w:rPr>
          <w:t xml:space="preserve"> Espacios de participación en el marco de las rendiciones de cuentas</w:t>
        </w:r>
        <w:r w:rsidR="00430AA4">
          <w:rPr>
            <w:noProof/>
            <w:webHidden/>
          </w:rPr>
          <w:tab/>
        </w:r>
        <w:r w:rsidR="00430AA4">
          <w:rPr>
            <w:noProof/>
            <w:webHidden/>
          </w:rPr>
          <w:fldChar w:fldCharType="begin"/>
        </w:r>
        <w:r w:rsidR="00430AA4">
          <w:rPr>
            <w:noProof/>
            <w:webHidden/>
          </w:rPr>
          <w:instrText xml:space="preserve"> PAGEREF _Toc113374215 \h </w:instrText>
        </w:r>
        <w:r w:rsidR="00430AA4">
          <w:rPr>
            <w:noProof/>
            <w:webHidden/>
          </w:rPr>
        </w:r>
        <w:r w:rsidR="00430AA4">
          <w:rPr>
            <w:noProof/>
            <w:webHidden/>
          </w:rPr>
          <w:fldChar w:fldCharType="separate"/>
        </w:r>
        <w:r w:rsidR="00430AA4">
          <w:rPr>
            <w:noProof/>
            <w:webHidden/>
          </w:rPr>
          <w:t>114</w:t>
        </w:r>
        <w:r w:rsidR="00430AA4">
          <w:rPr>
            <w:noProof/>
            <w:webHidden/>
          </w:rPr>
          <w:fldChar w:fldCharType="end"/>
        </w:r>
      </w:hyperlink>
    </w:p>
    <w:p w14:paraId="3A26CC2A" w14:textId="65CFB94C" w:rsidR="00CC62A5" w:rsidRDefault="00CC62A5">
      <w:pPr>
        <w:rPr>
          <w:rFonts w:ascii="Arial" w:hAnsi="Arial" w:cs="Arial"/>
          <w:b/>
          <w:bCs/>
          <w:color w:val="FF0000"/>
        </w:rPr>
      </w:pPr>
      <w:r>
        <w:rPr>
          <w:rFonts w:ascii="Arial" w:hAnsi="Arial" w:cs="Arial"/>
          <w:b/>
          <w:bCs/>
          <w:color w:val="FF0000"/>
        </w:rPr>
        <w:fldChar w:fldCharType="end"/>
      </w:r>
    </w:p>
    <w:p w14:paraId="4DC9E762" w14:textId="6FD4EE61" w:rsidR="00CC62A5" w:rsidRDefault="00CC62A5">
      <w:pPr>
        <w:rPr>
          <w:rFonts w:ascii="Arial" w:hAnsi="Arial" w:cs="Arial"/>
          <w:b/>
          <w:bCs/>
          <w:color w:val="FF0000"/>
        </w:rPr>
      </w:pPr>
    </w:p>
    <w:p w14:paraId="56C9E07F" w14:textId="1E0D0ADE" w:rsidR="00CC62A5" w:rsidRDefault="00CC62A5">
      <w:pPr>
        <w:rPr>
          <w:rFonts w:ascii="Arial" w:hAnsi="Arial" w:cs="Arial"/>
          <w:b/>
          <w:bCs/>
          <w:color w:val="FF0000"/>
        </w:rPr>
      </w:pPr>
    </w:p>
    <w:p w14:paraId="7ACF1C71" w14:textId="40AB8B4E" w:rsidR="00854071" w:rsidRPr="00910BEF" w:rsidRDefault="6742FF8B" w:rsidP="00A930CD">
      <w:pPr>
        <w:pStyle w:val="Ttulo1"/>
        <w:rPr>
          <w:rFonts w:cs="Arial"/>
        </w:rPr>
      </w:pPr>
      <w:bookmarkStart w:id="1" w:name="_Toc112953239"/>
      <w:r w:rsidRPr="00910BEF">
        <w:rPr>
          <w:rFonts w:cs="Arial"/>
        </w:rPr>
        <w:lastRenderedPageBreak/>
        <w:t>INTRODUCCIÓN</w:t>
      </w:r>
      <w:bookmarkEnd w:id="1"/>
      <w:r w:rsidRPr="00910BEF">
        <w:rPr>
          <w:rFonts w:cs="Arial"/>
        </w:rPr>
        <w:t xml:space="preserve"> </w:t>
      </w:r>
    </w:p>
    <w:p w14:paraId="6D85B276" w14:textId="7DA26C0D" w:rsidR="5F8D12CC" w:rsidRPr="00910BEF" w:rsidRDefault="5F8D12CC" w:rsidP="5F8D12CC">
      <w:pPr>
        <w:spacing w:after="0"/>
        <w:rPr>
          <w:rFonts w:ascii="Arial" w:hAnsi="Arial" w:cs="Arial"/>
          <w:i/>
          <w:iCs/>
          <w:color w:val="4472C4" w:themeColor="accent1"/>
        </w:rPr>
      </w:pPr>
    </w:p>
    <w:p w14:paraId="57F8A1EB" w14:textId="23D3A26D" w:rsidR="5F8D12CC" w:rsidRPr="00910BEF" w:rsidRDefault="659CFB7C" w:rsidP="359091E9">
      <w:pPr>
        <w:spacing w:after="0"/>
        <w:jc w:val="both"/>
        <w:rPr>
          <w:rFonts w:ascii="Arial" w:hAnsi="Arial" w:cs="Arial"/>
        </w:rPr>
      </w:pPr>
      <w:r w:rsidRPr="00910BEF">
        <w:rPr>
          <w:rFonts w:ascii="Arial" w:hAnsi="Arial" w:cs="Arial"/>
        </w:rPr>
        <w:t xml:space="preserve">Este documento se construye dando cumplimiento al marco normativo de la Ley 1474 de 2011, </w:t>
      </w:r>
      <w:r w:rsidR="359091E9" w:rsidRPr="00910BEF">
        <w:rPr>
          <w:rFonts w:ascii="Arial" w:hAnsi="Arial" w:cs="Arial"/>
        </w:rPr>
        <w:t>"Por la cual se dictan normas orientadas a fortalecer los mecanismos de prevención, investigación y sanción de actos de corrupción y la efectividad del control de la gestión pública." y</w:t>
      </w:r>
      <w:r w:rsidRPr="00910BEF">
        <w:rPr>
          <w:rFonts w:ascii="Arial" w:hAnsi="Arial" w:cs="Arial"/>
        </w:rPr>
        <w:t xml:space="preserve"> se promueve el Estatuto Anticorrupción; la Ley 1712 de 2014, “p</w:t>
      </w:r>
      <w:r w:rsidR="359091E9" w:rsidRPr="00910BEF">
        <w:rPr>
          <w:rFonts w:ascii="Arial" w:hAnsi="Arial" w:cs="Arial"/>
        </w:rPr>
        <w:t>or medio de la cual se crea la Ley de Transparencia y del Derecho de Acceso a la Información Pública Nacional y se dictan otras disposiciones”;</w:t>
      </w:r>
      <w:r w:rsidRPr="00910BEF">
        <w:rPr>
          <w:rFonts w:ascii="Arial" w:hAnsi="Arial" w:cs="Arial"/>
        </w:rPr>
        <w:t xml:space="preserve"> la Ley 1757 de 2015, </w:t>
      </w:r>
      <w:r w:rsidR="359091E9" w:rsidRPr="00910BEF">
        <w:rPr>
          <w:rFonts w:ascii="Arial" w:hAnsi="Arial" w:cs="Arial"/>
        </w:rPr>
        <w:t>“Por la cual se dictan disposiciones en materia de promoción y protección del derecho a la participación democrática”</w:t>
      </w:r>
      <w:r w:rsidRPr="00910BEF">
        <w:rPr>
          <w:rFonts w:ascii="Arial" w:hAnsi="Arial" w:cs="Arial"/>
        </w:rPr>
        <w:t>.</w:t>
      </w:r>
    </w:p>
    <w:p w14:paraId="70E6CBCE" w14:textId="63551BC6" w:rsidR="5F8D12CC" w:rsidRPr="00910BEF" w:rsidRDefault="5F8D12CC" w:rsidP="359091E9">
      <w:pPr>
        <w:spacing w:after="0"/>
        <w:jc w:val="both"/>
        <w:rPr>
          <w:rFonts w:ascii="Arial" w:hAnsi="Arial" w:cs="Arial"/>
        </w:rPr>
      </w:pPr>
    </w:p>
    <w:p w14:paraId="22FA0CE9" w14:textId="784B9F20" w:rsidR="5F8D12CC" w:rsidRPr="00910BEF" w:rsidRDefault="33D84CDD" w:rsidP="359091E9">
      <w:pPr>
        <w:spacing w:after="0"/>
        <w:jc w:val="both"/>
        <w:rPr>
          <w:rFonts w:ascii="Arial" w:hAnsi="Arial" w:cs="Arial"/>
        </w:rPr>
      </w:pPr>
      <w:r w:rsidRPr="00910BEF">
        <w:rPr>
          <w:rFonts w:ascii="Arial" w:hAnsi="Arial" w:cs="Arial"/>
        </w:rPr>
        <w:t xml:space="preserve">Adicionalmente, este documento está orientado al cumplimiento de la política de Rendición de Cuentas definida en el documento CONPES 3654 de 2010, la cual tiene como objetivo central “Consolidar la rendición de cuentas como un proceso permanente de la rama ejecutiva a la ciudadanía”, así como el Manual Único de Rendición de Cuentas expedido por Presidencia de la República Secretaría de Transparencia, Departamento Administrativo de la Función Pública y el Departamento Nacional de Planeación, los Lineamientos Metodológicos para la Realización del Proceso de Rendición de Cuentas de la Administración Distrital expedidos por la Veeduría Distrital y el protocolo de Rendición de Cuentas de la Secretaría General de la Alcaldía Mayor. </w:t>
      </w:r>
    </w:p>
    <w:p w14:paraId="4FCB7C8B" w14:textId="1AFB193A" w:rsidR="5F8D12CC" w:rsidRPr="00910BEF" w:rsidRDefault="5F8D12CC" w:rsidP="359091E9">
      <w:pPr>
        <w:spacing w:after="0"/>
        <w:jc w:val="both"/>
        <w:rPr>
          <w:rFonts w:ascii="Arial" w:hAnsi="Arial" w:cs="Arial"/>
        </w:rPr>
      </w:pPr>
    </w:p>
    <w:p w14:paraId="781A131F" w14:textId="2797F12A" w:rsidR="5F8D12CC" w:rsidRPr="00910BEF" w:rsidRDefault="33D84CDD" w:rsidP="359091E9">
      <w:pPr>
        <w:spacing w:after="0"/>
        <w:jc w:val="both"/>
        <w:rPr>
          <w:rFonts w:ascii="Arial" w:hAnsi="Arial" w:cs="Arial"/>
        </w:rPr>
      </w:pPr>
      <w:r w:rsidRPr="00910BEF">
        <w:rPr>
          <w:rFonts w:ascii="Arial" w:hAnsi="Arial" w:cs="Arial"/>
        </w:rPr>
        <w:t xml:space="preserve">Es así que el proceso de Rendición de Cuentas de la Unidad Administrativa Especial de Rehabilitación y Mantenimiento Vial, UAERMV, tiene el propósito de garantizar el cumplimiento de los programas del gobierno distrital, el cumplimiento de las metas del Plan de Desarrollo “Un nuevo contrato social y ambiental para la Bogotá del Siglo XXI”  (Acuerdo 761 de 2020) y promover la participación ciudadana, el acceso a la información pública, los mecanismos de lucha contra la corrupción y el manejo efectivo de los recursos. </w:t>
      </w:r>
    </w:p>
    <w:p w14:paraId="23BEF826" w14:textId="1B5411AB" w:rsidR="5F8D12CC" w:rsidRPr="00910BEF" w:rsidRDefault="5F8D12CC" w:rsidP="359091E9">
      <w:pPr>
        <w:spacing w:after="0"/>
        <w:jc w:val="both"/>
        <w:rPr>
          <w:rFonts w:ascii="Arial" w:hAnsi="Arial" w:cs="Arial"/>
        </w:rPr>
      </w:pPr>
    </w:p>
    <w:p w14:paraId="12D68348" w14:textId="41687C48" w:rsidR="5F8D12CC" w:rsidRPr="00910BEF" w:rsidRDefault="33D84CDD" w:rsidP="359091E9">
      <w:pPr>
        <w:spacing w:after="0"/>
        <w:jc w:val="both"/>
        <w:rPr>
          <w:rFonts w:ascii="Arial" w:hAnsi="Arial" w:cs="Arial"/>
        </w:rPr>
      </w:pPr>
      <w:r w:rsidRPr="00910BEF">
        <w:rPr>
          <w:rFonts w:ascii="Arial" w:hAnsi="Arial" w:cs="Arial"/>
        </w:rPr>
        <w:t xml:space="preserve">Cabe aclarar que el documento CONPES mencionado, está dirigido a las entidades de la rama ejecutiva del orden nacional, y es aplicable por las entidades territoriales que tengan interés en seguirlo, en tal sentido, desde la UAERMV, se han realizado acciones dirigidas a los ciudadanos para ofrecer mejores y más claras explicaciones sobre la toma de decisiones de la Entidad, sus limitaciones y posibilidades en la gestión. </w:t>
      </w:r>
    </w:p>
    <w:p w14:paraId="3D99A03A" w14:textId="7C5AF459" w:rsidR="5F8D12CC" w:rsidRPr="00910BEF" w:rsidRDefault="5F8D12CC" w:rsidP="359091E9">
      <w:pPr>
        <w:spacing w:after="0"/>
        <w:jc w:val="both"/>
        <w:rPr>
          <w:rFonts w:ascii="Arial" w:hAnsi="Arial" w:cs="Arial"/>
        </w:rPr>
      </w:pPr>
    </w:p>
    <w:p w14:paraId="51E48AF6" w14:textId="3549FDCE" w:rsidR="5F8D12CC" w:rsidRPr="00910BEF" w:rsidRDefault="33D84CDD" w:rsidP="359091E9">
      <w:pPr>
        <w:spacing w:after="0"/>
        <w:jc w:val="both"/>
        <w:rPr>
          <w:rFonts w:ascii="Arial" w:hAnsi="Arial" w:cs="Arial"/>
        </w:rPr>
      </w:pPr>
      <w:r w:rsidRPr="00910BEF">
        <w:rPr>
          <w:rFonts w:ascii="Arial" w:hAnsi="Arial" w:cs="Arial"/>
        </w:rPr>
        <w:t xml:space="preserve">Por lo anterior, el presente informe de Rendición de Cuentas busca que la ciudadanía, grupos de valor y partes interesadas, conozcan la gestión y resultados de la Entidad; facilitando de esta manera su derecho a ejercer el control social y realizar propuestas a la Entidad. </w:t>
      </w:r>
    </w:p>
    <w:p w14:paraId="34C2EB80" w14:textId="663ABCB4" w:rsidR="5F8D12CC" w:rsidRPr="00910BEF" w:rsidRDefault="5F8D12CC" w:rsidP="359091E9">
      <w:pPr>
        <w:spacing w:after="0"/>
        <w:jc w:val="both"/>
        <w:rPr>
          <w:rFonts w:ascii="Arial" w:hAnsi="Arial" w:cs="Arial"/>
        </w:rPr>
      </w:pPr>
    </w:p>
    <w:p w14:paraId="1C3DEEF7" w14:textId="5357B63A" w:rsidR="5F8D12CC" w:rsidRPr="00910BEF" w:rsidRDefault="33D84CDD" w:rsidP="359091E9">
      <w:pPr>
        <w:spacing w:after="0"/>
        <w:jc w:val="both"/>
        <w:rPr>
          <w:rFonts w:ascii="Arial" w:hAnsi="Arial" w:cs="Arial"/>
        </w:rPr>
      </w:pPr>
      <w:r w:rsidRPr="00910BEF">
        <w:rPr>
          <w:rFonts w:ascii="Arial" w:hAnsi="Arial" w:cs="Arial"/>
        </w:rPr>
        <w:t xml:space="preserve">Adicionalmente, este informe está elaborado bajo conceptos sencillos y en lenguaje claro para permitir la visualización de la información clave de la Entidad y sea de fácil comprensión por los ciudadanos, grupos de valor y partes interesadas. La estructura del contenido del informe tomó los lineamientos del Manual Único de Rendición de Cuentas, MURC, para la construcción de sus contenidos. </w:t>
      </w:r>
    </w:p>
    <w:p w14:paraId="0D529969" w14:textId="77777777" w:rsidR="00854071" w:rsidRPr="00910BEF" w:rsidRDefault="00854071" w:rsidP="609BBC6F">
      <w:pPr>
        <w:spacing w:after="0"/>
        <w:rPr>
          <w:rFonts w:ascii="Arial" w:hAnsi="Arial" w:cs="Arial"/>
          <w:b/>
          <w:bCs/>
        </w:rPr>
      </w:pPr>
    </w:p>
    <w:p w14:paraId="27B15577" w14:textId="50F9E68E" w:rsidR="609BBC6F" w:rsidRPr="00910BEF" w:rsidRDefault="609BBC6F" w:rsidP="609BBC6F">
      <w:pPr>
        <w:spacing w:after="0"/>
        <w:rPr>
          <w:rFonts w:ascii="Arial" w:hAnsi="Arial" w:cs="Arial"/>
          <w:b/>
          <w:bCs/>
        </w:rPr>
      </w:pPr>
    </w:p>
    <w:p w14:paraId="4E408634" w14:textId="10618CB0" w:rsidR="609BBC6F" w:rsidRPr="00910BEF" w:rsidRDefault="609BBC6F" w:rsidP="609BBC6F">
      <w:pPr>
        <w:spacing w:after="0"/>
        <w:rPr>
          <w:rFonts w:ascii="Arial" w:hAnsi="Arial" w:cs="Arial"/>
          <w:b/>
          <w:bCs/>
        </w:rPr>
      </w:pPr>
    </w:p>
    <w:p w14:paraId="17FD5D10" w14:textId="5F234D34" w:rsidR="609BBC6F" w:rsidRPr="00910BEF" w:rsidRDefault="609BBC6F" w:rsidP="609BBC6F">
      <w:pPr>
        <w:spacing w:after="0"/>
        <w:rPr>
          <w:rFonts w:ascii="Arial" w:hAnsi="Arial" w:cs="Arial"/>
          <w:b/>
          <w:bCs/>
        </w:rPr>
      </w:pPr>
    </w:p>
    <w:p w14:paraId="228ED030" w14:textId="564AE1F8" w:rsidR="609BBC6F" w:rsidRPr="00910BEF" w:rsidRDefault="609BBC6F" w:rsidP="609BBC6F">
      <w:pPr>
        <w:spacing w:after="0"/>
        <w:rPr>
          <w:rFonts w:ascii="Arial" w:hAnsi="Arial" w:cs="Arial"/>
          <w:b/>
          <w:bCs/>
        </w:rPr>
      </w:pPr>
    </w:p>
    <w:p w14:paraId="76061A21" w14:textId="660729DC" w:rsidR="609BBC6F" w:rsidRPr="00910BEF" w:rsidRDefault="609BBC6F" w:rsidP="609BBC6F">
      <w:pPr>
        <w:spacing w:after="0"/>
        <w:rPr>
          <w:rFonts w:ascii="Arial" w:hAnsi="Arial" w:cs="Arial"/>
          <w:b/>
          <w:bCs/>
        </w:rPr>
      </w:pPr>
    </w:p>
    <w:p w14:paraId="11FA8126" w14:textId="77777777" w:rsidR="004E1BDE" w:rsidRPr="00910BEF" w:rsidRDefault="2B6108A3" w:rsidP="00A930CD">
      <w:pPr>
        <w:pStyle w:val="Ttulo1"/>
        <w:rPr>
          <w:rFonts w:cs="Arial"/>
        </w:rPr>
      </w:pPr>
      <w:bookmarkStart w:id="2" w:name="_Toc112953240"/>
      <w:r w:rsidRPr="00910BEF">
        <w:rPr>
          <w:rFonts w:cs="Arial"/>
        </w:rPr>
        <w:lastRenderedPageBreak/>
        <w:t>CONTEXTO</w:t>
      </w:r>
      <w:bookmarkEnd w:id="2"/>
      <w:r w:rsidR="4D86E027" w:rsidRPr="00910BEF">
        <w:rPr>
          <w:rFonts w:cs="Arial"/>
        </w:rPr>
        <w:t xml:space="preserve"> </w:t>
      </w:r>
    </w:p>
    <w:p w14:paraId="4CD09B5E" w14:textId="506D73A6" w:rsidR="00BE2362" w:rsidRPr="00910BEF" w:rsidRDefault="4D86E027" w:rsidP="00A930CD">
      <w:pPr>
        <w:pStyle w:val="Ttulo2"/>
        <w:rPr>
          <w:rFonts w:cs="Arial"/>
        </w:rPr>
      </w:pPr>
      <w:bookmarkStart w:id="3" w:name="_Toc112953241"/>
      <w:r w:rsidRPr="00910BEF">
        <w:rPr>
          <w:rFonts w:cs="Arial"/>
        </w:rPr>
        <w:t>Normativa y vigencia</w:t>
      </w:r>
      <w:r w:rsidR="2B6108A3" w:rsidRPr="00910BEF">
        <w:rPr>
          <w:rFonts w:cs="Arial"/>
        </w:rPr>
        <w:t xml:space="preserve"> </w:t>
      </w:r>
      <w:r w:rsidRPr="00910BEF">
        <w:rPr>
          <w:rFonts w:cs="Arial"/>
        </w:rPr>
        <w:t>del Informe de Gestión de la Rendición de Cuentas</w:t>
      </w:r>
      <w:bookmarkEnd w:id="3"/>
      <w:r w:rsidRPr="00910BEF">
        <w:rPr>
          <w:rFonts w:cs="Arial"/>
        </w:rPr>
        <w:t xml:space="preserve"> </w:t>
      </w:r>
    </w:p>
    <w:p w14:paraId="6FB4B687" w14:textId="77777777" w:rsidR="00F723A0" w:rsidRPr="00910BEF" w:rsidRDefault="00F723A0" w:rsidP="004C2E39">
      <w:pPr>
        <w:spacing w:after="0" w:line="240" w:lineRule="auto"/>
        <w:jc w:val="both"/>
        <w:textAlignment w:val="baseline"/>
        <w:rPr>
          <w:rFonts w:ascii="Arial" w:eastAsia="Times New Roman" w:hAnsi="Arial" w:cs="Arial"/>
          <w:lang w:eastAsia="es-CO"/>
        </w:rPr>
      </w:pPr>
    </w:p>
    <w:p w14:paraId="06B584FD" w14:textId="3BF346F0" w:rsidR="00BE2362" w:rsidRPr="00910BEF" w:rsidRDefault="07F08CF3" w:rsidP="004C2E39">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 xml:space="preserve">Conforme a lo establecido en el Artículo 3 del Acuerdo 067 de 2002, </w:t>
      </w:r>
      <w:r w:rsidRPr="00910BEF">
        <w:rPr>
          <w:rFonts w:ascii="Arial" w:eastAsia="Times New Roman" w:hAnsi="Arial" w:cs="Arial"/>
          <w:i/>
          <w:iCs/>
          <w:lang w:eastAsia="es-CO"/>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910BEF">
        <w:rPr>
          <w:rFonts w:ascii="Arial" w:eastAsia="Times New Roman" w:hAnsi="Arial" w:cs="Arial"/>
          <w:lang w:eastAsia="es-CO"/>
        </w:rPr>
        <w:t xml:space="preserve">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w:t>
      </w:r>
      <w:r w:rsidR="36E5F1A4" w:rsidRPr="00910BEF">
        <w:rPr>
          <w:rFonts w:ascii="Arial" w:eastAsia="Times New Roman" w:hAnsi="Arial" w:cs="Arial"/>
          <w:lang w:eastAsia="es-CO"/>
        </w:rPr>
        <w:t>julio de 2021</w:t>
      </w:r>
      <w:r w:rsidRPr="00910BEF">
        <w:rPr>
          <w:rFonts w:ascii="Arial" w:eastAsia="Times New Roman" w:hAnsi="Arial" w:cs="Arial"/>
          <w:lang w:eastAsia="es-CO"/>
        </w:rPr>
        <w:t xml:space="preserve"> y </w:t>
      </w:r>
      <w:r w:rsidR="36E5F1A4" w:rsidRPr="00910BEF">
        <w:rPr>
          <w:rFonts w:ascii="Arial" w:eastAsia="Times New Roman" w:hAnsi="Arial" w:cs="Arial"/>
          <w:lang w:eastAsia="es-CO"/>
        </w:rPr>
        <w:t>junio de 2022</w:t>
      </w:r>
      <w:r w:rsidRPr="00910BEF">
        <w:rPr>
          <w:rFonts w:ascii="Arial" w:eastAsia="Times New Roman" w:hAnsi="Arial" w:cs="Arial"/>
          <w:lang w:eastAsia="es-CO"/>
        </w:rPr>
        <w:t>.</w:t>
      </w:r>
      <w:r w:rsidRPr="00910BEF">
        <w:rPr>
          <w:rFonts w:ascii="Arial" w:eastAsia="Times New Roman" w:hAnsi="Arial" w:cs="Arial"/>
          <w:lang w:val="es-ES" w:eastAsia="es-CO"/>
        </w:rPr>
        <w:t> </w:t>
      </w:r>
    </w:p>
    <w:p w14:paraId="7CBB8458"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F44634B" w14:textId="4BE40315" w:rsidR="00BE2362" w:rsidRPr="00910BEF" w:rsidRDefault="4D86E027" w:rsidP="0069358C">
      <w:pPr>
        <w:pStyle w:val="Ttulo2"/>
        <w:rPr>
          <w:rFonts w:cs="Arial"/>
        </w:rPr>
      </w:pPr>
      <w:bookmarkStart w:id="4" w:name="_Toc112953242"/>
      <w:r w:rsidRPr="00910BEF">
        <w:rPr>
          <w:rFonts w:cs="Arial"/>
        </w:rPr>
        <w:t>Presentación de la Entidad</w:t>
      </w:r>
      <w:bookmarkEnd w:id="4"/>
    </w:p>
    <w:p w14:paraId="59825C03" w14:textId="77777777" w:rsidR="00BE2362" w:rsidRPr="00910BEF" w:rsidRDefault="00BE2362" w:rsidP="004366DE">
      <w:pPr>
        <w:spacing w:after="0" w:line="240" w:lineRule="auto"/>
        <w:jc w:val="both"/>
        <w:textAlignment w:val="baseline"/>
        <w:rPr>
          <w:rFonts w:ascii="Arial" w:eastAsia="Times New Roman" w:hAnsi="Arial" w:cs="Arial"/>
          <w:lang w:eastAsia="es-CO"/>
        </w:rPr>
      </w:pPr>
    </w:p>
    <w:p w14:paraId="40D12B24" w14:textId="3381A284"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La UAERMV es una entidad del orden distrital, del sector descentralizado, adscrita a la Secretaría Distrital de Movilidad, de carácter técnico, con personería jurídica, autonomía administrativa y presupuestal, con patrimonio propio, que 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Pr="00910BEF">
        <w:rPr>
          <w:rFonts w:ascii="Arial" w:eastAsia="Times New Roman" w:hAnsi="Arial" w:cs="Arial"/>
          <w:lang w:val="es-ES" w:eastAsia="es-CO"/>
        </w:rPr>
        <w:t> </w:t>
      </w:r>
    </w:p>
    <w:p w14:paraId="3370D1A1"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A26E742"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En concordancia con lo anterior y al tenor del artículo 95 del Acuerdo Distrital 761 de 2020, que modificó el Artículo 109 del Acuerdo 257 de 2006, la UAERMV tiene las siguientes funciones básicas:</w:t>
      </w:r>
      <w:r w:rsidRPr="00910BEF">
        <w:rPr>
          <w:rFonts w:ascii="Arial" w:eastAsia="Times New Roman" w:hAnsi="Arial" w:cs="Arial"/>
          <w:lang w:val="es-ES" w:eastAsia="es-CO"/>
        </w:rPr>
        <w:t> </w:t>
      </w:r>
    </w:p>
    <w:p w14:paraId="11827352"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548EC7EF" w14:textId="77777777" w:rsidR="00BE2362" w:rsidRPr="00910BEF" w:rsidRDefault="00BE2362" w:rsidP="00A54991">
      <w:pPr>
        <w:pStyle w:val="Prrafodelista"/>
        <w:widowControl w:val="0"/>
        <w:numPr>
          <w:ilvl w:val="0"/>
          <w:numId w:val="51"/>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910BEF">
        <w:rPr>
          <w:rFonts w:ascii="Arial" w:eastAsia="Times New Roman" w:hAnsi="Arial" w:cs="Arial"/>
          <w:lang w:val="es-ES" w:eastAsia="es-CO"/>
        </w:rPr>
        <w:t> </w:t>
      </w:r>
    </w:p>
    <w:p w14:paraId="0499100B" w14:textId="77777777" w:rsidR="00BE2362" w:rsidRPr="00910BEF" w:rsidRDefault="00BE2362" w:rsidP="00A54991">
      <w:pPr>
        <w:pStyle w:val="Prrafodelista"/>
        <w:widowControl w:val="0"/>
        <w:numPr>
          <w:ilvl w:val="0"/>
          <w:numId w:val="51"/>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Suministrar la información para mantener actualizado el Sistema de Gestión de la Malla Vial del Distrito Capital, con toda la información de las acciones que se ejecuten.</w:t>
      </w:r>
      <w:r w:rsidRPr="00910BEF">
        <w:rPr>
          <w:rFonts w:ascii="Arial" w:eastAsia="Times New Roman" w:hAnsi="Arial" w:cs="Arial"/>
          <w:lang w:val="es-ES" w:eastAsia="es-CO"/>
        </w:rPr>
        <w:t> </w:t>
      </w:r>
    </w:p>
    <w:p w14:paraId="7F091EE7" w14:textId="77777777" w:rsidR="00BE2362" w:rsidRPr="00910BEF" w:rsidRDefault="00BE2362" w:rsidP="00A54991">
      <w:pPr>
        <w:pStyle w:val="Prrafodelista"/>
        <w:widowControl w:val="0"/>
        <w:numPr>
          <w:ilvl w:val="0"/>
          <w:numId w:val="51"/>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Atender la construcción y desarrollo de obras específicas que se requieran para complementar la acción de otros organismos y entidades del Distrito.</w:t>
      </w:r>
      <w:r w:rsidRPr="00910BEF">
        <w:rPr>
          <w:rFonts w:ascii="Arial" w:eastAsia="Times New Roman" w:hAnsi="Arial" w:cs="Arial"/>
          <w:lang w:val="es-ES" w:eastAsia="es-CO"/>
        </w:rPr>
        <w:t> </w:t>
      </w:r>
    </w:p>
    <w:p w14:paraId="1BF38ADE" w14:textId="77777777" w:rsidR="00BE2362" w:rsidRPr="00910BEF" w:rsidRDefault="00BE2362" w:rsidP="00A54991">
      <w:pPr>
        <w:pStyle w:val="Prrafodelista"/>
        <w:widowControl w:val="0"/>
        <w:numPr>
          <w:ilvl w:val="0"/>
          <w:numId w:val="51"/>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Ejecutar las obras necesarias para el manejo del tráfico, el control de la velocidad, señalización horizontal y la seguridad vial, para obras de mantenimiento vial, cuando se le requiera.</w:t>
      </w:r>
      <w:r w:rsidRPr="00910BEF">
        <w:rPr>
          <w:rFonts w:ascii="Arial" w:eastAsia="Times New Roman" w:hAnsi="Arial" w:cs="Arial"/>
          <w:lang w:val="es-ES" w:eastAsia="es-CO"/>
        </w:rPr>
        <w:t> </w:t>
      </w:r>
    </w:p>
    <w:p w14:paraId="69231F5E" w14:textId="77777777" w:rsidR="00BE2362" w:rsidRPr="00910BEF" w:rsidRDefault="00BE2362" w:rsidP="00A54991">
      <w:pPr>
        <w:pStyle w:val="Prrafodelista"/>
        <w:widowControl w:val="0"/>
        <w:numPr>
          <w:ilvl w:val="0"/>
          <w:numId w:val="51"/>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Ejecutar las acciones de adecuación y desarrollo de las obras necesarias para la circulación peatonal, rampas y andenes, alamedas, separadores viales, zonas peatonales, pasos peatonales seguros y tramos de ciclorrutas cuando se le requiera.</w:t>
      </w:r>
      <w:r w:rsidRPr="00910BEF">
        <w:rPr>
          <w:rFonts w:ascii="Arial" w:eastAsia="Times New Roman" w:hAnsi="Arial" w:cs="Arial"/>
          <w:lang w:val="es-ES" w:eastAsia="es-CO"/>
        </w:rPr>
        <w:t> </w:t>
      </w:r>
    </w:p>
    <w:p w14:paraId="03774640" w14:textId="77777777" w:rsidR="00BE2362" w:rsidRPr="00910BEF" w:rsidRDefault="00BE2362" w:rsidP="00A54991">
      <w:pPr>
        <w:pStyle w:val="Prrafodelista"/>
        <w:widowControl w:val="0"/>
        <w:numPr>
          <w:ilvl w:val="0"/>
          <w:numId w:val="51"/>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Ejecutar las actividades de conservación de la cicloinfraestructura de acuerdo con las especificaciones técnicas y metodologías vigentes y su clasificación de acuerdo con el tipo de intervención y tratamiento requerido (intervenciones superficiales o profundas).</w:t>
      </w:r>
      <w:r w:rsidRPr="00910BEF">
        <w:rPr>
          <w:rFonts w:ascii="Arial" w:eastAsia="Times New Roman" w:hAnsi="Arial" w:cs="Arial"/>
          <w:lang w:val="es-ES" w:eastAsia="es-CO"/>
        </w:rPr>
        <w:t> </w:t>
      </w:r>
    </w:p>
    <w:p w14:paraId="11CEA459"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 </w:t>
      </w:r>
      <w:r w:rsidRPr="00910BEF">
        <w:rPr>
          <w:rFonts w:ascii="Arial" w:eastAsia="Times New Roman" w:hAnsi="Arial" w:cs="Arial"/>
          <w:lang w:val="es-ES" w:eastAsia="es-CO"/>
        </w:rPr>
        <w:t> </w:t>
      </w:r>
    </w:p>
    <w:p w14:paraId="3F83AC6B"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b/>
          <w:bCs/>
          <w:lang w:eastAsia="es-CO"/>
        </w:rPr>
        <w:t>Parágrafo 1.</w:t>
      </w:r>
      <w:r w:rsidRPr="00910BEF">
        <w:rPr>
          <w:rFonts w:ascii="Arial" w:eastAsia="Times New Roman" w:hAnsi="Arial" w:cs="Arial"/>
          <w:lang w:eastAsia="es-CO"/>
        </w:rPr>
        <w:t xml:space="preserve"> En el caso de las intervenciones para mejoramiento de la movilidad de la red vial arterial, éstas deberán ser planeadas y priorizadas de manera conjunta con el Instituto de Desarrollo Urbano.</w:t>
      </w:r>
      <w:r w:rsidRPr="00910BEF">
        <w:rPr>
          <w:rFonts w:ascii="Arial" w:eastAsia="Times New Roman" w:hAnsi="Arial" w:cs="Arial"/>
          <w:lang w:val="es-ES" w:eastAsia="es-CO"/>
        </w:rPr>
        <w:t> </w:t>
      </w:r>
    </w:p>
    <w:p w14:paraId="397A66A7"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27C0F015"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b/>
          <w:bCs/>
          <w:lang w:eastAsia="es-CO"/>
        </w:rPr>
        <w:t>Parágrafo 2.</w:t>
      </w:r>
      <w:r w:rsidRPr="00910BEF">
        <w:rPr>
          <w:rFonts w:ascii="Arial" w:eastAsia="Times New Roman" w:hAnsi="Arial" w:cs="Arial"/>
          <w:lang w:eastAsia="es-CO"/>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910BEF">
        <w:rPr>
          <w:rFonts w:ascii="Arial" w:eastAsia="Times New Roman" w:hAnsi="Arial" w:cs="Arial"/>
          <w:lang w:val="es-ES" w:eastAsia="es-CO"/>
        </w:rPr>
        <w:t> </w:t>
      </w:r>
    </w:p>
    <w:p w14:paraId="2FC7202F"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52A7AA7"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b/>
          <w:bCs/>
          <w:lang w:eastAsia="es-CO"/>
        </w:rPr>
        <w:t>Parágrafo 3.</w:t>
      </w:r>
      <w:r w:rsidRPr="00910BEF">
        <w:rPr>
          <w:rFonts w:ascii="Arial" w:eastAsia="Times New Roman" w:hAnsi="Arial" w:cs="Arial"/>
          <w:lang w:eastAsia="es-CO"/>
        </w:rPr>
        <w:t xml:space="preserve"> La Unidad Administrativa Especial de Rehabilitación y Mantenimiento Vial podrá suscribir convenios y contratos con otras entidades públicas y empresas privadas para prestar las funciones contenidas en el presente artículo.”</w:t>
      </w:r>
      <w:r w:rsidRPr="00910BEF">
        <w:rPr>
          <w:rFonts w:ascii="Arial" w:eastAsia="Times New Roman" w:hAnsi="Arial" w:cs="Arial"/>
          <w:lang w:val="es-ES" w:eastAsia="es-CO"/>
        </w:rPr>
        <w:t> </w:t>
      </w:r>
    </w:p>
    <w:p w14:paraId="49B00866"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013EFF95" w14:textId="6AA04943" w:rsidR="00BE2362" w:rsidRPr="00910BEF" w:rsidRDefault="24E39B90"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Para realizar estas funciones la UAERMV está estructurada bajo la siguiente estructura que cubre los 17 procesos de la Entidad:</w:t>
      </w:r>
    </w:p>
    <w:p w14:paraId="68DFB864" w14:textId="28FB14C5" w:rsidR="00BE2362" w:rsidRPr="00910BEF" w:rsidRDefault="00BE2362" w:rsidP="004366DE">
      <w:pPr>
        <w:spacing w:after="0" w:line="240" w:lineRule="auto"/>
        <w:jc w:val="both"/>
        <w:textAlignment w:val="baseline"/>
        <w:rPr>
          <w:rFonts w:ascii="Arial" w:eastAsia="Times New Roman" w:hAnsi="Arial" w:cs="Arial"/>
          <w:lang w:val="es-ES" w:eastAsia="es-CO"/>
        </w:rPr>
      </w:pPr>
    </w:p>
    <w:p w14:paraId="69B1B62F" w14:textId="7142A6A6" w:rsidR="00BE2362" w:rsidRPr="00910BEF" w:rsidRDefault="24E39B90" w:rsidP="2D2C986D">
      <w:pPr>
        <w:spacing w:after="0" w:line="240" w:lineRule="auto"/>
        <w:jc w:val="center"/>
        <w:textAlignment w:val="baseline"/>
        <w:rPr>
          <w:rFonts w:ascii="Arial" w:eastAsia="Times New Roman" w:hAnsi="Arial" w:cs="Arial"/>
          <w:b/>
          <w:bCs/>
          <w:sz w:val="18"/>
          <w:szCs w:val="18"/>
          <w:lang w:val="es-ES" w:eastAsia="es-CO"/>
        </w:rPr>
      </w:pPr>
      <w:bookmarkStart w:id="5" w:name="_Toc113372195"/>
      <w:bookmarkStart w:id="6" w:name="_Toc113374216"/>
      <w:r w:rsidRPr="00910BEF">
        <w:rPr>
          <w:rFonts w:ascii="Arial" w:hAnsi="Arial" w:cs="Arial"/>
          <w:b/>
          <w:sz w:val="18"/>
          <w:szCs w:val="18"/>
        </w:rPr>
        <w:t xml:space="preserve">Ilustración </w:t>
      </w:r>
      <w:r w:rsidR="00BE2362" w:rsidRPr="00910BEF">
        <w:rPr>
          <w:rFonts w:ascii="Arial" w:hAnsi="Arial" w:cs="Arial"/>
          <w:b/>
          <w:bCs/>
          <w:color w:val="2B579A"/>
          <w:sz w:val="18"/>
          <w:szCs w:val="18"/>
          <w:shd w:val="clear" w:color="auto" w:fill="E6E6E6"/>
        </w:rPr>
        <w:fldChar w:fldCharType="begin"/>
      </w:r>
      <w:r w:rsidR="00BE2362" w:rsidRPr="00910BEF">
        <w:rPr>
          <w:rFonts w:ascii="Arial" w:hAnsi="Arial" w:cs="Arial"/>
          <w:b/>
          <w:sz w:val="18"/>
          <w:szCs w:val="18"/>
        </w:rPr>
        <w:instrText xml:space="preserve"> SEQ Ilustración \* ARABIC </w:instrText>
      </w:r>
      <w:r w:rsidR="00BE2362" w:rsidRPr="00910BEF">
        <w:rPr>
          <w:rFonts w:ascii="Arial" w:hAnsi="Arial" w:cs="Arial"/>
          <w:b/>
          <w:bCs/>
          <w:color w:val="2B579A"/>
          <w:sz w:val="18"/>
          <w:szCs w:val="18"/>
          <w:shd w:val="clear" w:color="auto" w:fill="E6E6E6"/>
        </w:rPr>
        <w:fldChar w:fldCharType="separate"/>
      </w:r>
      <w:r w:rsidRPr="00910BEF">
        <w:rPr>
          <w:rFonts w:ascii="Arial" w:hAnsi="Arial" w:cs="Arial"/>
          <w:b/>
          <w:noProof/>
          <w:sz w:val="18"/>
          <w:szCs w:val="18"/>
        </w:rPr>
        <w:t>1</w:t>
      </w:r>
      <w:r w:rsidR="00BE2362" w:rsidRPr="00910BEF">
        <w:rPr>
          <w:rFonts w:ascii="Arial" w:hAnsi="Arial" w:cs="Arial"/>
          <w:b/>
          <w:bCs/>
          <w:color w:val="2B579A"/>
          <w:sz w:val="18"/>
          <w:szCs w:val="18"/>
          <w:shd w:val="clear" w:color="auto" w:fill="E6E6E6"/>
        </w:rPr>
        <w:fldChar w:fldCharType="end"/>
      </w:r>
      <w:r w:rsidRPr="00910BEF">
        <w:rPr>
          <w:rFonts w:ascii="Arial" w:hAnsi="Arial" w:cs="Arial"/>
          <w:sz w:val="18"/>
          <w:szCs w:val="18"/>
        </w:rPr>
        <w:t xml:space="preserve">. </w:t>
      </w:r>
      <w:r w:rsidRPr="00910BEF">
        <w:rPr>
          <w:rFonts w:ascii="Arial" w:eastAsia="Times New Roman" w:hAnsi="Arial" w:cs="Arial"/>
          <w:sz w:val="18"/>
          <w:szCs w:val="18"/>
          <w:lang w:eastAsia="es-CO"/>
        </w:rPr>
        <w:t>Organigrama y procesos asociados a las dependencias de la UAERMV</w:t>
      </w:r>
      <w:bookmarkEnd w:id="5"/>
      <w:bookmarkEnd w:id="6"/>
    </w:p>
    <w:p w14:paraId="61A716EB" w14:textId="22A2E5D9" w:rsidR="00BE2362" w:rsidRPr="00910BEF" w:rsidRDefault="24E39B90" w:rsidP="5048742E">
      <w:pPr>
        <w:spacing w:after="0" w:line="240" w:lineRule="auto"/>
        <w:jc w:val="center"/>
        <w:textAlignment w:val="baseline"/>
        <w:rPr>
          <w:rFonts w:ascii="Arial" w:hAnsi="Arial" w:cs="Arial"/>
        </w:rPr>
      </w:pPr>
      <w:r w:rsidRPr="00910BEF">
        <w:rPr>
          <w:rFonts w:ascii="Arial" w:eastAsia="Times New Roman" w:hAnsi="Arial" w:cs="Arial"/>
          <w:lang w:val="es-ES" w:eastAsia="es-CO"/>
        </w:rPr>
        <w:t> </w:t>
      </w:r>
      <w:r w:rsidR="09ADB97D" w:rsidRPr="00910BEF">
        <w:rPr>
          <w:rFonts w:ascii="Arial" w:hAnsi="Arial" w:cs="Arial"/>
          <w:noProof/>
          <w:color w:val="2B579A"/>
          <w:shd w:val="clear" w:color="auto" w:fill="E6E6E6"/>
          <w:lang w:eastAsia="es-CO"/>
        </w:rPr>
        <w:drawing>
          <wp:inline distT="0" distB="0" distL="0" distR="0" wp14:anchorId="1C5918EE" wp14:editId="57D60113">
            <wp:extent cx="4572000" cy="3429000"/>
            <wp:effectExtent l="0" t="0" r="0" b="0"/>
            <wp:docPr id="798009476" name="Picture 79800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1230969" w14:textId="77777777" w:rsidR="00BE2362" w:rsidRPr="00910BEF" w:rsidRDefault="24E39B90" w:rsidP="004366DE">
      <w:pPr>
        <w:spacing w:after="0" w:line="240" w:lineRule="auto"/>
        <w:jc w:val="center"/>
        <w:textAlignment w:val="baseline"/>
        <w:rPr>
          <w:rFonts w:ascii="Arial" w:eastAsia="Times New Roman" w:hAnsi="Arial" w:cs="Arial"/>
          <w:sz w:val="18"/>
          <w:szCs w:val="18"/>
          <w:lang w:val="es-ES" w:eastAsia="es-CO"/>
        </w:rPr>
      </w:pPr>
      <w:r w:rsidRPr="00910BEF">
        <w:rPr>
          <w:rFonts w:ascii="Arial" w:eastAsia="Times New Roman" w:hAnsi="Arial" w:cs="Arial"/>
          <w:b/>
          <w:bCs/>
          <w:sz w:val="18"/>
          <w:szCs w:val="18"/>
          <w:lang w:eastAsia="es-CO"/>
        </w:rPr>
        <w:t xml:space="preserve">Fuente: </w:t>
      </w:r>
      <w:r w:rsidRPr="00910BEF">
        <w:rPr>
          <w:rFonts w:ascii="Arial" w:eastAsia="Times New Roman" w:hAnsi="Arial" w:cs="Arial"/>
          <w:sz w:val="18"/>
          <w:szCs w:val="18"/>
          <w:lang w:eastAsia="es-CO"/>
        </w:rPr>
        <w:t>OAP, UAERMV, 2022.</w:t>
      </w:r>
      <w:r w:rsidRPr="00910BEF">
        <w:rPr>
          <w:rFonts w:ascii="Arial" w:eastAsia="Times New Roman" w:hAnsi="Arial" w:cs="Arial"/>
          <w:sz w:val="18"/>
          <w:szCs w:val="18"/>
          <w:lang w:val="es-ES" w:eastAsia="es-CO"/>
        </w:rPr>
        <w:t> </w:t>
      </w:r>
    </w:p>
    <w:p w14:paraId="082CC050" w14:textId="77777777" w:rsidR="00BE2362" w:rsidRPr="00910BEF" w:rsidRDefault="00BE2362" w:rsidP="004366DE">
      <w:pPr>
        <w:spacing w:after="0" w:line="240" w:lineRule="auto"/>
        <w:jc w:val="center"/>
        <w:textAlignment w:val="baseline"/>
        <w:rPr>
          <w:rFonts w:ascii="Arial" w:eastAsia="Times New Roman" w:hAnsi="Arial" w:cs="Arial"/>
          <w:lang w:val="es-ES" w:eastAsia="es-CO"/>
        </w:rPr>
      </w:pPr>
    </w:p>
    <w:p w14:paraId="37DA7542" w14:textId="77777777" w:rsidR="00BE2362" w:rsidRPr="00910BEF" w:rsidRDefault="00BE2362" w:rsidP="004366DE">
      <w:pPr>
        <w:spacing w:after="0" w:line="240" w:lineRule="auto"/>
        <w:textAlignment w:val="baseline"/>
        <w:rPr>
          <w:rFonts w:ascii="Arial" w:eastAsia="Times New Roman" w:hAnsi="Arial" w:cs="Arial"/>
          <w:b/>
          <w:bCs/>
          <w:lang w:eastAsia="es-CO"/>
        </w:rPr>
      </w:pPr>
    </w:p>
    <w:p w14:paraId="52D147A8" w14:textId="1B05098E" w:rsidR="00BE2362" w:rsidRPr="00910BEF" w:rsidRDefault="338F0B3B" w:rsidP="009D3CD2">
      <w:pPr>
        <w:pStyle w:val="Ttulo3"/>
        <w:rPr>
          <w:rFonts w:cs="Arial"/>
        </w:rPr>
      </w:pPr>
      <w:bookmarkStart w:id="7" w:name="_Toc112953243"/>
      <w:r w:rsidRPr="00910BEF">
        <w:rPr>
          <w:rFonts w:cs="Arial"/>
        </w:rPr>
        <w:t>Plataforma Institucional </w:t>
      </w:r>
      <w:bookmarkEnd w:id="7"/>
    </w:p>
    <w:p w14:paraId="41B6DA56" w14:textId="77777777" w:rsidR="00BE2362" w:rsidRPr="00910BEF" w:rsidRDefault="00BE2362" w:rsidP="004366DE">
      <w:pPr>
        <w:spacing w:after="0" w:line="240" w:lineRule="auto"/>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1EE2FB12" w14:textId="152ADE3E" w:rsidR="00BE2362" w:rsidRPr="00910BEF" w:rsidRDefault="393A826A"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Para cumplir con su objeto y funciones, además de su estructura organizacional, la UAERMV ha definido una plataforma estratégica que sirve como hoja de ruta frente a los objetivos que se ha trazado y proyecta a futuro:</w:t>
      </w:r>
      <w:r w:rsidRPr="00910BEF">
        <w:rPr>
          <w:rFonts w:ascii="Arial" w:eastAsia="Times New Roman" w:hAnsi="Arial" w:cs="Arial"/>
          <w:lang w:val="es-ES" w:eastAsia="es-CO"/>
        </w:rPr>
        <w:t> </w:t>
      </w:r>
    </w:p>
    <w:p w14:paraId="26BA0694" w14:textId="6E150934" w:rsidR="359091E9" w:rsidRPr="00910BEF" w:rsidRDefault="359091E9" w:rsidP="359091E9">
      <w:pPr>
        <w:spacing w:after="0" w:line="240" w:lineRule="auto"/>
        <w:jc w:val="both"/>
        <w:rPr>
          <w:rFonts w:ascii="Arial" w:eastAsia="Times New Roman" w:hAnsi="Arial" w:cs="Arial"/>
          <w:lang w:val="es-ES" w:eastAsia="es-CO"/>
        </w:rPr>
      </w:pPr>
    </w:p>
    <w:p w14:paraId="52420108" w14:textId="17B07C07" w:rsidR="359091E9" w:rsidRPr="00910BEF" w:rsidRDefault="00C436A9" w:rsidP="359091E9">
      <w:pPr>
        <w:spacing w:after="0" w:line="240" w:lineRule="auto"/>
        <w:jc w:val="both"/>
        <w:rPr>
          <w:rStyle w:val="Hipervnculo"/>
          <w:rFonts w:ascii="Arial" w:eastAsia="Times New Roman" w:hAnsi="Arial" w:cs="Arial"/>
          <w:lang w:val="es-ES" w:eastAsia="es-CO"/>
        </w:rPr>
      </w:pPr>
      <w:hyperlink r:id="rId17">
        <w:r w:rsidR="359091E9" w:rsidRPr="00910BEF">
          <w:rPr>
            <w:rStyle w:val="Hipervnculo"/>
            <w:rFonts w:ascii="Arial" w:eastAsia="Times New Roman" w:hAnsi="Arial" w:cs="Arial"/>
            <w:lang w:val="es-ES" w:eastAsia="es-CO"/>
          </w:rPr>
          <w:t>https://www.umv.gov.co/portal/plataforma-estrategica/</w:t>
        </w:r>
      </w:hyperlink>
    </w:p>
    <w:p w14:paraId="04C6B59D" w14:textId="021F09E2" w:rsidR="00BE2362" w:rsidRPr="00910BEF" w:rsidRDefault="07F08CF3" w:rsidP="004366DE">
      <w:pPr>
        <w:spacing w:after="0" w:line="240" w:lineRule="auto"/>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718E7B59" w14:textId="77777777" w:rsidR="00BE2362" w:rsidRPr="00910BEF" w:rsidRDefault="00BE2362" w:rsidP="004366DE">
      <w:pPr>
        <w:spacing w:after="0" w:line="240" w:lineRule="auto"/>
        <w:textAlignment w:val="baseline"/>
        <w:rPr>
          <w:rFonts w:ascii="Arial" w:eastAsia="Times New Roman" w:hAnsi="Arial" w:cs="Arial"/>
          <w:b/>
          <w:bCs/>
          <w:lang w:eastAsia="es-CO"/>
        </w:rPr>
      </w:pPr>
    </w:p>
    <w:p w14:paraId="5631F3DE" w14:textId="5529B3AB" w:rsidR="00BE2362" w:rsidRPr="00910BEF" w:rsidRDefault="3A2D3113" w:rsidP="009D3CD2">
      <w:pPr>
        <w:pStyle w:val="Ttulo3"/>
        <w:rPr>
          <w:rFonts w:cs="Arial"/>
          <w:lang w:val="es-ES" w:eastAsia="es-CO"/>
        </w:rPr>
      </w:pPr>
      <w:bookmarkStart w:id="8" w:name="_Toc112953244"/>
      <w:r w:rsidRPr="00910BEF">
        <w:rPr>
          <w:rFonts w:cs="Arial"/>
          <w:lang w:eastAsia="es-CO"/>
        </w:rPr>
        <w:lastRenderedPageBreak/>
        <w:t>Misión</w:t>
      </w:r>
      <w:bookmarkEnd w:id="8"/>
      <w:r w:rsidRPr="00910BEF">
        <w:rPr>
          <w:rFonts w:cs="Arial"/>
          <w:lang w:val="es-ES" w:eastAsia="es-CO"/>
        </w:rPr>
        <w:t> </w:t>
      </w:r>
    </w:p>
    <w:p w14:paraId="55656F74" w14:textId="77777777" w:rsidR="00BE2362" w:rsidRPr="00910BEF" w:rsidRDefault="00BE2362" w:rsidP="004366DE">
      <w:pPr>
        <w:spacing w:after="0" w:line="240" w:lineRule="auto"/>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2F718CE2"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Pr="00910BEF">
        <w:rPr>
          <w:rFonts w:ascii="Arial" w:eastAsia="Times New Roman" w:hAnsi="Arial" w:cs="Arial"/>
          <w:lang w:val="es-ES" w:eastAsia="es-CO"/>
        </w:rPr>
        <w:t> </w:t>
      </w:r>
    </w:p>
    <w:p w14:paraId="3236887A"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711E8A02" w14:textId="2EEC71CC" w:rsidR="00BE2362" w:rsidRPr="00910BEF" w:rsidRDefault="4D86E027" w:rsidP="004C2E39">
      <w:pPr>
        <w:pStyle w:val="Ttulo3"/>
        <w:rPr>
          <w:rFonts w:cs="Arial"/>
          <w:lang w:val="es-ES" w:eastAsia="es-CO"/>
        </w:rPr>
      </w:pPr>
      <w:bookmarkStart w:id="9" w:name="_Toc112953245"/>
      <w:r w:rsidRPr="00910BEF">
        <w:rPr>
          <w:rFonts w:cs="Arial"/>
          <w:lang w:eastAsia="es-CO"/>
        </w:rPr>
        <w:t>Visión</w:t>
      </w:r>
      <w:bookmarkEnd w:id="9"/>
      <w:r w:rsidR="2B6108A3" w:rsidRPr="00910BEF">
        <w:rPr>
          <w:rFonts w:cs="Arial"/>
          <w:lang w:val="es-ES" w:eastAsia="es-CO"/>
        </w:rPr>
        <w:t> </w:t>
      </w:r>
    </w:p>
    <w:p w14:paraId="3BA158D3"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37D97849"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r w:rsidRPr="00910BEF">
        <w:rPr>
          <w:rFonts w:ascii="Arial" w:eastAsia="Times New Roman" w:hAnsi="Arial" w:cs="Arial"/>
          <w:lang w:val="es-ES" w:eastAsia="es-CO"/>
        </w:rPr>
        <w:t> </w:t>
      </w:r>
    </w:p>
    <w:p w14:paraId="2CE855FF"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6837EA6E" w14:textId="18EC758D" w:rsidR="00BE2362" w:rsidRPr="00910BEF" w:rsidRDefault="4D86E027" w:rsidP="004C2E39">
      <w:pPr>
        <w:pStyle w:val="Ttulo3"/>
        <w:rPr>
          <w:rFonts w:cs="Arial"/>
          <w:lang w:val="es-ES" w:eastAsia="es-CO"/>
        </w:rPr>
      </w:pPr>
      <w:bookmarkStart w:id="10" w:name="_Toc112953246"/>
      <w:r w:rsidRPr="00910BEF">
        <w:rPr>
          <w:rFonts w:cs="Arial"/>
          <w:lang w:eastAsia="es-CO"/>
        </w:rPr>
        <w:t>Objetivos Institucionales</w:t>
      </w:r>
      <w:bookmarkEnd w:id="10"/>
      <w:r w:rsidRPr="00910BEF">
        <w:rPr>
          <w:rFonts w:cs="Arial"/>
          <w:lang w:val="es-ES" w:eastAsia="es-CO"/>
        </w:rPr>
        <w:t> </w:t>
      </w:r>
    </w:p>
    <w:p w14:paraId="44297326"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053355F2" w14:textId="77777777" w:rsidR="00BE2362" w:rsidRPr="00910BEF" w:rsidRDefault="00BE2362" w:rsidP="00A54991">
      <w:pPr>
        <w:pStyle w:val="Prrafodelista"/>
        <w:widowControl w:val="0"/>
        <w:numPr>
          <w:ilvl w:val="0"/>
          <w:numId w:val="52"/>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Lograr mecanismos de financiación que permitan incrementar los recursos propios de la entidad.</w:t>
      </w:r>
      <w:r w:rsidRPr="00910BEF">
        <w:rPr>
          <w:rFonts w:ascii="Arial" w:eastAsia="Times New Roman" w:hAnsi="Arial" w:cs="Arial"/>
          <w:lang w:val="es-ES" w:eastAsia="es-CO"/>
        </w:rPr>
        <w:t> </w:t>
      </w:r>
    </w:p>
    <w:p w14:paraId="1D74CFED" w14:textId="77777777" w:rsidR="00BE2362" w:rsidRPr="00910BEF" w:rsidRDefault="00BE2362" w:rsidP="00A54991">
      <w:pPr>
        <w:pStyle w:val="Prrafodelista"/>
        <w:widowControl w:val="0"/>
        <w:numPr>
          <w:ilvl w:val="0"/>
          <w:numId w:val="52"/>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Diseñar e implementar una estrategia de innovación que permita hacer más eficiente la gestión de la Unidad.</w:t>
      </w:r>
      <w:r w:rsidRPr="00910BEF">
        <w:rPr>
          <w:rFonts w:ascii="Arial" w:eastAsia="Times New Roman" w:hAnsi="Arial" w:cs="Arial"/>
          <w:lang w:val="es-ES" w:eastAsia="es-CO"/>
        </w:rPr>
        <w:t> </w:t>
      </w:r>
    </w:p>
    <w:p w14:paraId="2559749E" w14:textId="77777777" w:rsidR="00BE2362" w:rsidRPr="00910BEF" w:rsidRDefault="00BE2362" w:rsidP="00A54991">
      <w:pPr>
        <w:pStyle w:val="Prrafodelista"/>
        <w:widowControl w:val="0"/>
        <w:numPr>
          <w:ilvl w:val="0"/>
          <w:numId w:val="52"/>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Mejorar el estado de la malla vial local, intermedia, rural, y de la ciclo-infraestructura de Bogotá D.C., a través de la formulación e implementación de un modelo de conservación.</w:t>
      </w:r>
      <w:r w:rsidRPr="00910BEF">
        <w:rPr>
          <w:rFonts w:ascii="Arial" w:eastAsia="Times New Roman" w:hAnsi="Arial" w:cs="Arial"/>
          <w:lang w:val="es-ES" w:eastAsia="es-CO"/>
        </w:rPr>
        <w:t> </w:t>
      </w:r>
    </w:p>
    <w:p w14:paraId="73DB89BE" w14:textId="77777777" w:rsidR="00BE2362" w:rsidRPr="00910BEF" w:rsidRDefault="00BE2362" w:rsidP="00A54991">
      <w:pPr>
        <w:pStyle w:val="Prrafodelista"/>
        <w:widowControl w:val="0"/>
        <w:numPr>
          <w:ilvl w:val="0"/>
          <w:numId w:val="52"/>
        </w:numPr>
        <w:spacing w:after="0" w:line="240" w:lineRule="auto"/>
        <w:contextualSpacing w:val="0"/>
        <w:jc w:val="both"/>
        <w:textAlignment w:val="baseline"/>
        <w:rPr>
          <w:rFonts w:ascii="Arial" w:eastAsia="Times New Roman" w:hAnsi="Arial" w:cs="Arial"/>
          <w:lang w:val="es-ES" w:eastAsia="es-CO"/>
        </w:rPr>
      </w:pPr>
      <w:r w:rsidRPr="00910BEF">
        <w:rPr>
          <w:rFonts w:ascii="Arial" w:eastAsia="Times New Roman" w:hAnsi="Arial" w:cs="Arial"/>
          <w:lang w:eastAsia="es-CO"/>
        </w:rPr>
        <w:t>Mejorar las condiciones de Infraestructura que permitan el uso y disfrute del espacio público en Bogotá D.C.</w:t>
      </w:r>
      <w:r w:rsidRPr="00910BEF">
        <w:rPr>
          <w:rFonts w:ascii="Arial" w:eastAsia="Times New Roman" w:hAnsi="Arial" w:cs="Arial"/>
          <w:lang w:val="es-ES" w:eastAsia="es-CO"/>
        </w:rPr>
        <w:t> </w:t>
      </w:r>
    </w:p>
    <w:p w14:paraId="48402EA4"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614A23B7" w14:textId="75320CF3" w:rsidR="00BE2362" w:rsidRPr="00910BEF" w:rsidRDefault="4D86E027" w:rsidP="004C2E39">
      <w:pPr>
        <w:pStyle w:val="Ttulo3"/>
        <w:rPr>
          <w:rFonts w:cs="Arial"/>
          <w:lang w:val="es-ES" w:eastAsia="es-CO"/>
        </w:rPr>
      </w:pPr>
      <w:bookmarkStart w:id="11" w:name="_Toc112953247"/>
      <w:r w:rsidRPr="00910BEF">
        <w:rPr>
          <w:rFonts w:cs="Arial"/>
          <w:lang w:eastAsia="es-CO"/>
        </w:rPr>
        <w:t>Procesos</w:t>
      </w:r>
      <w:r w:rsidRPr="00910BEF">
        <w:rPr>
          <w:rFonts w:cs="Arial"/>
          <w:lang w:val="es-ES" w:eastAsia="es-CO"/>
        </w:rPr>
        <w:t> de la entidad</w:t>
      </w:r>
      <w:bookmarkEnd w:id="11"/>
      <w:r w:rsidRPr="00910BEF">
        <w:rPr>
          <w:rFonts w:cs="Arial"/>
          <w:lang w:val="es-ES" w:eastAsia="es-CO"/>
        </w:rPr>
        <w:t xml:space="preserve"> </w:t>
      </w:r>
    </w:p>
    <w:p w14:paraId="74491106"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321F0273" w14:textId="775F45E6" w:rsidR="00BE2362" w:rsidRPr="00910BEF" w:rsidRDefault="24E39B90"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Tanto la estructura organizacional como la plataforma estratégica dan lugar a la estructura por procesos de la entidad. La estructura por procesos permite generar organización en el trabajo, los flujos de información y las tareas, facilita también la administración de los riesgos y los controles sobre estos.</w:t>
      </w:r>
      <w:r w:rsidRPr="00910BEF">
        <w:rPr>
          <w:rFonts w:ascii="Arial" w:eastAsia="Times New Roman" w:hAnsi="Arial" w:cs="Arial"/>
          <w:lang w:val="es-ES" w:eastAsia="es-CO"/>
        </w:rPr>
        <w:t> </w:t>
      </w:r>
    </w:p>
    <w:p w14:paraId="6AADC593" w14:textId="77777777"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w:t>
      </w:r>
    </w:p>
    <w:p w14:paraId="27818367" w14:textId="5BF2FF9B" w:rsidR="00BE2362" w:rsidRPr="00910BEF" w:rsidRDefault="00BE2362" w:rsidP="004366DE">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eastAsia="es-CO"/>
        </w:rPr>
        <w:t>La Entidad cuenta con procesos: estratégicos, misionales, de apoyo y de control como se puede ver en la siguiente ilustración:</w:t>
      </w:r>
      <w:r w:rsidRPr="00910BEF">
        <w:rPr>
          <w:rFonts w:ascii="Arial" w:eastAsia="Times New Roman" w:hAnsi="Arial" w:cs="Arial"/>
          <w:lang w:val="es-ES" w:eastAsia="es-CO"/>
        </w:rPr>
        <w:t> </w:t>
      </w:r>
    </w:p>
    <w:p w14:paraId="1444B979" w14:textId="0D2A35A2"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27583329" w14:textId="613FD70E"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692A151E" w14:textId="65F3FC6E"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5C280337" w14:textId="20991C11"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2CD66A28" w14:textId="4171087B"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285F389E" w14:textId="315682F5"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5EEAB603" w14:textId="2FBA37E1"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15FE74E7" w14:textId="6B9E3395"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2F2DD1E4" w14:textId="44F457DB"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6CDB32FD" w14:textId="2F39A8DF"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52103793" w14:textId="067F3FAE"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5ABAB9F2" w14:textId="551703A4"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6EF37C06" w14:textId="77777777" w:rsidR="00274A95" w:rsidRPr="00910BEF" w:rsidRDefault="00274A95" w:rsidP="004366DE">
      <w:pPr>
        <w:spacing w:after="0" w:line="240" w:lineRule="auto"/>
        <w:jc w:val="both"/>
        <w:textAlignment w:val="baseline"/>
        <w:rPr>
          <w:rFonts w:ascii="Arial" w:eastAsia="Times New Roman" w:hAnsi="Arial" w:cs="Arial"/>
          <w:lang w:val="es-ES" w:eastAsia="es-CO"/>
        </w:rPr>
      </w:pPr>
    </w:p>
    <w:p w14:paraId="030DBE85" w14:textId="1A813773" w:rsidR="00BE2362" w:rsidRPr="000711ED" w:rsidRDefault="00BE2362" w:rsidP="00274A95">
      <w:pPr>
        <w:spacing w:after="0" w:line="240" w:lineRule="auto"/>
        <w:jc w:val="center"/>
        <w:textAlignment w:val="baseline"/>
        <w:rPr>
          <w:rFonts w:ascii="Arial" w:eastAsia="Times New Roman" w:hAnsi="Arial" w:cs="Arial"/>
          <w:bCs/>
          <w:sz w:val="18"/>
          <w:szCs w:val="18"/>
          <w:lang w:eastAsia="es-CO"/>
        </w:rPr>
      </w:pPr>
      <w:r w:rsidRPr="000711ED">
        <w:rPr>
          <w:rFonts w:ascii="Arial" w:eastAsia="Times New Roman" w:hAnsi="Arial" w:cs="Arial"/>
          <w:b/>
          <w:lang w:val="es-ES" w:eastAsia="es-CO"/>
        </w:rPr>
        <w:lastRenderedPageBreak/>
        <w:t> </w:t>
      </w:r>
      <w:bookmarkStart w:id="12" w:name="_Toc113372196"/>
      <w:bookmarkStart w:id="13" w:name="_Toc113374217"/>
      <w:r w:rsidR="24E39B90" w:rsidRPr="000711ED">
        <w:rPr>
          <w:rFonts w:ascii="Arial" w:hAnsi="Arial" w:cs="Arial"/>
          <w:b/>
          <w:sz w:val="18"/>
          <w:szCs w:val="18"/>
        </w:rPr>
        <w:t>Ilustración</w:t>
      </w:r>
      <w:r w:rsidR="24E39B90"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sidR="24E39B90" w:rsidRPr="00910BEF">
        <w:rPr>
          <w:rFonts w:ascii="Arial" w:hAnsi="Arial" w:cs="Arial"/>
          <w:b/>
          <w:bCs/>
          <w:noProof/>
          <w:sz w:val="18"/>
          <w:szCs w:val="18"/>
        </w:rPr>
        <w:t>2</w:t>
      </w:r>
      <w:r w:rsidRPr="00910BEF">
        <w:rPr>
          <w:rFonts w:ascii="Arial" w:hAnsi="Arial" w:cs="Arial"/>
          <w:b/>
          <w:bCs/>
          <w:color w:val="2B579A"/>
          <w:sz w:val="18"/>
          <w:szCs w:val="18"/>
          <w:shd w:val="clear" w:color="auto" w:fill="E6E6E6"/>
        </w:rPr>
        <w:fldChar w:fldCharType="end"/>
      </w:r>
      <w:r w:rsidR="24E39B90" w:rsidRPr="00910BEF">
        <w:rPr>
          <w:rFonts w:ascii="Arial" w:hAnsi="Arial" w:cs="Arial"/>
          <w:sz w:val="18"/>
          <w:szCs w:val="18"/>
        </w:rPr>
        <w:t xml:space="preserve">. </w:t>
      </w:r>
      <w:r w:rsidR="24E39B90" w:rsidRPr="000711ED">
        <w:rPr>
          <w:rFonts w:ascii="Arial" w:eastAsia="Times New Roman" w:hAnsi="Arial" w:cs="Arial"/>
          <w:bCs/>
          <w:sz w:val="18"/>
          <w:szCs w:val="18"/>
          <w:lang w:eastAsia="es-CO"/>
        </w:rPr>
        <w:t>Mapa de procesos de la UAERMV.</w:t>
      </w:r>
      <w:bookmarkEnd w:id="12"/>
      <w:bookmarkEnd w:id="13"/>
    </w:p>
    <w:p w14:paraId="1A9A2CD2" w14:textId="77777777" w:rsidR="00BE2362" w:rsidRPr="00910BEF" w:rsidRDefault="24E39B90" w:rsidP="004366DE">
      <w:pPr>
        <w:spacing w:after="0"/>
        <w:jc w:val="center"/>
        <w:rPr>
          <w:rFonts w:ascii="Arial" w:hAnsi="Arial" w:cs="Arial"/>
          <w:lang w:val="es-ES" w:eastAsia="es-CO"/>
        </w:rPr>
      </w:pPr>
      <w:r w:rsidRPr="00910BEF">
        <w:rPr>
          <w:rFonts w:ascii="Arial" w:hAnsi="Arial" w:cs="Arial"/>
          <w:noProof/>
          <w:color w:val="2B579A"/>
          <w:shd w:val="clear" w:color="auto" w:fill="E6E6E6"/>
          <w:lang w:eastAsia="es-CO"/>
        </w:rPr>
        <w:drawing>
          <wp:inline distT="0" distB="0" distL="0" distR="0" wp14:anchorId="3FD21C2D" wp14:editId="707D75FA">
            <wp:extent cx="4596766" cy="2162175"/>
            <wp:effectExtent l="0" t="0" r="0" b="9525"/>
            <wp:docPr id="473921182" name="Imagen 47392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3921182"/>
                    <pic:cNvPicPr/>
                  </pic:nvPicPr>
                  <pic:blipFill>
                    <a:blip r:embed="rId18">
                      <a:extLst>
                        <a:ext uri="{28A0092B-C50C-407E-A947-70E740481C1C}">
                          <a14:useLocalDpi xmlns:a14="http://schemas.microsoft.com/office/drawing/2010/main" val="0"/>
                        </a:ext>
                      </a:extLst>
                    </a:blip>
                    <a:stretch>
                      <a:fillRect/>
                    </a:stretch>
                  </pic:blipFill>
                  <pic:spPr>
                    <a:xfrm>
                      <a:off x="0" y="0"/>
                      <a:ext cx="4596766" cy="2162175"/>
                    </a:xfrm>
                    <a:prstGeom prst="rect">
                      <a:avLst/>
                    </a:prstGeom>
                  </pic:spPr>
                </pic:pic>
              </a:graphicData>
            </a:graphic>
          </wp:inline>
        </w:drawing>
      </w:r>
    </w:p>
    <w:p w14:paraId="1381EBF9" w14:textId="77777777" w:rsidR="00BE2362" w:rsidRPr="00910BEF" w:rsidRDefault="24E39B90" w:rsidP="004366DE">
      <w:pPr>
        <w:spacing w:after="0" w:line="240" w:lineRule="auto"/>
        <w:jc w:val="center"/>
        <w:textAlignment w:val="baseline"/>
        <w:rPr>
          <w:rFonts w:ascii="Arial" w:eastAsia="Times New Roman" w:hAnsi="Arial" w:cs="Arial"/>
          <w:sz w:val="18"/>
          <w:szCs w:val="18"/>
          <w:lang w:val="es-ES" w:eastAsia="es-CO"/>
        </w:rPr>
      </w:pPr>
      <w:r w:rsidRPr="00910BEF">
        <w:rPr>
          <w:rFonts w:ascii="Arial" w:eastAsia="Times New Roman" w:hAnsi="Arial" w:cs="Arial"/>
          <w:b/>
          <w:bCs/>
          <w:sz w:val="18"/>
          <w:szCs w:val="18"/>
          <w:lang w:eastAsia="es-CO"/>
        </w:rPr>
        <w:t xml:space="preserve">Fuente: </w:t>
      </w:r>
      <w:r w:rsidRPr="00910BEF">
        <w:rPr>
          <w:rFonts w:ascii="Arial" w:eastAsia="Times New Roman" w:hAnsi="Arial" w:cs="Arial"/>
          <w:sz w:val="18"/>
          <w:szCs w:val="18"/>
          <w:lang w:eastAsia="es-CO"/>
        </w:rPr>
        <w:t>OAP, UAERMV, 2022.</w:t>
      </w:r>
    </w:p>
    <w:p w14:paraId="0F9912BA" w14:textId="41CA953F" w:rsidR="00854071" w:rsidRPr="00910BEF" w:rsidRDefault="00854071" w:rsidP="004366DE">
      <w:pPr>
        <w:spacing w:after="0"/>
        <w:rPr>
          <w:rFonts w:ascii="Arial" w:hAnsi="Arial" w:cs="Arial"/>
        </w:rPr>
      </w:pPr>
    </w:p>
    <w:p w14:paraId="34A2C455" w14:textId="64F38060" w:rsidR="609BBC6F" w:rsidRPr="00910BEF" w:rsidRDefault="609BBC6F" w:rsidP="609BBC6F">
      <w:pPr>
        <w:spacing w:after="0"/>
        <w:rPr>
          <w:rFonts w:ascii="Arial" w:hAnsi="Arial" w:cs="Arial"/>
        </w:rPr>
      </w:pPr>
    </w:p>
    <w:p w14:paraId="13CC59E5" w14:textId="3BADE2E6" w:rsidR="00C61CAA" w:rsidRPr="00910BEF" w:rsidRDefault="30559305" w:rsidP="004C2E39">
      <w:pPr>
        <w:pStyle w:val="Ttulo3"/>
        <w:rPr>
          <w:rFonts w:cs="Arial"/>
        </w:rPr>
      </w:pPr>
      <w:bookmarkStart w:id="14" w:name="_Toc112953248"/>
      <w:r w:rsidRPr="00910BEF">
        <w:rPr>
          <w:rFonts w:cs="Arial"/>
        </w:rPr>
        <w:t>Tendencias o Indicadores</w:t>
      </w:r>
      <w:bookmarkEnd w:id="14"/>
      <w:r w:rsidRPr="00910BEF">
        <w:rPr>
          <w:rFonts w:cs="Arial"/>
        </w:rPr>
        <w:t xml:space="preserve"> </w:t>
      </w:r>
    </w:p>
    <w:p w14:paraId="3F1F1B1E" w14:textId="77777777" w:rsidR="004366DE" w:rsidRPr="00910BEF" w:rsidRDefault="004366DE" w:rsidP="004366DE">
      <w:pPr>
        <w:spacing w:after="0"/>
        <w:ind w:left="360"/>
        <w:rPr>
          <w:rFonts w:ascii="Arial" w:hAnsi="Arial" w:cs="Arial"/>
        </w:rPr>
      </w:pPr>
    </w:p>
    <w:p w14:paraId="2E915B0B" w14:textId="39264519" w:rsidR="005F2010" w:rsidRPr="00910BEF" w:rsidRDefault="005F2010" w:rsidP="005F2010">
      <w:pPr>
        <w:spacing w:after="0"/>
        <w:jc w:val="both"/>
        <w:rPr>
          <w:rFonts w:ascii="Arial" w:hAnsi="Arial" w:cs="Arial"/>
        </w:rPr>
      </w:pPr>
      <w:r w:rsidRPr="00910BEF">
        <w:rPr>
          <w:rFonts w:ascii="Arial" w:hAnsi="Arial"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r w:rsidRPr="00910BEF">
        <w:rPr>
          <w:rStyle w:val="Refdenotaalpie"/>
          <w:rFonts w:ascii="Arial" w:hAnsi="Arial" w:cs="Arial"/>
        </w:rPr>
        <w:footnoteReference w:id="2"/>
      </w:r>
      <w:r w:rsidRPr="00910BEF">
        <w:rPr>
          <w:rFonts w:ascii="Arial" w:hAnsi="Arial" w:cs="Arial"/>
        </w:rPr>
        <w:t>.</w:t>
      </w:r>
    </w:p>
    <w:p w14:paraId="2D2FE181" w14:textId="195D2D0F" w:rsidR="005F2010" w:rsidRPr="00910BEF" w:rsidRDefault="005F2010" w:rsidP="004366DE">
      <w:pPr>
        <w:spacing w:after="0"/>
        <w:ind w:left="360"/>
        <w:rPr>
          <w:rFonts w:ascii="Arial" w:hAnsi="Arial" w:cs="Arial"/>
        </w:rPr>
      </w:pPr>
    </w:p>
    <w:p w14:paraId="02975D61" w14:textId="782450E8" w:rsidR="0027596C" w:rsidRPr="00910BEF" w:rsidRDefault="0027596C" w:rsidP="0069358C">
      <w:pPr>
        <w:pStyle w:val="Ttulo3"/>
        <w:rPr>
          <w:rFonts w:cs="Arial"/>
        </w:rPr>
      </w:pPr>
      <w:bookmarkStart w:id="15" w:name="_Toc112953249"/>
      <w:r w:rsidRPr="00910BEF">
        <w:rPr>
          <w:rFonts w:cs="Arial"/>
        </w:rPr>
        <w:t>Indicadores Institucionales 2021</w:t>
      </w:r>
      <w:bookmarkEnd w:id="15"/>
    </w:p>
    <w:p w14:paraId="5784DC88" w14:textId="490064C2" w:rsidR="0027596C" w:rsidRPr="00910BEF" w:rsidRDefault="0027596C" w:rsidP="004366DE">
      <w:pPr>
        <w:spacing w:after="0"/>
        <w:ind w:left="360"/>
        <w:rPr>
          <w:rFonts w:ascii="Arial" w:hAnsi="Arial" w:cs="Arial"/>
        </w:rPr>
      </w:pPr>
    </w:p>
    <w:p w14:paraId="08F62154" w14:textId="6A81F30A" w:rsidR="008C5BE5" w:rsidRPr="00910BEF" w:rsidRDefault="008C5BE5" w:rsidP="008C5BE5">
      <w:pPr>
        <w:widowControl w:val="0"/>
        <w:spacing w:after="0" w:line="240" w:lineRule="auto"/>
        <w:jc w:val="both"/>
        <w:rPr>
          <w:rFonts w:ascii="Arial" w:eastAsia="Calibri" w:hAnsi="Arial" w:cs="Arial"/>
        </w:rPr>
      </w:pPr>
      <w:r w:rsidRPr="00910BEF">
        <w:rPr>
          <w:rFonts w:ascii="Arial" w:eastAsia="Calibri" w:hAnsi="Arial" w:cs="Arial"/>
        </w:rPr>
        <w:t>En este numeral presenta la evaluación de la gestión de la Unidad Administrativa Especial de Rehabilitación y Mantenimiento Vial</w:t>
      </w:r>
      <w:bookmarkStart w:id="16" w:name="_Hlk17464285"/>
      <w:r w:rsidRPr="00910BEF">
        <w:rPr>
          <w:rFonts w:ascii="Arial" w:eastAsia="Calibri" w:hAnsi="Arial" w:cs="Arial"/>
        </w:rPr>
        <w:t xml:space="preserve"> con corte a 30 de diciembre de 2021 a través de una matriz de indicadores que se distribuyen en tres grupos de la siguiente manera:  </w:t>
      </w:r>
    </w:p>
    <w:p w14:paraId="656937DB" w14:textId="490064C2" w:rsidR="008C5BE5" w:rsidRPr="00910BEF" w:rsidRDefault="008C5BE5" w:rsidP="008C5BE5">
      <w:pPr>
        <w:widowControl w:val="0"/>
        <w:spacing w:after="0" w:line="240" w:lineRule="auto"/>
        <w:jc w:val="both"/>
        <w:rPr>
          <w:rFonts w:ascii="Arial" w:eastAsia="Calibri" w:hAnsi="Arial" w:cs="Arial"/>
        </w:rPr>
      </w:pPr>
    </w:p>
    <w:p w14:paraId="1090AA13" w14:textId="490064C2" w:rsidR="008C5BE5" w:rsidRPr="00910BEF" w:rsidRDefault="008C5BE5" w:rsidP="00A54991">
      <w:pPr>
        <w:widowControl w:val="0"/>
        <w:numPr>
          <w:ilvl w:val="0"/>
          <w:numId w:val="59"/>
        </w:numPr>
        <w:spacing w:after="0" w:line="240" w:lineRule="auto"/>
        <w:jc w:val="both"/>
        <w:rPr>
          <w:rFonts w:ascii="Arial" w:eastAsia="Calibri" w:hAnsi="Arial" w:cs="Arial"/>
          <w:color w:val="000000"/>
        </w:rPr>
      </w:pPr>
      <w:r w:rsidRPr="00910BEF">
        <w:rPr>
          <w:rFonts w:ascii="Arial" w:eastAsia="Calibri" w:hAnsi="Arial" w:cs="Arial"/>
          <w:color w:val="000000" w:themeColor="text1"/>
        </w:rPr>
        <w:t>Indicadores institucionales, dos (2) indicadores</w:t>
      </w:r>
    </w:p>
    <w:p w14:paraId="18D94264" w14:textId="490064C2" w:rsidR="008C5BE5" w:rsidRPr="00910BEF" w:rsidRDefault="008C5BE5" w:rsidP="00A54991">
      <w:pPr>
        <w:widowControl w:val="0"/>
        <w:numPr>
          <w:ilvl w:val="0"/>
          <w:numId w:val="59"/>
        </w:numPr>
        <w:spacing w:after="0" w:line="240" w:lineRule="auto"/>
        <w:jc w:val="both"/>
        <w:rPr>
          <w:rFonts w:ascii="Arial" w:eastAsia="Calibri" w:hAnsi="Arial" w:cs="Arial"/>
          <w:color w:val="000000"/>
        </w:rPr>
      </w:pPr>
      <w:r w:rsidRPr="00910BEF">
        <w:rPr>
          <w:rFonts w:ascii="Arial" w:eastAsia="Calibri" w:hAnsi="Arial" w:cs="Arial"/>
          <w:color w:val="000000" w:themeColor="text1"/>
        </w:rPr>
        <w:t>Indicadores Estratégicos, cinco (5) indicadores</w:t>
      </w:r>
    </w:p>
    <w:p w14:paraId="61D4C59A" w14:textId="16F7C323" w:rsidR="008C5BE5" w:rsidRPr="00910BEF" w:rsidRDefault="008C5BE5" w:rsidP="00A54991">
      <w:pPr>
        <w:widowControl w:val="0"/>
        <w:numPr>
          <w:ilvl w:val="0"/>
          <w:numId w:val="59"/>
        </w:numPr>
        <w:spacing w:after="0" w:line="240" w:lineRule="auto"/>
        <w:jc w:val="both"/>
        <w:rPr>
          <w:rFonts w:ascii="Arial" w:eastAsia="Calibri" w:hAnsi="Arial" w:cs="Arial"/>
          <w:color w:val="000000"/>
        </w:rPr>
      </w:pPr>
      <w:r w:rsidRPr="00910BEF">
        <w:rPr>
          <w:rFonts w:ascii="Arial" w:eastAsia="Calibri" w:hAnsi="Arial" w:cs="Arial"/>
          <w:color w:val="000000" w:themeColor="text1"/>
        </w:rPr>
        <w:t>Indicadores de Gestión, Sesenta (60) indicadores</w:t>
      </w:r>
    </w:p>
    <w:p w14:paraId="3A05D195" w14:textId="77777777" w:rsidR="00FB6F1F" w:rsidRPr="00910BEF" w:rsidRDefault="00FB6F1F" w:rsidP="00FB6F1F">
      <w:pPr>
        <w:widowControl w:val="0"/>
        <w:spacing w:after="0" w:line="240" w:lineRule="auto"/>
        <w:ind w:left="720"/>
        <w:jc w:val="both"/>
        <w:rPr>
          <w:rFonts w:ascii="Arial" w:eastAsia="Calibri" w:hAnsi="Arial" w:cs="Arial"/>
          <w:color w:val="000000"/>
        </w:rPr>
      </w:pPr>
    </w:p>
    <w:p w14:paraId="3AAD8587" w14:textId="490064C2" w:rsidR="008C5BE5" w:rsidRPr="00910BEF" w:rsidRDefault="008C5BE5" w:rsidP="00A930CD">
      <w:pPr>
        <w:pStyle w:val="Ttulo4"/>
        <w:rPr>
          <w:rFonts w:cs="Arial"/>
          <w:lang w:eastAsia="es-CO"/>
        </w:rPr>
      </w:pPr>
      <w:bookmarkStart w:id="17" w:name="_Toc93931838"/>
      <w:r w:rsidRPr="00910BEF">
        <w:rPr>
          <w:rFonts w:cs="Arial"/>
        </w:rPr>
        <w:t>Indicadores Instituc</w:t>
      </w:r>
      <w:r w:rsidRPr="00910BEF">
        <w:rPr>
          <w:rFonts w:cs="Arial"/>
          <w:lang w:eastAsia="es-CO"/>
        </w:rPr>
        <w:t>ionales</w:t>
      </w:r>
      <w:bookmarkEnd w:id="17"/>
    </w:p>
    <w:p w14:paraId="2DE86B0E" w14:textId="490064C2" w:rsidR="008C5BE5" w:rsidRPr="00910BEF" w:rsidRDefault="008C5BE5" w:rsidP="008C5BE5">
      <w:pPr>
        <w:spacing w:after="0" w:line="240" w:lineRule="auto"/>
        <w:jc w:val="both"/>
        <w:rPr>
          <w:rFonts w:ascii="Arial" w:eastAsia="Calibri" w:hAnsi="Arial" w:cs="Arial"/>
          <w:b/>
          <w:sz w:val="18"/>
          <w:szCs w:val="18"/>
          <w:lang w:eastAsia="es-CO"/>
        </w:rPr>
      </w:pPr>
    </w:p>
    <w:p w14:paraId="485FB7DA" w14:textId="681ED20D" w:rsidR="008C5BE5" w:rsidRPr="00910BEF" w:rsidRDefault="008C5BE5" w:rsidP="008C5BE5">
      <w:pPr>
        <w:spacing w:after="0" w:line="240" w:lineRule="auto"/>
        <w:jc w:val="both"/>
        <w:rPr>
          <w:rFonts w:ascii="Arial" w:eastAsia="Calibri" w:hAnsi="Arial" w:cs="Arial"/>
          <w:lang w:eastAsia="es-CO"/>
        </w:rPr>
      </w:pPr>
      <w:r w:rsidRPr="00910BEF">
        <w:rPr>
          <w:rFonts w:ascii="Arial" w:eastAsia="Calibri" w:hAnsi="Arial" w:cs="Arial"/>
          <w:lang w:eastAsia="es-CO"/>
        </w:rPr>
        <w:t>Estos dan cuenta del estado de avance en el cumplimiento de la misión de la Entidad de acuerdo con lo establecido en el Plan de Desarrollo.</w:t>
      </w:r>
    </w:p>
    <w:p w14:paraId="1B1CEFC7" w14:textId="490064C2" w:rsidR="008C5BE5" w:rsidRPr="00910BEF" w:rsidRDefault="008C5BE5" w:rsidP="008C5BE5">
      <w:pPr>
        <w:widowControl w:val="0"/>
        <w:autoSpaceDE w:val="0"/>
        <w:autoSpaceDN w:val="0"/>
        <w:adjustRightInd w:val="0"/>
        <w:spacing w:after="0" w:line="240" w:lineRule="auto"/>
        <w:ind w:left="720"/>
        <w:jc w:val="both"/>
        <w:rPr>
          <w:rFonts w:ascii="Arial" w:eastAsia="Calibri" w:hAnsi="Arial" w:cs="Arial"/>
          <w:sz w:val="14"/>
          <w:szCs w:val="14"/>
          <w:lang w:eastAsia="es-CO"/>
        </w:rPr>
      </w:pPr>
    </w:p>
    <w:p w14:paraId="40276701" w14:textId="03D0310B" w:rsidR="008C5BE5" w:rsidRPr="00910BEF" w:rsidRDefault="008C5BE5" w:rsidP="008C5BE5">
      <w:pPr>
        <w:spacing w:after="0" w:line="240" w:lineRule="auto"/>
        <w:jc w:val="center"/>
        <w:rPr>
          <w:rFonts w:ascii="Arial" w:eastAsia="Calibri" w:hAnsi="Arial" w:cs="Arial"/>
          <w:sz w:val="18"/>
          <w:szCs w:val="18"/>
          <w:lang w:eastAsia="es-CO"/>
        </w:rPr>
      </w:pPr>
      <w:bookmarkStart w:id="18" w:name="_Toc93931865"/>
      <w:bookmarkStart w:id="19" w:name="_Toc113374154"/>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CC62A5">
        <w:rPr>
          <w:rFonts w:ascii="Arial" w:eastAsia="Calibri" w:hAnsi="Arial" w:cs="Arial"/>
          <w:b/>
          <w:bCs/>
          <w:noProof/>
          <w:sz w:val="18"/>
          <w:szCs w:val="18"/>
        </w:rPr>
        <w:t>1</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w:t>
      </w:r>
      <w:r w:rsidRPr="00910BEF">
        <w:rPr>
          <w:rFonts w:ascii="Arial" w:eastAsia="Calibri" w:hAnsi="Arial" w:cs="Arial"/>
          <w:bCs/>
          <w:sz w:val="18"/>
          <w:szCs w:val="18"/>
        </w:rPr>
        <w:t xml:space="preserve"> Indicadores Institucionales</w:t>
      </w:r>
      <w:r w:rsidRPr="00910BEF">
        <w:rPr>
          <w:rFonts w:ascii="Arial" w:eastAsia="Calibri" w:hAnsi="Arial" w:cs="Arial"/>
          <w:sz w:val="18"/>
          <w:szCs w:val="18"/>
        </w:rPr>
        <w:t>.</w:t>
      </w:r>
      <w:bookmarkEnd w:id="18"/>
      <w:bookmarkEnd w:id="19"/>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8C5BE5" w:rsidRPr="00910BEF" w14:paraId="261DC1CE" w14:textId="77777777" w:rsidTr="00896F87">
        <w:trPr>
          <w:trHeight w:val="296"/>
          <w:jc w:val="center"/>
        </w:trPr>
        <w:tc>
          <w:tcPr>
            <w:tcW w:w="1019" w:type="dxa"/>
            <w:gridSpan w:val="2"/>
            <w:shd w:val="clear" w:color="auto" w:fill="E2EFD9" w:themeFill="accent6" w:themeFillTint="33"/>
            <w:vAlign w:val="center"/>
            <w:hideMark/>
          </w:tcPr>
          <w:p w14:paraId="42A776AB"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CÓD.</w:t>
            </w:r>
          </w:p>
        </w:tc>
        <w:tc>
          <w:tcPr>
            <w:tcW w:w="2391" w:type="dxa"/>
            <w:shd w:val="clear" w:color="auto" w:fill="E2EFD9" w:themeFill="accent6" w:themeFillTint="33"/>
            <w:vAlign w:val="center"/>
            <w:hideMark/>
          </w:tcPr>
          <w:p w14:paraId="2D8047C7"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 xml:space="preserve">INDICADOR </w:t>
            </w:r>
          </w:p>
        </w:tc>
        <w:tc>
          <w:tcPr>
            <w:tcW w:w="1803" w:type="dxa"/>
            <w:shd w:val="clear" w:color="auto" w:fill="E2EFD9" w:themeFill="accent6" w:themeFillTint="33"/>
            <w:vAlign w:val="center"/>
            <w:hideMark/>
          </w:tcPr>
          <w:p w14:paraId="2D4E65FA"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DEPENDENCIA</w:t>
            </w:r>
          </w:p>
        </w:tc>
        <w:tc>
          <w:tcPr>
            <w:tcW w:w="1192" w:type="dxa"/>
            <w:tcBorders>
              <w:bottom w:val="single" w:sz="4" w:space="0" w:color="auto"/>
            </w:tcBorders>
            <w:shd w:val="clear" w:color="auto" w:fill="E2EFD9" w:themeFill="accent6" w:themeFillTint="33"/>
            <w:vAlign w:val="center"/>
            <w:hideMark/>
          </w:tcPr>
          <w:p w14:paraId="33AAE2A4"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VARIABLE 1</w:t>
            </w:r>
          </w:p>
        </w:tc>
        <w:tc>
          <w:tcPr>
            <w:tcW w:w="1162" w:type="dxa"/>
            <w:tcBorders>
              <w:bottom w:val="single" w:sz="4" w:space="0" w:color="auto"/>
            </w:tcBorders>
            <w:shd w:val="clear" w:color="auto" w:fill="E2EFD9" w:themeFill="accent6" w:themeFillTint="33"/>
            <w:vAlign w:val="center"/>
            <w:hideMark/>
          </w:tcPr>
          <w:p w14:paraId="3DC5779C"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VARIABLE 2</w:t>
            </w:r>
          </w:p>
        </w:tc>
        <w:tc>
          <w:tcPr>
            <w:tcW w:w="870" w:type="dxa"/>
            <w:tcBorders>
              <w:bottom w:val="single" w:sz="4" w:space="0" w:color="auto"/>
            </w:tcBorders>
            <w:shd w:val="clear" w:color="auto" w:fill="E2EFD9" w:themeFill="accent6" w:themeFillTint="33"/>
            <w:vAlign w:val="center"/>
            <w:hideMark/>
          </w:tcPr>
          <w:p w14:paraId="5B8A60D4"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w:t>
            </w:r>
          </w:p>
          <w:p w14:paraId="66B197F4"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Trimestre</w:t>
            </w:r>
          </w:p>
        </w:tc>
        <w:tc>
          <w:tcPr>
            <w:tcW w:w="1012" w:type="dxa"/>
            <w:shd w:val="clear" w:color="auto" w:fill="E2EFD9" w:themeFill="accent6" w:themeFillTint="33"/>
          </w:tcPr>
          <w:p w14:paraId="461F5DE8"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w:t>
            </w:r>
          </w:p>
          <w:p w14:paraId="3C626732" w14:textId="77777777" w:rsidR="008C5BE5" w:rsidRPr="00910BEF" w:rsidRDefault="008C5BE5" w:rsidP="008C5BE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Acumulado</w:t>
            </w:r>
          </w:p>
        </w:tc>
      </w:tr>
      <w:tr w:rsidR="008C5BE5" w:rsidRPr="00910BEF" w14:paraId="137D5C90" w14:textId="77777777" w:rsidTr="00B8140D">
        <w:trPr>
          <w:trHeight w:val="586"/>
          <w:jc w:val="center"/>
        </w:trPr>
        <w:tc>
          <w:tcPr>
            <w:tcW w:w="455" w:type="dxa"/>
            <w:vMerge w:val="restart"/>
            <w:shd w:val="clear" w:color="auto" w:fill="auto"/>
            <w:textDirection w:val="btLr"/>
            <w:vAlign w:val="center"/>
            <w:hideMark/>
          </w:tcPr>
          <w:p w14:paraId="5EA0D11A"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 xml:space="preserve">INSTITUCIONAL </w:t>
            </w:r>
          </w:p>
        </w:tc>
        <w:tc>
          <w:tcPr>
            <w:tcW w:w="564" w:type="dxa"/>
            <w:shd w:val="clear" w:color="auto" w:fill="auto"/>
            <w:vAlign w:val="center"/>
            <w:hideMark/>
          </w:tcPr>
          <w:p w14:paraId="5A82C768"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IMVI</w:t>
            </w:r>
          </w:p>
        </w:tc>
        <w:tc>
          <w:tcPr>
            <w:tcW w:w="2391" w:type="dxa"/>
            <w:shd w:val="clear" w:color="auto" w:fill="auto"/>
            <w:vAlign w:val="center"/>
            <w:hideMark/>
          </w:tcPr>
          <w:p w14:paraId="6628CF60"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CUMPLIMIENTO DE METAS DE INTERVENCION DE VIAS</w:t>
            </w:r>
          </w:p>
        </w:tc>
        <w:tc>
          <w:tcPr>
            <w:tcW w:w="1803" w:type="dxa"/>
            <w:shd w:val="clear" w:color="auto" w:fill="auto"/>
            <w:vAlign w:val="center"/>
            <w:hideMark/>
          </w:tcPr>
          <w:p w14:paraId="46A8739C"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Intervención de la Malla Vial Local</w:t>
            </w:r>
          </w:p>
        </w:tc>
        <w:tc>
          <w:tcPr>
            <w:tcW w:w="1192" w:type="dxa"/>
            <w:tcBorders>
              <w:top w:val="single" w:sz="4" w:space="0" w:color="auto"/>
              <w:left w:val="nil"/>
              <w:bottom w:val="single" w:sz="4" w:space="0" w:color="auto"/>
              <w:right w:val="single" w:sz="4" w:space="0" w:color="auto"/>
            </w:tcBorders>
            <w:shd w:val="clear" w:color="auto" w:fill="auto"/>
            <w:vAlign w:val="center"/>
          </w:tcPr>
          <w:p w14:paraId="47680A6D" w14:textId="77777777" w:rsidR="008C5BE5" w:rsidRPr="00910BEF" w:rsidRDefault="008C5BE5" w:rsidP="008C5BE5">
            <w:pPr>
              <w:spacing w:after="0" w:line="240" w:lineRule="auto"/>
              <w:jc w:val="center"/>
              <w:rPr>
                <w:rFonts w:ascii="Arial" w:eastAsia="Calibri" w:hAnsi="Arial" w:cs="Arial"/>
                <w:color w:val="000000"/>
                <w:sz w:val="16"/>
                <w:szCs w:val="16"/>
                <w:lang w:eastAsia="es-CO"/>
              </w:rPr>
            </w:pPr>
            <w:r w:rsidRPr="00910BEF">
              <w:rPr>
                <w:rFonts w:ascii="Arial" w:eastAsia="Calibri" w:hAnsi="Arial" w:cs="Arial"/>
                <w:color w:val="000000"/>
                <w:sz w:val="16"/>
                <w:szCs w:val="16"/>
              </w:rPr>
              <w:t>84,05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D64E0DE"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106,51</w:t>
            </w:r>
          </w:p>
        </w:tc>
        <w:tc>
          <w:tcPr>
            <w:tcW w:w="870" w:type="dxa"/>
            <w:tcBorders>
              <w:top w:val="single" w:sz="4" w:space="0" w:color="auto"/>
              <w:left w:val="single" w:sz="4" w:space="0" w:color="auto"/>
              <w:bottom w:val="single" w:sz="4" w:space="0" w:color="auto"/>
              <w:right w:val="single" w:sz="4" w:space="0" w:color="auto"/>
            </w:tcBorders>
            <w:shd w:val="clear" w:color="auto" w:fill="FF0000"/>
            <w:vAlign w:val="center"/>
          </w:tcPr>
          <w:p w14:paraId="2213ACB8"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79%</w:t>
            </w:r>
          </w:p>
        </w:tc>
        <w:tc>
          <w:tcPr>
            <w:tcW w:w="1012" w:type="dxa"/>
            <w:tcBorders>
              <w:top w:val="single" w:sz="8" w:space="0" w:color="auto"/>
              <w:left w:val="single" w:sz="4" w:space="0" w:color="auto"/>
              <w:bottom w:val="single" w:sz="8" w:space="0" w:color="auto"/>
              <w:right w:val="single" w:sz="8" w:space="0" w:color="000000"/>
            </w:tcBorders>
            <w:shd w:val="clear" w:color="auto" w:fill="FFFF00"/>
            <w:vAlign w:val="center"/>
          </w:tcPr>
          <w:p w14:paraId="67D5E34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96%</w:t>
            </w:r>
          </w:p>
        </w:tc>
      </w:tr>
      <w:tr w:rsidR="008C5BE5" w:rsidRPr="00910BEF" w14:paraId="46F67DE9" w14:textId="77777777" w:rsidTr="00B8140D">
        <w:trPr>
          <w:trHeight w:val="708"/>
          <w:jc w:val="center"/>
        </w:trPr>
        <w:tc>
          <w:tcPr>
            <w:tcW w:w="455" w:type="dxa"/>
            <w:vMerge/>
            <w:vAlign w:val="center"/>
            <w:hideMark/>
          </w:tcPr>
          <w:p w14:paraId="4B54A926"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p>
        </w:tc>
        <w:tc>
          <w:tcPr>
            <w:tcW w:w="564" w:type="dxa"/>
            <w:shd w:val="clear" w:color="auto" w:fill="auto"/>
            <w:vAlign w:val="center"/>
            <w:hideMark/>
          </w:tcPr>
          <w:p w14:paraId="09E9F06C"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GEFI</w:t>
            </w:r>
          </w:p>
        </w:tc>
        <w:tc>
          <w:tcPr>
            <w:tcW w:w="2391" w:type="dxa"/>
            <w:shd w:val="clear" w:color="auto" w:fill="auto"/>
            <w:vAlign w:val="center"/>
            <w:hideMark/>
          </w:tcPr>
          <w:p w14:paraId="6EB91C00"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EJECUCIÓN PRESUPUESTAL</w:t>
            </w:r>
          </w:p>
        </w:tc>
        <w:tc>
          <w:tcPr>
            <w:tcW w:w="1803" w:type="dxa"/>
            <w:tcBorders>
              <w:top w:val="single" w:sz="4" w:space="0" w:color="auto"/>
            </w:tcBorders>
            <w:shd w:val="clear" w:color="auto" w:fill="auto"/>
            <w:vAlign w:val="center"/>
            <w:hideMark/>
          </w:tcPr>
          <w:p w14:paraId="4E7411C1"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55D9E65D" w14:textId="77777777" w:rsidR="008C5BE5" w:rsidRPr="00910BEF" w:rsidRDefault="008C5BE5" w:rsidP="008C5BE5">
            <w:pPr>
              <w:spacing w:after="0" w:line="240" w:lineRule="auto"/>
              <w:jc w:val="center"/>
              <w:rPr>
                <w:rFonts w:ascii="Arial" w:eastAsia="Calibri" w:hAnsi="Arial" w:cs="Arial"/>
                <w:sz w:val="16"/>
                <w:szCs w:val="18"/>
                <w:lang w:eastAsia="es-CO"/>
              </w:rPr>
            </w:pPr>
            <w:r w:rsidRPr="00910BEF">
              <w:rPr>
                <w:rFonts w:ascii="Arial" w:eastAsia="Calibri" w:hAnsi="Arial" w:cs="Arial"/>
                <w:sz w:val="16"/>
                <w:szCs w:val="18"/>
              </w:rPr>
              <w:t>$ 39.067</w:t>
            </w:r>
          </w:p>
        </w:tc>
        <w:tc>
          <w:tcPr>
            <w:tcW w:w="1162" w:type="dxa"/>
            <w:tcBorders>
              <w:top w:val="single" w:sz="4" w:space="0" w:color="auto"/>
              <w:left w:val="nil"/>
              <w:bottom w:val="single" w:sz="4" w:space="0" w:color="auto"/>
              <w:right w:val="single" w:sz="8" w:space="0" w:color="auto"/>
            </w:tcBorders>
            <w:shd w:val="clear" w:color="auto" w:fill="auto"/>
            <w:vAlign w:val="center"/>
          </w:tcPr>
          <w:p w14:paraId="2367620B"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$ 182.984</w:t>
            </w:r>
          </w:p>
        </w:tc>
        <w:tc>
          <w:tcPr>
            <w:tcW w:w="870" w:type="dxa"/>
            <w:tcBorders>
              <w:top w:val="nil"/>
              <w:left w:val="single" w:sz="8" w:space="0" w:color="auto"/>
              <w:bottom w:val="single" w:sz="4" w:space="0" w:color="auto"/>
              <w:right w:val="single" w:sz="8" w:space="0" w:color="auto"/>
            </w:tcBorders>
            <w:shd w:val="clear" w:color="auto" w:fill="92D050"/>
            <w:vAlign w:val="center"/>
          </w:tcPr>
          <w:p w14:paraId="5028F4D2"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21,35%</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4E44F84D" w14:textId="77777777" w:rsidR="008C5BE5" w:rsidRPr="00910BEF" w:rsidRDefault="008C5BE5" w:rsidP="008C5BE5">
            <w:pPr>
              <w:spacing w:after="0" w:line="240" w:lineRule="auto"/>
              <w:jc w:val="center"/>
              <w:rPr>
                <w:rFonts w:ascii="Arial" w:eastAsia="Calibri" w:hAnsi="Arial" w:cs="Arial"/>
                <w:sz w:val="16"/>
                <w:szCs w:val="16"/>
                <w:highlight w:val="red"/>
              </w:rPr>
            </w:pPr>
            <w:r w:rsidRPr="00910BEF">
              <w:rPr>
                <w:rFonts w:ascii="Arial" w:eastAsia="Calibri" w:hAnsi="Arial" w:cs="Arial"/>
                <w:sz w:val="16"/>
                <w:szCs w:val="16"/>
              </w:rPr>
              <w:t>92.20%</w:t>
            </w:r>
          </w:p>
        </w:tc>
      </w:tr>
    </w:tbl>
    <w:bookmarkEnd w:id="16"/>
    <w:p w14:paraId="7949289C" w14:textId="490064C2"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sz w:val="16"/>
          <w:szCs w:val="16"/>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r w:rsidRPr="00910BEF">
        <w:rPr>
          <w:rFonts w:ascii="Arial" w:eastAsia="Calibri" w:hAnsi="Arial" w:cs="Arial"/>
          <w:sz w:val="16"/>
          <w:szCs w:val="16"/>
          <w:lang w:eastAsia="es-CO"/>
        </w:rPr>
        <w:t>.</w:t>
      </w:r>
    </w:p>
    <w:p w14:paraId="06A7E821" w14:textId="490064C2" w:rsidR="008C5BE5" w:rsidRPr="00910BEF" w:rsidRDefault="008C5BE5" w:rsidP="008C5BE5">
      <w:pPr>
        <w:widowControl w:val="0"/>
        <w:autoSpaceDE w:val="0"/>
        <w:autoSpaceDN w:val="0"/>
        <w:adjustRightInd w:val="0"/>
        <w:spacing w:after="0" w:line="240" w:lineRule="auto"/>
        <w:jc w:val="both"/>
        <w:rPr>
          <w:rFonts w:ascii="Arial" w:eastAsia="Calibri" w:hAnsi="Arial" w:cs="Arial"/>
          <w:sz w:val="18"/>
          <w:szCs w:val="18"/>
          <w:lang w:eastAsia="es-CO"/>
        </w:rPr>
      </w:pPr>
    </w:p>
    <w:p w14:paraId="7280EC6A" w14:textId="64B9ECC4" w:rsidR="008C5BE5" w:rsidRPr="00910BEF" w:rsidRDefault="008C5BE5" w:rsidP="00A54991">
      <w:pPr>
        <w:widowControl w:val="0"/>
        <w:numPr>
          <w:ilvl w:val="0"/>
          <w:numId w:val="56"/>
        </w:numPr>
        <w:spacing w:after="0" w:line="240" w:lineRule="auto"/>
        <w:jc w:val="both"/>
        <w:rPr>
          <w:rFonts w:ascii="Arial" w:eastAsia="Calibri" w:hAnsi="Arial" w:cs="Arial"/>
          <w:b/>
        </w:rPr>
      </w:pPr>
      <w:r w:rsidRPr="00910BEF">
        <w:rPr>
          <w:rFonts w:ascii="Arial" w:eastAsia="Calibri" w:hAnsi="Arial" w:cs="Arial"/>
          <w:b/>
        </w:rPr>
        <w:t>IMVI-IND-001 CUMPLIMIENTO D</w:t>
      </w:r>
      <w:r w:rsidR="0069358C" w:rsidRPr="00910BEF">
        <w:rPr>
          <w:rFonts w:ascii="Arial" w:eastAsia="Calibri" w:hAnsi="Arial" w:cs="Arial"/>
          <w:b/>
        </w:rPr>
        <w:t>E METAS DE INTERVENCIÓN DE VÍAS</w:t>
      </w:r>
    </w:p>
    <w:p w14:paraId="56FA81B6" w14:textId="490064C2" w:rsidR="008C5BE5" w:rsidRPr="00910BEF" w:rsidRDefault="008C5BE5" w:rsidP="008C5BE5">
      <w:pPr>
        <w:spacing w:after="0" w:line="240" w:lineRule="auto"/>
        <w:ind w:left="720"/>
        <w:jc w:val="both"/>
        <w:rPr>
          <w:rFonts w:ascii="Arial" w:eastAsia="Calibri" w:hAnsi="Arial" w:cs="Arial"/>
          <w:sz w:val="18"/>
          <w:szCs w:val="18"/>
        </w:rPr>
      </w:pPr>
    </w:p>
    <w:p w14:paraId="634F0FD6" w14:textId="490064C2" w:rsidR="008C5BE5" w:rsidRPr="00910BEF" w:rsidRDefault="008C5BE5" w:rsidP="008C5BE5">
      <w:pPr>
        <w:widowControl w:val="0"/>
        <w:spacing w:after="0" w:line="240" w:lineRule="auto"/>
        <w:ind w:left="567"/>
        <w:jc w:val="both"/>
        <w:rPr>
          <w:rFonts w:ascii="Arial" w:eastAsia="Calibri" w:hAnsi="Arial" w:cs="Arial"/>
        </w:rPr>
      </w:pPr>
      <w:r w:rsidRPr="00910BEF">
        <w:rPr>
          <w:rFonts w:ascii="Arial" w:eastAsia="Calibri" w:hAnsi="Arial" w:cs="Arial"/>
          <w:u w:val="single"/>
        </w:rPr>
        <w:t>Forma de cálculo:</w:t>
      </w:r>
      <w:r w:rsidRPr="00910BEF">
        <w:rPr>
          <w:rFonts w:ascii="Arial" w:eastAsia="Calibri" w:hAnsi="Arial" w:cs="Arial"/>
        </w:rPr>
        <w:t xml:space="preserve"> (km-carril de impacto intervenidos en rehabilitación+ km-carril de impacto intervenidos en mantenimiento) / (km-carril de impacto programados para el periodo) *100.</w:t>
      </w:r>
    </w:p>
    <w:p w14:paraId="6B1F7415" w14:textId="490064C2" w:rsidR="008C5BE5" w:rsidRPr="00910BEF" w:rsidRDefault="008C5BE5" w:rsidP="008C5BE5">
      <w:pPr>
        <w:widowControl w:val="0"/>
        <w:spacing w:after="0" w:line="240" w:lineRule="auto"/>
        <w:ind w:left="567"/>
        <w:jc w:val="both"/>
        <w:rPr>
          <w:rFonts w:ascii="Arial" w:eastAsia="Calibri" w:hAnsi="Arial" w:cs="Arial"/>
          <w:sz w:val="18"/>
          <w:szCs w:val="18"/>
        </w:rPr>
      </w:pPr>
    </w:p>
    <w:p w14:paraId="30B546AF" w14:textId="6194ABFD" w:rsidR="008C5BE5" w:rsidRPr="00910BEF" w:rsidRDefault="008C5BE5" w:rsidP="008C5BE5">
      <w:pPr>
        <w:spacing w:after="0" w:line="240" w:lineRule="auto"/>
        <w:jc w:val="center"/>
        <w:rPr>
          <w:rFonts w:ascii="Arial" w:eastAsia="Calibri" w:hAnsi="Arial" w:cs="Arial"/>
          <w:bCs/>
          <w:sz w:val="18"/>
          <w:szCs w:val="18"/>
        </w:rPr>
      </w:pPr>
      <w:bookmarkStart w:id="20" w:name="_Toc93931866"/>
      <w:bookmarkStart w:id="21" w:name="_Toc113374155"/>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2</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rPr>
        <w:t>Cumplimiento de Metas de Intervención de Vías</w:t>
      </w:r>
      <w:bookmarkEnd w:id="20"/>
      <w:bookmarkEnd w:id="21"/>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8C5BE5" w:rsidRPr="00910BEF" w14:paraId="130E4694" w14:textId="77777777" w:rsidTr="00896F87">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tcPr>
          <w:p w14:paraId="3565878F"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CUADRO DE SEGUIMIENTO</w:t>
            </w:r>
          </w:p>
        </w:tc>
      </w:tr>
      <w:tr w:rsidR="008C5BE5" w:rsidRPr="00910BEF" w14:paraId="4838F042" w14:textId="77777777" w:rsidTr="00896F87">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hideMark/>
          </w:tcPr>
          <w:p w14:paraId="25B65623"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5F13434C"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01099880"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682C0A77"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7C9A5843"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intervención acumulado para el cumplimiento</w:t>
            </w:r>
          </w:p>
        </w:tc>
      </w:tr>
      <w:tr w:rsidR="008C5BE5" w:rsidRPr="00910BEF" w14:paraId="1A4B550B"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B65FFCC"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Calibri" w:hAnsi="Arial" w:cs="Arial"/>
                <w:sz w:val="16"/>
                <w:szCs w:val="16"/>
              </w:rPr>
              <w:t>Enero</w:t>
            </w:r>
          </w:p>
        </w:tc>
        <w:tc>
          <w:tcPr>
            <w:tcW w:w="1276" w:type="dxa"/>
            <w:tcBorders>
              <w:top w:val="nil"/>
              <w:left w:val="nil"/>
              <w:bottom w:val="single" w:sz="4" w:space="0" w:color="auto"/>
              <w:right w:val="single" w:sz="4" w:space="0" w:color="auto"/>
            </w:tcBorders>
            <w:shd w:val="clear" w:color="auto" w:fill="auto"/>
            <w:vAlign w:val="center"/>
          </w:tcPr>
          <w:p w14:paraId="23131D90"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28,17</w:t>
            </w:r>
          </w:p>
        </w:tc>
        <w:tc>
          <w:tcPr>
            <w:tcW w:w="1701" w:type="dxa"/>
            <w:tcBorders>
              <w:top w:val="nil"/>
              <w:left w:val="nil"/>
              <w:bottom w:val="single" w:sz="4" w:space="0" w:color="auto"/>
              <w:right w:val="single" w:sz="4" w:space="0" w:color="auto"/>
            </w:tcBorders>
            <w:shd w:val="clear" w:color="auto" w:fill="auto"/>
            <w:vAlign w:val="center"/>
          </w:tcPr>
          <w:p w14:paraId="2F61D8B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24,41</w:t>
            </w:r>
          </w:p>
        </w:tc>
        <w:tc>
          <w:tcPr>
            <w:tcW w:w="1559" w:type="dxa"/>
            <w:tcBorders>
              <w:top w:val="nil"/>
              <w:left w:val="single" w:sz="8" w:space="0" w:color="auto"/>
              <w:bottom w:val="single" w:sz="4" w:space="0" w:color="auto"/>
              <w:right w:val="single" w:sz="8" w:space="0" w:color="auto"/>
            </w:tcBorders>
            <w:shd w:val="clear" w:color="auto" w:fill="auto"/>
            <w:vAlign w:val="center"/>
          </w:tcPr>
          <w:p w14:paraId="57C4595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115%</w:t>
            </w:r>
          </w:p>
        </w:tc>
        <w:tc>
          <w:tcPr>
            <w:tcW w:w="1559" w:type="dxa"/>
            <w:tcBorders>
              <w:top w:val="nil"/>
              <w:left w:val="nil"/>
              <w:bottom w:val="single" w:sz="4" w:space="0" w:color="auto"/>
              <w:right w:val="single" w:sz="8" w:space="0" w:color="000000"/>
            </w:tcBorders>
            <w:shd w:val="clear" w:color="auto" w:fill="auto"/>
            <w:vAlign w:val="center"/>
          </w:tcPr>
          <w:p w14:paraId="22A475E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9,17%</w:t>
            </w:r>
          </w:p>
        </w:tc>
      </w:tr>
      <w:tr w:rsidR="008C5BE5" w:rsidRPr="00910BEF" w14:paraId="4809E1B4"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570A36B9"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Calibri" w:hAnsi="Arial" w:cs="Arial"/>
                <w:sz w:val="16"/>
                <w:szCs w:val="16"/>
              </w:rPr>
              <w:t>Febrero</w:t>
            </w:r>
          </w:p>
        </w:tc>
        <w:tc>
          <w:tcPr>
            <w:tcW w:w="1276" w:type="dxa"/>
            <w:tcBorders>
              <w:top w:val="nil"/>
              <w:left w:val="nil"/>
              <w:bottom w:val="single" w:sz="4" w:space="0" w:color="auto"/>
              <w:right w:val="single" w:sz="4" w:space="0" w:color="auto"/>
            </w:tcBorders>
            <w:shd w:val="clear" w:color="auto" w:fill="auto"/>
            <w:vAlign w:val="center"/>
          </w:tcPr>
          <w:p w14:paraId="3DE24C1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21,82</w:t>
            </w:r>
          </w:p>
        </w:tc>
        <w:tc>
          <w:tcPr>
            <w:tcW w:w="1701" w:type="dxa"/>
            <w:tcBorders>
              <w:top w:val="nil"/>
              <w:left w:val="nil"/>
              <w:bottom w:val="single" w:sz="4" w:space="0" w:color="auto"/>
              <w:right w:val="single" w:sz="4" w:space="0" w:color="auto"/>
            </w:tcBorders>
            <w:shd w:val="clear" w:color="auto" w:fill="auto"/>
            <w:vAlign w:val="center"/>
          </w:tcPr>
          <w:p w14:paraId="2D8E1C5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21,87</w:t>
            </w:r>
          </w:p>
        </w:tc>
        <w:tc>
          <w:tcPr>
            <w:tcW w:w="1559" w:type="dxa"/>
            <w:tcBorders>
              <w:top w:val="nil"/>
              <w:left w:val="single" w:sz="8" w:space="0" w:color="auto"/>
              <w:bottom w:val="single" w:sz="4" w:space="0" w:color="auto"/>
              <w:right w:val="single" w:sz="8" w:space="0" w:color="auto"/>
            </w:tcBorders>
            <w:shd w:val="clear" w:color="auto" w:fill="auto"/>
            <w:vAlign w:val="center"/>
          </w:tcPr>
          <w:p w14:paraId="3FE23DD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14:paraId="656AAA0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16,28%</w:t>
            </w:r>
          </w:p>
        </w:tc>
      </w:tr>
      <w:tr w:rsidR="008C5BE5" w:rsidRPr="00910BEF" w14:paraId="6D804FF9" w14:textId="77777777" w:rsidTr="00B8140D">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48657"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Calibri" w:hAnsi="Arial" w:cs="Arial"/>
                <w:sz w:val="16"/>
                <w:szCs w:val="16"/>
              </w:rPr>
              <w:t>Marzo</w:t>
            </w:r>
          </w:p>
        </w:tc>
        <w:tc>
          <w:tcPr>
            <w:tcW w:w="1276" w:type="dxa"/>
            <w:tcBorders>
              <w:top w:val="nil"/>
              <w:left w:val="nil"/>
              <w:bottom w:val="single" w:sz="4" w:space="0" w:color="auto"/>
              <w:right w:val="single" w:sz="4" w:space="0" w:color="auto"/>
            </w:tcBorders>
            <w:shd w:val="clear" w:color="auto" w:fill="auto"/>
            <w:vAlign w:val="center"/>
          </w:tcPr>
          <w:p w14:paraId="1A428A2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28,82</w:t>
            </w:r>
          </w:p>
        </w:tc>
        <w:tc>
          <w:tcPr>
            <w:tcW w:w="1701" w:type="dxa"/>
            <w:tcBorders>
              <w:top w:val="nil"/>
              <w:left w:val="nil"/>
              <w:bottom w:val="single" w:sz="4" w:space="0" w:color="auto"/>
              <w:right w:val="single" w:sz="4" w:space="0" w:color="auto"/>
            </w:tcBorders>
            <w:shd w:val="clear" w:color="auto" w:fill="auto"/>
            <w:vAlign w:val="center"/>
          </w:tcPr>
          <w:p w14:paraId="05BBC0A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28,77</w:t>
            </w:r>
          </w:p>
        </w:tc>
        <w:tc>
          <w:tcPr>
            <w:tcW w:w="1559" w:type="dxa"/>
            <w:tcBorders>
              <w:top w:val="nil"/>
              <w:left w:val="single" w:sz="8" w:space="0" w:color="auto"/>
              <w:bottom w:val="single" w:sz="4" w:space="0" w:color="auto"/>
              <w:right w:val="single" w:sz="8" w:space="0" w:color="auto"/>
            </w:tcBorders>
            <w:shd w:val="clear" w:color="auto" w:fill="auto"/>
            <w:vAlign w:val="center"/>
          </w:tcPr>
          <w:p w14:paraId="0ED9C9F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1559" w:type="dxa"/>
            <w:tcBorders>
              <w:top w:val="single" w:sz="4" w:space="0" w:color="auto"/>
              <w:left w:val="nil"/>
              <w:bottom w:val="single" w:sz="4" w:space="0" w:color="auto"/>
              <w:right w:val="single" w:sz="8" w:space="0" w:color="000000"/>
            </w:tcBorders>
            <w:shd w:val="clear" w:color="auto" w:fill="auto"/>
            <w:vAlign w:val="center"/>
          </w:tcPr>
          <w:p w14:paraId="5426BF2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25,67%</w:t>
            </w:r>
          </w:p>
        </w:tc>
      </w:tr>
      <w:tr w:rsidR="008C5BE5" w:rsidRPr="00910BEF" w14:paraId="5B289692"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6E88F99E"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Abril</w:t>
            </w:r>
          </w:p>
        </w:tc>
        <w:tc>
          <w:tcPr>
            <w:tcW w:w="1276" w:type="dxa"/>
            <w:tcBorders>
              <w:top w:val="single" w:sz="4" w:space="0" w:color="auto"/>
              <w:left w:val="nil"/>
              <w:bottom w:val="single" w:sz="4" w:space="0" w:color="auto"/>
              <w:right w:val="nil"/>
            </w:tcBorders>
            <w:shd w:val="clear" w:color="auto" w:fill="auto"/>
            <w:vAlign w:val="center"/>
          </w:tcPr>
          <w:p w14:paraId="17DD0D7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21,57</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tcPr>
          <w:p w14:paraId="165AA42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23,37</w:t>
            </w:r>
          </w:p>
        </w:tc>
        <w:tc>
          <w:tcPr>
            <w:tcW w:w="1559" w:type="dxa"/>
            <w:tcBorders>
              <w:top w:val="nil"/>
              <w:left w:val="nil"/>
              <w:bottom w:val="single" w:sz="4" w:space="0" w:color="auto"/>
              <w:right w:val="single" w:sz="8" w:space="0" w:color="auto"/>
            </w:tcBorders>
            <w:shd w:val="clear" w:color="auto" w:fill="auto"/>
            <w:vAlign w:val="center"/>
          </w:tcPr>
          <w:p w14:paraId="2E58A47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92%</w:t>
            </w:r>
          </w:p>
        </w:tc>
        <w:tc>
          <w:tcPr>
            <w:tcW w:w="1559" w:type="dxa"/>
            <w:tcBorders>
              <w:top w:val="nil"/>
              <w:left w:val="nil"/>
              <w:bottom w:val="single" w:sz="4" w:space="0" w:color="auto"/>
              <w:right w:val="single" w:sz="8" w:space="0" w:color="000000"/>
            </w:tcBorders>
            <w:shd w:val="clear" w:color="auto" w:fill="auto"/>
            <w:vAlign w:val="center"/>
          </w:tcPr>
          <w:p w14:paraId="19AB495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32,69%</w:t>
            </w:r>
          </w:p>
        </w:tc>
      </w:tr>
      <w:tr w:rsidR="008C5BE5" w:rsidRPr="00910BEF" w14:paraId="24EA6ABF"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F25395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Mayo</w:t>
            </w:r>
          </w:p>
        </w:tc>
        <w:tc>
          <w:tcPr>
            <w:tcW w:w="1276" w:type="dxa"/>
            <w:tcBorders>
              <w:top w:val="nil"/>
              <w:left w:val="nil"/>
              <w:bottom w:val="single" w:sz="4" w:space="0" w:color="auto"/>
              <w:right w:val="nil"/>
            </w:tcBorders>
            <w:shd w:val="clear" w:color="auto" w:fill="auto"/>
            <w:vAlign w:val="center"/>
          </w:tcPr>
          <w:p w14:paraId="121520A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18,89</w:t>
            </w:r>
          </w:p>
        </w:tc>
        <w:tc>
          <w:tcPr>
            <w:tcW w:w="1701" w:type="dxa"/>
            <w:tcBorders>
              <w:top w:val="nil"/>
              <w:left w:val="single" w:sz="8" w:space="0" w:color="auto"/>
              <w:bottom w:val="single" w:sz="4" w:space="0" w:color="auto"/>
              <w:right w:val="single" w:sz="8" w:space="0" w:color="auto"/>
            </w:tcBorders>
            <w:shd w:val="clear" w:color="auto" w:fill="auto"/>
            <w:vAlign w:val="center"/>
          </w:tcPr>
          <w:p w14:paraId="4F91CDE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24,67</w:t>
            </w:r>
          </w:p>
        </w:tc>
        <w:tc>
          <w:tcPr>
            <w:tcW w:w="1559" w:type="dxa"/>
            <w:tcBorders>
              <w:top w:val="nil"/>
              <w:left w:val="nil"/>
              <w:bottom w:val="single" w:sz="4" w:space="0" w:color="auto"/>
              <w:right w:val="single" w:sz="8" w:space="0" w:color="auto"/>
            </w:tcBorders>
            <w:shd w:val="clear" w:color="auto" w:fill="auto"/>
            <w:vAlign w:val="center"/>
          </w:tcPr>
          <w:p w14:paraId="2794013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77%</w:t>
            </w:r>
          </w:p>
        </w:tc>
        <w:tc>
          <w:tcPr>
            <w:tcW w:w="1559" w:type="dxa"/>
            <w:tcBorders>
              <w:top w:val="nil"/>
              <w:left w:val="nil"/>
              <w:bottom w:val="single" w:sz="4" w:space="0" w:color="auto"/>
              <w:right w:val="single" w:sz="8" w:space="0" w:color="000000"/>
            </w:tcBorders>
            <w:shd w:val="clear" w:color="auto" w:fill="auto"/>
            <w:vAlign w:val="center"/>
          </w:tcPr>
          <w:p w14:paraId="73FF519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38,84%</w:t>
            </w:r>
          </w:p>
        </w:tc>
      </w:tr>
      <w:tr w:rsidR="008C5BE5" w:rsidRPr="00910BEF" w14:paraId="6F2A16C5"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00DE72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Junio</w:t>
            </w:r>
          </w:p>
        </w:tc>
        <w:tc>
          <w:tcPr>
            <w:tcW w:w="1276" w:type="dxa"/>
            <w:tcBorders>
              <w:top w:val="nil"/>
              <w:left w:val="nil"/>
              <w:bottom w:val="single" w:sz="4" w:space="0" w:color="auto"/>
              <w:right w:val="nil"/>
            </w:tcBorders>
            <w:shd w:val="clear" w:color="auto" w:fill="auto"/>
            <w:vAlign w:val="center"/>
          </w:tcPr>
          <w:p w14:paraId="4069546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16,09</w:t>
            </w:r>
          </w:p>
        </w:tc>
        <w:tc>
          <w:tcPr>
            <w:tcW w:w="1701" w:type="dxa"/>
            <w:tcBorders>
              <w:top w:val="nil"/>
              <w:left w:val="single" w:sz="8" w:space="0" w:color="auto"/>
              <w:bottom w:val="single" w:sz="4" w:space="0" w:color="auto"/>
              <w:right w:val="single" w:sz="8" w:space="0" w:color="auto"/>
            </w:tcBorders>
            <w:shd w:val="clear" w:color="auto" w:fill="auto"/>
            <w:vAlign w:val="center"/>
          </w:tcPr>
          <w:p w14:paraId="23D7C4B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25,49</w:t>
            </w:r>
          </w:p>
        </w:tc>
        <w:tc>
          <w:tcPr>
            <w:tcW w:w="1559" w:type="dxa"/>
            <w:tcBorders>
              <w:top w:val="nil"/>
              <w:left w:val="nil"/>
              <w:bottom w:val="single" w:sz="4" w:space="0" w:color="auto"/>
              <w:right w:val="single" w:sz="8" w:space="0" w:color="auto"/>
            </w:tcBorders>
            <w:shd w:val="clear" w:color="auto" w:fill="auto"/>
            <w:vAlign w:val="center"/>
          </w:tcPr>
          <w:p w14:paraId="27A27D6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63%</w:t>
            </w:r>
          </w:p>
        </w:tc>
        <w:tc>
          <w:tcPr>
            <w:tcW w:w="1559" w:type="dxa"/>
            <w:tcBorders>
              <w:top w:val="nil"/>
              <w:left w:val="nil"/>
              <w:bottom w:val="single" w:sz="4" w:space="0" w:color="auto"/>
              <w:right w:val="single" w:sz="8" w:space="0" w:color="000000"/>
            </w:tcBorders>
            <w:shd w:val="clear" w:color="auto" w:fill="auto"/>
            <w:vAlign w:val="center"/>
          </w:tcPr>
          <w:p w14:paraId="1FB1482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44,08%</w:t>
            </w:r>
          </w:p>
        </w:tc>
      </w:tr>
      <w:tr w:rsidR="008C5BE5" w:rsidRPr="00910BEF" w14:paraId="547566F2"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CB8878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Julio</w:t>
            </w:r>
          </w:p>
        </w:tc>
        <w:tc>
          <w:tcPr>
            <w:tcW w:w="1276" w:type="dxa"/>
            <w:tcBorders>
              <w:top w:val="single" w:sz="4" w:space="0" w:color="auto"/>
              <w:left w:val="single" w:sz="8" w:space="0" w:color="auto"/>
              <w:bottom w:val="single" w:sz="4" w:space="0" w:color="auto"/>
              <w:right w:val="single" w:sz="8" w:space="0" w:color="auto"/>
            </w:tcBorders>
            <w:shd w:val="clear" w:color="auto" w:fill="auto"/>
            <w:vAlign w:val="center"/>
          </w:tcPr>
          <w:p w14:paraId="0E33A7D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20,34</w:t>
            </w:r>
          </w:p>
        </w:tc>
        <w:tc>
          <w:tcPr>
            <w:tcW w:w="1701" w:type="dxa"/>
            <w:tcBorders>
              <w:top w:val="single" w:sz="4" w:space="0" w:color="auto"/>
              <w:left w:val="nil"/>
              <w:bottom w:val="single" w:sz="4" w:space="0" w:color="auto"/>
              <w:right w:val="single" w:sz="4" w:space="0" w:color="auto"/>
            </w:tcBorders>
            <w:shd w:val="clear" w:color="auto" w:fill="auto"/>
            <w:vAlign w:val="center"/>
          </w:tcPr>
          <w:p w14:paraId="6EBB01F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27,77</w:t>
            </w:r>
          </w:p>
        </w:tc>
        <w:tc>
          <w:tcPr>
            <w:tcW w:w="1559" w:type="dxa"/>
            <w:tcBorders>
              <w:top w:val="nil"/>
              <w:left w:val="single" w:sz="8" w:space="0" w:color="auto"/>
              <w:bottom w:val="single" w:sz="4" w:space="0" w:color="auto"/>
              <w:right w:val="single" w:sz="8" w:space="0" w:color="auto"/>
            </w:tcBorders>
            <w:shd w:val="clear" w:color="auto" w:fill="auto"/>
            <w:vAlign w:val="center"/>
          </w:tcPr>
          <w:p w14:paraId="1746CA7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73%</w:t>
            </w:r>
          </w:p>
        </w:tc>
        <w:tc>
          <w:tcPr>
            <w:tcW w:w="1559" w:type="dxa"/>
            <w:tcBorders>
              <w:top w:val="nil"/>
              <w:left w:val="nil"/>
              <w:bottom w:val="single" w:sz="4" w:space="0" w:color="auto"/>
              <w:right w:val="single" w:sz="8" w:space="0" w:color="000000"/>
            </w:tcBorders>
            <w:shd w:val="clear" w:color="auto" w:fill="auto"/>
            <w:vAlign w:val="center"/>
          </w:tcPr>
          <w:p w14:paraId="11D2864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50,71%</w:t>
            </w:r>
          </w:p>
        </w:tc>
      </w:tr>
      <w:tr w:rsidR="008C5BE5" w:rsidRPr="00910BEF" w14:paraId="2234959E"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6FB2B0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Agosto</w:t>
            </w:r>
          </w:p>
        </w:tc>
        <w:tc>
          <w:tcPr>
            <w:tcW w:w="1276" w:type="dxa"/>
            <w:tcBorders>
              <w:top w:val="nil"/>
              <w:left w:val="single" w:sz="8" w:space="0" w:color="auto"/>
              <w:bottom w:val="single" w:sz="4" w:space="0" w:color="auto"/>
              <w:right w:val="single" w:sz="8" w:space="0" w:color="auto"/>
            </w:tcBorders>
            <w:shd w:val="clear" w:color="auto" w:fill="auto"/>
            <w:vAlign w:val="center"/>
          </w:tcPr>
          <w:p w14:paraId="5CAD9E1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24,11</w:t>
            </w:r>
          </w:p>
        </w:tc>
        <w:tc>
          <w:tcPr>
            <w:tcW w:w="1701" w:type="dxa"/>
            <w:tcBorders>
              <w:top w:val="nil"/>
              <w:left w:val="nil"/>
              <w:bottom w:val="single" w:sz="4" w:space="0" w:color="auto"/>
              <w:right w:val="single" w:sz="4" w:space="0" w:color="auto"/>
            </w:tcBorders>
            <w:shd w:val="clear" w:color="auto" w:fill="auto"/>
            <w:vAlign w:val="center"/>
          </w:tcPr>
          <w:p w14:paraId="0B96418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25,77</w:t>
            </w:r>
          </w:p>
        </w:tc>
        <w:tc>
          <w:tcPr>
            <w:tcW w:w="1559" w:type="dxa"/>
            <w:tcBorders>
              <w:top w:val="nil"/>
              <w:left w:val="single" w:sz="8" w:space="0" w:color="auto"/>
              <w:bottom w:val="single" w:sz="4" w:space="0" w:color="auto"/>
              <w:right w:val="single" w:sz="8" w:space="0" w:color="auto"/>
            </w:tcBorders>
            <w:shd w:val="clear" w:color="auto" w:fill="auto"/>
            <w:vAlign w:val="center"/>
          </w:tcPr>
          <w:p w14:paraId="1E5BBC5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94%</w:t>
            </w:r>
          </w:p>
        </w:tc>
        <w:tc>
          <w:tcPr>
            <w:tcW w:w="1559" w:type="dxa"/>
            <w:tcBorders>
              <w:top w:val="nil"/>
              <w:left w:val="nil"/>
              <w:bottom w:val="single" w:sz="4" w:space="0" w:color="auto"/>
              <w:right w:val="single" w:sz="8" w:space="0" w:color="000000"/>
            </w:tcBorders>
            <w:shd w:val="clear" w:color="auto" w:fill="auto"/>
            <w:vAlign w:val="center"/>
          </w:tcPr>
          <w:p w14:paraId="4055449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58,56%</w:t>
            </w:r>
          </w:p>
        </w:tc>
      </w:tr>
      <w:tr w:rsidR="008C5BE5" w:rsidRPr="00910BEF" w14:paraId="14D5BC27" w14:textId="77777777" w:rsidTr="00B8140D">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565C9C8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Septiembre</w:t>
            </w:r>
          </w:p>
        </w:tc>
        <w:tc>
          <w:tcPr>
            <w:tcW w:w="1276" w:type="dxa"/>
            <w:tcBorders>
              <w:top w:val="nil"/>
              <w:left w:val="single" w:sz="8" w:space="0" w:color="auto"/>
              <w:bottom w:val="single" w:sz="4" w:space="0" w:color="auto"/>
              <w:right w:val="single" w:sz="8" w:space="0" w:color="auto"/>
            </w:tcBorders>
            <w:shd w:val="clear" w:color="auto" w:fill="auto"/>
            <w:vAlign w:val="center"/>
          </w:tcPr>
          <w:p w14:paraId="39EE920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30,87</w:t>
            </w:r>
          </w:p>
        </w:tc>
        <w:tc>
          <w:tcPr>
            <w:tcW w:w="1701" w:type="dxa"/>
            <w:tcBorders>
              <w:top w:val="nil"/>
              <w:left w:val="nil"/>
              <w:bottom w:val="single" w:sz="4" w:space="0" w:color="auto"/>
              <w:right w:val="single" w:sz="4" w:space="0" w:color="auto"/>
            </w:tcBorders>
            <w:shd w:val="clear" w:color="auto" w:fill="auto"/>
            <w:vAlign w:val="center"/>
          </w:tcPr>
          <w:p w14:paraId="106426D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35,89</w:t>
            </w:r>
          </w:p>
        </w:tc>
        <w:tc>
          <w:tcPr>
            <w:tcW w:w="1559" w:type="dxa"/>
            <w:tcBorders>
              <w:top w:val="nil"/>
              <w:left w:val="single" w:sz="8" w:space="0" w:color="auto"/>
              <w:bottom w:val="single" w:sz="4" w:space="0" w:color="auto"/>
              <w:right w:val="single" w:sz="8" w:space="0" w:color="auto"/>
            </w:tcBorders>
            <w:shd w:val="clear" w:color="auto" w:fill="auto"/>
            <w:vAlign w:val="center"/>
          </w:tcPr>
          <w:p w14:paraId="6D324D2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86%</w:t>
            </w:r>
          </w:p>
        </w:tc>
        <w:tc>
          <w:tcPr>
            <w:tcW w:w="1559" w:type="dxa"/>
            <w:tcBorders>
              <w:top w:val="nil"/>
              <w:left w:val="nil"/>
              <w:bottom w:val="single" w:sz="4" w:space="0" w:color="auto"/>
              <w:right w:val="single" w:sz="8" w:space="0" w:color="000000"/>
            </w:tcBorders>
            <w:shd w:val="clear" w:color="auto" w:fill="auto"/>
            <w:vAlign w:val="center"/>
          </w:tcPr>
          <w:p w14:paraId="3DC6F5F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68,61%</w:t>
            </w:r>
          </w:p>
        </w:tc>
      </w:tr>
      <w:tr w:rsidR="008C5BE5" w:rsidRPr="00910BEF" w14:paraId="3D54EDB3" w14:textId="77777777" w:rsidTr="00B8140D">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69FCDFA" w14:textId="77777777" w:rsidR="008C5BE5" w:rsidRPr="00910BEF" w:rsidRDefault="008C5BE5" w:rsidP="008C5BE5">
            <w:pPr>
              <w:spacing w:after="0" w:line="240" w:lineRule="auto"/>
              <w:jc w:val="center"/>
              <w:rPr>
                <w:rFonts w:ascii="Arial" w:eastAsia="Calibri" w:hAnsi="Arial" w:cs="Arial"/>
                <w:sz w:val="16"/>
                <w:szCs w:val="20"/>
                <w:lang w:eastAsia="es-CO"/>
              </w:rPr>
            </w:pPr>
            <w:r w:rsidRPr="00910BEF">
              <w:rPr>
                <w:rFonts w:ascii="Arial" w:eastAsia="Calibri" w:hAnsi="Arial" w:cs="Arial"/>
                <w:sz w:val="16"/>
                <w:szCs w:val="20"/>
              </w:rPr>
              <w:t>Octubre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ADD74C"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27,44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295287"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37,27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4FEFAB"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AA38E2"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77,55%</w:t>
            </w:r>
          </w:p>
        </w:tc>
      </w:tr>
      <w:tr w:rsidR="008C5BE5" w:rsidRPr="00910BEF" w14:paraId="623F6031" w14:textId="77777777" w:rsidTr="00B8140D">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E2FBD52"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Noviembre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7EF611"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18,50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B2A6A6"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29,03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AFD1D3"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1142DF"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83,58%</w:t>
            </w:r>
          </w:p>
        </w:tc>
      </w:tr>
      <w:tr w:rsidR="008C5BE5" w:rsidRPr="00910BEF" w14:paraId="7CDAA86F" w14:textId="77777777" w:rsidTr="00B8140D">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45A2951"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Diciembre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EFE963"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38,11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D93016"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616B3E2"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FFA145"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95,99%</w:t>
            </w:r>
          </w:p>
        </w:tc>
      </w:tr>
      <w:tr w:rsidR="008C5BE5" w:rsidRPr="00910BEF" w14:paraId="3504E033" w14:textId="77777777" w:rsidTr="00896F87">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B7C9864" w14:textId="77777777" w:rsidR="008C5BE5" w:rsidRPr="00910BEF" w:rsidRDefault="008C5BE5" w:rsidP="008C5BE5">
            <w:pPr>
              <w:widowControl w:val="0"/>
              <w:spacing w:after="0" w:line="240" w:lineRule="auto"/>
              <w:jc w:val="center"/>
              <w:rPr>
                <w:rFonts w:ascii="Arial" w:eastAsia="Calibri" w:hAnsi="Arial" w:cs="Arial"/>
                <w:b/>
                <w:bCs/>
                <w:sz w:val="16"/>
                <w:szCs w:val="20"/>
              </w:rPr>
            </w:pPr>
            <w:r w:rsidRPr="00910BEF">
              <w:rPr>
                <w:rFonts w:ascii="Arial" w:eastAsia="Calibri" w:hAnsi="Arial" w:cs="Arial"/>
                <w:b/>
                <w:bCs/>
                <w:sz w:val="16"/>
                <w:szCs w:val="20"/>
              </w:rPr>
              <w:t>TOTAL</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EF2E17"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 xml:space="preserve">             294,73 </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C7E246"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 xml:space="preserve">             344,52 </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4080EF"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86%</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39EFAB5"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96%*</w:t>
            </w:r>
          </w:p>
        </w:tc>
      </w:tr>
    </w:tbl>
    <w:p w14:paraId="1719D47B" w14:textId="490064C2"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b/>
          <w:bCs/>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198E828C" w14:textId="5DF1E735" w:rsidR="008C5BE5" w:rsidRPr="00910BEF" w:rsidRDefault="008C5BE5" w:rsidP="008C5BE5">
      <w:pPr>
        <w:widowControl w:val="0"/>
        <w:spacing w:after="0" w:line="240" w:lineRule="auto"/>
        <w:jc w:val="both"/>
        <w:rPr>
          <w:rFonts w:ascii="Arial" w:eastAsia="Calibri" w:hAnsi="Arial" w:cs="Arial"/>
        </w:rPr>
      </w:pPr>
    </w:p>
    <w:p w14:paraId="2E72DAFE" w14:textId="52FF9E08" w:rsidR="008C5BE5" w:rsidRPr="00910BEF" w:rsidRDefault="008C5BE5" w:rsidP="609BBC6F">
      <w:pPr>
        <w:widowControl w:val="0"/>
        <w:spacing w:after="0" w:line="240" w:lineRule="auto"/>
        <w:jc w:val="both"/>
        <w:rPr>
          <w:rFonts w:ascii="Arial" w:eastAsia="Calibri" w:hAnsi="Arial" w:cs="Arial"/>
          <w:lang w:eastAsia="es-CO"/>
        </w:rPr>
      </w:pPr>
      <w:r w:rsidRPr="00910BEF">
        <w:rPr>
          <w:rFonts w:ascii="Arial" w:eastAsia="Calibri" w:hAnsi="Arial" w:cs="Arial"/>
          <w:lang w:eastAsia="es-CO"/>
        </w:rPr>
        <w:t xml:space="preserve">El avance de ejecución en el tercer trimestre con corte al 30 de septiembre del 2021, fue de </w:t>
      </w:r>
      <w:r w:rsidRPr="00910BEF">
        <w:rPr>
          <w:rFonts w:ascii="Arial" w:eastAsia="Calibri" w:hAnsi="Arial" w:cs="Arial"/>
          <w:b/>
          <w:bCs/>
          <w:u w:val="single"/>
          <w:lang w:eastAsia="es-CO"/>
        </w:rPr>
        <w:t>75,32 Km/Carril de los 89,43 Km/Carril programados; lo que representa un avance del 84% en el tercer trimestre</w:t>
      </w:r>
      <w:r w:rsidRPr="00910BEF">
        <w:rPr>
          <w:rFonts w:ascii="Arial" w:eastAsia="Calibri" w:hAnsi="Arial" w:cs="Arial"/>
          <w:lang w:eastAsia="es-CO"/>
        </w:rPr>
        <w:t xml:space="preserve"> de lo proyectado, para un acumulado del 68,61% de los 307,05 Km-carril de la meta misional de la Entidad para el año 2021.</w:t>
      </w:r>
    </w:p>
    <w:p w14:paraId="07480916"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p>
    <w:p w14:paraId="7191370E"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Con respecto a la ejecución de meta por tipo de intervención, se tiene el siguiente avance en el trimestre:</w:t>
      </w:r>
    </w:p>
    <w:p w14:paraId="6AF9F86A"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p>
    <w:p w14:paraId="12BBDCBE"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r w:rsidRPr="00910BEF">
        <w:rPr>
          <w:rFonts w:ascii="Arial" w:eastAsia="Calibri" w:hAnsi="Arial" w:cs="Arial"/>
          <w:lang w:eastAsia="es-CO"/>
        </w:rPr>
        <w:t>• Km/carril ejecutado PA:  54,86 de 58,00</w:t>
      </w:r>
      <w:r w:rsidRPr="00910BEF">
        <w:rPr>
          <w:rFonts w:ascii="Arial" w:hAnsi="Arial" w:cs="Arial"/>
        </w:rPr>
        <w:tab/>
      </w:r>
      <w:r w:rsidRPr="00910BEF">
        <w:rPr>
          <w:rFonts w:ascii="Arial" w:eastAsia="Calibri" w:hAnsi="Arial" w:cs="Arial"/>
          <w:lang w:eastAsia="es-CO"/>
        </w:rPr>
        <w:t>95% de lo proyectado</w:t>
      </w:r>
    </w:p>
    <w:p w14:paraId="4C101D98" w14:textId="7B6E43CA"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r w:rsidRPr="00910BEF">
        <w:rPr>
          <w:rFonts w:ascii="Arial" w:eastAsia="Calibri" w:hAnsi="Arial" w:cs="Arial"/>
          <w:lang w:eastAsia="es-CO"/>
        </w:rPr>
        <w:t>• Km/carril ejecutado CC: 7,15 de 13,00</w:t>
      </w:r>
      <w:r w:rsidRPr="00910BEF">
        <w:rPr>
          <w:rFonts w:ascii="Arial" w:hAnsi="Arial" w:cs="Arial"/>
        </w:rPr>
        <w:tab/>
      </w:r>
      <w:r w:rsidRPr="00910BEF">
        <w:rPr>
          <w:rFonts w:ascii="Arial" w:eastAsia="Calibri" w:hAnsi="Arial" w:cs="Arial"/>
          <w:lang w:eastAsia="es-CO"/>
        </w:rPr>
        <w:t>55% de lo proyectado</w:t>
      </w:r>
    </w:p>
    <w:p w14:paraId="214C2F61"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r w:rsidRPr="00910BEF">
        <w:rPr>
          <w:rFonts w:ascii="Arial" w:eastAsia="Calibri" w:hAnsi="Arial" w:cs="Arial"/>
          <w:lang w:eastAsia="es-CO"/>
        </w:rPr>
        <w:t>• Km/carril ejecutado SF: 8,54 de 8,02</w:t>
      </w:r>
      <w:r w:rsidRPr="00910BEF">
        <w:rPr>
          <w:rFonts w:ascii="Arial" w:hAnsi="Arial" w:cs="Arial"/>
        </w:rPr>
        <w:tab/>
      </w:r>
      <w:r w:rsidRPr="00910BEF">
        <w:rPr>
          <w:rFonts w:ascii="Arial" w:hAnsi="Arial" w:cs="Arial"/>
        </w:rPr>
        <w:tab/>
      </w:r>
      <w:r w:rsidRPr="00910BEF">
        <w:rPr>
          <w:rFonts w:ascii="Arial" w:eastAsia="Calibri" w:hAnsi="Arial" w:cs="Arial"/>
          <w:lang w:eastAsia="es-CO"/>
        </w:rPr>
        <w:t>106% de lo proyectado</w:t>
      </w:r>
    </w:p>
    <w:p w14:paraId="02C269F1"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r w:rsidRPr="00910BEF">
        <w:rPr>
          <w:rFonts w:ascii="Arial" w:eastAsia="Calibri" w:hAnsi="Arial" w:cs="Arial"/>
          <w:lang w:eastAsia="es-CO"/>
        </w:rPr>
        <w:t>• Km/carril ejecutado RH F: 1,26 de 3,50</w:t>
      </w:r>
      <w:r w:rsidRPr="00910BEF">
        <w:rPr>
          <w:rFonts w:ascii="Arial" w:hAnsi="Arial" w:cs="Arial"/>
        </w:rPr>
        <w:tab/>
      </w:r>
      <w:r w:rsidRPr="00910BEF">
        <w:rPr>
          <w:rFonts w:ascii="Arial" w:eastAsia="Calibri" w:hAnsi="Arial" w:cs="Arial"/>
          <w:lang w:eastAsia="es-CO"/>
        </w:rPr>
        <w:t>36% de lo proyectado</w:t>
      </w:r>
    </w:p>
    <w:p w14:paraId="776703E3"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r w:rsidRPr="00910BEF">
        <w:rPr>
          <w:rFonts w:ascii="Arial" w:eastAsia="Calibri" w:hAnsi="Arial" w:cs="Arial"/>
          <w:lang w:eastAsia="es-CO"/>
        </w:rPr>
        <w:t>• Km/carril ejecutado CL: 1,15 de 4,00</w:t>
      </w:r>
      <w:r w:rsidRPr="00910BEF">
        <w:rPr>
          <w:rFonts w:ascii="Arial" w:hAnsi="Arial" w:cs="Arial"/>
        </w:rPr>
        <w:tab/>
      </w:r>
      <w:r w:rsidRPr="00910BEF">
        <w:rPr>
          <w:rFonts w:ascii="Arial" w:hAnsi="Arial" w:cs="Arial"/>
        </w:rPr>
        <w:tab/>
      </w:r>
      <w:r w:rsidRPr="00910BEF">
        <w:rPr>
          <w:rFonts w:ascii="Arial" w:eastAsia="Calibri" w:hAnsi="Arial" w:cs="Arial"/>
          <w:lang w:eastAsia="es-CO"/>
        </w:rPr>
        <w:t>29% de lo proyectado</w:t>
      </w:r>
    </w:p>
    <w:p w14:paraId="460D044B"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r w:rsidRPr="00910BEF">
        <w:rPr>
          <w:rFonts w:ascii="Arial" w:eastAsia="Calibri" w:hAnsi="Arial" w:cs="Arial"/>
          <w:lang w:eastAsia="es-CO"/>
        </w:rPr>
        <w:t>• Km/carril ejecutado RH R: 0,67 de 2,91</w:t>
      </w:r>
      <w:r w:rsidRPr="00910BEF">
        <w:rPr>
          <w:rFonts w:ascii="Arial" w:hAnsi="Arial" w:cs="Arial"/>
        </w:rPr>
        <w:tab/>
      </w:r>
      <w:r w:rsidRPr="00910BEF">
        <w:rPr>
          <w:rFonts w:ascii="Arial" w:eastAsia="Calibri" w:hAnsi="Arial" w:cs="Arial"/>
          <w:lang w:eastAsia="es-CO"/>
        </w:rPr>
        <w:t>23% de lo proyectado</w:t>
      </w:r>
    </w:p>
    <w:p w14:paraId="7C6A8024" w14:textId="5DF1E735" w:rsidR="008C5BE5" w:rsidRPr="00910BEF" w:rsidRDefault="008C5BE5" w:rsidP="501FA13A">
      <w:pPr>
        <w:widowControl w:val="0"/>
        <w:shd w:val="clear" w:color="auto" w:fill="FFFFFF" w:themeFill="background1"/>
        <w:spacing w:after="0" w:line="240" w:lineRule="auto"/>
        <w:ind w:left="426"/>
        <w:jc w:val="both"/>
        <w:rPr>
          <w:rFonts w:ascii="Arial" w:eastAsia="Calibri" w:hAnsi="Arial" w:cs="Arial"/>
          <w:lang w:eastAsia="es-CO"/>
        </w:rPr>
      </w:pPr>
    </w:p>
    <w:p w14:paraId="1CC2EF8C"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Los retrasos a la meta presentados en el trimestre son:</w:t>
      </w:r>
    </w:p>
    <w:p w14:paraId="7D6C9B1B"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p>
    <w:p w14:paraId="4A87656D"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b/>
          <w:lang w:eastAsia="es-CO"/>
        </w:rPr>
      </w:pPr>
      <w:r w:rsidRPr="00910BEF">
        <w:rPr>
          <w:rFonts w:ascii="Arial" w:eastAsia="Calibri" w:hAnsi="Arial" w:cs="Arial"/>
          <w:lang w:eastAsia="es-CO"/>
        </w:rPr>
        <w:t>En el tercer trimestre se presentaron retrasos por la falta de aprobación en los Planes de Manejo de Transito (PMT), para las actividades de cambio de carpeta, cambios de losas y rehabilitaciones en flexible y rígido. Adicionalmente la disminución en el suministro de concreto y falta de algunos insumos de ferretería.</w:t>
      </w:r>
      <w:r w:rsidRPr="00910BEF">
        <w:rPr>
          <w:rFonts w:ascii="Arial" w:eastAsia="Calibri" w:hAnsi="Arial" w:cs="Arial"/>
          <w:b/>
          <w:lang w:eastAsia="es-CO"/>
        </w:rPr>
        <w:t xml:space="preserve">  </w:t>
      </w:r>
    </w:p>
    <w:p w14:paraId="474AE1EF"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b/>
          <w:lang w:eastAsia="es-CO"/>
        </w:rPr>
      </w:pPr>
    </w:p>
    <w:p w14:paraId="1ECA77C6"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El avance de ejecución en el cuarto trimestre con corte al 31 de diciembre del 2021, fue de 84,05 Km/Carril de los 106,51 Km/Carril programados; lo que representa un avance del 79% en el cuarto trimestre de lo proyectado, para un acumulado del 95,99% de los 307,05 Km/carril de la meta misional de la Entidad para el año 2021.</w:t>
      </w:r>
    </w:p>
    <w:p w14:paraId="5861BAA0"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p>
    <w:p w14:paraId="384161D8"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Con respecto a la ejecución de meta por tipo de intervención, se tiene el siguiente avance en el trimestre:</w:t>
      </w:r>
    </w:p>
    <w:p w14:paraId="3F536D84"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p>
    <w:p w14:paraId="7E9D36D1" w14:textId="5C1F1BE9" w:rsidR="008C5BE5" w:rsidRPr="00910BEF" w:rsidRDefault="008C5BE5" w:rsidP="00A54991">
      <w:pPr>
        <w:widowControl w:val="0"/>
        <w:numPr>
          <w:ilvl w:val="0"/>
          <w:numId w:val="56"/>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Km/carril ejecutado PA:  56,20 de 46,21       </w:t>
      </w:r>
      <w:r w:rsidRPr="00910BEF">
        <w:rPr>
          <w:rFonts w:ascii="Arial" w:hAnsi="Arial" w:cs="Arial"/>
        </w:rPr>
        <w:tab/>
      </w:r>
      <w:r w:rsidRPr="00910BEF">
        <w:rPr>
          <w:rFonts w:ascii="Arial" w:eastAsia="Calibri" w:hAnsi="Arial" w:cs="Arial"/>
          <w:lang w:eastAsia="es-CO"/>
        </w:rPr>
        <w:t>122% de lo proyectado</w:t>
      </w:r>
    </w:p>
    <w:p w14:paraId="704CF645" w14:textId="2DA84B27" w:rsidR="008C5BE5" w:rsidRPr="00910BEF" w:rsidRDefault="008C5BE5" w:rsidP="00A54991">
      <w:pPr>
        <w:widowControl w:val="0"/>
        <w:numPr>
          <w:ilvl w:val="0"/>
          <w:numId w:val="56"/>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Km/carril ejecutado CC: 9,05 de 22,00         </w:t>
      </w:r>
      <w:r w:rsidRPr="00910BEF">
        <w:rPr>
          <w:rFonts w:ascii="Arial" w:hAnsi="Arial" w:cs="Arial"/>
        </w:rPr>
        <w:tab/>
      </w:r>
      <w:r w:rsidRPr="00910BEF">
        <w:rPr>
          <w:rFonts w:ascii="Arial" w:eastAsia="Calibri" w:hAnsi="Arial" w:cs="Arial"/>
          <w:lang w:eastAsia="es-CO"/>
        </w:rPr>
        <w:t>41% de lo proyectado</w:t>
      </w:r>
    </w:p>
    <w:p w14:paraId="5390A921" w14:textId="7AD05F17" w:rsidR="008C5BE5" w:rsidRPr="00910BEF" w:rsidRDefault="008C5BE5" w:rsidP="00A54991">
      <w:pPr>
        <w:widowControl w:val="0"/>
        <w:numPr>
          <w:ilvl w:val="0"/>
          <w:numId w:val="56"/>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Km/carril ejecutado RHF: 1,78 de 6,47         </w:t>
      </w:r>
      <w:r w:rsidRPr="00910BEF">
        <w:rPr>
          <w:rFonts w:ascii="Arial" w:hAnsi="Arial" w:cs="Arial"/>
        </w:rPr>
        <w:tab/>
      </w:r>
      <w:r w:rsidRPr="00910BEF">
        <w:rPr>
          <w:rFonts w:ascii="Arial" w:eastAsia="Calibri" w:hAnsi="Arial" w:cs="Arial"/>
          <w:lang w:eastAsia="es-CO"/>
        </w:rPr>
        <w:t>28% de lo proyectado</w:t>
      </w:r>
    </w:p>
    <w:p w14:paraId="6FB53EC3" w14:textId="5DF1E735" w:rsidR="008C5BE5" w:rsidRPr="00910BEF" w:rsidRDefault="008C5BE5" w:rsidP="00A54991">
      <w:pPr>
        <w:widowControl w:val="0"/>
        <w:numPr>
          <w:ilvl w:val="0"/>
          <w:numId w:val="56"/>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Km/carril ejecutado CL: 1,97 de 5,40             </w:t>
      </w:r>
      <w:r w:rsidRPr="00910BEF">
        <w:rPr>
          <w:rFonts w:ascii="Arial" w:hAnsi="Arial" w:cs="Arial"/>
        </w:rPr>
        <w:tab/>
      </w:r>
      <w:r w:rsidRPr="00910BEF">
        <w:rPr>
          <w:rFonts w:ascii="Arial" w:eastAsia="Calibri" w:hAnsi="Arial" w:cs="Arial"/>
          <w:lang w:eastAsia="es-CO"/>
        </w:rPr>
        <w:t>36% de lo proyectado</w:t>
      </w:r>
    </w:p>
    <w:p w14:paraId="1735AEA3" w14:textId="4A380F6F" w:rsidR="008C5BE5" w:rsidRPr="00910BEF" w:rsidRDefault="008C5BE5" w:rsidP="00A54991">
      <w:pPr>
        <w:widowControl w:val="0"/>
        <w:numPr>
          <w:ilvl w:val="0"/>
          <w:numId w:val="56"/>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Km/carril ejecutado RHR: 0,85 de 6,43        </w:t>
      </w:r>
      <w:r w:rsidRPr="00910BEF">
        <w:rPr>
          <w:rFonts w:ascii="Arial" w:hAnsi="Arial" w:cs="Arial"/>
        </w:rPr>
        <w:tab/>
      </w:r>
      <w:r w:rsidRPr="00910BEF">
        <w:rPr>
          <w:rFonts w:ascii="Arial" w:eastAsia="Calibri" w:hAnsi="Arial" w:cs="Arial"/>
          <w:lang w:eastAsia="es-CO"/>
        </w:rPr>
        <w:t>13% de lo proyectado</w:t>
      </w:r>
    </w:p>
    <w:p w14:paraId="017956FF" w14:textId="5DF1E735" w:rsidR="008C5BE5" w:rsidRPr="00910BEF" w:rsidRDefault="008C5BE5" w:rsidP="00A54991">
      <w:pPr>
        <w:widowControl w:val="0"/>
        <w:numPr>
          <w:ilvl w:val="0"/>
          <w:numId w:val="56"/>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Km/carril ejecutado SF: 14,20 de 20,00         </w:t>
      </w:r>
      <w:r w:rsidRPr="00910BEF">
        <w:rPr>
          <w:rFonts w:ascii="Arial" w:hAnsi="Arial" w:cs="Arial"/>
        </w:rPr>
        <w:tab/>
      </w:r>
      <w:r w:rsidRPr="00910BEF">
        <w:rPr>
          <w:rFonts w:ascii="Arial" w:eastAsia="Calibri" w:hAnsi="Arial" w:cs="Arial"/>
          <w:lang w:eastAsia="es-CO"/>
        </w:rPr>
        <w:t>71% de lo proyectado</w:t>
      </w:r>
    </w:p>
    <w:p w14:paraId="270B1575"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 xml:space="preserve"> </w:t>
      </w:r>
    </w:p>
    <w:p w14:paraId="6F42F268"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Los retrasos a la meta presentados en el trimestre fueron:</w:t>
      </w:r>
    </w:p>
    <w:p w14:paraId="765A815E" w14:textId="170CB551" w:rsidR="008C5BE5" w:rsidRPr="00910BEF" w:rsidRDefault="7BEC3A6C" w:rsidP="00A54991">
      <w:pPr>
        <w:pStyle w:val="Prrafodelista"/>
        <w:widowControl w:val="0"/>
        <w:numPr>
          <w:ilvl w:val="0"/>
          <w:numId w:val="65"/>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Se presentan retrasos por la falta de aprobación en los Planes de Manejo de Transito (PMT), para las actividades de cambio de carpeta, cambios de losas y rehabilitaciones en flexible y rígido. Adicionalmente las lluvias en el mes de octubre que se presentaron en las dos jornadas, así como la disminución en el suministro de concreto y de mezcla asfáltica.</w:t>
      </w:r>
    </w:p>
    <w:p w14:paraId="0921E5DE" w14:textId="5DFB6CB7" w:rsidR="008C5BE5" w:rsidRPr="00910BEF" w:rsidRDefault="008C5BE5" w:rsidP="00A54991">
      <w:pPr>
        <w:pStyle w:val="Prrafodelista"/>
        <w:widowControl w:val="0"/>
        <w:numPr>
          <w:ilvl w:val="0"/>
          <w:numId w:val="65"/>
        </w:numPr>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Por la disminución del suministro de mezcla no se realizarán todas las actividades de los diferentes tipos de intervención, solamente se ejecutaron parcheos. Respecto a los sellos de fisuras los equipos de alquiler no dieron el rendimiento esperado.</w:t>
      </w:r>
    </w:p>
    <w:p w14:paraId="747C2CB8"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b/>
          <w:lang w:eastAsia="es-CO"/>
        </w:rPr>
      </w:pPr>
    </w:p>
    <w:p w14:paraId="5ACC7C17"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lang w:eastAsia="es-CO"/>
        </w:rPr>
      </w:pPr>
      <w:r w:rsidRPr="00910BEF">
        <w:rPr>
          <w:rFonts w:ascii="Arial" w:eastAsia="Calibri" w:hAnsi="Arial" w:cs="Arial"/>
          <w:lang w:eastAsia="es-CO"/>
        </w:rPr>
        <w:t>En lo corrido de la vigencia el proceso presentó retrasos en la ejecución del indicador en lo que respecta a la ejecución de lo planeado ubicándose al final del periodo en un rango de gestión mejorable.</w:t>
      </w:r>
    </w:p>
    <w:p w14:paraId="71C151E6" w14:textId="5DF1E735" w:rsidR="008C5BE5" w:rsidRPr="00910BEF" w:rsidRDefault="008C5BE5" w:rsidP="501FA13A">
      <w:pPr>
        <w:widowControl w:val="0"/>
        <w:shd w:val="clear" w:color="auto" w:fill="FFFFFF" w:themeFill="background1"/>
        <w:spacing w:after="0" w:line="240" w:lineRule="auto"/>
        <w:jc w:val="both"/>
        <w:rPr>
          <w:rFonts w:ascii="Arial" w:eastAsia="Calibri" w:hAnsi="Arial" w:cs="Arial"/>
          <w:b/>
          <w:lang w:eastAsia="es-CO"/>
        </w:rPr>
      </w:pPr>
    </w:p>
    <w:p w14:paraId="206FD2B4" w14:textId="5DF1E735" w:rsidR="008C5BE5" w:rsidRPr="00910BEF" w:rsidRDefault="008C5BE5" w:rsidP="00A54991">
      <w:pPr>
        <w:pStyle w:val="Prrafodelista"/>
        <w:widowControl w:val="0"/>
        <w:numPr>
          <w:ilvl w:val="0"/>
          <w:numId w:val="66"/>
        </w:numPr>
        <w:shd w:val="clear" w:color="auto" w:fill="FFFFFF" w:themeFill="background1"/>
        <w:spacing w:after="0" w:line="240" w:lineRule="auto"/>
        <w:jc w:val="both"/>
        <w:rPr>
          <w:rFonts w:ascii="Arial" w:eastAsia="Calibri" w:hAnsi="Arial" w:cs="Arial"/>
          <w:u w:val="single"/>
          <w:lang w:eastAsia="es-CO"/>
        </w:rPr>
      </w:pPr>
      <w:r w:rsidRPr="00910BEF">
        <w:rPr>
          <w:rFonts w:ascii="Arial" w:eastAsia="Calibri" w:hAnsi="Arial" w:cs="Arial"/>
          <w:b/>
          <w:lang w:eastAsia="es-CO"/>
        </w:rPr>
        <w:t xml:space="preserve">GFIN-IND-002 </w:t>
      </w:r>
      <w:r w:rsidRPr="00910BEF">
        <w:rPr>
          <w:rFonts w:ascii="Arial" w:eastAsia="Calibri" w:hAnsi="Arial" w:cs="Arial"/>
          <w:u w:val="single"/>
          <w:lang w:eastAsia="es-CO"/>
        </w:rPr>
        <w:t xml:space="preserve">EJECUCIÓN PRESUPUESTAL </w:t>
      </w:r>
    </w:p>
    <w:p w14:paraId="7CF2F776" w14:textId="5DF1E735" w:rsidR="008C5BE5" w:rsidRPr="00910BEF" w:rsidRDefault="008C5BE5" w:rsidP="501FA13A">
      <w:pPr>
        <w:widowControl w:val="0"/>
        <w:shd w:val="clear" w:color="auto" w:fill="FFFFFF" w:themeFill="background1"/>
        <w:spacing w:after="0" w:line="240" w:lineRule="auto"/>
        <w:ind w:left="720"/>
        <w:jc w:val="both"/>
        <w:rPr>
          <w:rFonts w:ascii="Arial" w:eastAsia="Calibri" w:hAnsi="Arial" w:cs="Arial"/>
          <w:b/>
          <w:sz w:val="16"/>
          <w:szCs w:val="16"/>
          <w:lang w:eastAsia="es-CO"/>
        </w:rPr>
      </w:pPr>
    </w:p>
    <w:p w14:paraId="100C734A" w14:textId="5DF1E735" w:rsidR="008C5BE5" w:rsidRPr="00910BEF" w:rsidRDefault="008C5BE5" w:rsidP="008C5BE5">
      <w:pPr>
        <w:spacing w:after="0" w:line="240" w:lineRule="auto"/>
        <w:jc w:val="center"/>
        <w:rPr>
          <w:rFonts w:ascii="Arial" w:eastAsia="Calibri" w:hAnsi="Arial" w:cs="Arial"/>
          <w:bCs/>
          <w:sz w:val="18"/>
          <w:szCs w:val="18"/>
        </w:rPr>
      </w:pPr>
      <w:bookmarkStart w:id="22" w:name="_Toc93931867"/>
      <w:bookmarkStart w:id="23" w:name="_Toc113374156"/>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Pr="00910BEF">
        <w:rPr>
          <w:rFonts w:ascii="Arial" w:eastAsia="Calibri" w:hAnsi="Arial" w:cs="Arial"/>
          <w:b/>
          <w:bCs/>
          <w:noProof/>
          <w:sz w:val="18"/>
          <w:szCs w:val="18"/>
        </w:rPr>
        <w:t>3</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lang w:eastAsia="es-CO"/>
        </w:rPr>
        <w:t>Ejecución Presupuestal De Gastos</w:t>
      </w:r>
      <w:bookmarkEnd w:id="22"/>
      <w:bookmarkEnd w:id="23"/>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8C5BE5" w:rsidRPr="00910BEF" w14:paraId="575F33E6" w14:textId="77777777" w:rsidTr="00896F87">
        <w:trPr>
          <w:trHeight w:val="450"/>
          <w:jc w:val="center"/>
        </w:trPr>
        <w:tc>
          <w:tcPr>
            <w:tcW w:w="2200" w:type="dxa"/>
            <w:vMerge w:val="restart"/>
            <w:shd w:val="clear" w:color="auto" w:fill="E2EFD9" w:themeFill="accent6" w:themeFillTint="33"/>
            <w:vAlign w:val="center"/>
            <w:hideMark/>
          </w:tcPr>
          <w:p w14:paraId="48AF9674"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2100" w:type="dxa"/>
            <w:vMerge w:val="restart"/>
            <w:shd w:val="clear" w:color="auto" w:fill="E2EFD9" w:themeFill="accent6" w:themeFillTint="33"/>
            <w:vAlign w:val="center"/>
            <w:hideMark/>
          </w:tcPr>
          <w:p w14:paraId="132BBF4D"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xml:space="preserve">VALOR COMPROMISOS </w:t>
            </w:r>
          </w:p>
        </w:tc>
        <w:tc>
          <w:tcPr>
            <w:tcW w:w="2100" w:type="dxa"/>
            <w:vMerge w:val="restart"/>
            <w:shd w:val="clear" w:color="auto" w:fill="E2EFD9" w:themeFill="accent6" w:themeFillTint="33"/>
            <w:vAlign w:val="center"/>
            <w:hideMark/>
          </w:tcPr>
          <w:p w14:paraId="1056BAAD"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VALOR TOTAL PRESUPUESTO</w:t>
            </w:r>
          </w:p>
        </w:tc>
        <w:tc>
          <w:tcPr>
            <w:tcW w:w="1580" w:type="dxa"/>
            <w:vMerge w:val="restart"/>
            <w:shd w:val="clear" w:color="auto" w:fill="E2EFD9" w:themeFill="accent6" w:themeFillTint="33"/>
            <w:vAlign w:val="center"/>
            <w:hideMark/>
          </w:tcPr>
          <w:p w14:paraId="6A44402F"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RESULTADO</w:t>
            </w:r>
          </w:p>
        </w:tc>
      </w:tr>
      <w:tr w:rsidR="008C5BE5" w:rsidRPr="00910BEF" w14:paraId="1EC688B0" w14:textId="77777777" w:rsidTr="00896F87">
        <w:trPr>
          <w:trHeight w:val="450"/>
          <w:jc w:val="center"/>
        </w:trPr>
        <w:tc>
          <w:tcPr>
            <w:tcW w:w="2200" w:type="dxa"/>
            <w:vMerge/>
            <w:shd w:val="clear" w:color="auto" w:fill="E2EFD9" w:themeFill="accent6" w:themeFillTint="33"/>
            <w:vAlign w:val="center"/>
            <w:hideMark/>
          </w:tcPr>
          <w:p w14:paraId="7A56DCD0" w14:textId="77777777" w:rsidR="008C5BE5" w:rsidRPr="00910BEF" w:rsidRDefault="008C5BE5" w:rsidP="008C5BE5">
            <w:pPr>
              <w:spacing w:after="0" w:line="240" w:lineRule="auto"/>
              <w:rPr>
                <w:rFonts w:ascii="Arial" w:eastAsia="Times New Roman" w:hAnsi="Arial" w:cs="Arial"/>
                <w:b/>
                <w:bCs/>
                <w:sz w:val="16"/>
                <w:szCs w:val="16"/>
                <w:lang w:eastAsia="es-CO"/>
              </w:rPr>
            </w:pPr>
          </w:p>
        </w:tc>
        <w:tc>
          <w:tcPr>
            <w:tcW w:w="2100" w:type="dxa"/>
            <w:vMerge/>
            <w:shd w:val="clear" w:color="auto" w:fill="E2EFD9" w:themeFill="accent6" w:themeFillTint="33"/>
            <w:vAlign w:val="center"/>
            <w:hideMark/>
          </w:tcPr>
          <w:p w14:paraId="716204BB" w14:textId="77777777" w:rsidR="008C5BE5" w:rsidRPr="00910BEF" w:rsidRDefault="008C5BE5" w:rsidP="008C5BE5">
            <w:pPr>
              <w:spacing w:after="0" w:line="240" w:lineRule="auto"/>
              <w:rPr>
                <w:rFonts w:ascii="Arial" w:eastAsia="Times New Roman" w:hAnsi="Arial" w:cs="Arial"/>
                <w:b/>
                <w:bCs/>
                <w:sz w:val="16"/>
                <w:szCs w:val="16"/>
                <w:lang w:eastAsia="es-CO"/>
              </w:rPr>
            </w:pPr>
          </w:p>
        </w:tc>
        <w:tc>
          <w:tcPr>
            <w:tcW w:w="2100" w:type="dxa"/>
            <w:vMerge/>
            <w:shd w:val="clear" w:color="auto" w:fill="E2EFD9" w:themeFill="accent6" w:themeFillTint="33"/>
            <w:vAlign w:val="center"/>
            <w:hideMark/>
          </w:tcPr>
          <w:p w14:paraId="585C6CCC" w14:textId="77777777" w:rsidR="008C5BE5" w:rsidRPr="00910BEF" w:rsidRDefault="008C5BE5" w:rsidP="008C5BE5">
            <w:pPr>
              <w:spacing w:after="0" w:line="240" w:lineRule="auto"/>
              <w:rPr>
                <w:rFonts w:ascii="Arial" w:eastAsia="Times New Roman" w:hAnsi="Arial" w:cs="Arial"/>
                <w:b/>
                <w:bCs/>
                <w:sz w:val="16"/>
                <w:szCs w:val="16"/>
                <w:lang w:eastAsia="es-CO"/>
              </w:rPr>
            </w:pPr>
          </w:p>
        </w:tc>
        <w:tc>
          <w:tcPr>
            <w:tcW w:w="1580" w:type="dxa"/>
            <w:vMerge/>
            <w:shd w:val="clear" w:color="auto" w:fill="E2EFD9" w:themeFill="accent6" w:themeFillTint="33"/>
            <w:vAlign w:val="center"/>
            <w:hideMark/>
          </w:tcPr>
          <w:p w14:paraId="6CC6B97B" w14:textId="77777777" w:rsidR="008C5BE5" w:rsidRPr="00910BEF" w:rsidRDefault="008C5BE5" w:rsidP="008C5BE5">
            <w:pPr>
              <w:spacing w:after="0" w:line="240" w:lineRule="auto"/>
              <w:rPr>
                <w:rFonts w:ascii="Arial" w:eastAsia="Times New Roman" w:hAnsi="Arial" w:cs="Arial"/>
                <w:b/>
                <w:bCs/>
                <w:sz w:val="16"/>
                <w:szCs w:val="16"/>
                <w:lang w:eastAsia="es-CO"/>
              </w:rPr>
            </w:pPr>
          </w:p>
        </w:tc>
      </w:tr>
      <w:tr w:rsidR="008C5BE5" w:rsidRPr="00910BEF" w14:paraId="19E862FE" w14:textId="77777777" w:rsidTr="008C5BE5">
        <w:trPr>
          <w:trHeight w:val="227"/>
          <w:jc w:val="center"/>
        </w:trPr>
        <w:tc>
          <w:tcPr>
            <w:tcW w:w="2200" w:type="dxa"/>
            <w:shd w:val="clear" w:color="auto" w:fill="auto"/>
            <w:vAlign w:val="center"/>
            <w:hideMark/>
          </w:tcPr>
          <w:p w14:paraId="41769C15"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2100" w:type="dxa"/>
            <w:shd w:val="clear" w:color="auto" w:fill="FFFFFF"/>
            <w:vAlign w:val="center"/>
          </w:tcPr>
          <w:p w14:paraId="7E4EAACA"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lang w:eastAsia="es-CO"/>
              </w:rPr>
              <w:t>$ 55.232</w:t>
            </w:r>
          </w:p>
        </w:tc>
        <w:tc>
          <w:tcPr>
            <w:tcW w:w="2100" w:type="dxa"/>
            <w:shd w:val="clear" w:color="auto" w:fill="FFFFFF"/>
            <w:vAlign w:val="center"/>
          </w:tcPr>
          <w:p w14:paraId="2AFB0D6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$ 163.886</w:t>
            </w:r>
          </w:p>
        </w:tc>
        <w:tc>
          <w:tcPr>
            <w:tcW w:w="1580" w:type="dxa"/>
            <w:tcBorders>
              <w:top w:val="nil"/>
              <w:left w:val="single" w:sz="8" w:space="0" w:color="auto"/>
              <w:bottom w:val="single" w:sz="4" w:space="0" w:color="auto"/>
              <w:right w:val="single" w:sz="8" w:space="0" w:color="auto"/>
            </w:tcBorders>
            <w:shd w:val="clear" w:color="auto" w:fill="auto"/>
            <w:vAlign w:val="center"/>
          </w:tcPr>
          <w:p w14:paraId="7C3F0D26" w14:textId="77777777" w:rsidR="008C5BE5" w:rsidRPr="00910BEF" w:rsidRDefault="008C5BE5" w:rsidP="008C5BE5">
            <w:pPr>
              <w:spacing w:after="0" w:line="240" w:lineRule="auto"/>
              <w:jc w:val="center"/>
              <w:rPr>
                <w:rFonts w:ascii="Arial" w:eastAsia="Calibri" w:hAnsi="Arial" w:cs="Arial"/>
                <w:sz w:val="16"/>
                <w:szCs w:val="18"/>
                <w:lang w:eastAsia="es-CO"/>
              </w:rPr>
            </w:pPr>
            <w:r w:rsidRPr="00910BEF">
              <w:rPr>
                <w:rFonts w:ascii="Arial" w:eastAsia="Calibri" w:hAnsi="Arial" w:cs="Arial"/>
                <w:sz w:val="16"/>
                <w:szCs w:val="18"/>
              </w:rPr>
              <w:t>33,70%</w:t>
            </w:r>
          </w:p>
        </w:tc>
      </w:tr>
      <w:tr w:rsidR="008C5BE5" w:rsidRPr="00910BEF" w14:paraId="062CFF2B" w14:textId="77777777" w:rsidTr="00B8140D">
        <w:trPr>
          <w:trHeight w:val="227"/>
          <w:jc w:val="center"/>
        </w:trPr>
        <w:tc>
          <w:tcPr>
            <w:tcW w:w="2200" w:type="dxa"/>
            <w:shd w:val="clear" w:color="auto" w:fill="auto"/>
            <w:vAlign w:val="center"/>
          </w:tcPr>
          <w:p w14:paraId="032A6B3E"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0D60C926"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$ 40.447</w:t>
            </w:r>
          </w:p>
        </w:tc>
        <w:tc>
          <w:tcPr>
            <w:tcW w:w="2100" w:type="dxa"/>
            <w:tcBorders>
              <w:top w:val="single" w:sz="4" w:space="0" w:color="auto"/>
              <w:left w:val="nil"/>
              <w:bottom w:val="single" w:sz="4" w:space="0" w:color="auto"/>
              <w:right w:val="single" w:sz="8" w:space="0" w:color="auto"/>
            </w:tcBorders>
            <w:shd w:val="clear" w:color="auto" w:fill="auto"/>
            <w:vAlign w:val="center"/>
          </w:tcPr>
          <w:p w14:paraId="55115CF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$ 162.884</w:t>
            </w:r>
          </w:p>
        </w:tc>
        <w:tc>
          <w:tcPr>
            <w:tcW w:w="1580" w:type="dxa"/>
            <w:tcBorders>
              <w:top w:val="nil"/>
              <w:left w:val="single" w:sz="8" w:space="0" w:color="auto"/>
              <w:bottom w:val="single" w:sz="4" w:space="0" w:color="auto"/>
              <w:right w:val="single" w:sz="8" w:space="0" w:color="auto"/>
            </w:tcBorders>
            <w:shd w:val="clear" w:color="auto" w:fill="auto"/>
            <w:vAlign w:val="center"/>
          </w:tcPr>
          <w:p w14:paraId="16278BDB"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24,83%</w:t>
            </w:r>
          </w:p>
        </w:tc>
      </w:tr>
      <w:tr w:rsidR="008C5BE5" w:rsidRPr="00910BEF" w14:paraId="4926506B" w14:textId="77777777" w:rsidTr="00B8140D">
        <w:trPr>
          <w:trHeight w:val="227"/>
          <w:jc w:val="center"/>
        </w:trPr>
        <w:tc>
          <w:tcPr>
            <w:tcW w:w="2200" w:type="dxa"/>
            <w:shd w:val="clear" w:color="auto" w:fill="auto"/>
            <w:vAlign w:val="center"/>
          </w:tcPr>
          <w:p w14:paraId="0745C75A"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3er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1AFD7A0D"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$ 33.967</w:t>
            </w:r>
          </w:p>
        </w:tc>
        <w:tc>
          <w:tcPr>
            <w:tcW w:w="2100" w:type="dxa"/>
            <w:tcBorders>
              <w:top w:val="single" w:sz="4" w:space="0" w:color="auto"/>
              <w:left w:val="nil"/>
              <w:bottom w:val="single" w:sz="4" w:space="0" w:color="auto"/>
              <w:right w:val="single" w:sz="8" w:space="0" w:color="auto"/>
            </w:tcBorders>
            <w:shd w:val="clear" w:color="auto" w:fill="auto"/>
            <w:vAlign w:val="center"/>
          </w:tcPr>
          <w:p w14:paraId="093FFA9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$ 178.334</w:t>
            </w:r>
          </w:p>
        </w:tc>
        <w:tc>
          <w:tcPr>
            <w:tcW w:w="1580" w:type="dxa"/>
            <w:tcBorders>
              <w:top w:val="nil"/>
              <w:left w:val="single" w:sz="8" w:space="0" w:color="auto"/>
              <w:bottom w:val="single" w:sz="4" w:space="0" w:color="auto"/>
              <w:right w:val="single" w:sz="8" w:space="0" w:color="auto"/>
            </w:tcBorders>
            <w:shd w:val="clear" w:color="auto" w:fill="auto"/>
            <w:vAlign w:val="center"/>
          </w:tcPr>
          <w:p w14:paraId="767D8A0F"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19,05%</w:t>
            </w:r>
          </w:p>
        </w:tc>
      </w:tr>
      <w:tr w:rsidR="008C5BE5" w:rsidRPr="00910BEF" w14:paraId="06DDBB80" w14:textId="77777777" w:rsidTr="00B8140D">
        <w:trPr>
          <w:trHeight w:val="227"/>
          <w:jc w:val="center"/>
        </w:trPr>
        <w:tc>
          <w:tcPr>
            <w:tcW w:w="2200" w:type="dxa"/>
            <w:shd w:val="clear" w:color="auto" w:fill="auto"/>
            <w:vAlign w:val="center"/>
          </w:tcPr>
          <w:p w14:paraId="5DE7F328"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4to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26684104" w14:textId="77777777" w:rsidR="008C5BE5" w:rsidRPr="00910BEF" w:rsidRDefault="008C5BE5" w:rsidP="008C5BE5">
            <w:pPr>
              <w:spacing w:after="0" w:line="240" w:lineRule="auto"/>
              <w:jc w:val="center"/>
              <w:rPr>
                <w:rFonts w:ascii="Arial" w:eastAsia="Calibri" w:hAnsi="Arial" w:cs="Arial"/>
                <w:sz w:val="16"/>
                <w:szCs w:val="18"/>
                <w:lang w:eastAsia="es-CO"/>
              </w:rPr>
            </w:pPr>
            <w:r w:rsidRPr="00910BEF">
              <w:rPr>
                <w:rFonts w:ascii="Arial" w:eastAsia="Calibri" w:hAnsi="Arial" w:cs="Arial"/>
                <w:sz w:val="16"/>
                <w:szCs w:val="18"/>
              </w:rPr>
              <w:t>$ 39.067</w:t>
            </w:r>
          </w:p>
        </w:tc>
        <w:tc>
          <w:tcPr>
            <w:tcW w:w="2100" w:type="dxa"/>
            <w:tcBorders>
              <w:top w:val="single" w:sz="4" w:space="0" w:color="auto"/>
              <w:left w:val="nil"/>
              <w:bottom w:val="single" w:sz="4" w:space="0" w:color="auto"/>
              <w:right w:val="single" w:sz="8" w:space="0" w:color="auto"/>
            </w:tcBorders>
            <w:shd w:val="clear" w:color="auto" w:fill="auto"/>
            <w:vAlign w:val="center"/>
          </w:tcPr>
          <w:p w14:paraId="0892F71F"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$ 182.984</w:t>
            </w:r>
          </w:p>
        </w:tc>
        <w:tc>
          <w:tcPr>
            <w:tcW w:w="1580" w:type="dxa"/>
            <w:tcBorders>
              <w:top w:val="nil"/>
              <w:left w:val="single" w:sz="8" w:space="0" w:color="auto"/>
              <w:bottom w:val="single" w:sz="4" w:space="0" w:color="auto"/>
              <w:right w:val="single" w:sz="8" w:space="0" w:color="auto"/>
            </w:tcBorders>
            <w:shd w:val="clear" w:color="auto" w:fill="auto"/>
            <w:vAlign w:val="center"/>
          </w:tcPr>
          <w:p w14:paraId="091F0A60"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21,35%</w:t>
            </w:r>
          </w:p>
        </w:tc>
      </w:tr>
      <w:tr w:rsidR="008C5BE5" w:rsidRPr="00910BEF" w14:paraId="13F4B266" w14:textId="77777777" w:rsidTr="00896F87">
        <w:trPr>
          <w:trHeight w:val="227"/>
          <w:jc w:val="center"/>
        </w:trPr>
        <w:tc>
          <w:tcPr>
            <w:tcW w:w="2200" w:type="dxa"/>
            <w:tcBorders>
              <w:top w:val="single" w:sz="8" w:space="0" w:color="auto"/>
              <w:left w:val="single" w:sz="8" w:space="0" w:color="auto"/>
              <w:bottom w:val="single" w:sz="8" w:space="0" w:color="auto"/>
              <w:right w:val="single" w:sz="8" w:space="0" w:color="000000"/>
            </w:tcBorders>
            <w:shd w:val="clear" w:color="auto" w:fill="E2EFD9" w:themeFill="accent6" w:themeFillTint="33"/>
            <w:vAlign w:val="bottom"/>
          </w:tcPr>
          <w:p w14:paraId="036EE0F1" w14:textId="77777777" w:rsidR="008C5BE5" w:rsidRPr="00910BEF" w:rsidRDefault="008C5BE5" w:rsidP="008C5BE5">
            <w:pPr>
              <w:spacing w:after="0" w:line="240" w:lineRule="auto"/>
              <w:jc w:val="center"/>
              <w:rPr>
                <w:rFonts w:ascii="Arial" w:eastAsia="Calibri" w:hAnsi="Arial" w:cs="Arial"/>
                <w:b/>
                <w:bCs/>
                <w:sz w:val="16"/>
                <w:szCs w:val="16"/>
                <w:lang w:eastAsia="es-CO"/>
              </w:rPr>
            </w:pPr>
            <w:r w:rsidRPr="00910BEF">
              <w:rPr>
                <w:rFonts w:ascii="Arial" w:eastAsia="Calibri" w:hAnsi="Arial" w:cs="Arial"/>
                <w:b/>
                <w:bCs/>
                <w:sz w:val="16"/>
                <w:szCs w:val="16"/>
              </w:rPr>
              <w:t>TOTAL</w:t>
            </w:r>
          </w:p>
        </w:tc>
        <w:tc>
          <w:tcPr>
            <w:tcW w:w="210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FB81CF2" w14:textId="77777777" w:rsidR="008C5BE5" w:rsidRPr="00910BEF" w:rsidRDefault="008C5BE5" w:rsidP="008C5BE5">
            <w:pPr>
              <w:spacing w:after="0" w:line="240" w:lineRule="auto"/>
              <w:jc w:val="center"/>
              <w:rPr>
                <w:rFonts w:ascii="Arial" w:eastAsia="Calibri" w:hAnsi="Arial" w:cs="Arial"/>
                <w:sz w:val="16"/>
                <w:szCs w:val="18"/>
                <w:lang w:eastAsia="es-CO"/>
              </w:rPr>
            </w:pPr>
            <w:r w:rsidRPr="00910BEF">
              <w:rPr>
                <w:rFonts w:ascii="Arial" w:eastAsia="Calibri" w:hAnsi="Arial" w:cs="Arial"/>
                <w:sz w:val="16"/>
                <w:szCs w:val="18"/>
              </w:rPr>
              <w:t>$ 168.713</w:t>
            </w:r>
          </w:p>
        </w:tc>
        <w:tc>
          <w:tcPr>
            <w:tcW w:w="2100"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653B4DDF"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$182.984</w:t>
            </w:r>
          </w:p>
        </w:tc>
        <w:tc>
          <w:tcPr>
            <w:tcW w:w="15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F275BAC"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92,20%</w:t>
            </w:r>
          </w:p>
        </w:tc>
      </w:tr>
    </w:tbl>
    <w:p w14:paraId="2D6CAF86" w14:textId="5DF1E735"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3D96718F" w14:textId="531D23C2" w:rsidR="008C5BE5" w:rsidRPr="00910BEF" w:rsidRDefault="008C5BE5" w:rsidP="008C5BE5">
      <w:pPr>
        <w:widowControl w:val="0"/>
        <w:spacing w:after="0" w:line="240" w:lineRule="auto"/>
        <w:jc w:val="both"/>
        <w:rPr>
          <w:rFonts w:ascii="Arial" w:eastAsia="Calibri" w:hAnsi="Arial" w:cs="Arial"/>
        </w:rPr>
      </w:pPr>
    </w:p>
    <w:p w14:paraId="478374D1" w14:textId="5DF1E735" w:rsidR="008C5BE5" w:rsidRPr="00910BEF" w:rsidRDefault="008C5BE5" w:rsidP="008C5BE5">
      <w:pPr>
        <w:widowControl w:val="0"/>
        <w:spacing w:after="0" w:line="240" w:lineRule="auto"/>
        <w:jc w:val="both"/>
        <w:rPr>
          <w:rFonts w:ascii="Arial" w:eastAsia="Calibri" w:hAnsi="Arial" w:cs="Arial"/>
        </w:rPr>
      </w:pPr>
      <w:r w:rsidRPr="00910BEF">
        <w:rPr>
          <w:rFonts w:ascii="Arial" w:eastAsia="Calibri" w:hAnsi="Arial" w:cs="Arial"/>
        </w:rPr>
        <w:t>A 30 de septiembre de 2021, se presenta una ejecución presupuestal del 19% para el trimestre y del 73% con respecto al total del presupuesto asignado para la vigencia 2021, con una ejecución del 58% de los gastos de funcionamiento y del 76% del presupuesto de inversión.</w:t>
      </w:r>
    </w:p>
    <w:p w14:paraId="19254162" w14:textId="5DF1E735" w:rsidR="008C5BE5" w:rsidRPr="00910BEF" w:rsidRDefault="008C5BE5" w:rsidP="008C5BE5">
      <w:pPr>
        <w:widowControl w:val="0"/>
        <w:spacing w:after="0" w:line="240" w:lineRule="auto"/>
        <w:jc w:val="both"/>
        <w:rPr>
          <w:rFonts w:ascii="Arial" w:eastAsia="Calibri" w:hAnsi="Arial" w:cs="Arial"/>
        </w:rPr>
      </w:pPr>
    </w:p>
    <w:p w14:paraId="4549FCB5" w14:textId="5DF1E735" w:rsidR="008C5BE5" w:rsidRPr="00910BEF" w:rsidRDefault="008C5BE5" w:rsidP="008C5BE5">
      <w:pPr>
        <w:widowControl w:val="0"/>
        <w:spacing w:after="0" w:line="240" w:lineRule="auto"/>
        <w:jc w:val="both"/>
        <w:rPr>
          <w:rFonts w:ascii="Arial" w:eastAsia="Calibri" w:hAnsi="Arial" w:cs="Arial"/>
        </w:rPr>
      </w:pPr>
      <w:r w:rsidRPr="00910BEF">
        <w:rPr>
          <w:rFonts w:ascii="Arial" w:eastAsia="Calibri" w:hAnsi="Arial" w:cs="Arial"/>
        </w:rPr>
        <w:t>Dentro de los gastos de funcionamiento la ejecución más representativa se encuentra en los rubros de gastos de personal, los cuales presentan una ejecución del 19,9% y la adquisición de bienes y servicios con un porcentaje de ejecución del 53% sobre el total del presupuesto aprobado.</w:t>
      </w:r>
    </w:p>
    <w:p w14:paraId="427076C2" w14:textId="5DF1E735" w:rsidR="008C5BE5" w:rsidRPr="00910BEF" w:rsidRDefault="008C5BE5" w:rsidP="008C5BE5">
      <w:pPr>
        <w:widowControl w:val="0"/>
        <w:spacing w:after="0" w:line="240" w:lineRule="auto"/>
        <w:jc w:val="both"/>
        <w:rPr>
          <w:rFonts w:ascii="Arial" w:eastAsia="Calibri" w:hAnsi="Arial" w:cs="Arial"/>
        </w:rPr>
      </w:pPr>
    </w:p>
    <w:p w14:paraId="6F88C37F" w14:textId="5DF1E735" w:rsidR="008C5BE5" w:rsidRPr="00910BEF" w:rsidRDefault="008C5BE5" w:rsidP="008C5BE5">
      <w:pPr>
        <w:widowControl w:val="0"/>
        <w:spacing w:after="0" w:line="240" w:lineRule="auto"/>
        <w:jc w:val="both"/>
        <w:rPr>
          <w:rFonts w:ascii="Arial" w:eastAsia="Calibri" w:hAnsi="Arial" w:cs="Arial"/>
        </w:rPr>
      </w:pPr>
      <w:r w:rsidRPr="00910BEF">
        <w:rPr>
          <w:rFonts w:ascii="Arial" w:eastAsia="Calibri" w:hAnsi="Arial" w:cs="Arial"/>
        </w:rPr>
        <w:t>Para el caso de los proyectos de inversión el rubro con mayor ejecución a la fecha de corte es el proyecto 7858 con un porcentaje del 73,1%.</w:t>
      </w:r>
    </w:p>
    <w:p w14:paraId="6CC0C2DD" w14:textId="5DF1E735" w:rsidR="008C5BE5" w:rsidRPr="00910BEF" w:rsidRDefault="008C5BE5" w:rsidP="008C5BE5">
      <w:pPr>
        <w:widowControl w:val="0"/>
        <w:spacing w:after="0" w:line="240" w:lineRule="auto"/>
        <w:jc w:val="both"/>
        <w:rPr>
          <w:rFonts w:ascii="Arial" w:eastAsia="Calibri" w:hAnsi="Arial" w:cs="Arial"/>
        </w:rPr>
      </w:pPr>
    </w:p>
    <w:p w14:paraId="3A008F7F" w14:textId="5DF1E735" w:rsidR="008C5BE5" w:rsidRPr="00910BEF" w:rsidRDefault="008C5BE5" w:rsidP="008C5BE5">
      <w:pPr>
        <w:widowControl w:val="0"/>
        <w:spacing w:after="0" w:line="240" w:lineRule="auto"/>
        <w:jc w:val="both"/>
        <w:rPr>
          <w:rFonts w:ascii="Arial" w:eastAsia="Calibri" w:hAnsi="Arial" w:cs="Arial"/>
        </w:rPr>
      </w:pPr>
      <w:r w:rsidRPr="00910BEF">
        <w:rPr>
          <w:rFonts w:ascii="Arial" w:eastAsia="Calibri" w:hAnsi="Arial" w:cs="Arial"/>
        </w:rPr>
        <w:t xml:space="preserve">A corte 31 de diciembre de 2021, se presenta una ejecución presupuestal del 21.35% para el </w:t>
      </w:r>
      <w:r w:rsidRPr="00910BEF">
        <w:rPr>
          <w:rFonts w:ascii="Arial" w:eastAsia="Calibri" w:hAnsi="Arial" w:cs="Arial"/>
        </w:rPr>
        <w:lastRenderedPageBreak/>
        <w:t xml:space="preserve">bimestre y de 92.20% con respecto al total del presupuesto asignado para la vigencia 2021, con una ejecución del 79.9% de los gastos de funcionamiento y del 94.5% del presupuesto de inversión.  </w:t>
      </w:r>
    </w:p>
    <w:p w14:paraId="428DD4AD" w14:textId="5DF1E735" w:rsidR="008C5BE5" w:rsidRPr="00910BEF" w:rsidRDefault="008C5BE5" w:rsidP="008C5BE5">
      <w:pPr>
        <w:widowControl w:val="0"/>
        <w:spacing w:after="0" w:line="240" w:lineRule="auto"/>
        <w:jc w:val="both"/>
        <w:rPr>
          <w:rFonts w:ascii="Arial" w:eastAsia="Calibri" w:hAnsi="Arial" w:cs="Arial"/>
        </w:rPr>
      </w:pPr>
    </w:p>
    <w:p w14:paraId="5624CD02" w14:textId="5DF1E735" w:rsidR="008C5BE5" w:rsidRPr="00910BEF" w:rsidRDefault="008C5BE5" w:rsidP="008C5BE5">
      <w:pPr>
        <w:widowControl w:val="0"/>
        <w:spacing w:after="0" w:line="240" w:lineRule="auto"/>
        <w:jc w:val="both"/>
        <w:rPr>
          <w:rFonts w:ascii="Arial" w:eastAsia="Calibri" w:hAnsi="Arial" w:cs="Arial"/>
        </w:rPr>
      </w:pPr>
      <w:r w:rsidRPr="00910BEF">
        <w:rPr>
          <w:rFonts w:ascii="Arial" w:eastAsia="Calibri" w:hAnsi="Arial" w:cs="Arial"/>
        </w:rPr>
        <w:t>En términos generales se observa un desempeño adecuado en el avance del indicador, ubicándose en un rango de gestión adecuado.</w:t>
      </w:r>
    </w:p>
    <w:p w14:paraId="5CD9AF99" w14:textId="5DF1E735" w:rsidR="008C5BE5" w:rsidRPr="00910BEF" w:rsidRDefault="008C5BE5" w:rsidP="0069358C">
      <w:pPr>
        <w:pStyle w:val="Ttulo4"/>
        <w:rPr>
          <w:rFonts w:cs="Arial"/>
          <w:lang w:eastAsia="es-CO"/>
        </w:rPr>
      </w:pPr>
      <w:bookmarkStart w:id="24" w:name="_Toc93931839"/>
      <w:r w:rsidRPr="00910BEF">
        <w:rPr>
          <w:rFonts w:cs="Arial"/>
          <w:lang w:eastAsia="es-CO"/>
        </w:rPr>
        <w:t>Indicadores estratégicos</w:t>
      </w:r>
      <w:bookmarkEnd w:id="24"/>
    </w:p>
    <w:p w14:paraId="263273AC"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b/>
          <w:lang w:eastAsia="es-CO"/>
        </w:rPr>
      </w:pPr>
    </w:p>
    <w:p w14:paraId="788C6752"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lang w:eastAsia="es-CO"/>
        </w:rPr>
      </w:pPr>
      <w:r w:rsidRPr="00910BEF">
        <w:rPr>
          <w:rFonts w:ascii="Arial" w:eastAsia="Calibri" w:hAnsi="Arial" w:cs="Arial"/>
          <w:lang w:eastAsia="es-CO"/>
        </w:rPr>
        <w:t>En este grupo se encuentran los indicadores que dan cuenta del desempeño de aspectos claves para la consecución de los objetivos institucionales.</w:t>
      </w:r>
    </w:p>
    <w:p w14:paraId="3D64ACD3"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sz w:val="18"/>
          <w:szCs w:val="18"/>
          <w:lang w:eastAsia="es-CO"/>
        </w:rPr>
      </w:pPr>
    </w:p>
    <w:p w14:paraId="5A46F431" w14:textId="6E60F7A0" w:rsidR="008C5BE5" w:rsidRPr="00910BEF" w:rsidRDefault="008C5BE5" w:rsidP="008C5BE5">
      <w:pPr>
        <w:spacing w:after="0" w:line="240" w:lineRule="auto"/>
        <w:jc w:val="center"/>
        <w:rPr>
          <w:rFonts w:ascii="Arial" w:eastAsia="Calibri" w:hAnsi="Arial" w:cs="Arial"/>
          <w:b/>
          <w:bCs/>
          <w:sz w:val="18"/>
          <w:szCs w:val="18"/>
        </w:rPr>
      </w:pPr>
      <w:bookmarkStart w:id="25" w:name="_Toc93931868"/>
      <w:bookmarkStart w:id="26" w:name="_Toc113374157"/>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4</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w:t>
      </w:r>
      <w:r w:rsidRPr="00910BEF">
        <w:rPr>
          <w:rFonts w:ascii="Arial" w:eastAsia="Calibri" w:hAnsi="Arial" w:cs="Arial"/>
          <w:bCs/>
          <w:sz w:val="18"/>
          <w:szCs w:val="18"/>
        </w:rPr>
        <w:t xml:space="preserve"> Indicadores estratégicos.</w:t>
      </w:r>
      <w:bookmarkEnd w:id="25"/>
      <w:bookmarkEnd w:id="26"/>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8C5BE5" w:rsidRPr="00910BEF" w14:paraId="28E3756B" w14:textId="77777777" w:rsidTr="00896F87">
        <w:trPr>
          <w:trHeight w:val="387"/>
          <w:jc w:val="center"/>
        </w:trPr>
        <w:tc>
          <w:tcPr>
            <w:tcW w:w="701" w:type="dxa"/>
            <w:shd w:val="clear" w:color="auto" w:fill="E2EFD9" w:themeFill="accent6" w:themeFillTint="33"/>
            <w:vAlign w:val="center"/>
            <w:hideMark/>
          </w:tcPr>
          <w:p w14:paraId="6F12D7F6"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CÓD.</w:t>
            </w:r>
          </w:p>
        </w:tc>
        <w:tc>
          <w:tcPr>
            <w:tcW w:w="3722" w:type="dxa"/>
            <w:gridSpan w:val="2"/>
            <w:shd w:val="clear" w:color="auto" w:fill="E2EFD9" w:themeFill="accent6" w:themeFillTint="33"/>
            <w:vAlign w:val="center"/>
            <w:hideMark/>
          </w:tcPr>
          <w:p w14:paraId="40F3E23E"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 xml:space="preserve">INDICADOR </w:t>
            </w:r>
          </w:p>
        </w:tc>
        <w:tc>
          <w:tcPr>
            <w:tcW w:w="1672" w:type="dxa"/>
            <w:shd w:val="clear" w:color="auto" w:fill="E2EFD9" w:themeFill="accent6" w:themeFillTint="33"/>
            <w:vAlign w:val="center"/>
            <w:hideMark/>
          </w:tcPr>
          <w:p w14:paraId="673B3153"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DEPENDENCIA</w:t>
            </w:r>
          </w:p>
        </w:tc>
        <w:tc>
          <w:tcPr>
            <w:tcW w:w="1164" w:type="dxa"/>
            <w:shd w:val="clear" w:color="auto" w:fill="E2EFD9" w:themeFill="accent6" w:themeFillTint="33"/>
            <w:vAlign w:val="center"/>
            <w:hideMark/>
          </w:tcPr>
          <w:p w14:paraId="64E01DF5"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Variable 1</w:t>
            </w:r>
          </w:p>
        </w:tc>
        <w:tc>
          <w:tcPr>
            <w:tcW w:w="1236" w:type="dxa"/>
            <w:shd w:val="clear" w:color="auto" w:fill="E2EFD9" w:themeFill="accent6" w:themeFillTint="33"/>
            <w:vAlign w:val="center"/>
            <w:hideMark/>
          </w:tcPr>
          <w:p w14:paraId="04EA33EC"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Variable 2</w:t>
            </w:r>
          </w:p>
        </w:tc>
        <w:tc>
          <w:tcPr>
            <w:tcW w:w="825" w:type="dxa"/>
            <w:shd w:val="clear" w:color="auto" w:fill="E2EFD9" w:themeFill="accent6" w:themeFillTint="33"/>
            <w:vAlign w:val="center"/>
            <w:hideMark/>
          </w:tcPr>
          <w:p w14:paraId="27D69823"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w:t>
            </w:r>
          </w:p>
          <w:p w14:paraId="6E97416A"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trimestre</w:t>
            </w:r>
          </w:p>
        </w:tc>
        <w:tc>
          <w:tcPr>
            <w:tcW w:w="985" w:type="dxa"/>
            <w:shd w:val="clear" w:color="auto" w:fill="E2EFD9" w:themeFill="accent6" w:themeFillTint="33"/>
            <w:vAlign w:val="center"/>
          </w:tcPr>
          <w:p w14:paraId="3BB58362"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w:t>
            </w:r>
          </w:p>
          <w:p w14:paraId="3D7E1474" w14:textId="77777777" w:rsidR="008C5BE5" w:rsidRPr="00910BEF" w:rsidRDefault="008C5BE5" w:rsidP="008C5BE5">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acumulado</w:t>
            </w:r>
          </w:p>
        </w:tc>
      </w:tr>
      <w:tr w:rsidR="008C5BE5" w:rsidRPr="00910BEF" w14:paraId="582A3B33" w14:textId="77777777" w:rsidTr="00B8140D">
        <w:trPr>
          <w:trHeight w:val="456"/>
          <w:jc w:val="center"/>
        </w:trPr>
        <w:tc>
          <w:tcPr>
            <w:tcW w:w="701" w:type="dxa"/>
            <w:vMerge w:val="restart"/>
            <w:shd w:val="clear" w:color="auto" w:fill="auto"/>
            <w:textDirection w:val="btLr"/>
            <w:vAlign w:val="center"/>
            <w:hideMark/>
          </w:tcPr>
          <w:p w14:paraId="391C4417" w14:textId="77777777" w:rsidR="008C5BE5" w:rsidRPr="00910BEF" w:rsidRDefault="008C5BE5" w:rsidP="008C5BE5">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121121ESTRATÉGIO </w:t>
            </w:r>
          </w:p>
        </w:tc>
        <w:tc>
          <w:tcPr>
            <w:tcW w:w="705" w:type="dxa"/>
            <w:shd w:val="clear" w:color="auto" w:fill="auto"/>
            <w:vAlign w:val="center"/>
            <w:hideMark/>
          </w:tcPr>
          <w:p w14:paraId="0C6D055E" w14:textId="77777777" w:rsidR="008C5BE5" w:rsidRPr="00910BEF" w:rsidRDefault="008C5BE5" w:rsidP="008C5BE5">
            <w:pPr>
              <w:spacing w:after="0" w:line="240" w:lineRule="auto"/>
              <w:jc w:val="center"/>
              <w:rPr>
                <w:rFonts w:ascii="Arial" w:eastAsia="Times New Roman" w:hAnsi="Arial" w:cs="Arial"/>
                <w:color w:val="5F497A"/>
                <w:sz w:val="16"/>
                <w:szCs w:val="16"/>
                <w:lang w:eastAsia="es-CO"/>
              </w:rPr>
            </w:pPr>
            <w:r w:rsidRPr="00910BEF">
              <w:rPr>
                <w:rFonts w:ascii="Arial" w:eastAsia="Times New Roman" w:hAnsi="Arial" w:cs="Arial"/>
                <w:sz w:val="16"/>
                <w:szCs w:val="16"/>
                <w:lang w:eastAsia="es-CO"/>
              </w:rPr>
              <w:t>PIV</w:t>
            </w:r>
          </w:p>
        </w:tc>
        <w:tc>
          <w:tcPr>
            <w:tcW w:w="3017" w:type="dxa"/>
            <w:shd w:val="clear" w:color="auto" w:fill="auto"/>
            <w:vAlign w:val="center"/>
            <w:hideMark/>
          </w:tcPr>
          <w:p w14:paraId="4D73A6E9" w14:textId="77777777" w:rsidR="008C5BE5" w:rsidRPr="00910BEF" w:rsidRDefault="008C5BE5" w:rsidP="008C5BE5">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SEGUIMIENTO A INTERVENCIONES EJECUTADAS</w:t>
            </w:r>
          </w:p>
        </w:tc>
        <w:tc>
          <w:tcPr>
            <w:tcW w:w="1672" w:type="dxa"/>
            <w:shd w:val="clear" w:color="auto" w:fill="auto"/>
            <w:vAlign w:val="center"/>
            <w:hideMark/>
          </w:tcPr>
          <w:p w14:paraId="68D72896"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213CEA92"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987</w:t>
            </w:r>
          </w:p>
        </w:tc>
        <w:tc>
          <w:tcPr>
            <w:tcW w:w="1236" w:type="dxa"/>
            <w:tcBorders>
              <w:top w:val="single" w:sz="4" w:space="0" w:color="auto"/>
              <w:left w:val="nil"/>
              <w:bottom w:val="single" w:sz="4" w:space="0" w:color="auto"/>
              <w:right w:val="single" w:sz="8" w:space="0" w:color="auto"/>
            </w:tcBorders>
            <w:shd w:val="clear" w:color="auto" w:fill="auto"/>
            <w:vAlign w:val="center"/>
          </w:tcPr>
          <w:p w14:paraId="38FFA1F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600</w:t>
            </w:r>
          </w:p>
        </w:tc>
        <w:tc>
          <w:tcPr>
            <w:tcW w:w="825" w:type="dxa"/>
            <w:tcBorders>
              <w:top w:val="nil"/>
              <w:left w:val="nil"/>
              <w:bottom w:val="single" w:sz="4" w:space="0" w:color="auto"/>
              <w:right w:val="single" w:sz="8" w:space="0" w:color="auto"/>
            </w:tcBorders>
            <w:shd w:val="clear" w:color="auto" w:fill="92D050"/>
            <w:vAlign w:val="center"/>
          </w:tcPr>
          <w:p w14:paraId="41F5E3D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0,08%</w:t>
            </w:r>
          </w:p>
        </w:tc>
        <w:tc>
          <w:tcPr>
            <w:tcW w:w="985" w:type="dxa"/>
            <w:tcBorders>
              <w:top w:val="nil"/>
              <w:left w:val="nil"/>
              <w:bottom w:val="single" w:sz="6" w:space="0" w:color="auto"/>
              <w:right w:val="single" w:sz="6" w:space="0" w:color="auto"/>
            </w:tcBorders>
            <w:shd w:val="clear" w:color="auto" w:fill="92D050"/>
            <w:vAlign w:val="center"/>
          </w:tcPr>
          <w:p w14:paraId="113277CA" w14:textId="77777777" w:rsidR="008C5BE5" w:rsidRPr="00910BEF" w:rsidRDefault="008C5BE5" w:rsidP="008C5BE5">
            <w:pPr>
              <w:widowControl w:val="0"/>
              <w:spacing w:after="0" w:line="240" w:lineRule="auto"/>
              <w:jc w:val="center"/>
              <w:rPr>
                <w:rFonts w:ascii="Arial" w:eastAsia="Calibri" w:hAnsi="Arial" w:cs="Arial"/>
                <w:b/>
                <w:sz w:val="16"/>
                <w:szCs w:val="16"/>
              </w:rPr>
            </w:pPr>
            <w:r w:rsidRPr="00910BEF">
              <w:rPr>
                <w:rFonts w:ascii="Arial" w:eastAsia="Calibri" w:hAnsi="Arial" w:cs="Arial"/>
                <w:b/>
                <w:sz w:val="16"/>
                <w:szCs w:val="16"/>
              </w:rPr>
              <w:t>150%</w:t>
            </w:r>
          </w:p>
        </w:tc>
      </w:tr>
      <w:tr w:rsidR="008C5BE5" w:rsidRPr="00910BEF" w14:paraId="2FE91381" w14:textId="77777777" w:rsidTr="00B8140D">
        <w:trPr>
          <w:trHeight w:val="592"/>
          <w:jc w:val="center"/>
        </w:trPr>
        <w:tc>
          <w:tcPr>
            <w:tcW w:w="701" w:type="dxa"/>
            <w:vMerge/>
            <w:vAlign w:val="center"/>
            <w:hideMark/>
          </w:tcPr>
          <w:p w14:paraId="672E03EB"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6B5939E4"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PPMQ</w:t>
            </w:r>
          </w:p>
        </w:tc>
        <w:tc>
          <w:tcPr>
            <w:tcW w:w="3017" w:type="dxa"/>
            <w:shd w:val="clear" w:color="auto" w:fill="auto"/>
            <w:vAlign w:val="center"/>
            <w:hideMark/>
          </w:tcPr>
          <w:p w14:paraId="590ED2C4" w14:textId="77777777" w:rsidR="008C5BE5" w:rsidRPr="00910BEF" w:rsidRDefault="008C5BE5" w:rsidP="008C5BE5">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PORCENTAJE DE CUMPLIMIENTO DE ENTREGAS DE MEZCLAS AUTORIZADAS</w:t>
            </w:r>
          </w:p>
        </w:tc>
        <w:tc>
          <w:tcPr>
            <w:tcW w:w="1672" w:type="dxa"/>
            <w:shd w:val="clear" w:color="auto" w:fill="auto"/>
            <w:vAlign w:val="center"/>
            <w:hideMark/>
          </w:tcPr>
          <w:p w14:paraId="28B89B9F" w14:textId="77777777" w:rsidR="008C5BE5" w:rsidRPr="00910BEF" w:rsidRDefault="008C5BE5" w:rsidP="008C5BE5">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4D36E440" w14:textId="77777777" w:rsidR="008C5BE5" w:rsidRPr="00910BEF" w:rsidRDefault="008C5BE5" w:rsidP="008C5BE5">
            <w:pPr>
              <w:spacing w:after="0" w:line="240" w:lineRule="auto"/>
              <w:jc w:val="center"/>
              <w:rPr>
                <w:rFonts w:ascii="Arial" w:eastAsia="Calibri" w:hAnsi="Arial" w:cs="Arial"/>
                <w:color w:val="000000"/>
                <w:sz w:val="16"/>
                <w:szCs w:val="18"/>
                <w:lang w:eastAsia="es-CO"/>
              </w:rPr>
            </w:pPr>
            <w:r w:rsidRPr="00910BEF">
              <w:rPr>
                <w:rFonts w:ascii="Arial" w:eastAsia="Calibri" w:hAnsi="Arial" w:cs="Arial"/>
                <w:color w:val="000000"/>
                <w:sz w:val="16"/>
                <w:szCs w:val="18"/>
              </w:rPr>
              <w:t>75,7%</w:t>
            </w:r>
          </w:p>
        </w:tc>
        <w:tc>
          <w:tcPr>
            <w:tcW w:w="1236" w:type="dxa"/>
            <w:tcBorders>
              <w:top w:val="single" w:sz="4" w:space="0" w:color="000000"/>
              <w:left w:val="nil"/>
              <w:bottom w:val="single" w:sz="4" w:space="0" w:color="000000"/>
              <w:right w:val="single" w:sz="8" w:space="0" w:color="000000"/>
            </w:tcBorders>
            <w:shd w:val="clear" w:color="auto" w:fill="auto"/>
            <w:vAlign w:val="center"/>
          </w:tcPr>
          <w:p w14:paraId="4DDF3BA6"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100%</w:t>
            </w:r>
          </w:p>
        </w:tc>
        <w:tc>
          <w:tcPr>
            <w:tcW w:w="825" w:type="dxa"/>
            <w:tcBorders>
              <w:top w:val="nil"/>
              <w:left w:val="nil"/>
              <w:bottom w:val="single" w:sz="4" w:space="0" w:color="000000"/>
              <w:right w:val="single" w:sz="8" w:space="0" w:color="000000"/>
            </w:tcBorders>
            <w:shd w:val="clear" w:color="auto" w:fill="FFFF00"/>
            <w:vAlign w:val="center"/>
          </w:tcPr>
          <w:p w14:paraId="08002553"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76%</w:t>
            </w:r>
          </w:p>
        </w:tc>
        <w:tc>
          <w:tcPr>
            <w:tcW w:w="985" w:type="dxa"/>
            <w:shd w:val="clear" w:color="auto" w:fill="92D050"/>
            <w:vAlign w:val="center"/>
          </w:tcPr>
          <w:p w14:paraId="08A4A8B6" w14:textId="77777777" w:rsidR="008C5BE5" w:rsidRPr="00910BEF" w:rsidRDefault="008C5BE5" w:rsidP="008C5BE5">
            <w:pPr>
              <w:widowControl w:val="0"/>
              <w:spacing w:after="0" w:line="240" w:lineRule="auto"/>
              <w:jc w:val="center"/>
              <w:rPr>
                <w:rFonts w:ascii="Arial" w:eastAsia="Calibri" w:hAnsi="Arial" w:cs="Arial"/>
                <w:bCs/>
                <w:sz w:val="16"/>
                <w:szCs w:val="16"/>
              </w:rPr>
            </w:pPr>
            <w:r w:rsidRPr="00910BEF">
              <w:rPr>
                <w:rFonts w:ascii="Arial" w:eastAsia="Calibri" w:hAnsi="Arial" w:cs="Arial"/>
                <w:bCs/>
                <w:sz w:val="16"/>
                <w:szCs w:val="16"/>
              </w:rPr>
              <w:t>91%</w:t>
            </w:r>
          </w:p>
        </w:tc>
      </w:tr>
      <w:tr w:rsidR="008C5BE5" w:rsidRPr="00910BEF" w14:paraId="04DE91B9" w14:textId="77777777" w:rsidTr="00B8140D">
        <w:trPr>
          <w:trHeight w:val="242"/>
          <w:jc w:val="center"/>
        </w:trPr>
        <w:tc>
          <w:tcPr>
            <w:tcW w:w="701" w:type="dxa"/>
            <w:vMerge/>
            <w:vAlign w:val="center"/>
            <w:hideMark/>
          </w:tcPr>
          <w:p w14:paraId="1B9DF6FC"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1618E117"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PPMQ</w:t>
            </w:r>
          </w:p>
        </w:tc>
        <w:tc>
          <w:tcPr>
            <w:tcW w:w="3017" w:type="dxa"/>
            <w:shd w:val="clear" w:color="auto" w:fill="auto"/>
            <w:vAlign w:val="center"/>
            <w:hideMark/>
          </w:tcPr>
          <w:p w14:paraId="537FE407" w14:textId="77777777" w:rsidR="008C5BE5" w:rsidRPr="00910BEF" w:rsidRDefault="008C5BE5" w:rsidP="008C5BE5">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PORCENTAJE DE CUMPLIMIENTO DE PARAMETROS DE PRODUCCIÓN DE MEZCLA ASFALTICA Y CONCRETOS.</w:t>
            </w:r>
          </w:p>
        </w:tc>
        <w:tc>
          <w:tcPr>
            <w:tcW w:w="1672" w:type="dxa"/>
            <w:shd w:val="clear" w:color="auto" w:fill="auto"/>
            <w:vAlign w:val="center"/>
            <w:hideMark/>
          </w:tcPr>
          <w:p w14:paraId="6C5BD4FB" w14:textId="77777777" w:rsidR="008C5BE5" w:rsidRPr="00910BEF" w:rsidRDefault="008C5BE5" w:rsidP="008C5BE5">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Gerencia de Producción</w:t>
            </w:r>
          </w:p>
        </w:tc>
        <w:tc>
          <w:tcPr>
            <w:tcW w:w="116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1A06855E" w14:textId="77777777" w:rsidR="008C5BE5" w:rsidRPr="00910BEF" w:rsidRDefault="008C5BE5" w:rsidP="008C5BE5">
            <w:pPr>
              <w:spacing w:after="0" w:line="240" w:lineRule="auto"/>
              <w:jc w:val="center"/>
              <w:rPr>
                <w:rFonts w:ascii="Arial" w:eastAsia="Calibri" w:hAnsi="Arial" w:cs="Arial"/>
                <w:color w:val="000000"/>
                <w:sz w:val="16"/>
                <w:szCs w:val="18"/>
                <w:lang w:eastAsia="es-CO"/>
              </w:rPr>
            </w:pPr>
            <w:r w:rsidRPr="00910BEF">
              <w:rPr>
                <w:rFonts w:ascii="Arial" w:eastAsia="Calibri" w:hAnsi="Arial" w:cs="Arial"/>
                <w:color w:val="000000"/>
                <w:sz w:val="16"/>
                <w:szCs w:val="18"/>
              </w:rPr>
              <w:t>80,3</w:t>
            </w:r>
          </w:p>
        </w:tc>
        <w:tc>
          <w:tcPr>
            <w:tcW w:w="1236"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7371515"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100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6730875D"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80,3%</w:t>
            </w:r>
          </w:p>
        </w:tc>
        <w:tc>
          <w:tcPr>
            <w:tcW w:w="985" w:type="dxa"/>
            <w:shd w:val="clear" w:color="auto" w:fill="92D050"/>
            <w:vAlign w:val="center"/>
          </w:tcPr>
          <w:p w14:paraId="4BC5F897" w14:textId="77777777" w:rsidR="008C5BE5" w:rsidRPr="00910BEF" w:rsidRDefault="008C5BE5" w:rsidP="008C5BE5">
            <w:pPr>
              <w:widowControl w:val="0"/>
              <w:spacing w:after="0" w:line="240" w:lineRule="auto"/>
              <w:jc w:val="center"/>
              <w:rPr>
                <w:rFonts w:ascii="Arial" w:eastAsia="Calibri" w:hAnsi="Arial" w:cs="Arial"/>
                <w:bCs/>
                <w:sz w:val="16"/>
                <w:szCs w:val="16"/>
              </w:rPr>
            </w:pPr>
            <w:r w:rsidRPr="00910BEF">
              <w:rPr>
                <w:rFonts w:ascii="Arial" w:eastAsia="Calibri" w:hAnsi="Arial" w:cs="Arial"/>
                <w:bCs/>
                <w:sz w:val="16"/>
                <w:szCs w:val="16"/>
              </w:rPr>
              <w:t>80%</w:t>
            </w:r>
          </w:p>
        </w:tc>
      </w:tr>
      <w:tr w:rsidR="008C5BE5" w:rsidRPr="00910BEF" w14:paraId="58E2438F" w14:textId="77777777" w:rsidTr="00B8140D">
        <w:trPr>
          <w:trHeight w:val="215"/>
          <w:jc w:val="center"/>
        </w:trPr>
        <w:tc>
          <w:tcPr>
            <w:tcW w:w="701" w:type="dxa"/>
            <w:vMerge/>
            <w:vAlign w:val="center"/>
          </w:tcPr>
          <w:p w14:paraId="69892A04"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tcPr>
          <w:p w14:paraId="4E1DC40D"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PPMQ</w:t>
            </w:r>
          </w:p>
        </w:tc>
        <w:tc>
          <w:tcPr>
            <w:tcW w:w="3017" w:type="dxa"/>
            <w:shd w:val="clear" w:color="auto" w:fill="auto"/>
            <w:vAlign w:val="center"/>
          </w:tcPr>
          <w:p w14:paraId="66F71670" w14:textId="77777777" w:rsidR="008C5BE5" w:rsidRPr="00910BEF" w:rsidRDefault="008C5BE5" w:rsidP="008C5BE5">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DISPONIBILIDAD DE LOS VEHÍCULOS, MAQUINARIA, EQUIPOS Y PLANTA DE PRODUCCIÓN DE LA UMV</w:t>
            </w:r>
          </w:p>
        </w:tc>
        <w:tc>
          <w:tcPr>
            <w:tcW w:w="1672" w:type="dxa"/>
            <w:shd w:val="clear" w:color="auto" w:fill="auto"/>
            <w:vAlign w:val="center"/>
          </w:tcPr>
          <w:p w14:paraId="3024C039" w14:textId="77777777" w:rsidR="008C5BE5" w:rsidRPr="00910BEF" w:rsidRDefault="008C5BE5" w:rsidP="008C5BE5">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Gerencia de Producción</w:t>
            </w:r>
          </w:p>
        </w:tc>
        <w:tc>
          <w:tcPr>
            <w:tcW w:w="1164" w:type="dxa"/>
            <w:tcBorders>
              <w:top w:val="nil"/>
              <w:left w:val="single" w:sz="8" w:space="0" w:color="000000"/>
              <w:bottom w:val="single" w:sz="4" w:space="0" w:color="000000"/>
              <w:right w:val="single" w:sz="8" w:space="0" w:color="000000"/>
            </w:tcBorders>
            <w:shd w:val="clear" w:color="auto" w:fill="auto"/>
            <w:vAlign w:val="center"/>
          </w:tcPr>
          <w:p w14:paraId="0CEF1603" w14:textId="77777777" w:rsidR="008C5BE5" w:rsidRPr="00910BEF" w:rsidRDefault="008C5BE5" w:rsidP="008C5BE5">
            <w:pPr>
              <w:spacing w:after="0" w:line="240" w:lineRule="auto"/>
              <w:jc w:val="center"/>
              <w:rPr>
                <w:rFonts w:ascii="Arial" w:eastAsia="Calibri" w:hAnsi="Arial" w:cs="Arial"/>
                <w:color w:val="000000"/>
                <w:sz w:val="16"/>
                <w:szCs w:val="18"/>
                <w:lang w:eastAsia="es-CO"/>
              </w:rPr>
            </w:pPr>
            <w:r w:rsidRPr="00910BEF">
              <w:rPr>
                <w:rFonts w:ascii="Arial" w:eastAsia="Calibri" w:hAnsi="Arial" w:cs="Arial"/>
                <w:color w:val="000000"/>
                <w:sz w:val="16"/>
                <w:szCs w:val="18"/>
              </w:rPr>
              <w:t>88%</w:t>
            </w:r>
          </w:p>
        </w:tc>
        <w:tc>
          <w:tcPr>
            <w:tcW w:w="1236" w:type="dxa"/>
            <w:tcBorders>
              <w:top w:val="nil"/>
              <w:left w:val="nil"/>
              <w:bottom w:val="single" w:sz="4" w:space="0" w:color="000000"/>
              <w:right w:val="single" w:sz="8" w:space="0" w:color="000000"/>
            </w:tcBorders>
            <w:shd w:val="clear" w:color="auto" w:fill="auto"/>
            <w:vAlign w:val="center"/>
          </w:tcPr>
          <w:p w14:paraId="4B2C399F"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100%</w:t>
            </w:r>
          </w:p>
        </w:tc>
        <w:tc>
          <w:tcPr>
            <w:tcW w:w="825" w:type="dxa"/>
            <w:tcBorders>
              <w:top w:val="single" w:sz="8" w:space="0" w:color="000000"/>
              <w:left w:val="nil"/>
              <w:bottom w:val="single" w:sz="4" w:space="0" w:color="auto"/>
              <w:right w:val="single" w:sz="8" w:space="0" w:color="000000"/>
            </w:tcBorders>
            <w:shd w:val="clear" w:color="auto" w:fill="92D050"/>
            <w:vAlign w:val="center"/>
          </w:tcPr>
          <w:p w14:paraId="7AAB5C01"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88%</w:t>
            </w:r>
          </w:p>
        </w:tc>
        <w:tc>
          <w:tcPr>
            <w:tcW w:w="985" w:type="dxa"/>
            <w:shd w:val="clear" w:color="auto" w:fill="92D050"/>
            <w:vAlign w:val="center"/>
          </w:tcPr>
          <w:p w14:paraId="1AF58B00" w14:textId="77777777" w:rsidR="008C5BE5" w:rsidRPr="00910BEF" w:rsidRDefault="008C5BE5" w:rsidP="008C5BE5">
            <w:pPr>
              <w:spacing w:after="0" w:line="240" w:lineRule="auto"/>
              <w:jc w:val="center"/>
              <w:rPr>
                <w:rFonts w:ascii="Arial" w:eastAsia="Calibri" w:hAnsi="Arial" w:cs="Arial"/>
                <w:sz w:val="16"/>
                <w:szCs w:val="16"/>
              </w:rPr>
            </w:pPr>
            <w:r w:rsidRPr="00910BEF">
              <w:rPr>
                <w:rFonts w:ascii="Arial" w:eastAsia="Calibri" w:hAnsi="Arial" w:cs="Arial"/>
                <w:sz w:val="16"/>
                <w:szCs w:val="16"/>
              </w:rPr>
              <w:t>88%</w:t>
            </w:r>
          </w:p>
        </w:tc>
      </w:tr>
      <w:tr w:rsidR="008C5BE5" w:rsidRPr="00910BEF" w14:paraId="5AAB1A93" w14:textId="77777777" w:rsidTr="00B8140D">
        <w:trPr>
          <w:trHeight w:val="215"/>
          <w:jc w:val="center"/>
        </w:trPr>
        <w:tc>
          <w:tcPr>
            <w:tcW w:w="701" w:type="dxa"/>
            <w:vMerge/>
            <w:vAlign w:val="center"/>
            <w:hideMark/>
          </w:tcPr>
          <w:p w14:paraId="7B46A681"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606E8FBC" w14:textId="77777777" w:rsidR="008C5BE5" w:rsidRPr="00910BEF" w:rsidRDefault="008C5BE5" w:rsidP="008C5BE5">
            <w:pPr>
              <w:spacing w:after="0" w:line="240" w:lineRule="auto"/>
              <w:jc w:val="center"/>
              <w:rPr>
                <w:rFonts w:ascii="Arial" w:eastAsia="Times New Roman" w:hAnsi="Arial" w:cs="Arial"/>
                <w:color w:val="5F497A"/>
                <w:sz w:val="16"/>
                <w:szCs w:val="16"/>
                <w:lang w:eastAsia="es-CO"/>
              </w:rPr>
            </w:pPr>
            <w:r w:rsidRPr="00910BEF">
              <w:rPr>
                <w:rFonts w:ascii="Arial" w:eastAsia="Times New Roman" w:hAnsi="Arial" w:cs="Arial"/>
                <w:sz w:val="16"/>
                <w:szCs w:val="16"/>
                <w:lang w:eastAsia="es-CO"/>
              </w:rPr>
              <w:t>GEFI</w:t>
            </w:r>
          </w:p>
        </w:tc>
        <w:tc>
          <w:tcPr>
            <w:tcW w:w="3017" w:type="dxa"/>
            <w:shd w:val="clear" w:color="auto" w:fill="auto"/>
            <w:vAlign w:val="center"/>
            <w:hideMark/>
          </w:tcPr>
          <w:p w14:paraId="0C8CF64B" w14:textId="77777777" w:rsidR="008C5BE5" w:rsidRPr="00910BEF" w:rsidRDefault="008C5BE5" w:rsidP="008C5BE5">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EJECUCIÓN PRESUPUESTAL PASIVOS EXIGIBLES</w:t>
            </w:r>
          </w:p>
        </w:tc>
        <w:tc>
          <w:tcPr>
            <w:tcW w:w="1672" w:type="dxa"/>
            <w:shd w:val="clear" w:color="auto" w:fill="auto"/>
            <w:vAlign w:val="center"/>
            <w:hideMark/>
          </w:tcPr>
          <w:p w14:paraId="16D14A4E" w14:textId="77777777" w:rsidR="008C5BE5" w:rsidRPr="00910BEF" w:rsidRDefault="008C5BE5" w:rsidP="008C5BE5">
            <w:pPr>
              <w:spacing w:after="0" w:line="240" w:lineRule="auto"/>
              <w:jc w:val="both"/>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Financiera – SG</w:t>
            </w:r>
          </w:p>
        </w:tc>
        <w:tc>
          <w:tcPr>
            <w:tcW w:w="1164" w:type="dxa"/>
            <w:tcBorders>
              <w:top w:val="nil"/>
              <w:left w:val="single" w:sz="8" w:space="0" w:color="auto"/>
              <w:bottom w:val="single" w:sz="4" w:space="0" w:color="auto"/>
              <w:right w:val="single" w:sz="8" w:space="0" w:color="auto"/>
            </w:tcBorders>
            <w:shd w:val="clear" w:color="auto" w:fill="auto"/>
            <w:vAlign w:val="center"/>
          </w:tcPr>
          <w:p w14:paraId="761C4882" w14:textId="77777777" w:rsidR="008C5BE5" w:rsidRPr="00910BEF" w:rsidRDefault="008C5BE5" w:rsidP="008C5BE5">
            <w:pPr>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25</w:t>
            </w:r>
          </w:p>
        </w:tc>
        <w:tc>
          <w:tcPr>
            <w:tcW w:w="1236" w:type="dxa"/>
            <w:tcBorders>
              <w:top w:val="nil"/>
              <w:left w:val="nil"/>
              <w:bottom w:val="single" w:sz="4" w:space="0" w:color="auto"/>
              <w:right w:val="single" w:sz="8" w:space="0" w:color="auto"/>
            </w:tcBorders>
            <w:shd w:val="clear" w:color="auto" w:fill="auto"/>
            <w:vAlign w:val="center"/>
          </w:tcPr>
          <w:p w14:paraId="36168994"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4.269</w:t>
            </w:r>
          </w:p>
        </w:tc>
        <w:tc>
          <w:tcPr>
            <w:tcW w:w="825" w:type="dxa"/>
            <w:tcBorders>
              <w:top w:val="nil"/>
              <w:left w:val="nil"/>
              <w:bottom w:val="single" w:sz="4" w:space="0" w:color="auto"/>
              <w:right w:val="single" w:sz="8" w:space="0" w:color="auto"/>
            </w:tcBorders>
            <w:shd w:val="clear" w:color="auto" w:fill="FF0000"/>
            <w:vAlign w:val="center"/>
          </w:tcPr>
          <w:p w14:paraId="19A8D16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0,59%</w:t>
            </w:r>
          </w:p>
        </w:tc>
        <w:tc>
          <w:tcPr>
            <w:tcW w:w="985" w:type="dxa"/>
            <w:shd w:val="clear" w:color="auto" w:fill="FF0000"/>
            <w:vAlign w:val="center"/>
          </w:tcPr>
          <w:p w14:paraId="7C761FB3" w14:textId="77777777" w:rsidR="008C5BE5" w:rsidRPr="00910BEF" w:rsidRDefault="008C5BE5" w:rsidP="008C5BE5">
            <w:pPr>
              <w:spacing w:after="0" w:line="240" w:lineRule="auto"/>
              <w:jc w:val="center"/>
              <w:rPr>
                <w:rFonts w:ascii="Arial" w:eastAsia="Calibri" w:hAnsi="Arial" w:cs="Arial"/>
                <w:sz w:val="16"/>
                <w:szCs w:val="16"/>
              </w:rPr>
            </w:pPr>
            <w:r w:rsidRPr="00910BEF">
              <w:rPr>
                <w:rFonts w:ascii="Arial" w:eastAsia="Calibri" w:hAnsi="Arial" w:cs="Arial"/>
                <w:sz w:val="16"/>
                <w:szCs w:val="16"/>
              </w:rPr>
              <w:t>1,7%</w:t>
            </w:r>
          </w:p>
        </w:tc>
      </w:tr>
    </w:tbl>
    <w:p w14:paraId="71275FAD" w14:textId="5DF1E735"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sz w:val="18"/>
          <w:szCs w:val="18"/>
        </w:rPr>
        <w:t xml:space="preserve"> </w:t>
      </w: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0E8E6DBB" w14:textId="5DF1E735"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b/>
          <w:sz w:val="20"/>
          <w:szCs w:val="20"/>
          <w:lang w:eastAsia="es-CO"/>
        </w:rPr>
      </w:pPr>
    </w:p>
    <w:p w14:paraId="09145868" w14:textId="5DF1E735" w:rsidR="008C5BE5" w:rsidRPr="00910BEF" w:rsidRDefault="008C5BE5" w:rsidP="00A54991">
      <w:pPr>
        <w:pStyle w:val="Prrafodelista"/>
        <w:widowControl w:val="0"/>
        <w:numPr>
          <w:ilvl w:val="0"/>
          <w:numId w:val="66"/>
        </w:numPr>
        <w:spacing w:after="0" w:line="240" w:lineRule="auto"/>
        <w:jc w:val="both"/>
        <w:rPr>
          <w:rFonts w:ascii="Arial" w:eastAsia="Times New Roman" w:hAnsi="Arial" w:cs="Arial"/>
          <w:u w:val="single"/>
          <w:lang w:val="es-ES" w:eastAsia="es-ES"/>
        </w:rPr>
      </w:pPr>
      <w:r w:rsidRPr="00910BEF">
        <w:rPr>
          <w:rFonts w:ascii="Arial" w:eastAsia="Times New Roman" w:hAnsi="Arial" w:cs="Arial"/>
          <w:b/>
          <w:lang w:val="es-ES" w:eastAsia="es-ES"/>
        </w:rPr>
        <w:t xml:space="preserve">PIV-IND-002 </w:t>
      </w:r>
      <w:r w:rsidRPr="00910BEF">
        <w:rPr>
          <w:rFonts w:ascii="Arial" w:eastAsia="Times New Roman" w:hAnsi="Arial" w:cs="Arial"/>
          <w:u w:val="single"/>
          <w:lang w:val="es-ES" w:eastAsia="es-ES"/>
        </w:rPr>
        <w:t>SEGUIMIENTO A INTERVENCIONES EJECUTADAS:</w:t>
      </w:r>
    </w:p>
    <w:p w14:paraId="6C904D78" w14:textId="5DF1E735" w:rsidR="008C5BE5" w:rsidRPr="00910BEF" w:rsidRDefault="008C5BE5" w:rsidP="008C5BE5">
      <w:pPr>
        <w:widowControl w:val="0"/>
        <w:spacing w:after="0" w:line="240" w:lineRule="auto"/>
        <w:jc w:val="both"/>
        <w:rPr>
          <w:rFonts w:ascii="Arial" w:eastAsia="Times New Roman" w:hAnsi="Arial" w:cs="Arial"/>
          <w:sz w:val="16"/>
          <w:szCs w:val="16"/>
          <w:u w:val="single"/>
          <w:lang w:val="es-ES" w:eastAsia="es-ES"/>
        </w:rPr>
      </w:pPr>
    </w:p>
    <w:p w14:paraId="76F8DD91" w14:textId="5DF1E735" w:rsidR="008C5BE5" w:rsidRPr="00910BEF" w:rsidRDefault="008C5BE5" w:rsidP="008C5BE5">
      <w:pPr>
        <w:spacing w:after="0" w:line="240" w:lineRule="auto"/>
        <w:jc w:val="center"/>
        <w:rPr>
          <w:rFonts w:ascii="Arial" w:eastAsia="Times New Roman" w:hAnsi="Arial" w:cs="Arial"/>
          <w:b/>
          <w:bCs/>
          <w:sz w:val="18"/>
          <w:szCs w:val="18"/>
          <w:lang w:val="es-ES" w:eastAsia="es-ES"/>
        </w:rPr>
      </w:pPr>
      <w:bookmarkStart w:id="27" w:name="_Toc93931869"/>
      <w:bookmarkStart w:id="28" w:name="_Toc113374158"/>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Pr="00910BEF">
        <w:rPr>
          <w:rFonts w:ascii="Arial" w:eastAsia="Calibri" w:hAnsi="Arial" w:cs="Arial"/>
          <w:b/>
          <w:bCs/>
          <w:noProof/>
          <w:sz w:val="18"/>
          <w:szCs w:val="18"/>
        </w:rPr>
        <w:t>5</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rPr>
        <w:t>Seguimiento a intervenciones ejecutadas</w:t>
      </w:r>
      <w:bookmarkEnd w:id="27"/>
      <w:bookmarkEnd w:id="28"/>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8C5BE5" w:rsidRPr="00910BEF" w14:paraId="22FA02E3" w14:textId="77777777" w:rsidTr="00896F87">
        <w:trPr>
          <w:trHeight w:val="227"/>
          <w:jc w:val="center"/>
        </w:trPr>
        <w:tc>
          <w:tcPr>
            <w:tcW w:w="5469" w:type="dxa"/>
            <w:gridSpan w:val="4"/>
            <w:shd w:val="clear" w:color="auto" w:fill="E2EFD9" w:themeFill="accent6" w:themeFillTint="33"/>
            <w:vAlign w:val="center"/>
          </w:tcPr>
          <w:p w14:paraId="4458EFF2"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CUADRO DE SEGUIMIENTO</w:t>
            </w:r>
          </w:p>
        </w:tc>
      </w:tr>
      <w:tr w:rsidR="008C5BE5" w:rsidRPr="00910BEF" w14:paraId="4EB01CCD" w14:textId="77777777" w:rsidTr="00896F87">
        <w:trPr>
          <w:trHeight w:val="227"/>
          <w:jc w:val="center"/>
        </w:trPr>
        <w:tc>
          <w:tcPr>
            <w:tcW w:w="1384" w:type="dxa"/>
            <w:shd w:val="clear" w:color="auto" w:fill="E2EFD9" w:themeFill="accent6" w:themeFillTint="33"/>
            <w:vAlign w:val="center"/>
            <w:hideMark/>
          </w:tcPr>
          <w:p w14:paraId="6C4D8E7C"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237" w:type="dxa"/>
            <w:shd w:val="clear" w:color="auto" w:fill="E2EFD9" w:themeFill="accent6" w:themeFillTint="33"/>
            <w:vAlign w:val="center"/>
            <w:hideMark/>
          </w:tcPr>
          <w:p w14:paraId="76602AF2"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Elementos PK_ID con visita de seguimiento</w:t>
            </w:r>
          </w:p>
        </w:tc>
        <w:tc>
          <w:tcPr>
            <w:tcW w:w="1712" w:type="dxa"/>
            <w:shd w:val="clear" w:color="auto" w:fill="E2EFD9" w:themeFill="accent6" w:themeFillTint="33"/>
            <w:vAlign w:val="center"/>
            <w:hideMark/>
          </w:tcPr>
          <w:p w14:paraId="625C8883"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Elementos PK_ID programados para seguimiento</w:t>
            </w:r>
          </w:p>
        </w:tc>
        <w:tc>
          <w:tcPr>
            <w:tcW w:w="1136" w:type="dxa"/>
            <w:shd w:val="clear" w:color="auto" w:fill="E2EFD9" w:themeFill="accent6" w:themeFillTint="33"/>
            <w:vAlign w:val="center"/>
            <w:hideMark/>
          </w:tcPr>
          <w:p w14:paraId="12EDFA83"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RESULTADO</w:t>
            </w:r>
          </w:p>
        </w:tc>
      </w:tr>
      <w:tr w:rsidR="008C5BE5" w:rsidRPr="00910BEF" w14:paraId="32F4CD90" w14:textId="77777777" w:rsidTr="008C5BE5">
        <w:trPr>
          <w:trHeight w:val="227"/>
          <w:jc w:val="center"/>
        </w:trPr>
        <w:tc>
          <w:tcPr>
            <w:tcW w:w="1384" w:type="dxa"/>
            <w:shd w:val="clear" w:color="auto" w:fill="auto"/>
            <w:vAlign w:val="center"/>
            <w:hideMark/>
          </w:tcPr>
          <w:p w14:paraId="554DBA90"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1237" w:type="dxa"/>
            <w:shd w:val="clear" w:color="auto" w:fill="auto"/>
            <w:vAlign w:val="center"/>
          </w:tcPr>
          <w:p w14:paraId="21FB1B34"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201</w:t>
            </w:r>
          </w:p>
        </w:tc>
        <w:tc>
          <w:tcPr>
            <w:tcW w:w="1712" w:type="dxa"/>
            <w:shd w:val="clear" w:color="auto" w:fill="FFFFFF"/>
            <w:vAlign w:val="center"/>
          </w:tcPr>
          <w:p w14:paraId="394F5B27"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200</w:t>
            </w:r>
          </w:p>
        </w:tc>
        <w:tc>
          <w:tcPr>
            <w:tcW w:w="1136" w:type="dxa"/>
            <w:shd w:val="clear" w:color="auto" w:fill="auto"/>
            <w:vAlign w:val="center"/>
          </w:tcPr>
          <w:p w14:paraId="3468C906"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101%</w:t>
            </w:r>
          </w:p>
        </w:tc>
      </w:tr>
      <w:tr w:rsidR="008C5BE5" w:rsidRPr="00910BEF" w14:paraId="24DC3BDC" w14:textId="77777777" w:rsidTr="008C5BE5">
        <w:trPr>
          <w:trHeight w:val="227"/>
          <w:jc w:val="center"/>
        </w:trPr>
        <w:tc>
          <w:tcPr>
            <w:tcW w:w="1384" w:type="dxa"/>
            <w:shd w:val="clear" w:color="auto" w:fill="auto"/>
            <w:vAlign w:val="center"/>
          </w:tcPr>
          <w:p w14:paraId="747ED3BE"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14:paraId="408E1656"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101</w:t>
            </w:r>
          </w:p>
        </w:tc>
        <w:tc>
          <w:tcPr>
            <w:tcW w:w="1712" w:type="dxa"/>
            <w:tcBorders>
              <w:top w:val="single" w:sz="4" w:space="0" w:color="auto"/>
              <w:left w:val="nil"/>
              <w:bottom w:val="single" w:sz="4" w:space="0" w:color="auto"/>
              <w:right w:val="single" w:sz="8" w:space="0" w:color="auto"/>
            </w:tcBorders>
            <w:shd w:val="clear" w:color="auto" w:fill="auto"/>
            <w:vAlign w:val="center"/>
          </w:tcPr>
          <w:p w14:paraId="25FBB3E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xml:space="preserve">600 </w:t>
            </w:r>
          </w:p>
        </w:tc>
        <w:tc>
          <w:tcPr>
            <w:tcW w:w="1136" w:type="dxa"/>
            <w:tcBorders>
              <w:top w:val="nil"/>
              <w:left w:val="nil"/>
              <w:bottom w:val="single" w:sz="4" w:space="0" w:color="auto"/>
              <w:right w:val="single" w:sz="8" w:space="0" w:color="auto"/>
            </w:tcBorders>
            <w:shd w:val="clear" w:color="auto" w:fill="FFFFFF"/>
            <w:vAlign w:val="center"/>
          </w:tcPr>
          <w:p w14:paraId="4430F2B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17%</w:t>
            </w:r>
          </w:p>
        </w:tc>
      </w:tr>
      <w:tr w:rsidR="008C5BE5" w:rsidRPr="00910BEF" w14:paraId="67F12882" w14:textId="77777777" w:rsidTr="00B8140D">
        <w:trPr>
          <w:trHeight w:val="227"/>
          <w:jc w:val="center"/>
        </w:trPr>
        <w:tc>
          <w:tcPr>
            <w:tcW w:w="1384" w:type="dxa"/>
            <w:shd w:val="clear" w:color="auto" w:fill="auto"/>
            <w:vAlign w:val="center"/>
          </w:tcPr>
          <w:p w14:paraId="2FF1378C"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3er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14:paraId="53ECBA6B"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1710</w:t>
            </w:r>
          </w:p>
        </w:tc>
        <w:tc>
          <w:tcPr>
            <w:tcW w:w="1712" w:type="dxa"/>
            <w:tcBorders>
              <w:top w:val="single" w:sz="4" w:space="0" w:color="auto"/>
              <w:left w:val="nil"/>
              <w:bottom w:val="single" w:sz="4" w:space="0" w:color="auto"/>
              <w:right w:val="single" w:sz="8" w:space="0" w:color="auto"/>
            </w:tcBorders>
            <w:shd w:val="clear" w:color="auto" w:fill="auto"/>
            <w:vAlign w:val="center"/>
          </w:tcPr>
          <w:p w14:paraId="3BB87C6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600</w:t>
            </w:r>
          </w:p>
        </w:tc>
        <w:tc>
          <w:tcPr>
            <w:tcW w:w="1136" w:type="dxa"/>
            <w:tcBorders>
              <w:top w:val="nil"/>
              <w:left w:val="nil"/>
              <w:bottom w:val="single" w:sz="4" w:space="0" w:color="auto"/>
              <w:right w:val="single" w:sz="8" w:space="0" w:color="auto"/>
            </w:tcBorders>
            <w:shd w:val="clear" w:color="auto" w:fill="auto"/>
            <w:vAlign w:val="center"/>
          </w:tcPr>
          <w:p w14:paraId="2F8A4E7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285%</w:t>
            </w:r>
          </w:p>
        </w:tc>
      </w:tr>
      <w:tr w:rsidR="008C5BE5" w:rsidRPr="00910BEF" w14:paraId="60647D6A" w14:textId="77777777" w:rsidTr="00B8140D">
        <w:trPr>
          <w:trHeight w:val="227"/>
          <w:jc w:val="center"/>
        </w:trPr>
        <w:tc>
          <w:tcPr>
            <w:tcW w:w="1384" w:type="dxa"/>
            <w:shd w:val="clear" w:color="auto" w:fill="auto"/>
            <w:vAlign w:val="center"/>
          </w:tcPr>
          <w:p w14:paraId="29ABF80B"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4to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14:paraId="4557784A"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987</w:t>
            </w:r>
          </w:p>
        </w:tc>
        <w:tc>
          <w:tcPr>
            <w:tcW w:w="1712" w:type="dxa"/>
            <w:tcBorders>
              <w:top w:val="single" w:sz="4" w:space="0" w:color="auto"/>
              <w:left w:val="nil"/>
              <w:bottom w:val="single" w:sz="4" w:space="0" w:color="auto"/>
              <w:right w:val="single" w:sz="8" w:space="0" w:color="auto"/>
            </w:tcBorders>
            <w:shd w:val="clear" w:color="auto" w:fill="auto"/>
            <w:vAlign w:val="center"/>
          </w:tcPr>
          <w:p w14:paraId="47AE94D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600</w:t>
            </w:r>
          </w:p>
        </w:tc>
        <w:tc>
          <w:tcPr>
            <w:tcW w:w="1136" w:type="dxa"/>
            <w:tcBorders>
              <w:top w:val="nil"/>
              <w:left w:val="nil"/>
              <w:bottom w:val="single" w:sz="4" w:space="0" w:color="auto"/>
              <w:right w:val="single" w:sz="8" w:space="0" w:color="auto"/>
            </w:tcBorders>
            <w:shd w:val="clear" w:color="auto" w:fill="auto"/>
            <w:vAlign w:val="center"/>
          </w:tcPr>
          <w:p w14:paraId="0F919DE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0,08%</w:t>
            </w:r>
          </w:p>
        </w:tc>
      </w:tr>
      <w:tr w:rsidR="008C5BE5" w:rsidRPr="00910BEF" w14:paraId="14DDE921" w14:textId="77777777" w:rsidTr="00896F87">
        <w:trPr>
          <w:trHeight w:val="227"/>
          <w:jc w:val="center"/>
        </w:trPr>
        <w:tc>
          <w:tcPr>
            <w:tcW w:w="1384" w:type="dxa"/>
            <w:tcBorders>
              <w:top w:val="single" w:sz="8" w:space="0" w:color="auto"/>
              <w:left w:val="single" w:sz="8" w:space="0" w:color="auto"/>
              <w:bottom w:val="single" w:sz="8" w:space="0" w:color="auto"/>
              <w:right w:val="single" w:sz="8" w:space="0" w:color="000000"/>
            </w:tcBorders>
            <w:shd w:val="clear" w:color="auto" w:fill="E2EFD9" w:themeFill="accent6" w:themeFillTint="33"/>
            <w:vAlign w:val="bottom"/>
          </w:tcPr>
          <w:p w14:paraId="0A2C3011"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Calibri" w:hAnsi="Arial" w:cs="Arial"/>
                <w:b/>
                <w:bCs/>
                <w:sz w:val="16"/>
                <w:szCs w:val="16"/>
              </w:rPr>
              <w:t>TOTAL</w:t>
            </w:r>
          </w:p>
        </w:tc>
        <w:tc>
          <w:tcPr>
            <w:tcW w:w="1237"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5C3CA682" w14:textId="77777777" w:rsidR="008C5BE5" w:rsidRPr="00910BEF" w:rsidRDefault="008C5BE5" w:rsidP="008C5BE5">
            <w:pPr>
              <w:spacing w:after="0" w:line="240" w:lineRule="auto"/>
              <w:jc w:val="center"/>
              <w:rPr>
                <w:rFonts w:ascii="Arial" w:eastAsia="Calibri" w:hAnsi="Arial" w:cs="Arial"/>
                <w:b/>
                <w:bCs/>
                <w:sz w:val="16"/>
                <w:szCs w:val="16"/>
                <w:lang w:eastAsia="es-CO"/>
              </w:rPr>
            </w:pPr>
            <w:r w:rsidRPr="00910BEF">
              <w:rPr>
                <w:rFonts w:ascii="Arial" w:eastAsia="Calibri" w:hAnsi="Arial" w:cs="Arial"/>
                <w:b/>
                <w:bCs/>
                <w:sz w:val="16"/>
                <w:szCs w:val="16"/>
              </w:rPr>
              <w:t>2999</w:t>
            </w:r>
          </w:p>
        </w:tc>
        <w:tc>
          <w:tcPr>
            <w:tcW w:w="1712"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1DCCBB1F" w14:textId="77777777" w:rsidR="008C5BE5" w:rsidRPr="00910BEF" w:rsidRDefault="008C5BE5" w:rsidP="008C5BE5">
            <w:pPr>
              <w:widowControl w:val="0"/>
              <w:spacing w:after="0" w:line="240" w:lineRule="auto"/>
              <w:jc w:val="center"/>
              <w:rPr>
                <w:rFonts w:ascii="Arial" w:eastAsia="Calibri" w:hAnsi="Arial" w:cs="Arial"/>
                <w:b/>
                <w:bCs/>
                <w:sz w:val="16"/>
                <w:szCs w:val="16"/>
              </w:rPr>
            </w:pPr>
            <w:r w:rsidRPr="00910BEF">
              <w:rPr>
                <w:rFonts w:ascii="Arial" w:eastAsia="Calibri" w:hAnsi="Arial" w:cs="Arial"/>
                <w:b/>
                <w:bCs/>
                <w:sz w:val="16"/>
                <w:szCs w:val="16"/>
              </w:rPr>
              <w:t>2.000</w:t>
            </w:r>
          </w:p>
        </w:tc>
        <w:tc>
          <w:tcPr>
            <w:tcW w:w="1136"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52334B55" w14:textId="77777777" w:rsidR="008C5BE5" w:rsidRPr="00910BEF" w:rsidRDefault="008C5BE5" w:rsidP="008C5BE5">
            <w:pPr>
              <w:widowControl w:val="0"/>
              <w:spacing w:after="0" w:line="240" w:lineRule="auto"/>
              <w:jc w:val="center"/>
              <w:rPr>
                <w:rFonts w:ascii="Arial" w:eastAsia="Calibri" w:hAnsi="Arial" w:cs="Arial"/>
                <w:b/>
                <w:bCs/>
                <w:sz w:val="16"/>
                <w:szCs w:val="16"/>
              </w:rPr>
            </w:pPr>
            <w:r w:rsidRPr="00910BEF">
              <w:rPr>
                <w:rFonts w:ascii="Arial" w:eastAsia="Calibri" w:hAnsi="Arial" w:cs="Arial"/>
                <w:b/>
                <w:bCs/>
                <w:sz w:val="16"/>
                <w:szCs w:val="16"/>
              </w:rPr>
              <w:t>150%</w:t>
            </w:r>
          </w:p>
        </w:tc>
      </w:tr>
    </w:tbl>
    <w:p w14:paraId="20454406" w14:textId="5DF1E735" w:rsidR="008C5BE5" w:rsidRPr="00910BEF" w:rsidRDefault="008C5BE5" w:rsidP="008C5BE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bCs/>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1C4F5407" w14:textId="6D833FA2" w:rsidR="008C5BE5" w:rsidRPr="00910BEF" w:rsidRDefault="008C5BE5" w:rsidP="008C5BE5">
      <w:pPr>
        <w:widowControl w:val="0"/>
        <w:spacing w:after="0" w:line="240" w:lineRule="auto"/>
        <w:jc w:val="both"/>
        <w:rPr>
          <w:rFonts w:ascii="Arial" w:eastAsia="Times New Roman" w:hAnsi="Arial" w:cs="Arial"/>
          <w:lang w:val="es-ES" w:eastAsia="es-ES"/>
        </w:rPr>
      </w:pPr>
    </w:p>
    <w:p w14:paraId="50E91EDA" w14:textId="0E0CBB40" w:rsidR="008C5BE5" w:rsidRPr="00910BEF" w:rsidRDefault="008C5BE5" w:rsidP="008C5BE5">
      <w:pPr>
        <w:widowControl w:val="0"/>
        <w:spacing w:after="0" w:line="240" w:lineRule="auto"/>
        <w:jc w:val="both"/>
        <w:rPr>
          <w:rFonts w:ascii="Arial" w:eastAsia="Arial" w:hAnsi="Arial" w:cs="Arial"/>
          <w:lang w:val="es-ES"/>
        </w:rPr>
      </w:pPr>
      <w:r w:rsidRPr="00910BEF">
        <w:rPr>
          <w:rFonts w:ascii="Arial" w:eastAsia="Arial" w:hAnsi="Arial" w:cs="Arial"/>
          <w:lang w:val="es-ES"/>
        </w:rPr>
        <w:t>En el tercer trimestre se realizaron visitas de seguimiento a 1.710 elementos viales que corresponden al 85,5% de la meta anual programada y al 285% de la meta trimestral programada. Cabe resaltar que por la baja ejecución que mostró el indicador en el trimestre anterior, la SMVL tomó la decisión de equilibrarlo como se manifestó en la evaluación cualitativa del indicador del segundo trimestre.</w:t>
      </w:r>
    </w:p>
    <w:p w14:paraId="1A517F45" w14:textId="5DF1E735" w:rsidR="008C5BE5" w:rsidRPr="00910BEF" w:rsidRDefault="008C5BE5" w:rsidP="008C5BE5">
      <w:pPr>
        <w:widowControl w:val="0"/>
        <w:spacing w:after="0" w:line="240" w:lineRule="auto"/>
        <w:jc w:val="both"/>
        <w:rPr>
          <w:rFonts w:ascii="Arial" w:eastAsia="Arial" w:hAnsi="Arial" w:cs="Arial"/>
          <w:lang w:val="es-ES"/>
        </w:rPr>
      </w:pPr>
    </w:p>
    <w:p w14:paraId="438C2706" w14:textId="5DF1E735" w:rsidR="008C5BE5" w:rsidRPr="00910BEF" w:rsidRDefault="008C5BE5" w:rsidP="008C5BE5">
      <w:pPr>
        <w:widowControl w:val="0"/>
        <w:spacing w:after="0" w:line="240" w:lineRule="auto"/>
        <w:jc w:val="both"/>
        <w:rPr>
          <w:rFonts w:ascii="Arial" w:eastAsia="Arial" w:hAnsi="Arial" w:cs="Arial"/>
          <w:lang w:val="es-ES"/>
        </w:rPr>
      </w:pPr>
      <w:r w:rsidRPr="00910BEF">
        <w:rPr>
          <w:rFonts w:ascii="Arial" w:eastAsia="Arial" w:hAnsi="Arial" w:cs="Arial"/>
          <w:lang w:val="es-ES"/>
        </w:rPr>
        <w:t>En el cuarto trimestre se realizaron 987 visitas de seguimiento a segmentos viales durante el cuarto trimestre de 2021, con lo cual se supera la meta anual establecida.</w:t>
      </w:r>
    </w:p>
    <w:p w14:paraId="72C1EA6B" w14:textId="5DF1E735" w:rsidR="008C5BE5" w:rsidRPr="00910BEF" w:rsidRDefault="008C5BE5" w:rsidP="008C5BE5">
      <w:pPr>
        <w:widowControl w:val="0"/>
        <w:spacing w:after="0" w:line="240" w:lineRule="auto"/>
        <w:jc w:val="both"/>
        <w:rPr>
          <w:rFonts w:ascii="Arial" w:eastAsia="Arial" w:hAnsi="Arial" w:cs="Arial"/>
          <w:lang w:val="es-ES"/>
        </w:rPr>
      </w:pPr>
    </w:p>
    <w:p w14:paraId="144AF187" w14:textId="5DF1E735" w:rsidR="008C5BE5" w:rsidRPr="00910BEF" w:rsidRDefault="008C5BE5" w:rsidP="008C5BE5">
      <w:pPr>
        <w:widowControl w:val="0"/>
        <w:spacing w:after="0" w:line="240" w:lineRule="auto"/>
        <w:jc w:val="both"/>
        <w:rPr>
          <w:rFonts w:ascii="Arial" w:eastAsia="Arial" w:hAnsi="Arial" w:cs="Arial"/>
          <w:lang w:val="es-ES"/>
        </w:rPr>
      </w:pPr>
      <w:r w:rsidRPr="00910BEF">
        <w:rPr>
          <w:rFonts w:ascii="Arial" w:eastAsia="Arial" w:hAnsi="Arial" w:cs="Arial"/>
          <w:lang w:val="es-ES"/>
        </w:rPr>
        <w:lastRenderedPageBreak/>
        <w:t>Dado lo anterior el indicador se ubica en un rango de gestión apropiado.</w:t>
      </w:r>
    </w:p>
    <w:p w14:paraId="1A2075D4" w14:textId="5DF1E735" w:rsidR="008C5BE5" w:rsidRPr="00910BEF" w:rsidRDefault="008C5BE5" w:rsidP="008C5BE5">
      <w:pPr>
        <w:widowControl w:val="0"/>
        <w:spacing w:after="0" w:line="240" w:lineRule="auto"/>
        <w:jc w:val="both"/>
        <w:rPr>
          <w:rFonts w:ascii="Arial" w:eastAsia="Arial" w:hAnsi="Arial" w:cs="Arial"/>
          <w:lang w:val="es-ES"/>
        </w:rPr>
      </w:pPr>
    </w:p>
    <w:p w14:paraId="6A54F8D1" w14:textId="5DF1E735" w:rsidR="008C5BE5" w:rsidRPr="00910BEF" w:rsidRDefault="008C5BE5" w:rsidP="00A54991">
      <w:pPr>
        <w:pStyle w:val="Prrafodelista"/>
        <w:widowControl w:val="0"/>
        <w:numPr>
          <w:ilvl w:val="0"/>
          <w:numId w:val="66"/>
        </w:numPr>
        <w:spacing w:after="0" w:line="240" w:lineRule="auto"/>
        <w:jc w:val="both"/>
        <w:rPr>
          <w:rFonts w:ascii="Arial" w:eastAsia="Calibri" w:hAnsi="Arial" w:cs="Arial"/>
          <w:u w:val="single"/>
          <w:lang w:eastAsia="es-CO"/>
        </w:rPr>
      </w:pPr>
      <w:r w:rsidRPr="00910BEF">
        <w:rPr>
          <w:rFonts w:ascii="Arial" w:eastAsia="Calibri" w:hAnsi="Arial" w:cs="Arial"/>
          <w:b/>
          <w:lang w:eastAsia="es-CO"/>
        </w:rPr>
        <w:t>PPMQ-IND-001</w:t>
      </w:r>
      <w:r w:rsidRPr="00910BEF">
        <w:rPr>
          <w:rFonts w:ascii="Arial" w:eastAsia="Calibri" w:hAnsi="Arial" w:cs="Arial"/>
          <w:lang w:eastAsia="es-CO"/>
        </w:rPr>
        <w:t xml:space="preserve"> </w:t>
      </w:r>
      <w:r w:rsidRPr="00910BEF">
        <w:rPr>
          <w:rFonts w:ascii="Arial" w:eastAsia="Calibri" w:hAnsi="Arial" w:cs="Arial"/>
          <w:u w:val="single"/>
          <w:lang w:eastAsia="es-CO"/>
        </w:rPr>
        <w:t xml:space="preserve">PORCENTAJE DE CUMPLIMIENTO DE ENTREGAS DE MEZCLAS AUTORIZADAS </w:t>
      </w:r>
    </w:p>
    <w:p w14:paraId="58DA499C" w14:textId="5DF1E735" w:rsidR="008C5BE5" w:rsidRPr="00910BEF" w:rsidRDefault="008C5BE5" w:rsidP="008C5BE5">
      <w:pPr>
        <w:widowControl w:val="0"/>
        <w:spacing w:after="0" w:line="240" w:lineRule="auto"/>
        <w:ind w:left="709"/>
        <w:jc w:val="both"/>
        <w:rPr>
          <w:rFonts w:ascii="Arial" w:eastAsia="Calibri" w:hAnsi="Arial" w:cs="Arial"/>
          <w:lang w:eastAsia="es-CO"/>
        </w:rPr>
      </w:pPr>
    </w:p>
    <w:p w14:paraId="4946BDCA" w14:textId="06691DBC" w:rsidR="008C5BE5" w:rsidRPr="00910BEF" w:rsidRDefault="008C5BE5" w:rsidP="008C5BE5">
      <w:pPr>
        <w:spacing w:after="0" w:line="240" w:lineRule="auto"/>
        <w:jc w:val="center"/>
        <w:rPr>
          <w:rFonts w:ascii="Arial" w:eastAsia="Calibri" w:hAnsi="Arial" w:cs="Arial"/>
          <w:b/>
          <w:bCs/>
          <w:sz w:val="18"/>
          <w:szCs w:val="18"/>
          <w:lang w:eastAsia="es-CO"/>
        </w:rPr>
      </w:pPr>
      <w:bookmarkStart w:id="29" w:name="_Toc93931870"/>
      <w:bookmarkStart w:id="30" w:name="_Toc113374159"/>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6</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sz w:val="18"/>
          <w:szCs w:val="18"/>
          <w:lang w:eastAsia="es-CO"/>
        </w:rPr>
        <w:t>Porcentaje de cumplimiento de entregas de mezclas autorizadas</w:t>
      </w:r>
      <w:bookmarkEnd w:id="29"/>
      <w:bookmarkEnd w:id="30"/>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8C5BE5" w:rsidRPr="00910BEF" w14:paraId="232E1E3F" w14:textId="77777777" w:rsidTr="00896F87">
        <w:trPr>
          <w:trHeight w:val="197"/>
          <w:jc w:val="center"/>
        </w:trPr>
        <w:tc>
          <w:tcPr>
            <w:tcW w:w="6516" w:type="dxa"/>
            <w:gridSpan w:val="4"/>
            <w:shd w:val="clear" w:color="auto" w:fill="E2EFD9" w:themeFill="accent6" w:themeFillTint="33"/>
            <w:vAlign w:val="center"/>
          </w:tcPr>
          <w:p w14:paraId="39EBB93D" w14:textId="77777777" w:rsidR="008C5BE5" w:rsidRPr="00910BEF" w:rsidRDefault="008C5BE5" w:rsidP="008C5BE5">
            <w:pPr>
              <w:spacing w:after="0" w:line="240" w:lineRule="auto"/>
              <w:jc w:val="center"/>
              <w:rPr>
                <w:rFonts w:ascii="Arial" w:eastAsia="Calibri" w:hAnsi="Arial" w:cs="Arial"/>
                <w:b/>
                <w:bCs/>
                <w:color w:val="000000"/>
                <w:sz w:val="16"/>
                <w:szCs w:val="16"/>
              </w:rPr>
            </w:pPr>
            <w:r w:rsidRPr="00910BEF">
              <w:rPr>
                <w:rFonts w:ascii="Arial" w:eastAsia="Calibri" w:hAnsi="Arial" w:cs="Arial"/>
                <w:b/>
                <w:bCs/>
                <w:color w:val="000000"/>
                <w:sz w:val="16"/>
                <w:szCs w:val="16"/>
              </w:rPr>
              <w:t>CUADRO DE SEGUIMIENTO</w:t>
            </w:r>
          </w:p>
        </w:tc>
      </w:tr>
      <w:tr w:rsidR="008C5BE5" w:rsidRPr="00910BEF" w14:paraId="2FEEC6EC" w14:textId="77777777" w:rsidTr="00896F87">
        <w:trPr>
          <w:trHeight w:val="450"/>
          <w:jc w:val="center"/>
        </w:trPr>
        <w:tc>
          <w:tcPr>
            <w:tcW w:w="1838" w:type="dxa"/>
            <w:shd w:val="clear" w:color="auto" w:fill="E2EFD9" w:themeFill="accent6" w:themeFillTint="33"/>
            <w:vAlign w:val="center"/>
            <w:hideMark/>
          </w:tcPr>
          <w:p w14:paraId="3B4B1C7F"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2004" w:type="dxa"/>
            <w:shd w:val="clear" w:color="auto" w:fill="E2EFD9" w:themeFill="accent6" w:themeFillTint="33"/>
            <w:vAlign w:val="center"/>
            <w:hideMark/>
          </w:tcPr>
          <w:p w14:paraId="4B910429"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sumatoria de cumplimientos productos solicitados/3</w:t>
            </w:r>
          </w:p>
        </w:tc>
        <w:tc>
          <w:tcPr>
            <w:tcW w:w="1398" w:type="dxa"/>
            <w:shd w:val="clear" w:color="auto" w:fill="E2EFD9" w:themeFill="accent6" w:themeFillTint="33"/>
            <w:vAlign w:val="center"/>
            <w:hideMark/>
          </w:tcPr>
          <w:p w14:paraId="15597270"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porcentaje cumplimiento esperado</w:t>
            </w:r>
          </w:p>
        </w:tc>
        <w:tc>
          <w:tcPr>
            <w:tcW w:w="1276" w:type="dxa"/>
            <w:shd w:val="clear" w:color="auto" w:fill="E2EFD9" w:themeFill="accent6" w:themeFillTint="33"/>
            <w:vAlign w:val="center"/>
            <w:hideMark/>
          </w:tcPr>
          <w:p w14:paraId="2387E87D"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RESULTADO</w:t>
            </w:r>
          </w:p>
        </w:tc>
      </w:tr>
      <w:tr w:rsidR="008C5BE5" w:rsidRPr="00910BEF" w14:paraId="70B65106" w14:textId="77777777" w:rsidTr="00B8140D">
        <w:trPr>
          <w:trHeight w:val="184"/>
          <w:jc w:val="center"/>
        </w:trPr>
        <w:tc>
          <w:tcPr>
            <w:tcW w:w="1838" w:type="dxa"/>
            <w:shd w:val="clear" w:color="auto" w:fill="auto"/>
            <w:vAlign w:val="center"/>
            <w:hideMark/>
          </w:tcPr>
          <w:p w14:paraId="76521875"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2004" w:type="dxa"/>
            <w:shd w:val="clear" w:color="auto" w:fill="auto"/>
            <w:vAlign w:val="center"/>
          </w:tcPr>
          <w:p w14:paraId="468140B5"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98,2%</w:t>
            </w:r>
          </w:p>
        </w:tc>
        <w:tc>
          <w:tcPr>
            <w:tcW w:w="1398" w:type="dxa"/>
            <w:shd w:val="clear" w:color="auto" w:fill="auto"/>
            <w:vAlign w:val="center"/>
          </w:tcPr>
          <w:p w14:paraId="679C3180"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1276" w:type="dxa"/>
            <w:shd w:val="clear" w:color="auto" w:fill="auto"/>
            <w:noWrap/>
            <w:vAlign w:val="center"/>
          </w:tcPr>
          <w:p w14:paraId="6E23DBDB"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98%</w:t>
            </w:r>
          </w:p>
        </w:tc>
      </w:tr>
      <w:tr w:rsidR="008C5BE5" w:rsidRPr="00910BEF" w14:paraId="12D702C1" w14:textId="77777777" w:rsidTr="00B8140D">
        <w:trPr>
          <w:trHeight w:val="184"/>
          <w:jc w:val="center"/>
        </w:trPr>
        <w:tc>
          <w:tcPr>
            <w:tcW w:w="1838" w:type="dxa"/>
            <w:shd w:val="clear" w:color="auto" w:fill="auto"/>
            <w:vAlign w:val="center"/>
          </w:tcPr>
          <w:p w14:paraId="1D4F45BF"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2004" w:type="dxa"/>
            <w:shd w:val="clear" w:color="auto" w:fill="auto"/>
            <w:vAlign w:val="center"/>
          </w:tcPr>
          <w:p w14:paraId="05337FE4"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89,7%</w:t>
            </w:r>
          </w:p>
        </w:tc>
        <w:tc>
          <w:tcPr>
            <w:tcW w:w="1398" w:type="dxa"/>
            <w:shd w:val="clear" w:color="auto" w:fill="auto"/>
            <w:vAlign w:val="center"/>
          </w:tcPr>
          <w:p w14:paraId="23BDF697"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1276" w:type="dxa"/>
            <w:shd w:val="clear" w:color="auto" w:fill="auto"/>
            <w:noWrap/>
            <w:vAlign w:val="center"/>
          </w:tcPr>
          <w:p w14:paraId="49A9D180"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90%</w:t>
            </w:r>
          </w:p>
        </w:tc>
      </w:tr>
      <w:tr w:rsidR="008C5BE5" w:rsidRPr="00910BEF" w14:paraId="222BC2CD" w14:textId="77777777" w:rsidTr="00B8140D">
        <w:trPr>
          <w:trHeight w:val="184"/>
          <w:jc w:val="center"/>
        </w:trPr>
        <w:tc>
          <w:tcPr>
            <w:tcW w:w="1838" w:type="dxa"/>
            <w:shd w:val="clear" w:color="auto" w:fill="auto"/>
            <w:vAlign w:val="center"/>
          </w:tcPr>
          <w:p w14:paraId="5D916520"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3er Trimestre</w:t>
            </w:r>
          </w:p>
        </w:tc>
        <w:tc>
          <w:tcPr>
            <w:tcW w:w="2004" w:type="dxa"/>
            <w:shd w:val="clear" w:color="auto" w:fill="auto"/>
            <w:vAlign w:val="center"/>
          </w:tcPr>
          <w:p w14:paraId="2DE1739D"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99,2%</w:t>
            </w:r>
          </w:p>
        </w:tc>
        <w:tc>
          <w:tcPr>
            <w:tcW w:w="1398" w:type="dxa"/>
            <w:shd w:val="clear" w:color="auto" w:fill="auto"/>
            <w:vAlign w:val="center"/>
          </w:tcPr>
          <w:p w14:paraId="3D1D1298"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1276" w:type="dxa"/>
            <w:shd w:val="clear" w:color="auto" w:fill="auto"/>
            <w:noWrap/>
            <w:vAlign w:val="center"/>
          </w:tcPr>
          <w:p w14:paraId="1F5F32C7"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99%</w:t>
            </w:r>
          </w:p>
        </w:tc>
      </w:tr>
      <w:tr w:rsidR="008C5BE5" w:rsidRPr="00910BEF" w14:paraId="673EBC9E" w14:textId="77777777" w:rsidTr="00B8140D">
        <w:trPr>
          <w:trHeight w:val="184"/>
          <w:jc w:val="center"/>
        </w:trPr>
        <w:tc>
          <w:tcPr>
            <w:tcW w:w="1838" w:type="dxa"/>
            <w:shd w:val="clear" w:color="auto" w:fill="auto"/>
            <w:vAlign w:val="center"/>
          </w:tcPr>
          <w:p w14:paraId="03DD0965"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4to Trimestre</w:t>
            </w:r>
          </w:p>
        </w:tc>
        <w:tc>
          <w:tcPr>
            <w:tcW w:w="200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1BE0FC7"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75,7%</w:t>
            </w:r>
          </w:p>
        </w:tc>
        <w:tc>
          <w:tcPr>
            <w:tcW w:w="1398" w:type="dxa"/>
            <w:tcBorders>
              <w:top w:val="single" w:sz="4" w:space="0" w:color="000000"/>
              <w:left w:val="nil"/>
              <w:bottom w:val="single" w:sz="4" w:space="0" w:color="000000"/>
              <w:right w:val="single" w:sz="8" w:space="0" w:color="000000"/>
            </w:tcBorders>
            <w:shd w:val="clear" w:color="auto" w:fill="auto"/>
            <w:vAlign w:val="center"/>
          </w:tcPr>
          <w:p w14:paraId="037025F4"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14:paraId="006CC142"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76%</w:t>
            </w:r>
          </w:p>
        </w:tc>
      </w:tr>
    </w:tbl>
    <w:p w14:paraId="6CD6E9B7" w14:textId="5DF1E735" w:rsidR="008C5BE5" w:rsidRPr="00910BEF" w:rsidRDefault="008C5BE5" w:rsidP="00274A9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0BD10180" w14:textId="59EED9D1" w:rsidR="008C5BE5" w:rsidRPr="00910BEF" w:rsidRDefault="008C5BE5" w:rsidP="008C5BE5">
      <w:pPr>
        <w:widowControl w:val="0"/>
        <w:spacing w:after="0" w:line="240" w:lineRule="auto"/>
        <w:jc w:val="both"/>
        <w:rPr>
          <w:rFonts w:ascii="Arial" w:eastAsia="Calibri" w:hAnsi="Arial" w:cs="Arial"/>
          <w:lang w:eastAsia="es-CO"/>
        </w:rPr>
      </w:pPr>
    </w:p>
    <w:p w14:paraId="17BD0F61" w14:textId="5DF1E735" w:rsidR="008C5BE5" w:rsidRPr="00910BEF" w:rsidRDefault="008C5BE5" w:rsidP="008C5BE5">
      <w:pPr>
        <w:widowControl w:val="0"/>
        <w:spacing w:after="0" w:line="240" w:lineRule="auto"/>
        <w:ind w:hanging="11"/>
        <w:jc w:val="both"/>
        <w:rPr>
          <w:rFonts w:ascii="Arial" w:eastAsia="Calibri" w:hAnsi="Arial" w:cs="Arial"/>
        </w:rPr>
      </w:pPr>
      <w:r w:rsidRPr="00910BEF">
        <w:rPr>
          <w:rFonts w:ascii="Arial" w:eastAsia="Calibri" w:hAnsi="Arial" w:cs="Arial"/>
        </w:rPr>
        <w:t>La producción programada en el tercer trimestre se ha visto afectada debido a los siguientes factores: alteraciones de orden público tanto para el despacho como para el suministro de insumos para la producción de mezclas, lo que ha conllevado a la cancelación de despacho de material, Falta de vehículos disponibles para el despacho de mezclas.</w:t>
      </w:r>
    </w:p>
    <w:p w14:paraId="4B03B449" w14:textId="5DF1E735" w:rsidR="008C5BE5" w:rsidRPr="00910BEF" w:rsidRDefault="008C5BE5" w:rsidP="008C5BE5">
      <w:pPr>
        <w:widowControl w:val="0"/>
        <w:spacing w:after="0" w:line="240" w:lineRule="auto"/>
        <w:ind w:hanging="11"/>
        <w:jc w:val="both"/>
        <w:rPr>
          <w:rFonts w:ascii="Arial" w:eastAsia="Calibri" w:hAnsi="Arial" w:cs="Arial"/>
        </w:rPr>
      </w:pPr>
    </w:p>
    <w:p w14:paraId="68282943" w14:textId="5DF1E735" w:rsidR="008C5BE5" w:rsidRPr="00910BEF" w:rsidRDefault="008C5BE5" w:rsidP="008C5BE5">
      <w:pPr>
        <w:widowControl w:val="0"/>
        <w:spacing w:after="0" w:line="240" w:lineRule="auto"/>
        <w:ind w:hanging="11"/>
        <w:jc w:val="both"/>
        <w:rPr>
          <w:rFonts w:ascii="Arial" w:eastAsia="Calibri" w:hAnsi="Arial" w:cs="Arial"/>
        </w:rPr>
      </w:pPr>
      <w:r w:rsidRPr="00910BEF">
        <w:rPr>
          <w:rFonts w:ascii="Arial" w:eastAsia="Calibri" w:hAnsi="Arial" w:cs="Arial"/>
        </w:rPr>
        <w:t>Durante este último trimestre se presentan novedades que dificultan el cumplimiento dentro de los rangos establecidos al indicador, factores como:</w:t>
      </w:r>
    </w:p>
    <w:p w14:paraId="2E1C0445" w14:textId="077C2A44" w:rsidR="609BBC6F" w:rsidRPr="00910BEF" w:rsidRDefault="609BBC6F" w:rsidP="609BBC6F">
      <w:pPr>
        <w:widowControl w:val="0"/>
        <w:spacing w:after="0" w:line="240" w:lineRule="auto"/>
        <w:ind w:hanging="11"/>
        <w:jc w:val="both"/>
        <w:rPr>
          <w:rFonts w:ascii="Arial" w:eastAsia="Calibri" w:hAnsi="Arial" w:cs="Arial"/>
        </w:rPr>
      </w:pPr>
    </w:p>
    <w:p w14:paraId="67C3D9E3" w14:textId="5DF1E735" w:rsidR="008C5BE5" w:rsidRPr="00910BEF" w:rsidRDefault="008C5BE5" w:rsidP="00A54991">
      <w:pPr>
        <w:widowControl w:val="0"/>
        <w:numPr>
          <w:ilvl w:val="0"/>
          <w:numId w:val="60"/>
        </w:numPr>
        <w:spacing w:after="0" w:line="240" w:lineRule="auto"/>
        <w:jc w:val="both"/>
        <w:rPr>
          <w:rFonts w:ascii="Arial" w:eastAsia="Calibri" w:hAnsi="Arial" w:cs="Arial"/>
        </w:rPr>
      </w:pPr>
      <w:r w:rsidRPr="00910BEF">
        <w:rPr>
          <w:rFonts w:ascii="Arial" w:eastAsia="Calibri" w:hAnsi="Arial" w:cs="Arial"/>
        </w:rPr>
        <w:t>Planta del contratista en mantenimiento, por lo cual no se presentó despacho.</w:t>
      </w:r>
    </w:p>
    <w:p w14:paraId="5F8ABE8B" w14:textId="5DF1E735" w:rsidR="008C5BE5" w:rsidRPr="00910BEF" w:rsidRDefault="008C5BE5" w:rsidP="00A54991">
      <w:pPr>
        <w:widowControl w:val="0"/>
        <w:numPr>
          <w:ilvl w:val="0"/>
          <w:numId w:val="60"/>
        </w:numPr>
        <w:spacing w:after="0" w:line="240" w:lineRule="auto"/>
        <w:jc w:val="both"/>
        <w:rPr>
          <w:rFonts w:ascii="Arial" w:eastAsia="Calibri" w:hAnsi="Arial" w:cs="Arial"/>
        </w:rPr>
      </w:pPr>
      <w:r w:rsidRPr="00910BEF">
        <w:rPr>
          <w:rFonts w:ascii="Arial" w:eastAsia="Calibri" w:hAnsi="Arial" w:cs="Arial"/>
        </w:rPr>
        <w:t xml:space="preserve">Planta 6pac 06 entra a mantenimiento </w:t>
      </w:r>
    </w:p>
    <w:p w14:paraId="68BCB59B" w14:textId="5DF1E735" w:rsidR="008C5BE5" w:rsidRPr="00910BEF" w:rsidRDefault="008C5BE5" w:rsidP="00A54991">
      <w:pPr>
        <w:widowControl w:val="0"/>
        <w:numPr>
          <w:ilvl w:val="0"/>
          <w:numId w:val="60"/>
        </w:numPr>
        <w:spacing w:after="0" w:line="240" w:lineRule="auto"/>
        <w:jc w:val="both"/>
        <w:rPr>
          <w:rFonts w:ascii="Arial" w:eastAsia="Calibri" w:hAnsi="Arial" w:cs="Arial"/>
        </w:rPr>
      </w:pPr>
      <w:r w:rsidRPr="00910BEF">
        <w:rPr>
          <w:rFonts w:ascii="Arial" w:eastAsia="Calibri" w:hAnsi="Arial" w:cs="Arial"/>
        </w:rPr>
        <w:t>Dificultad con la entrega de materiales asfalticos para la producción</w:t>
      </w:r>
    </w:p>
    <w:p w14:paraId="2A8FF6B8" w14:textId="5DF1E735" w:rsidR="008C5BE5" w:rsidRPr="00910BEF" w:rsidRDefault="008C5BE5" w:rsidP="008C5BE5">
      <w:pPr>
        <w:widowControl w:val="0"/>
        <w:spacing w:after="0" w:line="240" w:lineRule="auto"/>
        <w:ind w:hanging="11"/>
        <w:jc w:val="both"/>
        <w:rPr>
          <w:rFonts w:ascii="Arial" w:eastAsia="Calibri" w:hAnsi="Arial" w:cs="Arial"/>
        </w:rPr>
      </w:pPr>
    </w:p>
    <w:p w14:paraId="6FF8AA89" w14:textId="5DF1E735" w:rsidR="008C5BE5" w:rsidRPr="00910BEF" w:rsidRDefault="008C5BE5" w:rsidP="008C5BE5">
      <w:pPr>
        <w:widowControl w:val="0"/>
        <w:spacing w:after="0" w:line="240" w:lineRule="auto"/>
        <w:ind w:hanging="11"/>
        <w:jc w:val="both"/>
        <w:rPr>
          <w:rFonts w:ascii="Arial" w:eastAsia="Times New Roman" w:hAnsi="Arial" w:cs="Arial"/>
          <w:sz w:val="24"/>
          <w:szCs w:val="24"/>
          <w:lang w:eastAsia="es-CO"/>
        </w:rPr>
      </w:pPr>
      <w:r w:rsidRPr="00910BEF">
        <w:rPr>
          <w:rFonts w:ascii="Arial" w:eastAsia="Calibri" w:hAnsi="Arial" w:cs="Arial"/>
        </w:rPr>
        <w:t>El proceso cumplió en términos generales durante la vigencia con la meta establecida para el indicador, ubicándolo en un rango de gestión apropiado, no obstante, en el cuarto trimestre el indicador se ubicó en rango de gestión mejorable.</w:t>
      </w:r>
    </w:p>
    <w:p w14:paraId="31B344BA" w14:textId="5DF1E735" w:rsidR="008C5BE5" w:rsidRPr="00910BEF" w:rsidRDefault="008C5BE5" w:rsidP="008C5BE5">
      <w:pPr>
        <w:widowControl w:val="0"/>
        <w:spacing w:after="0" w:line="240" w:lineRule="auto"/>
        <w:jc w:val="both"/>
        <w:rPr>
          <w:rFonts w:ascii="Arial" w:eastAsia="Calibri" w:hAnsi="Arial" w:cs="Arial"/>
          <w:b/>
          <w:lang w:eastAsia="es-CO"/>
        </w:rPr>
      </w:pPr>
    </w:p>
    <w:p w14:paraId="45607042" w14:textId="5DF1E735" w:rsidR="008C5BE5" w:rsidRPr="00910BEF" w:rsidRDefault="008C5BE5" w:rsidP="00A54991">
      <w:pPr>
        <w:pStyle w:val="Prrafodelista"/>
        <w:widowControl w:val="0"/>
        <w:numPr>
          <w:ilvl w:val="0"/>
          <w:numId w:val="67"/>
        </w:numPr>
        <w:spacing w:after="0" w:line="240" w:lineRule="auto"/>
        <w:jc w:val="both"/>
        <w:rPr>
          <w:rFonts w:ascii="Arial" w:eastAsia="Calibri" w:hAnsi="Arial" w:cs="Arial"/>
          <w:u w:val="single"/>
          <w:lang w:eastAsia="es-CO"/>
        </w:rPr>
      </w:pPr>
      <w:r w:rsidRPr="00910BEF">
        <w:rPr>
          <w:rFonts w:ascii="Arial" w:eastAsia="Calibri" w:hAnsi="Arial" w:cs="Arial"/>
          <w:b/>
          <w:lang w:eastAsia="es-CO"/>
        </w:rPr>
        <w:t>PPMQ-IND-002</w:t>
      </w:r>
      <w:r w:rsidRPr="00910BEF">
        <w:rPr>
          <w:rFonts w:ascii="Arial" w:eastAsia="Calibri" w:hAnsi="Arial" w:cs="Arial"/>
          <w:lang w:eastAsia="es-CO"/>
        </w:rPr>
        <w:t xml:space="preserve"> </w:t>
      </w:r>
      <w:r w:rsidRPr="00910BEF">
        <w:rPr>
          <w:rFonts w:ascii="Arial" w:eastAsia="Calibri" w:hAnsi="Arial" w:cs="Arial"/>
          <w:u w:val="single"/>
          <w:lang w:eastAsia="es-CO"/>
        </w:rPr>
        <w:t>PORCENTAJE DE CUMPLIMIENTO DE PARAMETROS DE PRODUCCIÓN DE MEZCLA ASFALTICA Y CONCRETOS.</w:t>
      </w:r>
    </w:p>
    <w:p w14:paraId="1FBF61E7" w14:textId="738752CE" w:rsidR="008C5BE5" w:rsidRPr="00910BEF" w:rsidRDefault="008C5BE5" w:rsidP="008C5BE5">
      <w:pPr>
        <w:widowControl w:val="0"/>
        <w:spacing w:after="0" w:line="240" w:lineRule="auto"/>
        <w:ind w:left="709"/>
        <w:jc w:val="both"/>
        <w:rPr>
          <w:rFonts w:ascii="Arial" w:eastAsia="Calibri" w:hAnsi="Arial" w:cs="Arial"/>
          <w:lang w:eastAsia="es-CO"/>
        </w:rPr>
      </w:pPr>
    </w:p>
    <w:p w14:paraId="0C1BB12A" w14:textId="5540C710" w:rsidR="008C5BE5" w:rsidRDefault="008C5BE5" w:rsidP="008C5BE5">
      <w:pPr>
        <w:spacing w:after="0" w:line="240" w:lineRule="auto"/>
        <w:jc w:val="center"/>
        <w:rPr>
          <w:rFonts w:ascii="Arial" w:eastAsia="Calibri" w:hAnsi="Arial" w:cs="Arial"/>
          <w:sz w:val="18"/>
          <w:szCs w:val="18"/>
          <w:lang w:eastAsia="es-CO"/>
        </w:rPr>
      </w:pPr>
      <w:bookmarkStart w:id="31" w:name="_Toc93931871"/>
      <w:bookmarkStart w:id="32" w:name="_Toc113374160"/>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D806CE" w:rsidRPr="00910BEF">
        <w:rPr>
          <w:rFonts w:ascii="Arial" w:eastAsia="Calibri" w:hAnsi="Arial" w:cs="Arial"/>
          <w:b/>
          <w:bCs/>
          <w:noProof/>
          <w:sz w:val="18"/>
          <w:szCs w:val="18"/>
        </w:rPr>
        <w:t>7</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w:t>
      </w:r>
      <w:r w:rsidR="00CC62A5">
        <w:rPr>
          <w:rFonts w:ascii="Arial" w:eastAsia="Calibri" w:hAnsi="Arial" w:cs="Arial"/>
          <w:b/>
          <w:bCs/>
          <w:sz w:val="18"/>
          <w:szCs w:val="18"/>
        </w:rPr>
        <w:t xml:space="preserve"> </w:t>
      </w:r>
      <w:r w:rsidRPr="00910BEF">
        <w:rPr>
          <w:rFonts w:ascii="Arial" w:eastAsia="Calibri" w:hAnsi="Arial" w:cs="Arial"/>
          <w:sz w:val="18"/>
          <w:szCs w:val="18"/>
          <w:lang w:eastAsia="es-CO"/>
        </w:rPr>
        <w:t>Porcentaje de cumplimiento de parámetros de producción de mezcla asfáltica y concreta</w:t>
      </w:r>
      <w:bookmarkEnd w:id="31"/>
      <w:bookmarkEnd w:id="32"/>
    </w:p>
    <w:p w14:paraId="31219D9C" w14:textId="77777777" w:rsidR="00CC62A5" w:rsidRPr="00910BEF" w:rsidRDefault="00CC62A5" w:rsidP="008C5BE5">
      <w:pPr>
        <w:spacing w:after="0" w:line="240" w:lineRule="auto"/>
        <w:jc w:val="center"/>
        <w:rPr>
          <w:rFonts w:ascii="Arial" w:eastAsia="Calibri" w:hAnsi="Arial" w:cs="Arial"/>
          <w:sz w:val="18"/>
          <w:szCs w:val="18"/>
          <w:lang w:eastAsia="es-CO"/>
        </w:rPr>
      </w:pPr>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8C5BE5" w:rsidRPr="00910BEF" w14:paraId="4592D871" w14:textId="77777777" w:rsidTr="00896F87">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tcPr>
          <w:p w14:paraId="1D684E5C"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CUADRO DE SEGUIMIENTO</w:t>
            </w:r>
          </w:p>
        </w:tc>
      </w:tr>
      <w:tr w:rsidR="008C5BE5" w:rsidRPr="00910BEF" w14:paraId="450D7316" w14:textId="77777777" w:rsidTr="00896F87">
        <w:trPr>
          <w:trHeight w:val="450"/>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2D8649A8"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13C48D5F"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76703918"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hideMark/>
          </w:tcPr>
          <w:p w14:paraId="4A4B47C7"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CUMPLIMIENTO DE ESPECIFICACIONES TÉCNICAS</w:t>
            </w:r>
          </w:p>
        </w:tc>
      </w:tr>
      <w:tr w:rsidR="008C5BE5" w:rsidRPr="00910BEF" w14:paraId="03DA1A8A" w14:textId="77777777" w:rsidTr="00896F87">
        <w:trPr>
          <w:trHeight w:val="450"/>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E2EFD9" w:themeFill="accent6" w:themeFillTint="33"/>
            <w:vAlign w:val="center"/>
            <w:hideMark/>
          </w:tcPr>
          <w:p w14:paraId="3004EC02" w14:textId="77777777" w:rsidR="008C5BE5" w:rsidRPr="00910BEF" w:rsidRDefault="008C5BE5" w:rsidP="008C5BE5">
            <w:pPr>
              <w:spacing w:after="0" w:line="240" w:lineRule="auto"/>
              <w:rPr>
                <w:rFonts w:ascii="Arial" w:eastAsia="Times New Roman" w:hAnsi="Arial"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47DEDA79" w14:textId="77777777" w:rsidR="008C5BE5" w:rsidRPr="00910BEF" w:rsidRDefault="008C5BE5" w:rsidP="008C5BE5">
            <w:pPr>
              <w:spacing w:after="0" w:line="240" w:lineRule="auto"/>
              <w:rPr>
                <w:rFonts w:ascii="Arial" w:eastAsia="Times New Roman" w:hAnsi="Arial"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4B703450" w14:textId="77777777" w:rsidR="008C5BE5" w:rsidRPr="00910BEF" w:rsidRDefault="008C5BE5" w:rsidP="008C5BE5">
            <w:pPr>
              <w:spacing w:after="0" w:line="240" w:lineRule="auto"/>
              <w:rPr>
                <w:rFonts w:ascii="Arial" w:eastAsia="Times New Roman" w:hAnsi="Arial"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hideMark/>
          </w:tcPr>
          <w:p w14:paraId="2A93D188" w14:textId="77777777" w:rsidR="008C5BE5" w:rsidRPr="00910BEF" w:rsidRDefault="008C5BE5" w:rsidP="008C5BE5">
            <w:pPr>
              <w:spacing w:after="0" w:line="240" w:lineRule="auto"/>
              <w:rPr>
                <w:rFonts w:ascii="Arial" w:eastAsia="Times New Roman" w:hAnsi="Arial" w:cs="Arial"/>
                <w:b/>
                <w:bCs/>
                <w:sz w:val="16"/>
                <w:szCs w:val="16"/>
                <w:lang w:eastAsia="es-CO"/>
              </w:rPr>
            </w:pPr>
          </w:p>
        </w:tc>
      </w:tr>
      <w:tr w:rsidR="008C5BE5" w:rsidRPr="00910BEF" w14:paraId="3C99A773" w14:textId="77777777" w:rsidTr="00B8140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8C239"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1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7FF759"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75%</w:t>
            </w:r>
          </w:p>
        </w:tc>
        <w:tc>
          <w:tcPr>
            <w:tcW w:w="12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40E7BA"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25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068E9B"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75%</w:t>
            </w:r>
          </w:p>
        </w:tc>
      </w:tr>
      <w:tr w:rsidR="008C5BE5" w:rsidRPr="00910BEF" w14:paraId="5C4B6371" w14:textId="77777777" w:rsidTr="00B8140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6DB9CA21"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B8C4EA6"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81%</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0B1F71F"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662184E"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81%</w:t>
            </w:r>
          </w:p>
        </w:tc>
      </w:tr>
      <w:tr w:rsidR="008C5BE5" w:rsidRPr="00910BEF" w14:paraId="0C934F21" w14:textId="77777777" w:rsidTr="00B8140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5332D099"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3er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F7962A9"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82%</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ECAC882"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47AF845"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82%</w:t>
            </w:r>
          </w:p>
        </w:tc>
      </w:tr>
      <w:tr w:rsidR="008C5BE5" w:rsidRPr="00910BEF" w14:paraId="1A188506" w14:textId="77777777" w:rsidTr="00B8140D">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0A4F5339"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4to Trimestre</w:t>
            </w:r>
          </w:p>
        </w:tc>
        <w:tc>
          <w:tcPr>
            <w:tcW w:w="1775" w:type="dxa"/>
            <w:tcBorders>
              <w:top w:val="single" w:sz="4" w:space="0" w:color="000000"/>
              <w:left w:val="single" w:sz="8" w:space="0" w:color="000000"/>
              <w:bottom w:val="single" w:sz="8" w:space="0" w:color="000000"/>
              <w:right w:val="single" w:sz="8" w:space="0" w:color="000000"/>
            </w:tcBorders>
            <w:shd w:val="clear" w:color="auto" w:fill="auto"/>
            <w:vAlign w:val="center"/>
          </w:tcPr>
          <w:p w14:paraId="203867F5" w14:textId="77777777" w:rsidR="008C5BE5" w:rsidRPr="00910BEF" w:rsidRDefault="008C5BE5" w:rsidP="008C5BE5">
            <w:pPr>
              <w:spacing w:after="0" w:line="240" w:lineRule="auto"/>
              <w:jc w:val="center"/>
              <w:rPr>
                <w:rFonts w:ascii="Arial" w:eastAsia="Calibri" w:hAnsi="Arial" w:cs="Arial"/>
                <w:color w:val="000000"/>
                <w:sz w:val="18"/>
                <w:szCs w:val="18"/>
                <w:lang w:eastAsia="es-CO"/>
              </w:rPr>
            </w:pPr>
            <w:r w:rsidRPr="00910BEF">
              <w:rPr>
                <w:rFonts w:ascii="Arial" w:eastAsia="Calibri" w:hAnsi="Arial" w:cs="Arial"/>
                <w:color w:val="000000"/>
                <w:sz w:val="18"/>
                <w:szCs w:val="18"/>
              </w:rPr>
              <w:t>80%</w:t>
            </w:r>
          </w:p>
        </w:tc>
        <w:tc>
          <w:tcPr>
            <w:tcW w:w="1278" w:type="dxa"/>
            <w:tcBorders>
              <w:top w:val="single" w:sz="4" w:space="0" w:color="000000"/>
              <w:left w:val="single" w:sz="8" w:space="0" w:color="000000"/>
              <w:bottom w:val="single" w:sz="8" w:space="0" w:color="000000"/>
              <w:right w:val="single" w:sz="8" w:space="0" w:color="000000"/>
            </w:tcBorders>
            <w:shd w:val="clear" w:color="auto" w:fill="auto"/>
            <w:vAlign w:val="center"/>
          </w:tcPr>
          <w:p w14:paraId="2EF8E8F6" w14:textId="77777777" w:rsidR="008C5BE5" w:rsidRPr="00910BEF" w:rsidRDefault="008C5BE5" w:rsidP="008C5BE5">
            <w:pPr>
              <w:widowControl w:val="0"/>
              <w:spacing w:after="0" w:line="240" w:lineRule="auto"/>
              <w:jc w:val="center"/>
              <w:rPr>
                <w:rFonts w:ascii="Arial" w:eastAsia="Calibri" w:hAnsi="Arial" w:cs="Arial"/>
                <w:sz w:val="18"/>
                <w:szCs w:val="18"/>
              </w:rPr>
            </w:pPr>
            <w:r w:rsidRPr="00910BEF">
              <w:rPr>
                <w:rFonts w:ascii="Arial" w:eastAsia="Calibri" w:hAnsi="Arial" w:cs="Arial"/>
                <w:sz w:val="18"/>
                <w:szCs w:val="18"/>
              </w:rPr>
              <w:t>100%</w:t>
            </w:r>
          </w:p>
        </w:tc>
        <w:tc>
          <w:tcPr>
            <w:tcW w:w="25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E0DFFBC" w14:textId="77777777" w:rsidR="008C5BE5" w:rsidRPr="00910BEF" w:rsidRDefault="008C5BE5" w:rsidP="008C5BE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80%</w:t>
            </w:r>
          </w:p>
        </w:tc>
      </w:tr>
    </w:tbl>
    <w:p w14:paraId="39B3F3B9" w14:textId="5DF1E735" w:rsidR="008C5BE5" w:rsidRPr="00910BEF" w:rsidRDefault="008C5BE5" w:rsidP="00274A9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4799D10E" w14:textId="5DF1E735" w:rsidR="008C5BE5" w:rsidRPr="00910BEF" w:rsidRDefault="008C5BE5" w:rsidP="008C5BE5">
      <w:pPr>
        <w:widowControl w:val="0"/>
        <w:spacing w:after="0" w:line="240" w:lineRule="auto"/>
        <w:ind w:left="2694" w:hanging="1985"/>
        <w:jc w:val="both"/>
        <w:rPr>
          <w:rFonts w:ascii="Arial" w:eastAsia="Calibri" w:hAnsi="Arial" w:cs="Arial"/>
          <w:lang w:eastAsia="es-CO"/>
        </w:rPr>
      </w:pPr>
    </w:p>
    <w:p w14:paraId="3D45D3A4" w14:textId="7570AC9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 xml:space="preserve">En el tercer trimestre los datos tomados contemplan los períodos de entrega de los resultados de los ensayos de laboratorio, es decir, a corte de 15 de cada mes. para este tercer trimestre se tomaron resultados a partir del 16 de junio del 2021 a 15 de septiembre del 2021. Para este periodo se tiene un total de muestras en mezcla asfáltica en caliente de 198 muestras y para mezcla en concreto hidráulico 155 para un total de 353 muestras. Para mezclas en caliente, los </w:t>
      </w:r>
      <w:r w:rsidRPr="00910BEF">
        <w:rPr>
          <w:rFonts w:ascii="Arial" w:eastAsia="Calibri" w:hAnsi="Arial" w:cs="Arial"/>
        </w:rPr>
        <w:lastRenderedPageBreak/>
        <w:t>parámetros de calidad como puntos de control durante la  producción es la granulometría y contenido de asfalto, este último, según formula de trabajo que se tiene,  se obtuvieron resultados que se encontraron dentro de los rangos establecidos de la formula lo que evidenció una mejora en el cumplimiento del indicador (durante este trimestre se evidenció una mejora en la calidad de la mezcla, se refleja en el indicador), cabe resaltar que se ha contado con el acompañamiento de laboratorio durante la producción y toma de decisiones en aumentar o disminuir el %contenido de asfalto en la mezcla. se han realizado ajustes a la fórmula de trabajo y a su vez acompañamiento y verificación de las humedades en los materiales pétreos.</w:t>
      </w:r>
    </w:p>
    <w:p w14:paraId="3AD511F2" w14:textId="5DF1E735" w:rsidR="008C5BE5" w:rsidRPr="00910BEF" w:rsidRDefault="008C5BE5" w:rsidP="008C5BE5">
      <w:pPr>
        <w:spacing w:after="0" w:line="240" w:lineRule="auto"/>
        <w:jc w:val="both"/>
        <w:rPr>
          <w:rFonts w:ascii="Arial" w:eastAsia="Calibri" w:hAnsi="Arial" w:cs="Arial"/>
        </w:rPr>
      </w:pPr>
    </w:p>
    <w:p w14:paraId="1B1E42D0"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El proceso cumplió en el tercer trimestre con la meta establecida para el indicador, ubicándolo en un rango de gestión apropiado.</w:t>
      </w:r>
    </w:p>
    <w:p w14:paraId="72F5ED7E" w14:textId="5DF1E735" w:rsidR="008C5BE5" w:rsidRPr="00910BEF" w:rsidRDefault="008C5BE5" w:rsidP="008C5BE5">
      <w:pPr>
        <w:spacing w:after="0" w:line="240" w:lineRule="auto"/>
        <w:jc w:val="both"/>
        <w:rPr>
          <w:rFonts w:ascii="Arial" w:eastAsia="Calibri" w:hAnsi="Arial" w:cs="Arial"/>
        </w:rPr>
      </w:pPr>
    </w:p>
    <w:p w14:paraId="5FA4E2FF" w14:textId="357B8A39"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En el cuarto trimestre los datos tomados contemplan los períodos de entrega de los resultados de los ensayos de laboratorio, es decir, a corte de 15 de cada mes. para este cuarto trimestre se tomaron resultados a partir del 16 de septiembre del 2021 a 15 de diciembre del 2021. Para este periodo se tiene un total de muestras en mezcla asfáltica en caliente de 258 muestras y para mezcla en concreto hidráulico 335 para un total de 593 muestras. Para mezclas en caliente, los parámetros de calidad  como puntos de control durante la  producción fueron la granulometría y el contenido de asfalto, este último, según formula de trabajo que se tiene,  se obtuvieron resultados que se encontraron dentro de los rangos establecidos (durante este último trimestre se evidenció que con respecto a los trimestres anteriores estuvo dentro del rango de cumplimiento pero en menor proporción), cabe resaltar que se ha contado con el acompañamiento de laboratorio durante la producción y toma de decisiones en aumentar o disminuir el % contenido de asfalto en la mezcla. durante este último trimestre se presentaron novedades con el contratista de suministro de material pétreo lo que se refleja en el cumplimiento de las granulometrías.</w:t>
      </w:r>
    </w:p>
    <w:p w14:paraId="53A543F3" w14:textId="5DF1E735" w:rsidR="008C5BE5" w:rsidRPr="00910BEF" w:rsidRDefault="008C5BE5" w:rsidP="008C5BE5">
      <w:pPr>
        <w:spacing w:after="0" w:line="240" w:lineRule="auto"/>
        <w:jc w:val="both"/>
        <w:rPr>
          <w:rFonts w:ascii="Arial" w:eastAsia="Calibri" w:hAnsi="Arial" w:cs="Arial"/>
        </w:rPr>
      </w:pPr>
    </w:p>
    <w:p w14:paraId="062CB006"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El proceso cumplió en el cuarto trimestre con la meta establecida para el indicador, ubicándolo en un rango de gestión apropiado.</w:t>
      </w:r>
    </w:p>
    <w:p w14:paraId="1D7EE4ED" w14:textId="3EAB29BC" w:rsidR="008C5BE5" w:rsidRPr="00910BEF" w:rsidRDefault="008C5BE5" w:rsidP="008C5BE5">
      <w:pPr>
        <w:spacing w:after="0" w:line="240" w:lineRule="auto"/>
        <w:jc w:val="both"/>
        <w:rPr>
          <w:rFonts w:ascii="Arial" w:eastAsia="Calibri" w:hAnsi="Arial" w:cs="Arial"/>
          <w:lang w:eastAsia="es-CO"/>
        </w:rPr>
      </w:pP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p>
    <w:p w14:paraId="28211BC2" w14:textId="5DF1E735" w:rsidR="008C5BE5" w:rsidRPr="00910BEF" w:rsidRDefault="008C5BE5" w:rsidP="00A54991">
      <w:pPr>
        <w:pStyle w:val="Prrafodelista"/>
        <w:widowControl w:val="0"/>
        <w:numPr>
          <w:ilvl w:val="0"/>
          <w:numId w:val="67"/>
        </w:numPr>
        <w:spacing w:after="0" w:line="240" w:lineRule="auto"/>
        <w:jc w:val="both"/>
        <w:rPr>
          <w:rFonts w:ascii="Arial" w:eastAsia="Calibri" w:hAnsi="Arial" w:cs="Arial"/>
        </w:rPr>
      </w:pPr>
      <w:r w:rsidRPr="00910BEF">
        <w:rPr>
          <w:rFonts w:ascii="Arial" w:eastAsia="Times New Roman" w:hAnsi="Arial" w:cs="Arial"/>
          <w:b/>
          <w:lang w:val="es-ES" w:eastAsia="es-ES"/>
        </w:rPr>
        <w:t xml:space="preserve">PPMQ-IND-003 </w:t>
      </w:r>
      <w:r w:rsidRPr="00910BEF">
        <w:rPr>
          <w:rFonts w:ascii="Arial" w:eastAsia="Calibri" w:hAnsi="Arial" w:cs="Arial"/>
          <w:u w:val="single"/>
        </w:rPr>
        <w:t>DISPONIBILIDAD DE LOS VEHÍCULOS, MAQUINARIA, EQUIPOS Y PLANTA DE PRODUCCIÓN DE LA UMV.</w:t>
      </w:r>
    </w:p>
    <w:p w14:paraId="1932BC24" w14:textId="5DF1E735" w:rsidR="008C5BE5" w:rsidRPr="00910BEF" w:rsidRDefault="008C5BE5" w:rsidP="008C5BE5">
      <w:pPr>
        <w:spacing w:after="0" w:line="240" w:lineRule="auto"/>
        <w:jc w:val="center"/>
        <w:rPr>
          <w:rFonts w:ascii="Arial" w:eastAsia="Calibri" w:hAnsi="Arial" w:cs="Arial"/>
          <w:b/>
          <w:bCs/>
          <w:sz w:val="16"/>
          <w:szCs w:val="16"/>
        </w:rPr>
      </w:pPr>
    </w:p>
    <w:p w14:paraId="4A6882AD" w14:textId="5DF1E735" w:rsidR="008C5BE5" w:rsidRPr="00910BEF" w:rsidRDefault="008C5BE5" w:rsidP="008C5BE5">
      <w:pPr>
        <w:spacing w:after="0" w:line="240" w:lineRule="auto"/>
        <w:jc w:val="center"/>
        <w:rPr>
          <w:rFonts w:ascii="Arial" w:eastAsia="Times New Roman" w:hAnsi="Arial" w:cs="Arial"/>
          <w:sz w:val="18"/>
          <w:szCs w:val="18"/>
          <w:lang w:eastAsia="es-CO"/>
        </w:rPr>
      </w:pPr>
      <w:bookmarkStart w:id="33" w:name="_Toc93931872"/>
      <w:bookmarkStart w:id="34" w:name="_Toc113374161"/>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Pr="00910BEF">
        <w:rPr>
          <w:rFonts w:ascii="Arial" w:eastAsia="Calibri" w:hAnsi="Arial" w:cs="Arial"/>
          <w:b/>
          <w:bCs/>
          <w:noProof/>
          <w:sz w:val="18"/>
          <w:szCs w:val="18"/>
        </w:rPr>
        <w:t>8</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sz w:val="18"/>
          <w:szCs w:val="18"/>
        </w:rPr>
        <w:t>Disponibilidad de los Vehículos</w:t>
      </w:r>
      <w:bookmarkEnd w:id="33"/>
      <w:bookmarkEnd w:id="34"/>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C5BE5" w:rsidRPr="00910BEF" w14:paraId="4A8C9E6A" w14:textId="77777777" w:rsidTr="00896F87">
        <w:trPr>
          <w:trHeight w:val="227"/>
          <w:jc w:val="center"/>
        </w:trPr>
        <w:tc>
          <w:tcPr>
            <w:tcW w:w="6522" w:type="dxa"/>
            <w:gridSpan w:val="4"/>
            <w:shd w:val="clear" w:color="auto" w:fill="E2EFD9" w:themeFill="accent6" w:themeFillTint="33"/>
            <w:vAlign w:val="center"/>
          </w:tcPr>
          <w:p w14:paraId="2669F945" w14:textId="77777777" w:rsidR="008C5BE5" w:rsidRPr="00910BEF" w:rsidRDefault="008C5BE5" w:rsidP="008C5BE5">
            <w:pPr>
              <w:spacing w:after="0" w:line="240" w:lineRule="auto"/>
              <w:jc w:val="center"/>
              <w:rPr>
                <w:rFonts w:ascii="Arial" w:eastAsia="Calibri" w:hAnsi="Arial" w:cs="Arial"/>
                <w:b/>
                <w:bCs/>
                <w:color w:val="000000"/>
                <w:sz w:val="16"/>
                <w:szCs w:val="16"/>
              </w:rPr>
            </w:pPr>
            <w:r w:rsidRPr="00910BEF">
              <w:rPr>
                <w:rFonts w:ascii="Arial" w:eastAsia="Calibri" w:hAnsi="Arial" w:cs="Arial"/>
                <w:b/>
                <w:bCs/>
                <w:color w:val="000000"/>
                <w:sz w:val="16"/>
                <w:szCs w:val="16"/>
              </w:rPr>
              <w:t>CUADRO DE SEGUIMIENTO</w:t>
            </w:r>
          </w:p>
        </w:tc>
      </w:tr>
      <w:tr w:rsidR="008C5BE5" w:rsidRPr="00910BEF" w14:paraId="0F25CA25" w14:textId="77777777" w:rsidTr="00896F87">
        <w:trPr>
          <w:trHeight w:val="450"/>
          <w:jc w:val="center"/>
        </w:trPr>
        <w:tc>
          <w:tcPr>
            <w:tcW w:w="1373" w:type="dxa"/>
            <w:vMerge w:val="restart"/>
            <w:shd w:val="clear" w:color="auto" w:fill="E2EFD9" w:themeFill="accent6" w:themeFillTint="33"/>
            <w:vAlign w:val="center"/>
            <w:hideMark/>
          </w:tcPr>
          <w:p w14:paraId="0FA613E4" w14:textId="77777777" w:rsidR="008C5BE5" w:rsidRPr="00910BEF" w:rsidRDefault="008C5BE5" w:rsidP="008C5BE5">
            <w:pPr>
              <w:spacing w:after="0" w:line="240" w:lineRule="auto"/>
              <w:jc w:val="center"/>
              <w:rPr>
                <w:rFonts w:ascii="Arial" w:eastAsia="Times New Roman" w:hAnsi="Arial" w:cs="Arial"/>
                <w:b/>
                <w:bCs/>
                <w:color w:val="000000"/>
                <w:sz w:val="16"/>
                <w:szCs w:val="16"/>
                <w:lang w:eastAsia="es-CO"/>
              </w:rPr>
            </w:pPr>
            <w:r w:rsidRPr="00910BEF">
              <w:rPr>
                <w:rFonts w:ascii="Arial" w:eastAsia="Times New Roman" w:hAnsi="Arial" w:cs="Arial"/>
                <w:b/>
                <w:bCs/>
                <w:color w:val="000000"/>
                <w:sz w:val="16"/>
                <w:szCs w:val="16"/>
                <w:lang w:eastAsia="es-CO"/>
              </w:rPr>
              <w:t>PERIODO DE MEDICIÓN</w:t>
            </w:r>
          </w:p>
        </w:tc>
        <w:tc>
          <w:tcPr>
            <w:tcW w:w="1561" w:type="dxa"/>
            <w:vMerge w:val="restart"/>
            <w:shd w:val="clear" w:color="auto" w:fill="E2EFD9" w:themeFill="accent6" w:themeFillTint="33"/>
            <w:vAlign w:val="center"/>
            <w:hideMark/>
          </w:tcPr>
          <w:p w14:paraId="7155BAF6" w14:textId="77777777" w:rsidR="008C5BE5" w:rsidRPr="00910BEF" w:rsidRDefault="008C5BE5" w:rsidP="008C5BE5">
            <w:pPr>
              <w:spacing w:after="0" w:line="240" w:lineRule="auto"/>
              <w:jc w:val="center"/>
              <w:rPr>
                <w:rFonts w:ascii="Arial" w:eastAsia="Times New Roman" w:hAnsi="Arial" w:cs="Arial"/>
                <w:b/>
                <w:bCs/>
                <w:color w:val="000000"/>
                <w:sz w:val="16"/>
                <w:szCs w:val="16"/>
                <w:lang w:eastAsia="es-CO"/>
              </w:rPr>
            </w:pPr>
            <w:r w:rsidRPr="00910BEF">
              <w:rPr>
                <w:rFonts w:ascii="Arial" w:eastAsia="Calibri" w:hAnsi="Arial" w:cs="Arial"/>
                <w:b/>
                <w:bCs/>
                <w:color w:val="000000"/>
                <w:sz w:val="16"/>
                <w:szCs w:val="16"/>
              </w:rPr>
              <w:t>Sumatoria de disponibilidades</w:t>
            </w:r>
          </w:p>
        </w:tc>
        <w:tc>
          <w:tcPr>
            <w:tcW w:w="2328" w:type="dxa"/>
            <w:vMerge w:val="restart"/>
            <w:shd w:val="clear" w:color="auto" w:fill="E2EFD9" w:themeFill="accent6" w:themeFillTint="33"/>
            <w:vAlign w:val="center"/>
            <w:hideMark/>
          </w:tcPr>
          <w:p w14:paraId="00F264DC" w14:textId="77777777" w:rsidR="008C5BE5" w:rsidRPr="00910BEF" w:rsidRDefault="008C5BE5" w:rsidP="008C5BE5">
            <w:pPr>
              <w:spacing w:after="0" w:line="240" w:lineRule="auto"/>
              <w:jc w:val="center"/>
              <w:rPr>
                <w:rFonts w:ascii="Arial" w:eastAsia="Times New Roman" w:hAnsi="Arial" w:cs="Arial"/>
                <w:b/>
                <w:bCs/>
                <w:color w:val="000000"/>
                <w:sz w:val="16"/>
                <w:szCs w:val="16"/>
                <w:lang w:eastAsia="es-CO"/>
              </w:rPr>
            </w:pPr>
            <w:r w:rsidRPr="00910BEF">
              <w:rPr>
                <w:rFonts w:ascii="Arial" w:eastAsia="Calibri" w:hAnsi="Arial" w:cs="Arial"/>
                <w:b/>
                <w:bCs/>
                <w:color w:val="000000"/>
                <w:sz w:val="16"/>
                <w:szCs w:val="16"/>
              </w:rPr>
              <w:t>porcentaje disponibilidad esperada</w:t>
            </w:r>
          </w:p>
        </w:tc>
        <w:tc>
          <w:tcPr>
            <w:tcW w:w="1260" w:type="dxa"/>
            <w:vMerge w:val="restart"/>
            <w:shd w:val="clear" w:color="auto" w:fill="E2EFD9" w:themeFill="accent6" w:themeFillTint="33"/>
            <w:vAlign w:val="center"/>
            <w:hideMark/>
          </w:tcPr>
          <w:p w14:paraId="6E13F834" w14:textId="77777777" w:rsidR="008C5BE5" w:rsidRPr="00910BEF" w:rsidRDefault="008C5BE5" w:rsidP="008C5BE5">
            <w:pPr>
              <w:spacing w:after="0" w:line="240" w:lineRule="auto"/>
              <w:jc w:val="center"/>
              <w:rPr>
                <w:rFonts w:ascii="Arial" w:eastAsia="Times New Roman" w:hAnsi="Arial" w:cs="Arial"/>
                <w:b/>
                <w:bCs/>
                <w:color w:val="000000"/>
                <w:sz w:val="16"/>
                <w:szCs w:val="16"/>
                <w:lang w:eastAsia="es-CO"/>
              </w:rPr>
            </w:pPr>
            <w:r w:rsidRPr="00910BEF">
              <w:rPr>
                <w:rFonts w:ascii="Arial" w:eastAsia="Calibri" w:hAnsi="Arial" w:cs="Arial"/>
                <w:b/>
                <w:bCs/>
                <w:color w:val="000000"/>
                <w:sz w:val="16"/>
                <w:szCs w:val="16"/>
              </w:rPr>
              <w:t>RESULTADO</w:t>
            </w:r>
          </w:p>
        </w:tc>
      </w:tr>
      <w:tr w:rsidR="008C5BE5" w:rsidRPr="00910BEF" w14:paraId="78415933" w14:textId="77777777" w:rsidTr="00896F87">
        <w:trPr>
          <w:trHeight w:val="450"/>
          <w:jc w:val="center"/>
        </w:trPr>
        <w:tc>
          <w:tcPr>
            <w:tcW w:w="1373" w:type="dxa"/>
            <w:vMerge/>
            <w:shd w:val="clear" w:color="auto" w:fill="E2EFD9" w:themeFill="accent6" w:themeFillTint="33"/>
            <w:vAlign w:val="center"/>
            <w:hideMark/>
          </w:tcPr>
          <w:p w14:paraId="37C8B7FF" w14:textId="77777777" w:rsidR="008C5BE5" w:rsidRPr="00910BEF" w:rsidRDefault="008C5BE5" w:rsidP="008C5BE5">
            <w:pPr>
              <w:spacing w:after="0" w:line="240" w:lineRule="auto"/>
              <w:rPr>
                <w:rFonts w:ascii="Arial" w:eastAsia="Times New Roman" w:hAnsi="Arial" w:cs="Arial"/>
                <w:b/>
                <w:bCs/>
                <w:color w:val="000000"/>
                <w:sz w:val="16"/>
                <w:szCs w:val="16"/>
                <w:lang w:eastAsia="es-CO"/>
              </w:rPr>
            </w:pPr>
          </w:p>
        </w:tc>
        <w:tc>
          <w:tcPr>
            <w:tcW w:w="1561" w:type="dxa"/>
            <w:vMerge/>
            <w:shd w:val="clear" w:color="auto" w:fill="E2EFD9" w:themeFill="accent6" w:themeFillTint="33"/>
            <w:vAlign w:val="center"/>
            <w:hideMark/>
          </w:tcPr>
          <w:p w14:paraId="2A478136" w14:textId="77777777" w:rsidR="008C5BE5" w:rsidRPr="00910BEF" w:rsidRDefault="008C5BE5" w:rsidP="008C5BE5">
            <w:pPr>
              <w:spacing w:after="0" w:line="240" w:lineRule="auto"/>
              <w:rPr>
                <w:rFonts w:ascii="Arial" w:eastAsia="Times New Roman" w:hAnsi="Arial" w:cs="Arial"/>
                <w:b/>
                <w:bCs/>
                <w:color w:val="000000"/>
                <w:sz w:val="16"/>
                <w:szCs w:val="16"/>
                <w:lang w:eastAsia="es-CO"/>
              </w:rPr>
            </w:pPr>
          </w:p>
        </w:tc>
        <w:tc>
          <w:tcPr>
            <w:tcW w:w="2328" w:type="dxa"/>
            <w:vMerge/>
            <w:shd w:val="clear" w:color="auto" w:fill="E2EFD9" w:themeFill="accent6" w:themeFillTint="33"/>
            <w:vAlign w:val="center"/>
            <w:hideMark/>
          </w:tcPr>
          <w:p w14:paraId="1434CAB6" w14:textId="77777777" w:rsidR="008C5BE5" w:rsidRPr="00910BEF" w:rsidRDefault="008C5BE5" w:rsidP="008C5BE5">
            <w:pPr>
              <w:spacing w:after="0" w:line="240" w:lineRule="auto"/>
              <w:rPr>
                <w:rFonts w:ascii="Arial" w:eastAsia="Times New Roman" w:hAnsi="Arial" w:cs="Arial"/>
                <w:b/>
                <w:bCs/>
                <w:color w:val="000000"/>
                <w:sz w:val="16"/>
                <w:szCs w:val="16"/>
                <w:lang w:eastAsia="es-CO"/>
              </w:rPr>
            </w:pPr>
          </w:p>
        </w:tc>
        <w:tc>
          <w:tcPr>
            <w:tcW w:w="1260" w:type="dxa"/>
            <w:vMerge/>
            <w:shd w:val="clear" w:color="auto" w:fill="E2EFD9" w:themeFill="accent6" w:themeFillTint="33"/>
            <w:vAlign w:val="center"/>
            <w:hideMark/>
          </w:tcPr>
          <w:p w14:paraId="485176A4" w14:textId="77777777" w:rsidR="008C5BE5" w:rsidRPr="00910BEF" w:rsidRDefault="008C5BE5" w:rsidP="008C5BE5">
            <w:pPr>
              <w:spacing w:after="0" w:line="240" w:lineRule="auto"/>
              <w:rPr>
                <w:rFonts w:ascii="Arial" w:eastAsia="Times New Roman" w:hAnsi="Arial" w:cs="Arial"/>
                <w:b/>
                <w:bCs/>
                <w:color w:val="000000"/>
                <w:sz w:val="16"/>
                <w:szCs w:val="16"/>
                <w:lang w:eastAsia="es-CO"/>
              </w:rPr>
            </w:pPr>
          </w:p>
        </w:tc>
      </w:tr>
      <w:tr w:rsidR="008C5BE5" w:rsidRPr="00910BEF" w14:paraId="114A7C26" w14:textId="77777777" w:rsidTr="00B8140D">
        <w:trPr>
          <w:trHeight w:val="293"/>
          <w:jc w:val="center"/>
        </w:trPr>
        <w:tc>
          <w:tcPr>
            <w:tcW w:w="1373" w:type="dxa"/>
            <w:shd w:val="clear" w:color="auto" w:fill="auto"/>
            <w:vAlign w:val="center"/>
            <w:hideMark/>
          </w:tcPr>
          <w:p w14:paraId="7E0801BE" w14:textId="77777777" w:rsidR="008C5BE5" w:rsidRPr="00910BEF" w:rsidRDefault="008C5BE5" w:rsidP="008C5BE5">
            <w:pPr>
              <w:spacing w:after="0" w:line="240" w:lineRule="auto"/>
              <w:jc w:val="center"/>
              <w:rPr>
                <w:rFonts w:ascii="Arial" w:eastAsia="Times New Roman" w:hAnsi="Arial" w:cs="Arial"/>
                <w:color w:val="000000"/>
                <w:sz w:val="16"/>
                <w:szCs w:val="16"/>
                <w:lang w:eastAsia="es-CO"/>
              </w:rPr>
            </w:pPr>
            <w:r w:rsidRPr="00910BEF">
              <w:rPr>
                <w:rFonts w:ascii="Arial" w:eastAsia="Calibri" w:hAnsi="Arial" w:cs="Arial"/>
                <w:sz w:val="16"/>
                <w:szCs w:val="16"/>
              </w:rPr>
              <w:t>1er Trimestre</w:t>
            </w:r>
          </w:p>
        </w:tc>
        <w:tc>
          <w:tcPr>
            <w:tcW w:w="1561" w:type="dxa"/>
            <w:shd w:val="clear" w:color="auto" w:fill="auto"/>
            <w:vAlign w:val="center"/>
            <w:hideMark/>
          </w:tcPr>
          <w:p w14:paraId="1437DEEC" w14:textId="77777777" w:rsidR="008C5BE5" w:rsidRPr="00910BEF" w:rsidRDefault="008C5BE5" w:rsidP="008C5BE5">
            <w:pPr>
              <w:spacing w:after="0" w:line="240" w:lineRule="auto"/>
              <w:jc w:val="center"/>
              <w:rPr>
                <w:rFonts w:ascii="Arial" w:eastAsia="Calibri" w:hAnsi="Arial" w:cs="Arial"/>
                <w:color w:val="000000"/>
                <w:sz w:val="16"/>
                <w:szCs w:val="16"/>
                <w:lang w:eastAsia="es-CO"/>
              </w:rPr>
            </w:pPr>
            <w:r w:rsidRPr="00910BEF">
              <w:rPr>
                <w:rFonts w:ascii="Arial" w:eastAsia="Calibri" w:hAnsi="Arial" w:cs="Arial"/>
                <w:color w:val="000000"/>
                <w:sz w:val="16"/>
                <w:szCs w:val="16"/>
              </w:rPr>
              <w:t>89%</w:t>
            </w:r>
          </w:p>
        </w:tc>
        <w:tc>
          <w:tcPr>
            <w:tcW w:w="2328" w:type="dxa"/>
            <w:shd w:val="clear" w:color="auto" w:fill="auto"/>
            <w:vAlign w:val="center"/>
            <w:hideMark/>
          </w:tcPr>
          <w:p w14:paraId="3E6FB1D1"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100%</w:t>
            </w:r>
          </w:p>
        </w:tc>
        <w:tc>
          <w:tcPr>
            <w:tcW w:w="1260" w:type="dxa"/>
            <w:shd w:val="clear" w:color="auto" w:fill="auto"/>
            <w:vAlign w:val="center"/>
            <w:hideMark/>
          </w:tcPr>
          <w:p w14:paraId="5E056D99"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88,8%</w:t>
            </w:r>
          </w:p>
        </w:tc>
      </w:tr>
      <w:tr w:rsidR="008C5BE5" w:rsidRPr="00910BEF" w14:paraId="0581A644" w14:textId="77777777" w:rsidTr="00B8140D">
        <w:trPr>
          <w:trHeight w:val="293"/>
          <w:jc w:val="center"/>
        </w:trPr>
        <w:tc>
          <w:tcPr>
            <w:tcW w:w="1373" w:type="dxa"/>
            <w:shd w:val="clear" w:color="auto" w:fill="auto"/>
            <w:vAlign w:val="center"/>
          </w:tcPr>
          <w:p w14:paraId="7189710E" w14:textId="77777777" w:rsidR="008C5BE5" w:rsidRPr="00910BEF" w:rsidRDefault="008C5BE5" w:rsidP="008C5BE5">
            <w:pPr>
              <w:spacing w:after="0" w:line="240" w:lineRule="auto"/>
              <w:jc w:val="center"/>
              <w:rPr>
                <w:rFonts w:ascii="Arial" w:eastAsia="Calibri" w:hAnsi="Arial" w:cs="Arial"/>
                <w:sz w:val="16"/>
                <w:szCs w:val="16"/>
              </w:rPr>
            </w:pPr>
            <w:r w:rsidRPr="00910BEF">
              <w:rPr>
                <w:rFonts w:ascii="Arial" w:eastAsia="Calibri" w:hAnsi="Arial" w:cs="Arial"/>
                <w:sz w:val="16"/>
                <w:szCs w:val="16"/>
              </w:rPr>
              <w:t>2do Trimestre</w:t>
            </w:r>
          </w:p>
        </w:tc>
        <w:tc>
          <w:tcPr>
            <w:tcW w:w="1561" w:type="dxa"/>
            <w:shd w:val="clear" w:color="auto" w:fill="auto"/>
            <w:vAlign w:val="center"/>
          </w:tcPr>
          <w:p w14:paraId="40C30937" w14:textId="77777777" w:rsidR="008C5BE5" w:rsidRPr="00910BEF" w:rsidRDefault="008C5BE5" w:rsidP="008C5BE5">
            <w:pPr>
              <w:spacing w:after="0" w:line="240" w:lineRule="auto"/>
              <w:jc w:val="center"/>
              <w:rPr>
                <w:rFonts w:ascii="Arial" w:eastAsia="Calibri" w:hAnsi="Arial" w:cs="Arial"/>
                <w:color w:val="000000"/>
                <w:sz w:val="16"/>
                <w:szCs w:val="18"/>
                <w:lang w:eastAsia="es-CO"/>
              </w:rPr>
            </w:pPr>
            <w:r w:rsidRPr="00910BEF">
              <w:rPr>
                <w:rFonts w:ascii="Arial" w:eastAsia="Calibri" w:hAnsi="Arial" w:cs="Arial"/>
                <w:color w:val="000000"/>
                <w:sz w:val="16"/>
                <w:szCs w:val="18"/>
              </w:rPr>
              <w:t>85%</w:t>
            </w:r>
          </w:p>
        </w:tc>
        <w:tc>
          <w:tcPr>
            <w:tcW w:w="2328" w:type="dxa"/>
            <w:shd w:val="clear" w:color="auto" w:fill="auto"/>
            <w:vAlign w:val="center"/>
          </w:tcPr>
          <w:p w14:paraId="154568D0"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100%</w:t>
            </w:r>
          </w:p>
        </w:tc>
        <w:tc>
          <w:tcPr>
            <w:tcW w:w="1260" w:type="dxa"/>
            <w:shd w:val="clear" w:color="auto" w:fill="auto"/>
            <w:vAlign w:val="center"/>
          </w:tcPr>
          <w:p w14:paraId="22D2A145"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85%</w:t>
            </w:r>
          </w:p>
        </w:tc>
      </w:tr>
      <w:tr w:rsidR="008C5BE5" w:rsidRPr="00910BEF" w14:paraId="7511AC53" w14:textId="77777777" w:rsidTr="00B8140D">
        <w:trPr>
          <w:trHeight w:val="293"/>
          <w:jc w:val="center"/>
        </w:trPr>
        <w:tc>
          <w:tcPr>
            <w:tcW w:w="1373" w:type="dxa"/>
            <w:shd w:val="clear" w:color="auto" w:fill="auto"/>
            <w:vAlign w:val="center"/>
          </w:tcPr>
          <w:p w14:paraId="59D43C25" w14:textId="77777777" w:rsidR="008C5BE5" w:rsidRPr="00910BEF" w:rsidRDefault="008C5BE5" w:rsidP="008C5BE5">
            <w:pPr>
              <w:spacing w:after="0" w:line="240" w:lineRule="auto"/>
              <w:jc w:val="center"/>
              <w:rPr>
                <w:rFonts w:ascii="Arial" w:eastAsia="Calibri" w:hAnsi="Arial" w:cs="Arial"/>
                <w:sz w:val="16"/>
                <w:szCs w:val="16"/>
              </w:rPr>
            </w:pPr>
            <w:r w:rsidRPr="00910BEF">
              <w:rPr>
                <w:rFonts w:ascii="Arial" w:eastAsia="Calibri" w:hAnsi="Arial" w:cs="Arial"/>
                <w:sz w:val="16"/>
                <w:szCs w:val="16"/>
              </w:rPr>
              <w:t>3er Trimestre</w:t>
            </w:r>
          </w:p>
        </w:tc>
        <w:tc>
          <w:tcPr>
            <w:tcW w:w="1561" w:type="dxa"/>
            <w:shd w:val="clear" w:color="auto" w:fill="auto"/>
            <w:vAlign w:val="center"/>
          </w:tcPr>
          <w:p w14:paraId="3E142F2F" w14:textId="77777777" w:rsidR="008C5BE5" w:rsidRPr="00910BEF" w:rsidRDefault="008C5BE5" w:rsidP="008C5BE5">
            <w:pPr>
              <w:spacing w:after="0" w:line="240" w:lineRule="auto"/>
              <w:jc w:val="center"/>
              <w:rPr>
                <w:rFonts w:ascii="Arial" w:eastAsia="Calibri" w:hAnsi="Arial" w:cs="Arial"/>
                <w:color w:val="000000"/>
                <w:sz w:val="16"/>
                <w:szCs w:val="16"/>
                <w:lang w:eastAsia="es-CO"/>
              </w:rPr>
            </w:pPr>
            <w:r w:rsidRPr="00910BEF">
              <w:rPr>
                <w:rFonts w:ascii="Arial" w:eastAsia="Calibri" w:hAnsi="Arial" w:cs="Arial"/>
                <w:color w:val="000000"/>
                <w:sz w:val="16"/>
                <w:szCs w:val="16"/>
              </w:rPr>
              <w:t>91%</w:t>
            </w:r>
          </w:p>
        </w:tc>
        <w:tc>
          <w:tcPr>
            <w:tcW w:w="2328" w:type="dxa"/>
            <w:shd w:val="clear" w:color="auto" w:fill="auto"/>
            <w:vAlign w:val="center"/>
          </w:tcPr>
          <w:p w14:paraId="2762EC73"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100%</w:t>
            </w:r>
          </w:p>
        </w:tc>
        <w:tc>
          <w:tcPr>
            <w:tcW w:w="1260" w:type="dxa"/>
            <w:shd w:val="clear" w:color="auto" w:fill="auto"/>
            <w:vAlign w:val="center"/>
          </w:tcPr>
          <w:p w14:paraId="1915D178"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91%</w:t>
            </w:r>
          </w:p>
        </w:tc>
      </w:tr>
      <w:tr w:rsidR="008C5BE5" w:rsidRPr="00910BEF" w14:paraId="357DB092" w14:textId="77777777" w:rsidTr="00B8140D">
        <w:trPr>
          <w:trHeight w:val="293"/>
          <w:jc w:val="center"/>
        </w:trPr>
        <w:tc>
          <w:tcPr>
            <w:tcW w:w="1373" w:type="dxa"/>
            <w:shd w:val="clear" w:color="auto" w:fill="auto"/>
            <w:vAlign w:val="center"/>
          </w:tcPr>
          <w:p w14:paraId="420CF426" w14:textId="77777777" w:rsidR="008C5BE5" w:rsidRPr="00910BEF" w:rsidRDefault="008C5BE5" w:rsidP="008C5BE5">
            <w:pPr>
              <w:spacing w:after="0" w:line="240" w:lineRule="auto"/>
              <w:jc w:val="center"/>
              <w:rPr>
                <w:rFonts w:ascii="Arial" w:eastAsia="Calibri" w:hAnsi="Arial" w:cs="Arial"/>
                <w:sz w:val="16"/>
                <w:szCs w:val="16"/>
              </w:rPr>
            </w:pPr>
            <w:r w:rsidRPr="00910BEF">
              <w:rPr>
                <w:rFonts w:ascii="Arial" w:eastAsia="Calibri" w:hAnsi="Arial" w:cs="Arial"/>
                <w:sz w:val="16"/>
                <w:szCs w:val="16"/>
              </w:rPr>
              <w:t>4to Trimestre</w:t>
            </w:r>
          </w:p>
        </w:tc>
        <w:tc>
          <w:tcPr>
            <w:tcW w:w="1561" w:type="dxa"/>
            <w:tcBorders>
              <w:top w:val="nil"/>
              <w:left w:val="single" w:sz="8" w:space="0" w:color="000000"/>
              <w:bottom w:val="single" w:sz="4" w:space="0" w:color="000000"/>
              <w:right w:val="single" w:sz="8" w:space="0" w:color="000000"/>
            </w:tcBorders>
            <w:shd w:val="clear" w:color="auto" w:fill="auto"/>
            <w:vAlign w:val="center"/>
          </w:tcPr>
          <w:p w14:paraId="05FF235C" w14:textId="77777777" w:rsidR="008C5BE5" w:rsidRPr="00910BEF" w:rsidRDefault="008C5BE5" w:rsidP="008C5BE5">
            <w:pPr>
              <w:spacing w:after="0" w:line="240" w:lineRule="auto"/>
              <w:jc w:val="center"/>
              <w:rPr>
                <w:rFonts w:ascii="Arial" w:eastAsia="Calibri" w:hAnsi="Arial" w:cs="Arial"/>
                <w:color w:val="000000"/>
                <w:sz w:val="16"/>
                <w:szCs w:val="18"/>
                <w:lang w:eastAsia="es-CO"/>
              </w:rPr>
            </w:pPr>
            <w:r w:rsidRPr="00910BEF">
              <w:rPr>
                <w:rFonts w:ascii="Arial" w:eastAsia="Calibri" w:hAnsi="Arial" w:cs="Arial"/>
                <w:color w:val="000000"/>
                <w:sz w:val="16"/>
                <w:szCs w:val="18"/>
              </w:rPr>
              <w:t>88%</w:t>
            </w:r>
          </w:p>
        </w:tc>
        <w:tc>
          <w:tcPr>
            <w:tcW w:w="2328" w:type="dxa"/>
            <w:tcBorders>
              <w:top w:val="nil"/>
              <w:left w:val="nil"/>
              <w:bottom w:val="single" w:sz="4" w:space="0" w:color="000000"/>
              <w:right w:val="single" w:sz="8" w:space="0" w:color="000000"/>
            </w:tcBorders>
            <w:shd w:val="clear" w:color="auto" w:fill="auto"/>
            <w:vAlign w:val="center"/>
          </w:tcPr>
          <w:p w14:paraId="27FC33D3"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100%</w:t>
            </w:r>
          </w:p>
        </w:tc>
        <w:tc>
          <w:tcPr>
            <w:tcW w:w="1260" w:type="dxa"/>
            <w:tcBorders>
              <w:top w:val="single" w:sz="8" w:space="0" w:color="000000"/>
              <w:left w:val="nil"/>
              <w:bottom w:val="single" w:sz="4" w:space="0" w:color="auto"/>
              <w:right w:val="single" w:sz="8" w:space="0" w:color="000000"/>
            </w:tcBorders>
            <w:shd w:val="clear" w:color="auto" w:fill="auto"/>
            <w:vAlign w:val="center"/>
          </w:tcPr>
          <w:p w14:paraId="115CF05C"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88%</w:t>
            </w:r>
          </w:p>
        </w:tc>
      </w:tr>
    </w:tbl>
    <w:p w14:paraId="31EB9EE4" w14:textId="5DF1E735" w:rsidR="008C5BE5" w:rsidRPr="00910BEF" w:rsidRDefault="008C5BE5" w:rsidP="00274A9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Gerencia de Producción - UAERMV - 1er Trimestre 2021</w:t>
      </w:r>
    </w:p>
    <w:p w14:paraId="373B601A" w14:textId="5DF1E735" w:rsidR="008C5BE5" w:rsidRPr="00910BEF" w:rsidRDefault="008C5BE5" w:rsidP="008C5BE5">
      <w:pPr>
        <w:spacing w:after="0" w:line="240" w:lineRule="auto"/>
        <w:jc w:val="both"/>
        <w:rPr>
          <w:rFonts w:ascii="Arial" w:eastAsia="Calibri" w:hAnsi="Arial" w:cs="Arial"/>
        </w:rPr>
      </w:pPr>
    </w:p>
    <w:p w14:paraId="2EE061E0"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Durante el mes de julio se mantuvo una disponibilidad general del 88% cumpliendo con la meta establecida, el comportamiento de la disponibilidad por grupos se mantuvo estable, el grupo con la menor disponibilidad fue vehículo pesado con una disponibilidad promedio de 78,5%.</w:t>
      </w:r>
    </w:p>
    <w:p w14:paraId="71179089" w14:textId="5DF1E735" w:rsidR="008C5BE5" w:rsidRPr="00910BEF" w:rsidRDefault="008C5BE5" w:rsidP="008C5BE5">
      <w:pPr>
        <w:spacing w:after="0" w:line="240" w:lineRule="auto"/>
        <w:jc w:val="both"/>
        <w:rPr>
          <w:rFonts w:ascii="Arial" w:eastAsia="Calibri" w:hAnsi="Arial" w:cs="Arial"/>
        </w:rPr>
      </w:pPr>
    </w:p>
    <w:p w14:paraId="3010C085"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lastRenderedPageBreak/>
        <w:t>Durante el mes de agosto se mantuvo una disponibilidad general de 91,02 % cumpliendo con la meta establecida, el comportamiento de la disponibilidad por grupos se mantuvo estable, el grupo con menor disponibilidad fue vehículos sin embargo mejoro con respecto al mes de anterior.</w:t>
      </w:r>
    </w:p>
    <w:p w14:paraId="0DB685C3" w14:textId="5DF1E735" w:rsidR="008C5BE5" w:rsidRPr="00910BEF" w:rsidRDefault="008C5BE5" w:rsidP="008C5BE5">
      <w:pPr>
        <w:spacing w:after="0" w:line="240" w:lineRule="auto"/>
        <w:jc w:val="both"/>
        <w:rPr>
          <w:rFonts w:ascii="Arial" w:eastAsia="Calibri" w:hAnsi="Arial" w:cs="Arial"/>
        </w:rPr>
      </w:pPr>
    </w:p>
    <w:p w14:paraId="2E363C58" w14:textId="74913654"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Durante el mes de septiembre se mantuvo una disponibilidad promedio de 88,17 cumpliendo con la meta establecida, el comportamiento de la disponibilidad por grupos se mantuvo estable durante el trimestre, sin embargo para el mes de septiembre se presenta un descenso en la curva a causa de la terminación el día 20 de agosto de los contratos de mantenimiento 397 de 2020 y 398 de 2020 para los grupos de maquinaria-equipo menor  y vehículos  respectivamente y el inicio de los nuevos contratos los cuales dan inicio el 23 de septiembre para el grupo maquinaria-equipo menor y 24 de septiembre para el grupo de vehículos.</w:t>
      </w:r>
    </w:p>
    <w:p w14:paraId="71B5BFC7" w14:textId="5DF1E735" w:rsidR="008C5BE5" w:rsidRPr="00910BEF" w:rsidRDefault="008C5BE5" w:rsidP="008C5BE5">
      <w:pPr>
        <w:spacing w:after="0" w:line="240" w:lineRule="auto"/>
        <w:jc w:val="both"/>
        <w:rPr>
          <w:rFonts w:ascii="Arial" w:eastAsia="Calibri" w:hAnsi="Arial" w:cs="Arial"/>
        </w:rPr>
      </w:pPr>
    </w:p>
    <w:p w14:paraId="648B1DE4"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Durante el mes de octubre se mantuvo una disponibilidad general del 89% cumpliendo con la meta establecida, se mantuvo una disponibilidad constante para todos los grupos con las disponibilidades en promedio más bajas para el grupo de maquinaria en un 78,71 % y vehículo pesado de 77,9 %.</w:t>
      </w:r>
    </w:p>
    <w:p w14:paraId="4806A38C" w14:textId="5DF1E735" w:rsidR="008C5BE5" w:rsidRPr="00910BEF" w:rsidRDefault="008C5BE5" w:rsidP="008C5BE5">
      <w:pPr>
        <w:spacing w:after="0" w:line="240" w:lineRule="auto"/>
        <w:jc w:val="both"/>
        <w:rPr>
          <w:rFonts w:ascii="Arial" w:eastAsia="Calibri" w:hAnsi="Arial" w:cs="Arial"/>
        </w:rPr>
      </w:pPr>
    </w:p>
    <w:p w14:paraId="41BD0508"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Durante el mes de noviembre se mantuvo una disponibilidad general del 86,12% cumpliendo con la meta establecida, se mantuvo una disponibilidad constante para todos los grupos con las disponibilidades en promedio más bajas para el grupo de vehículo pesado de 77,34%.</w:t>
      </w:r>
    </w:p>
    <w:p w14:paraId="0B76CF36" w14:textId="5DF1E735" w:rsidR="008C5BE5" w:rsidRPr="00910BEF" w:rsidRDefault="008C5BE5" w:rsidP="008C5BE5">
      <w:pPr>
        <w:spacing w:after="0" w:line="240" w:lineRule="auto"/>
        <w:jc w:val="both"/>
        <w:rPr>
          <w:rFonts w:ascii="Arial" w:eastAsia="Calibri" w:hAnsi="Arial" w:cs="Arial"/>
        </w:rPr>
      </w:pPr>
    </w:p>
    <w:p w14:paraId="67F81325" w14:textId="47290046"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Durante el mes de diciembre se mantuvo una disponibilidad general de 86,03% cumpliendo con la meta establecida, el grupo maquinaria presento una disponibilidad de 78,77% esto ocasionado a causa de difícil consecución o demoras en la importación de repuestos.</w:t>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p>
    <w:p w14:paraId="33036C0D" w14:textId="5DF1E735" w:rsidR="008C5BE5" w:rsidRPr="00910BEF" w:rsidRDefault="008C5BE5" w:rsidP="008C5BE5">
      <w:pPr>
        <w:spacing w:after="0" w:line="240" w:lineRule="auto"/>
        <w:jc w:val="both"/>
        <w:rPr>
          <w:rFonts w:ascii="Arial" w:eastAsia="Calibri" w:hAnsi="Arial" w:cs="Arial"/>
        </w:rPr>
      </w:pPr>
      <w:r w:rsidRPr="00910BEF">
        <w:rPr>
          <w:rFonts w:ascii="Arial" w:eastAsia="Calibri" w:hAnsi="Arial" w:cs="Arial"/>
        </w:rPr>
        <w:t>Durante la vigencia el proceso cumplió con la meta establecida para el indicador, ubicándolo en un rango de gestión apropiado.</w:t>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r w:rsidRPr="00910BEF">
        <w:rPr>
          <w:rFonts w:ascii="Arial" w:hAnsi="Arial" w:cs="Arial"/>
        </w:rPr>
        <w:tab/>
      </w:r>
    </w:p>
    <w:p w14:paraId="255500FF" w14:textId="77777777" w:rsidR="008C5BE5" w:rsidRPr="00910BEF" w:rsidRDefault="008C5BE5" w:rsidP="008C5BE5">
      <w:pPr>
        <w:widowControl w:val="0"/>
        <w:spacing w:after="0" w:line="240" w:lineRule="auto"/>
        <w:ind w:hanging="11"/>
        <w:jc w:val="both"/>
        <w:rPr>
          <w:rFonts w:ascii="Arial" w:eastAsia="Times New Roman" w:hAnsi="Arial" w:cs="Arial"/>
          <w:sz w:val="24"/>
          <w:szCs w:val="24"/>
          <w:lang w:eastAsia="es-CO"/>
        </w:rPr>
      </w:pP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r w:rsidRPr="00910BEF">
        <w:rPr>
          <w:rFonts w:ascii="Arial" w:eastAsia="Times New Roman" w:hAnsi="Arial" w:cs="Arial"/>
          <w:sz w:val="24"/>
          <w:szCs w:val="24"/>
          <w:lang w:eastAsia="es-CO"/>
        </w:rPr>
        <w:tab/>
      </w:r>
    </w:p>
    <w:p w14:paraId="4913FB0C" w14:textId="5DF1E735" w:rsidR="008C5BE5" w:rsidRPr="00910BEF" w:rsidRDefault="008C5BE5" w:rsidP="00A54991">
      <w:pPr>
        <w:pStyle w:val="Prrafodelista"/>
        <w:widowControl w:val="0"/>
        <w:numPr>
          <w:ilvl w:val="0"/>
          <w:numId w:val="67"/>
        </w:numPr>
        <w:autoSpaceDE w:val="0"/>
        <w:autoSpaceDN w:val="0"/>
        <w:adjustRightInd w:val="0"/>
        <w:spacing w:after="0" w:line="240" w:lineRule="auto"/>
        <w:jc w:val="both"/>
        <w:rPr>
          <w:rFonts w:ascii="Arial" w:eastAsia="Calibri" w:hAnsi="Arial" w:cs="Arial"/>
        </w:rPr>
      </w:pPr>
      <w:r w:rsidRPr="00910BEF">
        <w:rPr>
          <w:rFonts w:ascii="Arial" w:eastAsia="Calibri" w:hAnsi="Arial" w:cs="Arial"/>
          <w:b/>
        </w:rPr>
        <w:t>GEFI-IND-004</w:t>
      </w:r>
      <w:r w:rsidRPr="00910BEF">
        <w:rPr>
          <w:rFonts w:ascii="Arial" w:eastAsia="Calibri" w:hAnsi="Arial" w:cs="Arial"/>
        </w:rPr>
        <w:t xml:space="preserve"> </w:t>
      </w:r>
      <w:r w:rsidRPr="00910BEF">
        <w:rPr>
          <w:rFonts w:ascii="Arial" w:eastAsia="Calibri" w:hAnsi="Arial" w:cs="Arial"/>
          <w:u w:val="single"/>
        </w:rPr>
        <w:t>EJECUCIÓN PRESUPUESTAL PASIVOS EXIGIBLES</w:t>
      </w:r>
      <w:r w:rsidRPr="00910BEF">
        <w:rPr>
          <w:rFonts w:ascii="Arial" w:eastAsia="Calibri" w:hAnsi="Arial" w:cs="Arial"/>
        </w:rPr>
        <w:t xml:space="preserve">.      </w:t>
      </w:r>
    </w:p>
    <w:p w14:paraId="1E92CEFB"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rPr>
      </w:pPr>
    </w:p>
    <w:p w14:paraId="011B41F0" w14:textId="5DF1E735" w:rsidR="008C5BE5" w:rsidRPr="00910BEF" w:rsidRDefault="008C5BE5" w:rsidP="008C5BE5">
      <w:pPr>
        <w:spacing w:after="0" w:line="240" w:lineRule="auto"/>
        <w:jc w:val="center"/>
        <w:rPr>
          <w:rFonts w:ascii="Arial" w:eastAsia="Calibri" w:hAnsi="Arial" w:cs="Arial"/>
          <w:bCs/>
          <w:sz w:val="18"/>
          <w:szCs w:val="18"/>
        </w:rPr>
      </w:pPr>
      <w:bookmarkStart w:id="35" w:name="_Toc93931873"/>
      <w:bookmarkStart w:id="36" w:name="_Toc113374162"/>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Pr="00910BEF">
        <w:rPr>
          <w:rFonts w:ascii="Arial" w:eastAsia="Calibri" w:hAnsi="Arial" w:cs="Arial"/>
          <w:b/>
          <w:bCs/>
          <w:noProof/>
          <w:sz w:val="18"/>
          <w:szCs w:val="18"/>
        </w:rPr>
        <w:t>9</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rPr>
        <w:t>Ejecución presupuestal pasivos exigibles</w:t>
      </w:r>
      <w:bookmarkEnd w:id="35"/>
      <w:bookmarkEnd w:id="36"/>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C5BE5" w:rsidRPr="00910BEF" w14:paraId="30E63CC5" w14:textId="77777777" w:rsidTr="00896F87">
        <w:trPr>
          <w:trHeight w:val="227"/>
        </w:trPr>
        <w:tc>
          <w:tcPr>
            <w:tcW w:w="9250" w:type="dxa"/>
            <w:gridSpan w:val="5"/>
            <w:shd w:val="clear" w:color="auto" w:fill="E2EFD9" w:themeFill="accent6" w:themeFillTint="33"/>
            <w:vAlign w:val="center"/>
            <w:hideMark/>
          </w:tcPr>
          <w:p w14:paraId="0DBD43FF"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CUADRO DE SEGUIMIENTO</w:t>
            </w:r>
          </w:p>
        </w:tc>
      </w:tr>
      <w:tr w:rsidR="008C5BE5" w:rsidRPr="00910BEF" w14:paraId="46C25450" w14:textId="77777777" w:rsidTr="00896F87">
        <w:trPr>
          <w:trHeight w:val="227"/>
        </w:trPr>
        <w:tc>
          <w:tcPr>
            <w:tcW w:w="1065" w:type="dxa"/>
            <w:shd w:val="clear" w:color="auto" w:fill="E2EFD9" w:themeFill="accent6" w:themeFillTint="33"/>
            <w:vAlign w:val="center"/>
            <w:hideMark/>
          </w:tcPr>
          <w:p w14:paraId="0BB61A37"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164" w:type="dxa"/>
            <w:shd w:val="clear" w:color="auto" w:fill="E2EFD9" w:themeFill="accent6" w:themeFillTint="33"/>
            <w:vAlign w:val="center"/>
            <w:hideMark/>
          </w:tcPr>
          <w:p w14:paraId="64185422"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VALOR EJECUCIÓN PASIVOS EXIGIBLES</w:t>
            </w:r>
          </w:p>
        </w:tc>
        <w:tc>
          <w:tcPr>
            <w:tcW w:w="1349" w:type="dxa"/>
            <w:shd w:val="clear" w:color="auto" w:fill="E2EFD9" w:themeFill="accent6" w:themeFillTint="33"/>
            <w:vAlign w:val="center"/>
            <w:hideMark/>
          </w:tcPr>
          <w:p w14:paraId="14607BA0"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PASIVOS EXIGIBLES CONSTITUIDOS</w:t>
            </w:r>
          </w:p>
        </w:tc>
        <w:tc>
          <w:tcPr>
            <w:tcW w:w="1136" w:type="dxa"/>
            <w:shd w:val="clear" w:color="auto" w:fill="E2EFD9" w:themeFill="accent6" w:themeFillTint="33"/>
            <w:vAlign w:val="center"/>
            <w:hideMark/>
          </w:tcPr>
          <w:p w14:paraId="54736E0F"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RESULTADO</w:t>
            </w:r>
          </w:p>
        </w:tc>
        <w:tc>
          <w:tcPr>
            <w:tcW w:w="4536" w:type="dxa"/>
            <w:shd w:val="clear" w:color="auto" w:fill="E2EFD9" w:themeFill="accent6" w:themeFillTint="33"/>
            <w:vAlign w:val="center"/>
            <w:hideMark/>
          </w:tcPr>
          <w:p w14:paraId="6B52137B" w14:textId="77777777" w:rsidR="008C5BE5" w:rsidRPr="00910BEF" w:rsidRDefault="008C5BE5" w:rsidP="008C5BE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xml:space="preserve">EVALUACIÓN CUALITATIVA </w:t>
            </w:r>
          </w:p>
        </w:tc>
      </w:tr>
      <w:tr w:rsidR="008C5BE5" w:rsidRPr="00910BEF" w14:paraId="759D9DFB" w14:textId="77777777" w:rsidTr="00B8140D">
        <w:trPr>
          <w:trHeight w:val="227"/>
        </w:trPr>
        <w:tc>
          <w:tcPr>
            <w:tcW w:w="1065" w:type="dxa"/>
            <w:shd w:val="clear" w:color="auto" w:fill="auto"/>
            <w:vAlign w:val="center"/>
            <w:hideMark/>
          </w:tcPr>
          <w:p w14:paraId="28295A01"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1164" w:type="dxa"/>
            <w:shd w:val="clear" w:color="auto" w:fill="auto"/>
            <w:vAlign w:val="center"/>
          </w:tcPr>
          <w:p w14:paraId="556EA324"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w:t>
            </w:r>
          </w:p>
        </w:tc>
        <w:tc>
          <w:tcPr>
            <w:tcW w:w="1349" w:type="dxa"/>
            <w:shd w:val="clear" w:color="auto" w:fill="auto"/>
            <w:vAlign w:val="center"/>
          </w:tcPr>
          <w:p w14:paraId="1075808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$ 4.237.494</w:t>
            </w:r>
          </w:p>
        </w:tc>
        <w:tc>
          <w:tcPr>
            <w:tcW w:w="1136" w:type="dxa"/>
            <w:shd w:val="clear" w:color="auto" w:fill="auto"/>
            <w:vAlign w:val="center"/>
          </w:tcPr>
          <w:p w14:paraId="06D1B7A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4536" w:type="dxa"/>
            <w:shd w:val="clear" w:color="auto" w:fill="auto"/>
            <w:vAlign w:val="center"/>
          </w:tcPr>
          <w:p w14:paraId="36805DDC" w14:textId="77777777" w:rsidR="008C5BE5" w:rsidRPr="00910BEF" w:rsidRDefault="008C5BE5" w:rsidP="008C5BE5">
            <w:pPr>
              <w:widowControl w:val="0"/>
              <w:spacing w:after="0" w:line="240" w:lineRule="auto"/>
              <w:rPr>
                <w:rFonts w:ascii="Arial" w:eastAsia="Calibri" w:hAnsi="Arial" w:cs="Arial"/>
                <w:sz w:val="16"/>
                <w:szCs w:val="16"/>
              </w:rPr>
            </w:pPr>
            <w:r w:rsidRPr="00910BEF">
              <w:rPr>
                <w:rFonts w:ascii="Arial" w:eastAsia="Calibri" w:hAnsi="Arial" w:cs="Arial"/>
                <w:sz w:val="16"/>
                <w:szCs w:val="16"/>
              </w:rPr>
              <w:t>A la fecha no se registran avances en liberaciones de saldos de contratos ni giros por el rubro de pasivos exigibles.</w:t>
            </w:r>
          </w:p>
        </w:tc>
      </w:tr>
      <w:tr w:rsidR="008C5BE5" w:rsidRPr="00910BEF" w14:paraId="3461B34D" w14:textId="77777777" w:rsidTr="00B8140D">
        <w:trPr>
          <w:trHeight w:val="227"/>
        </w:trPr>
        <w:tc>
          <w:tcPr>
            <w:tcW w:w="1065" w:type="dxa"/>
            <w:shd w:val="clear" w:color="auto" w:fill="auto"/>
            <w:vAlign w:val="center"/>
          </w:tcPr>
          <w:p w14:paraId="3AC296F4"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1164" w:type="dxa"/>
            <w:shd w:val="clear" w:color="auto" w:fill="auto"/>
            <w:vAlign w:val="center"/>
          </w:tcPr>
          <w:p w14:paraId="5625D05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w:t>
            </w:r>
          </w:p>
        </w:tc>
        <w:tc>
          <w:tcPr>
            <w:tcW w:w="1349" w:type="dxa"/>
            <w:shd w:val="clear" w:color="auto" w:fill="auto"/>
            <w:vAlign w:val="center"/>
          </w:tcPr>
          <w:p w14:paraId="03B6F20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$ 4.237.494</w:t>
            </w:r>
          </w:p>
        </w:tc>
        <w:tc>
          <w:tcPr>
            <w:tcW w:w="1136" w:type="dxa"/>
            <w:shd w:val="clear" w:color="auto" w:fill="auto"/>
            <w:vAlign w:val="center"/>
          </w:tcPr>
          <w:p w14:paraId="1C6EB3A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4536" w:type="dxa"/>
            <w:shd w:val="clear" w:color="auto" w:fill="auto"/>
            <w:vAlign w:val="center"/>
          </w:tcPr>
          <w:p w14:paraId="5DEEFCB6" w14:textId="77777777" w:rsidR="008C5BE5" w:rsidRPr="00910BEF" w:rsidRDefault="008C5BE5" w:rsidP="008C5BE5">
            <w:pPr>
              <w:widowControl w:val="0"/>
              <w:spacing w:after="0" w:line="240" w:lineRule="auto"/>
              <w:rPr>
                <w:rFonts w:ascii="Arial" w:eastAsia="Calibri" w:hAnsi="Arial" w:cs="Arial"/>
                <w:sz w:val="16"/>
                <w:szCs w:val="16"/>
              </w:rPr>
            </w:pPr>
            <w:r w:rsidRPr="00910BEF">
              <w:rPr>
                <w:rFonts w:ascii="Arial" w:eastAsia="Calibri" w:hAnsi="Arial" w:cs="Arial"/>
                <w:sz w:val="16"/>
                <w:szCs w:val="16"/>
              </w:rPr>
              <w:t>A la fecha no se registran avances en liberaciones de saldos de contratos ni giros por el rubro de pasivos exigibles.</w:t>
            </w:r>
          </w:p>
        </w:tc>
      </w:tr>
      <w:tr w:rsidR="008C5BE5" w:rsidRPr="00910BEF" w14:paraId="554E724F" w14:textId="77777777" w:rsidTr="00B8140D">
        <w:trPr>
          <w:trHeight w:val="227"/>
        </w:trPr>
        <w:tc>
          <w:tcPr>
            <w:tcW w:w="1065" w:type="dxa"/>
            <w:shd w:val="clear" w:color="auto" w:fill="auto"/>
            <w:vAlign w:val="center"/>
          </w:tcPr>
          <w:p w14:paraId="23285B01"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3er Trimestre</w:t>
            </w:r>
          </w:p>
        </w:tc>
        <w:tc>
          <w:tcPr>
            <w:tcW w:w="1164" w:type="dxa"/>
            <w:shd w:val="clear" w:color="auto" w:fill="auto"/>
            <w:vAlign w:val="center"/>
          </w:tcPr>
          <w:p w14:paraId="5E37FA85"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$ 46.137</w:t>
            </w:r>
          </w:p>
        </w:tc>
        <w:tc>
          <w:tcPr>
            <w:tcW w:w="1349" w:type="dxa"/>
            <w:shd w:val="clear" w:color="auto" w:fill="auto"/>
            <w:vAlign w:val="center"/>
          </w:tcPr>
          <w:p w14:paraId="2492B34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$ 4.246.705</w:t>
            </w:r>
          </w:p>
        </w:tc>
        <w:tc>
          <w:tcPr>
            <w:tcW w:w="1136" w:type="dxa"/>
            <w:shd w:val="clear" w:color="auto" w:fill="auto"/>
            <w:vAlign w:val="center"/>
          </w:tcPr>
          <w:p w14:paraId="2AF3B6E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w:t>
            </w:r>
          </w:p>
        </w:tc>
        <w:tc>
          <w:tcPr>
            <w:tcW w:w="4536" w:type="dxa"/>
            <w:shd w:val="clear" w:color="auto" w:fill="auto"/>
            <w:vAlign w:val="center"/>
          </w:tcPr>
          <w:p w14:paraId="62BBAFA7" w14:textId="77777777" w:rsidR="008C5BE5" w:rsidRPr="00910BEF" w:rsidRDefault="008C5BE5" w:rsidP="008C5BE5">
            <w:pPr>
              <w:widowControl w:val="0"/>
              <w:spacing w:after="0" w:line="240" w:lineRule="auto"/>
              <w:jc w:val="both"/>
              <w:rPr>
                <w:rFonts w:ascii="Arial" w:eastAsia="Calibri" w:hAnsi="Arial" w:cs="Arial"/>
                <w:sz w:val="16"/>
                <w:szCs w:val="16"/>
              </w:rPr>
            </w:pPr>
            <w:r w:rsidRPr="00910BEF">
              <w:rPr>
                <w:rFonts w:ascii="Arial" w:eastAsia="Calibri" w:hAnsi="Arial" w:cs="Arial"/>
                <w:sz w:val="16"/>
                <w:szCs w:val="16"/>
              </w:rPr>
              <w:t xml:space="preserve">En el tercer trimestre de 2021 se tramitó y se realizó el pago de un pasivo exigible asociado al rubro 199 - Mitigación de riesgos en zonas alto impacto, por $ 36,790,540, contribuyendo a alcanzar un muy pequeño en avance en la ejecución de los saldos de contratos y giros que conforman los pasivos exigibles de la Unidad en la presente vigencia. </w:t>
            </w:r>
          </w:p>
        </w:tc>
      </w:tr>
      <w:tr w:rsidR="008C5BE5" w:rsidRPr="00910BEF" w14:paraId="2793ED79" w14:textId="77777777" w:rsidTr="00B8140D">
        <w:trPr>
          <w:trHeight w:val="227"/>
        </w:trPr>
        <w:tc>
          <w:tcPr>
            <w:tcW w:w="1065" w:type="dxa"/>
            <w:shd w:val="clear" w:color="auto" w:fill="auto"/>
            <w:vAlign w:val="center"/>
          </w:tcPr>
          <w:p w14:paraId="3D8415F8" w14:textId="77777777" w:rsidR="008C5BE5" w:rsidRPr="00910BEF" w:rsidRDefault="008C5BE5" w:rsidP="008C5BE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4to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0F4B99B2"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$ 25.059</w:t>
            </w:r>
          </w:p>
        </w:tc>
        <w:tc>
          <w:tcPr>
            <w:tcW w:w="1349" w:type="dxa"/>
            <w:tcBorders>
              <w:top w:val="single" w:sz="4" w:space="0" w:color="auto"/>
              <w:left w:val="nil"/>
              <w:bottom w:val="single" w:sz="4" w:space="0" w:color="auto"/>
              <w:right w:val="single" w:sz="8" w:space="0" w:color="auto"/>
            </w:tcBorders>
            <w:shd w:val="clear" w:color="auto" w:fill="auto"/>
            <w:vAlign w:val="center"/>
          </w:tcPr>
          <w:p w14:paraId="625409E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$ 4.269.900</w:t>
            </w:r>
          </w:p>
        </w:tc>
        <w:tc>
          <w:tcPr>
            <w:tcW w:w="1136" w:type="dxa"/>
            <w:tcBorders>
              <w:top w:val="nil"/>
              <w:left w:val="nil"/>
              <w:bottom w:val="nil"/>
              <w:right w:val="single" w:sz="8" w:space="0" w:color="auto"/>
            </w:tcBorders>
            <w:shd w:val="clear" w:color="auto" w:fill="auto"/>
            <w:vAlign w:val="center"/>
          </w:tcPr>
          <w:p w14:paraId="4D0C73ED"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0,59%</w:t>
            </w:r>
          </w:p>
        </w:tc>
        <w:tc>
          <w:tcPr>
            <w:tcW w:w="4536" w:type="dxa"/>
            <w:shd w:val="clear" w:color="auto" w:fill="auto"/>
            <w:vAlign w:val="center"/>
          </w:tcPr>
          <w:p w14:paraId="71C82DDA" w14:textId="77777777" w:rsidR="008C5BE5" w:rsidRPr="00910BEF" w:rsidRDefault="008C5BE5" w:rsidP="008C5BE5">
            <w:pPr>
              <w:spacing w:after="0" w:line="240" w:lineRule="auto"/>
              <w:jc w:val="both"/>
              <w:rPr>
                <w:rFonts w:ascii="Arial" w:eastAsia="Calibri" w:hAnsi="Arial" w:cs="Arial"/>
                <w:sz w:val="16"/>
                <w:szCs w:val="16"/>
                <w:lang w:eastAsia="es-CO"/>
              </w:rPr>
            </w:pPr>
            <w:r w:rsidRPr="00910BEF">
              <w:rPr>
                <w:rFonts w:ascii="Arial" w:eastAsia="Calibri" w:hAnsi="Arial" w:cs="Arial"/>
                <w:sz w:val="16"/>
                <w:szCs w:val="16"/>
              </w:rPr>
              <w:t>Al cuarto trimestre de 2021 se registra un avance muy pequeño en liberaciones de saldos de contratos por $ 25.059.568, alcanzando una ejecución de 0.59 % en el período, en tal sentido el avance en el año fue mínimo con una ejecución de 1.7 %, ya que las áreas responsables de realizar la liberación de estos recursos no efectuaron los tramites y arrobaciones requeridas para hacer efectivos estos pagos y reducir el total de pasivos exigibles constituidos por la Entidad.</w:t>
            </w:r>
          </w:p>
        </w:tc>
      </w:tr>
      <w:tr w:rsidR="008C5BE5" w:rsidRPr="00910BEF" w14:paraId="0770E9DA" w14:textId="77777777" w:rsidTr="00896F87">
        <w:trPr>
          <w:trHeight w:val="227"/>
        </w:trPr>
        <w:tc>
          <w:tcPr>
            <w:tcW w:w="1065" w:type="dxa"/>
            <w:tcBorders>
              <w:top w:val="single" w:sz="8" w:space="0" w:color="auto"/>
              <w:left w:val="single" w:sz="8" w:space="0" w:color="auto"/>
              <w:bottom w:val="single" w:sz="8" w:space="0" w:color="auto"/>
              <w:right w:val="single" w:sz="8" w:space="0" w:color="000000"/>
            </w:tcBorders>
            <w:shd w:val="clear" w:color="auto" w:fill="E2EFD9" w:themeFill="accent6" w:themeFillTint="33"/>
            <w:vAlign w:val="bottom"/>
          </w:tcPr>
          <w:p w14:paraId="7109F65F" w14:textId="77777777" w:rsidR="008C5BE5" w:rsidRPr="00910BEF" w:rsidRDefault="008C5BE5" w:rsidP="008C5BE5">
            <w:pPr>
              <w:spacing w:after="0" w:line="240" w:lineRule="auto"/>
              <w:jc w:val="center"/>
              <w:rPr>
                <w:rFonts w:ascii="Arial" w:eastAsia="Calibri" w:hAnsi="Arial" w:cs="Arial"/>
                <w:b/>
                <w:bCs/>
                <w:sz w:val="16"/>
                <w:szCs w:val="16"/>
                <w:lang w:eastAsia="es-CO"/>
              </w:rPr>
            </w:pPr>
            <w:r w:rsidRPr="00910BEF">
              <w:rPr>
                <w:rFonts w:ascii="Arial" w:eastAsia="Calibri" w:hAnsi="Arial" w:cs="Arial"/>
                <w:b/>
                <w:bCs/>
                <w:sz w:val="16"/>
                <w:szCs w:val="16"/>
              </w:rPr>
              <w:t>TOTAL</w:t>
            </w:r>
          </w:p>
        </w:tc>
        <w:tc>
          <w:tcPr>
            <w:tcW w:w="1164"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263D9C4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$ 71.197</w:t>
            </w:r>
          </w:p>
        </w:tc>
        <w:tc>
          <w:tcPr>
            <w:tcW w:w="1349"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24A18D7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$ 4.269.900</w:t>
            </w:r>
          </w:p>
        </w:tc>
        <w:tc>
          <w:tcPr>
            <w:tcW w:w="1136"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64BBD14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1,7%</w:t>
            </w:r>
          </w:p>
        </w:tc>
        <w:tc>
          <w:tcPr>
            <w:tcW w:w="4536" w:type="dxa"/>
            <w:tcBorders>
              <w:top w:val="single" w:sz="8" w:space="0" w:color="auto"/>
              <w:left w:val="nil"/>
              <w:bottom w:val="single" w:sz="8" w:space="0" w:color="auto"/>
              <w:right w:val="single" w:sz="8" w:space="0" w:color="000000"/>
            </w:tcBorders>
            <w:shd w:val="clear" w:color="auto" w:fill="E2EFD9" w:themeFill="accent6" w:themeFillTint="33"/>
            <w:vAlign w:val="bottom"/>
          </w:tcPr>
          <w:p w14:paraId="1457CD6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w:t>
            </w:r>
          </w:p>
        </w:tc>
      </w:tr>
    </w:tbl>
    <w:p w14:paraId="11C81176" w14:textId="5DF1E735" w:rsidR="008C5BE5" w:rsidRPr="00910BEF" w:rsidRDefault="008C5BE5" w:rsidP="00274A95">
      <w:pPr>
        <w:widowControl w:val="0"/>
        <w:autoSpaceDE w:val="0"/>
        <w:autoSpaceDN w:val="0"/>
        <w:adjustRightInd w:val="0"/>
        <w:spacing w:after="0" w:line="240" w:lineRule="auto"/>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4352975C"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b/>
          <w:sz w:val="16"/>
          <w:szCs w:val="16"/>
          <w:lang w:eastAsia="es-CO"/>
        </w:rPr>
      </w:pPr>
    </w:p>
    <w:p w14:paraId="6AA1C206" w14:textId="7C110F53" w:rsidR="008C5BE5" w:rsidRPr="00910BEF" w:rsidRDefault="008C5BE5" w:rsidP="0069358C">
      <w:pPr>
        <w:pStyle w:val="Ttulo4"/>
        <w:rPr>
          <w:rFonts w:cs="Arial"/>
          <w:lang w:eastAsia="es-CO"/>
        </w:rPr>
      </w:pPr>
      <w:bookmarkStart w:id="37" w:name="_Toc93931840"/>
      <w:r w:rsidRPr="00910BEF">
        <w:rPr>
          <w:rFonts w:cs="Arial"/>
          <w:lang w:eastAsia="es-CO"/>
        </w:rPr>
        <w:lastRenderedPageBreak/>
        <w:t>Indicadores de proceso</w:t>
      </w:r>
      <w:bookmarkEnd w:id="37"/>
    </w:p>
    <w:p w14:paraId="5A9D4076"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rPr>
      </w:pPr>
    </w:p>
    <w:p w14:paraId="5DBED85D" w14:textId="5DF1E735" w:rsidR="008C5BE5" w:rsidRPr="00910BEF" w:rsidRDefault="008C5BE5" w:rsidP="008C5BE5">
      <w:pPr>
        <w:widowControl w:val="0"/>
        <w:autoSpaceDE w:val="0"/>
        <w:autoSpaceDN w:val="0"/>
        <w:adjustRightInd w:val="0"/>
        <w:spacing w:after="0" w:line="240" w:lineRule="auto"/>
        <w:jc w:val="both"/>
        <w:rPr>
          <w:rFonts w:ascii="Arial" w:eastAsia="Calibri" w:hAnsi="Arial" w:cs="Arial"/>
        </w:rPr>
      </w:pPr>
      <w:r w:rsidRPr="00910BEF">
        <w:rPr>
          <w:rFonts w:ascii="Arial" w:eastAsia="Calibri" w:hAnsi="Arial" w:cs="Arial"/>
        </w:rPr>
        <w:t>De este grupo hacen parte 60 indicadores que dan cuenta del comportamiento de los procesos en aspectos críticos que resultan determinantes para el logro de los objetivos de los mismos.</w:t>
      </w:r>
    </w:p>
    <w:p w14:paraId="7D7F5E65" w14:textId="5DF1E735" w:rsidR="008C5BE5" w:rsidRPr="00910BEF" w:rsidRDefault="008C5BE5" w:rsidP="008C5BE5">
      <w:pPr>
        <w:spacing w:after="0" w:line="240" w:lineRule="auto"/>
        <w:jc w:val="center"/>
        <w:rPr>
          <w:rFonts w:ascii="Arial" w:eastAsia="Calibri" w:hAnsi="Arial" w:cs="Arial"/>
          <w:b/>
          <w:sz w:val="16"/>
          <w:szCs w:val="16"/>
        </w:rPr>
      </w:pPr>
    </w:p>
    <w:p w14:paraId="1A553723" w14:textId="5DF1E735" w:rsidR="008C5BE5" w:rsidRPr="00910BEF" w:rsidRDefault="008C5BE5" w:rsidP="008C5BE5">
      <w:pPr>
        <w:spacing w:after="0" w:line="240" w:lineRule="auto"/>
        <w:jc w:val="center"/>
        <w:rPr>
          <w:rFonts w:ascii="Arial" w:eastAsia="Calibri" w:hAnsi="Arial" w:cs="Arial"/>
          <w:sz w:val="18"/>
          <w:szCs w:val="18"/>
        </w:rPr>
      </w:pPr>
      <w:bookmarkStart w:id="38" w:name="_Toc93931874"/>
      <w:bookmarkStart w:id="39" w:name="_Toc113374163"/>
      <w:r w:rsidRPr="00910BEF">
        <w:rPr>
          <w:rFonts w:ascii="Arial" w:eastAsia="Calibri" w:hAnsi="Arial" w:cs="Arial"/>
          <w:b/>
          <w:sz w:val="18"/>
          <w:szCs w:val="18"/>
        </w:rPr>
        <w:t xml:space="preserve">Tabla </w:t>
      </w:r>
      <w:r w:rsidRPr="00910BEF">
        <w:rPr>
          <w:rFonts w:ascii="Arial" w:eastAsia="Calibri" w:hAnsi="Arial" w:cs="Arial"/>
          <w:b/>
          <w:color w:val="2B579A"/>
          <w:sz w:val="18"/>
          <w:szCs w:val="18"/>
          <w:shd w:val="clear" w:color="auto" w:fill="E6E6E6"/>
        </w:rPr>
        <w:fldChar w:fldCharType="begin"/>
      </w:r>
      <w:r w:rsidRPr="00910BEF">
        <w:rPr>
          <w:rFonts w:ascii="Arial" w:eastAsia="Calibri" w:hAnsi="Arial" w:cs="Arial"/>
          <w:b/>
          <w:sz w:val="18"/>
          <w:szCs w:val="18"/>
        </w:rPr>
        <w:instrText xml:space="preserve"> SEQ Tabla \* ARABIC </w:instrText>
      </w:r>
      <w:r w:rsidRPr="00910BEF">
        <w:rPr>
          <w:rFonts w:ascii="Arial" w:eastAsia="Calibri" w:hAnsi="Arial" w:cs="Arial"/>
          <w:b/>
          <w:color w:val="2B579A"/>
          <w:sz w:val="18"/>
          <w:szCs w:val="18"/>
          <w:shd w:val="clear" w:color="auto" w:fill="E6E6E6"/>
        </w:rPr>
        <w:fldChar w:fldCharType="separate"/>
      </w:r>
      <w:r w:rsidRPr="00910BEF">
        <w:rPr>
          <w:rFonts w:ascii="Arial" w:eastAsia="Calibri" w:hAnsi="Arial" w:cs="Arial"/>
          <w:b/>
          <w:sz w:val="18"/>
          <w:szCs w:val="18"/>
        </w:rPr>
        <w:t>10</w:t>
      </w:r>
      <w:r w:rsidRPr="00910BEF">
        <w:rPr>
          <w:rFonts w:ascii="Arial" w:eastAsia="Calibri" w:hAnsi="Arial" w:cs="Arial"/>
          <w:b/>
          <w:color w:val="2B579A"/>
          <w:sz w:val="18"/>
          <w:szCs w:val="18"/>
          <w:shd w:val="clear" w:color="auto" w:fill="E6E6E6"/>
        </w:rPr>
        <w:fldChar w:fldCharType="end"/>
      </w:r>
      <w:r w:rsidRPr="00910BEF">
        <w:rPr>
          <w:rFonts w:ascii="Arial" w:eastAsia="Calibri" w:hAnsi="Arial" w:cs="Arial"/>
          <w:b/>
          <w:sz w:val="18"/>
          <w:szCs w:val="18"/>
        </w:rPr>
        <w:t xml:space="preserve">. </w:t>
      </w:r>
      <w:r w:rsidRPr="00910BEF">
        <w:rPr>
          <w:rFonts w:ascii="Arial" w:eastAsia="Calibri" w:hAnsi="Arial" w:cs="Arial"/>
          <w:sz w:val="18"/>
          <w:szCs w:val="18"/>
        </w:rPr>
        <w:t>Indicadores de proceso.</w:t>
      </w:r>
      <w:bookmarkEnd w:id="38"/>
      <w:bookmarkEnd w:id="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961"/>
        <w:gridCol w:w="851"/>
        <w:gridCol w:w="850"/>
        <w:gridCol w:w="851"/>
        <w:gridCol w:w="992"/>
      </w:tblGrid>
      <w:tr w:rsidR="008C5BE5" w:rsidRPr="00910BEF" w14:paraId="75DF7A7E" w14:textId="77777777" w:rsidTr="00896F87">
        <w:trPr>
          <w:trHeight w:val="447"/>
          <w:tblHeader/>
          <w:jc w:val="center"/>
        </w:trPr>
        <w:tc>
          <w:tcPr>
            <w:tcW w:w="1413" w:type="dxa"/>
            <w:shd w:val="clear" w:color="auto" w:fill="E2EFD9" w:themeFill="accent6" w:themeFillTint="33"/>
            <w:noWrap/>
            <w:vAlign w:val="center"/>
            <w:hideMark/>
          </w:tcPr>
          <w:p w14:paraId="523109AA" w14:textId="77777777" w:rsidR="008C5BE5" w:rsidRPr="00910BEF" w:rsidRDefault="008C5BE5" w:rsidP="008C5BE5">
            <w:pPr>
              <w:spacing w:after="0" w:line="240" w:lineRule="auto"/>
              <w:jc w:val="center"/>
              <w:rPr>
                <w:rFonts w:ascii="Arial" w:eastAsia="Times New Roman" w:hAnsi="Arial" w:cs="Arial"/>
                <w:b/>
                <w:sz w:val="16"/>
                <w:szCs w:val="16"/>
                <w:lang w:eastAsia="es-CO"/>
              </w:rPr>
            </w:pPr>
            <w:r w:rsidRPr="00910BEF">
              <w:rPr>
                <w:rFonts w:ascii="Arial" w:eastAsia="Times New Roman" w:hAnsi="Arial" w:cs="Arial"/>
                <w:b/>
                <w:sz w:val="16"/>
                <w:szCs w:val="16"/>
                <w:lang w:eastAsia="es-CO"/>
              </w:rPr>
              <w:t>CÓD.</w:t>
            </w:r>
          </w:p>
        </w:tc>
        <w:tc>
          <w:tcPr>
            <w:tcW w:w="4961" w:type="dxa"/>
            <w:shd w:val="clear" w:color="auto" w:fill="E2EFD9" w:themeFill="accent6" w:themeFillTint="33"/>
            <w:vAlign w:val="center"/>
          </w:tcPr>
          <w:p w14:paraId="3E4C9154"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Calibri" w:hAnsi="Arial" w:cs="Arial"/>
                <w:b/>
                <w:sz w:val="16"/>
                <w:szCs w:val="16"/>
              </w:rPr>
              <w:t xml:space="preserve">INDICADOR </w:t>
            </w:r>
          </w:p>
        </w:tc>
        <w:tc>
          <w:tcPr>
            <w:tcW w:w="851" w:type="dxa"/>
            <w:shd w:val="clear" w:color="auto" w:fill="E2EFD9" w:themeFill="accent6" w:themeFillTint="33"/>
            <w:vAlign w:val="center"/>
          </w:tcPr>
          <w:p w14:paraId="1A7023CD"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Times New Roman" w:hAnsi="Arial" w:cs="Arial"/>
                <w:b/>
                <w:bCs/>
                <w:iCs/>
                <w:sz w:val="16"/>
                <w:szCs w:val="16"/>
                <w:lang w:eastAsia="es-CO"/>
              </w:rPr>
              <w:t>Variable 1</w:t>
            </w:r>
          </w:p>
        </w:tc>
        <w:tc>
          <w:tcPr>
            <w:tcW w:w="850" w:type="dxa"/>
            <w:shd w:val="clear" w:color="auto" w:fill="E2EFD9" w:themeFill="accent6" w:themeFillTint="33"/>
            <w:vAlign w:val="center"/>
          </w:tcPr>
          <w:p w14:paraId="5B1A329B"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Times New Roman" w:hAnsi="Arial" w:cs="Arial"/>
                <w:b/>
                <w:bCs/>
                <w:iCs/>
                <w:sz w:val="16"/>
                <w:szCs w:val="16"/>
                <w:lang w:eastAsia="es-CO"/>
              </w:rPr>
              <w:t>Variable 2</w:t>
            </w:r>
          </w:p>
        </w:tc>
        <w:tc>
          <w:tcPr>
            <w:tcW w:w="851" w:type="dxa"/>
            <w:shd w:val="clear" w:color="auto" w:fill="E2EFD9" w:themeFill="accent6" w:themeFillTint="33"/>
            <w:vAlign w:val="center"/>
          </w:tcPr>
          <w:p w14:paraId="17145AEC"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Calibri" w:hAnsi="Arial" w:cs="Arial"/>
                <w:b/>
                <w:sz w:val="16"/>
                <w:szCs w:val="16"/>
              </w:rPr>
              <w:t>%</w:t>
            </w:r>
          </w:p>
          <w:p w14:paraId="02F0D7D2"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Calibri" w:hAnsi="Arial" w:cs="Arial"/>
                <w:b/>
                <w:sz w:val="16"/>
                <w:szCs w:val="16"/>
              </w:rPr>
              <w:t>trimestre</w:t>
            </w:r>
          </w:p>
        </w:tc>
        <w:tc>
          <w:tcPr>
            <w:tcW w:w="992" w:type="dxa"/>
            <w:shd w:val="clear" w:color="auto" w:fill="E2EFD9" w:themeFill="accent6" w:themeFillTint="33"/>
            <w:vAlign w:val="center"/>
          </w:tcPr>
          <w:p w14:paraId="6C943CB9"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Calibri" w:hAnsi="Arial" w:cs="Arial"/>
                <w:b/>
                <w:sz w:val="16"/>
                <w:szCs w:val="16"/>
              </w:rPr>
              <w:t>%</w:t>
            </w:r>
          </w:p>
          <w:p w14:paraId="0DEA7036" w14:textId="77777777" w:rsidR="008C5BE5" w:rsidRPr="00910BEF" w:rsidRDefault="008C5BE5" w:rsidP="008C5BE5">
            <w:pPr>
              <w:spacing w:after="0" w:line="240" w:lineRule="auto"/>
              <w:jc w:val="center"/>
              <w:rPr>
                <w:rFonts w:ascii="Arial" w:eastAsia="Calibri" w:hAnsi="Arial" w:cs="Arial"/>
                <w:b/>
                <w:sz w:val="16"/>
                <w:szCs w:val="16"/>
              </w:rPr>
            </w:pPr>
            <w:r w:rsidRPr="00910BEF">
              <w:rPr>
                <w:rFonts w:ascii="Arial" w:eastAsia="Calibri" w:hAnsi="Arial" w:cs="Arial"/>
                <w:b/>
                <w:sz w:val="16"/>
                <w:szCs w:val="16"/>
              </w:rPr>
              <w:t>acumulado</w:t>
            </w:r>
          </w:p>
        </w:tc>
      </w:tr>
      <w:tr w:rsidR="008C5BE5" w:rsidRPr="00910BEF" w14:paraId="1890CCCE"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14:paraId="196B1A6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DESI-IND-001 </w:t>
            </w:r>
          </w:p>
        </w:tc>
        <w:tc>
          <w:tcPr>
            <w:tcW w:w="4961" w:type="dxa"/>
            <w:tcBorders>
              <w:top w:val="single" w:sz="6" w:space="0" w:color="auto"/>
              <w:left w:val="single" w:sz="6" w:space="0" w:color="auto"/>
              <w:bottom w:val="single" w:sz="4" w:space="0" w:color="auto"/>
              <w:right w:val="single" w:sz="6" w:space="0" w:color="auto"/>
            </w:tcBorders>
            <w:shd w:val="clear" w:color="auto" w:fill="auto"/>
            <w:vAlign w:val="center"/>
          </w:tcPr>
          <w:p w14:paraId="3CE19BBE"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PRODUCTOS DE DIRECCIONAMIENTO ESTRATÉGICO CUMPLIDOS</w:t>
            </w:r>
          </w:p>
        </w:tc>
        <w:tc>
          <w:tcPr>
            <w:tcW w:w="851" w:type="dxa"/>
            <w:tcBorders>
              <w:top w:val="single" w:sz="4" w:space="0" w:color="auto"/>
              <w:left w:val="single" w:sz="8" w:space="0" w:color="auto"/>
              <w:bottom w:val="nil"/>
              <w:right w:val="single" w:sz="8" w:space="0" w:color="auto"/>
            </w:tcBorders>
            <w:shd w:val="clear" w:color="auto" w:fill="auto"/>
            <w:vAlign w:val="center"/>
          </w:tcPr>
          <w:p w14:paraId="3620A130"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10</w:t>
            </w:r>
          </w:p>
        </w:tc>
        <w:tc>
          <w:tcPr>
            <w:tcW w:w="850" w:type="dxa"/>
            <w:tcBorders>
              <w:top w:val="single" w:sz="4" w:space="0" w:color="auto"/>
              <w:left w:val="nil"/>
              <w:bottom w:val="nil"/>
              <w:right w:val="single" w:sz="8" w:space="0" w:color="auto"/>
            </w:tcBorders>
            <w:shd w:val="clear" w:color="auto" w:fill="auto"/>
            <w:vAlign w:val="center"/>
          </w:tcPr>
          <w:p w14:paraId="1CD48E2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w:t>
            </w:r>
          </w:p>
        </w:tc>
        <w:tc>
          <w:tcPr>
            <w:tcW w:w="851" w:type="dxa"/>
            <w:tcBorders>
              <w:top w:val="nil"/>
              <w:left w:val="nil"/>
              <w:bottom w:val="single" w:sz="4" w:space="0" w:color="auto"/>
              <w:right w:val="single" w:sz="8" w:space="0" w:color="auto"/>
            </w:tcBorders>
            <w:shd w:val="clear" w:color="auto" w:fill="92D050"/>
            <w:vAlign w:val="center"/>
          </w:tcPr>
          <w:p w14:paraId="215D136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vAlign w:val="center"/>
          </w:tcPr>
          <w:p w14:paraId="0ABD3B1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93%</w:t>
            </w:r>
          </w:p>
        </w:tc>
      </w:tr>
      <w:tr w:rsidR="008C5BE5" w:rsidRPr="00910BEF" w14:paraId="09F7B371"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tcPr>
          <w:p w14:paraId="060DC07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14:paraId="589CA570"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PORCENTAJE DE DESATENCIÓN DE PQRSFD CON TÉRMINOS DE 10 DÍAS HÁBILES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C83933B"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1</w:t>
            </w:r>
          </w:p>
        </w:tc>
        <w:tc>
          <w:tcPr>
            <w:tcW w:w="850" w:type="dxa"/>
            <w:tcBorders>
              <w:top w:val="single" w:sz="4" w:space="0" w:color="auto"/>
              <w:left w:val="nil"/>
              <w:bottom w:val="single" w:sz="4" w:space="0" w:color="auto"/>
              <w:right w:val="single" w:sz="8" w:space="0" w:color="auto"/>
            </w:tcBorders>
            <w:shd w:val="clear" w:color="auto" w:fill="auto"/>
            <w:vAlign w:val="center"/>
          </w:tcPr>
          <w:p w14:paraId="2EB3F43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87</w:t>
            </w:r>
          </w:p>
        </w:tc>
        <w:tc>
          <w:tcPr>
            <w:tcW w:w="851" w:type="dxa"/>
            <w:tcBorders>
              <w:top w:val="nil"/>
              <w:left w:val="nil"/>
              <w:bottom w:val="single" w:sz="4" w:space="0" w:color="auto"/>
              <w:right w:val="single" w:sz="8" w:space="0" w:color="auto"/>
            </w:tcBorders>
            <w:shd w:val="clear" w:color="auto" w:fill="92D050"/>
            <w:vAlign w:val="center"/>
          </w:tcPr>
          <w:p w14:paraId="48AD654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w:t>
            </w:r>
          </w:p>
        </w:tc>
        <w:tc>
          <w:tcPr>
            <w:tcW w:w="992" w:type="dxa"/>
            <w:tcBorders>
              <w:top w:val="nil"/>
              <w:left w:val="nil"/>
              <w:bottom w:val="single" w:sz="6" w:space="0" w:color="auto"/>
              <w:right w:val="single" w:sz="6" w:space="0" w:color="auto"/>
            </w:tcBorders>
            <w:shd w:val="clear" w:color="auto" w:fill="FFFF00"/>
            <w:vAlign w:val="center"/>
          </w:tcPr>
          <w:p w14:paraId="3F14546D"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w:t>
            </w:r>
          </w:p>
        </w:tc>
      </w:tr>
      <w:tr w:rsidR="008C5BE5" w:rsidRPr="00910BEF" w14:paraId="4A424CF6"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EABA15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APIC-IND-002 </w:t>
            </w:r>
          </w:p>
        </w:tc>
        <w:tc>
          <w:tcPr>
            <w:tcW w:w="4961" w:type="dxa"/>
            <w:tcBorders>
              <w:top w:val="nil"/>
              <w:left w:val="single" w:sz="6" w:space="0" w:color="auto"/>
              <w:bottom w:val="single" w:sz="6" w:space="0" w:color="auto"/>
              <w:right w:val="single" w:sz="4" w:space="0" w:color="auto"/>
            </w:tcBorders>
            <w:shd w:val="clear" w:color="auto" w:fill="auto"/>
            <w:vAlign w:val="center"/>
          </w:tcPr>
          <w:p w14:paraId="195A1FD0"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CLARIDAD DE LAS RESPUESTAS A PQRSFD CIUDADANAS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nil"/>
            </w:tcBorders>
            <w:shd w:val="clear" w:color="auto" w:fill="auto"/>
            <w:vAlign w:val="center"/>
          </w:tcPr>
          <w:p w14:paraId="31833CDD"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89</w:t>
            </w:r>
          </w:p>
        </w:tc>
        <w:tc>
          <w:tcPr>
            <w:tcW w:w="850" w:type="dxa"/>
            <w:tcBorders>
              <w:top w:val="single" w:sz="4" w:space="0" w:color="auto"/>
              <w:left w:val="single" w:sz="8" w:space="0" w:color="auto"/>
              <w:bottom w:val="single" w:sz="4" w:space="0" w:color="auto"/>
              <w:right w:val="single" w:sz="8" w:space="0" w:color="auto"/>
            </w:tcBorders>
            <w:shd w:val="clear" w:color="auto" w:fill="auto"/>
            <w:vAlign w:val="center"/>
          </w:tcPr>
          <w:p w14:paraId="12C2BD0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188</w:t>
            </w:r>
          </w:p>
        </w:tc>
        <w:tc>
          <w:tcPr>
            <w:tcW w:w="851" w:type="dxa"/>
            <w:tcBorders>
              <w:top w:val="single" w:sz="4" w:space="0" w:color="auto"/>
              <w:left w:val="nil"/>
              <w:bottom w:val="single" w:sz="4" w:space="0" w:color="auto"/>
              <w:right w:val="single" w:sz="8" w:space="0" w:color="auto"/>
            </w:tcBorders>
            <w:shd w:val="clear" w:color="auto" w:fill="FF0000"/>
            <w:vAlign w:val="center"/>
          </w:tcPr>
          <w:p w14:paraId="53D9BD9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47%</w:t>
            </w:r>
          </w:p>
        </w:tc>
        <w:tc>
          <w:tcPr>
            <w:tcW w:w="992" w:type="dxa"/>
            <w:tcBorders>
              <w:top w:val="nil"/>
              <w:left w:val="single" w:sz="4" w:space="0" w:color="auto"/>
              <w:bottom w:val="single" w:sz="4" w:space="0" w:color="auto"/>
              <w:right w:val="single" w:sz="6" w:space="0" w:color="auto"/>
            </w:tcBorders>
            <w:shd w:val="clear" w:color="auto" w:fill="FF0000"/>
            <w:vAlign w:val="center"/>
          </w:tcPr>
          <w:p w14:paraId="634ADE6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53%</w:t>
            </w:r>
          </w:p>
        </w:tc>
      </w:tr>
      <w:tr w:rsidR="008C5BE5" w:rsidRPr="00910BEF" w14:paraId="18CFBF89"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C8F60C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APIC-IND-004</w:t>
            </w:r>
          </w:p>
        </w:tc>
        <w:tc>
          <w:tcPr>
            <w:tcW w:w="4961" w:type="dxa"/>
            <w:tcBorders>
              <w:top w:val="nil"/>
              <w:left w:val="single" w:sz="6" w:space="0" w:color="auto"/>
              <w:bottom w:val="single" w:sz="6" w:space="0" w:color="auto"/>
              <w:right w:val="single" w:sz="4" w:space="0" w:color="auto"/>
            </w:tcBorders>
            <w:shd w:val="clear" w:color="auto" w:fill="auto"/>
            <w:vAlign w:val="center"/>
          </w:tcPr>
          <w:p w14:paraId="53803284"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PERCEPCIÓN  DE LOS CONTENIDOS PUBLICADOS EN CANALES DE COMUNICACIÓN DE LA ENTIDAD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1EE0C5"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A1D83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14:paraId="02F03FCD"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97%</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55CC471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97%</w:t>
            </w:r>
          </w:p>
        </w:tc>
      </w:tr>
      <w:tr w:rsidR="008C5BE5" w:rsidRPr="00910BEF" w14:paraId="4EAD3081"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4F39926"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APIC-IND-006</w:t>
            </w:r>
          </w:p>
        </w:tc>
        <w:tc>
          <w:tcPr>
            <w:tcW w:w="4961" w:type="dxa"/>
            <w:tcBorders>
              <w:top w:val="nil"/>
              <w:left w:val="single" w:sz="6" w:space="0" w:color="auto"/>
              <w:bottom w:val="single" w:sz="6" w:space="0" w:color="auto"/>
              <w:right w:val="single" w:sz="6" w:space="0" w:color="auto"/>
            </w:tcBorders>
            <w:shd w:val="clear" w:color="auto" w:fill="auto"/>
            <w:vAlign w:val="center"/>
          </w:tcPr>
          <w:p w14:paraId="4047315A"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APREHENSIÓN DEL PLAN DE ACCIÓN DE RESPONSABILIDAD SOCIAL.</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63D2EED"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38</w:t>
            </w:r>
          </w:p>
        </w:tc>
        <w:tc>
          <w:tcPr>
            <w:tcW w:w="850" w:type="dxa"/>
            <w:tcBorders>
              <w:top w:val="single" w:sz="4" w:space="0" w:color="auto"/>
              <w:left w:val="nil"/>
              <w:bottom w:val="single" w:sz="4" w:space="0" w:color="auto"/>
              <w:right w:val="single" w:sz="8" w:space="0" w:color="auto"/>
            </w:tcBorders>
            <w:shd w:val="clear" w:color="auto" w:fill="auto"/>
            <w:vAlign w:val="center"/>
          </w:tcPr>
          <w:p w14:paraId="743DFCC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38</w:t>
            </w:r>
          </w:p>
        </w:tc>
        <w:tc>
          <w:tcPr>
            <w:tcW w:w="851" w:type="dxa"/>
            <w:tcBorders>
              <w:top w:val="single" w:sz="4" w:space="0" w:color="auto"/>
              <w:left w:val="nil"/>
              <w:bottom w:val="single" w:sz="4" w:space="0" w:color="auto"/>
              <w:right w:val="single" w:sz="8" w:space="0" w:color="auto"/>
            </w:tcBorders>
            <w:shd w:val="clear" w:color="auto" w:fill="92D050"/>
            <w:vAlign w:val="center"/>
          </w:tcPr>
          <w:p w14:paraId="091777D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single" w:sz="4" w:space="0" w:color="auto"/>
              <w:left w:val="single" w:sz="4" w:space="0" w:color="auto"/>
              <w:bottom w:val="single" w:sz="6" w:space="0" w:color="auto"/>
              <w:right w:val="single" w:sz="6" w:space="0" w:color="auto"/>
            </w:tcBorders>
            <w:shd w:val="clear" w:color="auto" w:fill="92D050"/>
            <w:vAlign w:val="center"/>
          </w:tcPr>
          <w:p w14:paraId="645C942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24E8BF53"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52A9A81"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APIC-IND-007</w:t>
            </w:r>
          </w:p>
        </w:tc>
        <w:tc>
          <w:tcPr>
            <w:tcW w:w="4961" w:type="dxa"/>
            <w:tcBorders>
              <w:top w:val="nil"/>
              <w:left w:val="single" w:sz="6" w:space="0" w:color="auto"/>
              <w:bottom w:val="single" w:sz="6" w:space="0" w:color="auto"/>
              <w:right w:val="single" w:sz="6" w:space="0" w:color="auto"/>
            </w:tcBorders>
            <w:shd w:val="clear" w:color="auto" w:fill="auto"/>
            <w:vAlign w:val="center"/>
          </w:tcPr>
          <w:p w14:paraId="2E76384E"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PORCENTAJE DE DESATENCIÓN DE PQRSFD CON TÉRMINOS DE 15DÍAS HÁBILES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85AE254"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2</w:t>
            </w:r>
          </w:p>
        </w:tc>
        <w:tc>
          <w:tcPr>
            <w:tcW w:w="850" w:type="dxa"/>
            <w:tcBorders>
              <w:top w:val="single" w:sz="4" w:space="0" w:color="auto"/>
              <w:left w:val="nil"/>
              <w:bottom w:val="single" w:sz="4" w:space="0" w:color="auto"/>
              <w:right w:val="single" w:sz="8" w:space="0" w:color="auto"/>
            </w:tcBorders>
            <w:shd w:val="clear" w:color="auto" w:fill="auto"/>
            <w:vAlign w:val="center"/>
          </w:tcPr>
          <w:p w14:paraId="21A969C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1366</w:t>
            </w:r>
          </w:p>
        </w:tc>
        <w:tc>
          <w:tcPr>
            <w:tcW w:w="851" w:type="dxa"/>
            <w:tcBorders>
              <w:top w:val="nil"/>
              <w:left w:val="nil"/>
              <w:bottom w:val="single" w:sz="4" w:space="0" w:color="auto"/>
              <w:right w:val="single" w:sz="8" w:space="0" w:color="auto"/>
            </w:tcBorders>
            <w:shd w:val="clear" w:color="auto" w:fill="92D050"/>
            <w:vAlign w:val="center"/>
          </w:tcPr>
          <w:p w14:paraId="7B4B2EF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992" w:type="dxa"/>
            <w:tcBorders>
              <w:top w:val="single" w:sz="4" w:space="0" w:color="auto"/>
              <w:left w:val="nil"/>
              <w:bottom w:val="single" w:sz="6" w:space="0" w:color="auto"/>
              <w:right w:val="single" w:sz="6" w:space="0" w:color="auto"/>
            </w:tcBorders>
            <w:shd w:val="clear" w:color="auto" w:fill="92D050"/>
            <w:vAlign w:val="center"/>
          </w:tcPr>
          <w:p w14:paraId="0E566EE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w:t>
            </w:r>
          </w:p>
        </w:tc>
      </w:tr>
      <w:tr w:rsidR="008C5BE5" w:rsidRPr="00910BEF" w14:paraId="34AEF160"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000AA3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APIC-IND-009</w:t>
            </w:r>
          </w:p>
        </w:tc>
        <w:tc>
          <w:tcPr>
            <w:tcW w:w="4961" w:type="dxa"/>
            <w:tcBorders>
              <w:top w:val="nil"/>
              <w:left w:val="single" w:sz="6" w:space="0" w:color="auto"/>
              <w:bottom w:val="single" w:sz="6" w:space="0" w:color="auto"/>
              <w:right w:val="single" w:sz="6" w:space="0" w:color="auto"/>
            </w:tcBorders>
            <w:shd w:val="clear" w:color="auto" w:fill="auto"/>
            <w:vAlign w:val="center"/>
          </w:tcPr>
          <w:p w14:paraId="048F02BC"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EFECTIVIDAD DE LAS REDES SOCIALES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7D689858"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77.754</w:t>
            </w:r>
          </w:p>
        </w:tc>
        <w:tc>
          <w:tcPr>
            <w:tcW w:w="850" w:type="dxa"/>
            <w:tcBorders>
              <w:top w:val="single" w:sz="4" w:space="0" w:color="auto"/>
              <w:left w:val="nil"/>
              <w:bottom w:val="single" w:sz="4" w:space="0" w:color="auto"/>
              <w:right w:val="single" w:sz="8" w:space="0" w:color="auto"/>
            </w:tcBorders>
            <w:shd w:val="clear" w:color="auto" w:fill="auto"/>
            <w:vAlign w:val="center"/>
          </w:tcPr>
          <w:p w14:paraId="30A9750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336.000</w:t>
            </w:r>
          </w:p>
        </w:tc>
        <w:tc>
          <w:tcPr>
            <w:tcW w:w="851" w:type="dxa"/>
            <w:tcBorders>
              <w:top w:val="nil"/>
              <w:left w:val="nil"/>
              <w:bottom w:val="single" w:sz="4" w:space="0" w:color="auto"/>
              <w:right w:val="single" w:sz="8" w:space="0" w:color="auto"/>
            </w:tcBorders>
            <w:shd w:val="clear" w:color="auto" w:fill="92D050"/>
            <w:vAlign w:val="center"/>
          </w:tcPr>
          <w:p w14:paraId="6FFC9B7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23%</w:t>
            </w:r>
          </w:p>
        </w:tc>
        <w:tc>
          <w:tcPr>
            <w:tcW w:w="992" w:type="dxa"/>
            <w:tcBorders>
              <w:top w:val="single" w:sz="4" w:space="0" w:color="auto"/>
              <w:left w:val="nil"/>
              <w:bottom w:val="single" w:sz="6" w:space="0" w:color="auto"/>
              <w:right w:val="single" w:sz="6" w:space="0" w:color="auto"/>
            </w:tcBorders>
            <w:shd w:val="clear" w:color="auto" w:fill="92D050"/>
            <w:vAlign w:val="center"/>
          </w:tcPr>
          <w:p w14:paraId="48E5D87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109%</w:t>
            </w:r>
          </w:p>
        </w:tc>
      </w:tr>
      <w:tr w:rsidR="008C5BE5" w:rsidRPr="00910BEF" w14:paraId="7E9BBC42"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366ED20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APIC-IND-010</w:t>
            </w:r>
          </w:p>
        </w:tc>
        <w:tc>
          <w:tcPr>
            <w:tcW w:w="4961" w:type="dxa"/>
            <w:tcBorders>
              <w:top w:val="nil"/>
              <w:left w:val="single" w:sz="6" w:space="0" w:color="auto"/>
              <w:bottom w:val="single" w:sz="6" w:space="0" w:color="auto"/>
              <w:right w:val="single" w:sz="6" w:space="0" w:color="auto"/>
            </w:tcBorders>
            <w:shd w:val="clear" w:color="auto" w:fill="auto"/>
            <w:vAlign w:val="center"/>
          </w:tcPr>
          <w:p w14:paraId="547C54CC"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EFECTIVIDAD DE LA PÁGINA WEB DE LA UAERMV</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40CDF26C"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60.606</w:t>
            </w:r>
          </w:p>
        </w:tc>
        <w:tc>
          <w:tcPr>
            <w:tcW w:w="850" w:type="dxa"/>
            <w:tcBorders>
              <w:top w:val="single" w:sz="4" w:space="0" w:color="auto"/>
              <w:left w:val="nil"/>
              <w:bottom w:val="single" w:sz="4" w:space="0" w:color="auto"/>
              <w:right w:val="single" w:sz="8" w:space="0" w:color="auto"/>
            </w:tcBorders>
            <w:shd w:val="clear" w:color="auto" w:fill="auto"/>
            <w:vAlign w:val="center"/>
          </w:tcPr>
          <w:p w14:paraId="37D9EAA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240.000</w:t>
            </w:r>
          </w:p>
        </w:tc>
        <w:tc>
          <w:tcPr>
            <w:tcW w:w="851" w:type="dxa"/>
            <w:tcBorders>
              <w:top w:val="nil"/>
              <w:left w:val="nil"/>
              <w:bottom w:val="single" w:sz="4" w:space="0" w:color="auto"/>
              <w:right w:val="single" w:sz="8" w:space="0" w:color="auto"/>
            </w:tcBorders>
            <w:shd w:val="clear" w:color="auto" w:fill="92D050"/>
            <w:vAlign w:val="center"/>
          </w:tcPr>
          <w:p w14:paraId="3E0D000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25%</w:t>
            </w:r>
          </w:p>
        </w:tc>
        <w:tc>
          <w:tcPr>
            <w:tcW w:w="992" w:type="dxa"/>
            <w:tcBorders>
              <w:top w:val="single" w:sz="4" w:space="0" w:color="auto"/>
              <w:left w:val="nil"/>
              <w:bottom w:val="single" w:sz="6" w:space="0" w:color="auto"/>
              <w:right w:val="single" w:sz="6" w:space="0" w:color="auto"/>
            </w:tcBorders>
            <w:shd w:val="clear" w:color="auto" w:fill="92D050"/>
            <w:vAlign w:val="center"/>
          </w:tcPr>
          <w:p w14:paraId="13C81A0A"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107%</w:t>
            </w:r>
          </w:p>
        </w:tc>
      </w:tr>
      <w:tr w:rsidR="008C5BE5" w:rsidRPr="00910BEF" w14:paraId="3792F941"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37922CE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APIC-IND-011</w:t>
            </w:r>
          </w:p>
        </w:tc>
        <w:tc>
          <w:tcPr>
            <w:tcW w:w="4961" w:type="dxa"/>
            <w:tcBorders>
              <w:top w:val="nil"/>
              <w:left w:val="single" w:sz="6" w:space="0" w:color="auto"/>
              <w:bottom w:val="single" w:sz="6" w:space="0" w:color="auto"/>
              <w:right w:val="single" w:sz="6" w:space="0" w:color="auto"/>
            </w:tcBorders>
            <w:shd w:val="clear" w:color="auto" w:fill="auto"/>
            <w:vAlign w:val="center"/>
          </w:tcPr>
          <w:p w14:paraId="7DD0AC25"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ACTIVIDADES DEL PLAN ESTRATÉGICO DE COMUNICACIONES CUMPLIDAS</w:t>
            </w:r>
          </w:p>
        </w:tc>
        <w:tc>
          <w:tcPr>
            <w:tcW w:w="851" w:type="dxa"/>
            <w:tcBorders>
              <w:top w:val="nil"/>
              <w:left w:val="single" w:sz="8" w:space="0" w:color="auto"/>
              <w:bottom w:val="single" w:sz="4" w:space="0" w:color="auto"/>
              <w:right w:val="single" w:sz="8" w:space="0" w:color="auto"/>
            </w:tcBorders>
            <w:shd w:val="clear" w:color="auto" w:fill="auto"/>
            <w:vAlign w:val="center"/>
          </w:tcPr>
          <w:p w14:paraId="496903AC" w14:textId="77777777" w:rsidR="008C5BE5" w:rsidRPr="00910BEF" w:rsidRDefault="008C5BE5" w:rsidP="008C5BE5">
            <w:pPr>
              <w:spacing w:after="0" w:line="240" w:lineRule="auto"/>
              <w:jc w:val="center"/>
              <w:rPr>
                <w:rFonts w:ascii="Arial" w:eastAsia="Calibri" w:hAnsi="Arial" w:cs="Arial"/>
                <w:sz w:val="16"/>
                <w:szCs w:val="16"/>
              </w:rPr>
            </w:pPr>
            <w:r w:rsidRPr="00910BEF">
              <w:rPr>
                <w:rFonts w:ascii="Arial" w:eastAsia="Calibri" w:hAnsi="Arial" w:cs="Arial"/>
                <w:sz w:val="16"/>
                <w:szCs w:val="16"/>
              </w:rPr>
              <w:t>9</w:t>
            </w:r>
          </w:p>
        </w:tc>
        <w:tc>
          <w:tcPr>
            <w:tcW w:w="850" w:type="dxa"/>
            <w:tcBorders>
              <w:top w:val="nil"/>
              <w:left w:val="nil"/>
              <w:bottom w:val="single" w:sz="4" w:space="0" w:color="auto"/>
              <w:right w:val="single" w:sz="8" w:space="0" w:color="auto"/>
            </w:tcBorders>
            <w:shd w:val="clear" w:color="auto" w:fill="auto"/>
            <w:vAlign w:val="center"/>
          </w:tcPr>
          <w:p w14:paraId="5CBEBD9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w:t>
            </w:r>
          </w:p>
        </w:tc>
        <w:tc>
          <w:tcPr>
            <w:tcW w:w="851" w:type="dxa"/>
            <w:tcBorders>
              <w:top w:val="nil"/>
              <w:left w:val="nil"/>
              <w:bottom w:val="single" w:sz="4" w:space="0" w:color="auto"/>
              <w:right w:val="single" w:sz="8" w:space="0" w:color="auto"/>
            </w:tcBorders>
            <w:shd w:val="clear" w:color="auto" w:fill="92D050"/>
            <w:vAlign w:val="center"/>
          </w:tcPr>
          <w:p w14:paraId="1C7D31F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14:paraId="09F282D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7A01798B"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C71097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EGTI-IND-001 </w:t>
            </w:r>
          </w:p>
        </w:tc>
        <w:tc>
          <w:tcPr>
            <w:tcW w:w="4961" w:type="dxa"/>
            <w:tcBorders>
              <w:top w:val="nil"/>
              <w:left w:val="single" w:sz="6" w:space="0" w:color="auto"/>
              <w:bottom w:val="single" w:sz="6" w:space="0" w:color="auto"/>
              <w:right w:val="single" w:sz="4" w:space="0" w:color="auto"/>
            </w:tcBorders>
            <w:shd w:val="clear" w:color="auto" w:fill="auto"/>
            <w:vAlign w:val="center"/>
          </w:tcPr>
          <w:p w14:paraId="378494FD"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 LAS ACCIONES DEL PLAN ESTRATÉGICO DE TECNOLOGÍAS DE LA INFORMACIÓN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74546C53"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10</w:t>
            </w:r>
          </w:p>
        </w:tc>
        <w:tc>
          <w:tcPr>
            <w:tcW w:w="850" w:type="dxa"/>
            <w:tcBorders>
              <w:top w:val="single" w:sz="4" w:space="0" w:color="auto"/>
              <w:left w:val="nil"/>
              <w:bottom w:val="single" w:sz="4" w:space="0" w:color="auto"/>
              <w:right w:val="single" w:sz="8" w:space="0" w:color="auto"/>
            </w:tcBorders>
            <w:shd w:val="clear" w:color="auto" w:fill="auto"/>
            <w:vAlign w:val="center"/>
          </w:tcPr>
          <w:p w14:paraId="65CC91C1"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14</w:t>
            </w:r>
          </w:p>
        </w:tc>
        <w:tc>
          <w:tcPr>
            <w:tcW w:w="851" w:type="dxa"/>
            <w:tcBorders>
              <w:top w:val="nil"/>
              <w:left w:val="nil"/>
              <w:bottom w:val="single" w:sz="4" w:space="0" w:color="auto"/>
              <w:right w:val="single" w:sz="8" w:space="0" w:color="auto"/>
            </w:tcBorders>
            <w:shd w:val="clear" w:color="auto" w:fill="FFFF00"/>
            <w:vAlign w:val="center"/>
          </w:tcPr>
          <w:p w14:paraId="74007EA3"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71,4%</w:t>
            </w:r>
          </w:p>
        </w:tc>
        <w:tc>
          <w:tcPr>
            <w:tcW w:w="992" w:type="dxa"/>
            <w:tcBorders>
              <w:top w:val="nil"/>
              <w:left w:val="single" w:sz="4" w:space="0" w:color="auto"/>
              <w:bottom w:val="single" w:sz="6" w:space="0" w:color="auto"/>
              <w:right w:val="single" w:sz="6" w:space="0" w:color="auto"/>
            </w:tcBorders>
            <w:shd w:val="clear" w:color="auto" w:fill="FFFF00"/>
            <w:vAlign w:val="center"/>
          </w:tcPr>
          <w:p w14:paraId="5207382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82%</w:t>
            </w:r>
          </w:p>
        </w:tc>
      </w:tr>
      <w:tr w:rsidR="008C5BE5" w:rsidRPr="00910BEF" w14:paraId="12EFCFA5"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5A0B9B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EGTI-IND-002 </w:t>
            </w:r>
          </w:p>
        </w:tc>
        <w:tc>
          <w:tcPr>
            <w:tcW w:w="4961" w:type="dxa"/>
            <w:tcBorders>
              <w:top w:val="nil"/>
              <w:left w:val="single" w:sz="6" w:space="0" w:color="auto"/>
              <w:bottom w:val="single" w:sz="6" w:space="0" w:color="auto"/>
              <w:right w:val="single" w:sz="6" w:space="0" w:color="auto"/>
            </w:tcBorders>
            <w:shd w:val="clear" w:color="auto" w:fill="auto"/>
            <w:vAlign w:val="center"/>
          </w:tcPr>
          <w:p w14:paraId="22026566"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 LAS ACTIVIDADES PARA FOMENTAR EL USO Y APROPIACIÓN DE LAS HERRAMIENTAS TECNOLÓGICAS DE LA ENTIDAD.</w:t>
            </w:r>
          </w:p>
        </w:tc>
        <w:tc>
          <w:tcPr>
            <w:tcW w:w="851" w:type="dxa"/>
            <w:tcBorders>
              <w:top w:val="single" w:sz="4" w:space="0" w:color="auto"/>
              <w:left w:val="nil"/>
              <w:bottom w:val="single" w:sz="8" w:space="0" w:color="auto"/>
              <w:right w:val="single" w:sz="4" w:space="0" w:color="auto"/>
            </w:tcBorders>
            <w:shd w:val="clear" w:color="auto" w:fill="auto"/>
            <w:vAlign w:val="center"/>
          </w:tcPr>
          <w:p w14:paraId="50F8B672"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11</w:t>
            </w:r>
          </w:p>
        </w:tc>
        <w:tc>
          <w:tcPr>
            <w:tcW w:w="850" w:type="dxa"/>
            <w:tcBorders>
              <w:top w:val="single" w:sz="4" w:space="0" w:color="auto"/>
              <w:left w:val="nil"/>
              <w:bottom w:val="single" w:sz="8" w:space="0" w:color="auto"/>
              <w:right w:val="single" w:sz="4" w:space="0" w:color="auto"/>
            </w:tcBorders>
            <w:shd w:val="clear" w:color="auto" w:fill="auto"/>
            <w:vAlign w:val="center"/>
          </w:tcPr>
          <w:p w14:paraId="707C1CB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11</w:t>
            </w:r>
          </w:p>
        </w:tc>
        <w:tc>
          <w:tcPr>
            <w:tcW w:w="851" w:type="dxa"/>
            <w:tcBorders>
              <w:top w:val="single" w:sz="4" w:space="0" w:color="auto"/>
              <w:left w:val="nil"/>
              <w:bottom w:val="single" w:sz="8" w:space="0" w:color="auto"/>
              <w:right w:val="single" w:sz="4" w:space="0" w:color="auto"/>
            </w:tcBorders>
            <w:shd w:val="clear" w:color="auto" w:fill="92D050"/>
            <w:vAlign w:val="center"/>
          </w:tcPr>
          <w:p w14:paraId="64656DA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14:paraId="222C276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95%</w:t>
            </w:r>
          </w:p>
        </w:tc>
      </w:tr>
      <w:tr w:rsidR="008C5BE5" w:rsidRPr="00910BEF" w14:paraId="21030CC4"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4FD95C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PIV-IND-001</w:t>
            </w:r>
          </w:p>
        </w:tc>
        <w:tc>
          <w:tcPr>
            <w:tcW w:w="4961" w:type="dxa"/>
            <w:tcBorders>
              <w:top w:val="nil"/>
              <w:left w:val="single" w:sz="6" w:space="0" w:color="auto"/>
              <w:bottom w:val="single" w:sz="6" w:space="0" w:color="auto"/>
              <w:right w:val="single" w:sz="6" w:space="0" w:color="auto"/>
            </w:tcBorders>
            <w:shd w:val="clear" w:color="auto" w:fill="auto"/>
            <w:vAlign w:val="center"/>
          </w:tcPr>
          <w:p w14:paraId="5F67CCE8"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INTERVENCIONES PRIORIZADAS PARA MISIONALIDAD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2C2CC36A"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72,42</w:t>
            </w:r>
          </w:p>
        </w:tc>
        <w:tc>
          <w:tcPr>
            <w:tcW w:w="850" w:type="dxa"/>
            <w:tcBorders>
              <w:top w:val="nil"/>
              <w:left w:val="nil"/>
              <w:bottom w:val="single" w:sz="4" w:space="0" w:color="auto"/>
              <w:right w:val="single" w:sz="8" w:space="0" w:color="auto"/>
            </w:tcBorders>
            <w:shd w:val="clear" w:color="auto" w:fill="auto"/>
            <w:vAlign w:val="center"/>
          </w:tcPr>
          <w:p w14:paraId="4C5178E6"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64,94</w:t>
            </w:r>
          </w:p>
        </w:tc>
        <w:tc>
          <w:tcPr>
            <w:tcW w:w="851" w:type="dxa"/>
            <w:tcBorders>
              <w:top w:val="nil"/>
              <w:left w:val="nil"/>
              <w:bottom w:val="single" w:sz="4" w:space="0" w:color="auto"/>
              <w:right w:val="single" w:sz="8" w:space="0" w:color="auto"/>
            </w:tcBorders>
            <w:shd w:val="clear" w:color="auto" w:fill="92D050"/>
            <w:vAlign w:val="center"/>
          </w:tcPr>
          <w:p w14:paraId="6C97DCA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112%</w:t>
            </w:r>
          </w:p>
        </w:tc>
        <w:tc>
          <w:tcPr>
            <w:tcW w:w="992" w:type="dxa"/>
            <w:tcBorders>
              <w:top w:val="nil"/>
              <w:left w:val="nil"/>
              <w:bottom w:val="single" w:sz="4" w:space="0" w:color="auto"/>
              <w:right w:val="single" w:sz="8" w:space="0" w:color="auto"/>
            </w:tcBorders>
            <w:shd w:val="clear" w:color="auto" w:fill="92D050"/>
            <w:vAlign w:val="center"/>
          </w:tcPr>
          <w:p w14:paraId="18F8EF5A" w14:textId="77777777" w:rsidR="008C5BE5" w:rsidRPr="00910BEF" w:rsidRDefault="008C5BE5" w:rsidP="008C5BE5">
            <w:pPr>
              <w:widowControl w:val="0"/>
              <w:spacing w:after="0" w:line="240" w:lineRule="auto"/>
              <w:jc w:val="center"/>
              <w:rPr>
                <w:rFonts w:ascii="Arial" w:eastAsia="Calibri" w:hAnsi="Arial" w:cs="Arial"/>
              </w:rPr>
            </w:pPr>
            <w:r w:rsidRPr="00910BEF">
              <w:rPr>
                <w:rFonts w:ascii="Arial" w:eastAsia="Calibri" w:hAnsi="Arial" w:cs="Arial"/>
                <w:sz w:val="16"/>
              </w:rPr>
              <w:t>143%</w:t>
            </w:r>
          </w:p>
        </w:tc>
      </w:tr>
      <w:tr w:rsidR="008C5BE5" w:rsidRPr="00910BEF" w14:paraId="27007A2D"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0D0D701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PIV-IND-003 </w:t>
            </w:r>
          </w:p>
        </w:tc>
        <w:tc>
          <w:tcPr>
            <w:tcW w:w="4961" w:type="dxa"/>
            <w:tcBorders>
              <w:top w:val="nil"/>
              <w:left w:val="single" w:sz="6" w:space="0" w:color="auto"/>
              <w:bottom w:val="single" w:sz="6" w:space="0" w:color="auto"/>
              <w:right w:val="single" w:sz="6" w:space="0" w:color="auto"/>
            </w:tcBorders>
            <w:shd w:val="clear" w:color="auto" w:fill="auto"/>
            <w:vAlign w:val="center"/>
          </w:tcPr>
          <w:p w14:paraId="5792786D"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INTERVENCIONES PRIORIZADAS EN LA MALLA VIAL RURAL</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2922C56A" w14:textId="77777777" w:rsidR="008C5BE5" w:rsidRPr="00910BEF" w:rsidRDefault="008C5BE5" w:rsidP="008C5BE5">
            <w:pPr>
              <w:spacing w:after="0" w:line="240" w:lineRule="auto"/>
              <w:jc w:val="center"/>
              <w:rPr>
                <w:rFonts w:ascii="Arial" w:eastAsia="Times New Roman" w:hAnsi="Arial" w:cs="Arial"/>
                <w:sz w:val="18"/>
              </w:rPr>
            </w:pPr>
            <w:r w:rsidRPr="00910BEF">
              <w:rPr>
                <w:rFonts w:ascii="Arial" w:eastAsia="Calibri" w:hAnsi="Arial" w:cs="Arial"/>
                <w:sz w:val="18"/>
              </w:rPr>
              <w:t>4,47</w:t>
            </w:r>
          </w:p>
        </w:tc>
        <w:tc>
          <w:tcPr>
            <w:tcW w:w="850" w:type="dxa"/>
            <w:tcBorders>
              <w:top w:val="nil"/>
              <w:left w:val="nil"/>
              <w:bottom w:val="single" w:sz="4" w:space="0" w:color="auto"/>
              <w:right w:val="single" w:sz="8" w:space="0" w:color="auto"/>
            </w:tcBorders>
            <w:shd w:val="clear" w:color="auto" w:fill="auto"/>
            <w:vAlign w:val="center"/>
          </w:tcPr>
          <w:p w14:paraId="35FC48DA" w14:textId="77777777" w:rsidR="008C5BE5" w:rsidRPr="00910BEF" w:rsidRDefault="008C5BE5" w:rsidP="008C5BE5">
            <w:pPr>
              <w:widowControl w:val="0"/>
              <w:spacing w:after="0" w:line="240" w:lineRule="auto"/>
              <w:jc w:val="center"/>
              <w:rPr>
                <w:rFonts w:ascii="Arial" w:eastAsia="Calibri" w:hAnsi="Arial" w:cs="Arial"/>
                <w:sz w:val="18"/>
              </w:rPr>
            </w:pPr>
            <w:r w:rsidRPr="00910BEF">
              <w:rPr>
                <w:rFonts w:ascii="Arial" w:eastAsia="Calibri" w:hAnsi="Arial" w:cs="Arial"/>
                <w:sz w:val="18"/>
              </w:rPr>
              <w:t>2,25</w:t>
            </w:r>
          </w:p>
        </w:tc>
        <w:tc>
          <w:tcPr>
            <w:tcW w:w="851" w:type="dxa"/>
            <w:tcBorders>
              <w:top w:val="nil"/>
              <w:left w:val="nil"/>
              <w:bottom w:val="single" w:sz="4" w:space="0" w:color="auto"/>
              <w:right w:val="single" w:sz="8" w:space="0" w:color="auto"/>
            </w:tcBorders>
            <w:shd w:val="clear" w:color="auto" w:fill="92D050"/>
            <w:vAlign w:val="center"/>
          </w:tcPr>
          <w:p w14:paraId="2A83A8C4" w14:textId="77777777" w:rsidR="008C5BE5" w:rsidRPr="00910BEF" w:rsidRDefault="008C5BE5" w:rsidP="008C5BE5">
            <w:pPr>
              <w:widowControl w:val="0"/>
              <w:spacing w:after="0" w:line="240" w:lineRule="auto"/>
              <w:jc w:val="center"/>
              <w:rPr>
                <w:rFonts w:ascii="Arial" w:eastAsia="Calibri" w:hAnsi="Arial" w:cs="Arial"/>
                <w:sz w:val="18"/>
              </w:rPr>
            </w:pPr>
            <w:r w:rsidRPr="00910BEF">
              <w:rPr>
                <w:rFonts w:ascii="Arial" w:eastAsia="Calibri" w:hAnsi="Arial" w:cs="Arial"/>
                <w:sz w:val="18"/>
              </w:rPr>
              <w:t>199%</w:t>
            </w:r>
          </w:p>
        </w:tc>
        <w:tc>
          <w:tcPr>
            <w:tcW w:w="992" w:type="dxa"/>
            <w:tcBorders>
              <w:top w:val="nil"/>
              <w:left w:val="nil"/>
              <w:bottom w:val="single" w:sz="6" w:space="0" w:color="auto"/>
              <w:right w:val="single" w:sz="6" w:space="0" w:color="auto"/>
            </w:tcBorders>
            <w:shd w:val="clear" w:color="auto" w:fill="92D050"/>
            <w:vAlign w:val="center"/>
          </w:tcPr>
          <w:p w14:paraId="17EE2B51"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105%</w:t>
            </w:r>
          </w:p>
        </w:tc>
      </w:tr>
      <w:tr w:rsidR="008C5BE5" w:rsidRPr="00910BEF" w14:paraId="5A5C82D7"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585BC93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PIV-IND-004 </w:t>
            </w:r>
          </w:p>
        </w:tc>
        <w:tc>
          <w:tcPr>
            <w:tcW w:w="4961" w:type="dxa"/>
            <w:tcBorders>
              <w:top w:val="nil"/>
              <w:left w:val="single" w:sz="6" w:space="0" w:color="auto"/>
              <w:bottom w:val="single" w:sz="6" w:space="0" w:color="auto"/>
              <w:right w:val="single" w:sz="6" w:space="0" w:color="auto"/>
            </w:tcBorders>
            <w:shd w:val="clear" w:color="auto" w:fill="auto"/>
            <w:vAlign w:val="center"/>
          </w:tcPr>
          <w:p w14:paraId="54433E03"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INTERVENCIONES PRIORIZADAS DE CICLORUTAS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2AEDCAC"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3,85</w:t>
            </w:r>
          </w:p>
        </w:tc>
        <w:tc>
          <w:tcPr>
            <w:tcW w:w="850" w:type="dxa"/>
            <w:tcBorders>
              <w:top w:val="nil"/>
              <w:left w:val="nil"/>
              <w:bottom w:val="single" w:sz="4" w:space="0" w:color="auto"/>
              <w:right w:val="single" w:sz="8" w:space="0" w:color="auto"/>
            </w:tcBorders>
            <w:shd w:val="clear" w:color="auto" w:fill="auto"/>
            <w:vAlign w:val="center"/>
          </w:tcPr>
          <w:p w14:paraId="7954755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4,13</w:t>
            </w:r>
          </w:p>
        </w:tc>
        <w:tc>
          <w:tcPr>
            <w:tcW w:w="851" w:type="dxa"/>
            <w:tcBorders>
              <w:top w:val="nil"/>
              <w:left w:val="nil"/>
              <w:bottom w:val="single" w:sz="4" w:space="0" w:color="auto"/>
              <w:right w:val="single" w:sz="8" w:space="0" w:color="auto"/>
            </w:tcBorders>
            <w:shd w:val="clear" w:color="auto" w:fill="FFFF00"/>
            <w:vAlign w:val="center"/>
          </w:tcPr>
          <w:p w14:paraId="3825A58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93%</w:t>
            </w:r>
          </w:p>
        </w:tc>
        <w:tc>
          <w:tcPr>
            <w:tcW w:w="992" w:type="dxa"/>
            <w:tcBorders>
              <w:top w:val="nil"/>
              <w:left w:val="nil"/>
              <w:bottom w:val="single" w:sz="6" w:space="0" w:color="auto"/>
              <w:right w:val="single" w:sz="6" w:space="0" w:color="auto"/>
            </w:tcBorders>
            <w:shd w:val="clear" w:color="auto" w:fill="92D050"/>
            <w:vAlign w:val="center"/>
          </w:tcPr>
          <w:p w14:paraId="174C04B0"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114%</w:t>
            </w:r>
          </w:p>
        </w:tc>
      </w:tr>
      <w:tr w:rsidR="008C5BE5" w:rsidRPr="00910BEF" w14:paraId="20E11AFF"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A14671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PIV-IND-005</w:t>
            </w:r>
          </w:p>
        </w:tc>
        <w:tc>
          <w:tcPr>
            <w:tcW w:w="4961" w:type="dxa"/>
            <w:tcBorders>
              <w:top w:val="nil"/>
              <w:left w:val="single" w:sz="6" w:space="0" w:color="auto"/>
              <w:bottom w:val="single" w:sz="6" w:space="0" w:color="auto"/>
              <w:right w:val="single" w:sz="6" w:space="0" w:color="auto"/>
            </w:tcBorders>
            <w:shd w:val="clear" w:color="auto" w:fill="auto"/>
            <w:vAlign w:val="center"/>
          </w:tcPr>
          <w:p w14:paraId="6BC2E5C5"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ASISTENCIA TÉCNICA A LOCALIDADES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2EF5944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w:t>
            </w:r>
          </w:p>
        </w:tc>
        <w:tc>
          <w:tcPr>
            <w:tcW w:w="850" w:type="dxa"/>
            <w:tcBorders>
              <w:top w:val="single" w:sz="4" w:space="0" w:color="auto"/>
              <w:left w:val="nil"/>
              <w:bottom w:val="single" w:sz="4" w:space="0" w:color="auto"/>
              <w:right w:val="single" w:sz="8" w:space="0" w:color="auto"/>
            </w:tcBorders>
            <w:shd w:val="clear" w:color="auto" w:fill="auto"/>
            <w:vAlign w:val="center"/>
          </w:tcPr>
          <w:p w14:paraId="1E4730C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12</w:t>
            </w:r>
          </w:p>
        </w:tc>
        <w:tc>
          <w:tcPr>
            <w:tcW w:w="851" w:type="dxa"/>
            <w:tcBorders>
              <w:top w:val="nil"/>
              <w:left w:val="nil"/>
              <w:bottom w:val="single" w:sz="4" w:space="0" w:color="auto"/>
              <w:right w:val="single" w:sz="8" w:space="0" w:color="auto"/>
            </w:tcBorders>
            <w:shd w:val="clear" w:color="auto" w:fill="FF0000"/>
            <w:vAlign w:val="center"/>
          </w:tcPr>
          <w:p w14:paraId="2C2818B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42%</w:t>
            </w:r>
          </w:p>
        </w:tc>
        <w:tc>
          <w:tcPr>
            <w:tcW w:w="992" w:type="dxa"/>
            <w:tcBorders>
              <w:top w:val="single" w:sz="6" w:space="0" w:color="auto"/>
              <w:left w:val="nil"/>
              <w:bottom w:val="single" w:sz="6" w:space="0" w:color="auto"/>
              <w:right w:val="single" w:sz="6" w:space="0" w:color="auto"/>
            </w:tcBorders>
            <w:shd w:val="clear" w:color="auto" w:fill="92D050"/>
            <w:vAlign w:val="center"/>
          </w:tcPr>
          <w:p w14:paraId="1949021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16BCC6D4"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6D573C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PIV-IND-007 </w:t>
            </w:r>
          </w:p>
        </w:tc>
        <w:tc>
          <w:tcPr>
            <w:tcW w:w="4961" w:type="dxa"/>
            <w:tcBorders>
              <w:top w:val="nil"/>
              <w:left w:val="single" w:sz="6" w:space="0" w:color="auto"/>
              <w:bottom w:val="single" w:sz="6" w:space="0" w:color="auto"/>
              <w:right w:val="single" w:sz="6" w:space="0" w:color="auto"/>
            </w:tcBorders>
            <w:shd w:val="clear" w:color="auto" w:fill="auto"/>
            <w:vAlign w:val="center"/>
          </w:tcPr>
          <w:p w14:paraId="75C7ED56"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DIAGNÓSTICOS REALIZADOS</w:t>
            </w:r>
            <w:r w:rsidRPr="00910BEF">
              <w:rPr>
                <w:rFonts w:ascii="Arial" w:eastAsia="Times New Roman" w:hAnsi="Arial"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11E8FE3F"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5736</w:t>
            </w:r>
          </w:p>
        </w:tc>
        <w:tc>
          <w:tcPr>
            <w:tcW w:w="850" w:type="dxa"/>
            <w:tcBorders>
              <w:top w:val="single" w:sz="4" w:space="0" w:color="auto"/>
              <w:left w:val="nil"/>
              <w:bottom w:val="single" w:sz="4" w:space="0" w:color="auto"/>
              <w:right w:val="single" w:sz="8" w:space="0" w:color="auto"/>
            </w:tcBorders>
            <w:shd w:val="clear" w:color="auto" w:fill="auto"/>
            <w:vAlign w:val="center"/>
          </w:tcPr>
          <w:p w14:paraId="326E700F"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5000</w:t>
            </w:r>
          </w:p>
        </w:tc>
        <w:tc>
          <w:tcPr>
            <w:tcW w:w="851" w:type="dxa"/>
            <w:tcBorders>
              <w:top w:val="single" w:sz="4" w:space="0" w:color="auto"/>
              <w:left w:val="nil"/>
              <w:bottom w:val="single" w:sz="4" w:space="0" w:color="auto"/>
              <w:right w:val="single" w:sz="8" w:space="0" w:color="auto"/>
            </w:tcBorders>
            <w:shd w:val="clear" w:color="auto" w:fill="92D050"/>
            <w:vAlign w:val="center"/>
          </w:tcPr>
          <w:p w14:paraId="51CDB9A1"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115%</w:t>
            </w:r>
          </w:p>
        </w:tc>
        <w:tc>
          <w:tcPr>
            <w:tcW w:w="992" w:type="dxa"/>
            <w:tcBorders>
              <w:top w:val="nil"/>
              <w:left w:val="nil"/>
              <w:bottom w:val="single" w:sz="6" w:space="0" w:color="auto"/>
              <w:right w:val="single" w:sz="6" w:space="0" w:color="auto"/>
            </w:tcBorders>
            <w:shd w:val="clear" w:color="auto" w:fill="92D050"/>
            <w:vAlign w:val="center"/>
          </w:tcPr>
          <w:p w14:paraId="5C57289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136%</w:t>
            </w:r>
          </w:p>
        </w:tc>
      </w:tr>
      <w:tr w:rsidR="008C5BE5" w:rsidRPr="00910BEF" w14:paraId="205C7E52"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3247FAA"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PPMQ-IND-004 </w:t>
            </w:r>
          </w:p>
        </w:tc>
        <w:tc>
          <w:tcPr>
            <w:tcW w:w="4961" w:type="dxa"/>
            <w:tcBorders>
              <w:top w:val="nil"/>
              <w:left w:val="single" w:sz="6" w:space="0" w:color="auto"/>
              <w:bottom w:val="single" w:sz="6" w:space="0" w:color="auto"/>
              <w:right w:val="single" w:sz="6" w:space="0" w:color="auto"/>
            </w:tcBorders>
            <w:shd w:val="clear" w:color="auto" w:fill="auto"/>
            <w:vAlign w:val="center"/>
          </w:tcPr>
          <w:p w14:paraId="0A4295FF"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PORCENTAJE DE CUMPLIMIENTO DE ENTREGAS DE VEHÍCULOS, MAQUINARIA Y EQUIPOS DE LA UMV</w:t>
            </w:r>
          </w:p>
        </w:tc>
        <w:tc>
          <w:tcPr>
            <w:tcW w:w="851"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7810711" w14:textId="77777777" w:rsidR="008C5BE5" w:rsidRPr="00910BEF" w:rsidRDefault="008C5BE5" w:rsidP="008C5BE5">
            <w:pPr>
              <w:spacing w:after="0" w:line="240" w:lineRule="auto"/>
              <w:jc w:val="center"/>
              <w:rPr>
                <w:rFonts w:ascii="Arial" w:eastAsia="Times New Roman" w:hAnsi="Arial" w:cs="Arial"/>
                <w:color w:val="000000"/>
                <w:sz w:val="16"/>
                <w:szCs w:val="18"/>
              </w:rPr>
            </w:pPr>
            <w:r w:rsidRPr="00910BEF">
              <w:rPr>
                <w:rFonts w:ascii="Arial" w:eastAsia="Calibri" w:hAnsi="Arial" w:cs="Arial"/>
                <w:color w:val="000000"/>
                <w:sz w:val="16"/>
                <w:szCs w:val="18"/>
              </w:rPr>
              <w:t>146</w:t>
            </w:r>
          </w:p>
        </w:tc>
        <w:tc>
          <w:tcPr>
            <w:tcW w:w="850" w:type="dxa"/>
            <w:tcBorders>
              <w:top w:val="single" w:sz="4" w:space="0" w:color="000000"/>
              <w:left w:val="nil"/>
              <w:bottom w:val="single" w:sz="4" w:space="0" w:color="000000"/>
              <w:right w:val="single" w:sz="8" w:space="0" w:color="000000"/>
            </w:tcBorders>
            <w:shd w:val="clear" w:color="auto" w:fill="auto"/>
            <w:vAlign w:val="center"/>
          </w:tcPr>
          <w:p w14:paraId="6BF8F030"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163</w:t>
            </w:r>
          </w:p>
        </w:tc>
        <w:tc>
          <w:tcPr>
            <w:tcW w:w="851" w:type="dxa"/>
            <w:tcBorders>
              <w:top w:val="nil"/>
              <w:left w:val="nil"/>
              <w:bottom w:val="single" w:sz="4" w:space="0" w:color="000000"/>
              <w:right w:val="single" w:sz="8" w:space="0" w:color="000000"/>
            </w:tcBorders>
            <w:shd w:val="clear" w:color="auto" w:fill="92D050"/>
            <w:vAlign w:val="center"/>
          </w:tcPr>
          <w:p w14:paraId="4823598C" w14:textId="77777777" w:rsidR="008C5BE5" w:rsidRPr="00910BEF" w:rsidRDefault="008C5BE5" w:rsidP="008C5BE5">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90%</w:t>
            </w:r>
          </w:p>
        </w:tc>
        <w:tc>
          <w:tcPr>
            <w:tcW w:w="992" w:type="dxa"/>
            <w:tcBorders>
              <w:top w:val="nil"/>
              <w:left w:val="nil"/>
              <w:bottom w:val="single" w:sz="6" w:space="0" w:color="auto"/>
              <w:right w:val="single" w:sz="6" w:space="0" w:color="auto"/>
            </w:tcBorders>
            <w:shd w:val="clear" w:color="auto" w:fill="FFFF00"/>
            <w:vAlign w:val="center"/>
          </w:tcPr>
          <w:p w14:paraId="0F2F304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86%</w:t>
            </w:r>
          </w:p>
        </w:tc>
      </w:tr>
      <w:tr w:rsidR="008C5BE5" w:rsidRPr="00910BEF" w14:paraId="520D0435"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766D7C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IMVI-IND-002 </w:t>
            </w:r>
          </w:p>
        </w:tc>
        <w:tc>
          <w:tcPr>
            <w:tcW w:w="4961" w:type="dxa"/>
            <w:tcBorders>
              <w:top w:val="nil"/>
              <w:left w:val="single" w:sz="6" w:space="0" w:color="auto"/>
              <w:bottom w:val="single" w:sz="6" w:space="0" w:color="auto"/>
              <w:right w:val="single" w:sz="6" w:space="0" w:color="auto"/>
            </w:tcBorders>
            <w:shd w:val="clear" w:color="auto" w:fill="auto"/>
            <w:vAlign w:val="center"/>
          </w:tcPr>
          <w:p w14:paraId="5F7175F0"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POBLACIÓN SATISFECHA </w:t>
            </w:r>
            <w:r w:rsidRPr="00910BEF">
              <w:rPr>
                <w:rFonts w:ascii="Arial" w:eastAsia="Times New Roman" w:hAnsi="Arial" w:cs="Arial"/>
                <w:sz w:val="16"/>
                <w:szCs w:val="16"/>
                <w:lang w:eastAsia="es-CO"/>
              </w:rPr>
              <w:t> </w:t>
            </w:r>
          </w:p>
        </w:tc>
        <w:tc>
          <w:tcPr>
            <w:tcW w:w="851" w:type="dxa"/>
            <w:tcBorders>
              <w:top w:val="single" w:sz="4" w:space="0" w:color="000000"/>
              <w:left w:val="single" w:sz="8" w:space="0" w:color="auto"/>
              <w:bottom w:val="single" w:sz="4" w:space="0" w:color="auto"/>
              <w:right w:val="single" w:sz="8" w:space="0" w:color="auto"/>
            </w:tcBorders>
            <w:shd w:val="clear" w:color="auto" w:fill="auto"/>
            <w:vAlign w:val="center"/>
          </w:tcPr>
          <w:p w14:paraId="1EC6674F"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1021</w:t>
            </w:r>
          </w:p>
        </w:tc>
        <w:tc>
          <w:tcPr>
            <w:tcW w:w="850" w:type="dxa"/>
            <w:tcBorders>
              <w:top w:val="single" w:sz="4" w:space="0" w:color="000000"/>
              <w:left w:val="nil"/>
              <w:bottom w:val="single" w:sz="4" w:space="0" w:color="auto"/>
              <w:right w:val="single" w:sz="8" w:space="0" w:color="auto"/>
            </w:tcBorders>
            <w:shd w:val="clear" w:color="auto" w:fill="auto"/>
            <w:vAlign w:val="center"/>
          </w:tcPr>
          <w:p w14:paraId="3C76037D"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1040</w:t>
            </w:r>
          </w:p>
        </w:tc>
        <w:tc>
          <w:tcPr>
            <w:tcW w:w="851" w:type="dxa"/>
            <w:tcBorders>
              <w:top w:val="single" w:sz="4" w:space="0" w:color="000000"/>
              <w:left w:val="nil"/>
              <w:bottom w:val="single" w:sz="4" w:space="0" w:color="auto"/>
              <w:right w:val="single" w:sz="8" w:space="0" w:color="auto"/>
            </w:tcBorders>
            <w:shd w:val="clear" w:color="auto" w:fill="92D050"/>
            <w:vAlign w:val="center"/>
          </w:tcPr>
          <w:p w14:paraId="16709852"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98%</w:t>
            </w:r>
          </w:p>
        </w:tc>
        <w:tc>
          <w:tcPr>
            <w:tcW w:w="992" w:type="dxa"/>
            <w:tcBorders>
              <w:top w:val="nil"/>
              <w:left w:val="nil"/>
              <w:bottom w:val="single" w:sz="6" w:space="0" w:color="auto"/>
              <w:right w:val="single" w:sz="6" w:space="0" w:color="auto"/>
            </w:tcBorders>
            <w:shd w:val="clear" w:color="auto" w:fill="92D050"/>
            <w:vAlign w:val="center"/>
          </w:tcPr>
          <w:p w14:paraId="7890475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98%</w:t>
            </w:r>
          </w:p>
        </w:tc>
      </w:tr>
      <w:tr w:rsidR="008C5BE5" w:rsidRPr="00910BEF" w14:paraId="18DAB9A0"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586742FD"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IMVI-IND-003 </w:t>
            </w:r>
          </w:p>
        </w:tc>
        <w:tc>
          <w:tcPr>
            <w:tcW w:w="4961" w:type="dxa"/>
            <w:tcBorders>
              <w:top w:val="nil"/>
              <w:left w:val="single" w:sz="6" w:space="0" w:color="auto"/>
              <w:bottom w:val="single" w:sz="6" w:space="0" w:color="auto"/>
              <w:right w:val="single" w:sz="6" w:space="0" w:color="auto"/>
            </w:tcBorders>
            <w:shd w:val="clear" w:color="auto" w:fill="auto"/>
            <w:vAlign w:val="center"/>
          </w:tcPr>
          <w:p w14:paraId="0C81C6AB"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NIVEL PROMEDIO DE SATISFACCIÓN (BENEFICIARIOS DIRECTOS)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69AF5108"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4638</w:t>
            </w:r>
          </w:p>
        </w:tc>
        <w:tc>
          <w:tcPr>
            <w:tcW w:w="850" w:type="dxa"/>
            <w:tcBorders>
              <w:top w:val="single" w:sz="4" w:space="0" w:color="auto"/>
              <w:left w:val="nil"/>
              <w:bottom w:val="single" w:sz="4" w:space="0" w:color="auto"/>
              <w:right w:val="single" w:sz="8" w:space="0" w:color="auto"/>
            </w:tcBorders>
            <w:shd w:val="clear" w:color="auto" w:fill="auto"/>
            <w:vAlign w:val="center"/>
          </w:tcPr>
          <w:p w14:paraId="05C4819E"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1040</w:t>
            </w:r>
          </w:p>
        </w:tc>
        <w:tc>
          <w:tcPr>
            <w:tcW w:w="851" w:type="dxa"/>
            <w:tcBorders>
              <w:top w:val="single" w:sz="4" w:space="0" w:color="auto"/>
              <w:left w:val="nil"/>
              <w:bottom w:val="single" w:sz="4" w:space="0" w:color="auto"/>
              <w:right w:val="single" w:sz="8" w:space="0" w:color="auto"/>
            </w:tcBorders>
            <w:shd w:val="clear" w:color="auto" w:fill="92D050"/>
            <w:vAlign w:val="center"/>
          </w:tcPr>
          <w:p w14:paraId="5EAD387A"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4,4</w:t>
            </w:r>
          </w:p>
        </w:tc>
        <w:tc>
          <w:tcPr>
            <w:tcW w:w="992" w:type="dxa"/>
            <w:tcBorders>
              <w:top w:val="nil"/>
              <w:left w:val="nil"/>
              <w:bottom w:val="single" w:sz="6" w:space="0" w:color="auto"/>
              <w:right w:val="single" w:sz="6" w:space="0" w:color="auto"/>
            </w:tcBorders>
            <w:shd w:val="clear" w:color="auto" w:fill="92D050"/>
            <w:vAlign w:val="center"/>
          </w:tcPr>
          <w:p w14:paraId="365C955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4,4</w:t>
            </w:r>
          </w:p>
        </w:tc>
      </w:tr>
      <w:tr w:rsidR="008C5BE5" w:rsidRPr="00910BEF" w14:paraId="26D9A93B"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hideMark/>
          </w:tcPr>
          <w:p w14:paraId="1A0FE261"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GSIT-IND-001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6E6C6001"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OPORTUNIDAD EN LA ATENCIÓN DE LA MESA DE AYUDA PARA PROCESOS INTERNOS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4EABEC1E" w14:textId="77777777" w:rsidR="008C5BE5" w:rsidRPr="00910BEF" w:rsidRDefault="008C5BE5" w:rsidP="008C5BE5">
            <w:pPr>
              <w:spacing w:after="0" w:line="240" w:lineRule="auto"/>
              <w:jc w:val="center"/>
              <w:rPr>
                <w:rFonts w:ascii="Arial" w:eastAsia="Times New Roman" w:hAnsi="Arial" w:cs="Arial"/>
                <w:sz w:val="16"/>
                <w:szCs w:val="20"/>
              </w:rPr>
            </w:pPr>
            <w:r w:rsidRPr="00910BEF">
              <w:rPr>
                <w:rFonts w:ascii="Arial" w:eastAsia="Calibri" w:hAnsi="Arial" w:cs="Arial"/>
                <w:sz w:val="16"/>
                <w:szCs w:val="20"/>
              </w:rPr>
              <w:t>2610</w:t>
            </w:r>
          </w:p>
        </w:tc>
        <w:tc>
          <w:tcPr>
            <w:tcW w:w="850" w:type="dxa"/>
            <w:tcBorders>
              <w:top w:val="single" w:sz="4" w:space="0" w:color="auto"/>
              <w:left w:val="nil"/>
              <w:bottom w:val="single" w:sz="4" w:space="0" w:color="auto"/>
              <w:right w:val="single" w:sz="8" w:space="0" w:color="auto"/>
            </w:tcBorders>
            <w:shd w:val="clear" w:color="auto" w:fill="auto"/>
            <w:vAlign w:val="center"/>
          </w:tcPr>
          <w:p w14:paraId="348E0827"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2955</w:t>
            </w:r>
          </w:p>
        </w:tc>
        <w:tc>
          <w:tcPr>
            <w:tcW w:w="851" w:type="dxa"/>
            <w:tcBorders>
              <w:top w:val="nil"/>
              <w:left w:val="nil"/>
              <w:bottom w:val="single" w:sz="4" w:space="0" w:color="auto"/>
              <w:right w:val="single" w:sz="8" w:space="0" w:color="auto"/>
            </w:tcBorders>
            <w:shd w:val="clear" w:color="auto" w:fill="92D050"/>
            <w:vAlign w:val="center"/>
          </w:tcPr>
          <w:p w14:paraId="47DB7E0F" w14:textId="77777777" w:rsidR="008C5BE5" w:rsidRPr="00910BEF" w:rsidRDefault="008C5BE5" w:rsidP="008C5BE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88,32%</w:t>
            </w:r>
          </w:p>
        </w:tc>
        <w:tc>
          <w:tcPr>
            <w:tcW w:w="992" w:type="dxa"/>
            <w:tcBorders>
              <w:top w:val="nil"/>
              <w:left w:val="nil"/>
              <w:bottom w:val="single" w:sz="6" w:space="0" w:color="auto"/>
              <w:right w:val="single" w:sz="6" w:space="0" w:color="auto"/>
            </w:tcBorders>
            <w:shd w:val="clear" w:color="auto" w:fill="92D050"/>
            <w:vAlign w:val="center"/>
          </w:tcPr>
          <w:p w14:paraId="4A7FE0A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77%</w:t>
            </w:r>
          </w:p>
        </w:tc>
      </w:tr>
      <w:tr w:rsidR="008C5BE5" w:rsidRPr="00910BEF" w14:paraId="7D6B1A99"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tcPr>
          <w:p w14:paraId="073DF20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GREF-IND-001 </w:t>
            </w:r>
          </w:p>
        </w:tc>
        <w:tc>
          <w:tcPr>
            <w:tcW w:w="4961" w:type="dxa"/>
            <w:tcBorders>
              <w:top w:val="nil"/>
              <w:left w:val="single" w:sz="6" w:space="0" w:color="auto"/>
              <w:bottom w:val="single" w:sz="6" w:space="0" w:color="auto"/>
              <w:right w:val="single" w:sz="6" w:space="0" w:color="auto"/>
            </w:tcBorders>
            <w:shd w:val="clear" w:color="auto" w:fill="auto"/>
            <w:vAlign w:val="center"/>
          </w:tcPr>
          <w:p w14:paraId="6E7A0BB1"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SOLICITUDES DE RECURSOS FÍSICOS NO ATENDIDAS OPORTUNAMENTE</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5B1F84C1"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781</w:t>
            </w:r>
          </w:p>
        </w:tc>
        <w:tc>
          <w:tcPr>
            <w:tcW w:w="850" w:type="dxa"/>
            <w:tcBorders>
              <w:top w:val="single" w:sz="4" w:space="0" w:color="auto"/>
              <w:left w:val="nil"/>
              <w:bottom w:val="single" w:sz="4" w:space="0" w:color="auto"/>
              <w:right w:val="single" w:sz="8" w:space="0" w:color="auto"/>
            </w:tcBorders>
            <w:shd w:val="clear" w:color="auto" w:fill="auto"/>
            <w:vAlign w:val="center"/>
          </w:tcPr>
          <w:p w14:paraId="6334B8E7"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1064</w:t>
            </w:r>
          </w:p>
        </w:tc>
        <w:tc>
          <w:tcPr>
            <w:tcW w:w="851" w:type="dxa"/>
            <w:tcBorders>
              <w:top w:val="nil"/>
              <w:left w:val="nil"/>
              <w:bottom w:val="single" w:sz="4" w:space="0" w:color="auto"/>
              <w:right w:val="single" w:sz="8" w:space="0" w:color="auto"/>
            </w:tcBorders>
            <w:shd w:val="clear" w:color="auto" w:fill="92D050"/>
            <w:vAlign w:val="center"/>
          </w:tcPr>
          <w:p w14:paraId="78A6591F"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0,73</w:t>
            </w:r>
          </w:p>
        </w:tc>
        <w:tc>
          <w:tcPr>
            <w:tcW w:w="992" w:type="dxa"/>
            <w:tcBorders>
              <w:top w:val="nil"/>
              <w:left w:val="nil"/>
              <w:bottom w:val="single" w:sz="6" w:space="0" w:color="auto"/>
              <w:right w:val="single" w:sz="6" w:space="0" w:color="auto"/>
            </w:tcBorders>
            <w:shd w:val="clear" w:color="auto" w:fill="FF0000"/>
            <w:vAlign w:val="center"/>
          </w:tcPr>
          <w:p w14:paraId="20B5E6F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4,30</w:t>
            </w:r>
          </w:p>
        </w:tc>
      </w:tr>
      <w:tr w:rsidR="008C5BE5" w:rsidRPr="00910BEF" w14:paraId="25B380A4"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tcPr>
          <w:p w14:paraId="10E8639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GREF-IND-002</w:t>
            </w:r>
          </w:p>
        </w:tc>
        <w:tc>
          <w:tcPr>
            <w:tcW w:w="4961" w:type="dxa"/>
            <w:tcBorders>
              <w:top w:val="nil"/>
              <w:left w:val="single" w:sz="6" w:space="0" w:color="auto"/>
              <w:bottom w:val="single" w:sz="6" w:space="0" w:color="auto"/>
              <w:right w:val="single" w:sz="6" w:space="0" w:color="auto"/>
            </w:tcBorders>
            <w:shd w:val="clear" w:color="auto" w:fill="auto"/>
            <w:vAlign w:val="center"/>
          </w:tcPr>
          <w:p w14:paraId="3E420D3F"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ROTACIÓN DE INVENTARIO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702FEDC"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 xml:space="preserve"> $  21.393</w:t>
            </w:r>
          </w:p>
        </w:tc>
        <w:tc>
          <w:tcPr>
            <w:tcW w:w="850" w:type="dxa"/>
            <w:tcBorders>
              <w:top w:val="single" w:sz="4" w:space="0" w:color="auto"/>
              <w:left w:val="nil"/>
              <w:bottom w:val="single" w:sz="4" w:space="0" w:color="auto"/>
              <w:right w:val="single" w:sz="8" w:space="0" w:color="auto"/>
            </w:tcBorders>
            <w:shd w:val="clear" w:color="auto" w:fill="auto"/>
            <w:vAlign w:val="center"/>
          </w:tcPr>
          <w:p w14:paraId="18F7F0A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xml:space="preserve"> $    5.137 </w:t>
            </w:r>
          </w:p>
        </w:tc>
        <w:tc>
          <w:tcPr>
            <w:tcW w:w="851" w:type="dxa"/>
            <w:tcBorders>
              <w:top w:val="nil"/>
              <w:left w:val="nil"/>
              <w:bottom w:val="single" w:sz="4" w:space="0" w:color="auto"/>
              <w:right w:val="single" w:sz="8" w:space="0" w:color="auto"/>
            </w:tcBorders>
            <w:shd w:val="clear" w:color="auto" w:fill="92D050"/>
            <w:vAlign w:val="center"/>
          </w:tcPr>
          <w:p w14:paraId="7AD7E90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4,2</w:t>
            </w:r>
          </w:p>
        </w:tc>
        <w:tc>
          <w:tcPr>
            <w:tcW w:w="992" w:type="dxa"/>
            <w:tcBorders>
              <w:top w:val="nil"/>
              <w:left w:val="nil"/>
              <w:bottom w:val="single" w:sz="6" w:space="0" w:color="auto"/>
              <w:right w:val="single" w:sz="6" w:space="0" w:color="auto"/>
            </w:tcBorders>
            <w:shd w:val="clear" w:color="auto" w:fill="FF0000"/>
            <w:vAlign w:val="center"/>
          </w:tcPr>
          <w:p w14:paraId="4813410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2,15</w:t>
            </w:r>
          </w:p>
        </w:tc>
      </w:tr>
      <w:tr w:rsidR="008C5BE5" w:rsidRPr="00910BEF" w14:paraId="7CB829E6"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FFFFFF"/>
            <w:vAlign w:val="center"/>
          </w:tcPr>
          <w:p w14:paraId="725AE326" w14:textId="77777777" w:rsidR="008C5BE5" w:rsidRPr="00910BEF" w:rsidRDefault="008C5BE5" w:rsidP="008C5BE5">
            <w:pPr>
              <w:spacing w:after="0" w:line="240" w:lineRule="auto"/>
              <w:jc w:val="center"/>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GCON-IND-001</w:t>
            </w:r>
            <w:r w:rsidRPr="00910BEF">
              <w:rPr>
                <w:rFonts w:ascii="Arial" w:eastAsia="Times New Roman" w:hAnsi="Arial"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14:paraId="23C92543"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CONTRATOS O CONVENIOS LIQUIDADOS POR MUTUO ACUERDO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76A749F0"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26</w:t>
            </w:r>
          </w:p>
        </w:tc>
        <w:tc>
          <w:tcPr>
            <w:tcW w:w="850" w:type="dxa"/>
            <w:tcBorders>
              <w:top w:val="single" w:sz="4" w:space="0" w:color="auto"/>
              <w:left w:val="nil"/>
              <w:bottom w:val="single" w:sz="4" w:space="0" w:color="auto"/>
              <w:right w:val="single" w:sz="8" w:space="0" w:color="auto"/>
            </w:tcBorders>
            <w:shd w:val="clear" w:color="auto" w:fill="auto"/>
            <w:vAlign w:val="center"/>
          </w:tcPr>
          <w:p w14:paraId="0ACC6AC9"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43</w:t>
            </w:r>
          </w:p>
        </w:tc>
        <w:tc>
          <w:tcPr>
            <w:tcW w:w="851" w:type="dxa"/>
            <w:tcBorders>
              <w:top w:val="nil"/>
              <w:left w:val="nil"/>
              <w:bottom w:val="single" w:sz="4" w:space="0" w:color="auto"/>
              <w:right w:val="single" w:sz="8" w:space="0" w:color="auto"/>
            </w:tcBorders>
            <w:shd w:val="clear" w:color="auto" w:fill="FFFF00"/>
            <w:vAlign w:val="center"/>
          </w:tcPr>
          <w:p w14:paraId="5F295864"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60%</w:t>
            </w:r>
          </w:p>
        </w:tc>
        <w:tc>
          <w:tcPr>
            <w:tcW w:w="992" w:type="dxa"/>
            <w:tcBorders>
              <w:top w:val="nil"/>
              <w:left w:val="nil"/>
              <w:bottom w:val="single" w:sz="6" w:space="0" w:color="auto"/>
              <w:right w:val="single" w:sz="6" w:space="0" w:color="auto"/>
            </w:tcBorders>
            <w:shd w:val="clear" w:color="auto" w:fill="FF0000"/>
            <w:vAlign w:val="center"/>
          </w:tcPr>
          <w:p w14:paraId="5030D71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58%</w:t>
            </w:r>
          </w:p>
        </w:tc>
      </w:tr>
      <w:tr w:rsidR="008C5BE5" w:rsidRPr="00910BEF" w14:paraId="7E4383D7"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tcPr>
          <w:p w14:paraId="402C64A0" w14:textId="77777777" w:rsidR="008C5BE5" w:rsidRPr="00910BEF" w:rsidRDefault="008C5BE5" w:rsidP="008C5BE5">
            <w:pPr>
              <w:spacing w:after="0" w:line="240" w:lineRule="auto"/>
              <w:jc w:val="center"/>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GCON-IND-002</w:t>
            </w:r>
            <w:r w:rsidRPr="00910BEF">
              <w:rPr>
                <w:rFonts w:ascii="Arial" w:eastAsia="Times New Roman" w:hAnsi="Arial" w:cs="Arial"/>
                <w:sz w:val="16"/>
                <w:szCs w:val="16"/>
                <w:lang w:eastAsia="es-CO"/>
              </w:rPr>
              <w:t> </w:t>
            </w:r>
          </w:p>
        </w:tc>
        <w:tc>
          <w:tcPr>
            <w:tcW w:w="4961" w:type="dxa"/>
            <w:tcBorders>
              <w:top w:val="nil"/>
              <w:left w:val="single" w:sz="6" w:space="0" w:color="auto"/>
              <w:bottom w:val="single" w:sz="6" w:space="0" w:color="auto"/>
              <w:right w:val="single" w:sz="6" w:space="0" w:color="auto"/>
            </w:tcBorders>
            <w:shd w:val="clear" w:color="auto" w:fill="auto"/>
            <w:vAlign w:val="center"/>
          </w:tcPr>
          <w:p w14:paraId="021D2293"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EN LA PUBLICACIÓN DE PROCESOS DEL PLAN ANUAL DE ADQISICIONES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2C409B7"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33</w:t>
            </w:r>
          </w:p>
        </w:tc>
        <w:tc>
          <w:tcPr>
            <w:tcW w:w="850" w:type="dxa"/>
            <w:tcBorders>
              <w:top w:val="single" w:sz="4" w:space="0" w:color="auto"/>
              <w:left w:val="nil"/>
              <w:bottom w:val="single" w:sz="4" w:space="0" w:color="auto"/>
              <w:right w:val="single" w:sz="8" w:space="0" w:color="auto"/>
            </w:tcBorders>
            <w:shd w:val="clear" w:color="auto" w:fill="auto"/>
            <w:vAlign w:val="center"/>
          </w:tcPr>
          <w:p w14:paraId="25B580AF"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33</w:t>
            </w:r>
          </w:p>
        </w:tc>
        <w:tc>
          <w:tcPr>
            <w:tcW w:w="851" w:type="dxa"/>
            <w:tcBorders>
              <w:top w:val="nil"/>
              <w:left w:val="nil"/>
              <w:bottom w:val="single" w:sz="4" w:space="0" w:color="auto"/>
              <w:right w:val="single" w:sz="8" w:space="0" w:color="auto"/>
            </w:tcBorders>
            <w:shd w:val="clear" w:color="auto" w:fill="92D050"/>
            <w:vAlign w:val="center"/>
          </w:tcPr>
          <w:p w14:paraId="3F1683D4"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100%</w:t>
            </w:r>
          </w:p>
        </w:tc>
        <w:tc>
          <w:tcPr>
            <w:tcW w:w="992" w:type="dxa"/>
            <w:tcBorders>
              <w:top w:val="nil"/>
              <w:left w:val="nil"/>
              <w:bottom w:val="single" w:sz="6" w:space="0" w:color="auto"/>
              <w:right w:val="single" w:sz="6" w:space="0" w:color="auto"/>
            </w:tcBorders>
            <w:shd w:val="clear" w:color="auto" w:fill="FF0000"/>
            <w:vAlign w:val="center"/>
          </w:tcPr>
          <w:p w14:paraId="5DCC361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75%</w:t>
            </w:r>
          </w:p>
        </w:tc>
      </w:tr>
      <w:tr w:rsidR="008C5BE5" w:rsidRPr="00910BEF" w14:paraId="46C3F3EB"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tcPr>
          <w:p w14:paraId="7F25C27E" w14:textId="77777777" w:rsidR="008C5BE5" w:rsidRPr="00910BEF" w:rsidRDefault="008C5BE5" w:rsidP="008C5BE5">
            <w:pPr>
              <w:spacing w:after="0" w:line="240" w:lineRule="auto"/>
              <w:jc w:val="center"/>
              <w:textAlignment w:val="baseline"/>
              <w:rPr>
                <w:rFonts w:ascii="Arial" w:eastAsia="Times New Roman" w:hAnsi="Arial" w:cs="Arial"/>
                <w:color w:val="000000"/>
                <w:sz w:val="16"/>
                <w:szCs w:val="16"/>
                <w:lang w:eastAsia="es-CO"/>
              </w:rPr>
            </w:pPr>
            <w:r w:rsidRPr="00910BEF">
              <w:rPr>
                <w:rFonts w:ascii="Arial" w:eastAsia="Times New Roman" w:hAnsi="Arial" w:cs="Arial"/>
                <w:sz w:val="16"/>
                <w:szCs w:val="16"/>
                <w:lang w:eastAsia="es-CO"/>
              </w:rPr>
              <w:t>GEFI-IND-001</w:t>
            </w:r>
          </w:p>
        </w:tc>
        <w:tc>
          <w:tcPr>
            <w:tcW w:w="4961" w:type="dxa"/>
            <w:tcBorders>
              <w:top w:val="nil"/>
              <w:left w:val="single" w:sz="6" w:space="0" w:color="auto"/>
              <w:bottom w:val="single" w:sz="6" w:space="0" w:color="auto"/>
              <w:right w:val="single" w:sz="6" w:space="0" w:color="auto"/>
            </w:tcBorders>
            <w:shd w:val="clear" w:color="auto" w:fill="auto"/>
            <w:vAlign w:val="center"/>
          </w:tcPr>
          <w:p w14:paraId="66A3517C"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DIFERENCIAS PRESENTADAS EN LAS CONCILIACIONES BANCARIAS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2279E9AD"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2</w:t>
            </w:r>
          </w:p>
        </w:tc>
        <w:tc>
          <w:tcPr>
            <w:tcW w:w="850" w:type="dxa"/>
            <w:tcBorders>
              <w:top w:val="single" w:sz="4" w:space="0" w:color="auto"/>
              <w:left w:val="nil"/>
              <w:bottom w:val="single" w:sz="4" w:space="0" w:color="auto"/>
              <w:right w:val="single" w:sz="8" w:space="0" w:color="auto"/>
            </w:tcBorders>
            <w:shd w:val="clear" w:color="auto" w:fill="auto"/>
            <w:vAlign w:val="center"/>
          </w:tcPr>
          <w:p w14:paraId="3A064D57"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54</w:t>
            </w:r>
          </w:p>
        </w:tc>
        <w:tc>
          <w:tcPr>
            <w:tcW w:w="851" w:type="dxa"/>
            <w:tcBorders>
              <w:top w:val="nil"/>
              <w:left w:val="nil"/>
              <w:bottom w:val="single" w:sz="4" w:space="0" w:color="auto"/>
              <w:right w:val="single" w:sz="8" w:space="0" w:color="auto"/>
            </w:tcBorders>
            <w:shd w:val="clear" w:color="auto" w:fill="92D050"/>
            <w:vAlign w:val="center"/>
          </w:tcPr>
          <w:p w14:paraId="1ED1E4FD"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4%</w:t>
            </w:r>
          </w:p>
        </w:tc>
        <w:tc>
          <w:tcPr>
            <w:tcW w:w="992" w:type="dxa"/>
            <w:tcBorders>
              <w:top w:val="nil"/>
              <w:left w:val="nil"/>
              <w:bottom w:val="single" w:sz="6" w:space="0" w:color="auto"/>
              <w:right w:val="single" w:sz="6" w:space="0" w:color="auto"/>
            </w:tcBorders>
            <w:shd w:val="clear" w:color="auto" w:fill="92D050"/>
            <w:vAlign w:val="center"/>
          </w:tcPr>
          <w:p w14:paraId="754A8457"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5%</w:t>
            </w:r>
          </w:p>
        </w:tc>
      </w:tr>
      <w:tr w:rsidR="008C5BE5" w:rsidRPr="00910BEF" w14:paraId="78D676B0"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hideMark/>
          </w:tcPr>
          <w:p w14:paraId="6671510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243DEDB5"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EJECUCIÓN DEL PAC (PLAN ANUALIZADO DE CAJA)</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76D4F7C4" w14:textId="77777777" w:rsidR="008C5BE5" w:rsidRPr="00910BEF" w:rsidRDefault="008C5BE5" w:rsidP="008C5BE5">
            <w:pPr>
              <w:spacing w:after="0" w:line="240" w:lineRule="auto"/>
              <w:jc w:val="center"/>
              <w:rPr>
                <w:rFonts w:ascii="Arial" w:eastAsia="Times New Roman" w:hAnsi="Arial" w:cs="Arial"/>
                <w:sz w:val="16"/>
                <w:szCs w:val="18"/>
              </w:rPr>
            </w:pPr>
            <w:r w:rsidRPr="00910BEF">
              <w:rPr>
                <w:rFonts w:ascii="Arial" w:eastAsia="Calibri" w:hAnsi="Arial" w:cs="Arial"/>
                <w:sz w:val="16"/>
                <w:szCs w:val="18"/>
              </w:rPr>
              <w:t>$ 36.260</w:t>
            </w:r>
          </w:p>
        </w:tc>
        <w:tc>
          <w:tcPr>
            <w:tcW w:w="850" w:type="dxa"/>
            <w:tcBorders>
              <w:top w:val="single" w:sz="4" w:space="0" w:color="auto"/>
              <w:left w:val="nil"/>
              <w:bottom w:val="single" w:sz="4" w:space="0" w:color="auto"/>
              <w:right w:val="single" w:sz="8" w:space="0" w:color="auto"/>
            </w:tcBorders>
            <w:shd w:val="clear" w:color="auto" w:fill="auto"/>
            <w:vAlign w:val="center"/>
          </w:tcPr>
          <w:p w14:paraId="63321130" w14:textId="77777777" w:rsidR="008C5BE5" w:rsidRPr="00910BEF" w:rsidRDefault="008C5BE5" w:rsidP="008C5BE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$ 40.083</w:t>
            </w:r>
          </w:p>
        </w:tc>
        <w:tc>
          <w:tcPr>
            <w:tcW w:w="851" w:type="dxa"/>
            <w:tcBorders>
              <w:top w:val="single" w:sz="4" w:space="0" w:color="auto"/>
              <w:left w:val="single" w:sz="8" w:space="0" w:color="auto"/>
              <w:bottom w:val="single" w:sz="4" w:space="0" w:color="auto"/>
              <w:right w:val="single" w:sz="8" w:space="0" w:color="auto"/>
            </w:tcBorders>
            <w:shd w:val="clear" w:color="auto" w:fill="92D050"/>
            <w:vAlign w:val="center"/>
          </w:tcPr>
          <w:p w14:paraId="12CA495D" w14:textId="77777777" w:rsidR="008C5BE5" w:rsidRPr="00910BEF" w:rsidRDefault="008C5BE5" w:rsidP="008C5BE5">
            <w:pPr>
              <w:spacing w:after="0" w:line="240" w:lineRule="auto"/>
              <w:jc w:val="center"/>
              <w:rPr>
                <w:rFonts w:ascii="Arial" w:eastAsia="Times New Roman" w:hAnsi="Arial" w:cs="Arial"/>
                <w:sz w:val="16"/>
                <w:szCs w:val="18"/>
              </w:rPr>
            </w:pPr>
            <w:r w:rsidRPr="00910BEF">
              <w:rPr>
                <w:rFonts w:ascii="Arial" w:eastAsia="Calibri" w:hAnsi="Arial" w:cs="Arial"/>
                <w:sz w:val="16"/>
                <w:szCs w:val="18"/>
              </w:rPr>
              <w:t>90%</w:t>
            </w:r>
          </w:p>
        </w:tc>
        <w:tc>
          <w:tcPr>
            <w:tcW w:w="992" w:type="dxa"/>
            <w:tcBorders>
              <w:top w:val="nil"/>
              <w:left w:val="nil"/>
              <w:bottom w:val="single" w:sz="6" w:space="0" w:color="auto"/>
              <w:right w:val="single" w:sz="6" w:space="0" w:color="auto"/>
            </w:tcBorders>
            <w:shd w:val="clear" w:color="auto" w:fill="92D050"/>
            <w:vAlign w:val="center"/>
          </w:tcPr>
          <w:p w14:paraId="756D2FFA"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92%</w:t>
            </w:r>
          </w:p>
        </w:tc>
      </w:tr>
      <w:tr w:rsidR="008C5BE5" w:rsidRPr="00910BEF" w14:paraId="7D1680AF"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hideMark/>
          </w:tcPr>
          <w:p w14:paraId="56943B4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0FB381BE"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EJECUCIÓN DE RESERVAS PRESUPUESTALES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74851329"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$ 1.195</w:t>
            </w:r>
          </w:p>
        </w:tc>
        <w:tc>
          <w:tcPr>
            <w:tcW w:w="850" w:type="dxa"/>
            <w:tcBorders>
              <w:top w:val="single" w:sz="4" w:space="0" w:color="auto"/>
              <w:left w:val="nil"/>
              <w:bottom w:val="single" w:sz="4" w:space="0" w:color="auto"/>
              <w:right w:val="single" w:sz="8" w:space="0" w:color="auto"/>
            </w:tcBorders>
            <w:shd w:val="clear" w:color="auto" w:fill="auto"/>
            <w:vAlign w:val="center"/>
          </w:tcPr>
          <w:p w14:paraId="303D147D"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$ 40.277</w:t>
            </w:r>
          </w:p>
        </w:tc>
        <w:tc>
          <w:tcPr>
            <w:tcW w:w="851" w:type="dxa"/>
            <w:tcBorders>
              <w:top w:val="nil"/>
              <w:left w:val="nil"/>
              <w:bottom w:val="single" w:sz="4" w:space="0" w:color="auto"/>
              <w:right w:val="single" w:sz="8" w:space="0" w:color="auto"/>
            </w:tcBorders>
            <w:shd w:val="clear" w:color="auto" w:fill="92D050"/>
            <w:vAlign w:val="center"/>
          </w:tcPr>
          <w:p w14:paraId="3247DE5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2,97%</w:t>
            </w:r>
          </w:p>
        </w:tc>
        <w:tc>
          <w:tcPr>
            <w:tcW w:w="992" w:type="dxa"/>
            <w:tcBorders>
              <w:top w:val="nil"/>
              <w:left w:val="nil"/>
              <w:bottom w:val="single" w:sz="6" w:space="0" w:color="auto"/>
              <w:right w:val="single" w:sz="6" w:space="0" w:color="auto"/>
            </w:tcBorders>
            <w:shd w:val="clear" w:color="auto" w:fill="FFFF00"/>
            <w:vAlign w:val="center"/>
          </w:tcPr>
          <w:p w14:paraId="0A29B52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96%</w:t>
            </w:r>
          </w:p>
        </w:tc>
      </w:tr>
      <w:tr w:rsidR="008C5BE5" w:rsidRPr="00910BEF" w14:paraId="7053B953"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tcPr>
          <w:p w14:paraId="6353C7A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GEFI-IND-006</w:t>
            </w:r>
          </w:p>
        </w:tc>
        <w:tc>
          <w:tcPr>
            <w:tcW w:w="4961" w:type="dxa"/>
            <w:tcBorders>
              <w:top w:val="nil"/>
              <w:left w:val="single" w:sz="6" w:space="0" w:color="auto"/>
              <w:bottom w:val="single" w:sz="6" w:space="0" w:color="auto"/>
              <w:right w:val="single" w:sz="6" w:space="0" w:color="auto"/>
            </w:tcBorders>
            <w:shd w:val="clear" w:color="auto" w:fill="auto"/>
            <w:vAlign w:val="center"/>
          </w:tcPr>
          <w:p w14:paraId="201EA10B"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DIFERENCIAS ENCONTRADAS EN LAS CONCILIACIONES DE CUENTAS RECÍPROCAS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5214DAE4" w14:textId="77777777" w:rsidR="008C5BE5" w:rsidRPr="00910BEF" w:rsidRDefault="008C5BE5" w:rsidP="008C5BE5">
            <w:pPr>
              <w:spacing w:after="0" w:line="240" w:lineRule="auto"/>
              <w:jc w:val="center"/>
              <w:rPr>
                <w:rFonts w:ascii="Arial" w:eastAsia="Times New Roman" w:hAnsi="Arial" w:cs="Arial"/>
                <w:sz w:val="16"/>
              </w:rPr>
            </w:pPr>
            <w:r w:rsidRPr="00910BEF">
              <w:rPr>
                <w:rFonts w:ascii="Arial" w:eastAsia="Calibri" w:hAnsi="Arial" w:cs="Arial"/>
                <w:sz w:val="16"/>
              </w:rPr>
              <w:t>4</w:t>
            </w:r>
          </w:p>
        </w:tc>
        <w:tc>
          <w:tcPr>
            <w:tcW w:w="850" w:type="dxa"/>
            <w:tcBorders>
              <w:top w:val="single" w:sz="4" w:space="0" w:color="auto"/>
              <w:left w:val="nil"/>
              <w:bottom w:val="single" w:sz="4" w:space="0" w:color="auto"/>
              <w:right w:val="single" w:sz="8" w:space="0" w:color="auto"/>
            </w:tcBorders>
            <w:shd w:val="clear" w:color="auto" w:fill="auto"/>
            <w:vAlign w:val="center"/>
          </w:tcPr>
          <w:p w14:paraId="051E4A01"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27</w:t>
            </w:r>
          </w:p>
        </w:tc>
        <w:tc>
          <w:tcPr>
            <w:tcW w:w="851" w:type="dxa"/>
            <w:tcBorders>
              <w:top w:val="nil"/>
              <w:left w:val="nil"/>
              <w:bottom w:val="single" w:sz="4" w:space="0" w:color="auto"/>
              <w:right w:val="single" w:sz="8" w:space="0" w:color="auto"/>
            </w:tcBorders>
            <w:shd w:val="clear" w:color="auto" w:fill="92D050"/>
            <w:vAlign w:val="center"/>
          </w:tcPr>
          <w:p w14:paraId="7609AE6D"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15%</w:t>
            </w:r>
          </w:p>
        </w:tc>
        <w:tc>
          <w:tcPr>
            <w:tcW w:w="992" w:type="dxa"/>
            <w:tcBorders>
              <w:top w:val="nil"/>
              <w:left w:val="nil"/>
              <w:bottom w:val="single" w:sz="6" w:space="0" w:color="auto"/>
              <w:right w:val="single" w:sz="6" w:space="0" w:color="auto"/>
            </w:tcBorders>
            <w:shd w:val="clear" w:color="auto" w:fill="FFFF00"/>
            <w:vAlign w:val="center"/>
          </w:tcPr>
          <w:p w14:paraId="6C756FED"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24%</w:t>
            </w:r>
          </w:p>
        </w:tc>
      </w:tr>
      <w:tr w:rsidR="008C5BE5" w:rsidRPr="00910BEF" w14:paraId="66BE6B8A"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tcPr>
          <w:p w14:paraId="56F9AA7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GEFI-IND-007</w:t>
            </w:r>
          </w:p>
        </w:tc>
        <w:tc>
          <w:tcPr>
            <w:tcW w:w="4961" w:type="dxa"/>
            <w:tcBorders>
              <w:top w:val="nil"/>
              <w:left w:val="single" w:sz="6" w:space="0" w:color="auto"/>
              <w:bottom w:val="single" w:sz="6" w:space="0" w:color="auto"/>
              <w:right w:val="single" w:sz="6" w:space="0" w:color="auto"/>
            </w:tcBorders>
            <w:shd w:val="clear" w:color="auto" w:fill="auto"/>
            <w:vAlign w:val="center"/>
          </w:tcPr>
          <w:p w14:paraId="430CDD03"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EJECUCIÓN DEL PROGRAMA  ANUAL  MENSUALIZADO DE CAJA - PAC RESERVA</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5F8790C2" w14:textId="77777777" w:rsidR="008C5BE5" w:rsidRPr="00910BEF" w:rsidRDefault="008C5BE5" w:rsidP="008C5BE5">
            <w:pPr>
              <w:spacing w:after="0" w:line="240" w:lineRule="auto"/>
              <w:jc w:val="both"/>
              <w:rPr>
                <w:rFonts w:ascii="Arial" w:eastAsia="Times New Roman" w:hAnsi="Arial" w:cs="Arial"/>
                <w:sz w:val="16"/>
                <w:szCs w:val="16"/>
              </w:rPr>
            </w:pPr>
            <w:r w:rsidRPr="00910BEF">
              <w:rPr>
                <w:rFonts w:ascii="Arial" w:eastAsia="Calibri" w:hAnsi="Arial" w:cs="Arial"/>
                <w:sz w:val="16"/>
                <w:szCs w:val="16"/>
              </w:rPr>
              <w:t>$ 252.789</w:t>
            </w:r>
          </w:p>
        </w:tc>
        <w:tc>
          <w:tcPr>
            <w:tcW w:w="850" w:type="dxa"/>
            <w:tcBorders>
              <w:top w:val="single" w:sz="4" w:space="0" w:color="auto"/>
              <w:left w:val="nil"/>
              <w:bottom w:val="single" w:sz="4" w:space="0" w:color="auto"/>
              <w:right w:val="single" w:sz="8" w:space="0" w:color="auto"/>
            </w:tcBorders>
            <w:shd w:val="clear" w:color="auto" w:fill="auto"/>
            <w:vAlign w:val="center"/>
          </w:tcPr>
          <w:p w14:paraId="6EC9460E" w14:textId="77777777" w:rsidR="008C5BE5" w:rsidRPr="00910BEF" w:rsidRDefault="008C5BE5" w:rsidP="008C5BE5">
            <w:pPr>
              <w:widowControl w:val="0"/>
              <w:spacing w:after="0" w:line="240" w:lineRule="auto"/>
              <w:jc w:val="both"/>
              <w:rPr>
                <w:rFonts w:ascii="Arial" w:eastAsia="Calibri" w:hAnsi="Arial" w:cs="Arial"/>
                <w:sz w:val="16"/>
                <w:szCs w:val="16"/>
              </w:rPr>
            </w:pPr>
            <w:r w:rsidRPr="00910BEF">
              <w:rPr>
                <w:rFonts w:ascii="Arial" w:eastAsia="Calibri" w:hAnsi="Arial" w:cs="Arial"/>
                <w:sz w:val="16"/>
                <w:szCs w:val="16"/>
              </w:rPr>
              <w:t>$ 438.222</w:t>
            </w:r>
          </w:p>
        </w:tc>
        <w:tc>
          <w:tcPr>
            <w:tcW w:w="851" w:type="dxa"/>
            <w:tcBorders>
              <w:top w:val="nil"/>
              <w:left w:val="nil"/>
              <w:bottom w:val="single" w:sz="4" w:space="0" w:color="auto"/>
              <w:right w:val="single" w:sz="8" w:space="0" w:color="auto"/>
            </w:tcBorders>
            <w:shd w:val="clear" w:color="auto" w:fill="FF0000"/>
            <w:vAlign w:val="center"/>
          </w:tcPr>
          <w:p w14:paraId="3A91704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58%</w:t>
            </w:r>
          </w:p>
        </w:tc>
        <w:tc>
          <w:tcPr>
            <w:tcW w:w="992" w:type="dxa"/>
            <w:tcBorders>
              <w:top w:val="nil"/>
              <w:left w:val="nil"/>
              <w:bottom w:val="single" w:sz="6" w:space="0" w:color="auto"/>
              <w:right w:val="single" w:sz="6" w:space="0" w:color="auto"/>
            </w:tcBorders>
            <w:shd w:val="clear" w:color="auto" w:fill="92D050"/>
            <w:vAlign w:val="center"/>
          </w:tcPr>
          <w:p w14:paraId="788D7B41"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82%</w:t>
            </w:r>
          </w:p>
        </w:tc>
      </w:tr>
      <w:tr w:rsidR="008C5BE5" w:rsidRPr="00910BEF" w14:paraId="66C29E2A"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hideMark/>
          </w:tcPr>
          <w:p w14:paraId="323081F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GLAB-IND-001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14:paraId="09F60193"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SEGUIMIENTO REALIZADO A LAS SOLICITUDES DE ENSAYOS A LAS MATERIAS PRIMAS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DA72404"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1764</w:t>
            </w:r>
          </w:p>
        </w:tc>
        <w:tc>
          <w:tcPr>
            <w:tcW w:w="850" w:type="dxa"/>
            <w:tcBorders>
              <w:top w:val="single" w:sz="4" w:space="0" w:color="auto"/>
              <w:left w:val="nil"/>
              <w:bottom w:val="single" w:sz="4" w:space="0" w:color="auto"/>
              <w:right w:val="nil"/>
            </w:tcBorders>
            <w:shd w:val="clear" w:color="auto" w:fill="auto"/>
            <w:vAlign w:val="center"/>
          </w:tcPr>
          <w:p w14:paraId="501D8F7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1764</w:t>
            </w:r>
          </w:p>
        </w:tc>
        <w:tc>
          <w:tcPr>
            <w:tcW w:w="851" w:type="dxa"/>
            <w:tcBorders>
              <w:top w:val="single" w:sz="8" w:space="0" w:color="auto"/>
              <w:left w:val="single" w:sz="8" w:space="0" w:color="auto"/>
              <w:bottom w:val="single" w:sz="4" w:space="0" w:color="auto"/>
              <w:right w:val="single" w:sz="8" w:space="0" w:color="auto"/>
            </w:tcBorders>
            <w:shd w:val="clear" w:color="auto" w:fill="92D050"/>
            <w:vAlign w:val="center"/>
          </w:tcPr>
          <w:p w14:paraId="19156BD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vAlign w:val="center"/>
          </w:tcPr>
          <w:p w14:paraId="65D63BD7"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50D74928"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FFFFFF"/>
            <w:vAlign w:val="center"/>
            <w:hideMark/>
          </w:tcPr>
          <w:p w14:paraId="533AA326"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GLAB-IND-002 </w:t>
            </w:r>
          </w:p>
        </w:tc>
        <w:tc>
          <w:tcPr>
            <w:tcW w:w="4961" w:type="dxa"/>
            <w:tcBorders>
              <w:top w:val="nil"/>
              <w:left w:val="single" w:sz="6" w:space="0" w:color="auto"/>
              <w:bottom w:val="single" w:sz="6" w:space="0" w:color="auto"/>
              <w:right w:val="single" w:sz="4" w:space="0" w:color="auto"/>
            </w:tcBorders>
            <w:shd w:val="clear" w:color="auto" w:fill="auto"/>
            <w:vAlign w:val="center"/>
            <w:hideMark/>
          </w:tcPr>
          <w:p w14:paraId="0B91C63E"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SEGUIMIENTOS REALIZADOS A LAS SOLICITUDES DE ENSAYOS A LOS PRODUCTOS Y A LAS CAPAS DE LA ESTRUCTURA DE PAVIMENTO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6EFF67"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5020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490C2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5020</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14:paraId="3864FAA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14EFDBF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0CED985F" w14:textId="77777777" w:rsidTr="008C5BE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FFFFFF"/>
            <w:vAlign w:val="center"/>
            <w:hideMark/>
          </w:tcPr>
          <w:p w14:paraId="6E1E71F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lastRenderedPageBreak/>
              <w:t>GLAB-IND-003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2107539F"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SEGUIMIENTO REALIZADO A LA EJECUCIÓN Y ENTREGA DE RESULTADOS DE APIQUES</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11FBF79"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14:paraId="2A014E1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w:t>
            </w:r>
          </w:p>
        </w:tc>
        <w:tc>
          <w:tcPr>
            <w:tcW w:w="851" w:type="dxa"/>
            <w:tcBorders>
              <w:top w:val="single" w:sz="4" w:space="0" w:color="auto"/>
              <w:left w:val="nil"/>
              <w:bottom w:val="single" w:sz="4" w:space="0" w:color="auto"/>
              <w:right w:val="single" w:sz="8" w:space="0" w:color="auto"/>
            </w:tcBorders>
            <w:shd w:val="clear" w:color="auto" w:fill="92D050"/>
            <w:vAlign w:val="center"/>
          </w:tcPr>
          <w:p w14:paraId="0F1D86A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14:paraId="7AC2596D"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59FB1850"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1FB2C0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6BD51F99"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VERIFICACIÓN DE LA CALIDAD DE LA EJECUCIÓN DE LOS MÉTODOS DE ENSAYO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6A2A119D"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14:paraId="6AF2969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w:t>
            </w:r>
          </w:p>
        </w:tc>
        <w:tc>
          <w:tcPr>
            <w:tcW w:w="851" w:type="dxa"/>
            <w:tcBorders>
              <w:top w:val="single" w:sz="4" w:space="0" w:color="auto"/>
              <w:left w:val="nil"/>
              <w:bottom w:val="single" w:sz="4" w:space="0" w:color="auto"/>
              <w:right w:val="single" w:sz="8" w:space="0" w:color="auto"/>
            </w:tcBorders>
            <w:shd w:val="clear" w:color="auto" w:fill="92D050"/>
            <w:vAlign w:val="center"/>
          </w:tcPr>
          <w:p w14:paraId="77870D0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single" w:sz="4" w:space="0" w:color="auto"/>
              <w:left w:val="nil"/>
              <w:bottom w:val="single" w:sz="6" w:space="0" w:color="auto"/>
              <w:right w:val="single" w:sz="6" w:space="0" w:color="auto"/>
            </w:tcBorders>
            <w:shd w:val="clear" w:color="auto" w:fill="92D050"/>
            <w:vAlign w:val="center"/>
          </w:tcPr>
          <w:p w14:paraId="130C4D3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12D8E8F2"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0E08D0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GLAB-IND-005</w:t>
            </w:r>
          </w:p>
        </w:tc>
        <w:tc>
          <w:tcPr>
            <w:tcW w:w="4961" w:type="dxa"/>
            <w:tcBorders>
              <w:top w:val="nil"/>
              <w:left w:val="single" w:sz="6" w:space="0" w:color="auto"/>
              <w:bottom w:val="single" w:sz="6" w:space="0" w:color="auto"/>
              <w:right w:val="single" w:sz="6" w:space="0" w:color="auto"/>
            </w:tcBorders>
            <w:shd w:val="clear" w:color="auto" w:fill="auto"/>
            <w:vAlign w:val="center"/>
          </w:tcPr>
          <w:p w14:paraId="118F28D3"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SEGUIMIENTO A LA ENTREGA OPORTUNA DE INFORMES DE ENSAYO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C1DF3FB"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2418</w:t>
            </w:r>
          </w:p>
        </w:tc>
        <w:tc>
          <w:tcPr>
            <w:tcW w:w="850" w:type="dxa"/>
            <w:tcBorders>
              <w:top w:val="single" w:sz="4" w:space="0" w:color="auto"/>
              <w:left w:val="nil"/>
              <w:bottom w:val="single" w:sz="4" w:space="0" w:color="auto"/>
              <w:right w:val="single" w:sz="8" w:space="0" w:color="auto"/>
            </w:tcBorders>
            <w:shd w:val="clear" w:color="auto" w:fill="auto"/>
            <w:vAlign w:val="center"/>
          </w:tcPr>
          <w:p w14:paraId="6425A90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2418</w:t>
            </w:r>
          </w:p>
        </w:tc>
        <w:tc>
          <w:tcPr>
            <w:tcW w:w="851" w:type="dxa"/>
            <w:tcBorders>
              <w:top w:val="nil"/>
              <w:left w:val="nil"/>
              <w:bottom w:val="single" w:sz="4" w:space="0" w:color="auto"/>
              <w:right w:val="single" w:sz="8" w:space="0" w:color="auto"/>
            </w:tcBorders>
            <w:shd w:val="clear" w:color="auto" w:fill="92D050"/>
            <w:vAlign w:val="center"/>
          </w:tcPr>
          <w:p w14:paraId="13D2E21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14:paraId="1C375C3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99,8%</w:t>
            </w:r>
          </w:p>
        </w:tc>
      </w:tr>
      <w:tr w:rsidR="008C5BE5" w:rsidRPr="00910BEF" w14:paraId="030BC2CD"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66D4C4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4A141AC1"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SEVERIDAD DE ACCIDENTALIDAD</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14:paraId="00534B96"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0</w:t>
            </w:r>
          </w:p>
        </w:tc>
        <w:tc>
          <w:tcPr>
            <w:tcW w:w="850" w:type="dxa"/>
            <w:tcBorders>
              <w:top w:val="nil"/>
              <w:left w:val="nil"/>
              <w:bottom w:val="single" w:sz="4" w:space="0" w:color="auto"/>
              <w:right w:val="single" w:sz="8" w:space="0" w:color="auto"/>
            </w:tcBorders>
            <w:shd w:val="clear" w:color="000000" w:fill="FFFFFF"/>
            <w:vAlign w:val="center"/>
          </w:tcPr>
          <w:p w14:paraId="16877B6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851" w:type="dxa"/>
            <w:tcBorders>
              <w:top w:val="nil"/>
              <w:left w:val="nil"/>
              <w:bottom w:val="single" w:sz="4" w:space="0" w:color="auto"/>
              <w:right w:val="single" w:sz="8" w:space="0" w:color="auto"/>
            </w:tcBorders>
            <w:shd w:val="clear" w:color="auto" w:fill="92D050"/>
            <w:vAlign w:val="center"/>
          </w:tcPr>
          <w:p w14:paraId="6696FEC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14:paraId="49BA16D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0,41%</w:t>
            </w:r>
          </w:p>
        </w:tc>
      </w:tr>
      <w:tr w:rsidR="008C5BE5" w:rsidRPr="00910BEF" w14:paraId="1B70A75C"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53CF3E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GTHU-IND-002 </w:t>
            </w:r>
          </w:p>
        </w:tc>
        <w:tc>
          <w:tcPr>
            <w:tcW w:w="4961" w:type="dxa"/>
            <w:tcBorders>
              <w:top w:val="nil"/>
              <w:left w:val="single" w:sz="6" w:space="0" w:color="auto"/>
              <w:bottom w:val="single" w:sz="6" w:space="0" w:color="auto"/>
              <w:right w:val="single" w:sz="6" w:space="0" w:color="auto"/>
            </w:tcBorders>
            <w:shd w:val="clear" w:color="auto" w:fill="auto"/>
            <w:vAlign w:val="center"/>
          </w:tcPr>
          <w:p w14:paraId="3E6514E6"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PROPORCION DE ACCIDENTES DE TRABAJO MORTALES EN EL AÑO</w:t>
            </w:r>
          </w:p>
        </w:tc>
        <w:tc>
          <w:tcPr>
            <w:tcW w:w="851" w:type="dxa"/>
            <w:tcBorders>
              <w:top w:val="nil"/>
              <w:left w:val="single" w:sz="8" w:space="0" w:color="auto"/>
              <w:bottom w:val="single" w:sz="4" w:space="0" w:color="auto"/>
              <w:right w:val="single" w:sz="8" w:space="0" w:color="auto"/>
            </w:tcBorders>
            <w:shd w:val="clear" w:color="000000" w:fill="FFFFFF"/>
            <w:vAlign w:val="center"/>
          </w:tcPr>
          <w:p w14:paraId="46DF8668"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0</w:t>
            </w:r>
          </w:p>
        </w:tc>
        <w:tc>
          <w:tcPr>
            <w:tcW w:w="850" w:type="dxa"/>
            <w:tcBorders>
              <w:top w:val="nil"/>
              <w:left w:val="nil"/>
              <w:bottom w:val="single" w:sz="4" w:space="0" w:color="auto"/>
              <w:right w:val="single" w:sz="8" w:space="0" w:color="auto"/>
            </w:tcBorders>
            <w:shd w:val="clear" w:color="000000" w:fill="FFFFFF"/>
            <w:vAlign w:val="center"/>
          </w:tcPr>
          <w:p w14:paraId="08342F3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w:t>
            </w:r>
          </w:p>
        </w:tc>
        <w:tc>
          <w:tcPr>
            <w:tcW w:w="851" w:type="dxa"/>
            <w:tcBorders>
              <w:top w:val="nil"/>
              <w:left w:val="nil"/>
              <w:bottom w:val="single" w:sz="4" w:space="0" w:color="auto"/>
              <w:right w:val="single" w:sz="8" w:space="0" w:color="auto"/>
            </w:tcBorders>
            <w:shd w:val="clear" w:color="auto" w:fill="92D050"/>
            <w:vAlign w:val="center"/>
          </w:tcPr>
          <w:p w14:paraId="5504B00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992" w:type="dxa"/>
            <w:tcBorders>
              <w:top w:val="nil"/>
              <w:left w:val="nil"/>
              <w:bottom w:val="single" w:sz="6" w:space="0" w:color="auto"/>
              <w:right w:val="single" w:sz="6" w:space="0" w:color="auto"/>
            </w:tcBorders>
            <w:shd w:val="clear" w:color="auto" w:fill="92D050"/>
            <w:vAlign w:val="center"/>
          </w:tcPr>
          <w:p w14:paraId="2FE2660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w:t>
            </w:r>
          </w:p>
        </w:tc>
      </w:tr>
      <w:tr w:rsidR="008C5BE5" w:rsidRPr="00910BEF" w14:paraId="6DAC1291"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BD12A3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GTHU-IND-003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324D9038"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DEL PLAN INSTITUCIONAL DE FORMACIÓN Y CAPACITACIÓN - PIFC.</w:t>
            </w:r>
          </w:p>
        </w:tc>
        <w:tc>
          <w:tcPr>
            <w:tcW w:w="851" w:type="dxa"/>
            <w:tcBorders>
              <w:top w:val="nil"/>
              <w:left w:val="single" w:sz="8" w:space="0" w:color="auto"/>
              <w:bottom w:val="single" w:sz="4" w:space="0" w:color="auto"/>
              <w:right w:val="single" w:sz="8" w:space="0" w:color="auto"/>
            </w:tcBorders>
            <w:shd w:val="clear" w:color="auto" w:fill="auto"/>
            <w:vAlign w:val="center"/>
          </w:tcPr>
          <w:p w14:paraId="64A28112"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17</w:t>
            </w:r>
          </w:p>
        </w:tc>
        <w:tc>
          <w:tcPr>
            <w:tcW w:w="850" w:type="dxa"/>
            <w:tcBorders>
              <w:top w:val="nil"/>
              <w:left w:val="nil"/>
              <w:bottom w:val="single" w:sz="4" w:space="0" w:color="auto"/>
              <w:right w:val="single" w:sz="8" w:space="0" w:color="auto"/>
            </w:tcBorders>
            <w:shd w:val="clear" w:color="000000" w:fill="FFFFFF"/>
            <w:vAlign w:val="center"/>
          </w:tcPr>
          <w:p w14:paraId="493E696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8</w:t>
            </w:r>
          </w:p>
        </w:tc>
        <w:tc>
          <w:tcPr>
            <w:tcW w:w="851" w:type="dxa"/>
            <w:tcBorders>
              <w:top w:val="nil"/>
              <w:left w:val="nil"/>
              <w:bottom w:val="nil"/>
              <w:right w:val="single" w:sz="8" w:space="0" w:color="auto"/>
            </w:tcBorders>
            <w:shd w:val="clear" w:color="auto" w:fill="92D050"/>
            <w:vAlign w:val="center"/>
          </w:tcPr>
          <w:p w14:paraId="7A5D7FE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213%</w:t>
            </w:r>
          </w:p>
        </w:tc>
        <w:tc>
          <w:tcPr>
            <w:tcW w:w="992" w:type="dxa"/>
            <w:tcBorders>
              <w:top w:val="nil"/>
              <w:left w:val="nil"/>
              <w:bottom w:val="single" w:sz="6" w:space="0" w:color="auto"/>
              <w:right w:val="single" w:sz="6" w:space="0" w:color="auto"/>
            </w:tcBorders>
            <w:shd w:val="clear" w:color="auto" w:fill="FFFF00"/>
            <w:vAlign w:val="center"/>
          </w:tcPr>
          <w:p w14:paraId="7000E70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95%</w:t>
            </w:r>
          </w:p>
        </w:tc>
      </w:tr>
      <w:tr w:rsidR="008C5BE5" w:rsidRPr="00910BEF" w14:paraId="23071DFA"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D513DD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GTHU-IND-004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30BE09A5"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DEL PLAN DE SEGURIDAD Y SALUD EN EL TRABAJO</w:t>
            </w:r>
            <w:r w:rsidRPr="00910BEF">
              <w:rPr>
                <w:rFonts w:ascii="Arial" w:eastAsia="Times New Roman" w:hAnsi="Arial"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14:paraId="0584BCC3"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29</w:t>
            </w:r>
          </w:p>
        </w:tc>
        <w:tc>
          <w:tcPr>
            <w:tcW w:w="850" w:type="dxa"/>
            <w:tcBorders>
              <w:top w:val="nil"/>
              <w:left w:val="nil"/>
              <w:bottom w:val="single" w:sz="4" w:space="0" w:color="auto"/>
              <w:right w:val="single" w:sz="8" w:space="0" w:color="auto"/>
            </w:tcBorders>
            <w:shd w:val="clear" w:color="000000" w:fill="FFFFFF"/>
            <w:vAlign w:val="center"/>
          </w:tcPr>
          <w:p w14:paraId="504A32B2"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29</w:t>
            </w:r>
          </w:p>
        </w:tc>
        <w:tc>
          <w:tcPr>
            <w:tcW w:w="851" w:type="dxa"/>
            <w:tcBorders>
              <w:top w:val="nil"/>
              <w:left w:val="nil"/>
              <w:bottom w:val="single" w:sz="4" w:space="0" w:color="auto"/>
              <w:right w:val="single" w:sz="8" w:space="0" w:color="auto"/>
            </w:tcBorders>
            <w:shd w:val="clear" w:color="auto" w:fill="92D050"/>
            <w:vAlign w:val="center"/>
          </w:tcPr>
          <w:p w14:paraId="4987B6C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nil"/>
              <w:left w:val="nil"/>
              <w:bottom w:val="single" w:sz="6" w:space="0" w:color="auto"/>
              <w:right w:val="single" w:sz="6" w:space="0" w:color="auto"/>
            </w:tcBorders>
            <w:shd w:val="clear" w:color="auto" w:fill="FFFF00"/>
            <w:vAlign w:val="center"/>
          </w:tcPr>
          <w:p w14:paraId="767C8BAB" w14:textId="77777777" w:rsidR="008C5BE5" w:rsidRPr="00910BEF" w:rsidRDefault="008C5BE5" w:rsidP="008C5BE5">
            <w:pPr>
              <w:spacing w:after="0" w:line="36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98%</w:t>
            </w:r>
          </w:p>
        </w:tc>
      </w:tr>
      <w:tr w:rsidR="008C5BE5" w:rsidRPr="00910BEF" w14:paraId="713AA767"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315C73A"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GTHU-IND-005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5588D9E1"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DEL PLAN DE BIENESTAR E INCENTIVOS</w:t>
            </w:r>
            <w:r w:rsidRPr="00910BEF">
              <w:rPr>
                <w:rFonts w:ascii="Arial" w:eastAsia="Times New Roman" w:hAnsi="Arial"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auto" w:fill="auto"/>
            <w:vAlign w:val="center"/>
          </w:tcPr>
          <w:p w14:paraId="7E1B7675"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23</w:t>
            </w:r>
          </w:p>
        </w:tc>
        <w:tc>
          <w:tcPr>
            <w:tcW w:w="850" w:type="dxa"/>
            <w:tcBorders>
              <w:top w:val="nil"/>
              <w:left w:val="nil"/>
              <w:bottom w:val="single" w:sz="4" w:space="0" w:color="auto"/>
              <w:right w:val="single" w:sz="8" w:space="0" w:color="auto"/>
            </w:tcBorders>
            <w:shd w:val="clear" w:color="000000" w:fill="FFFFFF"/>
            <w:vAlign w:val="center"/>
          </w:tcPr>
          <w:p w14:paraId="7E9C7204" w14:textId="77777777" w:rsidR="008C5BE5" w:rsidRPr="00910BEF" w:rsidRDefault="008C5BE5" w:rsidP="008C5BE5">
            <w:pPr>
              <w:widowControl w:val="0"/>
              <w:spacing w:after="0" w:line="240" w:lineRule="auto"/>
              <w:jc w:val="center"/>
              <w:rPr>
                <w:rFonts w:ascii="Arial" w:eastAsia="Calibri" w:hAnsi="Arial" w:cs="Arial"/>
                <w:b/>
                <w:bCs/>
                <w:sz w:val="16"/>
                <w:szCs w:val="16"/>
              </w:rPr>
            </w:pPr>
            <w:r w:rsidRPr="00910BEF">
              <w:rPr>
                <w:rFonts w:ascii="Arial" w:eastAsia="Calibri" w:hAnsi="Arial" w:cs="Arial"/>
                <w:b/>
                <w:bCs/>
                <w:sz w:val="16"/>
                <w:szCs w:val="16"/>
              </w:rPr>
              <w:t>17</w:t>
            </w:r>
          </w:p>
        </w:tc>
        <w:tc>
          <w:tcPr>
            <w:tcW w:w="851" w:type="dxa"/>
            <w:tcBorders>
              <w:top w:val="nil"/>
              <w:left w:val="nil"/>
              <w:bottom w:val="single" w:sz="4" w:space="0" w:color="auto"/>
              <w:right w:val="single" w:sz="8" w:space="0" w:color="auto"/>
            </w:tcBorders>
            <w:shd w:val="clear" w:color="auto" w:fill="92D050"/>
            <w:vAlign w:val="center"/>
          </w:tcPr>
          <w:p w14:paraId="52CF0C0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135%</w:t>
            </w:r>
          </w:p>
        </w:tc>
        <w:tc>
          <w:tcPr>
            <w:tcW w:w="992" w:type="dxa"/>
            <w:tcBorders>
              <w:top w:val="nil"/>
              <w:left w:val="nil"/>
              <w:bottom w:val="single" w:sz="6" w:space="0" w:color="auto"/>
              <w:right w:val="single" w:sz="6" w:space="0" w:color="auto"/>
            </w:tcBorders>
            <w:shd w:val="clear" w:color="auto" w:fill="FF0000"/>
            <w:vAlign w:val="center"/>
          </w:tcPr>
          <w:p w14:paraId="6C0E074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86%</w:t>
            </w:r>
          </w:p>
        </w:tc>
      </w:tr>
      <w:tr w:rsidR="008C5BE5" w:rsidRPr="00910BEF" w14:paraId="669A2389"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14:paraId="72350EA1"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GTHU-IND-006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14:paraId="787F2C33"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FRECUENCIA DE ACCIDENTALIDAD</w:t>
            </w:r>
          </w:p>
        </w:tc>
        <w:tc>
          <w:tcPr>
            <w:tcW w:w="851" w:type="dxa"/>
            <w:tcBorders>
              <w:top w:val="nil"/>
              <w:left w:val="single" w:sz="8" w:space="0" w:color="auto"/>
              <w:bottom w:val="single" w:sz="4" w:space="0" w:color="auto"/>
              <w:right w:val="single" w:sz="8" w:space="0" w:color="auto"/>
            </w:tcBorders>
            <w:shd w:val="clear" w:color="000000" w:fill="FFFFFF"/>
            <w:vAlign w:val="center"/>
          </w:tcPr>
          <w:p w14:paraId="41CF8827"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0</w:t>
            </w:r>
          </w:p>
        </w:tc>
        <w:tc>
          <w:tcPr>
            <w:tcW w:w="850" w:type="dxa"/>
            <w:tcBorders>
              <w:top w:val="nil"/>
              <w:left w:val="nil"/>
              <w:bottom w:val="single" w:sz="4" w:space="0" w:color="auto"/>
              <w:right w:val="single" w:sz="8" w:space="0" w:color="auto"/>
            </w:tcBorders>
            <w:shd w:val="clear" w:color="000000" w:fill="FFFFFF"/>
            <w:vAlign w:val="center"/>
          </w:tcPr>
          <w:p w14:paraId="51A7221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560</w:t>
            </w:r>
          </w:p>
        </w:tc>
        <w:tc>
          <w:tcPr>
            <w:tcW w:w="851" w:type="dxa"/>
            <w:tcBorders>
              <w:top w:val="nil"/>
              <w:left w:val="nil"/>
              <w:bottom w:val="single" w:sz="4" w:space="0" w:color="auto"/>
              <w:right w:val="single" w:sz="8" w:space="0" w:color="auto"/>
            </w:tcBorders>
            <w:shd w:val="clear" w:color="auto" w:fill="92D050"/>
            <w:vAlign w:val="center"/>
          </w:tcPr>
          <w:p w14:paraId="13D4026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992" w:type="dxa"/>
            <w:tcBorders>
              <w:top w:val="nil"/>
              <w:left w:val="nil"/>
              <w:bottom w:val="single" w:sz="4" w:space="0" w:color="auto"/>
              <w:right w:val="single" w:sz="6" w:space="0" w:color="auto"/>
            </w:tcBorders>
            <w:shd w:val="clear" w:color="auto" w:fill="92D050"/>
            <w:vAlign w:val="center"/>
          </w:tcPr>
          <w:p w14:paraId="476E1EA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0,12%</w:t>
            </w:r>
          </w:p>
        </w:tc>
      </w:tr>
      <w:tr w:rsidR="008C5BE5" w:rsidRPr="00910BEF" w14:paraId="60B66852"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14:paraId="4252342F"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GTHU-IND-007 </w:t>
            </w:r>
          </w:p>
        </w:tc>
        <w:tc>
          <w:tcPr>
            <w:tcW w:w="4961" w:type="dxa"/>
            <w:tcBorders>
              <w:top w:val="nil"/>
              <w:left w:val="single" w:sz="6" w:space="0" w:color="auto"/>
              <w:bottom w:val="single" w:sz="4" w:space="0" w:color="auto"/>
              <w:right w:val="single" w:sz="4" w:space="0" w:color="auto"/>
            </w:tcBorders>
            <w:shd w:val="clear" w:color="auto" w:fill="auto"/>
            <w:vAlign w:val="center"/>
          </w:tcPr>
          <w:p w14:paraId="66A8BAC0"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PREVALENCIA DE LA ENFERMEDAD LABORAL</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211431F"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48E14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585</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14:paraId="55F6C1D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992" w:type="dxa"/>
            <w:tcBorders>
              <w:top w:val="nil"/>
              <w:left w:val="single" w:sz="4" w:space="0" w:color="auto"/>
              <w:bottom w:val="single" w:sz="4" w:space="0" w:color="auto"/>
              <w:right w:val="single" w:sz="6" w:space="0" w:color="auto"/>
            </w:tcBorders>
            <w:shd w:val="clear" w:color="auto" w:fill="92D050"/>
            <w:vAlign w:val="center"/>
          </w:tcPr>
          <w:p w14:paraId="76777AF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258</w:t>
            </w:r>
          </w:p>
        </w:tc>
      </w:tr>
      <w:tr w:rsidR="008C5BE5" w:rsidRPr="00910BEF" w14:paraId="32283771"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tcPr>
          <w:p w14:paraId="50CCE9F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GTHU-IND-008 </w:t>
            </w:r>
          </w:p>
        </w:tc>
        <w:tc>
          <w:tcPr>
            <w:tcW w:w="4961" w:type="dxa"/>
            <w:tcBorders>
              <w:top w:val="nil"/>
              <w:left w:val="single" w:sz="6" w:space="0" w:color="auto"/>
              <w:bottom w:val="single" w:sz="4" w:space="0" w:color="auto"/>
              <w:right w:val="single" w:sz="6" w:space="0" w:color="auto"/>
            </w:tcBorders>
            <w:shd w:val="clear" w:color="auto" w:fill="auto"/>
            <w:vAlign w:val="center"/>
          </w:tcPr>
          <w:p w14:paraId="60391401"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INCIDENCIA DE LA ENFERMEDAD LABORAL</w:t>
            </w:r>
          </w:p>
        </w:tc>
        <w:tc>
          <w:tcPr>
            <w:tcW w:w="851" w:type="dxa"/>
            <w:tcBorders>
              <w:top w:val="single" w:sz="4" w:space="0" w:color="auto"/>
              <w:left w:val="single" w:sz="8" w:space="0" w:color="auto"/>
              <w:bottom w:val="nil"/>
              <w:right w:val="single" w:sz="8" w:space="0" w:color="auto"/>
            </w:tcBorders>
            <w:shd w:val="clear" w:color="000000" w:fill="FFFFFF"/>
            <w:vAlign w:val="center"/>
          </w:tcPr>
          <w:p w14:paraId="08C151B1"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0</w:t>
            </w:r>
          </w:p>
        </w:tc>
        <w:tc>
          <w:tcPr>
            <w:tcW w:w="850" w:type="dxa"/>
            <w:tcBorders>
              <w:top w:val="single" w:sz="4" w:space="0" w:color="auto"/>
              <w:left w:val="nil"/>
              <w:bottom w:val="nil"/>
              <w:right w:val="single" w:sz="8" w:space="0" w:color="auto"/>
            </w:tcBorders>
            <w:shd w:val="clear" w:color="000000" w:fill="FFFFFF"/>
            <w:vAlign w:val="center"/>
          </w:tcPr>
          <w:p w14:paraId="7B67B94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585</w:t>
            </w:r>
          </w:p>
        </w:tc>
        <w:tc>
          <w:tcPr>
            <w:tcW w:w="851" w:type="dxa"/>
            <w:tcBorders>
              <w:top w:val="nil"/>
              <w:left w:val="nil"/>
              <w:bottom w:val="single" w:sz="4" w:space="0" w:color="auto"/>
              <w:right w:val="single" w:sz="8" w:space="0" w:color="auto"/>
            </w:tcBorders>
            <w:shd w:val="clear" w:color="auto" w:fill="92D050"/>
            <w:vAlign w:val="center"/>
          </w:tcPr>
          <w:p w14:paraId="553BF20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w:t>
            </w:r>
          </w:p>
        </w:tc>
        <w:tc>
          <w:tcPr>
            <w:tcW w:w="992" w:type="dxa"/>
            <w:tcBorders>
              <w:top w:val="nil"/>
              <w:left w:val="nil"/>
              <w:bottom w:val="single" w:sz="4" w:space="0" w:color="auto"/>
              <w:right w:val="single" w:sz="6" w:space="0" w:color="auto"/>
            </w:tcBorders>
            <w:shd w:val="clear" w:color="auto" w:fill="92D050"/>
            <w:vAlign w:val="center"/>
          </w:tcPr>
          <w:p w14:paraId="77C09530"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w:t>
            </w:r>
          </w:p>
        </w:tc>
      </w:tr>
      <w:tr w:rsidR="008C5BE5" w:rsidRPr="00910BEF" w14:paraId="011AF7BE"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3BE3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GTHU-IND-009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45D53"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INCIDENCIA DE LA ENFERMEDAD LABORAL</w:t>
            </w:r>
            <w:r w:rsidRPr="00910BEF">
              <w:rPr>
                <w:rFonts w:ascii="Arial" w:eastAsia="Times New Roman" w:hAnsi="Arial" w:cs="Arial"/>
                <w:sz w:val="16"/>
                <w:szCs w:val="16"/>
                <w:lang w:eastAsia="es-CO"/>
              </w:rPr>
              <w:t> </w:t>
            </w:r>
          </w:p>
        </w:tc>
        <w:tc>
          <w:tcPr>
            <w:tcW w:w="851" w:type="dxa"/>
            <w:tcBorders>
              <w:top w:val="nil"/>
              <w:left w:val="single" w:sz="8" w:space="0" w:color="auto"/>
              <w:bottom w:val="single" w:sz="4" w:space="0" w:color="auto"/>
              <w:right w:val="single" w:sz="8" w:space="0" w:color="auto"/>
            </w:tcBorders>
            <w:shd w:val="clear" w:color="000000" w:fill="FFFFFF"/>
            <w:vAlign w:val="center"/>
          </w:tcPr>
          <w:p w14:paraId="717D3F32"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37</w:t>
            </w:r>
          </w:p>
        </w:tc>
        <w:tc>
          <w:tcPr>
            <w:tcW w:w="850" w:type="dxa"/>
            <w:tcBorders>
              <w:top w:val="nil"/>
              <w:left w:val="nil"/>
              <w:bottom w:val="single" w:sz="4" w:space="0" w:color="auto"/>
              <w:right w:val="single" w:sz="8" w:space="0" w:color="auto"/>
            </w:tcBorders>
            <w:shd w:val="clear" w:color="000000" w:fill="FFFFFF"/>
            <w:vAlign w:val="center"/>
          </w:tcPr>
          <w:p w14:paraId="6CEE5FB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15.120</w:t>
            </w:r>
          </w:p>
        </w:tc>
        <w:tc>
          <w:tcPr>
            <w:tcW w:w="851" w:type="dxa"/>
            <w:tcBorders>
              <w:top w:val="nil"/>
              <w:left w:val="nil"/>
              <w:bottom w:val="nil"/>
              <w:right w:val="single" w:sz="8" w:space="0" w:color="auto"/>
            </w:tcBorders>
            <w:shd w:val="clear" w:color="auto" w:fill="92D050"/>
            <w:vAlign w:val="center"/>
          </w:tcPr>
          <w:p w14:paraId="0FDAE7B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0,24%</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5BF92C07"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0,37%</w:t>
            </w:r>
          </w:p>
        </w:tc>
      </w:tr>
      <w:tr w:rsidR="008C5BE5" w:rsidRPr="00910BEF" w14:paraId="56393A76"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9ED66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GTHU-IND-010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29488A9"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NIVEL DE SATISFACCIÓN PLAN FORMACIÓN Y CAPACITACIÓN – PIFC</w:t>
            </w:r>
          </w:p>
        </w:tc>
        <w:tc>
          <w:tcPr>
            <w:tcW w:w="851" w:type="dxa"/>
            <w:tcBorders>
              <w:top w:val="nil"/>
              <w:left w:val="single" w:sz="8" w:space="0" w:color="auto"/>
              <w:bottom w:val="single" w:sz="4" w:space="0" w:color="auto"/>
              <w:right w:val="single" w:sz="8" w:space="0" w:color="auto"/>
            </w:tcBorders>
            <w:shd w:val="clear" w:color="000000" w:fill="FFFFFF"/>
            <w:vAlign w:val="center"/>
          </w:tcPr>
          <w:p w14:paraId="374B8CCD" w14:textId="77777777" w:rsidR="008C5BE5" w:rsidRPr="00910BEF" w:rsidRDefault="008C5BE5" w:rsidP="008C5BE5">
            <w:pPr>
              <w:spacing w:after="0" w:line="240" w:lineRule="auto"/>
              <w:jc w:val="center"/>
              <w:rPr>
                <w:rFonts w:ascii="Arial" w:eastAsia="Times New Roman" w:hAnsi="Arial" w:cs="Arial"/>
                <w:sz w:val="16"/>
                <w:szCs w:val="16"/>
              </w:rPr>
            </w:pPr>
          </w:p>
        </w:tc>
        <w:tc>
          <w:tcPr>
            <w:tcW w:w="850" w:type="dxa"/>
            <w:tcBorders>
              <w:top w:val="nil"/>
              <w:left w:val="nil"/>
              <w:bottom w:val="single" w:sz="4" w:space="0" w:color="auto"/>
              <w:right w:val="single" w:sz="8" w:space="0" w:color="auto"/>
            </w:tcBorders>
            <w:shd w:val="clear" w:color="000000" w:fill="FFFFFF"/>
            <w:vAlign w:val="center"/>
          </w:tcPr>
          <w:p w14:paraId="68657803" w14:textId="77777777" w:rsidR="008C5BE5" w:rsidRPr="00910BEF" w:rsidRDefault="008C5BE5" w:rsidP="008C5BE5">
            <w:pPr>
              <w:widowControl w:val="0"/>
              <w:spacing w:after="0" w:line="240" w:lineRule="auto"/>
              <w:jc w:val="center"/>
              <w:rPr>
                <w:rFonts w:ascii="Arial" w:eastAsia="Calibri" w:hAnsi="Arial" w:cs="Arial"/>
                <w:sz w:val="16"/>
                <w:szCs w:val="16"/>
              </w:rPr>
            </w:pPr>
          </w:p>
        </w:tc>
        <w:tc>
          <w:tcPr>
            <w:tcW w:w="1843" w:type="dxa"/>
            <w:gridSpan w:val="2"/>
            <w:tcBorders>
              <w:top w:val="nil"/>
              <w:left w:val="nil"/>
              <w:bottom w:val="single" w:sz="4" w:space="0" w:color="auto"/>
              <w:right w:val="single" w:sz="4" w:space="0" w:color="auto"/>
            </w:tcBorders>
            <w:shd w:val="clear" w:color="auto" w:fill="FF0000"/>
            <w:vAlign w:val="center"/>
          </w:tcPr>
          <w:p w14:paraId="17BA0407"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 xml:space="preserve">No reportó </w:t>
            </w:r>
          </w:p>
        </w:tc>
      </w:tr>
      <w:tr w:rsidR="008C5BE5" w:rsidRPr="00910BEF" w14:paraId="7090C9F5"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C84AA5D"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GTHU-IND-011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888A866"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NIVEL DE SATISFACCIÓN PLAN ANUAL DE ESTÍMULOS E INCENTIVOS.</w:t>
            </w:r>
          </w:p>
        </w:tc>
        <w:tc>
          <w:tcPr>
            <w:tcW w:w="851" w:type="dxa"/>
            <w:tcBorders>
              <w:top w:val="nil"/>
              <w:left w:val="single" w:sz="8" w:space="0" w:color="auto"/>
              <w:bottom w:val="single" w:sz="4" w:space="0" w:color="auto"/>
              <w:right w:val="single" w:sz="8" w:space="0" w:color="auto"/>
            </w:tcBorders>
            <w:shd w:val="clear" w:color="000000" w:fill="FFFFFF"/>
            <w:vAlign w:val="center"/>
          </w:tcPr>
          <w:p w14:paraId="6DB11935" w14:textId="77777777" w:rsidR="008C5BE5" w:rsidRPr="00910BEF" w:rsidRDefault="008C5BE5" w:rsidP="008C5BE5">
            <w:pPr>
              <w:spacing w:after="0" w:line="240" w:lineRule="auto"/>
              <w:jc w:val="center"/>
              <w:rPr>
                <w:rFonts w:ascii="Arial" w:eastAsia="Times New Roman" w:hAnsi="Arial" w:cs="Arial"/>
                <w:sz w:val="16"/>
                <w:szCs w:val="16"/>
              </w:rPr>
            </w:pPr>
          </w:p>
        </w:tc>
        <w:tc>
          <w:tcPr>
            <w:tcW w:w="850" w:type="dxa"/>
            <w:tcBorders>
              <w:top w:val="nil"/>
              <w:left w:val="nil"/>
              <w:bottom w:val="single" w:sz="4" w:space="0" w:color="auto"/>
              <w:right w:val="single" w:sz="8" w:space="0" w:color="auto"/>
            </w:tcBorders>
            <w:shd w:val="clear" w:color="000000" w:fill="FFFFFF"/>
            <w:vAlign w:val="center"/>
          </w:tcPr>
          <w:p w14:paraId="3E210362" w14:textId="77777777" w:rsidR="008C5BE5" w:rsidRPr="00910BEF" w:rsidRDefault="008C5BE5" w:rsidP="008C5BE5">
            <w:pPr>
              <w:widowControl w:val="0"/>
              <w:spacing w:after="0" w:line="240" w:lineRule="auto"/>
              <w:jc w:val="center"/>
              <w:rPr>
                <w:rFonts w:ascii="Arial" w:eastAsia="Calibri" w:hAnsi="Arial" w:cs="Arial"/>
                <w:sz w:val="16"/>
                <w:szCs w:val="16"/>
              </w:rPr>
            </w:pPr>
          </w:p>
        </w:tc>
        <w:tc>
          <w:tcPr>
            <w:tcW w:w="1843" w:type="dxa"/>
            <w:gridSpan w:val="2"/>
            <w:tcBorders>
              <w:top w:val="nil"/>
              <w:left w:val="nil"/>
              <w:bottom w:val="single" w:sz="4" w:space="0" w:color="auto"/>
              <w:right w:val="single" w:sz="4" w:space="0" w:color="auto"/>
            </w:tcBorders>
            <w:shd w:val="clear" w:color="auto" w:fill="FF0000"/>
            <w:vAlign w:val="center"/>
          </w:tcPr>
          <w:p w14:paraId="138BADA2"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No reportó</w:t>
            </w:r>
          </w:p>
        </w:tc>
      </w:tr>
      <w:tr w:rsidR="008C5BE5" w:rsidRPr="00910BEF" w14:paraId="0D6AFA22"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7DA0BF5A"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GAM-IND-001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1AD9C992"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GESTIÓN ADECUADA A LOS RESIDUOS SUCEPTIBLES DE APROVECHAMIENTO.</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016B2D8"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1751</w:t>
            </w:r>
          </w:p>
        </w:tc>
        <w:tc>
          <w:tcPr>
            <w:tcW w:w="850" w:type="dxa"/>
            <w:tcBorders>
              <w:top w:val="single" w:sz="4" w:space="0" w:color="auto"/>
              <w:left w:val="nil"/>
              <w:bottom w:val="single" w:sz="4" w:space="0" w:color="auto"/>
              <w:right w:val="single" w:sz="8" w:space="0" w:color="auto"/>
            </w:tcBorders>
            <w:shd w:val="clear" w:color="auto" w:fill="auto"/>
            <w:vAlign w:val="center"/>
          </w:tcPr>
          <w:p w14:paraId="71D7C2E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3279</w:t>
            </w:r>
          </w:p>
        </w:tc>
        <w:tc>
          <w:tcPr>
            <w:tcW w:w="851" w:type="dxa"/>
            <w:tcBorders>
              <w:top w:val="nil"/>
              <w:left w:val="nil"/>
              <w:bottom w:val="single" w:sz="4" w:space="0" w:color="auto"/>
              <w:right w:val="single" w:sz="8" w:space="0" w:color="auto"/>
            </w:tcBorders>
            <w:shd w:val="clear" w:color="auto" w:fill="92D050"/>
            <w:vAlign w:val="center"/>
          </w:tcPr>
          <w:p w14:paraId="7D5D588E"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53%</w:t>
            </w:r>
          </w:p>
        </w:tc>
        <w:tc>
          <w:tcPr>
            <w:tcW w:w="992" w:type="dxa"/>
            <w:tcBorders>
              <w:top w:val="single" w:sz="4" w:space="0" w:color="auto"/>
              <w:left w:val="nil"/>
              <w:bottom w:val="single" w:sz="6" w:space="0" w:color="auto"/>
              <w:right w:val="single" w:sz="6" w:space="0" w:color="auto"/>
            </w:tcBorders>
            <w:shd w:val="clear" w:color="auto" w:fill="92D050"/>
            <w:vAlign w:val="center"/>
          </w:tcPr>
          <w:p w14:paraId="011B3FCB"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66%</w:t>
            </w:r>
          </w:p>
        </w:tc>
      </w:tr>
      <w:tr w:rsidR="008C5BE5" w:rsidRPr="00910BEF" w14:paraId="78EB8935"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tcPr>
          <w:p w14:paraId="5C0AA45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GAM-IND-002 </w:t>
            </w:r>
          </w:p>
        </w:tc>
        <w:tc>
          <w:tcPr>
            <w:tcW w:w="4961" w:type="dxa"/>
            <w:tcBorders>
              <w:top w:val="single" w:sz="4" w:space="0" w:color="auto"/>
              <w:left w:val="single" w:sz="6" w:space="0" w:color="auto"/>
              <w:bottom w:val="single" w:sz="6" w:space="0" w:color="auto"/>
              <w:right w:val="single" w:sz="6" w:space="0" w:color="auto"/>
            </w:tcBorders>
            <w:shd w:val="clear" w:color="auto" w:fill="auto"/>
            <w:vAlign w:val="center"/>
          </w:tcPr>
          <w:p w14:paraId="1F4FBFF1"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EFICIENCIA EN EL CONSUMO DE AGUA EN LA ENTIDAD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51833500" w14:textId="77777777" w:rsidR="008C5BE5" w:rsidRPr="00910BEF" w:rsidRDefault="008C5BE5" w:rsidP="008C5BE5">
            <w:pPr>
              <w:spacing w:after="0" w:line="240" w:lineRule="auto"/>
              <w:jc w:val="center"/>
              <w:rPr>
                <w:rFonts w:ascii="Arial" w:eastAsia="Times New Roman" w:hAnsi="Arial" w:cs="Arial"/>
                <w:color w:val="000000"/>
                <w:sz w:val="16"/>
                <w:szCs w:val="16"/>
              </w:rPr>
            </w:pPr>
            <w:r w:rsidRPr="00910BEF">
              <w:rPr>
                <w:rFonts w:ascii="Arial" w:eastAsia="Calibri" w:hAnsi="Arial" w:cs="Arial"/>
                <w:color w:val="000000"/>
                <w:sz w:val="16"/>
                <w:szCs w:val="16"/>
              </w:rPr>
              <w:t>150</w:t>
            </w:r>
          </w:p>
        </w:tc>
        <w:tc>
          <w:tcPr>
            <w:tcW w:w="850" w:type="dxa"/>
            <w:tcBorders>
              <w:top w:val="single" w:sz="4" w:space="0" w:color="auto"/>
              <w:left w:val="nil"/>
              <w:bottom w:val="single" w:sz="4" w:space="0" w:color="auto"/>
              <w:right w:val="single" w:sz="8" w:space="0" w:color="auto"/>
            </w:tcBorders>
            <w:shd w:val="clear" w:color="auto" w:fill="auto"/>
            <w:vAlign w:val="center"/>
          </w:tcPr>
          <w:p w14:paraId="31952089"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1450</w:t>
            </w:r>
          </w:p>
        </w:tc>
        <w:tc>
          <w:tcPr>
            <w:tcW w:w="851" w:type="dxa"/>
            <w:tcBorders>
              <w:top w:val="nil"/>
              <w:left w:val="nil"/>
              <w:bottom w:val="single" w:sz="4" w:space="0" w:color="auto"/>
              <w:right w:val="single" w:sz="8" w:space="0" w:color="auto"/>
            </w:tcBorders>
            <w:shd w:val="clear" w:color="auto" w:fill="92D050"/>
            <w:vAlign w:val="center"/>
          </w:tcPr>
          <w:p w14:paraId="410DF1F3"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0,1</w:t>
            </w:r>
          </w:p>
        </w:tc>
        <w:tc>
          <w:tcPr>
            <w:tcW w:w="992" w:type="dxa"/>
            <w:tcBorders>
              <w:top w:val="single" w:sz="4" w:space="0" w:color="auto"/>
              <w:left w:val="nil"/>
              <w:bottom w:val="single" w:sz="6" w:space="0" w:color="auto"/>
              <w:right w:val="single" w:sz="6" w:space="0" w:color="auto"/>
            </w:tcBorders>
            <w:shd w:val="clear" w:color="auto" w:fill="92D050"/>
            <w:vAlign w:val="center"/>
          </w:tcPr>
          <w:p w14:paraId="4F07CA5F"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0,2</w:t>
            </w:r>
          </w:p>
        </w:tc>
      </w:tr>
      <w:tr w:rsidR="008C5BE5" w:rsidRPr="00910BEF" w14:paraId="2AC29C7E"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14:paraId="7EFBA94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GAM-IND-003</w:t>
            </w:r>
          </w:p>
        </w:tc>
        <w:tc>
          <w:tcPr>
            <w:tcW w:w="4961" w:type="dxa"/>
            <w:tcBorders>
              <w:top w:val="nil"/>
              <w:left w:val="single" w:sz="6" w:space="0" w:color="auto"/>
              <w:bottom w:val="single" w:sz="6" w:space="0" w:color="auto"/>
              <w:right w:val="single" w:sz="6" w:space="0" w:color="auto"/>
            </w:tcBorders>
            <w:shd w:val="clear" w:color="auto" w:fill="auto"/>
            <w:vAlign w:val="center"/>
          </w:tcPr>
          <w:p w14:paraId="17998F04"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EFICIENCIA EN EL CONSUMO DE ENERGIA ELÉCTRICA EN LA ENTIDAD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791042EC"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25560</w:t>
            </w:r>
          </w:p>
        </w:tc>
        <w:tc>
          <w:tcPr>
            <w:tcW w:w="850" w:type="dxa"/>
            <w:tcBorders>
              <w:top w:val="single" w:sz="4" w:space="0" w:color="auto"/>
              <w:left w:val="nil"/>
              <w:bottom w:val="single" w:sz="4" w:space="0" w:color="auto"/>
              <w:right w:val="single" w:sz="8" w:space="0" w:color="auto"/>
            </w:tcBorders>
            <w:shd w:val="clear" w:color="auto" w:fill="auto"/>
            <w:vAlign w:val="center"/>
          </w:tcPr>
          <w:p w14:paraId="7FE459F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1450</w:t>
            </w:r>
          </w:p>
        </w:tc>
        <w:tc>
          <w:tcPr>
            <w:tcW w:w="851" w:type="dxa"/>
            <w:tcBorders>
              <w:top w:val="nil"/>
              <w:left w:val="nil"/>
              <w:bottom w:val="single" w:sz="4" w:space="0" w:color="auto"/>
              <w:right w:val="single" w:sz="8" w:space="0" w:color="auto"/>
            </w:tcBorders>
            <w:shd w:val="clear" w:color="auto" w:fill="92D050"/>
            <w:vAlign w:val="center"/>
          </w:tcPr>
          <w:p w14:paraId="765C0084"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17,63</w:t>
            </w:r>
          </w:p>
        </w:tc>
        <w:tc>
          <w:tcPr>
            <w:tcW w:w="992" w:type="dxa"/>
            <w:tcBorders>
              <w:top w:val="nil"/>
              <w:left w:val="nil"/>
              <w:bottom w:val="single" w:sz="6" w:space="0" w:color="auto"/>
              <w:right w:val="single" w:sz="6" w:space="0" w:color="auto"/>
            </w:tcBorders>
            <w:shd w:val="clear" w:color="auto" w:fill="92D050"/>
            <w:vAlign w:val="center"/>
          </w:tcPr>
          <w:p w14:paraId="428CB32D"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lang w:eastAsia="es-CO"/>
              </w:rPr>
              <w:t>23,33</w:t>
            </w:r>
          </w:p>
        </w:tc>
      </w:tr>
      <w:tr w:rsidR="008C5BE5" w:rsidRPr="00910BEF" w14:paraId="24D2BB1D"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14:paraId="06FA4AC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GAM-IND-004</w:t>
            </w:r>
          </w:p>
        </w:tc>
        <w:tc>
          <w:tcPr>
            <w:tcW w:w="4961" w:type="dxa"/>
            <w:tcBorders>
              <w:top w:val="nil"/>
              <w:left w:val="single" w:sz="6" w:space="0" w:color="auto"/>
              <w:bottom w:val="single" w:sz="6" w:space="0" w:color="auto"/>
              <w:right w:val="single" w:sz="6" w:space="0" w:color="auto"/>
            </w:tcBorders>
            <w:shd w:val="clear" w:color="auto" w:fill="auto"/>
            <w:vAlign w:val="center"/>
          </w:tcPr>
          <w:p w14:paraId="4B13157F"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CONTRATOS SUSCRITOS CON CLÁUSULAS DE SOSTENIBILIDAD</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362C903D"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139</w:t>
            </w:r>
          </w:p>
        </w:tc>
        <w:tc>
          <w:tcPr>
            <w:tcW w:w="850" w:type="dxa"/>
            <w:tcBorders>
              <w:top w:val="single" w:sz="4" w:space="0" w:color="auto"/>
              <w:left w:val="nil"/>
              <w:bottom w:val="single" w:sz="4" w:space="0" w:color="auto"/>
              <w:right w:val="single" w:sz="8" w:space="0" w:color="auto"/>
            </w:tcBorders>
            <w:shd w:val="clear" w:color="auto" w:fill="auto"/>
            <w:vAlign w:val="center"/>
          </w:tcPr>
          <w:p w14:paraId="66A64B9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156</w:t>
            </w:r>
          </w:p>
        </w:tc>
        <w:tc>
          <w:tcPr>
            <w:tcW w:w="851" w:type="dxa"/>
            <w:tcBorders>
              <w:top w:val="nil"/>
              <w:left w:val="nil"/>
              <w:bottom w:val="single" w:sz="4" w:space="0" w:color="auto"/>
              <w:right w:val="single" w:sz="8" w:space="0" w:color="auto"/>
            </w:tcBorders>
            <w:shd w:val="clear" w:color="auto" w:fill="92D050"/>
            <w:vAlign w:val="center"/>
          </w:tcPr>
          <w:p w14:paraId="14AF2BD0"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89%</w:t>
            </w:r>
          </w:p>
        </w:tc>
        <w:tc>
          <w:tcPr>
            <w:tcW w:w="992" w:type="dxa"/>
            <w:tcBorders>
              <w:top w:val="nil"/>
              <w:left w:val="nil"/>
              <w:bottom w:val="single" w:sz="6" w:space="0" w:color="auto"/>
              <w:right w:val="single" w:sz="6" w:space="0" w:color="auto"/>
            </w:tcBorders>
            <w:shd w:val="clear" w:color="auto" w:fill="92D050"/>
            <w:vAlign w:val="center"/>
          </w:tcPr>
          <w:p w14:paraId="1F308E60"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lang w:eastAsia="es-CO"/>
              </w:rPr>
              <w:t>93%</w:t>
            </w:r>
          </w:p>
        </w:tc>
      </w:tr>
      <w:tr w:rsidR="008C5BE5" w:rsidRPr="00910BEF" w14:paraId="2E0AE2BC"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36110E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7DD1CDFF"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FINALIZACIÓN DE LOS TRÁMITES EN EL SGDEA - APLICATIVO ORFEO</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14:paraId="74D8A14D"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11350</w:t>
            </w:r>
          </w:p>
        </w:tc>
        <w:tc>
          <w:tcPr>
            <w:tcW w:w="850" w:type="dxa"/>
            <w:tcBorders>
              <w:top w:val="single" w:sz="4" w:space="0" w:color="auto"/>
              <w:left w:val="nil"/>
              <w:bottom w:val="single" w:sz="4" w:space="0" w:color="auto"/>
              <w:right w:val="single" w:sz="8" w:space="0" w:color="auto"/>
            </w:tcBorders>
            <w:shd w:val="clear" w:color="000000" w:fill="FFFFFF"/>
            <w:vAlign w:val="center"/>
          </w:tcPr>
          <w:p w14:paraId="35B0F5F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12447</w:t>
            </w:r>
          </w:p>
        </w:tc>
        <w:tc>
          <w:tcPr>
            <w:tcW w:w="851" w:type="dxa"/>
            <w:tcBorders>
              <w:top w:val="nil"/>
              <w:left w:val="nil"/>
              <w:bottom w:val="single" w:sz="4" w:space="0" w:color="auto"/>
              <w:right w:val="single" w:sz="8" w:space="0" w:color="auto"/>
            </w:tcBorders>
            <w:shd w:val="clear" w:color="auto" w:fill="92D050"/>
            <w:vAlign w:val="center"/>
          </w:tcPr>
          <w:p w14:paraId="60D7F8D6"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91%</w:t>
            </w:r>
          </w:p>
        </w:tc>
        <w:tc>
          <w:tcPr>
            <w:tcW w:w="992" w:type="dxa"/>
            <w:tcBorders>
              <w:top w:val="nil"/>
              <w:left w:val="nil"/>
              <w:bottom w:val="single" w:sz="6" w:space="0" w:color="auto"/>
              <w:right w:val="single" w:sz="6" w:space="0" w:color="auto"/>
            </w:tcBorders>
            <w:shd w:val="clear" w:color="auto" w:fill="FFFF00"/>
            <w:vAlign w:val="center"/>
          </w:tcPr>
          <w:p w14:paraId="5872253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84%</w:t>
            </w:r>
          </w:p>
        </w:tc>
      </w:tr>
      <w:tr w:rsidR="008C5BE5" w:rsidRPr="00910BEF" w14:paraId="4C219FBA"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2A916C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GDOC-IND-002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5BDB608D"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ATENCIÓN DE CONSULTAS DEL ARCHIVO CENTRAL Y DE GESTIÓN</w:t>
            </w:r>
          </w:p>
        </w:tc>
        <w:tc>
          <w:tcPr>
            <w:tcW w:w="851" w:type="dxa"/>
            <w:tcBorders>
              <w:top w:val="single" w:sz="4" w:space="0" w:color="auto"/>
              <w:left w:val="single" w:sz="8" w:space="0" w:color="auto"/>
              <w:bottom w:val="single" w:sz="4" w:space="0" w:color="auto"/>
              <w:right w:val="single" w:sz="8" w:space="0" w:color="auto"/>
            </w:tcBorders>
            <w:shd w:val="clear" w:color="000000" w:fill="FFFFFF"/>
            <w:vAlign w:val="center"/>
          </w:tcPr>
          <w:p w14:paraId="0A13EB1A"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66</w:t>
            </w:r>
          </w:p>
        </w:tc>
        <w:tc>
          <w:tcPr>
            <w:tcW w:w="850" w:type="dxa"/>
            <w:tcBorders>
              <w:top w:val="single" w:sz="4" w:space="0" w:color="auto"/>
              <w:left w:val="nil"/>
              <w:bottom w:val="single" w:sz="4" w:space="0" w:color="auto"/>
              <w:right w:val="single" w:sz="8" w:space="0" w:color="auto"/>
            </w:tcBorders>
            <w:shd w:val="clear" w:color="000000" w:fill="FFFFFF"/>
            <w:vAlign w:val="center"/>
          </w:tcPr>
          <w:p w14:paraId="392EEAC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144</w:t>
            </w:r>
          </w:p>
        </w:tc>
        <w:tc>
          <w:tcPr>
            <w:tcW w:w="851" w:type="dxa"/>
            <w:tcBorders>
              <w:top w:val="nil"/>
              <w:left w:val="nil"/>
              <w:bottom w:val="single" w:sz="4" w:space="0" w:color="auto"/>
              <w:right w:val="single" w:sz="8" w:space="0" w:color="auto"/>
            </w:tcBorders>
            <w:shd w:val="clear" w:color="auto" w:fill="92D050"/>
            <w:vAlign w:val="center"/>
          </w:tcPr>
          <w:p w14:paraId="57F2E109"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0,5</w:t>
            </w:r>
          </w:p>
        </w:tc>
        <w:tc>
          <w:tcPr>
            <w:tcW w:w="992" w:type="dxa"/>
            <w:tcBorders>
              <w:top w:val="nil"/>
              <w:left w:val="nil"/>
              <w:bottom w:val="single" w:sz="6" w:space="0" w:color="auto"/>
              <w:right w:val="single" w:sz="6" w:space="0" w:color="auto"/>
            </w:tcBorders>
            <w:shd w:val="clear" w:color="auto" w:fill="92D050"/>
            <w:vAlign w:val="center"/>
          </w:tcPr>
          <w:p w14:paraId="1BB00E4F"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0,7</w:t>
            </w:r>
          </w:p>
        </w:tc>
      </w:tr>
      <w:tr w:rsidR="008C5BE5" w:rsidRPr="00910BEF" w14:paraId="02422690"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40F970CC"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GDOC-IND-003</w:t>
            </w:r>
          </w:p>
        </w:tc>
        <w:tc>
          <w:tcPr>
            <w:tcW w:w="4961" w:type="dxa"/>
            <w:tcBorders>
              <w:top w:val="nil"/>
              <w:left w:val="single" w:sz="6" w:space="0" w:color="auto"/>
              <w:bottom w:val="single" w:sz="6" w:space="0" w:color="auto"/>
              <w:right w:val="single" w:sz="6" w:space="0" w:color="auto"/>
            </w:tcBorders>
            <w:shd w:val="clear" w:color="auto" w:fill="auto"/>
            <w:vAlign w:val="center"/>
          </w:tcPr>
          <w:p w14:paraId="3C690DDD"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DE LOS TRÁMITES EN EL SGDEA - APLICATIVO ORFEO</w:t>
            </w:r>
          </w:p>
        </w:tc>
        <w:tc>
          <w:tcPr>
            <w:tcW w:w="851" w:type="dxa"/>
            <w:tcBorders>
              <w:top w:val="single" w:sz="4" w:space="0" w:color="auto"/>
              <w:left w:val="single" w:sz="8" w:space="0" w:color="auto"/>
              <w:bottom w:val="nil"/>
              <w:right w:val="single" w:sz="8" w:space="0" w:color="auto"/>
            </w:tcBorders>
            <w:shd w:val="clear" w:color="000000" w:fill="FFFFFF"/>
            <w:vAlign w:val="center"/>
          </w:tcPr>
          <w:p w14:paraId="2545A344"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61</w:t>
            </w:r>
          </w:p>
        </w:tc>
        <w:tc>
          <w:tcPr>
            <w:tcW w:w="850" w:type="dxa"/>
            <w:tcBorders>
              <w:top w:val="single" w:sz="4" w:space="0" w:color="auto"/>
              <w:left w:val="nil"/>
              <w:bottom w:val="nil"/>
              <w:right w:val="single" w:sz="8" w:space="0" w:color="auto"/>
            </w:tcBorders>
            <w:shd w:val="clear" w:color="000000" w:fill="FFFFFF"/>
            <w:vAlign w:val="center"/>
          </w:tcPr>
          <w:p w14:paraId="7B95223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8656</w:t>
            </w:r>
          </w:p>
        </w:tc>
        <w:tc>
          <w:tcPr>
            <w:tcW w:w="851" w:type="dxa"/>
            <w:tcBorders>
              <w:top w:val="nil"/>
              <w:left w:val="nil"/>
              <w:bottom w:val="single" w:sz="4" w:space="0" w:color="auto"/>
              <w:right w:val="single" w:sz="8" w:space="0" w:color="auto"/>
            </w:tcBorders>
            <w:shd w:val="clear" w:color="auto" w:fill="92D050"/>
            <w:vAlign w:val="center"/>
          </w:tcPr>
          <w:p w14:paraId="234EB93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w:t>
            </w:r>
          </w:p>
        </w:tc>
        <w:tc>
          <w:tcPr>
            <w:tcW w:w="992" w:type="dxa"/>
            <w:tcBorders>
              <w:top w:val="nil"/>
              <w:left w:val="nil"/>
              <w:bottom w:val="single" w:sz="6" w:space="0" w:color="auto"/>
              <w:right w:val="single" w:sz="6" w:space="0" w:color="auto"/>
            </w:tcBorders>
            <w:shd w:val="clear" w:color="auto" w:fill="92D050"/>
            <w:vAlign w:val="center"/>
          </w:tcPr>
          <w:p w14:paraId="1E24BBB7"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0.6%</w:t>
            </w:r>
          </w:p>
        </w:tc>
      </w:tr>
      <w:tr w:rsidR="008C5BE5" w:rsidRPr="00910BEF" w14:paraId="31160BFF"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14:paraId="3ECE15F0"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GDOC-IND-004</w:t>
            </w:r>
          </w:p>
        </w:tc>
        <w:tc>
          <w:tcPr>
            <w:tcW w:w="4961" w:type="dxa"/>
            <w:tcBorders>
              <w:top w:val="nil"/>
              <w:left w:val="single" w:sz="6" w:space="0" w:color="auto"/>
              <w:bottom w:val="single" w:sz="6" w:space="0" w:color="auto"/>
              <w:right w:val="single" w:sz="6" w:space="0" w:color="auto"/>
            </w:tcBorders>
            <w:shd w:val="clear" w:color="auto" w:fill="auto"/>
            <w:vAlign w:val="center"/>
          </w:tcPr>
          <w:p w14:paraId="032C77CD"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EJECUCIÓN CRONOGRAMA DE TRANSFERENCIAS PRIMARIAS</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BFCB542" w14:textId="77777777" w:rsidR="008C5BE5" w:rsidRPr="00910BEF" w:rsidRDefault="008C5BE5" w:rsidP="008C5BE5">
            <w:pPr>
              <w:spacing w:after="0" w:line="240" w:lineRule="auto"/>
              <w:jc w:val="center"/>
              <w:rPr>
                <w:rFonts w:ascii="Arial" w:eastAsia="Times New Roman" w:hAnsi="Arial" w:cs="Arial"/>
                <w:i/>
                <w:iCs/>
                <w:sz w:val="16"/>
                <w:szCs w:val="16"/>
              </w:rPr>
            </w:pPr>
            <w:r w:rsidRPr="00910BEF">
              <w:rPr>
                <w:rFonts w:ascii="Arial" w:eastAsia="Calibri" w:hAnsi="Arial" w:cs="Arial"/>
                <w:i/>
                <w:iCs/>
                <w:sz w:val="16"/>
                <w:szCs w:val="16"/>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8C29141" w14:textId="77777777" w:rsidR="008C5BE5" w:rsidRPr="00910BEF" w:rsidRDefault="008C5BE5" w:rsidP="008C5BE5">
            <w:pPr>
              <w:widowControl w:val="0"/>
              <w:spacing w:after="0" w:line="240" w:lineRule="auto"/>
              <w:jc w:val="center"/>
              <w:rPr>
                <w:rFonts w:ascii="Arial" w:eastAsia="Calibri" w:hAnsi="Arial" w:cs="Arial"/>
                <w:i/>
                <w:iCs/>
                <w:sz w:val="16"/>
                <w:szCs w:val="16"/>
              </w:rPr>
            </w:pPr>
            <w:r w:rsidRPr="00910BEF">
              <w:rPr>
                <w:rFonts w:ascii="Arial" w:eastAsia="Calibri" w:hAnsi="Arial" w:cs="Arial"/>
                <w:i/>
                <w:iCs/>
                <w:sz w:val="16"/>
                <w:szCs w:val="16"/>
              </w:rPr>
              <w:t>15</w:t>
            </w:r>
          </w:p>
        </w:tc>
        <w:tc>
          <w:tcPr>
            <w:tcW w:w="851" w:type="dxa"/>
            <w:tcBorders>
              <w:top w:val="nil"/>
              <w:left w:val="single" w:sz="8" w:space="0" w:color="auto"/>
              <w:bottom w:val="single" w:sz="4" w:space="0" w:color="auto"/>
              <w:right w:val="single" w:sz="8" w:space="0" w:color="auto"/>
            </w:tcBorders>
            <w:shd w:val="clear" w:color="auto" w:fill="FF0000"/>
            <w:vAlign w:val="center"/>
          </w:tcPr>
          <w:p w14:paraId="2B4B20C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13%</w:t>
            </w:r>
          </w:p>
        </w:tc>
        <w:tc>
          <w:tcPr>
            <w:tcW w:w="992" w:type="dxa"/>
            <w:tcBorders>
              <w:top w:val="nil"/>
              <w:left w:val="nil"/>
              <w:bottom w:val="single" w:sz="6" w:space="0" w:color="auto"/>
              <w:right w:val="single" w:sz="6" w:space="0" w:color="auto"/>
            </w:tcBorders>
            <w:shd w:val="clear" w:color="auto" w:fill="FFFF00"/>
            <w:vAlign w:val="center"/>
          </w:tcPr>
          <w:p w14:paraId="7C35A55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60%</w:t>
            </w:r>
          </w:p>
        </w:tc>
      </w:tr>
      <w:tr w:rsidR="008C5BE5" w:rsidRPr="00910BEF" w14:paraId="7056A778"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5D7116D"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GJUR-IND-001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16C449A2"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SENTENCIAS A FAVOR DE LA ENTIDAD </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34986D3" w14:textId="77777777" w:rsidR="008C5BE5" w:rsidRPr="00910BEF" w:rsidRDefault="008C5BE5" w:rsidP="008C5BE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6"/>
              </w:rPr>
              <w:t>9</w:t>
            </w:r>
          </w:p>
        </w:tc>
        <w:tc>
          <w:tcPr>
            <w:tcW w:w="850" w:type="dxa"/>
            <w:tcBorders>
              <w:top w:val="single" w:sz="4" w:space="0" w:color="auto"/>
              <w:left w:val="nil"/>
              <w:bottom w:val="single" w:sz="4" w:space="0" w:color="auto"/>
              <w:right w:val="single" w:sz="8" w:space="0" w:color="auto"/>
            </w:tcBorders>
            <w:shd w:val="clear" w:color="auto" w:fill="auto"/>
            <w:vAlign w:val="center"/>
          </w:tcPr>
          <w:p w14:paraId="36C5FE41"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11</w:t>
            </w:r>
          </w:p>
        </w:tc>
        <w:tc>
          <w:tcPr>
            <w:tcW w:w="851" w:type="dxa"/>
            <w:tcBorders>
              <w:top w:val="nil"/>
              <w:left w:val="nil"/>
              <w:bottom w:val="single" w:sz="4" w:space="0" w:color="auto"/>
              <w:right w:val="single" w:sz="8" w:space="0" w:color="auto"/>
            </w:tcBorders>
            <w:shd w:val="clear" w:color="auto" w:fill="92D050"/>
            <w:vAlign w:val="center"/>
          </w:tcPr>
          <w:p w14:paraId="64B7E6E5"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82%</w:t>
            </w:r>
          </w:p>
        </w:tc>
        <w:tc>
          <w:tcPr>
            <w:tcW w:w="992" w:type="dxa"/>
            <w:tcBorders>
              <w:top w:val="nil"/>
              <w:left w:val="nil"/>
              <w:bottom w:val="single" w:sz="6" w:space="0" w:color="auto"/>
              <w:right w:val="single" w:sz="6" w:space="0" w:color="auto"/>
            </w:tcBorders>
            <w:shd w:val="clear" w:color="auto" w:fill="92D050"/>
            <w:vAlign w:val="center"/>
          </w:tcPr>
          <w:p w14:paraId="7E21C384"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915</w:t>
            </w:r>
          </w:p>
        </w:tc>
      </w:tr>
      <w:tr w:rsidR="008C5BE5" w:rsidRPr="00910BEF" w14:paraId="1284515F"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4763A4FF"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GJUR-IND-002</w:t>
            </w:r>
          </w:p>
        </w:tc>
        <w:tc>
          <w:tcPr>
            <w:tcW w:w="4961" w:type="dxa"/>
            <w:tcBorders>
              <w:top w:val="nil"/>
              <w:left w:val="single" w:sz="6" w:space="0" w:color="auto"/>
              <w:bottom w:val="single" w:sz="6" w:space="0" w:color="auto"/>
              <w:right w:val="single" w:sz="6" w:space="0" w:color="auto"/>
            </w:tcBorders>
            <w:shd w:val="clear" w:color="auto" w:fill="auto"/>
            <w:vAlign w:val="center"/>
          </w:tcPr>
          <w:p w14:paraId="54BDB4F6"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PREJUDICIALES  ESTUDIADAS EN EL COMITÉ DE CONCILIACIÓN.</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CD4118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w:t>
            </w:r>
          </w:p>
        </w:tc>
        <w:tc>
          <w:tcPr>
            <w:tcW w:w="850" w:type="dxa"/>
            <w:tcBorders>
              <w:top w:val="single" w:sz="4" w:space="0" w:color="auto"/>
              <w:left w:val="nil"/>
              <w:bottom w:val="single" w:sz="4" w:space="0" w:color="auto"/>
              <w:right w:val="single" w:sz="8" w:space="0" w:color="auto"/>
            </w:tcBorders>
            <w:shd w:val="clear" w:color="auto" w:fill="auto"/>
            <w:vAlign w:val="center"/>
          </w:tcPr>
          <w:p w14:paraId="3EB1C29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3</w:t>
            </w:r>
          </w:p>
        </w:tc>
        <w:tc>
          <w:tcPr>
            <w:tcW w:w="851" w:type="dxa"/>
            <w:tcBorders>
              <w:top w:val="nil"/>
              <w:left w:val="nil"/>
              <w:bottom w:val="single" w:sz="4" w:space="0" w:color="auto"/>
              <w:right w:val="single" w:sz="8" w:space="0" w:color="auto"/>
            </w:tcBorders>
            <w:shd w:val="clear" w:color="auto" w:fill="92D050"/>
            <w:vAlign w:val="center"/>
          </w:tcPr>
          <w:p w14:paraId="4483AE97"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14:paraId="0ACDC17B"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r>
      <w:tr w:rsidR="008C5BE5" w:rsidRPr="00910BEF" w14:paraId="13A82716"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9325A2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CODI-IND-001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1BB8EC80"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 LOS TÉRMINOS PROCESALES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2055A0AD" w14:textId="77777777" w:rsidR="008C5BE5" w:rsidRPr="00910BEF" w:rsidRDefault="008C5BE5" w:rsidP="008C5BE5">
            <w:pPr>
              <w:spacing w:after="0" w:line="240" w:lineRule="auto"/>
              <w:jc w:val="center"/>
              <w:rPr>
                <w:rFonts w:ascii="Arial" w:eastAsia="Calibri" w:hAnsi="Arial" w:cs="Arial"/>
                <w:sz w:val="16"/>
                <w:lang w:eastAsia="es-CO"/>
              </w:rPr>
            </w:pPr>
            <w:r w:rsidRPr="00910BEF">
              <w:rPr>
                <w:rFonts w:ascii="Arial" w:eastAsia="Calibri" w:hAnsi="Arial" w:cs="Arial"/>
                <w:sz w:val="16"/>
              </w:rPr>
              <w:t>22</w:t>
            </w:r>
          </w:p>
        </w:tc>
        <w:tc>
          <w:tcPr>
            <w:tcW w:w="850" w:type="dxa"/>
            <w:tcBorders>
              <w:top w:val="single" w:sz="4" w:space="0" w:color="auto"/>
              <w:left w:val="nil"/>
              <w:bottom w:val="single" w:sz="4" w:space="0" w:color="auto"/>
              <w:right w:val="single" w:sz="8" w:space="0" w:color="auto"/>
            </w:tcBorders>
            <w:shd w:val="clear" w:color="auto" w:fill="auto"/>
            <w:vAlign w:val="center"/>
          </w:tcPr>
          <w:p w14:paraId="1001CCD7" w14:textId="77777777" w:rsidR="008C5BE5" w:rsidRPr="00910BEF" w:rsidRDefault="008C5BE5" w:rsidP="008C5BE5">
            <w:pPr>
              <w:widowControl w:val="0"/>
              <w:spacing w:after="0" w:line="240" w:lineRule="auto"/>
              <w:jc w:val="center"/>
              <w:rPr>
                <w:rFonts w:ascii="Arial" w:eastAsia="Calibri" w:hAnsi="Arial" w:cs="Arial"/>
                <w:bCs/>
                <w:sz w:val="16"/>
              </w:rPr>
            </w:pPr>
            <w:r w:rsidRPr="00910BEF">
              <w:rPr>
                <w:rFonts w:ascii="Arial" w:eastAsia="Calibri" w:hAnsi="Arial" w:cs="Arial"/>
                <w:bCs/>
                <w:sz w:val="16"/>
              </w:rPr>
              <w:t>12</w:t>
            </w:r>
          </w:p>
        </w:tc>
        <w:tc>
          <w:tcPr>
            <w:tcW w:w="851" w:type="dxa"/>
            <w:tcBorders>
              <w:top w:val="nil"/>
              <w:left w:val="nil"/>
              <w:bottom w:val="single" w:sz="4" w:space="0" w:color="auto"/>
              <w:right w:val="single" w:sz="8" w:space="0" w:color="auto"/>
            </w:tcBorders>
            <w:shd w:val="clear" w:color="auto" w:fill="92D050"/>
            <w:vAlign w:val="center"/>
          </w:tcPr>
          <w:p w14:paraId="301C0C3A" w14:textId="77777777" w:rsidR="008C5BE5" w:rsidRPr="00910BEF" w:rsidRDefault="008C5BE5" w:rsidP="008C5BE5">
            <w:pPr>
              <w:widowControl w:val="0"/>
              <w:spacing w:after="0" w:line="240" w:lineRule="auto"/>
              <w:jc w:val="center"/>
              <w:rPr>
                <w:rFonts w:ascii="Arial" w:eastAsia="Calibri" w:hAnsi="Arial" w:cs="Arial"/>
                <w:sz w:val="16"/>
              </w:rPr>
            </w:pPr>
            <w:r w:rsidRPr="00910BEF">
              <w:rPr>
                <w:rFonts w:ascii="Arial" w:eastAsia="Calibri" w:hAnsi="Arial" w:cs="Arial"/>
                <w:sz w:val="16"/>
              </w:rPr>
              <w:t>183%</w:t>
            </w:r>
          </w:p>
        </w:tc>
        <w:tc>
          <w:tcPr>
            <w:tcW w:w="992" w:type="dxa"/>
            <w:tcBorders>
              <w:top w:val="nil"/>
              <w:left w:val="nil"/>
              <w:bottom w:val="single" w:sz="6" w:space="0" w:color="auto"/>
              <w:right w:val="single" w:sz="6" w:space="0" w:color="auto"/>
            </w:tcBorders>
            <w:shd w:val="clear" w:color="auto" w:fill="92D050"/>
            <w:vAlign w:val="center"/>
          </w:tcPr>
          <w:p w14:paraId="3F0DE8C8"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119%</w:t>
            </w:r>
          </w:p>
        </w:tc>
      </w:tr>
      <w:tr w:rsidR="008C5BE5" w:rsidRPr="00910BEF" w14:paraId="33237E34"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4F0361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CEM-IND-001 </w:t>
            </w:r>
          </w:p>
        </w:tc>
        <w:tc>
          <w:tcPr>
            <w:tcW w:w="4961" w:type="dxa"/>
            <w:tcBorders>
              <w:top w:val="nil"/>
              <w:left w:val="single" w:sz="6" w:space="0" w:color="auto"/>
              <w:bottom w:val="single" w:sz="6" w:space="0" w:color="auto"/>
              <w:right w:val="single" w:sz="6" w:space="0" w:color="auto"/>
            </w:tcBorders>
            <w:shd w:val="clear" w:color="auto" w:fill="auto"/>
            <w:vAlign w:val="center"/>
            <w:hideMark/>
          </w:tcPr>
          <w:p w14:paraId="7E579B37"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EJECUCIÓN DE PLAN ANUAL DE AUDITORÍAS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01EA9A26" w14:textId="77777777" w:rsidR="008C5BE5" w:rsidRPr="00910BEF" w:rsidRDefault="008C5BE5" w:rsidP="008C5BE5">
            <w:pPr>
              <w:spacing w:after="0" w:line="240" w:lineRule="auto"/>
              <w:jc w:val="center"/>
              <w:rPr>
                <w:rFonts w:ascii="Arial" w:eastAsia="Times New Roman" w:hAnsi="Arial" w:cs="Arial"/>
                <w:color w:val="000000"/>
                <w:sz w:val="16"/>
                <w:szCs w:val="16"/>
              </w:rPr>
            </w:pPr>
            <w:r w:rsidRPr="00910BEF">
              <w:rPr>
                <w:rFonts w:ascii="Arial" w:eastAsia="Calibri" w:hAnsi="Arial" w:cs="Arial"/>
                <w:color w:val="000000"/>
                <w:sz w:val="16"/>
                <w:szCs w:val="16"/>
              </w:rPr>
              <w:t>43</w:t>
            </w:r>
          </w:p>
        </w:tc>
        <w:tc>
          <w:tcPr>
            <w:tcW w:w="850" w:type="dxa"/>
            <w:tcBorders>
              <w:top w:val="nil"/>
              <w:left w:val="nil"/>
              <w:bottom w:val="single" w:sz="4" w:space="0" w:color="auto"/>
              <w:right w:val="single" w:sz="8" w:space="0" w:color="auto"/>
            </w:tcBorders>
            <w:shd w:val="clear" w:color="auto" w:fill="auto"/>
            <w:vAlign w:val="center"/>
          </w:tcPr>
          <w:p w14:paraId="20285F60"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49</w:t>
            </w:r>
          </w:p>
        </w:tc>
        <w:tc>
          <w:tcPr>
            <w:tcW w:w="851" w:type="dxa"/>
            <w:tcBorders>
              <w:top w:val="nil"/>
              <w:left w:val="nil"/>
              <w:bottom w:val="single" w:sz="4" w:space="0" w:color="auto"/>
              <w:right w:val="single" w:sz="8" w:space="0" w:color="auto"/>
            </w:tcBorders>
            <w:shd w:val="clear" w:color="auto" w:fill="FF0000"/>
            <w:vAlign w:val="center"/>
          </w:tcPr>
          <w:p w14:paraId="47DFA8DD" w14:textId="77777777" w:rsidR="008C5BE5" w:rsidRPr="00910BEF" w:rsidRDefault="008C5BE5" w:rsidP="008C5BE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88,21%</w:t>
            </w:r>
          </w:p>
        </w:tc>
        <w:tc>
          <w:tcPr>
            <w:tcW w:w="992" w:type="dxa"/>
            <w:tcBorders>
              <w:top w:val="nil"/>
              <w:left w:val="nil"/>
              <w:bottom w:val="single" w:sz="6" w:space="0" w:color="auto"/>
              <w:right w:val="single" w:sz="6" w:space="0" w:color="auto"/>
            </w:tcBorders>
            <w:shd w:val="clear" w:color="auto" w:fill="FF0000"/>
            <w:vAlign w:val="center"/>
          </w:tcPr>
          <w:p w14:paraId="6A5DFF99"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79%</w:t>
            </w:r>
          </w:p>
        </w:tc>
      </w:tr>
      <w:tr w:rsidR="008C5BE5" w:rsidRPr="00910BEF" w14:paraId="6A7A6755"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3AD60C3"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CEM-IND-002 </w:t>
            </w:r>
          </w:p>
        </w:tc>
        <w:tc>
          <w:tcPr>
            <w:tcW w:w="4961" w:type="dxa"/>
            <w:tcBorders>
              <w:top w:val="nil"/>
              <w:left w:val="single" w:sz="6" w:space="0" w:color="auto"/>
              <w:bottom w:val="single" w:sz="6" w:space="0" w:color="auto"/>
              <w:right w:val="single" w:sz="6" w:space="0" w:color="auto"/>
            </w:tcBorders>
            <w:shd w:val="clear" w:color="auto" w:fill="auto"/>
            <w:vAlign w:val="center"/>
          </w:tcPr>
          <w:p w14:paraId="5D660ACE"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EVALUACIÓN DE CONTROLES EN MAPAS DE RIESGOS</w:t>
            </w:r>
            <w:r w:rsidRPr="00910BEF">
              <w:rPr>
                <w:rFonts w:ascii="Arial" w:eastAsia="Times New Roman" w:hAnsi="Arial" w:cs="Arial"/>
                <w:sz w:val="16"/>
                <w:szCs w:val="16"/>
                <w:lang w:eastAsia="es-CO"/>
              </w:rPr>
              <w:t> </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2EB96551"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110</w:t>
            </w:r>
          </w:p>
        </w:tc>
        <w:tc>
          <w:tcPr>
            <w:tcW w:w="850" w:type="dxa"/>
            <w:tcBorders>
              <w:top w:val="single" w:sz="4" w:space="0" w:color="auto"/>
              <w:left w:val="nil"/>
              <w:bottom w:val="single" w:sz="4" w:space="0" w:color="auto"/>
              <w:right w:val="single" w:sz="8" w:space="0" w:color="auto"/>
            </w:tcBorders>
            <w:shd w:val="clear" w:color="auto" w:fill="auto"/>
            <w:vAlign w:val="center"/>
          </w:tcPr>
          <w:p w14:paraId="19709E28"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110</w:t>
            </w:r>
          </w:p>
        </w:tc>
        <w:tc>
          <w:tcPr>
            <w:tcW w:w="851" w:type="dxa"/>
            <w:tcBorders>
              <w:top w:val="nil"/>
              <w:left w:val="nil"/>
              <w:bottom w:val="single" w:sz="4" w:space="0" w:color="auto"/>
              <w:right w:val="single" w:sz="8" w:space="0" w:color="auto"/>
            </w:tcBorders>
            <w:shd w:val="clear" w:color="auto" w:fill="92D050"/>
            <w:vAlign w:val="center"/>
          </w:tcPr>
          <w:p w14:paraId="1070342F"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100%</w:t>
            </w:r>
          </w:p>
        </w:tc>
        <w:tc>
          <w:tcPr>
            <w:tcW w:w="992" w:type="dxa"/>
            <w:tcBorders>
              <w:top w:val="nil"/>
              <w:left w:val="nil"/>
              <w:bottom w:val="single" w:sz="6" w:space="0" w:color="auto"/>
              <w:right w:val="single" w:sz="6" w:space="0" w:color="auto"/>
            </w:tcBorders>
            <w:shd w:val="clear" w:color="auto" w:fill="92D050"/>
            <w:vAlign w:val="center"/>
          </w:tcPr>
          <w:p w14:paraId="3B8EA5C6"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8C5BE5" w:rsidRPr="00910BEF" w14:paraId="702667C6"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74DB0FE0"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CEM-IND-003</w:t>
            </w:r>
          </w:p>
        </w:tc>
        <w:tc>
          <w:tcPr>
            <w:tcW w:w="4961" w:type="dxa"/>
            <w:tcBorders>
              <w:top w:val="nil"/>
              <w:left w:val="single" w:sz="6" w:space="0" w:color="auto"/>
              <w:bottom w:val="single" w:sz="6" w:space="0" w:color="auto"/>
              <w:right w:val="single" w:sz="6" w:space="0" w:color="auto"/>
            </w:tcBorders>
            <w:shd w:val="clear" w:color="auto" w:fill="auto"/>
            <w:vAlign w:val="center"/>
          </w:tcPr>
          <w:p w14:paraId="12FD0913" w14:textId="77777777" w:rsidR="008C5BE5" w:rsidRPr="00910BEF" w:rsidRDefault="008C5BE5" w:rsidP="008C5BE5">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EJECUCIÓN DE ACCIONES CORRECTIVAS</w:t>
            </w:r>
          </w:p>
        </w:tc>
        <w:tc>
          <w:tcPr>
            <w:tcW w:w="851" w:type="dxa"/>
            <w:tcBorders>
              <w:top w:val="nil"/>
              <w:left w:val="single" w:sz="8" w:space="0" w:color="auto"/>
              <w:bottom w:val="single" w:sz="4" w:space="0" w:color="auto"/>
              <w:right w:val="single" w:sz="8" w:space="0" w:color="auto"/>
            </w:tcBorders>
            <w:shd w:val="clear" w:color="auto" w:fill="auto"/>
            <w:vAlign w:val="center"/>
          </w:tcPr>
          <w:p w14:paraId="1051EBC2" w14:textId="77777777" w:rsidR="008C5BE5" w:rsidRPr="00910BEF" w:rsidRDefault="008C5BE5" w:rsidP="008C5BE5">
            <w:pPr>
              <w:spacing w:after="0" w:line="240" w:lineRule="auto"/>
              <w:jc w:val="center"/>
              <w:rPr>
                <w:rFonts w:ascii="Arial" w:eastAsia="Times New Roman" w:hAnsi="Arial" w:cs="Arial"/>
                <w:bCs/>
                <w:sz w:val="16"/>
                <w:szCs w:val="16"/>
              </w:rPr>
            </w:pPr>
            <w:r w:rsidRPr="00910BEF">
              <w:rPr>
                <w:rFonts w:ascii="Arial" w:eastAsia="Calibri" w:hAnsi="Arial" w:cs="Arial"/>
                <w:bCs/>
                <w:sz w:val="16"/>
                <w:szCs w:val="16"/>
              </w:rPr>
              <w:t>81</w:t>
            </w:r>
          </w:p>
        </w:tc>
        <w:tc>
          <w:tcPr>
            <w:tcW w:w="850" w:type="dxa"/>
            <w:tcBorders>
              <w:top w:val="nil"/>
              <w:left w:val="nil"/>
              <w:bottom w:val="single" w:sz="4" w:space="0" w:color="auto"/>
              <w:right w:val="single" w:sz="8" w:space="0" w:color="auto"/>
            </w:tcBorders>
            <w:shd w:val="clear" w:color="auto" w:fill="auto"/>
            <w:vAlign w:val="center"/>
          </w:tcPr>
          <w:p w14:paraId="31CE1A63" w14:textId="77777777" w:rsidR="008C5BE5" w:rsidRPr="00910BEF" w:rsidRDefault="008C5BE5" w:rsidP="008C5BE5">
            <w:pPr>
              <w:widowControl w:val="0"/>
              <w:spacing w:after="0" w:line="240" w:lineRule="auto"/>
              <w:jc w:val="center"/>
              <w:rPr>
                <w:rFonts w:ascii="Arial" w:eastAsia="Calibri" w:hAnsi="Arial" w:cs="Arial"/>
                <w:bCs/>
                <w:sz w:val="16"/>
                <w:szCs w:val="16"/>
              </w:rPr>
            </w:pPr>
            <w:r w:rsidRPr="00910BEF">
              <w:rPr>
                <w:rFonts w:ascii="Arial" w:eastAsia="Calibri" w:hAnsi="Arial" w:cs="Arial"/>
                <w:bCs/>
                <w:sz w:val="16"/>
                <w:szCs w:val="16"/>
              </w:rPr>
              <w:t>88</w:t>
            </w:r>
          </w:p>
        </w:tc>
        <w:tc>
          <w:tcPr>
            <w:tcW w:w="851" w:type="dxa"/>
            <w:tcBorders>
              <w:top w:val="nil"/>
              <w:left w:val="single" w:sz="8" w:space="0" w:color="auto"/>
              <w:bottom w:val="single" w:sz="4" w:space="0" w:color="auto"/>
              <w:right w:val="single" w:sz="8" w:space="0" w:color="auto"/>
            </w:tcBorders>
            <w:shd w:val="clear" w:color="auto" w:fill="FFFF00"/>
            <w:vAlign w:val="center"/>
          </w:tcPr>
          <w:p w14:paraId="4AD7288C" w14:textId="77777777" w:rsidR="008C5BE5" w:rsidRPr="00910BEF" w:rsidRDefault="008C5BE5" w:rsidP="008C5BE5">
            <w:pPr>
              <w:spacing w:after="0" w:line="240" w:lineRule="auto"/>
              <w:jc w:val="center"/>
              <w:rPr>
                <w:rFonts w:ascii="Arial" w:eastAsia="Times New Roman" w:hAnsi="Arial" w:cs="Arial"/>
                <w:bCs/>
                <w:sz w:val="16"/>
                <w:szCs w:val="16"/>
              </w:rPr>
            </w:pPr>
            <w:r w:rsidRPr="00910BEF">
              <w:rPr>
                <w:rFonts w:ascii="Arial" w:eastAsia="Calibri" w:hAnsi="Arial" w:cs="Arial"/>
                <w:bCs/>
                <w:sz w:val="16"/>
                <w:szCs w:val="16"/>
              </w:rPr>
              <w:t>92%</w:t>
            </w:r>
          </w:p>
        </w:tc>
        <w:tc>
          <w:tcPr>
            <w:tcW w:w="992" w:type="dxa"/>
            <w:tcBorders>
              <w:top w:val="nil"/>
              <w:left w:val="nil"/>
              <w:bottom w:val="single" w:sz="6" w:space="0" w:color="auto"/>
              <w:right w:val="single" w:sz="6" w:space="0" w:color="auto"/>
            </w:tcBorders>
            <w:shd w:val="clear" w:color="auto" w:fill="FFFF00"/>
            <w:vAlign w:val="center"/>
          </w:tcPr>
          <w:p w14:paraId="3B3B61DE"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92%</w:t>
            </w:r>
          </w:p>
        </w:tc>
      </w:tr>
      <w:tr w:rsidR="008C5BE5" w:rsidRPr="00910BEF" w14:paraId="4DA88EDC" w14:textId="77777777" w:rsidTr="00B814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14:paraId="0C6806E0"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CEM-IND-004 </w:t>
            </w:r>
          </w:p>
        </w:tc>
        <w:tc>
          <w:tcPr>
            <w:tcW w:w="4961" w:type="dxa"/>
            <w:tcBorders>
              <w:top w:val="nil"/>
              <w:left w:val="single" w:sz="6" w:space="0" w:color="auto"/>
              <w:bottom w:val="single" w:sz="4" w:space="0" w:color="auto"/>
              <w:right w:val="single" w:sz="6" w:space="0" w:color="auto"/>
            </w:tcBorders>
            <w:shd w:val="clear" w:color="auto" w:fill="auto"/>
            <w:vAlign w:val="center"/>
            <w:hideMark/>
          </w:tcPr>
          <w:p w14:paraId="0DDC813E" w14:textId="77777777" w:rsidR="008C5BE5" w:rsidRPr="00910BEF" w:rsidRDefault="008C5BE5" w:rsidP="008C5BE5">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EJECUCIÓN DEL PLAN ANUAL DE FOMENTO DEL AUTOCONTROL Y PREVENCIÓN POR LA OCI</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tcPr>
          <w:p w14:paraId="5F56CE09" w14:textId="77777777" w:rsidR="008C5BE5" w:rsidRPr="00910BEF" w:rsidRDefault="008C5BE5" w:rsidP="008C5BE5">
            <w:pPr>
              <w:spacing w:after="0" w:line="240" w:lineRule="auto"/>
              <w:jc w:val="center"/>
              <w:rPr>
                <w:rFonts w:ascii="Arial" w:eastAsia="Times New Roman" w:hAnsi="Arial" w:cs="Arial"/>
                <w:sz w:val="16"/>
                <w:szCs w:val="16"/>
              </w:rPr>
            </w:pPr>
            <w:r w:rsidRPr="00910BEF">
              <w:rPr>
                <w:rFonts w:ascii="Arial" w:eastAsia="Calibri" w:hAnsi="Arial" w:cs="Arial"/>
                <w:sz w:val="16"/>
                <w:szCs w:val="16"/>
              </w:rPr>
              <w:t>44</w:t>
            </w:r>
          </w:p>
        </w:tc>
        <w:tc>
          <w:tcPr>
            <w:tcW w:w="850" w:type="dxa"/>
            <w:tcBorders>
              <w:top w:val="single" w:sz="4" w:space="0" w:color="auto"/>
              <w:left w:val="nil"/>
              <w:bottom w:val="single" w:sz="4" w:space="0" w:color="auto"/>
              <w:right w:val="single" w:sz="8" w:space="0" w:color="auto"/>
            </w:tcBorders>
            <w:shd w:val="clear" w:color="auto" w:fill="auto"/>
            <w:vAlign w:val="center"/>
          </w:tcPr>
          <w:p w14:paraId="202B170C"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47</w:t>
            </w:r>
          </w:p>
        </w:tc>
        <w:tc>
          <w:tcPr>
            <w:tcW w:w="851" w:type="dxa"/>
            <w:tcBorders>
              <w:top w:val="nil"/>
              <w:left w:val="nil"/>
              <w:bottom w:val="single" w:sz="4" w:space="0" w:color="auto"/>
              <w:right w:val="single" w:sz="8" w:space="0" w:color="auto"/>
            </w:tcBorders>
            <w:shd w:val="clear" w:color="auto" w:fill="FFFF00"/>
            <w:vAlign w:val="center"/>
          </w:tcPr>
          <w:p w14:paraId="301FF0CA" w14:textId="77777777" w:rsidR="008C5BE5" w:rsidRPr="00910BEF" w:rsidRDefault="008C5BE5" w:rsidP="008C5BE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94%</w:t>
            </w:r>
          </w:p>
        </w:tc>
        <w:tc>
          <w:tcPr>
            <w:tcW w:w="992" w:type="dxa"/>
            <w:tcBorders>
              <w:top w:val="nil"/>
              <w:left w:val="nil"/>
              <w:bottom w:val="single" w:sz="4" w:space="0" w:color="auto"/>
              <w:right w:val="single" w:sz="6" w:space="0" w:color="auto"/>
            </w:tcBorders>
            <w:shd w:val="clear" w:color="auto" w:fill="92D050"/>
            <w:vAlign w:val="center"/>
          </w:tcPr>
          <w:p w14:paraId="54654F85" w14:textId="77777777" w:rsidR="008C5BE5" w:rsidRPr="00910BEF" w:rsidRDefault="008C5BE5" w:rsidP="008C5BE5">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93%</w:t>
            </w:r>
          </w:p>
        </w:tc>
      </w:tr>
    </w:tbl>
    <w:p w14:paraId="567D7D30" w14:textId="5DF1E735"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4to Trimestre de 2021 – UAERMV.</w:t>
      </w:r>
    </w:p>
    <w:p w14:paraId="27389087" w14:textId="5DF1E735" w:rsidR="008C5BE5" w:rsidRPr="00910BEF" w:rsidRDefault="008C5BE5" w:rsidP="008C5BE5">
      <w:pPr>
        <w:widowControl w:val="0"/>
        <w:autoSpaceDE w:val="0"/>
        <w:autoSpaceDN w:val="0"/>
        <w:adjustRightInd w:val="0"/>
        <w:spacing w:after="0" w:line="240" w:lineRule="auto"/>
        <w:ind w:left="720"/>
        <w:jc w:val="center"/>
        <w:rPr>
          <w:rFonts w:ascii="Arial" w:eastAsia="Calibri" w:hAnsi="Arial" w:cs="Arial"/>
          <w:b/>
          <w:sz w:val="16"/>
          <w:szCs w:val="16"/>
          <w:lang w:eastAsia="es-CO"/>
        </w:rPr>
      </w:pPr>
    </w:p>
    <w:p w14:paraId="400D48B6" w14:textId="77777777" w:rsidR="008C5BE5" w:rsidRPr="00910BEF" w:rsidRDefault="03DAE11A" w:rsidP="501FA13A">
      <w:pPr>
        <w:widowControl w:val="0"/>
        <w:shd w:val="clear" w:color="auto" w:fill="FFFFFF" w:themeFill="background1"/>
        <w:spacing w:after="0" w:line="253" w:lineRule="atLeast"/>
        <w:jc w:val="both"/>
        <w:rPr>
          <w:rFonts w:ascii="Arial" w:eastAsia="Times New Roman" w:hAnsi="Arial" w:cs="Arial"/>
          <w:color w:val="000000"/>
          <w:bdr w:val="none" w:sz="0" w:space="0" w:color="auto" w:frame="1"/>
          <w:shd w:val="clear" w:color="auto" w:fill="FFFFFF"/>
          <w:lang w:eastAsia="es-CO"/>
        </w:rPr>
      </w:pPr>
      <w:r w:rsidRPr="00910BEF">
        <w:rPr>
          <w:rFonts w:ascii="Arial" w:eastAsia="Times New Roman" w:hAnsi="Arial" w:cs="Arial"/>
          <w:color w:val="000000"/>
          <w:bdr w:val="none" w:sz="0" w:space="0" w:color="auto" w:frame="1"/>
          <w:shd w:val="clear" w:color="auto" w:fill="FFFFFF"/>
          <w:lang w:eastAsia="es-CO"/>
        </w:rPr>
        <w:t xml:space="preserve">De los </w:t>
      </w:r>
      <w:r w:rsidRPr="00910BEF">
        <w:rPr>
          <w:rFonts w:ascii="Arial" w:eastAsia="Times New Roman" w:hAnsi="Arial" w:cs="Arial"/>
          <w:bdr w:val="none" w:sz="0" w:space="0" w:color="auto" w:frame="1"/>
          <w:lang w:eastAsia="es-CO"/>
        </w:rPr>
        <w:t>60</w:t>
      </w:r>
      <w:r w:rsidRPr="00910BEF">
        <w:rPr>
          <w:rFonts w:ascii="Arial" w:eastAsia="Times New Roman" w:hAnsi="Arial" w:cs="Arial"/>
          <w:bdr w:val="none" w:sz="0" w:space="0" w:color="auto" w:frame="1"/>
          <w:shd w:val="clear" w:color="auto" w:fill="FFFFFF"/>
          <w:lang w:eastAsia="es-CO"/>
        </w:rPr>
        <w:t xml:space="preserve"> i</w:t>
      </w:r>
      <w:r w:rsidRPr="00910BEF">
        <w:rPr>
          <w:rFonts w:ascii="Arial" w:eastAsia="Times New Roman" w:hAnsi="Arial" w:cs="Arial"/>
          <w:color w:val="000000"/>
          <w:bdr w:val="none" w:sz="0" w:space="0" w:color="auto" w:frame="1"/>
          <w:shd w:val="clear" w:color="auto" w:fill="FFFFFF"/>
          <w:lang w:eastAsia="es-CO"/>
        </w:rPr>
        <w:t>ndicadores de proceso que se presentaron en el cuarto trimestre cuarenta y un (41) de ellos se ubicaron en un rango de gestión apropiado lo que equivale al 68% de la batería de indicadores de proceso; diez (10) se ubicaron en un rango de gestión mejorable lo que equivale al 17%, nueve (9) se ubicaron en una gestión deficiente, lo que corresponde al quince 15% de la batería.</w:t>
      </w:r>
    </w:p>
    <w:p w14:paraId="5A49F938" w14:textId="77777777" w:rsidR="007928C1" w:rsidRPr="00910BEF" w:rsidRDefault="007928C1" w:rsidP="004366DE">
      <w:pPr>
        <w:spacing w:after="0"/>
        <w:ind w:left="360"/>
        <w:rPr>
          <w:rFonts w:ascii="Arial" w:hAnsi="Arial" w:cs="Arial"/>
        </w:rPr>
      </w:pPr>
    </w:p>
    <w:p w14:paraId="4A0D5D9E" w14:textId="4067EDBF" w:rsidR="00541245" w:rsidRPr="00910BEF" w:rsidRDefault="00541245" w:rsidP="0069358C">
      <w:pPr>
        <w:pStyle w:val="Ttulo3"/>
        <w:rPr>
          <w:rFonts w:cs="Arial"/>
        </w:rPr>
      </w:pPr>
      <w:bookmarkStart w:id="40" w:name="_Toc109812762"/>
      <w:bookmarkStart w:id="41" w:name="_Toc112953250"/>
      <w:r w:rsidRPr="00910BEF">
        <w:rPr>
          <w:rFonts w:cs="Arial"/>
        </w:rPr>
        <w:t>Indicadores Institucionales</w:t>
      </w:r>
      <w:bookmarkEnd w:id="40"/>
      <w:r w:rsidR="007928C1" w:rsidRPr="00910BEF">
        <w:rPr>
          <w:rFonts w:cs="Arial"/>
        </w:rPr>
        <w:t xml:space="preserve"> 1er semestre de 2022</w:t>
      </w:r>
      <w:bookmarkEnd w:id="41"/>
    </w:p>
    <w:p w14:paraId="7DCD61C4" w14:textId="5F861660" w:rsidR="00541245" w:rsidRPr="00910BEF" w:rsidRDefault="00541245" w:rsidP="00541245">
      <w:pPr>
        <w:spacing w:after="0" w:line="240" w:lineRule="auto"/>
        <w:jc w:val="both"/>
        <w:rPr>
          <w:rFonts w:ascii="Arial" w:eastAsia="Calibri" w:hAnsi="Arial" w:cs="Arial"/>
          <w:b/>
          <w:sz w:val="18"/>
          <w:szCs w:val="18"/>
          <w:lang w:eastAsia="es-CO"/>
        </w:rPr>
      </w:pPr>
    </w:p>
    <w:p w14:paraId="4FB71C76" w14:textId="5F861660" w:rsidR="005F2EA5" w:rsidRPr="00910BEF" w:rsidRDefault="005F2EA5" w:rsidP="005F2EA5">
      <w:pPr>
        <w:widowControl w:val="0"/>
        <w:spacing w:after="0" w:line="240" w:lineRule="auto"/>
        <w:jc w:val="both"/>
        <w:rPr>
          <w:rFonts w:ascii="Arial" w:eastAsia="Calibri" w:hAnsi="Arial" w:cs="Arial"/>
        </w:rPr>
      </w:pPr>
      <w:r w:rsidRPr="00910BEF">
        <w:rPr>
          <w:rFonts w:ascii="Arial" w:eastAsia="Calibri" w:hAnsi="Arial" w:cs="Arial"/>
        </w:rPr>
        <w:t xml:space="preserve">A </w:t>
      </w:r>
      <w:r w:rsidR="002014BA" w:rsidRPr="00910BEF">
        <w:rPr>
          <w:rFonts w:ascii="Arial" w:eastAsia="Calibri" w:hAnsi="Arial" w:cs="Arial"/>
        </w:rPr>
        <w:t>continuación,</w:t>
      </w:r>
      <w:r w:rsidRPr="00910BEF">
        <w:rPr>
          <w:rFonts w:ascii="Arial" w:eastAsia="Calibri" w:hAnsi="Arial" w:cs="Arial"/>
        </w:rPr>
        <w:t xml:space="preserve"> se presenta la evaluación de la gestión de la Unidad Administrativa Especial de Rehabilitación y Mantenimiento Vial con corte a 30 de junio de 2022 a través de una matriz de </w:t>
      </w:r>
      <w:r w:rsidRPr="00910BEF">
        <w:rPr>
          <w:rFonts w:ascii="Arial" w:eastAsia="Calibri" w:hAnsi="Arial" w:cs="Arial"/>
        </w:rPr>
        <w:lastRenderedPageBreak/>
        <w:t xml:space="preserve">indicadores que se distribuyen en tres grupos de la siguiente manera:  </w:t>
      </w:r>
    </w:p>
    <w:p w14:paraId="3ECBB8C1" w14:textId="5F861660" w:rsidR="005F2EA5" w:rsidRPr="00910BEF" w:rsidRDefault="005F2EA5" w:rsidP="005F2EA5">
      <w:pPr>
        <w:widowControl w:val="0"/>
        <w:spacing w:after="0" w:line="240" w:lineRule="auto"/>
        <w:jc w:val="both"/>
        <w:rPr>
          <w:rFonts w:ascii="Arial" w:eastAsia="Calibri" w:hAnsi="Arial" w:cs="Arial"/>
        </w:rPr>
      </w:pPr>
    </w:p>
    <w:p w14:paraId="287B8E72" w14:textId="5F861660" w:rsidR="005F2EA5" w:rsidRPr="00910BEF" w:rsidRDefault="005F2EA5" w:rsidP="00A54991">
      <w:pPr>
        <w:widowControl w:val="0"/>
        <w:numPr>
          <w:ilvl w:val="0"/>
          <w:numId w:val="59"/>
        </w:numPr>
        <w:spacing w:after="0" w:line="240" w:lineRule="auto"/>
        <w:jc w:val="both"/>
        <w:rPr>
          <w:rFonts w:ascii="Arial" w:eastAsia="Calibri" w:hAnsi="Arial" w:cs="Arial"/>
          <w:color w:val="000000"/>
        </w:rPr>
      </w:pPr>
      <w:r w:rsidRPr="00910BEF">
        <w:rPr>
          <w:rFonts w:ascii="Arial" w:eastAsia="Calibri" w:hAnsi="Arial" w:cs="Arial"/>
          <w:color w:val="000000" w:themeColor="text1"/>
        </w:rPr>
        <w:t>Indicadores institucionales, dos (2) indicadores</w:t>
      </w:r>
    </w:p>
    <w:p w14:paraId="27146616" w14:textId="5F861660" w:rsidR="005F2EA5" w:rsidRPr="00910BEF" w:rsidRDefault="005F2EA5" w:rsidP="00A54991">
      <w:pPr>
        <w:widowControl w:val="0"/>
        <w:numPr>
          <w:ilvl w:val="0"/>
          <w:numId w:val="59"/>
        </w:numPr>
        <w:spacing w:after="0" w:line="240" w:lineRule="auto"/>
        <w:jc w:val="both"/>
        <w:rPr>
          <w:rFonts w:ascii="Arial" w:eastAsia="Calibri" w:hAnsi="Arial" w:cs="Arial"/>
          <w:color w:val="000000"/>
        </w:rPr>
      </w:pPr>
      <w:r w:rsidRPr="00910BEF">
        <w:rPr>
          <w:rFonts w:ascii="Arial" w:eastAsia="Calibri" w:hAnsi="Arial" w:cs="Arial"/>
          <w:color w:val="000000" w:themeColor="text1"/>
        </w:rPr>
        <w:t>Indicadores Estratégicos, cinco (5) indicadores</w:t>
      </w:r>
    </w:p>
    <w:p w14:paraId="549D1615" w14:textId="5F861660" w:rsidR="005F2EA5" w:rsidRPr="00910BEF" w:rsidRDefault="005F2EA5" w:rsidP="00A54991">
      <w:pPr>
        <w:widowControl w:val="0"/>
        <w:numPr>
          <w:ilvl w:val="0"/>
          <w:numId w:val="59"/>
        </w:numPr>
        <w:spacing w:after="0" w:line="240" w:lineRule="auto"/>
        <w:jc w:val="both"/>
        <w:rPr>
          <w:rFonts w:ascii="Arial" w:eastAsia="Calibri" w:hAnsi="Arial" w:cs="Arial"/>
          <w:color w:val="000000"/>
        </w:rPr>
      </w:pPr>
      <w:r w:rsidRPr="00910BEF">
        <w:rPr>
          <w:rFonts w:ascii="Arial" w:eastAsia="Calibri" w:hAnsi="Arial" w:cs="Arial"/>
          <w:color w:val="000000" w:themeColor="text1"/>
        </w:rPr>
        <w:t>Indicadores de Gestión, treinta y ocho (48) indicadores</w:t>
      </w:r>
    </w:p>
    <w:p w14:paraId="2DC684BA" w14:textId="019D60C9" w:rsidR="00FD2980" w:rsidRPr="00910BEF" w:rsidRDefault="00FD2980" w:rsidP="00541245">
      <w:pPr>
        <w:spacing w:after="0" w:line="240" w:lineRule="auto"/>
        <w:jc w:val="both"/>
        <w:rPr>
          <w:rFonts w:ascii="Arial" w:eastAsia="Calibri" w:hAnsi="Arial" w:cs="Arial"/>
          <w:lang w:eastAsia="es-CO"/>
        </w:rPr>
      </w:pPr>
    </w:p>
    <w:p w14:paraId="4B2CA792" w14:textId="480369EB" w:rsidR="00541245" w:rsidRPr="00910BEF" w:rsidRDefault="23C855BB" w:rsidP="00541245">
      <w:pPr>
        <w:spacing w:after="0" w:line="240" w:lineRule="auto"/>
        <w:jc w:val="both"/>
        <w:rPr>
          <w:rFonts w:ascii="Arial" w:eastAsia="Calibri" w:hAnsi="Arial" w:cs="Arial"/>
          <w:lang w:eastAsia="es-CO"/>
        </w:rPr>
      </w:pPr>
      <w:r w:rsidRPr="00910BEF">
        <w:rPr>
          <w:rFonts w:ascii="Arial" w:eastAsia="Calibri" w:hAnsi="Arial" w:cs="Arial"/>
          <w:lang w:eastAsia="es-CO"/>
        </w:rPr>
        <w:t>Estos dan cuenta del estado de avance en el cumplimiento de la misionalidad de la Entidad de acuerdo con lo establecido en el Plan Distrital de Desarrollo.</w:t>
      </w:r>
    </w:p>
    <w:p w14:paraId="0B256030" w14:textId="77777777" w:rsidR="00541245" w:rsidRPr="00910BEF" w:rsidRDefault="00541245" w:rsidP="00541245">
      <w:pPr>
        <w:widowControl w:val="0"/>
        <w:autoSpaceDE w:val="0"/>
        <w:autoSpaceDN w:val="0"/>
        <w:adjustRightInd w:val="0"/>
        <w:spacing w:after="0" w:line="240" w:lineRule="auto"/>
        <w:ind w:left="720"/>
        <w:jc w:val="both"/>
        <w:rPr>
          <w:rFonts w:ascii="Arial" w:eastAsia="Calibri" w:hAnsi="Arial" w:cs="Arial"/>
          <w:sz w:val="18"/>
          <w:szCs w:val="18"/>
          <w:lang w:eastAsia="es-CO"/>
        </w:rPr>
      </w:pPr>
    </w:p>
    <w:p w14:paraId="33E7C43D" w14:textId="31A9F090" w:rsidR="00541245" w:rsidRPr="00910BEF" w:rsidRDefault="00541245" w:rsidP="00541245">
      <w:pPr>
        <w:spacing w:after="0" w:line="240" w:lineRule="auto"/>
        <w:jc w:val="center"/>
        <w:rPr>
          <w:rFonts w:ascii="Arial" w:eastAsia="Calibri" w:hAnsi="Arial" w:cs="Arial"/>
          <w:bCs/>
          <w:sz w:val="18"/>
          <w:szCs w:val="18"/>
          <w:lang w:eastAsia="es-CO"/>
        </w:rPr>
      </w:pPr>
      <w:bookmarkStart w:id="42" w:name="_Toc32243337"/>
      <w:bookmarkStart w:id="43" w:name="_Toc109812734"/>
      <w:bookmarkStart w:id="44" w:name="_Toc113374164"/>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2014BA" w:rsidRPr="00910BEF">
        <w:rPr>
          <w:rFonts w:ascii="Arial" w:eastAsia="Calibri" w:hAnsi="Arial" w:cs="Arial"/>
          <w:b/>
          <w:bCs/>
          <w:noProof/>
          <w:sz w:val="18"/>
          <w:szCs w:val="18"/>
        </w:rPr>
        <w:t>11</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w:t>
      </w:r>
      <w:r w:rsidRPr="00910BEF">
        <w:rPr>
          <w:rFonts w:ascii="Arial" w:eastAsia="Calibri" w:hAnsi="Arial" w:cs="Arial"/>
          <w:bCs/>
          <w:sz w:val="18"/>
          <w:szCs w:val="18"/>
        </w:rPr>
        <w:t xml:space="preserve"> Indicadores Institucionales.</w:t>
      </w:r>
      <w:bookmarkEnd w:id="42"/>
      <w:bookmarkEnd w:id="43"/>
      <w:bookmarkEnd w:id="4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541245" w:rsidRPr="00910BEF" w14:paraId="65085584" w14:textId="77777777" w:rsidTr="00896F87">
        <w:trPr>
          <w:trHeight w:val="296"/>
          <w:jc w:val="center"/>
        </w:trPr>
        <w:tc>
          <w:tcPr>
            <w:tcW w:w="1019" w:type="dxa"/>
            <w:gridSpan w:val="2"/>
            <w:shd w:val="clear" w:color="auto" w:fill="E2EFD9" w:themeFill="accent6" w:themeFillTint="33"/>
            <w:vAlign w:val="center"/>
            <w:hideMark/>
          </w:tcPr>
          <w:p w14:paraId="5D6037D8"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CÓD.</w:t>
            </w:r>
          </w:p>
        </w:tc>
        <w:tc>
          <w:tcPr>
            <w:tcW w:w="2391" w:type="dxa"/>
            <w:shd w:val="clear" w:color="auto" w:fill="E2EFD9" w:themeFill="accent6" w:themeFillTint="33"/>
            <w:vAlign w:val="center"/>
            <w:hideMark/>
          </w:tcPr>
          <w:p w14:paraId="4F4B3195"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 xml:space="preserve">INDICADOR </w:t>
            </w:r>
          </w:p>
        </w:tc>
        <w:tc>
          <w:tcPr>
            <w:tcW w:w="1803" w:type="dxa"/>
            <w:shd w:val="clear" w:color="auto" w:fill="E2EFD9" w:themeFill="accent6" w:themeFillTint="33"/>
            <w:vAlign w:val="center"/>
            <w:hideMark/>
          </w:tcPr>
          <w:p w14:paraId="12BA1259"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DEPENDENCIA</w:t>
            </w:r>
          </w:p>
        </w:tc>
        <w:tc>
          <w:tcPr>
            <w:tcW w:w="1192" w:type="dxa"/>
            <w:tcBorders>
              <w:bottom w:val="single" w:sz="4" w:space="0" w:color="auto"/>
            </w:tcBorders>
            <w:shd w:val="clear" w:color="auto" w:fill="E2EFD9" w:themeFill="accent6" w:themeFillTint="33"/>
            <w:vAlign w:val="center"/>
            <w:hideMark/>
          </w:tcPr>
          <w:p w14:paraId="075EA56B"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VARIABLE 1</w:t>
            </w:r>
          </w:p>
        </w:tc>
        <w:tc>
          <w:tcPr>
            <w:tcW w:w="1162" w:type="dxa"/>
            <w:tcBorders>
              <w:bottom w:val="single" w:sz="4" w:space="0" w:color="auto"/>
            </w:tcBorders>
            <w:shd w:val="clear" w:color="auto" w:fill="E2EFD9" w:themeFill="accent6" w:themeFillTint="33"/>
            <w:vAlign w:val="center"/>
            <w:hideMark/>
          </w:tcPr>
          <w:p w14:paraId="54FCBF7B"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VARIABLE 2</w:t>
            </w:r>
          </w:p>
        </w:tc>
        <w:tc>
          <w:tcPr>
            <w:tcW w:w="870" w:type="dxa"/>
            <w:tcBorders>
              <w:bottom w:val="single" w:sz="4" w:space="0" w:color="auto"/>
            </w:tcBorders>
            <w:shd w:val="clear" w:color="auto" w:fill="E2EFD9" w:themeFill="accent6" w:themeFillTint="33"/>
            <w:vAlign w:val="center"/>
            <w:hideMark/>
          </w:tcPr>
          <w:p w14:paraId="7F4AA1B4"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w:t>
            </w:r>
          </w:p>
          <w:p w14:paraId="6D2A764A"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Trimestre</w:t>
            </w:r>
          </w:p>
        </w:tc>
        <w:tc>
          <w:tcPr>
            <w:tcW w:w="1012" w:type="dxa"/>
            <w:shd w:val="clear" w:color="auto" w:fill="E2EFD9" w:themeFill="accent6" w:themeFillTint="33"/>
          </w:tcPr>
          <w:p w14:paraId="1108F77C"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w:t>
            </w:r>
          </w:p>
          <w:p w14:paraId="200B1A9A" w14:textId="77777777" w:rsidR="00541245" w:rsidRPr="00910BEF" w:rsidRDefault="00541245" w:rsidP="00541245">
            <w:pPr>
              <w:spacing w:after="0" w:line="240" w:lineRule="auto"/>
              <w:jc w:val="center"/>
              <w:rPr>
                <w:rFonts w:ascii="Arial" w:eastAsia="Times New Roman" w:hAnsi="Arial" w:cs="Arial"/>
                <w:b/>
                <w:sz w:val="14"/>
                <w:szCs w:val="14"/>
                <w:lang w:eastAsia="es-CO"/>
              </w:rPr>
            </w:pPr>
            <w:r w:rsidRPr="00910BEF">
              <w:rPr>
                <w:rFonts w:ascii="Arial" w:eastAsia="Times New Roman" w:hAnsi="Arial" w:cs="Arial"/>
                <w:b/>
                <w:sz w:val="14"/>
                <w:szCs w:val="14"/>
                <w:lang w:eastAsia="es-CO"/>
              </w:rPr>
              <w:t>Acumulado</w:t>
            </w:r>
          </w:p>
        </w:tc>
      </w:tr>
      <w:tr w:rsidR="00541245" w:rsidRPr="00910BEF" w14:paraId="6AA5875B" w14:textId="77777777" w:rsidTr="00541245">
        <w:trPr>
          <w:trHeight w:val="586"/>
          <w:jc w:val="center"/>
        </w:trPr>
        <w:tc>
          <w:tcPr>
            <w:tcW w:w="455" w:type="dxa"/>
            <w:vMerge w:val="restart"/>
            <w:shd w:val="clear" w:color="auto" w:fill="auto"/>
            <w:textDirection w:val="btLr"/>
            <w:vAlign w:val="center"/>
            <w:hideMark/>
          </w:tcPr>
          <w:p w14:paraId="0BC5A56A"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 xml:space="preserve">INSTITUCIONAL </w:t>
            </w:r>
          </w:p>
        </w:tc>
        <w:tc>
          <w:tcPr>
            <w:tcW w:w="564" w:type="dxa"/>
            <w:shd w:val="clear" w:color="auto" w:fill="auto"/>
            <w:vAlign w:val="center"/>
            <w:hideMark/>
          </w:tcPr>
          <w:p w14:paraId="38677BAC"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IMVI</w:t>
            </w:r>
          </w:p>
        </w:tc>
        <w:tc>
          <w:tcPr>
            <w:tcW w:w="2391" w:type="dxa"/>
            <w:shd w:val="clear" w:color="auto" w:fill="auto"/>
            <w:vAlign w:val="center"/>
            <w:hideMark/>
          </w:tcPr>
          <w:p w14:paraId="750036BE"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CUMPLIMIENTO DE METAS DE INTERVENCION DE VIAS</w:t>
            </w:r>
          </w:p>
        </w:tc>
        <w:tc>
          <w:tcPr>
            <w:tcW w:w="1803" w:type="dxa"/>
            <w:shd w:val="clear" w:color="auto" w:fill="auto"/>
            <w:vAlign w:val="center"/>
            <w:hideMark/>
          </w:tcPr>
          <w:p w14:paraId="24411F3F"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14:paraId="7158700D" w14:textId="77777777" w:rsidR="00541245" w:rsidRPr="00910BEF" w:rsidRDefault="00541245" w:rsidP="00541245">
            <w:pPr>
              <w:spacing w:after="0" w:line="240" w:lineRule="auto"/>
              <w:jc w:val="center"/>
              <w:rPr>
                <w:rFonts w:ascii="Arial" w:eastAsia="Calibri" w:hAnsi="Arial" w:cs="Arial"/>
                <w:sz w:val="16"/>
                <w:szCs w:val="20"/>
              </w:rPr>
            </w:pPr>
            <w:r w:rsidRPr="00910BEF">
              <w:rPr>
                <w:rFonts w:ascii="Arial" w:eastAsia="Calibri" w:hAnsi="Arial" w:cs="Arial"/>
                <w:sz w:val="16"/>
                <w:szCs w:val="20"/>
              </w:rPr>
              <w:t>302,48</w:t>
            </w:r>
          </w:p>
        </w:tc>
        <w:tc>
          <w:tcPr>
            <w:tcW w:w="1162" w:type="dxa"/>
            <w:tcBorders>
              <w:top w:val="single" w:sz="8" w:space="0" w:color="auto"/>
              <w:left w:val="nil"/>
              <w:bottom w:val="single" w:sz="8" w:space="0" w:color="auto"/>
              <w:right w:val="single" w:sz="8" w:space="0" w:color="auto"/>
            </w:tcBorders>
            <w:shd w:val="clear" w:color="auto" w:fill="auto"/>
            <w:vAlign w:val="center"/>
          </w:tcPr>
          <w:p w14:paraId="68CF9D74"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304,52</w:t>
            </w:r>
          </w:p>
        </w:tc>
        <w:tc>
          <w:tcPr>
            <w:tcW w:w="870" w:type="dxa"/>
            <w:tcBorders>
              <w:top w:val="single" w:sz="8" w:space="0" w:color="auto"/>
              <w:left w:val="single" w:sz="8" w:space="0" w:color="auto"/>
              <w:bottom w:val="single" w:sz="8" w:space="0" w:color="auto"/>
              <w:right w:val="single" w:sz="8" w:space="0" w:color="auto"/>
            </w:tcBorders>
            <w:shd w:val="clear" w:color="auto" w:fill="92D050"/>
            <w:vAlign w:val="center"/>
          </w:tcPr>
          <w:p w14:paraId="7FD8595B" w14:textId="77777777" w:rsidR="00541245" w:rsidRPr="00910BEF" w:rsidRDefault="00541245" w:rsidP="0054124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sz w:val="16"/>
                <w:szCs w:val="16"/>
              </w:rPr>
              <w:t>99%</w:t>
            </w:r>
          </w:p>
        </w:tc>
        <w:tc>
          <w:tcPr>
            <w:tcW w:w="1012" w:type="dxa"/>
            <w:tcBorders>
              <w:top w:val="single" w:sz="8" w:space="0" w:color="auto"/>
              <w:left w:val="nil"/>
              <w:bottom w:val="single" w:sz="8" w:space="0" w:color="auto"/>
              <w:right w:val="single" w:sz="8" w:space="0" w:color="000000"/>
            </w:tcBorders>
            <w:shd w:val="clear" w:color="auto" w:fill="92D050"/>
            <w:vAlign w:val="center"/>
          </w:tcPr>
          <w:p w14:paraId="29E8FFAE"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69%</w:t>
            </w:r>
          </w:p>
        </w:tc>
      </w:tr>
      <w:tr w:rsidR="00541245" w:rsidRPr="00910BEF" w14:paraId="69487C07" w14:textId="77777777" w:rsidTr="00541245">
        <w:trPr>
          <w:trHeight w:val="708"/>
          <w:jc w:val="center"/>
        </w:trPr>
        <w:tc>
          <w:tcPr>
            <w:tcW w:w="455" w:type="dxa"/>
            <w:vMerge/>
            <w:vAlign w:val="center"/>
            <w:hideMark/>
          </w:tcPr>
          <w:p w14:paraId="6B46A365" w14:textId="77777777" w:rsidR="00541245" w:rsidRPr="00910BEF" w:rsidRDefault="00541245" w:rsidP="00541245">
            <w:pPr>
              <w:spacing w:after="0" w:line="240" w:lineRule="auto"/>
              <w:jc w:val="both"/>
              <w:rPr>
                <w:rFonts w:ascii="Arial" w:eastAsia="Times New Roman" w:hAnsi="Arial" w:cs="Arial"/>
                <w:color w:val="000000"/>
                <w:sz w:val="16"/>
                <w:szCs w:val="16"/>
                <w:lang w:eastAsia="es-CO"/>
              </w:rPr>
            </w:pPr>
          </w:p>
        </w:tc>
        <w:tc>
          <w:tcPr>
            <w:tcW w:w="564" w:type="dxa"/>
            <w:shd w:val="clear" w:color="auto" w:fill="auto"/>
            <w:vAlign w:val="center"/>
            <w:hideMark/>
          </w:tcPr>
          <w:p w14:paraId="0FF744C4"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GEFI</w:t>
            </w:r>
          </w:p>
        </w:tc>
        <w:tc>
          <w:tcPr>
            <w:tcW w:w="2391" w:type="dxa"/>
            <w:shd w:val="clear" w:color="auto" w:fill="auto"/>
            <w:vAlign w:val="center"/>
            <w:hideMark/>
          </w:tcPr>
          <w:p w14:paraId="1C15DC69"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EJECUCIÓN PRESUPUESTAL</w:t>
            </w:r>
          </w:p>
        </w:tc>
        <w:tc>
          <w:tcPr>
            <w:tcW w:w="1803" w:type="dxa"/>
            <w:tcBorders>
              <w:top w:val="single" w:sz="4" w:space="0" w:color="auto"/>
            </w:tcBorders>
            <w:shd w:val="clear" w:color="auto" w:fill="auto"/>
            <w:vAlign w:val="center"/>
            <w:hideMark/>
          </w:tcPr>
          <w:p w14:paraId="0DB56D62"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0431F5CA" w14:textId="77777777" w:rsidR="00541245" w:rsidRPr="00910BEF" w:rsidRDefault="00541245" w:rsidP="00541245">
            <w:pPr>
              <w:spacing w:after="0" w:line="240" w:lineRule="auto"/>
              <w:jc w:val="center"/>
              <w:rPr>
                <w:rFonts w:ascii="Arial" w:eastAsia="Calibri" w:hAnsi="Arial" w:cs="Arial"/>
                <w:sz w:val="16"/>
                <w:szCs w:val="18"/>
              </w:rPr>
            </w:pPr>
            <w:r w:rsidRPr="00910BEF">
              <w:rPr>
                <w:rFonts w:ascii="Arial" w:eastAsia="Calibri" w:hAnsi="Arial" w:cs="Arial"/>
                <w:sz w:val="16"/>
                <w:szCs w:val="18"/>
              </w:rPr>
              <w:t>$ 24.031</w:t>
            </w:r>
          </w:p>
        </w:tc>
        <w:tc>
          <w:tcPr>
            <w:tcW w:w="1162" w:type="dxa"/>
            <w:tcBorders>
              <w:top w:val="single" w:sz="4" w:space="0" w:color="auto"/>
              <w:left w:val="nil"/>
              <w:bottom w:val="single" w:sz="4" w:space="0" w:color="auto"/>
              <w:right w:val="single" w:sz="8" w:space="0" w:color="auto"/>
            </w:tcBorders>
            <w:shd w:val="clear" w:color="auto" w:fill="auto"/>
            <w:vAlign w:val="center"/>
          </w:tcPr>
          <w:p w14:paraId="0BAEE7CE"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$ 216.734</w:t>
            </w:r>
          </w:p>
        </w:tc>
        <w:tc>
          <w:tcPr>
            <w:tcW w:w="870" w:type="dxa"/>
            <w:tcBorders>
              <w:top w:val="nil"/>
              <w:left w:val="single" w:sz="8" w:space="0" w:color="auto"/>
              <w:bottom w:val="single" w:sz="4" w:space="0" w:color="auto"/>
              <w:right w:val="single" w:sz="8" w:space="0" w:color="auto"/>
            </w:tcBorders>
            <w:shd w:val="clear" w:color="auto" w:fill="92D050"/>
            <w:vAlign w:val="center"/>
          </w:tcPr>
          <w:p w14:paraId="4FFF7DC3"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11.09%</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178876F6" w14:textId="77777777" w:rsidR="00541245" w:rsidRPr="00910BEF" w:rsidRDefault="00541245" w:rsidP="00541245">
            <w:pPr>
              <w:spacing w:after="0" w:line="240" w:lineRule="auto"/>
              <w:jc w:val="center"/>
              <w:rPr>
                <w:rFonts w:ascii="Arial" w:eastAsia="Calibri" w:hAnsi="Arial" w:cs="Arial"/>
                <w:sz w:val="16"/>
                <w:szCs w:val="16"/>
                <w:highlight w:val="red"/>
              </w:rPr>
            </w:pPr>
            <w:r w:rsidRPr="00910BEF">
              <w:rPr>
                <w:rFonts w:ascii="Arial" w:eastAsia="Calibri" w:hAnsi="Arial" w:cs="Arial"/>
                <w:sz w:val="16"/>
                <w:szCs w:val="16"/>
              </w:rPr>
              <w:t>72,73%</w:t>
            </w:r>
          </w:p>
        </w:tc>
      </w:tr>
    </w:tbl>
    <w:p w14:paraId="1CCB0F62" w14:textId="77777777" w:rsidR="00541245" w:rsidRPr="00910BEF" w:rsidRDefault="00541245" w:rsidP="0054124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3519D93A" w14:textId="77777777" w:rsidR="00541245" w:rsidRPr="00910BEF" w:rsidRDefault="00541245" w:rsidP="00541245">
      <w:pPr>
        <w:widowControl w:val="0"/>
        <w:autoSpaceDE w:val="0"/>
        <w:autoSpaceDN w:val="0"/>
        <w:adjustRightInd w:val="0"/>
        <w:spacing w:after="0" w:line="240" w:lineRule="auto"/>
        <w:jc w:val="both"/>
        <w:rPr>
          <w:rFonts w:ascii="Arial" w:eastAsia="Calibri" w:hAnsi="Arial" w:cs="Arial"/>
          <w:sz w:val="18"/>
          <w:szCs w:val="20"/>
          <w:lang w:eastAsia="es-CO"/>
        </w:rPr>
      </w:pPr>
    </w:p>
    <w:p w14:paraId="3BAF4982" w14:textId="77777777" w:rsidR="00541245" w:rsidRPr="00910BEF" w:rsidRDefault="00541245" w:rsidP="00A54991">
      <w:pPr>
        <w:widowControl w:val="0"/>
        <w:numPr>
          <w:ilvl w:val="0"/>
          <w:numId w:val="56"/>
        </w:numPr>
        <w:spacing w:after="0" w:line="240" w:lineRule="auto"/>
        <w:jc w:val="both"/>
        <w:rPr>
          <w:rFonts w:ascii="Arial" w:eastAsia="Calibri" w:hAnsi="Arial" w:cs="Arial"/>
          <w:b/>
          <w:szCs w:val="24"/>
        </w:rPr>
      </w:pPr>
      <w:r w:rsidRPr="00910BEF">
        <w:rPr>
          <w:rFonts w:ascii="Arial" w:eastAsia="Calibri" w:hAnsi="Arial" w:cs="Arial"/>
          <w:b/>
          <w:szCs w:val="24"/>
        </w:rPr>
        <w:t>IMVI-IND-001 CUMPLIMIENTO DE METAS DE INTERVENCIÓN DE VÍAS.</w:t>
      </w:r>
    </w:p>
    <w:p w14:paraId="4EA3C5FC" w14:textId="77777777" w:rsidR="00541245" w:rsidRPr="00910BEF" w:rsidRDefault="00541245" w:rsidP="00541245">
      <w:pPr>
        <w:spacing w:after="0" w:line="240" w:lineRule="auto"/>
        <w:ind w:left="720"/>
        <w:jc w:val="both"/>
        <w:rPr>
          <w:rFonts w:ascii="Arial" w:eastAsia="Calibri" w:hAnsi="Arial" w:cs="Arial"/>
          <w:sz w:val="18"/>
          <w:szCs w:val="24"/>
        </w:rPr>
      </w:pPr>
    </w:p>
    <w:p w14:paraId="7BEF3281" w14:textId="3067B3E7" w:rsidR="00541245" w:rsidRPr="00910BEF" w:rsidRDefault="00541245" w:rsidP="609BBC6F">
      <w:pPr>
        <w:widowControl w:val="0"/>
        <w:spacing w:after="0" w:line="240" w:lineRule="auto"/>
        <w:ind w:left="567"/>
        <w:jc w:val="both"/>
        <w:rPr>
          <w:rFonts w:ascii="Arial" w:eastAsia="Calibri" w:hAnsi="Arial" w:cs="Arial"/>
        </w:rPr>
      </w:pPr>
      <w:r w:rsidRPr="00910BEF">
        <w:rPr>
          <w:rFonts w:ascii="Arial" w:eastAsia="Calibri" w:hAnsi="Arial" w:cs="Arial"/>
          <w:u w:val="single"/>
        </w:rPr>
        <w:t>Forma de cálculo:</w:t>
      </w:r>
      <w:r w:rsidRPr="00910BEF">
        <w:rPr>
          <w:rFonts w:ascii="Arial" w:eastAsia="Calibri" w:hAnsi="Arial" w:cs="Arial"/>
        </w:rPr>
        <w:t xml:space="preserve"> (km-carril de impacto intervenidos en rehabilitación+ km-carril de impacto intervenidos en mantenimiento) / (km-carril de impacto programados para el periodo) *100.</w:t>
      </w:r>
    </w:p>
    <w:p w14:paraId="22717687" w14:textId="77777777" w:rsidR="00541245" w:rsidRPr="00910BEF" w:rsidRDefault="00541245" w:rsidP="00541245">
      <w:pPr>
        <w:widowControl w:val="0"/>
        <w:spacing w:after="0" w:line="240" w:lineRule="auto"/>
        <w:ind w:left="567"/>
        <w:jc w:val="both"/>
        <w:rPr>
          <w:rFonts w:ascii="Arial" w:eastAsia="Calibri" w:hAnsi="Arial" w:cs="Arial"/>
          <w:sz w:val="18"/>
          <w:szCs w:val="24"/>
        </w:rPr>
      </w:pPr>
    </w:p>
    <w:p w14:paraId="75DCCFAA" w14:textId="67420199" w:rsidR="00541245" w:rsidRPr="00910BEF" w:rsidRDefault="00541245" w:rsidP="00541245">
      <w:pPr>
        <w:spacing w:after="0" w:line="240" w:lineRule="auto"/>
        <w:jc w:val="center"/>
        <w:rPr>
          <w:rFonts w:ascii="Arial" w:eastAsia="Calibri" w:hAnsi="Arial" w:cs="Arial"/>
          <w:bCs/>
          <w:sz w:val="18"/>
          <w:szCs w:val="18"/>
        </w:rPr>
      </w:pPr>
      <w:bookmarkStart w:id="45" w:name="_Toc32243338"/>
      <w:bookmarkStart w:id="46" w:name="_Toc109812735"/>
      <w:bookmarkStart w:id="47" w:name="_Toc113374165"/>
      <w:r w:rsidRPr="00910BEF">
        <w:rPr>
          <w:rFonts w:ascii="Arial" w:eastAsia="Calibri" w:hAnsi="Arial" w:cs="Arial"/>
          <w:b/>
          <w:bCs/>
          <w:sz w:val="18"/>
          <w:szCs w:val="18"/>
        </w:rPr>
        <w:t xml:space="preserve">Tabla </w:t>
      </w:r>
      <w:r w:rsidRPr="000711ED">
        <w:rPr>
          <w:rFonts w:ascii="Arial" w:eastAsia="Calibri" w:hAnsi="Arial" w:cs="Arial"/>
          <w:b/>
          <w:bCs/>
          <w:noProof/>
          <w:sz w:val="18"/>
          <w:szCs w:val="18"/>
        </w:rPr>
        <w:fldChar w:fldCharType="begin"/>
      </w:r>
      <w:r w:rsidRPr="00910BEF">
        <w:rPr>
          <w:rFonts w:ascii="Arial" w:eastAsia="Calibri" w:hAnsi="Arial" w:cs="Arial"/>
          <w:b/>
          <w:bCs/>
          <w:noProof/>
          <w:sz w:val="18"/>
          <w:szCs w:val="18"/>
        </w:rPr>
        <w:instrText xml:space="preserve"> SEQ Tabla \* ARABIC </w:instrText>
      </w:r>
      <w:r w:rsidRPr="000711ED">
        <w:rPr>
          <w:rFonts w:ascii="Arial" w:eastAsia="Calibri" w:hAnsi="Arial" w:cs="Arial"/>
          <w:b/>
          <w:bCs/>
          <w:noProof/>
          <w:sz w:val="18"/>
          <w:szCs w:val="18"/>
        </w:rPr>
        <w:fldChar w:fldCharType="separate"/>
      </w:r>
      <w:r w:rsidR="000711ED">
        <w:rPr>
          <w:rFonts w:ascii="Arial" w:eastAsia="Calibri" w:hAnsi="Arial" w:cs="Arial"/>
          <w:b/>
          <w:bCs/>
          <w:noProof/>
          <w:sz w:val="18"/>
          <w:szCs w:val="18"/>
        </w:rPr>
        <w:t>12</w:t>
      </w:r>
      <w:r w:rsidRPr="000711ED">
        <w:rPr>
          <w:rFonts w:ascii="Arial" w:eastAsia="Calibri" w:hAnsi="Arial" w:cs="Arial"/>
          <w:b/>
          <w:bCs/>
          <w:noProof/>
          <w:sz w:val="18"/>
          <w:szCs w:val="18"/>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rPr>
        <w:t>Cumplimiento de Metas de Intervención de Vías</w:t>
      </w:r>
      <w:bookmarkEnd w:id="45"/>
      <w:bookmarkEnd w:id="46"/>
      <w:bookmarkEnd w:id="47"/>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541245" w:rsidRPr="00910BEF" w14:paraId="2AF7B1B6" w14:textId="77777777" w:rsidTr="00896F87">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tcPr>
          <w:p w14:paraId="3317968F"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CUADRO DE SEGUIMIENTO</w:t>
            </w:r>
          </w:p>
        </w:tc>
      </w:tr>
      <w:tr w:rsidR="00541245" w:rsidRPr="00910BEF" w14:paraId="123E9FC9" w14:textId="77777777" w:rsidTr="00896F87">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hideMark/>
          </w:tcPr>
          <w:p w14:paraId="7B694AB6"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11641FC8"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4923F247"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03127799"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7682C7F9"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intervención acumulado para el cumplimiento</w:t>
            </w:r>
          </w:p>
        </w:tc>
      </w:tr>
      <w:tr w:rsidR="00541245" w:rsidRPr="00910BEF" w14:paraId="69B4536D" w14:textId="77777777" w:rsidTr="00541245">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0784A409"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Calibri" w:hAnsi="Arial" w:cs="Arial"/>
                <w:sz w:val="16"/>
                <w:szCs w:val="16"/>
              </w:rPr>
              <w:t>Enero</w:t>
            </w:r>
          </w:p>
        </w:tc>
        <w:tc>
          <w:tcPr>
            <w:tcW w:w="1276" w:type="dxa"/>
            <w:tcBorders>
              <w:top w:val="nil"/>
              <w:left w:val="nil"/>
              <w:bottom w:val="single" w:sz="4" w:space="0" w:color="auto"/>
              <w:right w:val="nil"/>
            </w:tcBorders>
            <w:shd w:val="clear" w:color="auto" w:fill="auto"/>
            <w:vAlign w:val="center"/>
          </w:tcPr>
          <w:p w14:paraId="0695A1B9" w14:textId="77777777" w:rsidR="00541245" w:rsidRPr="00910BEF" w:rsidRDefault="00541245" w:rsidP="00541245">
            <w:pPr>
              <w:spacing w:after="0" w:line="240" w:lineRule="auto"/>
              <w:jc w:val="center"/>
              <w:rPr>
                <w:rFonts w:ascii="Arial" w:eastAsia="Calibri" w:hAnsi="Arial" w:cs="Arial"/>
                <w:sz w:val="16"/>
                <w:szCs w:val="20"/>
              </w:rPr>
            </w:pPr>
            <w:r w:rsidRPr="00910BEF">
              <w:rPr>
                <w:rFonts w:ascii="Arial" w:eastAsia="Calibri" w:hAnsi="Arial" w:cs="Arial"/>
                <w:sz w:val="16"/>
                <w:szCs w:val="20"/>
              </w:rPr>
              <w:t>101,78</w:t>
            </w:r>
          </w:p>
        </w:tc>
        <w:tc>
          <w:tcPr>
            <w:tcW w:w="1701" w:type="dxa"/>
            <w:tcBorders>
              <w:top w:val="single" w:sz="8" w:space="0" w:color="auto"/>
              <w:left w:val="single" w:sz="8" w:space="0" w:color="auto"/>
              <w:bottom w:val="single" w:sz="4" w:space="0" w:color="auto"/>
              <w:right w:val="single" w:sz="8" w:space="0" w:color="auto"/>
            </w:tcBorders>
            <w:shd w:val="clear" w:color="000000" w:fill="FFFFFF"/>
            <w:vAlign w:val="center"/>
          </w:tcPr>
          <w:p w14:paraId="3569EF61"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101,78</w:t>
            </w:r>
          </w:p>
        </w:tc>
        <w:tc>
          <w:tcPr>
            <w:tcW w:w="1559" w:type="dxa"/>
            <w:tcBorders>
              <w:top w:val="nil"/>
              <w:left w:val="nil"/>
              <w:bottom w:val="single" w:sz="4" w:space="0" w:color="auto"/>
              <w:right w:val="single" w:sz="8" w:space="0" w:color="auto"/>
            </w:tcBorders>
            <w:shd w:val="clear" w:color="auto" w:fill="auto"/>
            <w:vAlign w:val="center"/>
          </w:tcPr>
          <w:p w14:paraId="3C11266B"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78FBA9F7"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23,18%</w:t>
            </w:r>
          </w:p>
        </w:tc>
      </w:tr>
      <w:tr w:rsidR="00541245" w:rsidRPr="00910BEF" w14:paraId="0F9B0B42" w14:textId="77777777" w:rsidTr="00541245">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5F16F9D"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Calibri" w:hAnsi="Arial" w:cs="Arial"/>
                <w:sz w:val="16"/>
                <w:szCs w:val="16"/>
              </w:rPr>
              <w:t>Febrero</w:t>
            </w:r>
          </w:p>
        </w:tc>
        <w:tc>
          <w:tcPr>
            <w:tcW w:w="1276" w:type="dxa"/>
            <w:tcBorders>
              <w:top w:val="nil"/>
              <w:left w:val="nil"/>
              <w:bottom w:val="single" w:sz="4" w:space="0" w:color="auto"/>
              <w:right w:val="nil"/>
            </w:tcBorders>
            <w:shd w:val="clear" w:color="000000" w:fill="FFFFFF"/>
            <w:vAlign w:val="center"/>
          </w:tcPr>
          <w:p w14:paraId="5A53ACE8"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46,28</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571D1613"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46,28</w:t>
            </w:r>
          </w:p>
        </w:tc>
        <w:tc>
          <w:tcPr>
            <w:tcW w:w="1559" w:type="dxa"/>
            <w:tcBorders>
              <w:top w:val="nil"/>
              <w:left w:val="nil"/>
              <w:bottom w:val="single" w:sz="4" w:space="0" w:color="auto"/>
              <w:right w:val="single" w:sz="8" w:space="0" w:color="auto"/>
            </w:tcBorders>
            <w:shd w:val="clear" w:color="auto" w:fill="auto"/>
            <w:vAlign w:val="center"/>
          </w:tcPr>
          <w:p w14:paraId="11E4AFEC"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0D3D9C1F"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33,72%</w:t>
            </w:r>
          </w:p>
        </w:tc>
      </w:tr>
      <w:tr w:rsidR="00541245" w:rsidRPr="00910BEF" w14:paraId="0C0E5C25" w14:textId="77777777" w:rsidTr="00541245">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BAD15"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Calibri" w:hAnsi="Arial" w:cs="Arial"/>
                <w:sz w:val="16"/>
                <w:szCs w:val="16"/>
              </w:rPr>
              <w:t>Marzo</w:t>
            </w:r>
          </w:p>
        </w:tc>
        <w:tc>
          <w:tcPr>
            <w:tcW w:w="1276" w:type="dxa"/>
            <w:tcBorders>
              <w:top w:val="nil"/>
              <w:left w:val="single" w:sz="8" w:space="0" w:color="auto"/>
              <w:bottom w:val="single" w:sz="4" w:space="0" w:color="auto"/>
              <w:right w:val="single" w:sz="8" w:space="0" w:color="auto"/>
            </w:tcBorders>
            <w:shd w:val="clear" w:color="auto" w:fill="auto"/>
            <w:vAlign w:val="center"/>
          </w:tcPr>
          <w:p w14:paraId="3CFBCAC2"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48,72</w:t>
            </w:r>
          </w:p>
        </w:tc>
        <w:tc>
          <w:tcPr>
            <w:tcW w:w="1701" w:type="dxa"/>
            <w:tcBorders>
              <w:top w:val="nil"/>
              <w:left w:val="nil"/>
              <w:bottom w:val="single" w:sz="4" w:space="0" w:color="auto"/>
              <w:right w:val="single" w:sz="8" w:space="0" w:color="auto"/>
            </w:tcBorders>
            <w:shd w:val="clear" w:color="000000" w:fill="FFFFFF"/>
            <w:vAlign w:val="center"/>
          </w:tcPr>
          <w:p w14:paraId="229E3CEF"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48,72</w:t>
            </w:r>
          </w:p>
        </w:tc>
        <w:tc>
          <w:tcPr>
            <w:tcW w:w="1559" w:type="dxa"/>
            <w:tcBorders>
              <w:top w:val="nil"/>
              <w:left w:val="nil"/>
              <w:bottom w:val="single" w:sz="4" w:space="0" w:color="auto"/>
              <w:right w:val="single" w:sz="8" w:space="0" w:color="auto"/>
            </w:tcBorders>
            <w:shd w:val="clear" w:color="auto" w:fill="auto"/>
            <w:vAlign w:val="center"/>
          </w:tcPr>
          <w:p w14:paraId="2B94691A"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100%</w:t>
            </w:r>
          </w:p>
        </w:tc>
        <w:tc>
          <w:tcPr>
            <w:tcW w:w="1559" w:type="dxa"/>
            <w:tcBorders>
              <w:top w:val="nil"/>
              <w:left w:val="nil"/>
              <w:bottom w:val="single" w:sz="4" w:space="0" w:color="auto"/>
              <w:right w:val="single" w:sz="8" w:space="0" w:color="000000"/>
            </w:tcBorders>
            <w:shd w:val="clear" w:color="auto" w:fill="auto"/>
            <w:vAlign w:val="center"/>
          </w:tcPr>
          <w:p w14:paraId="7790E0D6"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44,82%</w:t>
            </w:r>
          </w:p>
        </w:tc>
      </w:tr>
      <w:tr w:rsidR="00541245" w:rsidRPr="00910BEF" w14:paraId="37F45BEF" w14:textId="77777777" w:rsidTr="00541245">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1DF1A839"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szCs w:val="20"/>
              </w:rPr>
              <w:t>Abril</w:t>
            </w:r>
          </w:p>
        </w:tc>
        <w:tc>
          <w:tcPr>
            <w:tcW w:w="1276" w:type="dxa"/>
            <w:tcBorders>
              <w:top w:val="single" w:sz="4" w:space="0" w:color="auto"/>
              <w:left w:val="nil"/>
              <w:bottom w:val="single" w:sz="4" w:space="0" w:color="auto"/>
              <w:right w:val="nil"/>
            </w:tcBorders>
            <w:shd w:val="clear" w:color="000000" w:fill="FFFFFF"/>
            <w:vAlign w:val="center"/>
          </w:tcPr>
          <w:p w14:paraId="5ACF4FB3"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27,91</w:t>
            </w:r>
          </w:p>
        </w:tc>
        <w:tc>
          <w:tcPr>
            <w:tcW w:w="1701" w:type="dxa"/>
            <w:tcBorders>
              <w:top w:val="single" w:sz="4" w:space="0" w:color="auto"/>
              <w:left w:val="single" w:sz="8" w:space="0" w:color="auto"/>
              <w:bottom w:val="single" w:sz="4" w:space="0" w:color="auto"/>
              <w:right w:val="single" w:sz="8" w:space="0" w:color="auto"/>
            </w:tcBorders>
            <w:shd w:val="clear" w:color="000000" w:fill="FFFFFF"/>
            <w:vAlign w:val="center"/>
          </w:tcPr>
          <w:p w14:paraId="5E315A52"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31,81</w:t>
            </w:r>
          </w:p>
        </w:tc>
        <w:tc>
          <w:tcPr>
            <w:tcW w:w="1559" w:type="dxa"/>
            <w:tcBorders>
              <w:top w:val="nil"/>
              <w:left w:val="nil"/>
              <w:bottom w:val="single" w:sz="4" w:space="0" w:color="auto"/>
              <w:right w:val="single" w:sz="8" w:space="0" w:color="auto"/>
            </w:tcBorders>
            <w:shd w:val="clear" w:color="auto" w:fill="auto"/>
            <w:vAlign w:val="center"/>
          </w:tcPr>
          <w:p w14:paraId="2662E2E4"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88%</w:t>
            </w:r>
          </w:p>
        </w:tc>
        <w:tc>
          <w:tcPr>
            <w:tcW w:w="1559" w:type="dxa"/>
            <w:tcBorders>
              <w:top w:val="nil"/>
              <w:left w:val="nil"/>
              <w:bottom w:val="single" w:sz="4" w:space="0" w:color="auto"/>
              <w:right w:val="single" w:sz="8" w:space="0" w:color="000000"/>
            </w:tcBorders>
            <w:shd w:val="clear" w:color="auto" w:fill="auto"/>
            <w:vAlign w:val="center"/>
          </w:tcPr>
          <w:p w14:paraId="3AA71C45"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51,18%</w:t>
            </w:r>
          </w:p>
        </w:tc>
      </w:tr>
      <w:tr w:rsidR="00541245" w:rsidRPr="00910BEF" w14:paraId="00ED42CA" w14:textId="77777777" w:rsidTr="00541245">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3477A3A3"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szCs w:val="20"/>
              </w:rPr>
              <w:t>Mayo</w:t>
            </w:r>
          </w:p>
        </w:tc>
        <w:tc>
          <w:tcPr>
            <w:tcW w:w="1276" w:type="dxa"/>
            <w:tcBorders>
              <w:top w:val="nil"/>
              <w:left w:val="nil"/>
              <w:bottom w:val="single" w:sz="4" w:space="0" w:color="auto"/>
              <w:right w:val="nil"/>
            </w:tcBorders>
            <w:shd w:val="clear" w:color="000000" w:fill="FFFFFF"/>
            <w:vAlign w:val="center"/>
          </w:tcPr>
          <w:p w14:paraId="6CCD6673"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36,76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1EE0397F"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37,93</w:t>
            </w:r>
          </w:p>
        </w:tc>
        <w:tc>
          <w:tcPr>
            <w:tcW w:w="1559" w:type="dxa"/>
            <w:tcBorders>
              <w:top w:val="nil"/>
              <w:left w:val="nil"/>
              <w:bottom w:val="single" w:sz="4" w:space="0" w:color="auto"/>
              <w:right w:val="single" w:sz="8" w:space="0" w:color="auto"/>
            </w:tcBorders>
            <w:shd w:val="clear" w:color="auto" w:fill="auto"/>
            <w:vAlign w:val="center"/>
          </w:tcPr>
          <w:p w14:paraId="1B0A9062"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97%</w:t>
            </w:r>
          </w:p>
        </w:tc>
        <w:tc>
          <w:tcPr>
            <w:tcW w:w="1559" w:type="dxa"/>
            <w:tcBorders>
              <w:top w:val="nil"/>
              <w:left w:val="nil"/>
              <w:bottom w:val="single" w:sz="4" w:space="0" w:color="auto"/>
              <w:right w:val="single" w:sz="8" w:space="0" w:color="000000"/>
            </w:tcBorders>
            <w:shd w:val="clear" w:color="auto" w:fill="auto"/>
            <w:vAlign w:val="center"/>
          </w:tcPr>
          <w:p w14:paraId="7F51D1DF"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59,55%</w:t>
            </w:r>
          </w:p>
        </w:tc>
      </w:tr>
      <w:tr w:rsidR="00541245" w:rsidRPr="00910BEF" w14:paraId="6A23A24F" w14:textId="77777777" w:rsidTr="00541245">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tcPr>
          <w:p w14:paraId="2927ECB7"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szCs w:val="20"/>
              </w:rPr>
              <w:t>Junio</w:t>
            </w:r>
          </w:p>
        </w:tc>
        <w:tc>
          <w:tcPr>
            <w:tcW w:w="1276" w:type="dxa"/>
            <w:tcBorders>
              <w:top w:val="nil"/>
              <w:left w:val="nil"/>
              <w:bottom w:val="single" w:sz="4" w:space="0" w:color="auto"/>
              <w:right w:val="nil"/>
            </w:tcBorders>
            <w:shd w:val="clear" w:color="000000" w:fill="FFFFFF"/>
            <w:vAlign w:val="center"/>
          </w:tcPr>
          <w:p w14:paraId="7BB0FE32"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41,03</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5014C813"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38,00</w:t>
            </w:r>
          </w:p>
        </w:tc>
        <w:tc>
          <w:tcPr>
            <w:tcW w:w="1559" w:type="dxa"/>
            <w:tcBorders>
              <w:top w:val="nil"/>
              <w:left w:val="nil"/>
              <w:bottom w:val="single" w:sz="4" w:space="0" w:color="auto"/>
              <w:right w:val="single" w:sz="8" w:space="0" w:color="auto"/>
            </w:tcBorders>
            <w:shd w:val="clear" w:color="auto" w:fill="auto"/>
            <w:vAlign w:val="center"/>
          </w:tcPr>
          <w:p w14:paraId="484C6588"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108%</w:t>
            </w:r>
          </w:p>
        </w:tc>
        <w:tc>
          <w:tcPr>
            <w:tcW w:w="1559" w:type="dxa"/>
            <w:tcBorders>
              <w:top w:val="nil"/>
              <w:left w:val="nil"/>
              <w:bottom w:val="single" w:sz="4" w:space="0" w:color="auto"/>
              <w:right w:val="single" w:sz="8" w:space="0" w:color="000000"/>
            </w:tcBorders>
            <w:shd w:val="clear" w:color="auto" w:fill="auto"/>
            <w:vAlign w:val="center"/>
          </w:tcPr>
          <w:p w14:paraId="35DFEA13"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68,89%</w:t>
            </w:r>
          </w:p>
        </w:tc>
      </w:tr>
      <w:tr w:rsidR="00541245" w:rsidRPr="00910BEF" w14:paraId="183BB902" w14:textId="77777777" w:rsidTr="00896F87">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4168E82" w14:textId="77777777" w:rsidR="00541245" w:rsidRPr="00910BEF" w:rsidRDefault="00541245" w:rsidP="00541245">
            <w:pPr>
              <w:widowControl w:val="0"/>
              <w:spacing w:after="0" w:line="240" w:lineRule="auto"/>
              <w:jc w:val="center"/>
              <w:rPr>
                <w:rFonts w:ascii="Arial" w:eastAsia="Calibri" w:hAnsi="Arial" w:cs="Arial"/>
                <w:b/>
                <w:bCs/>
                <w:sz w:val="16"/>
                <w:szCs w:val="20"/>
              </w:rPr>
            </w:pPr>
            <w:r w:rsidRPr="00910BEF">
              <w:rPr>
                <w:rFonts w:ascii="Arial" w:eastAsia="Calibri" w:hAnsi="Arial" w:cs="Arial"/>
                <w:b/>
                <w:bCs/>
                <w:sz w:val="16"/>
                <w:szCs w:val="20"/>
              </w:rPr>
              <w:t>TOTAL</w:t>
            </w:r>
          </w:p>
        </w:tc>
        <w:tc>
          <w:tcPr>
            <w:tcW w:w="1276"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065FAF4" w14:textId="77777777" w:rsidR="00541245" w:rsidRPr="00910BEF" w:rsidRDefault="00541245" w:rsidP="00541245">
            <w:pPr>
              <w:widowControl w:val="0"/>
              <w:spacing w:after="0" w:line="240" w:lineRule="auto"/>
              <w:jc w:val="both"/>
              <w:rPr>
                <w:rFonts w:ascii="Arial" w:eastAsia="Calibri" w:hAnsi="Arial" w:cs="Arial"/>
                <w:sz w:val="16"/>
                <w:szCs w:val="20"/>
              </w:rPr>
            </w:pPr>
            <w:r w:rsidRPr="00910BEF">
              <w:rPr>
                <w:rFonts w:ascii="Arial" w:eastAsia="Calibri" w:hAnsi="Arial" w:cs="Arial"/>
                <w:sz w:val="16"/>
                <w:szCs w:val="20"/>
              </w:rPr>
              <w:t xml:space="preserve">       302,48 </w:t>
            </w:r>
          </w:p>
        </w:tc>
        <w:tc>
          <w:tcPr>
            <w:tcW w:w="1701"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03592182" w14:textId="77777777" w:rsidR="00541245" w:rsidRPr="00910BEF" w:rsidRDefault="00541245" w:rsidP="00541245">
            <w:pPr>
              <w:widowControl w:val="0"/>
              <w:spacing w:after="0" w:line="240" w:lineRule="auto"/>
              <w:jc w:val="both"/>
              <w:rPr>
                <w:rFonts w:ascii="Arial" w:eastAsia="Calibri" w:hAnsi="Arial" w:cs="Arial"/>
                <w:sz w:val="16"/>
                <w:szCs w:val="20"/>
              </w:rPr>
            </w:pPr>
            <w:r w:rsidRPr="00910BEF">
              <w:rPr>
                <w:rFonts w:ascii="Arial" w:eastAsia="Calibri" w:hAnsi="Arial" w:cs="Arial"/>
                <w:sz w:val="16"/>
                <w:szCs w:val="20"/>
              </w:rPr>
              <w:t xml:space="preserve">            304,52 </w:t>
            </w:r>
          </w:p>
        </w:tc>
        <w:tc>
          <w:tcPr>
            <w:tcW w:w="1559"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0D673AEB"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99%</w:t>
            </w:r>
          </w:p>
        </w:tc>
        <w:tc>
          <w:tcPr>
            <w:tcW w:w="1559" w:type="dxa"/>
            <w:tcBorders>
              <w:top w:val="single" w:sz="8" w:space="0" w:color="auto"/>
              <w:left w:val="nil"/>
              <w:bottom w:val="single" w:sz="8" w:space="0" w:color="auto"/>
              <w:right w:val="single" w:sz="8" w:space="0" w:color="000000"/>
            </w:tcBorders>
            <w:shd w:val="clear" w:color="auto" w:fill="E2EFD9" w:themeFill="accent6" w:themeFillTint="33"/>
            <w:vAlign w:val="bottom"/>
          </w:tcPr>
          <w:p w14:paraId="4C4BEFCF" w14:textId="77777777" w:rsidR="00541245" w:rsidRPr="00910BEF" w:rsidRDefault="00541245" w:rsidP="00541245">
            <w:pPr>
              <w:widowControl w:val="0"/>
              <w:spacing w:after="0" w:line="240" w:lineRule="auto"/>
              <w:jc w:val="center"/>
              <w:rPr>
                <w:rFonts w:ascii="Arial" w:eastAsia="Calibri" w:hAnsi="Arial" w:cs="Arial"/>
                <w:sz w:val="16"/>
                <w:szCs w:val="20"/>
              </w:rPr>
            </w:pPr>
            <w:r w:rsidRPr="00910BEF">
              <w:rPr>
                <w:rFonts w:ascii="Arial" w:eastAsia="Calibri" w:hAnsi="Arial" w:cs="Arial"/>
                <w:sz w:val="16"/>
                <w:szCs w:val="20"/>
              </w:rPr>
              <w:t>69%</w:t>
            </w:r>
          </w:p>
        </w:tc>
      </w:tr>
    </w:tbl>
    <w:p w14:paraId="46354F47" w14:textId="77777777" w:rsidR="00541245" w:rsidRPr="00910BEF" w:rsidRDefault="00541245" w:rsidP="00274A95">
      <w:pPr>
        <w:widowControl w:val="0"/>
        <w:autoSpaceDE w:val="0"/>
        <w:autoSpaceDN w:val="0"/>
        <w:adjustRightInd w:val="0"/>
        <w:spacing w:after="0" w:line="240" w:lineRule="auto"/>
        <w:jc w:val="center"/>
        <w:rPr>
          <w:rFonts w:ascii="Arial" w:eastAsia="Calibri" w:hAnsi="Arial" w:cs="Arial"/>
          <w:sz w:val="18"/>
          <w:szCs w:val="18"/>
          <w:lang w:eastAsia="es-CO"/>
        </w:rPr>
      </w:pPr>
      <w:bookmarkStart w:id="48" w:name="_Hlk11069650"/>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bookmarkEnd w:id="48"/>
    <w:p w14:paraId="062F3090" w14:textId="77777777" w:rsidR="00541245" w:rsidRPr="00910BEF" w:rsidRDefault="00541245" w:rsidP="00541245">
      <w:pPr>
        <w:widowControl w:val="0"/>
        <w:spacing w:after="0" w:line="240" w:lineRule="auto"/>
        <w:jc w:val="both"/>
        <w:rPr>
          <w:rFonts w:ascii="Arial" w:eastAsia="Calibri" w:hAnsi="Arial" w:cs="Arial"/>
        </w:rPr>
      </w:pPr>
    </w:p>
    <w:p w14:paraId="5B66A8A7" w14:textId="77777777"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t>El avance de ejecución en el primer trimestre con corte a 31 de marzo del 2022, fue de 196,78 Km-carril de los 196,78 programados logrando un 100% de lo proyectado lo que corresponde a un 44,82% de los 439,06 km-carril de la meta misional de la Entidad para el año 2022.</w:t>
      </w:r>
    </w:p>
    <w:p w14:paraId="0C60EC2F" w14:textId="77777777" w:rsidR="00541245" w:rsidRPr="00910BEF" w:rsidRDefault="00541245" w:rsidP="00541245">
      <w:pPr>
        <w:widowControl w:val="0"/>
        <w:spacing w:after="0" w:line="240" w:lineRule="auto"/>
        <w:jc w:val="both"/>
        <w:rPr>
          <w:rFonts w:ascii="Arial" w:eastAsia="Calibri" w:hAnsi="Arial" w:cs="Arial"/>
        </w:rPr>
      </w:pPr>
    </w:p>
    <w:p w14:paraId="7D516E8F" w14:textId="77777777"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t>Con respecto a la ejecución de meta por tipo de intervención, se tiene el siguiente avance:</w:t>
      </w:r>
    </w:p>
    <w:p w14:paraId="380B5996" w14:textId="77777777" w:rsidR="00541245" w:rsidRPr="00910BEF" w:rsidRDefault="00541245" w:rsidP="00541245">
      <w:pPr>
        <w:widowControl w:val="0"/>
        <w:spacing w:after="0" w:line="240" w:lineRule="auto"/>
        <w:jc w:val="both"/>
        <w:rPr>
          <w:rFonts w:ascii="Arial" w:eastAsia="Calibri" w:hAnsi="Arial" w:cs="Arial"/>
        </w:rPr>
      </w:pPr>
    </w:p>
    <w:p w14:paraId="2678B03A" w14:textId="77777777"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PA:  146,53 de 146,53          </w:t>
      </w:r>
      <w:r w:rsidRPr="00910BEF">
        <w:rPr>
          <w:rFonts w:ascii="Arial" w:eastAsia="Calibri" w:hAnsi="Arial" w:cs="Arial"/>
        </w:rPr>
        <w:tab/>
        <w:t>100% de lo proyectado</w:t>
      </w:r>
    </w:p>
    <w:p w14:paraId="7F0D67A6" w14:textId="054D7E15"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CC: 2,57 de 2,57               </w:t>
      </w:r>
      <w:r w:rsidRPr="00910BEF">
        <w:rPr>
          <w:rFonts w:ascii="Arial" w:eastAsia="Calibri" w:hAnsi="Arial" w:cs="Arial"/>
        </w:rPr>
        <w:tab/>
        <w:t>100% de lo proyectado</w:t>
      </w:r>
    </w:p>
    <w:p w14:paraId="404E4F8E" w14:textId="77777777"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SF: 37,84 de 37,84               </w:t>
      </w:r>
      <w:r w:rsidRPr="00910BEF">
        <w:rPr>
          <w:rFonts w:ascii="Arial" w:eastAsia="Calibri" w:hAnsi="Arial" w:cs="Arial"/>
        </w:rPr>
        <w:tab/>
        <w:t>100% de lo proyectado</w:t>
      </w:r>
    </w:p>
    <w:p w14:paraId="174EC4FE" w14:textId="77777777"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RH: 0,79 de 0,79                    </w:t>
      </w:r>
      <w:r w:rsidRPr="00910BEF">
        <w:rPr>
          <w:rFonts w:ascii="Arial" w:eastAsia="Calibri" w:hAnsi="Arial" w:cs="Arial"/>
        </w:rPr>
        <w:tab/>
        <w:t>100% de lo proyectado</w:t>
      </w:r>
    </w:p>
    <w:p w14:paraId="43E805E9" w14:textId="77777777"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RH R: 0,37 de 0,37            </w:t>
      </w:r>
      <w:r w:rsidRPr="00910BEF">
        <w:rPr>
          <w:rFonts w:ascii="Arial" w:eastAsia="Calibri" w:hAnsi="Arial" w:cs="Arial"/>
        </w:rPr>
        <w:tab/>
        <w:t>100% de lo proyectado</w:t>
      </w:r>
    </w:p>
    <w:p w14:paraId="373799FB" w14:textId="2C6DBA67"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CL: 2,65 de 2,65               </w:t>
      </w:r>
      <w:r w:rsidRPr="00910BEF">
        <w:rPr>
          <w:rFonts w:ascii="Arial" w:eastAsia="Calibri" w:hAnsi="Arial" w:cs="Arial"/>
        </w:rPr>
        <w:tab/>
        <w:t>100% de lo proyectado</w:t>
      </w:r>
    </w:p>
    <w:p w14:paraId="6B1AFFF5" w14:textId="77777777" w:rsidR="00541245" w:rsidRPr="00910BEF" w:rsidRDefault="00541245" w:rsidP="00A54991">
      <w:pPr>
        <w:widowControl w:val="0"/>
        <w:numPr>
          <w:ilvl w:val="0"/>
          <w:numId w:val="57"/>
        </w:numPr>
        <w:spacing w:after="0" w:line="240" w:lineRule="auto"/>
        <w:jc w:val="both"/>
        <w:rPr>
          <w:rFonts w:ascii="Arial" w:eastAsia="Calibri" w:hAnsi="Arial" w:cs="Arial"/>
        </w:rPr>
      </w:pPr>
      <w:r w:rsidRPr="00910BEF">
        <w:rPr>
          <w:rFonts w:ascii="Arial" w:eastAsia="Calibri" w:hAnsi="Arial" w:cs="Arial"/>
        </w:rPr>
        <w:t xml:space="preserve">Km/carril ejecutado FE:6,03 de 6,03                   </w:t>
      </w:r>
      <w:r w:rsidRPr="00910BEF">
        <w:rPr>
          <w:rFonts w:ascii="Arial" w:eastAsia="Calibri" w:hAnsi="Arial" w:cs="Arial"/>
        </w:rPr>
        <w:tab/>
        <w:t>100% de lo proyectado.</w:t>
      </w:r>
    </w:p>
    <w:p w14:paraId="05DA48AD" w14:textId="77777777" w:rsidR="00541245" w:rsidRPr="00910BEF" w:rsidRDefault="00541245" w:rsidP="00541245">
      <w:pPr>
        <w:widowControl w:val="0"/>
        <w:spacing w:after="0" w:line="240" w:lineRule="auto"/>
        <w:ind w:firstLine="502"/>
        <w:jc w:val="both"/>
        <w:rPr>
          <w:rFonts w:ascii="Arial" w:eastAsia="Calibri" w:hAnsi="Arial" w:cs="Arial"/>
        </w:rPr>
      </w:pPr>
    </w:p>
    <w:p w14:paraId="2222D344" w14:textId="77777777" w:rsidR="00541245" w:rsidRPr="00910BEF" w:rsidRDefault="00541245" w:rsidP="00541245">
      <w:pPr>
        <w:widowControl w:val="0"/>
        <w:spacing w:after="0" w:line="240" w:lineRule="auto"/>
        <w:ind w:firstLine="502"/>
        <w:jc w:val="both"/>
        <w:rPr>
          <w:rFonts w:ascii="Arial" w:eastAsia="Calibri" w:hAnsi="Arial" w:cs="Arial"/>
        </w:rPr>
      </w:pPr>
      <w:r w:rsidRPr="00910BEF">
        <w:rPr>
          <w:rFonts w:ascii="Arial" w:eastAsia="Calibri" w:hAnsi="Arial" w:cs="Arial"/>
        </w:rPr>
        <w:t>Total, Km/carril ejecutado: 196,78 de 196,78</w:t>
      </w:r>
    </w:p>
    <w:p w14:paraId="2D0F96F2" w14:textId="77777777" w:rsidR="00541245" w:rsidRPr="00910BEF" w:rsidRDefault="00541245" w:rsidP="00541245">
      <w:pPr>
        <w:widowControl w:val="0"/>
        <w:spacing w:after="0" w:line="240" w:lineRule="auto"/>
        <w:jc w:val="both"/>
        <w:rPr>
          <w:rFonts w:ascii="Arial" w:eastAsia="Calibri" w:hAnsi="Arial" w:cs="Arial"/>
        </w:rPr>
      </w:pPr>
    </w:p>
    <w:p w14:paraId="4A1E8114" w14:textId="39B04A05" w:rsidR="00541245" w:rsidRPr="00910BEF" w:rsidRDefault="63469980" w:rsidP="00541245">
      <w:pPr>
        <w:widowControl w:val="0"/>
        <w:spacing w:after="0" w:line="240" w:lineRule="auto"/>
        <w:jc w:val="both"/>
        <w:rPr>
          <w:rFonts w:ascii="Arial" w:eastAsia="Calibri" w:hAnsi="Arial" w:cs="Arial"/>
        </w:rPr>
      </w:pPr>
      <w:r w:rsidRPr="00910BEF">
        <w:rPr>
          <w:rFonts w:ascii="Arial" w:eastAsia="Calibri" w:hAnsi="Arial" w:cs="Arial"/>
        </w:rPr>
        <w:lastRenderedPageBreak/>
        <w:t xml:space="preserve">Durante los meses enero, febrero y marzo correspondiente al reporte del primer trimestre del 2022 se evidencia un cumplimiento en el porcentaje de intervención mensual, obteniendo un 100%, en cada uno de ellos, resultados apropiados según el rango de gestión. </w:t>
      </w:r>
    </w:p>
    <w:p w14:paraId="0F4ABAD4" w14:textId="77777777" w:rsidR="00541245" w:rsidRPr="00910BEF" w:rsidRDefault="00541245" w:rsidP="00541245">
      <w:pPr>
        <w:widowControl w:val="0"/>
        <w:spacing w:after="0" w:line="240" w:lineRule="auto"/>
        <w:jc w:val="both"/>
        <w:rPr>
          <w:rFonts w:ascii="Arial" w:eastAsia="Calibri" w:hAnsi="Arial" w:cs="Arial"/>
        </w:rPr>
      </w:pPr>
    </w:p>
    <w:p w14:paraId="40EE1355" w14:textId="0697A9D7" w:rsidR="00541245" w:rsidRPr="00910BEF" w:rsidRDefault="63469980" w:rsidP="00541245">
      <w:pPr>
        <w:widowControl w:val="0"/>
        <w:spacing w:after="0" w:line="240" w:lineRule="auto"/>
        <w:jc w:val="both"/>
        <w:rPr>
          <w:rFonts w:ascii="Arial" w:eastAsia="Calibri" w:hAnsi="Arial" w:cs="Arial"/>
        </w:rPr>
      </w:pPr>
      <w:r w:rsidRPr="00910BEF">
        <w:rPr>
          <w:rFonts w:ascii="Arial" w:eastAsia="Calibri" w:hAnsi="Arial" w:cs="Arial"/>
        </w:rPr>
        <w:t>El avance de ejecución en el segundo trimestre con corte al 30 de junio del 2022 fue de 105,70 Km/Carril de los 107,74 Km/Carril programados; lo que representa un avance del 98% en el segundo trimestre de lo proyectado, para un acumulado del 68,89% de los 439,06 Km-carril de la meta misional de la Entidad para el año 2022.</w:t>
      </w:r>
    </w:p>
    <w:p w14:paraId="08688630" w14:textId="77777777" w:rsidR="00541245" w:rsidRPr="00910BEF" w:rsidRDefault="00541245" w:rsidP="00541245">
      <w:pPr>
        <w:widowControl w:val="0"/>
        <w:spacing w:after="0" w:line="240" w:lineRule="auto"/>
        <w:jc w:val="both"/>
        <w:rPr>
          <w:rFonts w:ascii="Arial" w:eastAsia="Calibri" w:hAnsi="Arial" w:cs="Arial"/>
        </w:rPr>
      </w:pPr>
    </w:p>
    <w:p w14:paraId="2CF09EE7" w14:textId="77777777"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t>Con respecto a la ejecución de meta por tipo de intervención, se tiene el siguiente avance en el trimestre:</w:t>
      </w:r>
    </w:p>
    <w:p w14:paraId="260CD7FD" w14:textId="77777777" w:rsidR="00541245" w:rsidRPr="00910BEF" w:rsidRDefault="00541245" w:rsidP="00541245">
      <w:pPr>
        <w:widowControl w:val="0"/>
        <w:spacing w:after="0" w:line="240" w:lineRule="auto"/>
        <w:jc w:val="both"/>
        <w:rPr>
          <w:rFonts w:ascii="Arial" w:eastAsia="Calibri" w:hAnsi="Arial" w:cs="Arial"/>
        </w:rPr>
      </w:pPr>
    </w:p>
    <w:p w14:paraId="55C6D71B" w14:textId="77777777" w:rsidR="00541245" w:rsidRPr="00910BEF" w:rsidRDefault="00541245"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 xml:space="preserve">Km/carril ejecutado PA:  60,64 de 60,00          </w:t>
      </w:r>
      <w:r w:rsidRPr="00910BEF">
        <w:rPr>
          <w:rFonts w:ascii="Arial" w:eastAsia="Calibri" w:hAnsi="Arial" w:cs="Arial"/>
        </w:rPr>
        <w:tab/>
        <w:t>101% de lo proyectado</w:t>
      </w:r>
    </w:p>
    <w:p w14:paraId="48370A9D" w14:textId="515328A8" w:rsidR="00541245" w:rsidRPr="00910BEF" w:rsidRDefault="00541245"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 xml:space="preserve">Km/carril ejecutado CC: 4,22 de 3,37              </w:t>
      </w:r>
      <w:r w:rsidRPr="00910BEF">
        <w:rPr>
          <w:rFonts w:ascii="Arial" w:eastAsia="Calibri" w:hAnsi="Arial" w:cs="Arial"/>
        </w:rPr>
        <w:tab/>
        <w:t>125% de lo proyectado</w:t>
      </w:r>
    </w:p>
    <w:p w14:paraId="029F00C8" w14:textId="77777777" w:rsidR="00541245" w:rsidRPr="00910BEF" w:rsidRDefault="00541245"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 xml:space="preserve">Km/carril ejecutado SF: 33,26 de 35,00               </w:t>
      </w:r>
      <w:r w:rsidRPr="00910BEF">
        <w:rPr>
          <w:rFonts w:ascii="Arial" w:eastAsia="Calibri" w:hAnsi="Arial" w:cs="Arial"/>
        </w:rPr>
        <w:tab/>
        <w:t>95% de lo proyectado</w:t>
      </w:r>
    </w:p>
    <w:p w14:paraId="28EDA0AB" w14:textId="77777777" w:rsidR="00541245" w:rsidRPr="00910BEF" w:rsidRDefault="00541245"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 xml:space="preserve">Km/carril ejecutado RH: 0,50 de 0,80                    </w:t>
      </w:r>
      <w:r w:rsidRPr="00910BEF">
        <w:rPr>
          <w:rFonts w:ascii="Arial" w:eastAsia="Calibri" w:hAnsi="Arial" w:cs="Arial"/>
        </w:rPr>
        <w:tab/>
        <w:t>63% de lo proyectado</w:t>
      </w:r>
    </w:p>
    <w:p w14:paraId="3F3999D0" w14:textId="0A0D11D9" w:rsidR="00541245" w:rsidRPr="00910BEF" w:rsidRDefault="63469980"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Km/carril ejecutado RH R: 0,60 de1,12                      54% de lo proyectado</w:t>
      </w:r>
    </w:p>
    <w:p w14:paraId="1FCE9B4E" w14:textId="79FB1F97" w:rsidR="00541245" w:rsidRPr="00910BEF" w:rsidRDefault="63469980"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 xml:space="preserve">Km/carril ejecutado CL: 1,85 de 2,70                </w:t>
      </w:r>
      <w:r w:rsidR="00541245" w:rsidRPr="00910BEF">
        <w:rPr>
          <w:rFonts w:ascii="Arial" w:hAnsi="Arial" w:cs="Arial"/>
        </w:rPr>
        <w:tab/>
      </w:r>
      <w:r w:rsidRPr="00910BEF">
        <w:rPr>
          <w:rFonts w:ascii="Arial" w:eastAsia="Calibri" w:hAnsi="Arial" w:cs="Arial"/>
        </w:rPr>
        <w:t>69% de lo proyectado</w:t>
      </w:r>
    </w:p>
    <w:p w14:paraId="5428B189" w14:textId="586D738E" w:rsidR="00541245" w:rsidRPr="00910BEF" w:rsidRDefault="63469980" w:rsidP="00A54991">
      <w:pPr>
        <w:widowControl w:val="0"/>
        <w:numPr>
          <w:ilvl w:val="0"/>
          <w:numId w:val="58"/>
        </w:numPr>
        <w:spacing w:after="0" w:line="240" w:lineRule="auto"/>
        <w:ind w:left="1276"/>
        <w:jc w:val="both"/>
        <w:rPr>
          <w:rFonts w:ascii="Arial" w:eastAsia="Calibri" w:hAnsi="Arial" w:cs="Arial"/>
        </w:rPr>
      </w:pPr>
      <w:r w:rsidRPr="00910BEF">
        <w:rPr>
          <w:rFonts w:ascii="Arial" w:eastAsia="Calibri" w:hAnsi="Arial" w:cs="Arial"/>
        </w:rPr>
        <w:t xml:space="preserve">Km/carril ejecutado FE:4,63 de 4,75                          97% de lo proyectado  </w:t>
      </w:r>
    </w:p>
    <w:p w14:paraId="382FC96F" w14:textId="77777777" w:rsidR="00541245" w:rsidRPr="00910BEF" w:rsidRDefault="00541245" w:rsidP="00541245">
      <w:pPr>
        <w:widowControl w:val="0"/>
        <w:spacing w:after="0" w:line="240" w:lineRule="auto"/>
        <w:jc w:val="both"/>
        <w:rPr>
          <w:rFonts w:ascii="Arial" w:eastAsia="Calibri" w:hAnsi="Arial" w:cs="Arial"/>
        </w:rPr>
      </w:pPr>
    </w:p>
    <w:p w14:paraId="1C4F7A0C" w14:textId="131F1CB4" w:rsidR="00541245" w:rsidRPr="00910BEF" w:rsidRDefault="63469980" w:rsidP="00541245">
      <w:pPr>
        <w:widowControl w:val="0"/>
        <w:spacing w:after="0" w:line="240" w:lineRule="auto"/>
        <w:jc w:val="both"/>
        <w:rPr>
          <w:rFonts w:ascii="Arial" w:eastAsia="Calibri" w:hAnsi="Arial" w:cs="Arial"/>
        </w:rPr>
      </w:pPr>
      <w:r w:rsidRPr="00910BEF">
        <w:rPr>
          <w:rFonts w:ascii="Arial" w:eastAsia="Calibri" w:hAnsi="Arial" w:cs="Arial"/>
        </w:rPr>
        <w:t xml:space="preserve">Durante los meses abril, mayo y junio correspondientes al reporte del segundo trimestre del 2022 se evidencia un cumplimiento en el porcentaje de intervención mensual, obteniendo un 100%, en cada uno de ellos, resultados apropiados según el rango de gestión. </w:t>
      </w:r>
    </w:p>
    <w:p w14:paraId="3009E638" w14:textId="77777777" w:rsidR="00541245" w:rsidRPr="00910BEF" w:rsidRDefault="00541245" w:rsidP="00541245">
      <w:pPr>
        <w:widowControl w:val="0"/>
        <w:shd w:val="clear" w:color="auto" w:fill="FFFFFF"/>
        <w:spacing w:after="0" w:line="240" w:lineRule="auto"/>
        <w:jc w:val="both"/>
        <w:rPr>
          <w:rFonts w:ascii="Arial" w:eastAsia="Calibri" w:hAnsi="Arial" w:cs="Arial"/>
          <w:b/>
          <w:lang w:eastAsia="es-CO"/>
        </w:rPr>
      </w:pPr>
    </w:p>
    <w:p w14:paraId="06D1AD3E" w14:textId="77777777" w:rsidR="00541245" w:rsidRPr="00910BEF" w:rsidRDefault="63469980" w:rsidP="00A54991">
      <w:pPr>
        <w:pStyle w:val="Prrafodelista"/>
        <w:widowControl w:val="0"/>
        <w:numPr>
          <w:ilvl w:val="0"/>
          <w:numId w:val="56"/>
        </w:numPr>
        <w:shd w:val="clear" w:color="auto" w:fill="FFFFFF" w:themeFill="background1"/>
        <w:spacing w:after="0" w:line="240" w:lineRule="auto"/>
        <w:jc w:val="both"/>
        <w:rPr>
          <w:rFonts w:ascii="Arial" w:eastAsia="Calibri" w:hAnsi="Arial" w:cs="Arial"/>
          <w:u w:val="single"/>
          <w:lang w:eastAsia="es-CO"/>
        </w:rPr>
      </w:pPr>
      <w:r w:rsidRPr="00910BEF">
        <w:rPr>
          <w:rFonts w:ascii="Arial" w:eastAsia="Calibri" w:hAnsi="Arial" w:cs="Arial"/>
          <w:b/>
          <w:bCs/>
          <w:lang w:eastAsia="es-CO"/>
        </w:rPr>
        <w:t xml:space="preserve">GFIN-IND-002 </w:t>
      </w:r>
      <w:r w:rsidRPr="00910BEF">
        <w:rPr>
          <w:rFonts w:ascii="Arial" w:eastAsia="Calibri" w:hAnsi="Arial" w:cs="Arial"/>
          <w:u w:val="single"/>
          <w:lang w:eastAsia="es-CO"/>
        </w:rPr>
        <w:t xml:space="preserve">EJECUCIÓN PRESUPUESTAL </w:t>
      </w:r>
    </w:p>
    <w:p w14:paraId="34EFCE29" w14:textId="77777777" w:rsidR="00541245" w:rsidRPr="00910BEF" w:rsidRDefault="00541245" w:rsidP="00541245">
      <w:pPr>
        <w:widowControl w:val="0"/>
        <w:shd w:val="clear" w:color="auto" w:fill="FFFFFF"/>
        <w:spacing w:after="0" w:line="240" w:lineRule="auto"/>
        <w:ind w:left="720"/>
        <w:jc w:val="both"/>
        <w:rPr>
          <w:rFonts w:ascii="Arial" w:eastAsia="Calibri" w:hAnsi="Arial" w:cs="Arial"/>
          <w:b/>
          <w:sz w:val="16"/>
          <w:szCs w:val="16"/>
          <w:lang w:eastAsia="es-CO"/>
        </w:rPr>
      </w:pPr>
    </w:p>
    <w:p w14:paraId="6EC4BBEE" w14:textId="67E69732" w:rsidR="00541245" w:rsidRPr="00910BEF" w:rsidRDefault="00541245" w:rsidP="00541245">
      <w:pPr>
        <w:spacing w:after="0" w:line="240" w:lineRule="auto"/>
        <w:jc w:val="center"/>
        <w:rPr>
          <w:rFonts w:ascii="Arial" w:eastAsia="Calibri" w:hAnsi="Arial" w:cs="Arial"/>
          <w:bCs/>
          <w:sz w:val="18"/>
          <w:szCs w:val="18"/>
        </w:rPr>
      </w:pPr>
      <w:bookmarkStart w:id="49" w:name="_Toc32243339"/>
      <w:bookmarkStart w:id="50" w:name="_Toc109812736"/>
      <w:bookmarkStart w:id="51" w:name="_Toc113374166"/>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13</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lang w:eastAsia="es-CO"/>
        </w:rPr>
        <w:t>Ejecución Presupuestal De Gastos</w:t>
      </w:r>
      <w:bookmarkEnd w:id="49"/>
      <w:bookmarkEnd w:id="50"/>
      <w:bookmarkEnd w:id="51"/>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541245" w:rsidRPr="00910BEF" w14:paraId="30B084F7" w14:textId="77777777" w:rsidTr="00896F87">
        <w:trPr>
          <w:trHeight w:val="450"/>
          <w:jc w:val="center"/>
        </w:trPr>
        <w:tc>
          <w:tcPr>
            <w:tcW w:w="2200" w:type="dxa"/>
            <w:vMerge w:val="restart"/>
            <w:shd w:val="clear" w:color="auto" w:fill="E2EFD9" w:themeFill="accent6" w:themeFillTint="33"/>
            <w:vAlign w:val="center"/>
            <w:hideMark/>
          </w:tcPr>
          <w:p w14:paraId="0C6A8CC7"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2100" w:type="dxa"/>
            <w:vMerge w:val="restart"/>
            <w:shd w:val="clear" w:color="auto" w:fill="E2EFD9" w:themeFill="accent6" w:themeFillTint="33"/>
            <w:vAlign w:val="center"/>
            <w:hideMark/>
          </w:tcPr>
          <w:p w14:paraId="6EA776BF"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xml:space="preserve">VALOR COMPROMISOS </w:t>
            </w:r>
          </w:p>
        </w:tc>
        <w:tc>
          <w:tcPr>
            <w:tcW w:w="2100" w:type="dxa"/>
            <w:vMerge w:val="restart"/>
            <w:shd w:val="clear" w:color="auto" w:fill="E2EFD9" w:themeFill="accent6" w:themeFillTint="33"/>
            <w:vAlign w:val="center"/>
            <w:hideMark/>
          </w:tcPr>
          <w:p w14:paraId="29837007"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VALOR TOTAL PRESUPUESTO</w:t>
            </w:r>
          </w:p>
        </w:tc>
        <w:tc>
          <w:tcPr>
            <w:tcW w:w="1580" w:type="dxa"/>
            <w:vMerge w:val="restart"/>
            <w:shd w:val="clear" w:color="auto" w:fill="E2EFD9" w:themeFill="accent6" w:themeFillTint="33"/>
            <w:vAlign w:val="center"/>
            <w:hideMark/>
          </w:tcPr>
          <w:p w14:paraId="326D9316"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RESULTADO</w:t>
            </w:r>
          </w:p>
        </w:tc>
      </w:tr>
      <w:tr w:rsidR="00541245" w:rsidRPr="00910BEF" w14:paraId="340F512C" w14:textId="77777777" w:rsidTr="00896F87">
        <w:trPr>
          <w:trHeight w:val="450"/>
          <w:jc w:val="center"/>
        </w:trPr>
        <w:tc>
          <w:tcPr>
            <w:tcW w:w="2200" w:type="dxa"/>
            <w:vMerge/>
            <w:shd w:val="clear" w:color="auto" w:fill="E2EFD9" w:themeFill="accent6" w:themeFillTint="33"/>
            <w:vAlign w:val="center"/>
            <w:hideMark/>
          </w:tcPr>
          <w:p w14:paraId="7EE9C6A0" w14:textId="77777777" w:rsidR="00541245" w:rsidRPr="00910BEF" w:rsidRDefault="00541245" w:rsidP="00541245">
            <w:pPr>
              <w:spacing w:after="0" w:line="240" w:lineRule="auto"/>
              <w:rPr>
                <w:rFonts w:ascii="Arial" w:eastAsia="Times New Roman" w:hAnsi="Arial" w:cs="Arial"/>
                <w:b/>
                <w:bCs/>
                <w:sz w:val="16"/>
                <w:szCs w:val="16"/>
                <w:lang w:eastAsia="es-CO"/>
              </w:rPr>
            </w:pPr>
          </w:p>
        </w:tc>
        <w:tc>
          <w:tcPr>
            <w:tcW w:w="2100" w:type="dxa"/>
            <w:vMerge/>
            <w:shd w:val="clear" w:color="auto" w:fill="E2EFD9" w:themeFill="accent6" w:themeFillTint="33"/>
            <w:vAlign w:val="center"/>
            <w:hideMark/>
          </w:tcPr>
          <w:p w14:paraId="6975F297" w14:textId="77777777" w:rsidR="00541245" w:rsidRPr="00910BEF" w:rsidRDefault="00541245" w:rsidP="00541245">
            <w:pPr>
              <w:spacing w:after="0" w:line="240" w:lineRule="auto"/>
              <w:rPr>
                <w:rFonts w:ascii="Arial" w:eastAsia="Times New Roman" w:hAnsi="Arial" w:cs="Arial"/>
                <w:b/>
                <w:bCs/>
                <w:sz w:val="16"/>
                <w:szCs w:val="16"/>
                <w:lang w:eastAsia="es-CO"/>
              </w:rPr>
            </w:pPr>
          </w:p>
        </w:tc>
        <w:tc>
          <w:tcPr>
            <w:tcW w:w="2100" w:type="dxa"/>
            <w:vMerge/>
            <w:shd w:val="clear" w:color="auto" w:fill="E2EFD9" w:themeFill="accent6" w:themeFillTint="33"/>
            <w:vAlign w:val="center"/>
            <w:hideMark/>
          </w:tcPr>
          <w:p w14:paraId="6CE87E78" w14:textId="77777777" w:rsidR="00541245" w:rsidRPr="00910BEF" w:rsidRDefault="00541245" w:rsidP="00541245">
            <w:pPr>
              <w:spacing w:after="0" w:line="240" w:lineRule="auto"/>
              <w:rPr>
                <w:rFonts w:ascii="Arial" w:eastAsia="Times New Roman" w:hAnsi="Arial" w:cs="Arial"/>
                <w:b/>
                <w:bCs/>
                <w:sz w:val="16"/>
                <w:szCs w:val="16"/>
                <w:lang w:eastAsia="es-CO"/>
              </w:rPr>
            </w:pPr>
          </w:p>
        </w:tc>
        <w:tc>
          <w:tcPr>
            <w:tcW w:w="1580" w:type="dxa"/>
            <w:vMerge/>
            <w:shd w:val="clear" w:color="auto" w:fill="E2EFD9" w:themeFill="accent6" w:themeFillTint="33"/>
            <w:vAlign w:val="center"/>
            <w:hideMark/>
          </w:tcPr>
          <w:p w14:paraId="2E48A5D9" w14:textId="77777777" w:rsidR="00541245" w:rsidRPr="00910BEF" w:rsidRDefault="00541245" w:rsidP="00541245">
            <w:pPr>
              <w:spacing w:after="0" w:line="240" w:lineRule="auto"/>
              <w:rPr>
                <w:rFonts w:ascii="Arial" w:eastAsia="Times New Roman" w:hAnsi="Arial" w:cs="Arial"/>
                <w:b/>
                <w:bCs/>
                <w:sz w:val="16"/>
                <w:szCs w:val="16"/>
                <w:lang w:eastAsia="es-CO"/>
              </w:rPr>
            </w:pPr>
          </w:p>
        </w:tc>
      </w:tr>
      <w:tr w:rsidR="00541245" w:rsidRPr="00910BEF" w14:paraId="48F0415E" w14:textId="77777777" w:rsidTr="00541245">
        <w:trPr>
          <w:trHeight w:val="227"/>
          <w:jc w:val="center"/>
        </w:trPr>
        <w:tc>
          <w:tcPr>
            <w:tcW w:w="2200" w:type="dxa"/>
            <w:shd w:val="clear" w:color="auto" w:fill="auto"/>
            <w:vAlign w:val="center"/>
            <w:hideMark/>
          </w:tcPr>
          <w:p w14:paraId="4AA9C892"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2100" w:type="dxa"/>
            <w:tcBorders>
              <w:bottom w:val="single" w:sz="4" w:space="0" w:color="auto"/>
            </w:tcBorders>
            <w:shd w:val="clear" w:color="auto" w:fill="FFFFFF"/>
            <w:vAlign w:val="center"/>
          </w:tcPr>
          <w:p w14:paraId="6E805CBB" w14:textId="77777777" w:rsidR="00541245" w:rsidRPr="00910BEF" w:rsidRDefault="00541245" w:rsidP="00541245">
            <w:pPr>
              <w:spacing w:after="0" w:line="240" w:lineRule="auto"/>
              <w:jc w:val="center"/>
              <w:rPr>
                <w:rFonts w:ascii="Arial" w:eastAsia="Calibri" w:hAnsi="Arial" w:cs="Arial"/>
                <w:sz w:val="16"/>
                <w:szCs w:val="18"/>
              </w:rPr>
            </w:pPr>
            <w:r w:rsidRPr="00910BEF">
              <w:rPr>
                <w:rFonts w:ascii="Arial" w:eastAsia="Calibri" w:hAnsi="Arial" w:cs="Arial"/>
                <w:sz w:val="16"/>
                <w:szCs w:val="18"/>
              </w:rPr>
              <w:t xml:space="preserve"> $    109.570</w:t>
            </w:r>
          </w:p>
        </w:tc>
        <w:tc>
          <w:tcPr>
            <w:tcW w:w="2100" w:type="dxa"/>
            <w:tcBorders>
              <w:bottom w:val="single" w:sz="4" w:space="0" w:color="auto"/>
            </w:tcBorders>
            <w:shd w:val="clear" w:color="auto" w:fill="FFFFFF"/>
            <w:vAlign w:val="center"/>
          </w:tcPr>
          <w:p w14:paraId="4D726E04"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xml:space="preserve">$     199.421 </w:t>
            </w:r>
          </w:p>
        </w:tc>
        <w:tc>
          <w:tcPr>
            <w:tcW w:w="1580" w:type="dxa"/>
            <w:tcBorders>
              <w:top w:val="nil"/>
              <w:left w:val="single" w:sz="8" w:space="0" w:color="auto"/>
              <w:bottom w:val="single" w:sz="4" w:space="0" w:color="auto"/>
              <w:right w:val="single" w:sz="8" w:space="0" w:color="auto"/>
            </w:tcBorders>
            <w:shd w:val="clear" w:color="auto" w:fill="auto"/>
            <w:vAlign w:val="center"/>
          </w:tcPr>
          <w:p w14:paraId="39F36180"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54,94%</w:t>
            </w:r>
          </w:p>
        </w:tc>
      </w:tr>
      <w:tr w:rsidR="00541245" w:rsidRPr="00910BEF" w14:paraId="11AE3082" w14:textId="77777777" w:rsidTr="00541245">
        <w:trPr>
          <w:trHeight w:val="227"/>
          <w:jc w:val="center"/>
        </w:trPr>
        <w:tc>
          <w:tcPr>
            <w:tcW w:w="2200" w:type="dxa"/>
            <w:tcBorders>
              <w:right w:val="single" w:sz="4" w:space="0" w:color="auto"/>
            </w:tcBorders>
            <w:shd w:val="clear" w:color="auto" w:fill="auto"/>
            <w:vAlign w:val="center"/>
          </w:tcPr>
          <w:p w14:paraId="44089322"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8014CFB" w14:textId="77777777" w:rsidR="00541245" w:rsidRPr="00910BEF" w:rsidRDefault="00541245" w:rsidP="00541245">
            <w:pPr>
              <w:spacing w:after="0" w:line="240" w:lineRule="auto"/>
              <w:jc w:val="center"/>
              <w:rPr>
                <w:rFonts w:ascii="Arial" w:eastAsia="Calibri" w:hAnsi="Arial" w:cs="Arial"/>
                <w:sz w:val="16"/>
                <w:szCs w:val="18"/>
              </w:rPr>
            </w:pPr>
            <w:r w:rsidRPr="00910BEF">
              <w:rPr>
                <w:rFonts w:ascii="Arial" w:eastAsia="Calibri" w:hAnsi="Arial" w:cs="Arial"/>
                <w:sz w:val="16"/>
                <w:szCs w:val="18"/>
              </w:rPr>
              <w:t>$     24.031</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04F2F38F"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216.734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776552A"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11.09%</w:t>
            </w:r>
          </w:p>
        </w:tc>
      </w:tr>
      <w:tr w:rsidR="00541245" w:rsidRPr="00910BEF" w14:paraId="1EA8BA91" w14:textId="77777777" w:rsidTr="00896F87">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287B5A1"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Calibri" w:hAnsi="Arial" w:cs="Arial"/>
                <w:b/>
                <w:bCs/>
                <w:sz w:val="16"/>
                <w:szCs w:val="20"/>
              </w:rPr>
              <w:t>TOTAL</w:t>
            </w:r>
          </w:p>
        </w:tc>
        <w:tc>
          <w:tcPr>
            <w:tcW w:w="210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B4FC97E" w14:textId="77777777" w:rsidR="00541245" w:rsidRPr="00910BEF" w:rsidRDefault="00541245" w:rsidP="00541245">
            <w:pPr>
              <w:spacing w:after="0" w:line="240" w:lineRule="auto"/>
              <w:jc w:val="both"/>
              <w:rPr>
                <w:rFonts w:ascii="Arial" w:eastAsia="Calibri" w:hAnsi="Arial" w:cs="Arial"/>
                <w:sz w:val="16"/>
                <w:szCs w:val="20"/>
              </w:rPr>
            </w:pPr>
            <w:r w:rsidRPr="00910BEF">
              <w:rPr>
                <w:rFonts w:ascii="Arial" w:eastAsia="Calibri" w:hAnsi="Arial" w:cs="Arial"/>
                <w:sz w:val="16"/>
                <w:szCs w:val="20"/>
              </w:rPr>
              <w:t xml:space="preserve">             $    133.601 </w:t>
            </w:r>
          </w:p>
        </w:tc>
        <w:tc>
          <w:tcPr>
            <w:tcW w:w="210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0EF19EC0"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18"/>
              </w:rPr>
              <w:t>$      216.734</w:t>
            </w:r>
          </w:p>
        </w:tc>
        <w:tc>
          <w:tcPr>
            <w:tcW w:w="1580"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6663D329" w14:textId="77777777" w:rsidR="00541245" w:rsidRPr="00910BEF" w:rsidRDefault="00541245" w:rsidP="00541245">
            <w:pPr>
              <w:widowControl w:val="0"/>
              <w:spacing w:after="0" w:line="240" w:lineRule="auto"/>
              <w:jc w:val="center"/>
              <w:rPr>
                <w:rFonts w:ascii="Arial" w:eastAsia="Calibri" w:hAnsi="Arial" w:cs="Arial"/>
                <w:sz w:val="16"/>
                <w:szCs w:val="18"/>
              </w:rPr>
            </w:pPr>
            <w:r w:rsidRPr="00910BEF">
              <w:rPr>
                <w:rFonts w:ascii="Arial" w:eastAsia="Calibri" w:hAnsi="Arial" w:cs="Arial"/>
                <w:sz w:val="16"/>
                <w:szCs w:val="20"/>
              </w:rPr>
              <w:t>99%</w:t>
            </w:r>
          </w:p>
        </w:tc>
      </w:tr>
    </w:tbl>
    <w:p w14:paraId="4A0A0B04" w14:textId="77777777" w:rsidR="00541245" w:rsidRPr="00910BEF" w:rsidRDefault="00541245" w:rsidP="0054124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7E557716" w14:textId="77777777" w:rsidR="00541245" w:rsidRPr="00910BEF" w:rsidRDefault="00541245" w:rsidP="00541245">
      <w:pPr>
        <w:widowControl w:val="0"/>
        <w:spacing w:after="0" w:line="240" w:lineRule="auto"/>
        <w:jc w:val="both"/>
        <w:rPr>
          <w:rFonts w:ascii="Arial" w:eastAsia="Calibri" w:hAnsi="Arial" w:cs="Arial"/>
        </w:rPr>
      </w:pPr>
      <w:bookmarkStart w:id="52" w:name="_Toc32311980"/>
      <w:bookmarkStart w:id="53" w:name="_Hlk17464355"/>
    </w:p>
    <w:p w14:paraId="2FC670A4" w14:textId="5317170A" w:rsidR="00541245" w:rsidRPr="00910BEF" w:rsidRDefault="63469980" w:rsidP="00541245">
      <w:pPr>
        <w:widowControl w:val="0"/>
        <w:spacing w:after="0" w:line="240" w:lineRule="auto"/>
        <w:jc w:val="both"/>
        <w:rPr>
          <w:rFonts w:ascii="Arial" w:eastAsia="Calibri" w:hAnsi="Arial" w:cs="Arial"/>
        </w:rPr>
      </w:pPr>
      <w:r w:rsidRPr="00910BEF">
        <w:rPr>
          <w:rFonts w:ascii="Arial" w:eastAsia="Calibri" w:hAnsi="Arial" w:cs="Arial"/>
        </w:rPr>
        <w:t>Para el corte a marzo 31 de 2022</w:t>
      </w:r>
      <w:r w:rsidR="01DE8E7A" w:rsidRPr="00910BEF">
        <w:rPr>
          <w:rFonts w:ascii="Arial" w:eastAsia="Calibri" w:hAnsi="Arial" w:cs="Arial"/>
        </w:rPr>
        <w:t xml:space="preserve"> que correspondió</w:t>
      </w:r>
      <w:r w:rsidRPr="00910BEF">
        <w:rPr>
          <w:rFonts w:ascii="Arial" w:eastAsia="Calibri" w:hAnsi="Arial" w:cs="Arial"/>
        </w:rPr>
        <w:t xml:space="preserve"> al primer trimestre del año se ha comprometido el 54,94% del presupuesto asignado para la vigencia, es decir del presupuesto asignado de $199.421.526.000 se han comprometido $ 109.570.567.700, de los cuales $ 103.486.921.891 se asocian a inversión y los restantes $ 6.083.645.809 </w:t>
      </w:r>
      <w:r w:rsidR="01DE8E7A" w:rsidRPr="00910BEF">
        <w:rPr>
          <w:rFonts w:ascii="Arial" w:eastAsia="Calibri" w:hAnsi="Arial" w:cs="Arial"/>
        </w:rPr>
        <w:t>son de</w:t>
      </w:r>
      <w:r w:rsidRPr="00910BEF">
        <w:rPr>
          <w:rFonts w:ascii="Arial" w:eastAsia="Calibri" w:hAnsi="Arial" w:cs="Arial"/>
        </w:rPr>
        <w:t xml:space="preserve"> funcionamiento.</w:t>
      </w:r>
    </w:p>
    <w:p w14:paraId="6ADC21E9" w14:textId="77777777" w:rsidR="00541245" w:rsidRPr="00910BEF" w:rsidRDefault="00541245" w:rsidP="00541245">
      <w:pPr>
        <w:widowControl w:val="0"/>
        <w:spacing w:after="0" w:line="240" w:lineRule="auto"/>
        <w:jc w:val="both"/>
        <w:rPr>
          <w:rFonts w:ascii="Arial" w:eastAsia="Calibri" w:hAnsi="Arial" w:cs="Arial"/>
        </w:rPr>
      </w:pPr>
    </w:p>
    <w:p w14:paraId="1A0DDBC9" w14:textId="77777777"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t>A corte 30 de junio de 2022, se presenta una ejecución presupuestal del 61,64% con respecto al total del presupuesto asignado para la vigencia 2022, con una ejecución del 39% de los gastos de funcionamiento y del 65% del presupuesto de inversión, con un porcentaje de ejecución trimestral de 11.09%.</w:t>
      </w:r>
    </w:p>
    <w:p w14:paraId="20B5767A" w14:textId="77777777" w:rsidR="00541245" w:rsidRPr="00910BEF" w:rsidRDefault="00541245" w:rsidP="00541245">
      <w:pPr>
        <w:widowControl w:val="0"/>
        <w:spacing w:after="0" w:line="240" w:lineRule="auto"/>
        <w:jc w:val="both"/>
        <w:rPr>
          <w:rFonts w:ascii="Arial" w:eastAsia="Calibri" w:hAnsi="Arial" w:cs="Arial"/>
        </w:rPr>
      </w:pPr>
    </w:p>
    <w:p w14:paraId="6C8EF298" w14:textId="505C0288"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t>Dentro de los gastos de funcionamiento</w:t>
      </w:r>
      <w:r w:rsidR="11C97091" w:rsidRPr="00910BEF">
        <w:rPr>
          <w:rFonts w:ascii="Arial" w:eastAsia="Calibri" w:hAnsi="Arial" w:cs="Arial"/>
        </w:rPr>
        <w:t>,</w:t>
      </w:r>
      <w:r w:rsidRPr="00910BEF">
        <w:rPr>
          <w:rFonts w:ascii="Arial" w:eastAsia="Calibri" w:hAnsi="Arial" w:cs="Arial"/>
        </w:rPr>
        <w:t xml:space="preserve"> la ejecución más representativa se encuentra en los rubros de gastos de personal, los cuales presentan una ejecución del 15,9% y la adquisición de bienes y servicios con un porcentaje de ejecución del 18% sobre el total del presupuesto aprobado.</w:t>
      </w:r>
    </w:p>
    <w:p w14:paraId="42FDADF9" w14:textId="77777777" w:rsidR="00541245" w:rsidRPr="00910BEF" w:rsidRDefault="00541245" w:rsidP="00541245">
      <w:pPr>
        <w:widowControl w:val="0"/>
        <w:spacing w:after="0" w:line="240" w:lineRule="auto"/>
        <w:jc w:val="both"/>
        <w:rPr>
          <w:rFonts w:ascii="Arial" w:eastAsia="Calibri" w:hAnsi="Arial" w:cs="Arial"/>
        </w:rPr>
      </w:pPr>
    </w:p>
    <w:p w14:paraId="190813EF" w14:textId="26CF7124"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lastRenderedPageBreak/>
        <w:t>A partir de lo anterior, actualmente se realiza un seguimiento detallado de los cronogramas de contratación definidos en el plan de adquisiciones de la vigencia 2022, con el fin de optimizar la ejecución de los recursos para el tercer trimestre del año.</w:t>
      </w:r>
    </w:p>
    <w:p w14:paraId="65F16F92" w14:textId="77777777" w:rsidR="00541245" w:rsidRPr="00910BEF" w:rsidRDefault="00541245" w:rsidP="00541245">
      <w:pPr>
        <w:widowControl w:val="0"/>
        <w:spacing w:after="0" w:line="240" w:lineRule="auto"/>
        <w:jc w:val="both"/>
        <w:rPr>
          <w:rFonts w:ascii="Arial" w:eastAsia="Calibri" w:hAnsi="Arial" w:cs="Arial"/>
        </w:rPr>
      </w:pPr>
    </w:p>
    <w:p w14:paraId="7A521345" w14:textId="07EC9F88" w:rsidR="00541245" w:rsidRPr="00910BEF" w:rsidRDefault="00541245" w:rsidP="00541245">
      <w:pPr>
        <w:widowControl w:val="0"/>
        <w:spacing w:after="0" w:line="240" w:lineRule="auto"/>
        <w:jc w:val="both"/>
        <w:rPr>
          <w:rFonts w:ascii="Arial" w:eastAsia="Calibri" w:hAnsi="Arial" w:cs="Arial"/>
        </w:rPr>
      </w:pPr>
      <w:r w:rsidRPr="00910BEF">
        <w:rPr>
          <w:rFonts w:ascii="Arial" w:eastAsia="Calibri" w:hAnsi="Arial" w:cs="Arial"/>
        </w:rPr>
        <w:t xml:space="preserve">Se observa un desempeño adecuado en el avance del indicador, ubicándose en un rango de gestión </w:t>
      </w:r>
      <w:r w:rsidR="11C97091" w:rsidRPr="00910BEF">
        <w:rPr>
          <w:rFonts w:ascii="Arial" w:eastAsia="Calibri" w:hAnsi="Arial" w:cs="Arial"/>
        </w:rPr>
        <w:t>esper</w:t>
      </w:r>
      <w:r w:rsidRPr="00910BEF">
        <w:rPr>
          <w:rFonts w:ascii="Arial" w:eastAsia="Calibri" w:hAnsi="Arial" w:cs="Arial"/>
        </w:rPr>
        <w:t>ado.</w:t>
      </w:r>
    </w:p>
    <w:p w14:paraId="39BA3919" w14:textId="77777777" w:rsidR="00541245" w:rsidRPr="00910BEF" w:rsidRDefault="00541245" w:rsidP="00841639">
      <w:pPr>
        <w:pStyle w:val="Ttulo4"/>
        <w:rPr>
          <w:rFonts w:cs="Arial"/>
          <w:lang w:eastAsia="es-CO"/>
        </w:rPr>
      </w:pPr>
      <w:bookmarkStart w:id="54" w:name="_Toc109812763"/>
      <w:r w:rsidRPr="00910BEF">
        <w:rPr>
          <w:rFonts w:cs="Arial"/>
          <w:lang w:eastAsia="es-CO"/>
        </w:rPr>
        <w:t>Indicadores estratégicos</w:t>
      </w:r>
      <w:bookmarkEnd w:id="52"/>
      <w:bookmarkEnd w:id="54"/>
    </w:p>
    <w:p w14:paraId="382D57D0" w14:textId="77777777" w:rsidR="00541245" w:rsidRPr="00910BEF" w:rsidRDefault="00541245" w:rsidP="00541245">
      <w:pPr>
        <w:widowControl w:val="0"/>
        <w:autoSpaceDE w:val="0"/>
        <w:autoSpaceDN w:val="0"/>
        <w:adjustRightInd w:val="0"/>
        <w:spacing w:after="0" w:line="240" w:lineRule="auto"/>
        <w:jc w:val="both"/>
        <w:rPr>
          <w:rFonts w:ascii="Arial" w:eastAsia="Calibri" w:hAnsi="Arial" w:cs="Arial"/>
          <w:b/>
          <w:lang w:eastAsia="es-CO"/>
        </w:rPr>
      </w:pPr>
    </w:p>
    <w:p w14:paraId="3E8E9756" w14:textId="77777777" w:rsidR="00541245" w:rsidRPr="00910BEF" w:rsidRDefault="00541245" w:rsidP="00541245">
      <w:pPr>
        <w:widowControl w:val="0"/>
        <w:autoSpaceDE w:val="0"/>
        <w:autoSpaceDN w:val="0"/>
        <w:adjustRightInd w:val="0"/>
        <w:spacing w:after="0" w:line="240" w:lineRule="auto"/>
        <w:jc w:val="both"/>
        <w:rPr>
          <w:rFonts w:ascii="Arial" w:eastAsia="Calibri" w:hAnsi="Arial" w:cs="Arial"/>
          <w:lang w:eastAsia="es-CO"/>
        </w:rPr>
      </w:pPr>
      <w:r w:rsidRPr="00910BEF">
        <w:rPr>
          <w:rFonts w:ascii="Arial" w:eastAsia="Calibri" w:hAnsi="Arial" w:cs="Arial"/>
          <w:lang w:eastAsia="es-CO"/>
        </w:rPr>
        <w:t>En este grupo se encuentran los indicadores que dan cuenta del desempeño de aspectos claves para la consecución de los objetivos institucionales.</w:t>
      </w:r>
    </w:p>
    <w:p w14:paraId="7F5090BC" w14:textId="77777777" w:rsidR="00541245" w:rsidRPr="00910BEF" w:rsidRDefault="00541245" w:rsidP="00541245">
      <w:pPr>
        <w:widowControl w:val="0"/>
        <w:autoSpaceDE w:val="0"/>
        <w:autoSpaceDN w:val="0"/>
        <w:adjustRightInd w:val="0"/>
        <w:spacing w:after="0" w:line="240" w:lineRule="auto"/>
        <w:jc w:val="both"/>
        <w:rPr>
          <w:rFonts w:ascii="Arial" w:eastAsia="Calibri" w:hAnsi="Arial" w:cs="Arial"/>
          <w:sz w:val="12"/>
          <w:lang w:eastAsia="es-CO"/>
        </w:rPr>
      </w:pPr>
    </w:p>
    <w:p w14:paraId="50CD7BF9" w14:textId="03B3D722" w:rsidR="00541245" w:rsidRPr="00910BEF" w:rsidRDefault="00541245" w:rsidP="00541245">
      <w:pPr>
        <w:spacing w:after="0" w:line="240" w:lineRule="auto"/>
        <w:jc w:val="center"/>
        <w:rPr>
          <w:rFonts w:ascii="Arial" w:eastAsia="Calibri" w:hAnsi="Arial" w:cs="Arial"/>
          <w:b/>
          <w:bCs/>
          <w:sz w:val="16"/>
          <w:szCs w:val="16"/>
        </w:rPr>
      </w:pPr>
      <w:bookmarkStart w:id="55" w:name="_Toc32243340"/>
      <w:bookmarkStart w:id="56" w:name="_Toc109812737"/>
      <w:bookmarkStart w:id="57" w:name="_Toc113374167"/>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14</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w:t>
      </w:r>
      <w:r w:rsidRPr="00910BEF">
        <w:rPr>
          <w:rFonts w:ascii="Arial" w:eastAsia="Calibri" w:hAnsi="Arial" w:cs="Arial"/>
          <w:bCs/>
          <w:sz w:val="18"/>
          <w:szCs w:val="18"/>
        </w:rPr>
        <w:t xml:space="preserve"> Indicadores estratégicos</w:t>
      </w:r>
      <w:r w:rsidRPr="00910BEF">
        <w:rPr>
          <w:rFonts w:ascii="Arial" w:eastAsia="Calibri" w:hAnsi="Arial" w:cs="Arial"/>
          <w:bCs/>
          <w:sz w:val="16"/>
          <w:szCs w:val="16"/>
        </w:rPr>
        <w:t>.</w:t>
      </w:r>
      <w:bookmarkEnd w:id="55"/>
      <w:bookmarkEnd w:id="56"/>
      <w:bookmarkEnd w:id="57"/>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541245" w:rsidRPr="00910BEF" w14:paraId="0E9D576C" w14:textId="77777777" w:rsidTr="00896F87">
        <w:trPr>
          <w:trHeight w:val="387"/>
          <w:jc w:val="center"/>
        </w:trPr>
        <w:tc>
          <w:tcPr>
            <w:tcW w:w="701" w:type="dxa"/>
            <w:shd w:val="clear" w:color="auto" w:fill="E2EFD9" w:themeFill="accent6" w:themeFillTint="33"/>
            <w:vAlign w:val="center"/>
            <w:hideMark/>
          </w:tcPr>
          <w:p w14:paraId="7619ED13"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CÓD.</w:t>
            </w:r>
          </w:p>
        </w:tc>
        <w:tc>
          <w:tcPr>
            <w:tcW w:w="4256" w:type="dxa"/>
            <w:gridSpan w:val="2"/>
            <w:shd w:val="clear" w:color="auto" w:fill="E2EFD9" w:themeFill="accent6" w:themeFillTint="33"/>
            <w:vAlign w:val="center"/>
            <w:hideMark/>
          </w:tcPr>
          <w:p w14:paraId="5BA8E823"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 xml:space="preserve">INDICADOR </w:t>
            </w:r>
          </w:p>
        </w:tc>
        <w:tc>
          <w:tcPr>
            <w:tcW w:w="1417" w:type="dxa"/>
            <w:shd w:val="clear" w:color="auto" w:fill="E2EFD9" w:themeFill="accent6" w:themeFillTint="33"/>
            <w:vAlign w:val="center"/>
            <w:hideMark/>
          </w:tcPr>
          <w:p w14:paraId="79DE78D4"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DEPENDENCIA</w:t>
            </w:r>
          </w:p>
        </w:tc>
        <w:tc>
          <w:tcPr>
            <w:tcW w:w="992" w:type="dxa"/>
            <w:shd w:val="clear" w:color="auto" w:fill="E2EFD9" w:themeFill="accent6" w:themeFillTint="33"/>
            <w:vAlign w:val="center"/>
            <w:hideMark/>
          </w:tcPr>
          <w:p w14:paraId="66CE4F5B"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Variable 1</w:t>
            </w:r>
          </w:p>
        </w:tc>
        <w:tc>
          <w:tcPr>
            <w:tcW w:w="993" w:type="dxa"/>
            <w:shd w:val="clear" w:color="auto" w:fill="E2EFD9" w:themeFill="accent6" w:themeFillTint="33"/>
            <w:vAlign w:val="center"/>
            <w:hideMark/>
          </w:tcPr>
          <w:p w14:paraId="13C73718"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Variable 2</w:t>
            </w:r>
          </w:p>
        </w:tc>
        <w:tc>
          <w:tcPr>
            <w:tcW w:w="961" w:type="dxa"/>
            <w:shd w:val="clear" w:color="auto" w:fill="E2EFD9" w:themeFill="accent6" w:themeFillTint="33"/>
            <w:vAlign w:val="center"/>
            <w:hideMark/>
          </w:tcPr>
          <w:p w14:paraId="5C994FCF"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w:t>
            </w:r>
          </w:p>
          <w:p w14:paraId="0097ABF8"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trimestre</w:t>
            </w:r>
          </w:p>
        </w:tc>
        <w:tc>
          <w:tcPr>
            <w:tcW w:w="985" w:type="dxa"/>
            <w:shd w:val="clear" w:color="auto" w:fill="E2EFD9" w:themeFill="accent6" w:themeFillTint="33"/>
            <w:vAlign w:val="center"/>
          </w:tcPr>
          <w:p w14:paraId="55ACEE8F"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w:t>
            </w:r>
          </w:p>
          <w:p w14:paraId="6648B6E5" w14:textId="77777777" w:rsidR="00541245" w:rsidRPr="00910BEF" w:rsidRDefault="00541245" w:rsidP="0099140C">
            <w:pPr>
              <w:spacing w:after="0" w:line="240" w:lineRule="auto"/>
              <w:jc w:val="center"/>
              <w:rPr>
                <w:rFonts w:ascii="Arial" w:eastAsia="Times New Roman" w:hAnsi="Arial" w:cs="Arial"/>
                <w:b/>
                <w:bCs/>
                <w:iCs/>
                <w:sz w:val="16"/>
                <w:szCs w:val="16"/>
                <w:lang w:eastAsia="es-CO"/>
              </w:rPr>
            </w:pPr>
            <w:r w:rsidRPr="00910BEF">
              <w:rPr>
                <w:rFonts w:ascii="Arial" w:eastAsia="Times New Roman" w:hAnsi="Arial" w:cs="Arial"/>
                <w:b/>
                <w:bCs/>
                <w:iCs/>
                <w:sz w:val="16"/>
                <w:szCs w:val="16"/>
                <w:lang w:eastAsia="es-CO"/>
              </w:rPr>
              <w:t>acumulado</w:t>
            </w:r>
          </w:p>
        </w:tc>
      </w:tr>
      <w:tr w:rsidR="00541245" w:rsidRPr="00910BEF" w14:paraId="4A7918DC" w14:textId="77777777" w:rsidTr="609BBC6F">
        <w:trPr>
          <w:trHeight w:val="456"/>
          <w:jc w:val="center"/>
        </w:trPr>
        <w:tc>
          <w:tcPr>
            <w:tcW w:w="701" w:type="dxa"/>
            <w:vMerge w:val="restart"/>
            <w:shd w:val="clear" w:color="auto" w:fill="auto"/>
            <w:textDirection w:val="btLr"/>
            <w:vAlign w:val="center"/>
            <w:hideMark/>
          </w:tcPr>
          <w:p w14:paraId="452F70BF" w14:textId="77777777" w:rsidR="00541245" w:rsidRPr="00910BEF" w:rsidRDefault="00541245" w:rsidP="0099140C">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ESTRATÉGIO </w:t>
            </w:r>
          </w:p>
        </w:tc>
        <w:tc>
          <w:tcPr>
            <w:tcW w:w="705" w:type="dxa"/>
            <w:shd w:val="clear" w:color="auto" w:fill="auto"/>
            <w:vAlign w:val="center"/>
            <w:hideMark/>
          </w:tcPr>
          <w:p w14:paraId="4805372A" w14:textId="77777777" w:rsidR="00541245" w:rsidRPr="00910BEF" w:rsidRDefault="00541245" w:rsidP="0099140C">
            <w:pPr>
              <w:spacing w:after="0" w:line="240" w:lineRule="auto"/>
              <w:jc w:val="center"/>
              <w:rPr>
                <w:rFonts w:ascii="Arial" w:eastAsia="Times New Roman" w:hAnsi="Arial" w:cs="Arial"/>
                <w:color w:val="5F497A"/>
                <w:sz w:val="16"/>
                <w:szCs w:val="16"/>
                <w:lang w:eastAsia="es-CO"/>
              </w:rPr>
            </w:pPr>
            <w:r w:rsidRPr="00910BEF">
              <w:rPr>
                <w:rFonts w:ascii="Arial" w:eastAsia="Times New Roman" w:hAnsi="Arial" w:cs="Arial"/>
                <w:sz w:val="16"/>
                <w:szCs w:val="16"/>
                <w:lang w:eastAsia="es-CO"/>
              </w:rPr>
              <w:t>PIV</w:t>
            </w:r>
          </w:p>
        </w:tc>
        <w:tc>
          <w:tcPr>
            <w:tcW w:w="3551" w:type="dxa"/>
            <w:shd w:val="clear" w:color="auto" w:fill="auto"/>
            <w:vAlign w:val="center"/>
            <w:hideMark/>
          </w:tcPr>
          <w:p w14:paraId="0B220FB1" w14:textId="77777777" w:rsidR="00541245" w:rsidRPr="00910BEF" w:rsidRDefault="00541245" w:rsidP="0099140C">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SEGUIMIENTO A INTERVENCIONES EJECUTADAS</w:t>
            </w:r>
          </w:p>
        </w:tc>
        <w:tc>
          <w:tcPr>
            <w:tcW w:w="1417" w:type="dxa"/>
            <w:shd w:val="clear" w:color="auto" w:fill="auto"/>
            <w:vAlign w:val="center"/>
            <w:hideMark/>
          </w:tcPr>
          <w:p w14:paraId="34C0AD14" w14:textId="77777777" w:rsidR="00541245" w:rsidRPr="00910BEF" w:rsidRDefault="00541245" w:rsidP="609BBC6F">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 xml:space="preserve">Subdirección Técnica de Mejoramiento de la Malla Vial Local </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5EBC9F72" w14:textId="77777777" w:rsidR="00541245" w:rsidRPr="00910BEF" w:rsidRDefault="00541245" w:rsidP="0099140C">
            <w:pPr>
              <w:spacing w:after="0" w:line="240" w:lineRule="auto"/>
              <w:jc w:val="center"/>
              <w:rPr>
                <w:rFonts w:ascii="Arial" w:eastAsia="Calibri" w:hAnsi="Arial" w:cs="Arial"/>
                <w:sz w:val="16"/>
                <w:szCs w:val="16"/>
              </w:rPr>
            </w:pPr>
            <w:r w:rsidRPr="00910BEF">
              <w:rPr>
                <w:rFonts w:ascii="Arial" w:eastAsia="Calibri" w:hAnsi="Arial" w:cs="Arial"/>
                <w:sz w:val="16"/>
              </w:rPr>
              <w:t>652</w:t>
            </w:r>
          </w:p>
        </w:tc>
        <w:tc>
          <w:tcPr>
            <w:tcW w:w="993" w:type="dxa"/>
            <w:tcBorders>
              <w:top w:val="single" w:sz="4" w:space="0" w:color="auto"/>
              <w:left w:val="nil"/>
              <w:bottom w:val="single" w:sz="4" w:space="0" w:color="auto"/>
              <w:right w:val="single" w:sz="8" w:space="0" w:color="auto"/>
            </w:tcBorders>
            <w:shd w:val="clear" w:color="auto" w:fill="auto"/>
            <w:vAlign w:val="center"/>
          </w:tcPr>
          <w:p w14:paraId="053DC7B0" w14:textId="77777777" w:rsidR="00541245" w:rsidRPr="00910BEF" w:rsidRDefault="00541245" w:rsidP="0099140C">
            <w:pPr>
              <w:widowControl w:val="0"/>
              <w:spacing w:after="0" w:line="240" w:lineRule="auto"/>
              <w:jc w:val="center"/>
              <w:rPr>
                <w:rFonts w:ascii="Arial" w:eastAsia="Calibri" w:hAnsi="Arial" w:cs="Arial"/>
                <w:sz w:val="16"/>
                <w:szCs w:val="16"/>
              </w:rPr>
            </w:pPr>
            <w:r w:rsidRPr="00910BEF">
              <w:rPr>
                <w:rFonts w:ascii="Arial" w:eastAsia="Calibri" w:hAnsi="Arial" w:cs="Arial"/>
                <w:sz w:val="16"/>
              </w:rPr>
              <w:t>600</w:t>
            </w:r>
          </w:p>
        </w:tc>
        <w:tc>
          <w:tcPr>
            <w:tcW w:w="961" w:type="dxa"/>
            <w:tcBorders>
              <w:top w:val="nil"/>
              <w:left w:val="nil"/>
              <w:bottom w:val="single" w:sz="4" w:space="0" w:color="auto"/>
              <w:right w:val="single" w:sz="8" w:space="0" w:color="auto"/>
            </w:tcBorders>
            <w:shd w:val="clear" w:color="auto" w:fill="92D050"/>
            <w:vAlign w:val="center"/>
          </w:tcPr>
          <w:p w14:paraId="2E22544D" w14:textId="77777777" w:rsidR="00541245" w:rsidRPr="00910BEF" w:rsidRDefault="00541245" w:rsidP="0099140C">
            <w:pPr>
              <w:widowControl w:val="0"/>
              <w:spacing w:after="0" w:line="240" w:lineRule="auto"/>
              <w:jc w:val="center"/>
              <w:rPr>
                <w:rFonts w:ascii="Arial" w:eastAsia="Calibri" w:hAnsi="Arial" w:cs="Arial"/>
                <w:sz w:val="16"/>
                <w:szCs w:val="16"/>
              </w:rPr>
            </w:pPr>
            <w:r w:rsidRPr="00910BEF">
              <w:rPr>
                <w:rFonts w:ascii="Arial" w:eastAsia="Calibri" w:hAnsi="Arial" w:cs="Arial"/>
                <w:sz w:val="16"/>
              </w:rPr>
              <w:t>109%</w:t>
            </w:r>
          </w:p>
        </w:tc>
        <w:tc>
          <w:tcPr>
            <w:tcW w:w="985" w:type="dxa"/>
            <w:tcBorders>
              <w:top w:val="nil"/>
              <w:left w:val="nil"/>
              <w:bottom w:val="single" w:sz="6" w:space="0" w:color="auto"/>
              <w:right w:val="single" w:sz="6" w:space="0" w:color="auto"/>
            </w:tcBorders>
            <w:shd w:val="clear" w:color="auto" w:fill="92D050"/>
            <w:vAlign w:val="center"/>
          </w:tcPr>
          <w:p w14:paraId="7608CBA3" w14:textId="77777777" w:rsidR="00541245" w:rsidRPr="00910BEF" w:rsidRDefault="00541245" w:rsidP="0099140C">
            <w:pPr>
              <w:widowControl w:val="0"/>
              <w:spacing w:after="0" w:line="240" w:lineRule="auto"/>
              <w:jc w:val="center"/>
              <w:rPr>
                <w:rFonts w:ascii="Arial" w:eastAsia="Calibri" w:hAnsi="Arial" w:cs="Arial"/>
                <w:b/>
                <w:sz w:val="16"/>
                <w:szCs w:val="16"/>
              </w:rPr>
            </w:pPr>
            <w:r w:rsidRPr="00910BEF">
              <w:rPr>
                <w:rFonts w:ascii="Arial" w:eastAsia="Calibri" w:hAnsi="Arial" w:cs="Arial"/>
                <w:b/>
                <w:sz w:val="16"/>
                <w:szCs w:val="16"/>
              </w:rPr>
              <w:t>44%</w:t>
            </w:r>
          </w:p>
        </w:tc>
      </w:tr>
      <w:tr w:rsidR="00541245" w:rsidRPr="00910BEF" w14:paraId="2B23E070" w14:textId="77777777" w:rsidTr="609BBC6F">
        <w:trPr>
          <w:trHeight w:val="592"/>
          <w:jc w:val="center"/>
        </w:trPr>
        <w:tc>
          <w:tcPr>
            <w:tcW w:w="701" w:type="dxa"/>
            <w:vMerge/>
            <w:vAlign w:val="center"/>
            <w:hideMark/>
          </w:tcPr>
          <w:p w14:paraId="22BB9873" w14:textId="77777777" w:rsidR="00541245" w:rsidRPr="00910BEF" w:rsidRDefault="00541245" w:rsidP="0099140C">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11D4362B" w14:textId="77777777" w:rsidR="00541245" w:rsidRPr="00910BEF" w:rsidRDefault="00541245" w:rsidP="0099140C">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PPMQ</w:t>
            </w:r>
          </w:p>
        </w:tc>
        <w:tc>
          <w:tcPr>
            <w:tcW w:w="3551" w:type="dxa"/>
            <w:shd w:val="clear" w:color="auto" w:fill="auto"/>
            <w:vAlign w:val="center"/>
            <w:hideMark/>
          </w:tcPr>
          <w:p w14:paraId="152EC08D" w14:textId="77777777" w:rsidR="00541245" w:rsidRPr="00910BEF" w:rsidRDefault="00541245" w:rsidP="0099140C">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PORCENTAJE DE CUMPLIMIENTO DE ENTREGAS DE MEZCLAS AUTORIZADAS</w:t>
            </w:r>
          </w:p>
        </w:tc>
        <w:tc>
          <w:tcPr>
            <w:tcW w:w="1417" w:type="dxa"/>
            <w:shd w:val="clear" w:color="auto" w:fill="auto"/>
            <w:vAlign w:val="center"/>
            <w:hideMark/>
          </w:tcPr>
          <w:p w14:paraId="3D9DAC27" w14:textId="77777777" w:rsidR="00541245" w:rsidRPr="00910BEF" w:rsidRDefault="00541245" w:rsidP="0099140C">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Gerencia de Producción</w:t>
            </w:r>
          </w:p>
        </w:tc>
        <w:tc>
          <w:tcPr>
            <w:tcW w:w="992"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noWrap/>
            <w:vAlign w:val="center"/>
          </w:tcPr>
          <w:p w14:paraId="64E22038" w14:textId="77777777" w:rsidR="00541245" w:rsidRPr="00910BEF" w:rsidRDefault="00541245" w:rsidP="0099140C">
            <w:pPr>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6"/>
              </w:rPr>
              <w:t>96,0%</w:t>
            </w:r>
          </w:p>
        </w:tc>
        <w:tc>
          <w:tcPr>
            <w:tcW w:w="993" w:type="dxa"/>
            <w:tcBorders>
              <w:top w:val="single" w:sz="4" w:space="0" w:color="000000" w:themeColor="text1"/>
              <w:left w:val="nil"/>
              <w:bottom w:val="single" w:sz="4" w:space="0" w:color="000000" w:themeColor="text1"/>
              <w:right w:val="single" w:sz="8" w:space="0" w:color="000000" w:themeColor="text1"/>
            </w:tcBorders>
            <w:shd w:val="clear" w:color="auto" w:fill="auto"/>
            <w:vAlign w:val="center"/>
          </w:tcPr>
          <w:p w14:paraId="51FAEC32" w14:textId="77777777" w:rsidR="00541245" w:rsidRPr="00910BEF" w:rsidRDefault="00541245" w:rsidP="0099140C">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6"/>
              </w:rPr>
              <w:t>100,0%</w:t>
            </w:r>
          </w:p>
        </w:tc>
        <w:tc>
          <w:tcPr>
            <w:tcW w:w="961" w:type="dxa"/>
            <w:tcBorders>
              <w:top w:val="nil"/>
              <w:left w:val="nil"/>
              <w:bottom w:val="single" w:sz="4" w:space="0" w:color="000000" w:themeColor="text1"/>
              <w:right w:val="single" w:sz="8" w:space="0" w:color="000000" w:themeColor="text1"/>
            </w:tcBorders>
            <w:shd w:val="clear" w:color="auto" w:fill="92D050"/>
            <w:vAlign w:val="center"/>
          </w:tcPr>
          <w:p w14:paraId="22440A90" w14:textId="77777777" w:rsidR="00541245" w:rsidRPr="00910BEF" w:rsidRDefault="00541245" w:rsidP="0099140C">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6"/>
              </w:rPr>
              <w:t>96%</w:t>
            </w:r>
          </w:p>
        </w:tc>
        <w:tc>
          <w:tcPr>
            <w:tcW w:w="985" w:type="dxa"/>
            <w:shd w:val="clear" w:color="auto" w:fill="92D050"/>
            <w:vAlign w:val="center"/>
          </w:tcPr>
          <w:p w14:paraId="27560C55" w14:textId="77777777" w:rsidR="00541245" w:rsidRPr="00910BEF" w:rsidRDefault="00541245" w:rsidP="0099140C">
            <w:pPr>
              <w:widowControl w:val="0"/>
              <w:spacing w:after="0" w:line="240" w:lineRule="auto"/>
              <w:jc w:val="center"/>
              <w:rPr>
                <w:rFonts w:ascii="Arial" w:eastAsia="Calibri" w:hAnsi="Arial" w:cs="Arial"/>
                <w:bCs/>
                <w:sz w:val="16"/>
                <w:szCs w:val="16"/>
              </w:rPr>
            </w:pPr>
            <w:r w:rsidRPr="00910BEF">
              <w:rPr>
                <w:rFonts w:ascii="Arial" w:eastAsia="Calibri" w:hAnsi="Arial" w:cs="Arial"/>
                <w:bCs/>
                <w:sz w:val="16"/>
                <w:szCs w:val="16"/>
              </w:rPr>
              <w:t>98%</w:t>
            </w:r>
          </w:p>
        </w:tc>
      </w:tr>
      <w:tr w:rsidR="00541245" w:rsidRPr="00910BEF" w14:paraId="5FCAE063" w14:textId="77777777" w:rsidTr="609BBC6F">
        <w:trPr>
          <w:trHeight w:val="242"/>
          <w:jc w:val="center"/>
        </w:trPr>
        <w:tc>
          <w:tcPr>
            <w:tcW w:w="701" w:type="dxa"/>
            <w:vMerge/>
            <w:vAlign w:val="center"/>
            <w:hideMark/>
          </w:tcPr>
          <w:p w14:paraId="1A65EE13" w14:textId="77777777" w:rsidR="00541245" w:rsidRPr="00910BEF" w:rsidRDefault="00541245" w:rsidP="0099140C">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536B0A05" w14:textId="77777777" w:rsidR="00541245" w:rsidRPr="00910BEF" w:rsidRDefault="00541245" w:rsidP="0099140C">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PPMQ</w:t>
            </w:r>
          </w:p>
        </w:tc>
        <w:tc>
          <w:tcPr>
            <w:tcW w:w="3551" w:type="dxa"/>
            <w:shd w:val="clear" w:color="auto" w:fill="auto"/>
            <w:vAlign w:val="center"/>
            <w:hideMark/>
          </w:tcPr>
          <w:p w14:paraId="4C6C47B8" w14:textId="77777777" w:rsidR="00541245" w:rsidRPr="00910BEF" w:rsidRDefault="00541245" w:rsidP="0099140C">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PORCENTAJE DE CUMPLIMIENTO DE PARAMETROS DE PRODUCCIÓN DE MEZCLA ASFALTICA Y CONCRETOS.</w:t>
            </w:r>
          </w:p>
        </w:tc>
        <w:tc>
          <w:tcPr>
            <w:tcW w:w="1417" w:type="dxa"/>
            <w:shd w:val="clear" w:color="auto" w:fill="auto"/>
            <w:vAlign w:val="center"/>
            <w:hideMark/>
          </w:tcPr>
          <w:p w14:paraId="710838E1" w14:textId="77777777" w:rsidR="00541245" w:rsidRPr="00910BEF" w:rsidRDefault="00541245" w:rsidP="0099140C">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Gerencia de Producción</w:t>
            </w:r>
          </w:p>
        </w:tc>
        <w:tc>
          <w:tcPr>
            <w:tcW w:w="992"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tcPr>
          <w:p w14:paraId="637B042D" w14:textId="77777777" w:rsidR="00541245" w:rsidRPr="00910BEF" w:rsidRDefault="00541245" w:rsidP="0099140C">
            <w:pPr>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89,9</w:t>
            </w:r>
          </w:p>
        </w:tc>
        <w:tc>
          <w:tcPr>
            <w:tcW w:w="993"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tcPr>
          <w:p w14:paraId="015C16AE" w14:textId="77777777" w:rsidR="00541245" w:rsidRPr="00910BEF" w:rsidRDefault="00541245" w:rsidP="0099140C">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100</w:t>
            </w:r>
          </w:p>
        </w:tc>
        <w:tc>
          <w:tcPr>
            <w:tcW w:w="961"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92D050"/>
            <w:vAlign w:val="center"/>
          </w:tcPr>
          <w:p w14:paraId="44DECD01" w14:textId="77777777" w:rsidR="00541245" w:rsidRPr="00910BEF" w:rsidRDefault="00541245" w:rsidP="0099140C">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8"/>
              </w:rPr>
              <w:t>90%</w:t>
            </w:r>
          </w:p>
        </w:tc>
        <w:tc>
          <w:tcPr>
            <w:tcW w:w="985" w:type="dxa"/>
            <w:shd w:val="clear" w:color="auto" w:fill="92D050"/>
            <w:vAlign w:val="center"/>
          </w:tcPr>
          <w:p w14:paraId="326B7742" w14:textId="77777777" w:rsidR="00541245" w:rsidRPr="00910BEF" w:rsidRDefault="00541245" w:rsidP="0099140C">
            <w:pPr>
              <w:widowControl w:val="0"/>
              <w:spacing w:after="0" w:line="240" w:lineRule="auto"/>
              <w:jc w:val="center"/>
              <w:rPr>
                <w:rFonts w:ascii="Arial" w:eastAsia="Calibri" w:hAnsi="Arial" w:cs="Arial"/>
                <w:bCs/>
                <w:sz w:val="16"/>
                <w:szCs w:val="16"/>
              </w:rPr>
            </w:pPr>
            <w:r w:rsidRPr="00910BEF">
              <w:rPr>
                <w:rFonts w:ascii="Arial" w:eastAsia="Calibri" w:hAnsi="Arial" w:cs="Arial"/>
                <w:bCs/>
                <w:sz w:val="16"/>
                <w:szCs w:val="16"/>
              </w:rPr>
              <w:t>88%</w:t>
            </w:r>
          </w:p>
        </w:tc>
      </w:tr>
      <w:tr w:rsidR="00541245" w:rsidRPr="00910BEF" w14:paraId="2B6B5F1D" w14:textId="77777777" w:rsidTr="609BBC6F">
        <w:trPr>
          <w:trHeight w:val="215"/>
          <w:jc w:val="center"/>
        </w:trPr>
        <w:tc>
          <w:tcPr>
            <w:tcW w:w="701" w:type="dxa"/>
            <w:vMerge/>
            <w:vAlign w:val="center"/>
          </w:tcPr>
          <w:p w14:paraId="050F25C3" w14:textId="77777777" w:rsidR="00541245" w:rsidRPr="00910BEF" w:rsidRDefault="00541245" w:rsidP="0099140C">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tcPr>
          <w:p w14:paraId="31285D9E" w14:textId="77777777" w:rsidR="00541245" w:rsidRPr="00910BEF" w:rsidRDefault="00541245" w:rsidP="0099140C">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PPMQ</w:t>
            </w:r>
          </w:p>
        </w:tc>
        <w:tc>
          <w:tcPr>
            <w:tcW w:w="3551" w:type="dxa"/>
            <w:shd w:val="clear" w:color="auto" w:fill="auto"/>
            <w:vAlign w:val="center"/>
          </w:tcPr>
          <w:p w14:paraId="749C3D94" w14:textId="77777777" w:rsidR="00541245" w:rsidRPr="00910BEF" w:rsidRDefault="00541245" w:rsidP="0099140C">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DISPONIBILIDAD DE LOS VEHÍCULOS, MAQUINARIA, EQUIPOS Y PLANTA DE PRODUCCIÓN DE LA UMV</w:t>
            </w:r>
          </w:p>
        </w:tc>
        <w:tc>
          <w:tcPr>
            <w:tcW w:w="1417" w:type="dxa"/>
            <w:shd w:val="clear" w:color="auto" w:fill="auto"/>
            <w:vAlign w:val="center"/>
          </w:tcPr>
          <w:p w14:paraId="28F34609" w14:textId="77777777" w:rsidR="00541245" w:rsidRPr="00910BEF" w:rsidRDefault="00541245" w:rsidP="0099140C">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Gerencia de Producción</w:t>
            </w:r>
          </w:p>
        </w:tc>
        <w:tc>
          <w:tcPr>
            <w:tcW w:w="992" w:type="dxa"/>
            <w:tcBorders>
              <w:top w:val="nil"/>
              <w:left w:val="single" w:sz="8" w:space="0" w:color="000000" w:themeColor="text1"/>
              <w:bottom w:val="single" w:sz="4" w:space="0" w:color="000000" w:themeColor="text1"/>
              <w:right w:val="single" w:sz="8" w:space="0" w:color="000000" w:themeColor="text1"/>
            </w:tcBorders>
            <w:shd w:val="clear" w:color="auto" w:fill="auto"/>
            <w:vAlign w:val="center"/>
          </w:tcPr>
          <w:p w14:paraId="17D29712" w14:textId="77777777" w:rsidR="00541245" w:rsidRPr="00910BEF" w:rsidRDefault="00541245" w:rsidP="0099140C">
            <w:pPr>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6"/>
              </w:rPr>
              <w:t>0,898</w:t>
            </w:r>
          </w:p>
        </w:tc>
        <w:tc>
          <w:tcPr>
            <w:tcW w:w="993" w:type="dxa"/>
            <w:tcBorders>
              <w:top w:val="nil"/>
              <w:left w:val="nil"/>
              <w:bottom w:val="single" w:sz="4" w:space="0" w:color="000000" w:themeColor="text1"/>
              <w:right w:val="single" w:sz="8" w:space="0" w:color="000000" w:themeColor="text1"/>
            </w:tcBorders>
            <w:shd w:val="clear" w:color="auto" w:fill="auto"/>
            <w:vAlign w:val="center"/>
          </w:tcPr>
          <w:p w14:paraId="04FA522D" w14:textId="77777777" w:rsidR="00541245" w:rsidRPr="00910BEF" w:rsidRDefault="00541245" w:rsidP="0099140C">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6"/>
              </w:rPr>
              <w:t>0,85</w:t>
            </w:r>
          </w:p>
        </w:tc>
        <w:tc>
          <w:tcPr>
            <w:tcW w:w="961" w:type="dxa"/>
            <w:tcBorders>
              <w:top w:val="nil"/>
              <w:left w:val="nil"/>
              <w:bottom w:val="single" w:sz="4" w:space="0" w:color="000000" w:themeColor="text1"/>
              <w:right w:val="single" w:sz="8" w:space="0" w:color="000000" w:themeColor="text1"/>
            </w:tcBorders>
            <w:shd w:val="clear" w:color="auto" w:fill="92D050"/>
            <w:vAlign w:val="center"/>
          </w:tcPr>
          <w:p w14:paraId="122F4A83" w14:textId="77777777" w:rsidR="00541245" w:rsidRPr="00910BEF" w:rsidRDefault="00541245" w:rsidP="0099140C">
            <w:pPr>
              <w:widowControl w:val="0"/>
              <w:spacing w:after="0" w:line="240" w:lineRule="auto"/>
              <w:jc w:val="center"/>
              <w:rPr>
                <w:rFonts w:ascii="Arial" w:eastAsia="Calibri" w:hAnsi="Arial" w:cs="Arial"/>
                <w:color w:val="000000"/>
                <w:sz w:val="16"/>
                <w:szCs w:val="18"/>
              </w:rPr>
            </w:pPr>
            <w:r w:rsidRPr="00910BEF">
              <w:rPr>
                <w:rFonts w:ascii="Arial" w:eastAsia="Calibri" w:hAnsi="Arial" w:cs="Arial"/>
                <w:color w:val="000000"/>
                <w:sz w:val="16"/>
                <w:szCs w:val="16"/>
              </w:rPr>
              <w:t>106%</w:t>
            </w:r>
          </w:p>
        </w:tc>
        <w:tc>
          <w:tcPr>
            <w:tcW w:w="985" w:type="dxa"/>
            <w:shd w:val="clear" w:color="auto" w:fill="92D050"/>
            <w:vAlign w:val="center"/>
          </w:tcPr>
          <w:p w14:paraId="3B4A45FA" w14:textId="77777777" w:rsidR="00541245" w:rsidRPr="00910BEF" w:rsidRDefault="00541245" w:rsidP="0099140C">
            <w:pPr>
              <w:spacing w:after="0" w:line="240" w:lineRule="auto"/>
              <w:jc w:val="center"/>
              <w:rPr>
                <w:rFonts w:ascii="Arial" w:eastAsia="Calibri" w:hAnsi="Arial" w:cs="Arial"/>
                <w:sz w:val="16"/>
                <w:szCs w:val="16"/>
              </w:rPr>
            </w:pPr>
            <w:r w:rsidRPr="00910BEF">
              <w:rPr>
                <w:rFonts w:ascii="Arial" w:eastAsia="Calibri" w:hAnsi="Arial" w:cs="Arial"/>
                <w:sz w:val="16"/>
                <w:szCs w:val="16"/>
              </w:rPr>
              <w:t>105%</w:t>
            </w:r>
          </w:p>
        </w:tc>
      </w:tr>
      <w:tr w:rsidR="00541245" w:rsidRPr="00910BEF" w14:paraId="725B341B" w14:textId="77777777" w:rsidTr="609BBC6F">
        <w:trPr>
          <w:trHeight w:val="215"/>
          <w:jc w:val="center"/>
        </w:trPr>
        <w:tc>
          <w:tcPr>
            <w:tcW w:w="701" w:type="dxa"/>
            <w:vMerge/>
            <w:vAlign w:val="center"/>
            <w:hideMark/>
          </w:tcPr>
          <w:p w14:paraId="512CA676" w14:textId="77777777" w:rsidR="00541245" w:rsidRPr="00910BEF" w:rsidRDefault="00541245" w:rsidP="0099140C">
            <w:pPr>
              <w:spacing w:after="0" w:line="240" w:lineRule="auto"/>
              <w:jc w:val="both"/>
              <w:rPr>
                <w:rFonts w:ascii="Arial" w:eastAsia="Times New Roman" w:hAnsi="Arial" w:cs="Arial"/>
                <w:color w:val="000000"/>
                <w:sz w:val="16"/>
                <w:szCs w:val="16"/>
                <w:lang w:eastAsia="es-CO"/>
              </w:rPr>
            </w:pPr>
          </w:p>
        </w:tc>
        <w:tc>
          <w:tcPr>
            <w:tcW w:w="705" w:type="dxa"/>
            <w:shd w:val="clear" w:color="auto" w:fill="auto"/>
            <w:vAlign w:val="center"/>
            <w:hideMark/>
          </w:tcPr>
          <w:p w14:paraId="38FAEF49" w14:textId="77777777" w:rsidR="00541245" w:rsidRPr="00910BEF" w:rsidRDefault="00541245" w:rsidP="0099140C">
            <w:pPr>
              <w:spacing w:after="0" w:line="240" w:lineRule="auto"/>
              <w:jc w:val="center"/>
              <w:rPr>
                <w:rFonts w:ascii="Arial" w:eastAsia="Times New Roman" w:hAnsi="Arial" w:cs="Arial"/>
                <w:color w:val="5F497A"/>
                <w:sz w:val="16"/>
                <w:szCs w:val="16"/>
                <w:lang w:eastAsia="es-CO"/>
              </w:rPr>
            </w:pPr>
            <w:r w:rsidRPr="00910BEF">
              <w:rPr>
                <w:rFonts w:ascii="Arial" w:eastAsia="Times New Roman" w:hAnsi="Arial" w:cs="Arial"/>
                <w:sz w:val="16"/>
                <w:szCs w:val="16"/>
                <w:lang w:eastAsia="es-CO"/>
              </w:rPr>
              <w:t>GEFI</w:t>
            </w:r>
          </w:p>
        </w:tc>
        <w:tc>
          <w:tcPr>
            <w:tcW w:w="3551" w:type="dxa"/>
            <w:shd w:val="clear" w:color="auto" w:fill="auto"/>
            <w:vAlign w:val="center"/>
            <w:hideMark/>
          </w:tcPr>
          <w:p w14:paraId="0DBA8503" w14:textId="77777777" w:rsidR="00541245" w:rsidRPr="00910BEF" w:rsidRDefault="00541245" w:rsidP="0099140C">
            <w:pPr>
              <w:spacing w:after="0" w:line="240" w:lineRule="auto"/>
              <w:jc w:val="both"/>
              <w:rPr>
                <w:rFonts w:ascii="Arial" w:eastAsia="Times New Roman" w:hAnsi="Arial" w:cs="Arial"/>
                <w:sz w:val="16"/>
                <w:szCs w:val="16"/>
                <w:lang w:eastAsia="es-CO"/>
              </w:rPr>
            </w:pPr>
            <w:r w:rsidRPr="00910BEF">
              <w:rPr>
                <w:rFonts w:ascii="Arial" w:eastAsia="Times New Roman" w:hAnsi="Arial" w:cs="Arial"/>
                <w:sz w:val="16"/>
                <w:szCs w:val="16"/>
                <w:lang w:eastAsia="es-CO"/>
              </w:rPr>
              <w:t>EJECUCIÓN PRESUPUESTAL PASIVOS EXIGIBLES</w:t>
            </w:r>
          </w:p>
        </w:tc>
        <w:tc>
          <w:tcPr>
            <w:tcW w:w="1417" w:type="dxa"/>
            <w:shd w:val="clear" w:color="auto" w:fill="auto"/>
            <w:vAlign w:val="center"/>
            <w:hideMark/>
          </w:tcPr>
          <w:p w14:paraId="478D6E20" w14:textId="77777777" w:rsidR="00541245" w:rsidRPr="00910BEF" w:rsidRDefault="00541245" w:rsidP="0099140C">
            <w:pPr>
              <w:spacing w:after="0" w:line="240" w:lineRule="auto"/>
              <w:jc w:val="both"/>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Financiera – SG</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tcPr>
          <w:p w14:paraId="17C697A5" w14:textId="77777777" w:rsidR="00541245" w:rsidRPr="00910BEF" w:rsidRDefault="00541245" w:rsidP="0099140C">
            <w:pPr>
              <w:spacing w:after="0" w:line="240" w:lineRule="auto"/>
              <w:jc w:val="center"/>
              <w:rPr>
                <w:rFonts w:ascii="Arial" w:eastAsia="Calibri" w:hAnsi="Arial" w:cs="Arial"/>
                <w:color w:val="000000"/>
                <w:sz w:val="16"/>
                <w:szCs w:val="16"/>
              </w:rPr>
            </w:pPr>
            <w:r w:rsidRPr="00910BEF">
              <w:rPr>
                <w:rFonts w:ascii="Arial" w:eastAsia="Calibri" w:hAnsi="Arial" w:cs="Arial"/>
                <w:sz w:val="16"/>
                <w:szCs w:val="16"/>
              </w:rPr>
              <w:t xml:space="preserve"> $      731 </w:t>
            </w:r>
          </w:p>
        </w:tc>
        <w:tc>
          <w:tcPr>
            <w:tcW w:w="993" w:type="dxa"/>
            <w:tcBorders>
              <w:top w:val="nil"/>
              <w:left w:val="nil"/>
              <w:bottom w:val="single" w:sz="4" w:space="0" w:color="auto"/>
              <w:right w:val="single" w:sz="8" w:space="0" w:color="auto"/>
            </w:tcBorders>
            <w:shd w:val="clear" w:color="auto" w:fill="auto"/>
            <w:vAlign w:val="center"/>
          </w:tcPr>
          <w:p w14:paraId="38B45C80" w14:textId="77777777" w:rsidR="00541245" w:rsidRPr="00910BEF" w:rsidRDefault="00541245" w:rsidP="0099140C">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sz w:val="16"/>
                <w:szCs w:val="16"/>
              </w:rPr>
              <w:t xml:space="preserve"> $    4.321 </w:t>
            </w:r>
          </w:p>
        </w:tc>
        <w:tc>
          <w:tcPr>
            <w:tcW w:w="961" w:type="dxa"/>
            <w:tcBorders>
              <w:top w:val="nil"/>
              <w:left w:val="nil"/>
              <w:bottom w:val="single" w:sz="4" w:space="0" w:color="auto"/>
              <w:right w:val="single" w:sz="8" w:space="0" w:color="auto"/>
            </w:tcBorders>
            <w:shd w:val="clear" w:color="auto" w:fill="FF0000"/>
            <w:vAlign w:val="center"/>
          </w:tcPr>
          <w:p w14:paraId="7A4D5FE1" w14:textId="77777777" w:rsidR="00541245" w:rsidRPr="00910BEF" w:rsidRDefault="00541245" w:rsidP="0099140C">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16,92%</w:t>
            </w:r>
          </w:p>
        </w:tc>
        <w:tc>
          <w:tcPr>
            <w:tcW w:w="985" w:type="dxa"/>
            <w:shd w:val="clear" w:color="auto" w:fill="FF0000"/>
            <w:vAlign w:val="center"/>
          </w:tcPr>
          <w:p w14:paraId="05644296" w14:textId="77777777" w:rsidR="00541245" w:rsidRPr="00910BEF" w:rsidRDefault="00541245" w:rsidP="0099140C">
            <w:pPr>
              <w:spacing w:after="0" w:line="240" w:lineRule="auto"/>
              <w:jc w:val="center"/>
              <w:rPr>
                <w:rFonts w:ascii="Arial" w:eastAsia="Calibri" w:hAnsi="Arial" w:cs="Arial"/>
                <w:sz w:val="16"/>
                <w:szCs w:val="16"/>
              </w:rPr>
            </w:pPr>
            <w:r w:rsidRPr="00910BEF">
              <w:rPr>
                <w:rFonts w:ascii="Arial" w:eastAsia="Calibri" w:hAnsi="Arial" w:cs="Arial"/>
                <w:sz w:val="16"/>
                <w:szCs w:val="16"/>
              </w:rPr>
              <w:t>16,92%</w:t>
            </w:r>
          </w:p>
        </w:tc>
      </w:tr>
    </w:tbl>
    <w:bookmarkEnd w:id="53"/>
    <w:p w14:paraId="2FEAD1D1" w14:textId="77777777" w:rsidR="00541245" w:rsidRPr="00910BEF" w:rsidRDefault="00541245" w:rsidP="0054124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sz w:val="18"/>
          <w:szCs w:val="18"/>
        </w:rPr>
        <w:t xml:space="preserve"> </w:t>
      </w: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5E8008E1" w14:textId="77777777" w:rsidR="00541245" w:rsidRPr="00910BEF" w:rsidRDefault="00541245" w:rsidP="00541245">
      <w:pPr>
        <w:widowControl w:val="0"/>
        <w:autoSpaceDE w:val="0"/>
        <w:autoSpaceDN w:val="0"/>
        <w:adjustRightInd w:val="0"/>
        <w:spacing w:after="0" w:line="240" w:lineRule="auto"/>
        <w:ind w:left="720"/>
        <w:jc w:val="center"/>
        <w:rPr>
          <w:rFonts w:ascii="Arial" w:eastAsia="Calibri" w:hAnsi="Arial" w:cs="Arial"/>
          <w:b/>
          <w:sz w:val="20"/>
          <w:szCs w:val="20"/>
          <w:lang w:eastAsia="es-CO"/>
        </w:rPr>
      </w:pPr>
    </w:p>
    <w:p w14:paraId="70E1844A" w14:textId="49A8080C" w:rsidR="00541245" w:rsidRPr="00910BEF" w:rsidRDefault="00541245" w:rsidP="00A54991">
      <w:pPr>
        <w:pStyle w:val="Prrafodelista"/>
        <w:widowControl w:val="0"/>
        <w:numPr>
          <w:ilvl w:val="0"/>
          <w:numId w:val="56"/>
        </w:numPr>
        <w:spacing w:after="0" w:line="240" w:lineRule="auto"/>
        <w:jc w:val="both"/>
        <w:rPr>
          <w:rFonts w:ascii="Arial" w:eastAsia="Times New Roman" w:hAnsi="Arial" w:cs="Arial"/>
          <w:u w:val="single"/>
          <w:lang w:val="es-ES" w:eastAsia="es-ES"/>
        </w:rPr>
      </w:pPr>
      <w:r w:rsidRPr="00910BEF">
        <w:rPr>
          <w:rFonts w:ascii="Arial" w:eastAsia="Times New Roman" w:hAnsi="Arial" w:cs="Arial"/>
          <w:b/>
          <w:lang w:val="es-ES" w:eastAsia="es-ES"/>
        </w:rPr>
        <w:t xml:space="preserve">PIV-IND-002 </w:t>
      </w:r>
      <w:r w:rsidRPr="00910BEF">
        <w:rPr>
          <w:rFonts w:ascii="Arial" w:eastAsia="Times New Roman" w:hAnsi="Arial" w:cs="Arial"/>
          <w:u w:val="single"/>
          <w:lang w:val="es-ES" w:eastAsia="es-ES"/>
        </w:rPr>
        <w:t>SEGUIMIENTO A INTERVENCIONES EJECUTADAS:</w:t>
      </w:r>
    </w:p>
    <w:p w14:paraId="169D01F2" w14:textId="77777777" w:rsidR="00541245" w:rsidRPr="00910BEF" w:rsidRDefault="00541245" w:rsidP="00541245">
      <w:pPr>
        <w:widowControl w:val="0"/>
        <w:spacing w:after="0" w:line="240" w:lineRule="auto"/>
        <w:jc w:val="both"/>
        <w:rPr>
          <w:rFonts w:ascii="Arial" w:eastAsia="Times New Roman" w:hAnsi="Arial" w:cs="Arial"/>
          <w:sz w:val="16"/>
          <w:szCs w:val="16"/>
          <w:u w:val="single"/>
          <w:lang w:val="es-ES" w:eastAsia="es-ES"/>
        </w:rPr>
      </w:pPr>
    </w:p>
    <w:p w14:paraId="20606C85" w14:textId="0CFE6E26" w:rsidR="00541245" w:rsidRPr="00910BEF" w:rsidRDefault="00541245" w:rsidP="00541245">
      <w:pPr>
        <w:spacing w:after="0" w:line="240" w:lineRule="auto"/>
        <w:jc w:val="center"/>
        <w:rPr>
          <w:rFonts w:ascii="Arial" w:eastAsia="Times New Roman" w:hAnsi="Arial" w:cs="Arial"/>
          <w:b/>
          <w:bCs/>
          <w:sz w:val="18"/>
          <w:szCs w:val="18"/>
          <w:lang w:val="es-ES" w:eastAsia="es-ES"/>
        </w:rPr>
      </w:pPr>
      <w:bookmarkStart w:id="58" w:name="_Toc109812738"/>
      <w:bookmarkStart w:id="59" w:name="_Toc113374168"/>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15</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rPr>
        <w:t>Seguimiento a intervenciones ejecutadas</w:t>
      </w:r>
      <w:bookmarkEnd w:id="58"/>
      <w:bookmarkEnd w:id="59"/>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633"/>
        <w:gridCol w:w="1712"/>
        <w:gridCol w:w="1350"/>
      </w:tblGrid>
      <w:tr w:rsidR="00541245" w:rsidRPr="00910BEF" w14:paraId="7EF1D42E" w14:textId="77777777" w:rsidTr="00896F87">
        <w:trPr>
          <w:trHeight w:val="227"/>
          <w:jc w:val="center"/>
        </w:trPr>
        <w:tc>
          <w:tcPr>
            <w:tcW w:w="6114" w:type="dxa"/>
            <w:gridSpan w:val="4"/>
            <w:shd w:val="clear" w:color="auto" w:fill="E2EFD9" w:themeFill="accent6" w:themeFillTint="33"/>
            <w:vAlign w:val="center"/>
          </w:tcPr>
          <w:p w14:paraId="2E2FE85C"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CUADRO DE SEGUIMIENTO</w:t>
            </w:r>
          </w:p>
        </w:tc>
      </w:tr>
      <w:tr w:rsidR="00541245" w:rsidRPr="00910BEF" w14:paraId="62321741" w14:textId="77777777" w:rsidTr="00896F87">
        <w:trPr>
          <w:trHeight w:val="227"/>
          <w:jc w:val="center"/>
        </w:trPr>
        <w:tc>
          <w:tcPr>
            <w:tcW w:w="1419" w:type="dxa"/>
            <w:shd w:val="clear" w:color="auto" w:fill="E2EFD9" w:themeFill="accent6" w:themeFillTint="33"/>
            <w:vAlign w:val="center"/>
            <w:hideMark/>
          </w:tcPr>
          <w:p w14:paraId="1E65E2D9"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633" w:type="dxa"/>
            <w:shd w:val="clear" w:color="auto" w:fill="E2EFD9" w:themeFill="accent6" w:themeFillTint="33"/>
            <w:vAlign w:val="center"/>
            <w:hideMark/>
          </w:tcPr>
          <w:p w14:paraId="45BC554E"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Elementos PK_ID con visita de seguimiento</w:t>
            </w:r>
          </w:p>
        </w:tc>
        <w:tc>
          <w:tcPr>
            <w:tcW w:w="1712" w:type="dxa"/>
            <w:shd w:val="clear" w:color="auto" w:fill="E2EFD9" w:themeFill="accent6" w:themeFillTint="33"/>
            <w:vAlign w:val="center"/>
            <w:hideMark/>
          </w:tcPr>
          <w:p w14:paraId="65216D32"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Elementos PK_ID programados para seguimiento</w:t>
            </w:r>
          </w:p>
        </w:tc>
        <w:tc>
          <w:tcPr>
            <w:tcW w:w="1350" w:type="dxa"/>
            <w:shd w:val="clear" w:color="auto" w:fill="E2EFD9" w:themeFill="accent6" w:themeFillTint="33"/>
            <w:vAlign w:val="center"/>
            <w:hideMark/>
          </w:tcPr>
          <w:p w14:paraId="4E670B87"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RESULTADO</w:t>
            </w:r>
          </w:p>
        </w:tc>
      </w:tr>
      <w:tr w:rsidR="00541245" w:rsidRPr="00910BEF" w14:paraId="2BE81806" w14:textId="77777777" w:rsidTr="269ABBA0">
        <w:trPr>
          <w:trHeight w:val="227"/>
          <w:jc w:val="center"/>
        </w:trPr>
        <w:tc>
          <w:tcPr>
            <w:tcW w:w="1419" w:type="dxa"/>
            <w:shd w:val="clear" w:color="auto" w:fill="auto"/>
            <w:vAlign w:val="center"/>
            <w:hideMark/>
          </w:tcPr>
          <w:p w14:paraId="36B2F0F4"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1633" w:type="dxa"/>
            <w:tcBorders>
              <w:top w:val="nil"/>
              <w:left w:val="single" w:sz="8" w:space="0" w:color="auto"/>
              <w:bottom w:val="single" w:sz="4" w:space="0" w:color="auto"/>
              <w:right w:val="single" w:sz="8" w:space="0" w:color="auto"/>
            </w:tcBorders>
            <w:shd w:val="clear" w:color="auto" w:fill="auto"/>
            <w:vAlign w:val="center"/>
          </w:tcPr>
          <w:p w14:paraId="09D2A067"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szCs w:val="16"/>
              </w:rPr>
              <w:t>404</w:t>
            </w:r>
          </w:p>
        </w:tc>
        <w:tc>
          <w:tcPr>
            <w:tcW w:w="1712" w:type="dxa"/>
            <w:tcBorders>
              <w:top w:val="nil"/>
              <w:left w:val="nil"/>
              <w:bottom w:val="single" w:sz="4" w:space="0" w:color="auto"/>
              <w:right w:val="single" w:sz="8" w:space="0" w:color="auto"/>
            </w:tcBorders>
            <w:shd w:val="clear" w:color="auto" w:fill="auto"/>
            <w:vAlign w:val="center"/>
          </w:tcPr>
          <w:p w14:paraId="70604823"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400</w:t>
            </w:r>
          </w:p>
        </w:tc>
        <w:tc>
          <w:tcPr>
            <w:tcW w:w="1350" w:type="dxa"/>
            <w:tcBorders>
              <w:top w:val="nil"/>
              <w:left w:val="nil"/>
              <w:bottom w:val="single" w:sz="4" w:space="0" w:color="auto"/>
              <w:right w:val="single" w:sz="8" w:space="0" w:color="auto"/>
            </w:tcBorders>
            <w:shd w:val="clear" w:color="auto" w:fill="auto"/>
            <w:vAlign w:val="center"/>
          </w:tcPr>
          <w:p w14:paraId="38BC53D0"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6"/>
              </w:rPr>
              <w:t>101%</w:t>
            </w:r>
          </w:p>
        </w:tc>
      </w:tr>
      <w:tr w:rsidR="00541245" w:rsidRPr="00910BEF" w14:paraId="6FB6161B" w14:textId="77777777" w:rsidTr="269ABBA0">
        <w:trPr>
          <w:trHeight w:val="227"/>
          <w:jc w:val="center"/>
        </w:trPr>
        <w:tc>
          <w:tcPr>
            <w:tcW w:w="1419" w:type="dxa"/>
            <w:tcBorders>
              <w:right w:val="single" w:sz="4" w:space="0" w:color="auto"/>
            </w:tcBorders>
            <w:shd w:val="clear" w:color="auto" w:fill="auto"/>
            <w:vAlign w:val="center"/>
          </w:tcPr>
          <w:p w14:paraId="01EE6045"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0EFF27C"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rPr>
              <w:t>652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00365A77"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rPr>
              <w:t>600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039426D"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rPr>
              <w:t>109%</w:t>
            </w:r>
          </w:p>
        </w:tc>
      </w:tr>
      <w:tr w:rsidR="00541245" w:rsidRPr="00910BEF" w14:paraId="2B20C1AF" w14:textId="77777777" w:rsidTr="00896F87">
        <w:trPr>
          <w:trHeight w:val="227"/>
          <w:jc w:val="center"/>
        </w:trPr>
        <w:tc>
          <w:tcPr>
            <w:tcW w:w="1419" w:type="dxa"/>
            <w:tcBorders>
              <w:top w:val="single" w:sz="8" w:space="0" w:color="auto"/>
              <w:left w:val="single" w:sz="8" w:space="0" w:color="auto"/>
              <w:bottom w:val="single" w:sz="8" w:space="0" w:color="auto"/>
              <w:right w:val="single" w:sz="8" w:space="0" w:color="000000" w:themeColor="text1"/>
            </w:tcBorders>
            <w:shd w:val="clear" w:color="auto" w:fill="E2EFD9" w:themeFill="accent6" w:themeFillTint="33"/>
            <w:vAlign w:val="bottom"/>
          </w:tcPr>
          <w:p w14:paraId="377AEF1D"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Calibri" w:hAnsi="Arial" w:cs="Arial"/>
                <w:b/>
                <w:bCs/>
                <w:sz w:val="16"/>
              </w:rPr>
              <w:t>TOTAL</w:t>
            </w:r>
          </w:p>
        </w:tc>
        <w:tc>
          <w:tcPr>
            <w:tcW w:w="1633"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0233F532" w14:textId="77777777" w:rsidR="00541245" w:rsidRPr="00910BEF" w:rsidRDefault="00541245" w:rsidP="00541245">
            <w:pPr>
              <w:spacing w:after="0" w:line="240" w:lineRule="auto"/>
              <w:jc w:val="center"/>
              <w:rPr>
                <w:rFonts w:ascii="Arial" w:eastAsia="Calibri" w:hAnsi="Arial" w:cs="Arial"/>
                <w:sz w:val="16"/>
              </w:rPr>
            </w:pPr>
            <w:r w:rsidRPr="00910BEF">
              <w:rPr>
                <w:rFonts w:ascii="Arial" w:eastAsia="Calibri" w:hAnsi="Arial" w:cs="Arial"/>
                <w:b/>
                <w:bCs/>
                <w:sz w:val="16"/>
              </w:rPr>
              <w:t>1.056</w:t>
            </w:r>
          </w:p>
        </w:tc>
        <w:tc>
          <w:tcPr>
            <w:tcW w:w="1712"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1E52217C" w14:textId="77777777" w:rsidR="00541245" w:rsidRPr="00910BEF" w:rsidRDefault="00541245" w:rsidP="00541245">
            <w:pPr>
              <w:widowControl w:val="0"/>
              <w:spacing w:after="0" w:line="240" w:lineRule="auto"/>
              <w:jc w:val="center"/>
              <w:rPr>
                <w:rFonts w:ascii="Arial" w:eastAsia="Calibri" w:hAnsi="Arial" w:cs="Arial"/>
                <w:sz w:val="16"/>
              </w:rPr>
            </w:pPr>
            <w:r w:rsidRPr="00910BEF">
              <w:rPr>
                <w:rFonts w:ascii="Arial" w:eastAsia="Calibri" w:hAnsi="Arial" w:cs="Arial"/>
                <w:b/>
                <w:bCs/>
                <w:sz w:val="16"/>
              </w:rPr>
              <w:t>2.400</w:t>
            </w:r>
          </w:p>
        </w:tc>
        <w:tc>
          <w:tcPr>
            <w:tcW w:w="1350" w:type="dxa"/>
            <w:tcBorders>
              <w:top w:val="single" w:sz="8" w:space="0" w:color="auto"/>
              <w:left w:val="nil"/>
              <w:bottom w:val="single" w:sz="8" w:space="0" w:color="auto"/>
              <w:right w:val="single" w:sz="8" w:space="0" w:color="auto"/>
            </w:tcBorders>
            <w:shd w:val="clear" w:color="auto" w:fill="E2EFD9" w:themeFill="accent6" w:themeFillTint="33"/>
            <w:vAlign w:val="bottom"/>
          </w:tcPr>
          <w:p w14:paraId="4FDB4CDE" w14:textId="77777777" w:rsidR="00541245" w:rsidRPr="00910BEF" w:rsidRDefault="00541245" w:rsidP="00541245">
            <w:pPr>
              <w:widowControl w:val="0"/>
              <w:spacing w:after="0" w:line="240" w:lineRule="auto"/>
              <w:jc w:val="center"/>
              <w:rPr>
                <w:rFonts w:ascii="Arial" w:eastAsia="Calibri" w:hAnsi="Arial" w:cs="Arial"/>
                <w:sz w:val="16"/>
              </w:rPr>
            </w:pPr>
            <w:r w:rsidRPr="00910BEF">
              <w:rPr>
                <w:rFonts w:ascii="Arial" w:eastAsia="Calibri" w:hAnsi="Arial" w:cs="Arial"/>
                <w:b/>
                <w:bCs/>
                <w:sz w:val="16"/>
              </w:rPr>
              <w:t>44%</w:t>
            </w:r>
          </w:p>
        </w:tc>
      </w:tr>
    </w:tbl>
    <w:p w14:paraId="22B312AB" w14:textId="77777777" w:rsidR="00541245" w:rsidRPr="00910BEF" w:rsidRDefault="00541245" w:rsidP="0054124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bCs/>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4ADFF786" w14:textId="77777777" w:rsidR="00541245" w:rsidRPr="00910BEF" w:rsidRDefault="00541245" w:rsidP="00541245">
      <w:pPr>
        <w:widowControl w:val="0"/>
        <w:spacing w:after="0" w:line="240" w:lineRule="auto"/>
        <w:jc w:val="both"/>
        <w:rPr>
          <w:rFonts w:ascii="Arial" w:eastAsia="Times New Roman" w:hAnsi="Arial" w:cs="Arial"/>
          <w:lang w:val="es-ES" w:eastAsia="es-ES"/>
        </w:rPr>
      </w:pPr>
    </w:p>
    <w:p w14:paraId="0D279B83" w14:textId="77777777" w:rsidR="00541245" w:rsidRPr="00910BEF" w:rsidRDefault="00541245" w:rsidP="00541245">
      <w:pPr>
        <w:widowControl w:val="0"/>
        <w:spacing w:after="0" w:line="240" w:lineRule="auto"/>
        <w:jc w:val="both"/>
        <w:rPr>
          <w:rFonts w:ascii="Arial" w:eastAsia="Times New Roman" w:hAnsi="Arial" w:cs="Arial"/>
          <w:lang w:val="es-ES" w:eastAsia="es-ES"/>
        </w:rPr>
      </w:pPr>
      <w:r w:rsidRPr="00910BEF">
        <w:rPr>
          <w:rFonts w:ascii="Arial" w:eastAsia="Times New Roman" w:hAnsi="Arial" w:cs="Arial"/>
          <w:lang w:val="es-ES" w:eastAsia="es-ES"/>
        </w:rPr>
        <w:t>En el primer trimestre de medición se realizaron visitas de seguimiento a 404 elementos viales que corresponden al 17% de la meta anual programada y al 101% de la meta trimestral programada por lo tanto se ubica en rango apropiado.</w:t>
      </w:r>
    </w:p>
    <w:p w14:paraId="43859D2C" w14:textId="77777777" w:rsidR="00541245" w:rsidRPr="00910BEF" w:rsidRDefault="00541245" w:rsidP="00541245">
      <w:pPr>
        <w:widowControl w:val="0"/>
        <w:spacing w:after="0" w:line="240" w:lineRule="auto"/>
        <w:jc w:val="both"/>
        <w:rPr>
          <w:rFonts w:ascii="Arial" w:eastAsia="Times New Roman" w:hAnsi="Arial" w:cs="Arial"/>
          <w:lang w:val="es-ES" w:eastAsia="es-ES"/>
        </w:rPr>
      </w:pPr>
    </w:p>
    <w:p w14:paraId="2043DD48" w14:textId="736A213B" w:rsidR="00541245" w:rsidRPr="00910BEF" w:rsidRDefault="00541245" w:rsidP="00541245">
      <w:pPr>
        <w:widowControl w:val="0"/>
        <w:spacing w:after="0" w:line="240" w:lineRule="auto"/>
        <w:jc w:val="both"/>
        <w:rPr>
          <w:rFonts w:ascii="Arial" w:eastAsia="Times New Roman" w:hAnsi="Arial" w:cs="Arial"/>
          <w:lang w:val="es-ES" w:eastAsia="es-ES"/>
        </w:rPr>
      </w:pPr>
      <w:r w:rsidRPr="00910BEF">
        <w:rPr>
          <w:rFonts w:ascii="Arial" w:eastAsia="Times New Roman" w:hAnsi="Arial" w:cs="Arial"/>
          <w:lang w:val="es-ES" w:eastAsia="es-ES"/>
        </w:rPr>
        <w:t>En el segundo se realizaron visitas de seguimiento a 652 que corresponden al 27% de la meta anual programada y al 109% de la meta trimestral programada</w:t>
      </w:r>
    </w:p>
    <w:p w14:paraId="668CE55A" w14:textId="64696FB2" w:rsidR="00541245" w:rsidRPr="00910BEF" w:rsidRDefault="00541245" w:rsidP="00541245">
      <w:pPr>
        <w:widowControl w:val="0"/>
        <w:spacing w:after="0" w:line="240" w:lineRule="auto"/>
        <w:jc w:val="both"/>
        <w:rPr>
          <w:rFonts w:ascii="Arial" w:eastAsia="Times New Roman" w:hAnsi="Arial" w:cs="Arial"/>
          <w:lang w:val="es-ES" w:eastAsia="es-ES"/>
        </w:rPr>
      </w:pPr>
    </w:p>
    <w:p w14:paraId="3BEEDEAC" w14:textId="50A8E11C" w:rsidR="00274A95" w:rsidRPr="00910BEF" w:rsidRDefault="00274A95" w:rsidP="00541245">
      <w:pPr>
        <w:widowControl w:val="0"/>
        <w:spacing w:after="0" w:line="240" w:lineRule="auto"/>
        <w:jc w:val="both"/>
        <w:rPr>
          <w:rFonts w:ascii="Arial" w:eastAsia="Times New Roman" w:hAnsi="Arial" w:cs="Arial"/>
          <w:lang w:val="es-ES" w:eastAsia="es-ES"/>
        </w:rPr>
      </w:pPr>
    </w:p>
    <w:p w14:paraId="79D0D479" w14:textId="62EFC07E" w:rsidR="00274A95" w:rsidRPr="00910BEF" w:rsidRDefault="00274A95" w:rsidP="00541245">
      <w:pPr>
        <w:widowControl w:val="0"/>
        <w:spacing w:after="0" w:line="240" w:lineRule="auto"/>
        <w:jc w:val="both"/>
        <w:rPr>
          <w:rFonts w:ascii="Arial" w:eastAsia="Times New Roman" w:hAnsi="Arial" w:cs="Arial"/>
          <w:lang w:val="es-ES" w:eastAsia="es-ES"/>
        </w:rPr>
      </w:pPr>
    </w:p>
    <w:p w14:paraId="22B88DAC" w14:textId="06E8ADCF" w:rsidR="00274A95" w:rsidRPr="00910BEF" w:rsidRDefault="00274A95" w:rsidP="00541245">
      <w:pPr>
        <w:widowControl w:val="0"/>
        <w:spacing w:after="0" w:line="240" w:lineRule="auto"/>
        <w:jc w:val="both"/>
        <w:rPr>
          <w:rFonts w:ascii="Arial" w:eastAsia="Times New Roman" w:hAnsi="Arial" w:cs="Arial"/>
          <w:lang w:val="es-ES" w:eastAsia="es-ES"/>
        </w:rPr>
      </w:pPr>
    </w:p>
    <w:p w14:paraId="27608FCE" w14:textId="1B575582" w:rsidR="00274A95" w:rsidRPr="00910BEF" w:rsidRDefault="00274A95" w:rsidP="00541245">
      <w:pPr>
        <w:widowControl w:val="0"/>
        <w:spacing w:after="0" w:line="240" w:lineRule="auto"/>
        <w:jc w:val="both"/>
        <w:rPr>
          <w:rFonts w:ascii="Arial" w:eastAsia="Times New Roman" w:hAnsi="Arial" w:cs="Arial"/>
          <w:lang w:val="es-ES" w:eastAsia="es-ES"/>
        </w:rPr>
      </w:pPr>
    </w:p>
    <w:p w14:paraId="00780E48" w14:textId="77777777" w:rsidR="00274A95" w:rsidRPr="00910BEF" w:rsidRDefault="00274A95" w:rsidP="00541245">
      <w:pPr>
        <w:widowControl w:val="0"/>
        <w:spacing w:after="0" w:line="240" w:lineRule="auto"/>
        <w:jc w:val="both"/>
        <w:rPr>
          <w:rFonts w:ascii="Arial" w:eastAsia="Times New Roman" w:hAnsi="Arial" w:cs="Arial"/>
          <w:lang w:val="es-ES" w:eastAsia="es-ES"/>
        </w:rPr>
      </w:pPr>
    </w:p>
    <w:p w14:paraId="46479180" w14:textId="77777777" w:rsidR="00541245" w:rsidRPr="00910BEF" w:rsidRDefault="00541245" w:rsidP="00A54991">
      <w:pPr>
        <w:pStyle w:val="Prrafodelista"/>
        <w:widowControl w:val="0"/>
        <w:numPr>
          <w:ilvl w:val="0"/>
          <w:numId w:val="56"/>
        </w:numPr>
        <w:spacing w:after="0" w:line="240" w:lineRule="auto"/>
        <w:jc w:val="both"/>
        <w:rPr>
          <w:rFonts w:ascii="Arial" w:eastAsia="Calibri" w:hAnsi="Arial" w:cs="Arial"/>
          <w:u w:val="single"/>
          <w:lang w:eastAsia="es-CO"/>
        </w:rPr>
      </w:pPr>
      <w:r w:rsidRPr="00910BEF">
        <w:rPr>
          <w:rFonts w:ascii="Arial" w:eastAsia="Calibri" w:hAnsi="Arial" w:cs="Arial"/>
          <w:b/>
          <w:lang w:eastAsia="es-CO"/>
        </w:rPr>
        <w:lastRenderedPageBreak/>
        <w:t>PPMQ-IND-001</w:t>
      </w:r>
      <w:r w:rsidRPr="00910BEF">
        <w:rPr>
          <w:rFonts w:ascii="Arial" w:eastAsia="Calibri" w:hAnsi="Arial" w:cs="Arial"/>
          <w:lang w:eastAsia="es-CO"/>
        </w:rPr>
        <w:t xml:space="preserve"> </w:t>
      </w:r>
      <w:r w:rsidRPr="00910BEF">
        <w:rPr>
          <w:rFonts w:ascii="Arial" w:eastAsia="Calibri" w:hAnsi="Arial" w:cs="Arial"/>
          <w:u w:val="single"/>
          <w:lang w:eastAsia="es-CO"/>
        </w:rPr>
        <w:t xml:space="preserve">PORCENTAJE DE CUMPLIMIENTO DE ENTREGAS DE MEZCLAS AUTORIZADAS </w:t>
      </w:r>
    </w:p>
    <w:p w14:paraId="42A5B33E" w14:textId="77777777" w:rsidR="00541245" w:rsidRPr="00910BEF" w:rsidRDefault="00541245" w:rsidP="00541245">
      <w:pPr>
        <w:widowControl w:val="0"/>
        <w:spacing w:after="0" w:line="240" w:lineRule="auto"/>
        <w:ind w:left="709"/>
        <w:jc w:val="both"/>
        <w:rPr>
          <w:rFonts w:ascii="Arial" w:eastAsia="Calibri" w:hAnsi="Arial" w:cs="Arial"/>
          <w:lang w:eastAsia="es-CO"/>
        </w:rPr>
      </w:pPr>
    </w:p>
    <w:p w14:paraId="69DA1FE5" w14:textId="423E6ADD" w:rsidR="00541245" w:rsidRPr="00910BEF" w:rsidRDefault="00541245" w:rsidP="00541245">
      <w:pPr>
        <w:spacing w:after="0" w:line="240" w:lineRule="auto"/>
        <w:jc w:val="center"/>
        <w:rPr>
          <w:rFonts w:ascii="Arial" w:eastAsia="Calibri" w:hAnsi="Arial" w:cs="Arial"/>
          <w:b/>
          <w:bCs/>
          <w:sz w:val="18"/>
          <w:szCs w:val="18"/>
          <w:lang w:eastAsia="es-CO"/>
        </w:rPr>
      </w:pPr>
      <w:bookmarkStart w:id="60" w:name="_Toc32243342"/>
      <w:bookmarkStart w:id="61" w:name="_Toc109812739"/>
      <w:bookmarkStart w:id="62" w:name="_Toc113374169"/>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0711ED">
        <w:rPr>
          <w:rFonts w:ascii="Arial" w:eastAsia="Calibri" w:hAnsi="Arial" w:cs="Arial"/>
          <w:b/>
          <w:bCs/>
          <w:noProof/>
          <w:sz w:val="18"/>
          <w:szCs w:val="18"/>
        </w:rPr>
        <w:t>16</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bookmarkEnd w:id="60"/>
      <w:r w:rsidRPr="00910BEF">
        <w:rPr>
          <w:rFonts w:ascii="Arial" w:eastAsia="Calibri" w:hAnsi="Arial" w:cs="Arial"/>
          <w:sz w:val="18"/>
          <w:szCs w:val="18"/>
          <w:lang w:eastAsia="es-CO"/>
        </w:rPr>
        <w:t>Porcentaje de cumplimiento de entregas de mezclas autorizadas</w:t>
      </w:r>
      <w:bookmarkEnd w:id="61"/>
      <w:bookmarkEnd w:id="62"/>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541245" w:rsidRPr="00910BEF" w14:paraId="4771F89F" w14:textId="77777777" w:rsidTr="00896F87">
        <w:trPr>
          <w:trHeight w:val="197"/>
          <w:jc w:val="center"/>
        </w:trPr>
        <w:tc>
          <w:tcPr>
            <w:tcW w:w="6516" w:type="dxa"/>
            <w:gridSpan w:val="4"/>
            <w:shd w:val="clear" w:color="auto" w:fill="E2EFD9" w:themeFill="accent6" w:themeFillTint="33"/>
            <w:vAlign w:val="center"/>
          </w:tcPr>
          <w:p w14:paraId="7006943E" w14:textId="77777777" w:rsidR="00541245" w:rsidRPr="00910BEF" w:rsidRDefault="00541245" w:rsidP="00541245">
            <w:pPr>
              <w:spacing w:after="0" w:line="240" w:lineRule="auto"/>
              <w:jc w:val="center"/>
              <w:rPr>
                <w:rFonts w:ascii="Arial" w:eastAsia="Calibri" w:hAnsi="Arial" w:cs="Arial"/>
                <w:b/>
                <w:bCs/>
                <w:color w:val="000000"/>
                <w:sz w:val="16"/>
                <w:szCs w:val="16"/>
              </w:rPr>
            </w:pPr>
            <w:r w:rsidRPr="00910BEF">
              <w:rPr>
                <w:rFonts w:ascii="Arial" w:eastAsia="Calibri" w:hAnsi="Arial" w:cs="Arial"/>
                <w:b/>
                <w:bCs/>
                <w:color w:val="000000"/>
                <w:sz w:val="16"/>
                <w:szCs w:val="16"/>
              </w:rPr>
              <w:t>CUADRO DE SEGUIMIENTO</w:t>
            </w:r>
          </w:p>
        </w:tc>
      </w:tr>
      <w:tr w:rsidR="00541245" w:rsidRPr="00910BEF" w14:paraId="6FE5E994" w14:textId="77777777" w:rsidTr="00896F87">
        <w:trPr>
          <w:trHeight w:val="450"/>
          <w:jc w:val="center"/>
        </w:trPr>
        <w:tc>
          <w:tcPr>
            <w:tcW w:w="1838" w:type="dxa"/>
            <w:shd w:val="clear" w:color="auto" w:fill="E2EFD9" w:themeFill="accent6" w:themeFillTint="33"/>
            <w:vAlign w:val="center"/>
            <w:hideMark/>
          </w:tcPr>
          <w:p w14:paraId="7A5BCD64"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2004" w:type="dxa"/>
            <w:shd w:val="clear" w:color="auto" w:fill="E2EFD9" w:themeFill="accent6" w:themeFillTint="33"/>
            <w:vAlign w:val="center"/>
            <w:hideMark/>
          </w:tcPr>
          <w:p w14:paraId="2EE3692B"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sumatoria de cumplimientos productos solicitados/3</w:t>
            </w:r>
          </w:p>
        </w:tc>
        <w:tc>
          <w:tcPr>
            <w:tcW w:w="1398" w:type="dxa"/>
            <w:shd w:val="clear" w:color="auto" w:fill="E2EFD9" w:themeFill="accent6" w:themeFillTint="33"/>
            <w:vAlign w:val="center"/>
            <w:hideMark/>
          </w:tcPr>
          <w:p w14:paraId="65466991"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porcentaje cumplimiento esperado</w:t>
            </w:r>
          </w:p>
        </w:tc>
        <w:tc>
          <w:tcPr>
            <w:tcW w:w="1276" w:type="dxa"/>
            <w:shd w:val="clear" w:color="auto" w:fill="E2EFD9" w:themeFill="accent6" w:themeFillTint="33"/>
            <w:vAlign w:val="center"/>
            <w:hideMark/>
          </w:tcPr>
          <w:p w14:paraId="594CBC70"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RESULTADO</w:t>
            </w:r>
          </w:p>
        </w:tc>
      </w:tr>
      <w:tr w:rsidR="00541245" w:rsidRPr="00910BEF" w14:paraId="0CC9AC2A" w14:textId="77777777" w:rsidTr="00541245">
        <w:trPr>
          <w:trHeight w:val="184"/>
          <w:jc w:val="center"/>
        </w:trPr>
        <w:tc>
          <w:tcPr>
            <w:tcW w:w="1838" w:type="dxa"/>
            <w:shd w:val="clear" w:color="auto" w:fill="auto"/>
            <w:vAlign w:val="center"/>
            <w:hideMark/>
          </w:tcPr>
          <w:p w14:paraId="623ECB40"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2004" w:type="dxa"/>
            <w:shd w:val="clear" w:color="auto" w:fill="auto"/>
            <w:vAlign w:val="center"/>
          </w:tcPr>
          <w:p w14:paraId="1E083317" w14:textId="77777777" w:rsidR="00541245" w:rsidRPr="00910BEF" w:rsidRDefault="00541245" w:rsidP="00541245">
            <w:pPr>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100,65%</w:t>
            </w:r>
          </w:p>
        </w:tc>
        <w:tc>
          <w:tcPr>
            <w:tcW w:w="1398" w:type="dxa"/>
            <w:shd w:val="clear" w:color="auto" w:fill="auto"/>
            <w:vAlign w:val="center"/>
          </w:tcPr>
          <w:p w14:paraId="3B9CAEDB"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100,0%</w:t>
            </w:r>
          </w:p>
        </w:tc>
        <w:tc>
          <w:tcPr>
            <w:tcW w:w="1276" w:type="dxa"/>
            <w:shd w:val="clear" w:color="auto" w:fill="auto"/>
            <w:noWrap/>
            <w:vAlign w:val="center"/>
          </w:tcPr>
          <w:p w14:paraId="04ECD590"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100,7%</w:t>
            </w:r>
          </w:p>
        </w:tc>
      </w:tr>
      <w:tr w:rsidR="00541245" w:rsidRPr="00910BEF" w14:paraId="094752CE" w14:textId="77777777" w:rsidTr="00541245">
        <w:trPr>
          <w:trHeight w:val="184"/>
          <w:jc w:val="center"/>
        </w:trPr>
        <w:tc>
          <w:tcPr>
            <w:tcW w:w="1838" w:type="dxa"/>
            <w:shd w:val="clear" w:color="auto" w:fill="auto"/>
            <w:vAlign w:val="center"/>
          </w:tcPr>
          <w:p w14:paraId="2FDE793C"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2004" w:type="dxa"/>
            <w:shd w:val="clear" w:color="auto" w:fill="auto"/>
            <w:vAlign w:val="center"/>
          </w:tcPr>
          <w:p w14:paraId="04DDD28F" w14:textId="77777777" w:rsidR="00541245" w:rsidRPr="00910BEF" w:rsidRDefault="00541245" w:rsidP="00541245">
            <w:pPr>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96,0%</w:t>
            </w:r>
          </w:p>
        </w:tc>
        <w:tc>
          <w:tcPr>
            <w:tcW w:w="1398" w:type="dxa"/>
            <w:shd w:val="clear" w:color="auto" w:fill="auto"/>
            <w:vAlign w:val="center"/>
          </w:tcPr>
          <w:p w14:paraId="4CE370AB"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100,0%</w:t>
            </w:r>
          </w:p>
        </w:tc>
        <w:tc>
          <w:tcPr>
            <w:tcW w:w="1276" w:type="dxa"/>
            <w:shd w:val="clear" w:color="auto" w:fill="auto"/>
            <w:noWrap/>
            <w:vAlign w:val="center"/>
          </w:tcPr>
          <w:p w14:paraId="4C663D37"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96%</w:t>
            </w:r>
          </w:p>
        </w:tc>
      </w:tr>
    </w:tbl>
    <w:p w14:paraId="10406AED" w14:textId="77777777" w:rsidR="00541245" w:rsidRPr="00910BEF" w:rsidRDefault="00541245" w:rsidP="00541245">
      <w:pPr>
        <w:widowControl w:val="0"/>
        <w:spacing w:after="0" w:line="240" w:lineRule="auto"/>
        <w:ind w:left="2694" w:hanging="1985"/>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1252C185" w14:textId="77777777" w:rsidR="00541245" w:rsidRPr="00910BEF" w:rsidRDefault="00541245" w:rsidP="00541245">
      <w:pPr>
        <w:widowControl w:val="0"/>
        <w:spacing w:after="0" w:line="240" w:lineRule="auto"/>
        <w:jc w:val="both"/>
        <w:rPr>
          <w:rFonts w:ascii="Arial" w:eastAsia="Calibri" w:hAnsi="Arial" w:cs="Arial"/>
          <w:lang w:eastAsia="es-CO"/>
        </w:rPr>
      </w:pPr>
    </w:p>
    <w:p w14:paraId="0BD6C05F" w14:textId="516D8512" w:rsidR="00541245" w:rsidRPr="00910BEF" w:rsidRDefault="00541245" w:rsidP="00541245">
      <w:pPr>
        <w:widowControl w:val="0"/>
        <w:spacing w:after="0" w:line="240" w:lineRule="auto"/>
        <w:ind w:hanging="11"/>
        <w:jc w:val="both"/>
        <w:rPr>
          <w:rFonts w:ascii="Arial" w:eastAsia="Calibri" w:hAnsi="Arial" w:cs="Arial"/>
        </w:rPr>
      </w:pPr>
      <w:r w:rsidRPr="00910BEF">
        <w:rPr>
          <w:rFonts w:ascii="Arial" w:eastAsia="Calibri" w:hAnsi="Arial" w:cs="Arial"/>
        </w:rPr>
        <w:t>Debido al plan choque que se tuvo como cumplimiento a las necesidades de la ciudadanía se realizaron despachos de manera continua a su vez, como compromiso de la gerencia producción de tener habilitadas las plantas industriales.</w:t>
      </w:r>
    </w:p>
    <w:p w14:paraId="489EA0B4" w14:textId="77777777" w:rsidR="00541245" w:rsidRPr="00910BEF" w:rsidRDefault="00541245" w:rsidP="00541245">
      <w:pPr>
        <w:widowControl w:val="0"/>
        <w:spacing w:after="0" w:line="240" w:lineRule="auto"/>
        <w:ind w:hanging="11"/>
        <w:jc w:val="both"/>
        <w:rPr>
          <w:rFonts w:ascii="Arial" w:eastAsia="Calibri" w:hAnsi="Arial" w:cs="Arial"/>
        </w:rPr>
      </w:pPr>
    </w:p>
    <w:p w14:paraId="0887E8F8" w14:textId="77777777" w:rsidR="00541245" w:rsidRPr="00910BEF" w:rsidRDefault="00541245" w:rsidP="00541245">
      <w:pPr>
        <w:widowControl w:val="0"/>
        <w:spacing w:after="0" w:line="240" w:lineRule="auto"/>
        <w:ind w:hanging="11"/>
        <w:jc w:val="both"/>
        <w:rPr>
          <w:rFonts w:ascii="Arial" w:eastAsia="Calibri" w:hAnsi="Arial" w:cs="Arial"/>
        </w:rPr>
      </w:pPr>
      <w:r w:rsidRPr="00910BEF">
        <w:rPr>
          <w:rFonts w:ascii="Arial" w:eastAsia="Calibri" w:hAnsi="Arial" w:cs="Arial"/>
        </w:rPr>
        <w:t>El proceso cumplió durante el periodo con la meta establecida para el indicador, ubicándolo en un rango de gestión apropiado.</w:t>
      </w:r>
    </w:p>
    <w:p w14:paraId="610121D2" w14:textId="77777777" w:rsidR="00541245" w:rsidRPr="00910BEF" w:rsidRDefault="00541245" w:rsidP="00541245">
      <w:pPr>
        <w:widowControl w:val="0"/>
        <w:spacing w:after="0" w:line="240" w:lineRule="auto"/>
        <w:ind w:hanging="11"/>
        <w:jc w:val="both"/>
        <w:rPr>
          <w:rFonts w:ascii="Arial" w:eastAsia="Times New Roman" w:hAnsi="Arial" w:cs="Arial"/>
          <w:sz w:val="24"/>
          <w:szCs w:val="24"/>
          <w:lang w:eastAsia="es-CO"/>
        </w:rPr>
      </w:pPr>
    </w:p>
    <w:p w14:paraId="037B6A2E" w14:textId="3DB76930" w:rsidR="00541245" w:rsidRPr="00910BEF" w:rsidRDefault="00541245" w:rsidP="00A54991">
      <w:pPr>
        <w:pStyle w:val="Prrafodelista"/>
        <w:widowControl w:val="0"/>
        <w:numPr>
          <w:ilvl w:val="0"/>
          <w:numId w:val="56"/>
        </w:numPr>
        <w:spacing w:after="0" w:line="240" w:lineRule="auto"/>
        <w:jc w:val="both"/>
        <w:rPr>
          <w:rFonts w:ascii="Arial" w:eastAsia="Calibri" w:hAnsi="Arial" w:cs="Arial"/>
          <w:u w:val="single"/>
          <w:lang w:eastAsia="es-CO"/>
        </w:rPr>
      </w:pPr>
      <w:r w:rsidRPr="00910BEF">
        <w:rPr>
          <w:rFonts w:ascii="Arial" w:eastAsia="Calibri" w:hAnsi="Arial" w:cs="Arial"/>
          <w:b/>
          <w:lang w:eastAsia="es-CO"/>
        </w:rPr>
        <w:t>PPMQ-IND-002</w:t>
      </w:r>
      <w:r w:rsidRPr="00910BEF">
        <w:rPr>
          <w:rFonts w:ascii="Arial" w:eastAsia="Calibri" w:hAnsi="Arial" w:cs="Arial"/>
          <w:lang w:eastAsia="es-CO"/>
        </w:rPr>
        <w:t xml:space="preserve"> </w:t>
      </w:r>
      <w:r w:rsidRPr="00910BEF">
        <w:rPr>
          <w:rFonts w:ascii="Arial" w:eastAsia="Calibri" w:hAnsi="Arial" w:cs="Arial"/>
          <w:u w:val="single"/>
          <w:lang w:eastAsia="es-CO"/>
        </w:rPr>
        <w:t>PORCENTAJE DE CUMPLIMIENTO DE PARÁMETROS DE PRODUCCIÓN DE MEZCLA ASFÁLTICA Y CONCRETOS.</w:t>
      </w:r>
    </w:p>
    <w:p w14:paraId="30A527FA" w14:textId="77777777" w:rsidR="00541245" w:rsidRPr="00910BEF" w:rsidRDefault="00541245" w:rsidP="00541245">
      <w:pPr>
        <w:widowControl w:val="0"/>
        <w:spacing w:after="0" w:line="240" w:lineRule="auto"/>
        <w:ind w:left="709"/>
        <w:jc w:val="both"/>
        <w:rPr>
          <w:rFonts w:ascii="Arial" w:eastAsia="Calibri" w:hAnsi="Arial" w:cs="Arial"/>
          <w:lang w:eastAsia="es-CO"/>
        </w:rPr>
      </w:pPr>
    </w:p>
    <w:p w14:paraId="4AFB5D50" w14:textId="6F5E36BA" w:rsidR="00541245" w:rsidRPr="00910BEF" w:rsidRDefault="00541245" w:rsidP="00541245">
      <w:pPr>
        <w:spacing w:after="0" w:line="240" w:lineRule="auto"/>
        <w:jc w:val="center"/>
        <w:rPr>
          <w:rFonts w:ascii="Arial" w:eastAsia="Calibri" w:hAnsi="Arial" w:cs="Arial"/>
          <w:sz w:val="18"/>
          <w:szCs w:val="18"/>
          <w:lang w:eastAsia="es-CO"/>
        </w:rPr>
      </w:pPr>
      <w:bookmarkStart w:id="63" w:name="_Toc32243343"/>
      <w:bookmarkStart w:id="64" w:name="_Toc109812740"/>
      <w:bookmarkStart w:id="65" w:name="_Toc113374170"/>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E30684">
        <w:rPr>
          <w:rFonts w:ascii="Arial" w:eastAsia="Calibri" w:hAnsi="Arial" w:cs="Arial"/>
          <w:b/>
          <w:bCs/>
          <w:noProof/>
          <w:sz w:val="18"/>
          <w:szCs w:val="18"/>
        </w:rPr>
        <w:t>17</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bookmarkEnd w:id="63"/>
      <w:r w:rsidRPr="00910BEF">
        <w:rPr>
          <w:rFonts w:ascii="Arial" w:eastAsia="Calibri" w:hAnsi="Arial" w:cs="Arial"/>
          <w:sz w:val="18"/>
          <w:szCs w:val="18"/>
          <w:lang w:eastAsia="es-CO"/>
        </w:rPr>
        <w:t xml:space="preserve">Porcentaje de cumplimiento de parámetros de producción de mezcla asfáltica y </w:t>
      </w:r>
      <w:bookmarkEnd w:id="64"/>
      <w:r w:rsidRPr="00910BEF">
        <w:rPr>
          <w:rFonts w:ascii="Arial" w:eastAsia="Calibri" w:hAnsi="Arial" w:cs="Arial"/>
          <w:sz w:val="18"/>
          <w:szCs w:val="18"/>
          <w:lang w:eastAsia="es-CO"/>
        </w:rPr>
        <w:t>concreto</w:t>
      </w:r>
      <w:bookmarkEnd w:id="65"/>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541245" w:rsidRPr="00910BEF" w14:paraId="7A45E3D8" w14:textId="77777777" w:rsidTr="00896F87">
        <w:trPr>
          <w:trHeight w:val="253"/>
          <w:jc w:val="center"/>
        </w:trPr>
        <w:tc>
          <w:tcPr>
            <w:tcW w:w="7280" w:type="dxa"/>
            <w:gridSpan w:val="4"/>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14:paraId="2837A872"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Calibri" w:hAnsi="Arial" w:cs="Arial"/>
                <w:b/>
                <w:bCs/>
                <w:color w:val="000000"/>
                <w:sz w:val="16"/>
                <w:szCs w:val="16"/>
              </w:rPr>
              <w:t>CUADRO DE SEGUIMIENTO</w:t>
            </w:r>
          </w:p>
        </w:tc>
      </w:tr>
      <w:tr w:rsidR="00541245" w:rsidRPr="00910BEF" w14:paraId="44BA379D" w14:textId="77777777" w:rsidTr="00896F87">
        <w:trPr>
          <w:trHeight w:val="450"/>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642CBC7"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908A4E" w14:textId="51E94D3C"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SUMATORIA DEL % DE CUMPLIMIENTO DE PARÁMETROS</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169339" w14:textId="1AB8CB3C"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NÚMERO DE PARÁMETROS EVALUADOS</w:t>
            </w:r>
          </w:p>
        </w:tc>
        <w:tc>
          <w:tcPr>
            <w:tcW w:w="253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41AD715"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DE CUMPLIMIENTO DE ESPECIFICACIONES TÉCNICAS</w:t>
            </w:r>
          </w:p>
        </w:tc>
      </w:tr>
      <w:tr w:rsidR="00541245" w:rsidRPr="00910BEF" w14:paraId="220A40B5" w14:textId="77777777" w:rsidTr="00896F87">
        <w:trPr>
          <w:trHeight w:val="450"/>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F46CF5" w14:textId="77777777" w:rsidR="00541245" w:rsidRPr="00910BEF" w:rsidRDefault="00541245" w:rsidP="00541245">
            <w:pPr>
              <w:spacing w:after="0" w:line="240" w:lineRule="auto"/>
              <w:rPr>
                <w:rFonts w:ascii="Arial" w:eastAsia="Times New Roman" w:hAnsi="Arial" w:cs="Arial"/>
                <w:b/>
                <w:bCs/>
                <w:sz w:val="16"/>
                <w:szCs w:val="16"/>
                <w:lang w:eastAsia="es-CO"/>
              </w:rPr>
            </w:pPr>
          </w:p>
        </w:tc>
        <w:tc>
          <w:tcPr>
            <w:tcW w:w="177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04D48F" w14:textId="77777777" w:rsidR="00541245" w:rsidRPr="00910BEF" w:rsidRDefault="00541245" w:rsidP="00541245">
            <w:pPr>
              <w:spacing w:after="0" w:line="240" w:lineRule="auto"/>
              <w:rPr>
                <w:rFonts w:ascii="Arial" w:eastAsia="Times New Roman" w:hAnsi="Arial" w:cs="Arial"/>
                <w:b/>
                <w:bCs/>
                <w:sz w:val="16"/>
                <w:szCs w:val="16"/>
                <w:lang w:eastAsia="es-CO"/>
              </w:rPr>
            </w:pPr>
          </w:p>
        </w:tc>
        <w:tc>
          <w:tcPr>
            <w:tcW w:w="127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5B5ED3" w14:textId="77777777" w:rsidR="00541245" w:rsidRPr="00910BEF" w:rsidRDefault="00541245" w:rsidP="00541245">
            <w:pPr>
              <w:spacing w:after="0" w:line="240" w:lineRule="auto"/>
              <w:rPr>
                <w:rFonts w:ascii="Arial" w:eastAsia="Times New Roman" w:hAnsi="Arial" w:cs="Arial"/>
                <w:b/>
                <w:bCs/>
                <w:sz w:val="16"/>
                <w:szCs w:val="16"/>
                <w:lang w:eastAsia="es-CO"/>
              </w:rPr>
            </w:pPr>
          </w:p>
        </w:tc>
        <w:tc>
          <w:tcPr>
            <w:tcW w:w="253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517534" w14:textId="77777777" w:rsidR="00541245" w:rsidRPr="00910BEF" w:rsidRDefault="00541245" w:rsidP="00541245">
            <w:pPr>
              <w:spacing w:after="0" w:line="240" w:lineRule="auto"/>
              <w:rPr>
                <w:rFonts w:ascii="Arial" w:eastAsia="Times New Roman" w:hAnsi="Arial" w:cs="Arial"/>
                <w:b/>
                <w:bCs/>
                <w:sz w:val="16"/>
                <w:szCs w:val="16"/>
                <w:lang w:eastAsia="es-CO"/>
              </w:rPr>
            </w:pPr>
          </w:p>
        </w:tc>
      </w:tr>
      <w:tr w:rsidR="00541245" w:rsidRPr="00910BEF" w14:paraId="278ED878" w14:textId="77777777" w:rsidTr="00896F87">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11A1F"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177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hideMark/>
          </w:tcPr>
          <w:p w14:paraId="6E340434" w14:textId="77777777" w:rsidR="00541245" w:rsidRPr="00910BEF" w:rsidRDefault="00541245" w:rsidP="00541245">
            <w:pPr>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87</w:t>
            </w:r>
          </w:p>
        </w:tc>
        <w:tc>
          <w:tcPr>
            <w:tcW w:w="12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hideMark/>
          </w:tcPr>
          <w:p w14:paraId="5C92434A"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253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vAlign w:val="center"/>
            <w:hideMark/>
          </w:tcPr>
          <w:p w14:paraId="722C4638"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87%</w:t>
            </w:r>
          </w:p>
        </w:tc>
      </w:tr>
      <w:tr w:rsidR="00541245" w:rsidRPr="00910BEF" w14:paraId="6B2C04F5" w14:textId="77777777" w:rsidTr="52FA51A0">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E132C77"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1775"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tcPr>
          <w:p w14:paraId="309DA5E7" w14:textId="77777777" w:rsidR="00541245" w:rsidRPr="00910BEF" w:rsidRDefault="00541245" w:rsidP="00541245">
            <w:pPr>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89,9</w:t>
            </w:r>
          </w:p>
        </w:tc>
        <w:tc>
          <w:tcPr>
            <w:tcW w:w="127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tcPr>
          <w:p w14:paraId="2AF24C23"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100</w:t>
            </w:r>
          </w:p>
        </w:tc>
        <w:tc>
          <w:tcPr>
            <w:tcW w:w="2536"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tcPr>
          <w:p w14:paraId="2C5F9D8D" w14:textId="77777777" w:rsidR="00541245" w:rsidRPr="00910BEF" w:rsidRDefault="00541245" w:rsidP="00541245">
            <w:pPr>
              <w:widowControl w:val="0"/>
              <w:spacing w:after="0" w:line="240" w:lineRule="auto"/>
              <w:jc w:val="center"/>
              <w:rPr>
                <w:rFonts w:ascii="Arial" w:eastAsia="Calibri" w:hAnsi="Arial" w:cs="Arial"/>
                <w:color w:val="000000"/>
                <w:sz w:val="18"/>
                <w:szCs w:val="18"/>
              </w:rPr>
            </w:pPr>
            <w:r w:rsidRPr="00910BEF">
              <w:rPr>
                <w:rFonts w:ascii="Arial" w:eastAsia="Calibri" w:hAnsi="Arial" w:cs="Arial"/>
                <w:color w:val="000000"/>
                <w:sz w:val="18"/>
                <w:szCs w:val="18"/>
              </w:rPr>
              <w:t>90%</w:t>
            </w:r>
          </w:p>
        </w:tc>
      </w:tr>
    </w:tbl>
    <w:p w14:paraId="12C729EF" w14:textId="77777777" w:rsidR="00541245" w:rsidRPr="00910BEF" w:rsidRDefault="00541245" w:rsidP="00274A9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7DA08445" w14:textId="77777777" w:rsidR="00541245" w:rsidRPr="00910BEF" w:rsidRDefault="00541245" w:rsidP="00541245">
      <w:pPr>
        <w:widowControl w:val="0"/>
        <w:spacing w:after="0" w:line="240" w:lineRule="auto"/>
        <w:ind w:left="2694" w:hanging="1985"/>
        <w:jc w:val="both"/>
        <w:rPr>
          <w:rFonts w:ascii="Arial" w:eastAsia="Calibri" w:hAnsi="Arial" w:cs="Arial"/>
          <w:lang w:eastAsia="es-CO"/>
        </w:rPr>
      </w:pPr>
    </w:p>
    <w:p w14:paraId="75D53AB2" w14:textId="64B441EE" w:rsidR="00541245" w:rsidRPr="00910BEF" w:rsidRDefault="00541245" w:rsidP="609BBC6F">
      <w:pPr>
        <w:spacing w:after="0" w:line="240" w:lineRule="auto"/>
        <w:jc w:val="both"/>
        <w:rPr>
          <w:rFonts w:ascii="Arial" w:eastAsia="Calibri" w:hAnsi="Arial" w:cs="Arial"/>
        </w:rPr>
      </w:pPr>
      <w:r w:rsidRPr="00910BEF">
        <w:rPr>
          <w:rFonts w:ascii="Arial" w:eastAsia="Calibri" w:hAnsi="Arial" w:cs="Arial"/>
        </w:rPr>
        <w:t xml:space="preserve">Los datos tomados contemplan los períodos de entrega de los resultados de los ensayos de laboratorio, es decir, a corte de 15 de cada mes para el primer trimestre se tomaron resultados a partir del 16 de diciembre del 2021 a 15 de enero del 2022 para el primer mes y de manera consecutiva para los siguientes periodos hasta el 15 de marzo. Para el primer trimestre se tiene un total de muestras de mezcla asfáltica en caliente de 304 y para mezcla en concreto hidráulico de 156 para un total de 460. </w:t>
      </w:r>
    </w:p>
    <w:p w14:paraId="43DBE7E4" w14:textId="1870ACB8" w:rsidR="00541245" w:rsidRPr="00910BEF" w:rsidRDefault="00541245" w:rsidP="609BBC6F">
      <w:pPr>
        <w:spacing w:after="0" w:line="240" w:lineRule="auto"/>
        <w:jc w:val="both"/>
        <w:rPr>
          <w:rFonts w:ascii="Arial" w:eastAsia="Calibri" w:hAnsi="Arial" w:cs="Arial"/>
        </w:rPr>
      </w:pPr>
    </w:p>
    <w:p w14:paraId="0AFCFC1F" w14:textId="7D29819C"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afectó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 los asentamientos sin uso de a</w:t>
      </w:r>
      <w:r w:rsidR="00065811" w:rsidRPr="00910BEF">
        <w:rPr>
          <w:rFonts w:ascii="Arial" w:eastAsia="Calibri" w:hAnsi="Arial" w:cs="Arial"/>
        </w:rPr>
        <w:t>celeran</w:t>
      </w:r>
      <w:r w:rsidRPr="00910BEF">
        <w:rPr>
          <w:rFonts w:ascii="Arial" w:eastAsia="Calibri" w:hAnsi="Arial" w:cs="Arial"/>
        </w:rPr>
        <w:t>te, es decir aditivo para concreto, en frente de obra para las mezclas en los tipos de concreto (MR43 y 3000 psi), este último, tuvo cumplimento en los 3 meses de seguimiento.</w:t>
      </w:r>
    </w:p>
    <w:p w14:paraId="3CDC94F4" w14:textId="03055CBB" w:rsidR="3CB1C3E5" w:rsidRPr="00910BEF" w:rsidRDefault="3CB1C3E5" w:rsidP="3CB1C3E5">
      <w:pPr>
        <w:spacing w:after="0" w:line="240" w:lineRule="auto"/>
        <w:jc w:val="both"/>
        <w:rPr>
          <w:rFonts w:ascii="Arial" w:eastAsia="Calibri" w:hAnsi="Arial" w:cs="Arial"/>
        </w:rPr>
      </w:pPr>
    </w:p>
    <w:p w14:paraId="7183F22E" w14:textId="2EEAE8C0"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Los datos tomados contemplan los períodos de entrega de los resultados de los ensayos de laboratorio, es decir, a corte de 15 de cada mes para el primer trimestre se tomaron resultados a partir del 16 de marzo del 2022 a 15 de junio del 2022.</w:t>
      </w:r>
    </w:p>
    <w:p w14:paraId="45EC21F1" w14:textId="1F2E6E42" w:rsidR="3CB1C3E5" w:rsidRPr="00910BEF" w:rsidRDefault="3CB1C3E5" w:rsidP="3CB1C3E5">
      <w:pPr>
        <w:spacing w:after="0" w:line="240" w:lineRule="auto"/>
        <w:jc w:val="both"/>
        <w:rPr>
          <w:rFonts w:ascii="Arial" w:eastAsia="Calibri" w:hAnsi="Arial" w:cs="Arial"/>
        </w:rPr>
      </w:pPr>
    </w:p>
    <w:p w14:paraId="6DEEB403" w14:textId="6CBA222A" w:rsidR="00541245" w:rsidRPr="00910BEF" w:rsidRDefault="00541245" w:rsidP="609BBC6F">
      <w:pPr>
        <w:spacing w:after="0" w:line="240" w:lineRule="auto"/>
        <w:jc w:val="both"/>
        <w:rPr>
          <w:rFonts w:ascii="Arial" w:eastAsia="Calibri" w:hAnsi="Arial" w:cs="Arial"/>
        </w:rPr>
      </w:pPr>
      <w:r w:rsidRPr="00910BEF">
        <w:rPr>
          <w:rFonts w:ascii="Arial" w:eastAsia="Calibri" w:hAnsi="Arial" w:cs="Arial"/>
        </w:rPr>
        <w:t xml:space="preserve">Durante el segundo trimestre se tuvo un total de muestras en mezcla asfáltica en caliente de 276 muestras y para mezcla en concreto hidráulico 166 para un total de 442 muestras. Para mezclas en caliente, los parámetros de </w:t>
      </w:r>
      <w:r w:rsidR="0099140C" w:rsidRPr="00910BEF">
        <w:rPr>
          <w:rFonts w:ascii="Arial" w:eastAsia="Calibri" w:hAnsi="Arial" w:cs="Arial"/>
        </w:rPr>
        <w:t>calidad como</w:t>
      </w:r>
      <w:r w:rsidRPr="00910BEF">
        <w:rPr>
          <w:rFonts w:ascii="Arial" w:eastAsia="Calibri" w:hAnsi="Arial" w:cs="Arial"/>
        </w:rPr>
        <w:t xml:space="preserve"> puntos de control durante </w:t>
      </w:r>
      <w:r w:rsidR="0099140C" w:rsidRPr="00910BEF">
        <w:rPr>
          <w:rFonts w:ascii="Arial" w:eastAsia="Calibri" w:hAnsi="Arial" w:cs="Arial"/>
        </w:rPr>
        <w:t>la producción</w:t>
      </w:r>
      <w:r w:rsidRPr="00910BEF">
        <w:rPr>
          <w:rFonts w:ascii="Arial" w:eastAsia="Calibri" w:hAnsi="Arial" w:cs="Arial"/>
        </w:rPr>
        <w:t xml:space="preserve"> es la granulometría y contenido de asfalto, este último, según formula de trabajo que se tiene, se obtuvieron mejores resultados con respecto </w:t>
      </w:r>
      <w:r w:rsidR="0099140C" w:rsidRPr="00910BEF">
        <w:rPr>
          <w:rFonts w:ascii="Arial" w:eastAsia="Calibri" w:hAnsi="Arial" w:cs="Arial"/>
        </w:rPr>
        <w:t>a la</w:t>
      </w:r>
      <w:r w:rsidRPr="00910BEF">
        <w:rPr>
          <w:rFonts w:ascii="Arial" w:eastAsia="Calibri" w:hAnsi="Arial" w:cs="Arial"/>
        </w:rPr>
        <w:t xml:space="preserve"> vigencia anterior. Sin embargo, el parámetro a controlar en este trimestre se debe a la granulometría ya que este valor afectó el porcentaje de cumplimiento del indicador, cabe resaltar que se ha contado con el acompañamiento del laboratorio en aras de mejorar el cumplimiento de dichos parámetros durante la producción. Por otra parte, para la mezcla de concreto hidráulico el parámetro de calidad es el asentamiento, según el registro que se tiene del asentamiento sin uso de acelerarte en frente de obra para las mezclas en los tipos de concreto (MR43 y 3000 psi), este último, tuvo cumplimento en los 3 meses de seguimiento.</w:t>
      </w:r>
    </w:p>
    <w:p w14:paraId="797CC71B" w14:textId="77777777"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r w:rsidRPr="00910BEF">
        <w:rPr>
          <w:rFonts w:ascii="Arial" w:eastAsia="Calibri" w:hAnsi="Arial" w:cs="Arial"/>
        </w:rPr>
        <w:tab/>
      </w:r>
    </w:p>
    <w:p w14:paraId="42EF45ED" w14:textId="77777777" w:rsidR="00541245" w:rsidRPr="00910BEF" w:rsidRDefault="00541245" w:rsidP="00541245">
      <w:pPr>
        <w:widowControl w:val="0"/>
        <w:spacing w:after="0" w:line="240" w:lineRule="auto"/>
        <w:ind w:hanging="11"/>
        <w:jc w:val="both"/>
        <w:rPr>
          <w:rFonts w:ascii="Arial" w:eastAsia="Calibri" w:hAnsi="Arial" w:cs="Arial"/>
        </w:rPr>
      </w:pPr>
      <w:r w:rsidRPr="00910BEF">
        <w:rPr>
          <w:rFonts w:ascii="Arial" w:eastAsia="Calibri" w:hAnsi="Arial" w:cs="Arial"/>
        </w:rPr>
        <w:t>El proceso cumplió durante el periodo con la meta establecida para el indicador, ubicándolo en un rango de gestión apropiado.</w:t>
      </w:r>
    </w:p>
    <w:p w14:paraId="705A7D52" w14:textId="77777777" w:rsidR="00541245" w:rsidRPr="00910BEF" w:rsidRDefault="00541245" w:rsidP="00541245">
      <w:pPr>
        <w:spacing w:after="0" w:line="240" w:lineRule="auto"/>
        <w:jc w:val="both"/>
        <w:rPr>
          <w:rFonts w:ascii="Arial" w:eastAsia="Times New Roman" w:hAnsi="Arial" w:cs="Arial"/>
          <w:b/>
          <w:bCs/>
          <w:lang w:val="es-ES_tradnl" w:eastAsia="es-ES"/>
        </w:rPr>
      </w:pPr>
    </w:p>
    <w:p w14:paraId="5A86A607" w14:textId="5BBEE0F8" w:rsidR="00541245" w:rsidRPr="00910BEF" w:rsidRDefault="23C855BB" w:rsidP="00A54991">
      <w:pPr>
        <w:pStyle w:val="Prrafodelista"/>
        <w:numPr>
          <w:ilvl w:val="0"/>
          <w:numId w:val="56"/>
        </w:numPr>
        <w:spacing w:after="0" w:line="240" w:lineRule="auto"/>
        <w:jc w:val="both"/>
        <w:rPr>
          <w:rFonts w:ascii="Arial" w:eastAsia="Calibri" w:hAnsi="Arial" w:cs="Arial"/>
        </w:rPr>
      </w:pPr>
      <w:r w:rsidRPr="00910BEF">
        <w:rPr>
          <w:rFonts w:ascii="Arial" w:eastAsia="Times New Roman" w:hAnsi="Arial" w:cs="Arial"/>
          <w:b/>
          <w:bCs/>
          <w:lang w:val="es-ES" w:eastAsia="es-ES"/>
        </w:rPr>
        <w:t xml:space="preserve">PMQ-IND-003 </w:t>
      </w:r>
      <w:r w:rsidRPr="00910BEF">
        <w:rPr>
          <w:rFonts w:ascii="Arial" w:eastAsia="Calibri" w:hAnsi="Arial" w:cs="Arial"/>
          <w:u w:val="single"/>
        </w:rPr>
        <w:t>DISPONIBILIDAD DE LOS VEHÍCULOS, MAQUINARIA, EQUIPOS Y PLANTA DE PRODUCCIÓN DE LA UAERMV.</w:t>
      </w:r>
    </w:p>
    <w:p w14:paraId="7A9C4277" w14:textId="77777777" w:rsidR="00541245" w:rsidRPr="00910BEF" w:rsidRDefault="00541245" w:rsidP="00541245">
      <w:pPr>
        <w:spacing w:after="0" w:line="240" w:lineRule="auto"/>
        <w:jc w:val="center"/>
        <w:rPr>
          <w:rFonts w:ascii="Arial" w:eastAsia="Calibri" w:hAnsi="Arial" w:cs="Arial"/>
          <w:b/>
          <w:bCs/>
          <w:sz w:val="16"/>
          <w:szCs w:val="16"/>
        </w:rPr>
      </w:pPr>
      <w:bookmarkStart w:id="66" w:name="_Toc32243345"/>
    </w:p>
    <w:p w14:paraId="57AECCF6" w14:textId="410CE1E1" w:rsidR="00541245" w:rsidRPr="00910BEF" w:rsidRDefault="00541245" w:rsidP="00541245">
      <w:pPr>
        <w:spacing w:after="0" w:line="240" w:lineRule="auto"/>
        <w:jc w:val="center"/>
        <w:rPr>
          <w:rFonts w:ascii="Arial" w:eastAsia="Times New Roman" w:hAnsi="Arial" w:cs="Arial"/>
          <w:sz w:val="18"/>
          <w:szCs w:val="18"/>
          <w:lang w:eastAsia="es-CO"/>
        </w:rPr>
      </w:pPr>
      <w:bookmarkStart w:id="67" w:name="_Toc109812741"/>
      <w:bookmarkStart w:id="68" w:name="_Toc113374171"/>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E30684">
        <w:rPr>
          <w:rFonts w:ascii="Arial" w:eastAsia="Calibri" w:hAnsi="Arial" w:cs="Arial"/>
          <w:b/>
          <w:bCs/>
          <w:noProof/>
          <w:sz w:val="18"/>
          <w:szCs w:val="18"/>
        </w:rPr>
        <w:t>18</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sz w:val="18"/>
          <w:szCs w:val="18"/>
        </w:rPr>
        <w:t>Disponibilidad de los Vehículos 2022</w:t>
      </w:r>
      <w:bookmarkEnd w:id="66"/>
      <w:bookmarkEnd w:id="67"/>
      <w:bookmarkEnd w:id="68"/>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541245" w:rsidRPr="00910BEF" w14:paraId="74FD775F" w14:textId="77777777" w:rsidTr="00896F87">
        <w:trPr>
          <w:trHeight w:val="227"/>
          <w:jc w:val="center"/>
        </w:trPr>
        <w:tc>
          <w:tcPr>
            <w:tcW w:w="6522" w:type="dxa"/>
            <w:gridSpan w:val="4"/>
            <w:shd w:val="clear" w:color="auto" w:fill="E2EFD9" w:themeFill="accent6" w:themeFillTint="33"/>
            <w:vAlign w:val="center"/>
          </w:tcPr>
          <w:p w14:paraId="67F9CB69" w14:textId="77777777" w:rsidR="00541245" w:rsidRPr="00910BEF" w:rsidRDefault="00541245" w:rsidP="00541245">
            <w:pPr>
              <w:spacing w:after="0" w:line="240" w:lineRule="auto"/>
              <w:jc w:val="center"/>
              <w:rPr>
                <w:rFonts w:ascii="Arial" w:eastAsia="Calibri" w:hAnsi="Arial" w:cs="Arial"/>
                <w:b/>
                <w:bCs/>
                <w:color w:val="000000"/>
                <w:sz w:val="16"/>
                <w:szCs w:val="16"/>
              </w:rPr>
            </w:pPr>
            <w:r w:rsidRPr="00910BEF">
              <w:rPr>
                <w:rFonts w:ascii="Arial" w:eastAsia="Calibri" w:hAnsi="Arial" w:cs="Arial"/>
                <w:b/>
                <w:bCs/>
                <w:color w:val="000000"/>
                <w:sz w:val="16"/>
                <w:szCs w:val="16"/>
              </w:rPr>
              <w:t>CUADRO DE SEGUIMIENTO</w:t>
            </w:r>
          </w:p>
        </w:tc>
      </w:tr>
      <w:tr w:rsidR="00541245" w:rsidRPr="00910BEF" w14:paraId="483AF88F" w14:textId="77777777" w:rsidTr="00896F87">
        <w:trPr>
          <w:trHeight w:val="450"/>
          <w:jc w:val="center"/>
        </w:trPr>
        <w:tc>
          <w:tcPr>
            <w:tcW w:w="1373" w:type="dxa"/>
            <w:vMerge w:val="restart"/>
            <w:shd w:val="clear" w:color="auto" w:fill="E2EFD9" w:themeFill="accent6" w:themeFillTint="33"/>
            <w:vAlign w:val="center"/>
            <w:hideMark/>
          </w:tcPr>
          <w:p w14:paraId="3AD97DDC" w14:textId="77777777" w:rsidR="00541245" w:rsidRPr="00910BEF" w:rsidRDefault="00541245" w:rsidP="00541245">
            <w:pPr>
              <w:spacing w:after="0" w:line="240" w:lineRule="auto"/>
              <w:jc w:val="center"/>
              <w:rPr>
                <w:rFonts w:ascii="Arial" w:eastAsia="Times New Roman" w:hAnsi="Arial" w:cs="Arial"/>
                <w:b/>
                <w:bCs/>
                <w:color w:val="000000"/>
                <w:sz w:val="16"/>
                <w:szCs w:val="16"/>
                <w:lang w:eastAsia="es-CO"/>
              </w:rPr>
            </w:pPr>
            <w:r w:rsidRPr="00910BEF">
              <w:rPr>
                <w:rFonts w:ascii="Arial" w:eastAsia="Times New Roman" w:hAnsi="Arial" w:cs="Arial"/>
                <w:b/>
                <w:bCs/>
                <w:color w:val="000000"/>
                <w:sz w:val="16"/>
                <w:szCs w:val="16"/>
                <w:lang w:eastAsia="es-CO"/>
              </w:rPr>
              <w:t>PERIODO DE MEDICIÓN</w:t>
            </w:r>
          </w:p>
        </w:tc>
        <w:tc>
          <w:tcPr>
            <w:tcW w:w="1561" w:type="dxa"/>
            <w:vMerge w:val="restart"/>
            <w:shd w:val="clear" w:color="auto" w:fill="E2EFD9" w:themeFill="accent6" w:themeFillTint="33"/>
            <w:vAlign w:val="center"/>
            <w:hideMark/>
          </w:tcPr>
          <w:p w14:paraId="44BE2E9F" w14:textId="77777777" w:rsidR="00541245" w:rsidRPr="00910BEF" w:rsidRDefault="00541245" w:rsidP="00541245">
            <w:pPr>
              <w:spacing w:after="0" w:line="240" w:lineRule="auto"/>
              <w:jc w:val="center"/>
              <w:rPr>
                <w:rFonts w:ascii="Arial" w:eastAsia="Times New Roman" w:hAnsi="Arial" w:cs="Arial"/>
                <w:b/>
                <w:bCs/>
                <w:color w:val="000000"/>
                <w:sz w:val="16"/>
                <w:szCs w:val="16"/>
                <w:lang w:eastAsia="es-CO"/>
              </w:rPr>
            </w:pPr>
            <w:r w:rsidRPr="00910BEF">
              <w:rPr>
                <w:rFonts w:ascii="Arial" w:eastAsia="Calibri" w:hAnsi="Arial" w:cs="Arial"/>
                <w:b/>
                <w:bCs/>
                <w:color w:val="000000"/>
                <w:sz w:val="16"/>
                <w:szCs w:val="16"/>
              </w:rPr>
              <w:t>Sumatoria de disponibilidades</w:t>
            </w:r>
          </w:p>
        </w:tc>
        <w:tc>
          <w:tcPr>
            <w:tcW w:w="2328" w:type="dxa"/>
            <w:vMerge w:val="restart"/>
            <w:shd w:val="clear" w:color="auto" w:fill="E2EFD9" w:themeFill="accent6" w:themeFillTint="33"/>
            <w:vAlign w:val="center"/>
            <w:hideMark/>
          </w:tcPr>
          <w:p w14:paraId="4F0F7176" w14:textId="77777777" w:rsidR="00541245" w:rsidRPr="00910BEF" w:rsidRDefault="00541245" w:rsidP="00541245">
            <w:pPr>
              <w:spacing w:after="0" w:line="240" w:lineRule="auto"/>
              <w:jc w:val="center"/>
              <w:rPr>
                <w:rFonts w:ascii="Arial" w:eastAsia="Times New Roman" w:hAnsi="Arial" w:cs="Arial"/>
                <w:b/>
                <w:bCs/>
                <w:color w:val="000000"/>
                <w:sz w:val="16"/>
                <w:szCs w:val="16"/>
                <w:lang w:eastAsia="es-CO"/>
              </w:rPr>
            </w:pPr>
            <w:r w:rsidRPr="00910BEF">
              <w:rPr>
                <w:rFonts w:ascii="Arial" w:eastAsia="Calibri" w:hAnsi="Arial" w:cs="Arial"/>
                <w:b/>
                <w:bCs/>
                <w:color w:val="000000"/>
                <w:sz w:val="16"/>
                <w:szCs w:val="16"/>
              </w:rPr>
              <w:t>porcentaje disponibilidad esperada</w:t>
            </w:r>
          </w:p>
        </w:tc>
        <w:tc>
          <w:tcPr>
            <w:tcW w:w="1260" w:type="dxa"/>
            <w:vMerge w:val="restart"/>
            <w:shd w:val="clear" w:color="auto" w:fill="E2EFD9" w:themeFill="accent6" w:themeFillTint="33"/>
            <w:vAlign w:val="center"/>
            <w:hideMark/>
          </w:tcPr>
          <w:p w14:paraId="1E80A4B2" w14:textId="77777777" w:rsidR="00541245" w:rsidRPr="00910BEF" w:rsidRDefault="00541245" w:rsidP="00541245">
            <w:pPr>
              <w:spacing w:after="0" w:line="240" w:lineRule="auto"/>
              <w:jc w:val="center"/>
              <w:rPr>
                <w:rFonts w:ascii="Arial" w:eastAsia="Times New Roman" w:hAnsi="Arial" w:cs="Arial"/>
                <w:b/>
                <w:bCs/>
                <w:color w:val="000000"/>
                <w:sz w:val="16"/>
                <w:szCs w:val="16"/>
                <w:lang w:eastAsia="es-CO"/>
              </w:rPr>
            </w:pPr>
            <w:r w:rsidRPr="00910BEF">
              <w:rPr>
                <w:rFonts w:ascii="Arial" w:eastAsia="Calibri" w:hAnsi="Arial" w:cs="Arial"/>
                <w:b/>
                <w:bCs/>
                <w:color w:val="000000"/>
                <w:sz w:val="16"/>
                <w:szCs w:val="16"/>
              </w:rPr>
              <w:t>RESULTADO</w:t>
            </w:r>
          </w:p>
        </w:tc>
      </w:tr>
      <w:tr w:rsidR="00541245" w:rsidRPr="00910BEF" w14:paraId="4B43D5F6" w14:textId="77777777" w:rsidTr="00896F87">
        <w:trPr>
          <w:trHeight w:val="450"/>
          <w:jc w:val="center"/>
        </w:trPr>
        <w:tc>
          <w:tcPr>
            <w:tcW w:w="1373" w:type="dxa"/>
            <w:vMerge/>
            <w:shd w:val="clear" w:color="auto" w:fill="E2EFD9" w:themeFill="accent6" w:themeFillTint="33"/>
            <w:vAlign w:val="center"/>
            <w:hideMark/>
          </w:tcPr>
          <w:p w14:paraId="195E731F" w14:textId="77777777" w:rsidR="00541245" w:rsidRPr="00910BEF" w:rsidRDefault="00541245" w:rsidP="00541245">
            <w:pPr>
              <w:spacing w:after="0" w:line="240" w:lineRule="auto"/>
              <w:rPr>
                <w:rFonts w:ascii="Arial" w:eastAsia="Times New Roman" w:hAnsi="Arial" w:cs="Arial"/>
                <w:b/>
                <w:bCs/>
                <w:color w:val="000000"/>
                <w:sz w:val="16"/>
                <w:szCs w:val="16"/>
                <w:lang w:eastAsia="es-CO"/>
              </w:rPr>
            </w:pPr>
          </w:p>
        </w:tc>
        <w:tc>
          <w:tcPr>
            <w:tcW w:w="1561" w:type="dxa"/>
            <w:vMerge/>
            <w:shd w:val="clear" w:color="auto" w:fill="E2EFD9" w:themeFill="accent6" w:themeFillTint="33"/>
            <w:vAlign w:val="center"/>
            <w:hideMark/>
          </w:tcPr>
          <w:p w14:paraId="577338B0" w14:textId="77777777" w:rsidR="00541245" w:rsidRPr="00910BEF" w:rsidRDefault="00541245" w:rsidP="00541245">
            <w:pPr>
              <w:spacing w:after="0" w:line="240" w:lineRule="auto"/>
              <w:rPr>
                <w:rFonts w:ascii="Arial" w:eastAsia="Times New Roman" w:hAnsi="Arial" w:cs="Arial"/>
                <w:b/>
                <w:bCs/>
                <w:color w:val="000000"/>
                <w:sz w:val="16"/>
                <w:szCs w:val="16"/>
                <w:lang w:eastAsia="es-CO"/>
              </w:rPr>
            </w:pPr>
          </w:p>
        </w:tc>
        <w:tc>
          <w:tcPr>
            <w:tcW w:w="2328" w:type="dxa"/>
            <w:vMerge/>
            <w:shd w:val="clear" w:color="auto" w:fill="E2EFD9" w:themeFill="accent6" w:themeFillTint="33"/>
            <w:vAlign w:val="center"/>
            <w:hideMark/>
          </w:tcPr>
          <w:p w14:paraId="7A529C43" w14:textId="77777777" w:rsidR="00541245" w:rsidRPr="00910BEF" w:rsidRDefault="00541245" w:rsidP="00541245">
            <w:pPr>
              <w:spacing w:after="0" w:line="240" w:lineRule="auto"/>
              <w:rPr>
                <w:rFonts w:ascii="Arial" w:eastAsia="Times New Roman" w:hAnsi="Arial" w:cs="Arial"/>
                <w:b/>
                <w:bCs/>
                <w:color w:val="000000"/>
                <w:sz w:val="16"/>
                <w:szCs w:val="16"/>
                <w:lang w:eastAsia="es-CO"/>
              </w:rPr>
            </w:pPr>
          </w:p>
        </w:tc>
        <w:tc>
          <w:tcPr>
            <w:tcW w:w="1260" w:type="dxa"/>
            <w:vMerge/>
            <w:shd w:val="clear" w:color="auto" w:fill="E2EFD9" w:themeFill="accent6" w:themeFillTint="33"/>
            <w:vAlign w:val="center"/>
            <w:hideMark/>
          </w:tcPr>
          <w:p w14:paraId="4E41BEDC" w14:textId="77777777" w:rsidR="00541245" w:rsidRPr="00910BEF" w:rsidRDefault="00541245" w:rsidP="00541245">
            <w:pPr>
              <w:spacing w:after="0" w:line="240" w:lineRule="auto"/>
              <w:rPr>
                <w:rFonts w:ascii="Arial" w:eastAsia="Times New Roman" w:hAnsi="Arial" w:cs="Arial"/>
                <w:b/>
                <w:bCs/>
                <w:color w:val="000000"/>
                <w:sz w:val="16"/>
                <w:szCs w:val="16"/>
                <w:lang w:eastAsia="es-CO"/>
              </w:rPr>
            </w:pPr>
          </w:p>
        </w:tc>
      </w:tr>
      <w:tr w:rsidR="00541245" w:rsidRPr="00910BEF" w14:paraId="3D91A2DA" w14:textId="77777777" w:rsidTr="00541245">
        <w:trPr>
          <w:trHeight w:val="293"/>
          <w:jc w:val="center"/>
        </w:trPr>
        <w:tc>
          <w:tcPr>
            <w:tcW w:w="1373" w:type="dxa"/>
            <w:shd w:val="clear" w:color="auto" w:fill="auto"/>
            <w:vAlign w:val="center"/>
            <w:hideMark/>
          </w:tcPr>
          <w:p w14:paraId="0474289F" w14:textId="77777777" w:rsidR="00541245" w:rsidRPr="00910BEF" w:rsidRDefault="00541245" w:rsidP="00541245">
            <w:pPr>
              <w:spacing w:after="0" w:line="240" w:lineRule="auto"/>
              <w:jc w:val="center"/>
              <w:rPr>
                <w:rFonts w:ascii="Arial" w:eastAsia="Times New Roman" w:hAnsi="Arial" w:cs="Arial"/>
                <w:color w:val="000000"/>
                <w:sz w:val="16"/>
                <w:szCs w:val="16"/>
                <w:lang w:eastAsia="es-CO"/>
              </w:rPr>
            </w:pPr>
            <w:r w:rsidRPr="00910BEF">
              <w:rPr>
                <w:rFonts w:ascii="Arial" w:eastAsia="Calibri" w:hAnsi="Arial" w:cs="Arial"/>
                <w:sz w:val="16"/>
                <w:szCs w:val="16"/>
              </w:rPr>
              <w:t>1er Trimestre</w:t>
            </w:r>
          </w:p>
        </w:tc>
        <w:tc>
          <w:tcPr>
            <w:tcW w:w="1561" w:type="dxa"/>
            <w:shd w:val="clear" w:color="auto" w:fill="auto"/>
            <w:vAlign w:val="center"/>
            <w:hideMark/>
          </w:tcPr>
          <w:p w14:paraId="7746FE9A" w14:textId="77777777" w:rsidR="00541245" w:rsidRPr="00910BEF" w:rsidRDefault="00541245" w:rsidP="00541245">
            <w:pPr>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0,90</w:t>
            </w:r>
          </w:p>
        </w:tc>
        <w:tc>
          <w:tcPr>
            <w:tcW w:w="2328" w:type="dxa"/>
            <w:shd w:val="clear" w:color="auto" w:fill="auto"/>
            <w:vAlign w:val="center"/>
            <w:hideMark/>
          </w:tcPr>
          <w:p w14:paraId="79A2458A" w14:textId="77777777" w:rsidR="00541245" w:rsidRPr="00910BEF" w:rsidRDefault="00541245" w:rsidP="0054124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0,85</w:t>
            </w:r>
          </w:p>
        </w:tc>
        <w:tc>
          <w:tcPr>
            <w:tcW w:w="1260" w:type="dxa"/>
            <w:shd w:val="clear" w:color="auto" w:fill="auto"/>
            <w:vAlign w:val="center"/>
            <w:hideMark/>
          </w:tcPr>
          <w:p w14:paraId="6152B90A" w14:textId="77777777" w:rsidR="00541245" w:rsidRPr="00910BEF" w:rsidRDefault="00541245" w:rsidP="0054124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100%</w:t>
            </w:r>
          </w:p>
        </w:tc>
      </w:tr>
      <w:tr w:rsidR="00541245" w:rsidRPr="00910BEF" w14:paraId="3DA2CD94" w14:textId="77777777" w:rsidTr="00541245">
        <w:trPr>
          <w:trHeight w:val="293"/>
          <w:jc w:val="center"/>
        </w:trPr>
        <w:tc>
          <w:tcPr>
            <w:tcW w:w="1373" w:type="dxa"/>
            <w:shd w:val="clear" w:color="auto" w:fill="auto"/>
            <w:vAlign w:val="center"/>
          </w:tcPr>
          <w:p w14:paraId="17216674"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szCs w:val="16"/>
              </w:rPr>
              <w:t>2do Trimestre</w:t>
            </w:r>
          </w:p>
        </w:tc>
        <w:tc>
          <w:tcPr>
            <w:tcW w:w="1561" w:type="dxa"/>
            <w:tcBorders>
              <w:top w:val="nil"/>
              <w:left w:val="single" w:sz="8" w:space="0" w:color="000000"/>
              <w:bottom w:val="single" w:sz="4" w:space="0" w:color="000000"/>
              <w:right w:val="single" w:sz="8" w:space="0" w:color="000000"/>
            </w:tcBorders>
            <w:shd w:val="clear" w:color="auto" w:fill="auto"/>
            <w:vAlign w:val="center"/>
          </w:tcPr>
          <w:p w14:paraId="77644123" w14:textId="77777777" w:rsidR="00541245" w:rsidRPr="00910BEF" w:rsidRDefault="00541245" w:rsidP="00541245">
            <w:pPr>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0,898</w:t>
            </w:r>
          </w:p>
        </w:tc>
        <w:tc>
          <w:tcPr>
            <w:tcW w:w="2328" w:type="dxa"/>
            <w:tcBorders>
              <w:top w:val="nil"/>
              <w:left w:val="nil"/>
              <w:bottom w:val="single" w:sz="4" w:space="0" w:color="000000"/>
              <w:right w:val="single" w:sz="8" w:space="0" w:color="000000"/>
            </w:tcBorders>
            <w:shd w:val="clear" w:color="auto" w:fill="auto"/>
            <w:vAlign w:val="center"/>
          </w:tcPr>
          <w:p w14:paraId="5C23C31D" w14:textId="77777777" w:rsidR="00541245" w:rsidRPr="00910BEF" w:rsidRDefault="00541245" w:rsidP="0054124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0,85</w:t>
            </w:r>
          </w:p>
        </w:tc>
        <w:tc>
          <w:tcPr>
            <w:tcW w:w="1260" w:type="dxa"/>
            <w:tcBorders>
              <w:top w:val="nil"/>
              <w:left w:val="nil"/>
              <w:bottom w:val="single" w:sz="4" w:space="0" w:color="000000"/>
              <w:right w:val="single" w:sz="8" w:space="0" w:color="000000"/>
            </w:tcBorders>
            <w:shd w:val="clear" w:color="auto" w:fill="auto"/>
            <w:vAlign w:val="center"/>
          </w:tcPr>
          <w:p w14:paraId="630122D9" w14:textId="77777777" w:rsidR="00541245" w:rsidRPr="00910BEF" w:rsidRDefault="00541245" w:rsidP="00541245">
            <w:pPr>
              <w:widowControl w:val="0"/>
              <w:spacing w:after="0" w:line="240" w:lineRule="auto"/>
              <w:jc w:val="center"/>
              <w:rPr>
                <w:rFonts w:ascii="Arial" w:eastAsia="Calibri" w:hAnsi="Arial" w:cs="Arial"/>
                <w:color w:val="000000"/>
                <w:sz w:val="16"/>
                <w:szCs w:val="16"/>
              </w:rPr>
            </w:pPr>
            <w:r w:rsidRPr="00910BEF">
              <w:rPr>
                <w:rFonts w:ascii="Arial" w:eastAsia="Calibri" w:hAnsi="Arial" w:cs="Arial"/>
                <w:color w:val="000000"/>
                <w:sz w:val="16"/>
                <w:szCs w:val="16"/>
              </w:rPr>
              <w:t>106%</w:t>
            </w:r>
          </w:p>
        </w:tc>
      </w:tr>
    </w:tbl>
    <w:p w14:paraId="29B56C13" w14:textId="77777777" w:rsidR="00541245" w:rsidRPr="00910BEF" w:rsidRDefault="00541245" w:rsidP="00274A95">
      <w:pPr>
        <w:widowControl w:val="0"/>
        <w:spacing w:after="0" w:line="240" w:lineRule="auto"/>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Gerencia de Producción - UAERMV - 2do Trimestre de 2022</w:t>
      </w:r>
    </w:p>
    <w:p w14:paraId="2FFFEF6B" w14:textId="77777777" w:rsidR="00541245" w:rsidRPr="00910BEF" w:rsidRDefault="00541245" w:rsidP="00541245">
      <w:pPr>
        <w:spacing w:after="0" w:line="240" w:lineRule="auto"/>
        <w:jc w:val="both"/>
        <w:rPr>
          <w:rFonts w:ascii="Arial" w:eastAsia="Calibri" w:hAnsi="Arial" w:cs="Arial"/>
        </w:rPr>
      </w:pPr>
    </w:p>
    <w:p w14:paraId="08909F89" w14:textId="598E360E"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Durante el mes de enero se presentó una disponibilidad general promedio de 85,69% de los vehículos requeridos por grupo cumpliendo con la meta planteada de 85%, el grupo con la disponibilidad más baja presentada fue el de maquinaria con una disponibilidad del 81,51%.</w:t>
      </w:r>
    </w:p>
    <w:p w14:paraId="2F44FF12" w14:textId="77777777" w:rsidR="00541245" w:rsidRPr="00910BEF" w:rsidRDefault="00541245" w:rsidP="00541245">
      <w:pPr>
        <w:spacing w:after="0" w:line="240" w:lineRule="auto"/>
        <w:jc w:val="both"/>
        <w:rPr>
          <w:rFonts w:ascii="Arial" w:eastAsia="Calibri" w:hAnsi="Arial" w:cs="Arial"/>
        </w:rPr>
      </w:pPr>
    </w:p>
    <w:p w14:paraId="04FA2724" w14:textId="75F4E0C8"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Durante el mes de febrero se presentó una disponibilidad general promedio de 83,64% por grupo, al realizar el ponderado de enero-febrero se obtiene un resultado de 89% cumpliendo con la meta establecida del 85%. el grupo que presenta la disponibilidad más baja para este periodo es el de vehículo pesado con un 79,16%.</w:t>
      </w:r>
    </w:p>
    <w:p w14:paraId="0BBC3C24" w14:textId="77777777" w:rsidR="00541245" w:rsidRPr="00910BEF" w:rsidRDefault="00541245" w:rsidP="00541245">
      <w:pPr>
        <w:spacing w:after="0" w:line="240" w:lineRule="auto"/>
        <w:jc w:val="both"/>
        <w:rPr>
          <w:rFonts w:ascii="Arial" w:eastAsia="Calibri" w:hAnsi="Arial" w:cs="Arial"/>
        </w:rPr>
      </w:pPr>
    </w:p>
    <w:p w14:paraId="52819221" w14:textId="0EF8CC6C" w:rsidR="00541245" w:rsidRPr="00910BEF" w:rsidRDefault="00541245" w:rsidP="6C6E3D74">
      <w:pPr>
        <w:spacing w:after="0" w:line="240" w:lineRule="auto"/>
        <w:jc w:val="both"/>
        <w:rPr>
          <w:rFonts w:ascii="Arial" w:eastAsia="Calibri" w:hAnsi="Arial" w:cs="Arial"/>
        </w:rPr>
      </w:pPr>
      <w:r w:rsidRPr="00910BEF">
        <w:rPr>
          <w:rFonts w:ascii="Arial" w:eastAsia="Calibri" w:hAnsi="Arial" w:cs="Arial"/>
        </w:rPr>
        <w:t>Durante el mes de marzo se presentó una disponibilidad general promedio de 84,27% por grupo, al realizar el ponderado para el 2do Trimestre de 2022 se obtiene un resultado de 90% cumpliendo con la meta establecida del 85%. El grupo que presenta la disponibilidad más baja para este periodo es el de vehículo pesado con un 75,54%.</w:t>
      </w:r>
    </w:p>
    <w:p w14:paraId="4F5BDD0F" w14:textId="6A7D7C19" w:rsidR="00541245" w:rsidRPr="00910BEF" w:rsidRDefault="00541245" w:rsidP="00541245">
      <w:pPr>
        <w:spacing w:after="0" w:line="240" w:lineRule="auto"/>
        <w:jc w:val="both"/>
        <w:rPr>
          <w:rFonts w:ascii="Arial" w:eastAsia="Calibri" w:hAnsi="Arial" w:cs="Arial"/>
        </w:rPr>
      </w:pPr>
    </w:p>
    <w:p w14:paraId="123C7A32" w14:textId="297D1990"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Durante el mes de abril se presentó una disponibilidad general promedio del 88,8% por grupo, al realizar el ponderado para el segundo trimestre se obtiene un resultado del 90% cumpliendo con la meta planteada, para este periodo el grupo que presentó la disponibilidad más baja fue de vehículos con un promedio del 81,7%.</w:t>
      </w:r>
    </w:p>
    <w:p w14:paraId="3528794D" w14:textId="77777777" w:rsidR="00541245" w:rsidRPr="00910BEF" w:rsidRDefault="00541245" w:rsidP="00541245">
      <w:pPr>
        <w:spacing w:after="0" w:line="240" w:lineRule="auto"/>
        <w:jc w:val="both"/>
        <w:rPr>
          <w:rFonts w:ascii="Arial" w:eastAsia="Calibri" w:hAnsi="Arial" w:cs="Arial"/>
        </w:rPr>
      </w:pPr>
    </w:p>
    <w:p w14:paraId="6CC24E18" w14:textId="06720D0C"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 xml:space="preserve">Durante el mes de mayo se presentó una disponibilidad general promedio del 86,18% por grupo, al realizar el ponderado para el segundo trimestre se obtiene un resultado del 88% cumpliendo </w:t>
      </w:r>
      <w:r w:rsidRPr="00910BEF">
        <w:rPr>
          <w:rFonts w:ascii="Arial" w:eastAsia="Calibri" w:hAnsi="Arial" w:cs="Arial"/>
        </w:rPr>
        <w:lastRenderedPageBreak/>
        <w:t>con la meta planteada, para este periodo el grupo que presentó la disponibilidad más baja fue de vehículos con un promedio del 84%</w:t>
      </w:r>
    </w:p>
    <w:p w14:paraId="753AE7BA" w14:textId="77777777" w:rsidR="00541245" w:rsidRPr="00910BEF" w:rsidRDefault="00541245" w:rsidP="00541245">
      <w:pPr>
        <w:spacing w:after="0" w:line="240" w:lineRule="auto"/>
        <w:jc w:val="both"/>
        <w:rPr>
          <w:rFonts w:ascii="Arial" w:eastAsia="Calibri" w:hAnsi="Arial" w:cs="Arial"/>
        </w:rPr>
      </w:pPr>
    </w:p>
    <w:p w14:paraId="6FD8B1E5" w14:textId="77777777"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Durante el mes de junio se presentó una disponibilidad promedio de 90% cumpliendo con la meta planteada, para este periodo el grupo de vehículo pesado fue el que presentara la disponibilidad más baja con un promedio de 83,3% esto a causa del incremento de uso de estos equipos.</w:t>
      </w:r>
      <w:r w:rsidRPr="00910BEF">
        <w:rPr>
          <w:rFonts w:ascii="Arial" w:eastAsia="Calibri" w:hAnsi="Arial" w:cs="Arial"/>
        </w:rPr>
        <w:tab/>
      </w:r>
    </w:p>
    <w:p w14:paraId="672D8A9C" w14:textId="77777777" w:rsidR="00541245" w:rsidRPr="00910BEF" w:rsidRDefault="00541245" w:rsidP="00541245">
      <w:pPr>
        <w:spacing w:after="0" w:line="240" w:lineRule="auto"/>
        <w:jc w:val="both"/>
        <w:rPr>
          <w:rFonts w:ascii="Arial" w:eastAsia="Calibri" w:hAnsi="Arial" w:cs="Arial"/>
        </w:rPr>
      </w:pPr>
    </w:p>
    <w:p w14:paraId="592B7C94" w14:textId="626B0631" w:rsidR="00541245" w:rsidRPr="00910BEF" w:rsidRDefault="00541245" w:rsidP="00541245">
      <w:pPr>
        <w:spacing w:after="0" w:line="240" w:lineRule="auto"/>
        <w:jc w:val="both"/>
        <w:rPr>
          <w:rFonts w:ascii="Arial" w:eastAsia="Calibri" w:hAnsi="Arial" w:cs="Arial"/>
        </w:rPr>
      </w:pPr>
      <w:r w:rsidRPr="00910BEF">
        <w:rPr>
          <w:rFonts w:ascii="Arial" w:eastAsia="Calibri" w:hAnsi="Arial" w:cs="Arial"/>
        </w:rPr>
        <w:t>El proceso reporta un complimiento de la meta del 100%, al realizar el cálculo se evidencia que el cumplimento es del 106%, en tal sentido se solicita al proceso reportar la información en apego al resultado arrojado por aplicación de la fórmula de cálculo del indicador.</w:t>
      </w:r>
    </w:p>
    <w:p w14:paraId="493BF029" w14:textId="65934FA1" w:rsidR="609BBC6F" w:rsidRPr="00910BEF" w:rsidRDefault="609BBC6F" w:rsidP="609BBC6F">
      <w:pPr>
        <w:spacing w:after="0" w:line="240" w:lineRule="auto"/>
        <w:jc w:val="both"/>
        <w:rPr>
          <w:rFonts w:ascii="Arial" w:eastAsia="Calibri" w:hAnsi="Arial" w:cs="Arial"/>
        </w:rPr>
      </w:pPr>
    </w:p>
    <w:p w14:paraId="745727E8" w14:textId="76FC43A6" w:rsidR="00541245" w:rsidRPr="00910BEF" w:rsidRDefault="00541245" w:rsidP="00A54991">
      <w:pPr>
        <w:pStyle w:val="Prrafodelista"/>
        <w:widowControl w:val="0"/>
        <w:numPr>
          <w:ilvl w:val="0"/>
          <w:numId w:val="56"/>
        </w:numPr>
        <w:autoSpaceDE w:val="0"/>
        <w:autoSpaceDN w:val="0"/>
        <w:adjustRightInd w:val="0"/>
        <w:spacing w:after="0" w:line="240" w:lineRule="auto"/>
        <w:rPr>
          <w:rFonts w:ascii="Arial" w:eastAsia="Calibri" w:hAnsi="Arial" w:cs="Arial"/>
        </w:rPr>
      </w:pPr>
      <w:r w:rsidRPr="00910BEF">
        <w:rPr>
          <w:rFonts w:ascii="Arial" w:eastAsia="Calibri" w:hAnsi="Arial" w:cs="Arial"/>
          <w:b/>
        </w:rPr>
        <w:t>GEFI-IND-004</w:t>
      </w:r>
      <w:r w:rsidRPr="00910BEF">
        <w:rPr>
          <w:rFonts w:ascii="Arial" w:eastAsia="Calibri" w:hAnsi="Arial" w:cs="Arial"/>
        </w:rPr>
        <w:t xml:space="preserve"> </w:t>
      </w:r>
      <w:r w:rsidRPr="00910BEF">
        <w:rPr>
          <w:rFonts w:ascii="Arial" w:eastAsia="Calibri" w:hAnsi="Arial" w:cs="Arial"/>
          <w:u w:val="single"/>
        </w:rPr>
        <w:t>EJECUCIÓN PRESUPUESTAL DE PASIVOS EXIGIBLES</w:t>
      </w:r>
      <w:r w:rsidRPr="00910BEF">
        <w:rPr>
          <w:rFonts w:ascii="Arial" w:eastAsia="Calibri" w:hAnsi="Arial" w:cs="Arial"/>
        </w:rPr>
        <w:t xml:space="preserve">.      </w:t>
      </w:r>
    </w:p>
    <w:p w14:paraId="4EA2EFEF" w14:textId="77777777" w:rsidR="00541245" w:rsidRPr="00910BEF" w:rsidRDefault="00541245" w:rsidP="00541245">
      <w:pPr>
        <w:widowControl w:val="0"/>
        <w:autoSpaceDE w:val="0"/>
        <w:autoSpaceDN w:val="0"/>
        <w:adjustRightInd w:val="0"/>
        <w:spacing w:after="0" w:line="240" w:lineRule="auto"/>
        <w:jc w:val="both"/>
        <w:rPr>
          <w:rFonts w:ascii="Arial" w:eastAsia="Calibri" w:hAnsi="Arial" w:cs="Arial"/>
        </w:rPr>
      </w:pPr>
    </w:p>
    <w:p w14:paraId="5BDB7904" w14:textId="20F95A52" w:rsidR="00541245" w:rsidRPr="00910BEF" w:rsidRDefault="00541245" w:rsidP="00541245">
      <w:pPr>
        <w:spacing w:after="0" w:line="240" w:lineRule="auto"/>
        <w:jc w:val="center"/>
        <w:rPr>
          <w:rFonts w:ascii="Arial" w:eastAsia="Calibri" w:hAnsi="Arial" w:cs="Arial"/>
          <w:bCs/>
          <w:sz w:val="18"/>
          <w:szCs w:val="18"/>
        </w:rPr>
      </w:pPr>
      <w:bookmarkStart w:id="69" w:name="_Toc109812742"/>
      <w:bookmarkStart w:id="70" w:name="_Toc113374172"/>
      <w:r w:rsidRPr="00910BEF">
        <w:rPr>
          <w:rFonts w:ascii="Arial" w:eastAsia="Calibri" w:hAnsi="Arial" w:cs="Arial"/>
          <w:b/>
          <w:bCs/>
          <w:sz w:val="18"/>
          <w:szCs w:val="18"/>
        </w:rPr>
        <w:t xml:space="preserve">Tabla </w:t>
      </w:r>
      <w:r w:rsidRPr="00910BEF">
        <w:rPr>
          <w:rFonts w:ascii="Arial" w:eastAsia="Calibri" w:hAnsi="Arial" w:cs="Arial"/>
          <w:b/>
          <w:bCs/>
          <w:color w:val="2B579A"/>
          <w:sz w:val="18"/>
          <w:szCs w:val="18"/>
          <w:shd w:val="clear" w:color="auto" w:fill="E6E6E6"/>
        </w:rPr>
        <w:fldChar w:fldCharType="begin"/>
      </w:r>
      <w:r w:rsidRPr="00910BEF">
        <w:rPr>
          <w:rFonts w:ascii="Arial" w:eastAsia="Calibri" w:hAnsi="Arial" w:cs="Arial"/>
          <w:b/>
          <w:bCs/>
          <w:sz w:val="18"/>
          <w:szCs w:val="18"/>
        </w:rPr>
        <w:instrText xml:space="preserve"> SEQ Tabla \* ARABIC </w:instrText>
      </w:r>
      <w:r w:rsidRPr="00910BEF">
        <w:rPr>
          <w:rFonts w:ascii="Arial" w:eastAsia="Calibri" w:hAnsi="Arial" w:cs="Arial"/>
          <w:b/>
          <w:bCs/>
          <w:color w:val="2B579A"/>
          <w:sz w:val="18"/>
          <w:szCs w:val="18"/>
          <w:shd w:val="clear" w:color="auto" w:fill="E6E6E6"/>
        </w:rPr>
        <w:fldChar w:fldCharType="separate"/>
      </w:r>
      <w:r w:rsidR="00E30684">
        <w:rPr>
          <w:rFonts w:ascii="Arial" w:eastAsia="Calibri" w:hAnsi="Arial" w:cs="Arial"/>
          <w:b/>
          <w:bCs/>
          <w:noProof/>
          <w:sz w:val="18"/>
          <w:szCs w:val="18"/>
        </w:rPr>
        <w:t>19</w:t>
      </w:r>
      <w:r w:rsidRPr="00910BEF">
        <w:rPr>
          <w:rFonts w:ascii="Arial" w:eastAsia="Calibri" w:hAnsi="Arial" w:cs="Arial"/>
          <w:b/>
          <w:bCs/>
          <w:color w:val="2B579A"/>
          <w:sz w:val="18"/>
          <w:szCs w:val="18"/>
          <w:shd w:val="clear" w:color="auto" w:fill="E6E6E6"/>
        </w:rPr>
        <w:fldChar w:fldCharType="end"/>
      </w:r>
      <w:r w:rsidRPr="00910BEF">
        <w:rPr>
          <w:rFonts w:ascii="Arial" w:eastAsia="Calibri" w:hAnsi="Arial" w:cs="Arial"/>
          <w:b/>
          <w:bCs/>
          <w:sz w:val="18"/>
          <w:szCs w:val="18"/>
        </w:rPr>
        <w:t xml:space="preserve">. </w:t>
      </w:r>
      <w:r w:rsidRPr="00910BEF">
        <w:rPr>
          <w:rFonts w:ascii="Arial" w:eastAsia="Calibri" w:hAnsi="Arial" w:cs="Arial"/>
          <w:bCs/>
          <w:sz w:val="18"/>
          <w:szCs w:val="18"/>
        </w:rPr>
        <w:t xml:space="preserve">Ejecución presupuestal </w:t>
      </w:r>
      <w:r w:rsidRPr="00910BEF">
        <w:rPr>
          <w:rFonts w:ascii="Arial" w:eastAsia="Calibri" w:hAnsi="Arial" w:cs="Arial"/>
          <w:sz w:val="18"/>
          <w:szCs w:val="18"/>
        </w:rPr>
        <w:t xml:space="preserve">de </w:t>
      </w:r>
      <w:r w:rsidRPr="00910BEF">
        <w:rPr>
          <w:rFonts w:ascii="Arial" w:eastAsia="Calibri" w:hAnsi="Arial" w:cs="Arial"/>
          <w:bCs/>
          <w:sz w:val="18"/>
          <w:szCs w:val="18"/>
        </w:rPr>
        <w:t>pasivos exigibles</w:t>
      </w:r>
      <w:bookmarkEnd w:id="69"/>
      <w:bookmarkEnd w:id="70"/>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3"/>
        <w:gridCol w:w="1454"/>
        <w:gridCol w:w="1136"/>
        <w:gridCol w:w="4786"/>
      </w:tblGrid>
      <w:tr w:rsidR="00541245" w:rsidRPr="00910BEF" w14:paraId="5FB91421" w14:textId="77777777" w:rsidTr="00896F87">
        <w:trPr>
          <w:trHeight w:val="227"/>
        </w:trPr>
        <w:tc>
          <w:tcPr>
            <w:tcW w:w="9604" w:type="dxa"/>
            <w:gridSpan w:val="5"/>
            <w:shd w:val="clear" w:color="auto" w:fill="E2EFD9" w:themeFill="accent6" w:themeFillTint="33"/>
            <w:vAlign w:val="center"/>
            <w:hideMark/>
          </w:tcPr>
          <w:p w14:paraId="0DBE7C74"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CUADRO DE SEGUIMIENTO</w:t>
            </w:r>
          </w:p>
        </w:tc>
      </w:tr>
      <w:tr w:rsidR="00541245" w:rsidRPr="00910BEF" w14:paraId="44B69506" w14:textId="77777777" w:rsidTr="00896F87">
        <w:trPr>
          <w:trHeight w:val="227"/>
        </w:trPr>
        <w:tc>
          <w:tcPr>
            <w:tcW w:w="1065" w:type="dxa"/>
            <w:shd w:val="clear" w:color="auto" w:fill="E2EFD9" w:themeFill="accent6" w:themeFillTint="33"/>
            <w:vAlign w:val="center"/>
            <w:hideMark/>
          </w:tcPr>
          <w:p w14:paraId="5A461359"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PERIODO DE MEDICIÓN</w:t>
            </w:r>
          </w:p>
        </w:tc>
        <w:tc>
          <w:tcPr>
            <w:tcW w:w="1164" w:type="dxa"/>
            <w:shd w:val="clear" w:color="auto" w:fill="E2EFD9" w:themeFill="accent6" w:themeFillTint="33"/>
            <w:vAlign w:val="center"/>
            <w:hideMark/>
          </w:tcPr>
          <w:p w14:paraId="4D61239C"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VALOR EJECUCIÓN PASIVOS EXIGIBLES</w:t>
            </w:r>
          </w:p>
        </w:tc>
        <w:tc>
          <w:tcPr>
            <w:tcW w:w="1455" w:type="dxa"/>
            <w:shd w:val="clear" w:color="auto" w:fill="E2EFD9" w:themeFill="accent6" w:themeFillTint="33"/>
            <w:vAlign w:val="center"/>
            <w:hideMark/>
          </w:tcPr>
          <w:p w14:paraId="229FEF31"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PASIVOS EXIGIBLES CONSTITUIDOS</w:t>
            </w:r>
          </w:p>
        </w:tc>
        <w:tc>
          <w:tcPr>
            <w:tcW w:w="1109" w:type="dxa"/>
            <w:shd w:val="clear" w:color="auto" w:fill="E2EFD9" w:themeFill="accent6" w:themeFillTint="33"/>
            <w:vAlign w:val="center"/>
            <w:hideMark/>
          </w:tcPr>
          <w:p w14:paraId="6CA7E445"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RESULTADO</w:t>
            </w:r>
          </w:p>
        </w:tc>
        <w:tc>
          <w:tcPr>
            <w:tcW w:w="4811" w:type="dxa"/>
            <w:shd w:val="clear" w:color="auto" w:fill="E2EFD9" w:themeFill="accent6" w:themeFillTint="33"/>
            <w:vAlign w:val="center"/>
            <w:hideMark/>
          </w:tcPr>
          <w:p w14:paraId="7FED111D" w14:textId="77777777" w:rsidR="00541245" w:rsidRPr="00910BEF" w:rsidRDefault="00541245" w:rsidP="00541245">
            <w:pPr>
              <w:spacing w:after="0" w:line="240" w:lineRule="auto"/>
              <w:jc w:val="center"/>
              <w:rPr>
                <w:rFonts w:ascii="Arial" w:eastAsia="Times New Roman" w:hAnsi="Arial" w:cs="Arial"/>
                <w:b/>
                <w:bCs/>
                <w:sz w:val="16"/>
                <w:szCs w:val="16"/>
                <w:lang w:eastAsia="es-CO"/>
              </w:rPr>
            </w:pPr>
            <w:r w:rsidRPr="00910BEF">
              <w:rPr>
                <w:rFonts w:ascii="Arial" w:eastAsia="Times New Roman" w:hAnsi="Arial" w:cs="Arial"/>
                <w:b/>
                <w:bCs/>
                <w:sz w:val="16"/>
                <w:szCs w:val="16"/>
                <w:lang w:eastAsia="es-CO"/>
              </w:rPr>
              <w:t xml:space="preserve">EVALUACIÓN CUALITATIVA </w:t>
            </w:r>
          </w:p>
        </w:tc>
      </w:tr>
      <w:tr w:rsidR="00541245" w:rsidRPr="00910BEF" w14:paraId="22700A1F" w14:textId="77777777" w:rsidTr="1AD4750A">
        <w:trPr>
          <w:trHeight w:val="227"/>
        </w:trPr>
        <w:tc>
          <w:tcPr>
            <w:tcW w:w="1065" w:type="dxa"/>
            <w:shd w:val="clear" w:color="auto" w:fill="auto"/>
            <w:vAlign w:val="center"/>
            <w:hideMark/>
          </w:tcPr>
          <w:p w14:paraId="2B7FDB07"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1er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630258D5" w14:textId="77777777" w:rsidR="00541245" w:rsidRPr="00910BEF" w:rsidRDefault="00541245" w:rsidP="00541245">
            <w:pPr>
              <w:spacing w:after="0" w:line="240" w:lineRule="auto"/>
              <w:jc w:val="center"/>
              <w:rPr>
                <w:rFonts w:ascii="Arial" w:eastAsia="Calibri" w:hAnsi="Arial" w:cs="Arial"/>
                <w:sz w:val="16"/>
                <w:szCs w:val="16"/>
                <w:lang w:eastAsia="es-CO"/>
              </w:rPr>
            </w:pPr>
            <w:r w:rsidRPr="00910BEF">
              <w:rPr>
                <w:rFonts w:ascii="Arial" w:eastAsia="Calibri" w:hAnsi="Arial" w:cs="Arial"/>
                <w:sz w:val="16"/>
                <w:szCs w:val="18"/>
              </w:rPr>
              <w:t xml:space="preserve"> - </w:t>
            </w:r>
          </w:p>
        </w:tc>
        <w:tc>
          <w:tcPr>
            <w:tcW w:w="1455" w:type="dxa"/>
            <w:tcBorders>
              <w:top w:val="nil"/>
              <w:left w:val="nil"/>
              <w:bottom w:val="single" w:sz="4" w:space="0" w:color="auto"/>
              <w:right w:val="single" w:sz="8" w:space="0" w:color="auto"/>
            </w:tcBorders>
            <w:shd w:val="clear" w:color="auto" w:fill="auto"/>
            <w:vAlign w:val="center"/>
          </w:tcPr>
          <w:p w14:paraId="6C16D38B"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8"/>
              </w:rPr>
              <w:t xml:space="preserve"> $    4.321 </w:t>
            </w:r>
          </w:p>
        </w:tc>
        <w:tc>
          <w:tcPr>
            <w:tcW w:w="1109" w:type="dxa"/>
            <w:tcBorders>
              <w:top w:val="nil"/>
              <w:left w:val="nil"/>
              <w:bottom w:val="single" w:sz="4" w:space="0" w:color="auto"/>
              <w:right w:val="single" w:sz="8" w:space="0" w:color="auto"/>
            </w:tcBorders>
            <w:shd w:val="clear" w:color="auto" w:fill="auto"/>
            <w:vAlign w:val="center"/>
          </w:tcPr>
          <w:p w14:paraId="42BE787A"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8"/>
              </w:rPr>
              <w:t>-</w:t>
            </w:r>
          </w:p>
        </w:tc>
        <w:tc>
          <w:tcPr>
            <w:tcW w:w="4811" w:type="dxa"/>
            <w:shd w:val="clear" w:color="auto" w:fill="auto"/>
            <w:vAlign w:val="center"/>
          </w:tcPr>
          <w:p w14:paraId="2020B943" w14:textId="77777777" w:rsidR="00541245" w:rsidRPr="00910BEF" w:rsidRDefault="00541245" w:rsidP="00541245">
            <w:pPr>
              <w:widowControl w:val="0"/>
              <w:spacing w:after="0" w:line="240" w:lineRule="auto"/>
              <w:rPr>
                <w:rFonts w:ascii="Arial" w:eastAsia="Calibri" w:hAnsi="Arial" w:cs="Arial"/>
                <w:sz w:val="16"/>
                <w:szCs w:val="16"/>
              </w:rPr>
            </w:pPr>
            <w:r w:rsidRPr="00910BEF">
              <w:rPr>
                <w:rFonts w:ascii="Arial" w:eastAsia="Calibri" w:hAnsi="Arial" w:cs="Arial"/>
                <w:sz w:val="16"/>
                <w:szCs w:val="16"/>
              </w:rPr>
              <w:t>A la fecha no se registran avances en liberaciones de saldos de contratos ni giros por el rubro de pasivos exigibles.</w:t>
            </w:r>
          </w:p>
        </w:tc>
      </w:tr>
      <w:tr w:rsidR="00541245" w:rsidRPr="00910BEF" w14:paraId="36D5FEB1" w14:textId="77777777" w:rsidTr="1AD4750A">
        <w:trPr>
          <w:trHeight w:val="227"/>
        </w:trPr>
        <w:tc>
          <w:tcPr>
            <w:tcW w:w="1065" w:type="dxa"/>
            <w:shd w:val="clear" w:color="auto" w:fill="auto"/>
            <w:vAlign w:val="center"/>
          </w:tcPr>
          <w:p w14:paraId="3F410561" w14:textId="77777777" w:rsidR="00541245" w:rsidRPr="00910BEF" w:rsidRDefault="00541245" w:rsidP="00541245">
            <w:pPr>
              <w:spacing w:after="0" w:line="240" w:lineRule="auto"/>
              <w:jc w:val="center"/>
              <w:rPr>
                <w:rFonts w:ascii="Arial" w:eastAsia="Times New Roman" w:hAnsi="Arial" w:cs="Arial"/>
                <w:sz w:val="16"/>
                <w:szCs w:val="16"/>
                <w:lang w:eastAsia="es-CO"/>
              </w:rPr>
            </w:pPr>
            <w:r w:rsidRPr="00910BEF">
              <w:rPr>
                <w:rFonts w:ascii="Arial" w:eastAsia="Times New Roman" w:hAnsi="Arial" w:cs="Arial"/>
                <w:sz w:val="16"/>
                <w:szCs w:val="16"/>
                <w:lang w:eastAsia="es-CO"/>
              </w:rPr>
              <w:t>2do Trimestre</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3C7823F8" w14:textId="77777777" w:rsidR="00541245" w:rsidRPr="00910BEF" w:rsidRDefault="00541245" w:rsidP="00541245">
            <w:pPr>
              <w:spacing w:after="0" w:line="240" w:lineRule="auto"/>
              <w:jc w:val="center"/>
              <w:rPr>
                <w:rFonts w:ascii="Arial" w:eastAsia="Calibri" w:hAnsi="Arial" w:cs="Arial"/>
                <w:sz w:val="16"/>
                <w:szCs w:val="16"/>
              </w:rPr>
            </w:pPr>
            <w:r w:rsidRPr="00910BEF">
              <w:rPr>
                <w:rFonts w:ascii="Arial" w:eastAsia="Calibri" w:hAnsi="Arial" w:cs="Arial"/>
                <w:sz w:val="16"/>
                <w:szCs w:val="18"/>
              </w:rPr>
              <w:t xml:space="preserve"> $      731 </w:t>
            </w:r>
          </w:p>
        </w:tc>
        <w:tc>
          <w:tcPr>
            <w:tcW w:w="1455" w:type="dxa"/>
            <w:tcBorders>
              <w:top w:val="nil"/>
              <w:left w:val="nil"/>
              <w:bottom w:val="single" w:sz="4" w:space="0" w:color="auto"/>
              <w:right w:val="single" w:sz="8" w:space="0" w:color="auto"/>
            </w:tcBorders>
            <w:shd w:val="clear" w:color="auto" w:fill="auto"/>
            <w:vAlign w:val="center"/>
          </w:tcPr>
          <w:p w14:paraId="6808B0BE"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8"/>
              </w:rPr>
              <w:t xml:space="preserve"> $    4.321 </w:t>
            </w:r>
          </w:p>
        </w:tc>
        <w:tc>
          <w:tcPr>
            <w:tcW w:w="1109" w:type="dxa"/>
            <w:tcBorders>
              <w:top w:val="nil"/>
              <w:left w:val="nil"/>
              <w:bottom w:val="single" w:sz="4" w:space="0" w:color="auto"/>
              <w:right w:val="single" w:sz="8" w:space="0" w:color="auto"/>
            </w:tcBorders>
            <w:shd w:val="clear" w:color="auto" w:fill="auto"/>
            <w:vAlign w:val="center"/>
          </w:tcPr>
          <w:p w14:paraId="30714616" w14:textId="77777777" w:rsidR="00541245" w:rsidRPr="00910BEF" w:rsidRDefault="00541245" w:rsidP="00541245">
            <w:pPr>
              <w:widowControl w:val="0"/>
              <w:spacing w:after="0" w:line="240" w:lineRule="auto"/>
              <w:jc w:val="center"/>
              <w:rPr>
                <w:rFonts w:ascii="Arial" w:eastAsia="Calibri" w:hAnsi="Arial" w:cs="Arial"/>
                <w:sz w:val="16"/>
                <w:szCs w:val="16"/>
              </w:rPr>
            </w:pPr>
            <w:r w:rsidRPr="00910BEF">
              <w:rPr>
                <w:rFonts w:ascii="Arial" w:eastAsia="Calibri" w:hAnsi="Arial" w:cs="Arial"/>
                <w:sz w:val="16"/>
                <w:szCs w:val="18"/>
              </w:rPr>
              <w:t>16,92%</w:t>
            </w:r>
          </w:p>
        </w:tc>
        <w:tc>
          <w:tcPr>
            <w:tcW w:w="4811" w:type="dxa"/>
            <w:shd w:val="clear" w:color="auto" w:fill="auto"/>
            <w:vAlign w:val="center"/>
          </w:tcPr>
          <w:p w14:paraId="049A8466" w14:textId="77777777" w:rsidR="00541245" w:rsidRPr="00910BEF" w:rsidRDefault="00541245" w:rsidP="00541245">
            <w:pPr>
              <w:widowControl w:val="0"/>
              <w:spacing w:after="0" w:line="240" w:lineRule="auto"/>
              <w:jc w:val="both"/>
              <w:rPr>
                <w:rFonts w:ascii="Arial" w:eastAsia="Calibri" w:hAnsi="Arial" w:cs="Arial"/>
                <w:sz w:val="16"/>
                <w:szCs w:val="16"/>
              </w:rPr>
            </w:pPr>
            <w:r w:rsidRPr="00910BEF">
              <w:rPr>
                <w:rFonts w:ascii="Arial" w:eastAsia="Calibri" w:hAnsi="Arial" w:cs="Arial"/>
                <w:sz w:val="16"/>
                <w:szCs w:val="16"/>
              </w:rPr>
              <w:t>A la fecha de corte del segundo trimestre de 2022, se han realizado giros por valor de $ 634.166.404 y anulaciones por valor de $ 97.063.532,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bl>
    <w:p w14:paraId="4A98AAA3" w14:textId="77777777" w:rsidR="00541245" w:rsidRPr="00910BEF" w:rsidRDefault="00541245" w:rsidP="00541245">
      <w:pPr>
        <w:widowControl w:val="0"/>
        <w:autoSpaceDE w:val="0"/>
        <w:autoSpaceDN w:val="0"/>
        <w:adjustRightInd w:val="0"/>
        <w:spacing w:after="0" w:line="240" w:lineRule="auto"/>
        <w:ind w:left="720"/>
        <w:jc w:val="center"/>
        <w:rPr>
          <w:rFonts w:ascii="Arial" w:eastAsia="Calibri" w:hAnsi="Arial" w:cs="Arial"/>
          <w:sz w:val="18"/>
          <w:szCs w:val="18"/>
          <w:lang w:eastAsia="es-CO"/>
        </w:rPr>
      </w:pPr>
      <w:r w:rsidRPr="00910BEF">
        <w:rPr>
          <w:rFonts w:ascii="Arial" w:eastAsia="Calibri" w:hAnsi="Arial" w:cs="Arial"/>
          <w:b/>
          <w:sz w:val="18"/>
          <w:szCs w:val="18"/>
          <w:lang w:eastAsia="es-CO"/>
        </w:rPr>
        <w:t xml:space="preserve">Fuente: </w:t>
      </w:r>
      <w:r w:rsidRPr="00910BEF">
        <w:rPr>
          <w:rFonts w:ascii="Arial" w:eastAsia="Calibri" w:hAnsi="Arial" w:cs="Arial"/>
          <w:sz w:val="18"/>
          <w:szCs w:val="18"/>
          <w:lang w:eastAsia="es-CO"/>
        </w:rPr>
        <w:t>Reporte de Indicadores del 2do Trimestre de 2022– UAERMV.</w:t>
      </w:r>
    </w:p>
    <w:p w14:paraId="5DD6FCFD" w14:textId="77777777" w:rsidR="00541245" w:rsidRPr="00910BEF" w:rsidRDefault="00541245" w:rsidP="00541245">
      <w:pPr>
        <w:widowControl w:val="0"/>
        <w:autoSpaceDE w:val="0"/>
        <w:autoSpaceDN w:val="0"/>
        <w:adjustRightInd w:val="0"/>
        <w:spacing w:after="0" w:line="240" w:lineRule="auto"/>
        <w:jc w:val="both"/>
        <w:rPr>
          <w:rFonts w:ascii="Arial" w:eastAsia="Calibri" w:hAnsi="Arial" w:cs="Arial"/>
          <w:b/>
          <w:sz w:val="16"/>
          <w:szCs w:val="16"/>
          <w:lang w:eastAsia="es-CO"/>
        </w:rPr>
      </w:pPr>
    </w:p>
    <w:p w14:paraId="59441DAF" w14:textId="019D60C9" w:rsidR="00541245" w:rsidRPr="00910BEF" w:rsidRDefault="23C855BB" w:rsidP="581A89F3">
      <w:pPr>
        <w:widowControl w:val="0"/>
        <w:spacing w:after="0" w:line="240" w:lineRule="auto"/>
        <w:jc w:val="both"/>
        <w:rPr>
          <w:rFonts w:ascii="Arial" w:eastAsia="Calibri" w:hAnsi="Arial" w:cs="Arial"/>
        </w:rPr>
      </w:pPr>
      <w:r w:rsidRPr="00910BEF">
        <w:rPr>
          <w:rFonts w:ascii="Arial" w:eastAsia="Calibri" w:hAnsi="Arial" w:cs="Arial"/>
        </w:rPr>
        <w:t xml:space="preserve">A la fecha del presente informe se registra una ejecución muy baja con respecto a la meta del indicador por lo tanto se ubica en un rango de gestión deficiente, no obstante, se evidencia una notoria mejoría en el comportamiento del indicador con respecto a lo registrado en el mismo periodo de la vigencia anterior. </w:t>
      </w:r>
    </w:p>
    <w:p w14:paraId="78E0E233" w14:textId="0A0E564C" w:rsidR="001439B7" w:rsidRPr="00910BEF" w:rsidRDefault="001439B7" w:rsidP="0069358C">
      <w:pPr>
        <w:pStyle w:val="Ttulo4"/>
        <w:rPr>
          <w:rFonts w:cs="Arial"/>
          <w:lang w:eastAsia="es-CO"/>
        </w:rPr>
      </w:pPr>
      <w:bookmarkStart w:id="71" w:name="_Toc32311981"/>
      <w:bookmarkStart w:id="72" w:name="_Toc109812764"/>
      <w:bookmarkStart w:id="73" w:name="_Hlk17464485"/>
      <w:r w:rsidRPr="00910BEF">
        <w:rPr>
          <w:rFonts w:cs="Arial"/>
          <w:lang w:eastAsia="es-CO"/>
        </w:rPr>
        <w:t>Indicadores de proceso</w:t>
      </w:r>
      <w:bookmarkEnd w:id="71"/>
      <w:bookmarkEnd w:id="72"/>
    </w:p>
    <w:p w14:paraId="0F2351DB" w14:textId="77777777" w:rsidR="00841639" w:rsidRPr="00910BEF" w:rsidRDefault="00841639" w:rsidP="00841639">
      <w:pPr>
        <w:autoSpaceDE w:val="0"/>
        <w:autoSpaceDN w:val="0"/>
        <w:adjustRightInd w:val="0"/>
        <w:spacing w:after="0"/>
        <w:rPr>
          <w:rFonts w:ascii="Arial" w:hAnsi="Arial" w:cs="Arial"/>
        </w:rPr>
      </w:pPr>
    </w:p>
    <w:p w14:paraId="0DF34E8D" w14:textId="38B4E789" w:rsidR="001439B7" w:rsidRPr="00910BEF" w:rsidRDefault="001439B7" w:rsidP="00841639">
      <w:pPr>
        <w:autoSpaceDE w:val="0"/>
        <w:autoSpaceDN w:val="0"/>
        <w:adjustRightInd w:val="0"/>
        <w:spacing w:after="0"/>
        <w:rPr>
          <w:rFonts w:ascii="Arial" w:hAnsi="Arial" w:cs="Arial"/>
        </w:rPr>
      </w:pPr>
      <w:r w:rsidRPr="00910BEF">
        <w:rPr>
          <w:rFonts w:ascii="Arial" w:hAnsi="Arial" w:cs="Arial"/>
        </w:rPr>
        <w:t>De este grupo hacen parte 48 indicadores que dan cuenta del comportamiento de los procesos en aspectos críticos que resultan determinantes para el logro de los objetivos de los mismos.</w:t>
      </w:r>
    </w:p>
    <w:p w14:paraId="4A192D05" w14:textId="2E9A1A94" w:rsidR="001439B7" w:rsidRPr="00910BEF" w:rsidRDefault="001439B7" w:rsidP="001439B7">
      <w:pPr>
        <w:pStyle w:val="Descripcin"/>
        <w:spacing w:after="0" w:line="240" w:lineRule="auto"/>
        <w:jc w:val="center"/>
        <w:rPr>
          <w:rFonts w:ascii="Arial" w:hAnsi="Arial" w:cs="Arial"/>
          <w:sz w:val="16"/>
          <w:szCs w:val="16"/>
        </w:rPr>
      </w:pPr>
      <w:bookmarkStart w:id="74" w:name="_Toc32243346"/>
    </w:p>
    <w:p w14:paraId="42E102B1" w14:textId="4901C918" w:rsidR="001439B7" w:rsidRPr="00910BEF" w:rsidRDefault="001439B7" w:rsidP="001439B7">
      <w:pPr>
        <w:pStyle w:val="Descripcin"/>
        <w:spacing w:after="0" w:line="240" w:lineRule="auto"/>
        <w:jc w:val="center"/>
        <w:rPr>
          <w:rFonts w:ascii="Arial" w:hAnsi="Arial" w:cs="Arial"/>
          <w:b w:val="0"/>
          <w:sz w:val="18"/>
          <w:szCs w:val="18"/>
        </w:rPr>
      </w:pPr>
      <w:bookmarkStart w:id="75" w:name="_Toc109812743"/>
      <w:bookmarkStart w:id="76" w:name="_Toc113374173"/>
      <w:r w:rsidRPr="00910BEF">
        <w:rPr>
          <w:rFonts w:ascii="Arial" w:hAnsi="Arial" w:cs="Arial"/>
          <w:sz w:val="18"/>
          <w:szCs w:val="18"/>
        </w:rPr>
        <w:t xml:space="preserve">Tabla </w:t>
      </w:r>
      <w:r w:rsidRPr="00910BEF">
        <w:rPr>
          <w:rFonts w:ascii="Arial" w:hAnsi="Arial" w:cs="Arial"/>
          <w:color w:val="2B579A"/>
          <w:sz w:val="18"/>
          <w:szCs w:val="18"/>
          <w:shd w:val="clear" w:color="auto" w:fill="E6E6E6"/>
        </w:rPr>
        <w:fldChar w:fldCharType="begin"/>
      </w:r>
      <w:r w:rsidRPr="00910BEF">
        <w:rPr>
          <w:rFonts w:ascii="Arial" w:hAnsi="Arial" w:cs="Arial"/>
          <w:sz w:val="18"/>
          <w:szCs w:val="18"/>
        </w:rPr>
        <w:instrText xml:space="preserve"> SEQ Tabla \* ARABIC </w:instrText>
      </w:r>
      <w:r w:rsidRPr="00910BEF">
        <w:rPr>
          <w:rFonts w:ascii="Arial" w:hAnsi="Arial" w:cs="Arial"/>
          <w:color w:val="2B579A"/>
          <w:sz w:val="18"/>
          <w:szCs w:val="18"/>
          <w:shd w:val="clear" w:color="auto" w:fill="E6E6E6"/>
        </w:rPr>
        <w:fldChar w:fldCharType="separate"/>
      </w:r>
      <w:r w:rsidR="00E30684">
        <w:rPr>
          <w:rFonts w:ascii="Arial" w:hAnsi="Arial" w:cs="Arial"/>
          <w:noProof/>
          <w:sz w:val="18"/>
          <w:szCs w:val="18"/>
        </w:rPr>
        <w:t>20</w:t>
      </w:r>
      <w:r w:rsidRPr="00910BEF">
        <w:rPr>
          <w:rFonts w:ascii="Arial" w:hAnsi="Arial" w:cs="Arial"/>
          <w:color w:val="2B579A"/>
          <w:sz w:val="18"/>
          <w:szCs w:val="18"/>
          <w:shd w:val="clear" w:color="auto" w:fill="E6E6E6"/>
        </w:rPr>
        <w:fldChar w:fldCharType="end"/>
      </w:r>
      <w:r w:rsidRPr="00910BEF">
        <w:rPr>
          <w:rFonts w:ascii="Arial" w:hAnsi="Arial" w:cs="Arial"/>
          <w:sz w:val="18"/>
          <w:szCs w:val="18"/>
        </w:rPr>
        <w:t xml:space="preserve">. </w:t>
      </w:r>
      <w:r w:rsidRPr="00910BEF">
        <w:rPr>
          <w:rFonts w:ascii="Arial" w:hAnsi="Arial" w:cs="Arial"/>
          <w:b w:val="0"/>
          <w:sz w:val="18"/>
          <w:szCs w:val="18"/>
        </w:rPr>
        <w:t>Indicadores de proceso.</w:t>
      </w:r>
      <w:bookmarkEnd w:id="74"/>
      <w:bookmarkEnd w:id="75"/>
      <w:bookmarkEnd w:id="76"/>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710"/>
        <w:gridCol w:w="957"/>
        <w:gridCol w:w="992"/>
        <w:gridCol w:w="854"/>
        <w:gridCol w:w="992"/>
      </w:tblGrid>
      <w:tr w:rsidR="001439B7" w:rsidRPr="00910BEF" w14:paraId="43CA0442" w14:textId="77777777" w:rsidTr="00910BEF">
        <w:trPr>
          <w:trHeight w:val="447"/>
          <w:tblHeader/>
          <w:jc w:val="center"/>
        </w:trPr>
        <w:tc>
          <w:tcPr>
            <w:tcW w:w="141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D310D07" w14:textId="2E382A29" w:rsidR="009C2635" w:rsidRPr="00910BEF" w:rsidRDefault="001439B7" w:rsidP="00896F87">
            <w:pPr>
              <w:spacing w:after="0" w:line="240" w:lineRule="auto"/>
              <w:jc w:val="center"/>
              <w:rPr>
                <w:rFonts w:ascii="Arial" w:eastAsia="Times New Roman" w:hAnsi="Arial" w:cs="Arial"/>
                <w:b/>
                <w:sz w:val="16"/>
                <w:szCs w:val="16"/>
                <w:lang w:eastAsia="es-CO"/>
              </w:rPr>
            </w:pPr>
            <w:r w:rsidRPr="00910BEF">
              <w:rPr>
                <w:rFonts w:ascii="Arial" w:eastAsia="Times New Roman" w:hAnsi="Arial" w:cs="Arial"/>
                <w:b/>
                <w:sz w:val="16"/>
                <w:szCs w:val="16"/>
                <w:lang w:eastAsia="es-CO"/>
              </w:rPr>
              <w:t>CÓD.</w:t>
            </w:r>
          </w:p>
        </w:tc>
        <w:tc>
          <w:tcPr>
            <w:tcW w:w="4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DCD9F61" w14:textId="77777777" w:rsidR="001439B7" w:rsidRPr="00910BEF" w:rsidRDefault="001439B7" w:rsidP="001439B7">
            <w:pPr>
              <w:spacing w:after="0" w:line="240" w:lineRule="auto"/>
              <w:jc w:val="center"/>
              <w:rPr>
                <w:rFonts w:ascii="Arial" w:hAnsi="Arial" w:cs="Arial"/>
                <w:b/>
                <w:sz w:val="16"/>
                <w:szCs w:val="16"/>
              </w:rPr>
            </w:pPr>
            <w:r w:rsidRPr="00910BEF">
              <w:rPr>
                <w:rFonts w:ascii="Arial" w:hAnsi="Arial" w:cs="Arial"/>
                <w:b/>
                <w:sz w:val="16"/>
                <w:szCs w:val="16"/>
              </w:rPr>
              <w:t xml:space="preserve">INDICADOR </w:t>
            </w:r>
          </w:p>
        </w:tc>
        <w:tc>
          <w:tcPr>
            <w:tcW w:w="9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684447" w14:textId="77777777" w:rsidR="001439B7" w:rsidRPr="00910BEF" w:rsidRDefault="001439B7" w:rsidP="001439B7">
            <w:pPr>
              <w:spacing w:after="0" w:line="240" w:lineRule="auto"/>
              <w:jc w:val="center"/>
              <w:rPr>
                <w:rFonts w:ascii="Arial" w:hAnsi="Arial" w:cs="Arial"/>
                <w:b/>
                <w:sz w:val="16"/>
                <w:szCs w:val="16"/>
              </w:rPr>
            </w:pPr>
            <w:r w:rsidRPr="00910BEF">
              <w:rPr>
                <w:rFonts w:ascii="Arial" w:eastAsia="Times New Roman" w:hAnsi="Arial" w:cs="Arial"/>
                <w:b/>
                <w:bCs/>
                <w:iCs/>
                <w:sz w:val="16"/>
                <w:szCs w:val="16"/>
                <w:lang w:eastAsia="es-CO"/>
              </w:rPr>
              <w:t>Variable 1</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F100AF8" w14:textId="77777777" w:rsidR="001439B7" w:rsidRPr="00910BEF" w:rsidRDefault="001439B7" w:rsidP="001439B7">
            <w:pPr>
              <w:spacing w:after="0" w:line="240" w:lineRule="auto"/>
              <w:jc w:val="center"/>
              <w:rPr>
                <w:rFonts w:ascii="Arial" w:hAnsi="Arial" w:cs="Arial"/>
                <w:b/>
                <w:sz w:val="16"/>
                <w:szCs w:val="16"/>
              </w:rPr>
            </w:pPr>
            <w:r w:rsidRPr="00910BEF">
              <w:rPr>
                <w:rFonts w:ascii="Arial" w:eastAsia="Times New Roman" w:hAnsi="Arial" w:cs="Arial"/>
                <w:b/>
                <w:bCs/>
                <w:iCs/>
                <w:sz w:val="16"/>
                <w:szCs w:val="16"/>
                <w:lang w:eastAsia="es-CO"/>
              </w:rPr>
              <w:t>Variable 2</w:t>
            </w:r>
          </w:p>
        </w:tc>
        <w:tc>
          <w:tcPr>
            <w:tcW w:w="8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81A842" w14:textId="77777777" w:rsidR="001439B7" w:rsidRPr="00910BEF" w:rsidRDefault="001439B7" w:rsidP="001439B7">
            <w:pPr>
              <w:spacing w:after="0" w:line="240" w:lineRule="auto"/>
              <w:jc w:val="center"/>
              <w:rPr>
                <w:rFonts w:ascii="Arial" w:hAnsi="Arial" w:cs="Arial"/>
                <w:b/>
                <w:sz w:val="16"/>
                <w:szCs w:val="16"/>
              </w:rPr>
            </w:pPr>
            <w:r w:rsidRPr="00910BEF">
              <w:rPr>
                <w:rFonts w:ascii="Arial" w:hAnsi="Arial" w:cs="Arial"/>
                <w:b/>
                <w:sz w:val="16"/>
                <w:szCs w:val="16"/>
              </w:rPr>
              <w:t>%</w:t>
            </w:r>
          </w:p>
          <w:p w14:paraId="2A20AF7D" w14:textId="77777777" w:rsidR="001439B7" w:rsidRPr="00910BEF" w:rsidRDefault="001439B7" w:rsidP="001439B7">
            <w:pPr>
              <w:spacing w:after="0" w:line="240" w:lineRule="auto"/>
              <w:jc w:val="center"/>
              <w:rPr>
                <w:rFonts w:ascii="Arial" w:hAnsi="Arial" w:cs="Arial"/>
                <w:b/>
                <w:sz w:val="16"/>
                <w:szCs w:val="16"/>
              </w:rPr>
            </w:pPr>
            <w:r w:rsidRPr="00910BEF">
              <w:rPr>
                <w:rFonts w:ascii="Arial" w:hAnsi="Arial" w:cs="Arial"/>
                <w:b/>
                <w:sz w:val="16"/>
                <w:szCs w:val="16"/>
              </w:rPr>
              <w:t>trimestre</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2F91B23" w14:textId="77777777" w:rsidR="001439B7" w:rsidRPr="00910BEF" w:rsidRDefault="001439B7" w:rsidP="001439B7">
            <w:pPr>
              <w:spacing w:after="0" w:line="240" w:lineRule="auto"/>
              <w:jc w:val="center"/>
              <w:rPr>
                <w:rFonts w:ascii="Arial" w:hAnsi="Arial" w:cs="Arial"/>
                <w:b/>
                <w:sz w:val="16"/>
                <w:szCs w:val="16"/>
              </w:rPr>
            </w:pPr>
            <w:r w:rsidRPr="00910BEF">
              <w:rPr>
                <w:rFonts w:ascii="Arial" w:hAnsi="Arial" w:cs="Arial"/>
                <w:b/>
                <w:sz w:val="16"/>
                <w:szCs w:val="16"/>
              </w:rPr>
              <w:t>%</w:t>
            </w:r>
          </w:p>
          <w:p w14:paraId="6992E78D" w14:textId="77777777" w:rsidR="001439B7" w:rsidRPr="00910BEF" w:rsidRDefault="001439B7" w:rsidP="001439B7">
            <w:pPr>
              <w:spacing w:after="0" w:line="240" w:lineRule="auto"/>
              <w:jc w:val="center"/>
              <w:rPr>
                <w:rFonts w:ascii="Arial" w:hAnsi="Arial" w:cs="Arial"/>
                <w:b/>
                <w:sz w:val="16"/>
                <w:szCs w:val="16"/>
              </w:rPr>
            </w:pPr>
            <w:r w:rsidRPr="00910BEF">
              <w:rPr>
                <w:rFonts w:ascii="Arial" w:hAnsi="Arial" w:cs="Arial"/>
                <w:b/>
                <w:sz w:val="16"/>
                <w:szCs w:val="16"/>
              </w:rPr>
              <w:t>acumulado</w:t>
            </w:r>
          </w:p>
        </w:tc>
      </w:tr>
      <w:tr w:rsidR="001439B7" w:rsidRPr="00910BEF" w14:paraId="55BBE861" w14:textId="77777777" w:rsidTr="609BBC6F">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12315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DESI-IND-001 </w:t>
            </w:r>
          </w:p>
        </w:tc>
        <w:tc>
          <w:tcPr>
            <w:tcW w:w="4710" w:type="dxa"/>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2CFCB160"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PRODUCTOS DE DIRECCIONAMIENTO ESTRATÉGICO CUMPLIDOS</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752D7BA0"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6CEC9B77"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C150543"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5D77BDD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1439B7" w:rsidRPr="00910BEF" w14:paraId="504B86C6" w14:textId="77777777" w:rsidTr="609BBC6F">
        <w:trPr>
          <w:trHeight w:val="240"/>
          <w:jc w:val="center"/>
        </w:trPr>
        <w:tc>
          <w:tcPr>
            <w:tcW w:w="1410"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EBF4F"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APIC-IND-001 </w:t>
            </w:r>
          </w:p>
        </w:tc>
        <w:tc>
          <w:tcPr>
            <w:tcW w:w="47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A8E0D05"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PORCENTAJE DE DESATENCIÓN DE PQRSFD CON TÉRMINOS DE 10 DÍAS HÁBILES</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696520F"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6FD6C9B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78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E062BA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DC59755"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w:t>
            </w:r>
          </w:p>
        </w:tc>
      </w:tr>
      <w:tr w:rsidR="001439B7" w:rsidRPr="00910BEF" w14:paraId="7DAEC7A0"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C7E2D2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APIC-IND-004</w:t>
            </w:r>
          </w:p>
        </w:tc>
        <w:tc>
          <w:tcPr>
            <w:tcW w:w="4710"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0F97E99F"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PERCEPCIÓN  DE LOS CONTENIDOS PUBLICADOS EN CANALES DE COMUNICACIÓN DE LA ENTIDAD</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51EA3D52"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100</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223F545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7293A0D6"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248E2F0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1439B7" w:rsidRPr="00910BEF" w14:paraId="6B63E151"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52D4C2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APIC-IND-006</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5CF0D92"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APREHENSIÓN DEL PLAN DE ACCIÓN DE RESPONSABILIDAD SOCIAL.</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1348639F" w14:textId="77777777" w:rsidR="001439B7" w:rsidRPr="00910BEF" w:rsidRDefault="001439B7" w:rsidP="001439B7">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49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B228C7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773E342"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13E24AFF"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1439B7" w:rsidRPr="00910BEF" w14:paraId="71F830AF"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1C7C19B"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APIC-IND-007</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75B47C7"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PORCENTAJE DE DESATENCIÓN DE PQRSFD CON TÉRMINOS DE 15DÍAS HÁBILES</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23DD697F"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0024FC9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1177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5F9E87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7F581A5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w:t>
            </w:r>
          </w:p>
        </w:tc>
      </w:tr>
      <w:tr w:rsidR="001439B7" w:rsidRPr="00910BEF" w14:paraId="32439590"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9708DC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EGTI-IND-001 </w:t>
            </w:r>
          </w:p>
        </w:tc>
        <w:tc>
          <w:tcPr>
            <w:tcW w:w="4710"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4DFAF968"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 LAS ACCIONES DEL PLAN ESTRATÉGICO DE TECNOLOGÍAS DE LA INFORMACIÓN</w:t>
            </w:r>
          </w:p>
        </w:tc>
        <w:tc>
          <w:tcPr>
            <w:tcW w:w="9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3EF1E2"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D2428A"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27</w:t>
            </w:r>
          </w:p>
        </w:tc>
        <w:tc>
          <w:tcPr>
            <w:tcW w:w="854" w:type="dxa"/>
            <w:tcBorders>
              <w:top w:val="single" w:sz="4" w:space="0" w:color="auto"/>
              <w:left w:val="nil"/>
              <w:bottom w:val="single" w:sz="4" w:space="0" w:color="auto"/>
              <w:right w:val="single" w:sz="4" w:space="0" w:color="auto"/>
            </w:tcBorders>
            <w:shd w:val="clear" w:color="auto" w:fill="FFFF00"/>
            <w:tcMar>
              <w:top w:w="0" w:type="dxa"/>
              <w:left w:w="0" w:type="dxa"/>
              <w:bottom w:w="0" w:type="dxa"/>
              <w:right w:w="0" w:type="dxa"/>
            </w:tcMar>
            <w:vAlign w:val="center"/>
            <w:hideMark/>
          </w:tcPr>
          <w:p w14:paraId="124FA75D"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81,5%</w:t>
            </w:r>
          </w:p>
        </w:tc>
        <w:tc>
          <w:tcPr>
            <w:tcW w:w="992" w:type="dxa"/>
            <w:tcBorders>
              <w:top w:val="nil"/>
              <w:left w:val="single" w:sz="4" w:space="0" w:color="auto"/>
              <w:bottom w:val="single" w:sz="6" w:space="0" w:color="auto"/>
              <w:right w:val="single" w:sz="6" w:space="0" w:color="auto"/>
            </w:tcBorders>
            <w:shd w:val="clear" w:color="auto" w:fill="FFFF00"/>
            <w:tcMar>
              <w:top w:w="0" w:type="dxa"/>
              <w:left w:w="0" w:type="dxa"/>
              <w:bottom w:w="0" w:type="dxa"/>
              <w:right w:w="0" w:type="dxa"/>
            </w:tcMar>
            <w:vAlign w:val="center"/>
            <w:hideMark/>
          </w:tcPr>
          <w:p w14:paraId="14D45EC0"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87%</w:t>
            </w:r>
          </w:p>
        </w:tc>
      </w:tr>
      <w:tr w:rsidR="001439B7" w:rsidRPr="00910BEF" w14:paraId="4848B3BC"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5CD766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PIV-IND-001</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6450785"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INTERVENCIONES PRIORIZADAS PARA MISIONALIDAD</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13E3D93"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52,36</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7BCD1C72"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79,060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06C93EE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66%</w:t>
            </w:r>
          </w:p>
        </w:tc>
        <w:tc>
          <w:tcPr>
            <w:tcW w:w="992"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717FA0C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95%</w:t>
            </w:r>
          </w:p>
        </w:tc>
      </w:tr>
      <w:tr w:rsidR="001439B7" w:rsidRPr="00910BEF" w14:paraId="3740D3D1"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824166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PIV-IND-003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B7D395B"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INTERVENCIONES PRIORIZADAS EN LA MALLA VIAL RURAL</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E0DFECC"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1,42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59F4AE6D"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2,00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1AD46F0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71%</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2B43AC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106%</w:t>
            </w:r>
          </w:p>
        </w:tc>
      </w:tr>
      <w:tr w:rsidR="001439B7" w:rsidRPr="00910BEF" w14:paraId="31C49938"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D0AD0B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lastRenderedPageBreak/>
              <w:t>PIV-IND-004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2F6DE5E"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INTERVENCIONES PRIORIZADAS DE CICLORUTAS</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43BD91B7" w14:textId="77777777" w:rsidR="001439B7" w:rsidRPr="00910BEF" w:rsidRDefault="001439B7" w:rsidP="001439B7">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5A8C03F4"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88085C0"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0597F5FD"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142%</w:t>
            </w:r>
          </w:p>
        </w:tc>
      </w:tr>
      <w:tr w:rsidR="001439B7" w:rsidRPr="00910BEF" w14:paraId="70846D08"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E36B68F"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PIV-IND-005</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4067525"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ASISTENCIA TÉCNICA A LOCALIDADES</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36C90D8B"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A196623"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B7021F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single" w:sz="6"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7D48F2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60%</w:t>
            </w:r>
          </w:p>
        </w:tc>
      </w:tr>
      <w:tr w:rsidR="001439B7" w:rsidRPr="00910BEF" w14:paraId="1EFEA253"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357D00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PIV-IND-007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AD39931"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DIAGNÓSTICOS REALIZADOS</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2A8DD0C"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11568</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334CCBB"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10100</w:t>
            </w:r>
          </w:p>
        </w:tc>
        <w:tc>
          <w:tcPr>
            <w:tcW w:w="854" w:type="dxa"/>
            <w:tcBorders>
              <w:top w:val="single" w:sz="4" w:space="0" w:color="auto"/>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B9F04B0"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115%</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7E83BD35"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53%</w:t>
            </w:r>
          </w:p>
        </w:tc>
      </w:tr>
      <w:tr w:rsidR="00065811" w:rsidRPr="00910BEF" w14:paraId="376AE114"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9A61E99"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PPMQ-IND-004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4F0A241"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PORCENTAJE DE CUMPLIMIENTO DE ENTREGAS DE VEHÍCULOS, MAQUINARIA Y EQUIPOS DE LA UMV</w:t>
            </w:r>
          </w:p>
        </w:tc>
        <w:tc>
          <w:tcPr>
            <w:tcW w:w="957" w:type="dxa"/>
            <w:tcBorders>
              <w:top w:val="single" w:sz="4" w:space="0" w:color="000000" w:themeColor="text1"/>
              <w:left w:val="single" w:sz="8" w:space="0" w:color="000000" w:themeColor="text1"/>
              <w:bottom w:val="single" w:sz="4" w:space="0" w:color="000000" w:themeColor="text1"/>
              <w:right w:val="single" w:sz="8" w:space="0" w:color="000000" w:themeColor="text1"/>
            </w:tcBorders>
            <w:tcMar>
              <w:top w:w="0" w:type="dxa"/>
              <w:left w:w="0" w:type="dxa"/>
              <w:bottom w:w="0" w:type="dxa"/>
              <w:right w:w="0" w:type="dxa"/>
            </w:tcMar>
            <w:vAlign w:val="center"/>
            <w:hideMark/>
          </w:tcPr>
          <w:p w14:paraId="7E8D8D2C" w14:textId="77777777" w:rsidR="001439B7" w:rsidRPr="00910BEF" w:rsidRDefault="001439B7" w:rsidP="001439B7">
            <w:pPr>
              <w:spacing w:after="0" w:line="240" w:lineRule="auto"/>
              <w:jc w:val="center"/>
              <w:rPr>
                <w:rFonts w:ascii="Arial" w:eastAsia="Times New Roman" w:hAnsi="Arial" w:cs="Arial"/>
                <w:color w:val="000000"/>
                <w:sz w:val="16"/>
                <w:szCs w:val="16"/>
                <w:lang w:val="en-US"/>
              </w:rPr>
            </w:pPr>
            <w:r w:rsidRPr="00910BEF">
              <w:rPr>
                <w:rFonts w:ascii="Arial" w:hAnsi="Arial" w:cs="Arial"/>
                <w:color w:val="000000"/>
                <w:sz w:val="16"/>
                <w:szCs w:val="16"/>
              </w:rPr>
              <w:t>139</w:t>
            </w:r>
          </w:p>
        </w:tc>
        <w:tc>
          <w:tcPr>
            <w:tcW w:w="992" w:type="dxa"/>
            <w:tcBorders>
              <w:top w:val="single" w:sz="4" w:space="0" w:color="000000" w:themeColor="text1"/>
              <w:left w:val="nil"/>
              <w:bottom w:val="single" w:sz="4" w:space="0" w:color="000000" w:themeColor="text1"/>
              <w:right w:val="single" w:sz="8" w:space="0" w:color="000000" w:themeColor="text1"/>
            </w:tcBorders>
            <w:tcMar>
              <w:top w:w="0" w:type="dxa"/>
              <w:left w:w="0" w:type="dxa"/>
              <w:bottom w:w="0" w:type="dxa"/>
              <w:right w:w="0" w:type="dxa"/>
            </w:tcMar>
            <w:vAlign w:val="center"/>
            <w:hideMark/>
          </w:tcPr>
          <w:p w14:paraId="176DD0F7" w14:textId="77777777" w:rsidR="001439B7" w:rsidRPr="00910BEF" w:rsidRDefault="001439B7" w:rsidP="001439B7">
            <w:pPr>
              <w:spacing w:after="0" w:line="240" w:lineRule="auto"/>
              <w:jc w:val="center"/>
              <w:rPr>
                <w:rFonts w:ascii="Arial" w:hAnsi="Arial" w:cs="Arial"/>
                <w:color w:val="000000"/>
                <w:sz w:val="16"/>
                <w:szCs w:val="16"/>
              </w:rPr>
            </w:pPr>
            <w:r w:rsidRPr="00910BEF">
              <w:rPr>
                <w:rFonts w:ascii="Arial" w:hAnsi="Arial" w:cs="Arial"/>
                <w:color w:val="000000"/>
                <w:sz w:val="16"/>
                <w:szCs w:val="16"/>
              </w:rPr>
              <w:t>145</w:t>
            </w:r>
          </w:p>
        </w:tc>
        <w:tc>
          <w:tcPr>
            <w:tcW w:w="854" w:type="dxa"/>
            <w:tcBorders>
              <w:top w:val="nil"/>
              <w:left w:val="nil"/>
              <w:bottom w:val="single" w:sz="4" w:space="0" w:color="000000" w:themeColor="text1"/>
              <w:right w:val="single" w:sz="8" w:space="0" w:color="000000" w:themeColor="text1"/>
            </w:tcBorders>
            <w:shd w:val="clear" w:color="auto" w:fill="92D050"/>
            <w:tcMar>
              <w:top w:w="0" w:type="dxa"/>
              <w:left w:w="0" w:type="dxa"/>
              <w:bottom w:w="0" w:type="dxa"/>
              <w:right w:w="0" w:type="dxa"/>
            </w:tcMar>
            <w:vAlign w:val="center"/>
            <w:hideMark/>
          </w:tcPr>
          <w:p w14:paraId="6AF6507F" w14:textId="77777777" w:rsidR="001439B7" w:rsidRPr="00910BEF" w:rsidRDefault="001439B7" w:rsidP="001439B7">
            <w:pPr>
              <w:spacing w:after="0" w:line="240" w:lineRule="auto"/>
              <w:jc w:val="center"/>
              <w:rPr>
                <w:rFonts w:ascii="Arial" w:hAnsi="Arial" w:cs="Arial"/>
                <w:color w:val="000000"/>
                <w:sz w:val="16"/>
                <w:szCs w:val="16"/>
              </w:rPr>
            </w:pPr>
            <w:r w:rsidRPr="00910BEF">
              <w:rPr>
                <w:rFonts w:ascii="Arial" w:hAnsi="Arial" w:cs="Arial"/>
                <w:color w:val="000000"/>
                <w:sz w:val="16"/>
                <w:szCs w:val="16"/>
              </w:rPr>
              <w:t>96%</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067AFDE5"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89%</w:t>
            </w:r>
          </w:p>
        </w:tc>
      </w:tr>
      <w:tr w:rsidR="00065811" w:rsidRPr="00910BEF" w14:paraId="5B43F65A"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A49A08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IMVI-IND-002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59FE982"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POBLACIÓN SATISFECHA </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nil"/>
            </w:tcBorders>
            <w:shd w:val="clear" w:color="auto" w:fill="FFFFFF" w:themeFill="background1"/>
            <w:tcMar>
              <w:top w:w="0" w:type="dxa"/>
              <w:left w:w="0" w:type="dxa"/>
              <w:bottom w:w="0" w:type="dxa"/>
              <w:right w:w="0" w:type="dxa"/>
            </w:tcMar>
            <w:vAlign w:val="center"/>
            <w:hideMark/>
          </w:tcPr>
          <w:p w14:paraId="32CDD5E0"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105,70</w:t>
            </w:r>
          </w:p>
        </w:tc>
        <w:tc>
          <w:tcPr>
            <w:tcW w:w="992" w:type="dxa"/>
            <w:tcBorders>
              <w:top w:val="single" w:sz="4" w:space="0" w:color="auto"/>
              <w:left w:val="single" w:sz="8" w:space="0" w:color="auto"/>
              <w:bottom w:val="single" w:sz="4" w:space="0" w:color="auto"/>
              <w:right w:val="nil"/>
            </w:tcBorders>
            <w:shd w:val="clear" w:color="auto" w:fill="FFFFFF" w:themeFill="background1"/>
            <w:tcMar>
              <w:top w:w="0" w:type="dxa"/>
              <w:left w:w="0" w:type="dxa"/>
              <w:bottom w:w="0" w:type="dxa"/>
              <w:right w:w="0" w:type="dxa"/>
            </w:tcMar>
            <w:vAlign w:val="center"/>
            <w:hideMark/>
          </w:tcPr>
          <w:p w14:paraId="1D92CE50"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107,74</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hideMark/>
          </w:tcPr>
          <w:p w14:paraId="2401A80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98%</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E9813F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69%</w:t>
            </w:r>
          </w:p>
        </w:tc>
      </w:tr>
      <w:tr w:rsidR="001439B7" w:rsidRPr="00910BEF" w14:paraId="30F6FE91"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94EB6E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IMVI-IND-003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BCCB94E"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NIVEL PROMEDIO DE SATISFACCIÓN (BENEFICIARIOS DIRECTOS)</w:t>
            </w:r>
            <w:r w:rsidRPr="00910BEF">
              <w:rPr>
                <w:rFonts w:ascii="Arial" w:eastAsia="Times New Roman" w:hAnsi="Arial" w:cs="Arial"/>
                <w:sz w:val="16"/>
                <w:szCs w:val="16"/>
                <w:lang w:eastAsia="es-CO"/>
              </w:rPr>
              <w:t> </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7EDADF1"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3112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3436D0C4"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686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5F3BD5B"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4,53</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2B410D7"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4,41</w:t>
            </w:r>
          </w:p>
        </w:tc>
      </w:tr>
      <w:tr w:rsidR="001439B7" w:rsidRPr="00910BEF" w14:paraId="4A4E6CE2"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E90E130"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IMVI-IND-004</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71BA01D"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DE METAS DE CICLORUTAS</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9DA62C9" w14:textId="77777777" w:rsidR="001439B7" w:rsidRPr="00910BEF" w:rsidRDefault="001439B7" w:rsidP="001439B7">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1,74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3A0C823A"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4,80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0CECB04F"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36%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F3473E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54%</w:t>
            </w:r>
          </w:p>
        </w:tc>
      </w:tr>
      <w:tr w:rsidR="001439B7" w:rsidRPr="00910BEF" w14:paraId="0974AC05"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3DB3F48A"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IMVI-IND-005</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BB93530"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DE METAS DE ESPACIO PÚBLICO</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4B3A5139" w14:textId="77777777" w:rsidR="001439B7" w:rsidRPr="00910BEF" w:rsidRDefault="001439B7" w:rsidP="001439B7">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8.510,65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174AC8EF"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9.500</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2B0B286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90%</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6619DE5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43%</w:t>
            </w:r>
          </w:p>
        </w:tc>
      </w:tr>
      <w:tr w:rsidR="001439B7" w:rsidRPr="00910BEF" w14:paraId="524A258D"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BF7F68F"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GSIT-IND-001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2BAB55F"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OPORTUNIDAD EN LA ATENCIÓN DE LA MESA DE AYUDA PARA PROCESOS INTERNOS</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FCCED27"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1974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3B2E3B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2239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0D772B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88,16%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458EB5D"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86%</w:t>
            </w:r>
          </w:p>
        </w:tc>
      </w:tr>
      <w:tr w:rsidR="001439B7" w:rsidRPr="00910BEF" w14:paraId="6640C01C"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18F791A"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GREF-IND-001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8259CFB"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SOLICITUDES DE RECURSOS FÍSICOS NO ATENDIDAS OPORTUNAMENTE</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6042E69"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3457</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797566CE"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694</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27F5E5E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4,98</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1F825698"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3,9</w:t>
            </w:r>
          </w:p>
        </w:tc>
      </w:tr>
      <w:tr w:rsidR="001439B7" w:rsidRPr="00910BEF" w14:paraId="184E2166"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5D16E988"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GREF-IND-002</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309EDCE"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ROTACIÓN DE INVENTARIO</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3EF4EB27"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 xml:space="preserve">  15.964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4EDFF8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 xml:space="preserve">   30.341</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4971898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0,53</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hideMark/>
          </w:tcPr>
          <w:p w14:paraId="23B600E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0,99</w:t>
            </w:r>
          </w:p>
        </w:tc>
      </w:tr>
      <w:tr w:rsidR="001439B7" w:rsidRPr="00910BEF" w14:paraId="05E1283B" w14:textId="77777777" w:rsidTr="609BBC6F">
        <w:trPr>
          <w:trHeight w:val="246"/>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0863FA5C" w14:textId="77777777" w:rsidR="001439B7" w:rsidRPr="00910BEF" w:rsidRDefault="001439B7" w:rsidP="001439B7">
            <w:pPr>
              <w:spacing w:after="0" w:line="240" w:lineRule="auto"/>
              <w:jc w:val="center"/>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GCON-IND-001</w:t>
            </w:r>
            <w:r w:rsidRPr="00910BEF">
              <w:rPr>
                <w:rFonts w:ascii="Arial" w:eastAsia="Times New Roman" w:hAnsi="Arial" w:cs="Arial"/>
                <w:sz w:val="16"/>
                <w:szCs w:val="16"/>
                <w:lang w:eastAsia="es-CO"/>
              </w:rPr>
              <w:t>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E8846A7"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CONTRATOS O CONVENIOS LIQUIDADOS POR MUTUO ACUERDO</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4D0B6D74"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16</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A72CD7D"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31</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3141FFCA"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52%</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hideMark/>
          </w:tcPr>
          <w:p w14:paraId="4BFEB7E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52%</w:t>
            </w:r>
          </w:p>
        </w:tc>
      </w:tr>
      <w:tr w:rsidR="001439B7" w:rsidRPr="00910BEF" w14:paraId="77E0222B"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29D10BB8" w14:textId="77777777" w:rsidR="001439B7" w:rsidRPr="00910BEF" w:rsidRDefault="001439B7" w:rsidP="001439B7">
            <w:pPr>
              <w:spacing w:after="0" w:line="240" w:lineRule="auto"/>
              <w:jc w:val="center"/>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GCON-IND-002</w:t>
            </w:r>
            <w:r w:rsidRPr="00910BEF">
              <w:rPr>
                <w:rFonts w:ascii="Arial" w:eastAsia="Times New Roman" w:hAnsi="Arial" w:cs="Arial"/>
                <w:sz w:val="16"/>
                <w:szCs w:val="16"/>
                <w:lang w:eastAsia="es-CO"/>
              </w:rPr>
              <w:t>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3BB52BB"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EN LA PUBLICACIÓN DE PROCESOS DEL PLAN ANUAL DE ADQISICIONES</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461B550"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32</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43758EAF"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62</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0FEFBA80"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52%</w:t>
            </w:r>
          </w:p>
        </w:tc>
        <w:tc>
          <w:tcPr>
            <w:tcW w:w="992" w:type="dxa"/>
            <w:tcBorders>
              <w:top w:val="nil"/>
              <w:left w:val="nil"/>
              <w:bottom w:val="single" w:sz="6" w:space="0" w:color="auto"/>
              <w:right w:val="single" w:sz="6" w:space="0" w:color="auto"/>
            </w:tcBorders>
            <w:shd w:val="clear" w:color="auto" w:fill="FF0000"/>
            <w:tcMar>
              <w:top w:w="0" w:type="dxa"/>
              <w:left w:w="0" w:type="dxa"/>
              <w:bottom w:w="0" w:type="dxa"/>
              <w:right w:w="0" w:type="dxa"/>
            </w:tcMar>
            <w:vAlign w:val="center"/>
            <w:hideMark/>
          </w:tcPr>
          <w:p w14:paraId="7AD27BB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62%</w:t>
            </w:r>
          </w:p>
        </w:tc>
      </w:tr>
      <w:tr w:rsidR="001439B7" w:rsidRPr="00910BEF" w14:paraId="6DA70214"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6C8BC8F9"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GEFI-IND-003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9A9F450"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EJECUCIÓN DEL PAC (PLAN ANUALIZADO DE CAJA)</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180E84A5"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  47.207</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000370C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  47.751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F0A5D0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99%</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6B9FD478"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98%</w:t>
            </w:r>
          </w:p>
        </w:tc>
      </w:tr>
      <w:tr w:rsidR="001439B7" w:rsidRPr="00910BEF" w14:paraId="2AE1DA48"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3B07B2E0"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GEFI-IND-005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1660DB9"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EJECUCIÓN DE RESERVAS PRESUPUESTALES</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33293D96" w14:textId="77777777" w:rsidR="001439B7" w:rsidRPr="00910BEF" w:rsidRDefault="001439B7" w:rsidP="001439B7">
            <w:pPr>
              <w:spacing w:after="0" w:line="240" w:lineRule="auto"/>
              <w:jc w:val="center"/>
              <w:rPr>
                <w:rFonts w:ascii="Arial" w:eastAsia="Times New Roman" w:hAnsi="Arial" w:cs="Arial"/>
                <w:sz w:val="16"/>
                <w:szCs w:val="16"/>
                <w:lang w:val="es-MX"/>
              </w:rPr>
            </w:pPr>
            <w:r w:rsidRPr="00910BEF">
              <w:rPr>
                <w:rFonts w:ascii="Arial" w:hAnsi="Arial" w:cs="Arial"/>
                <w:sz w:val="16"/>
                <w:szCs w:val="16"/>
              </w:rPr>
              <w:t xml:space="preserve"> $  45.006 </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02C72FE"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 xml:space="preserve"> $   54.118</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54444966"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83%</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5AC0A0B3"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74%</w:t>
            </w:r>
          </w:p>
        </w:tc>
      </w:tr>
      <w:tr w:rsidR="001439B7" w:rsidRPr="00910BEF" w14:paraId="3A76B1BB"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357FBB2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GEFI-IND-006</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03C579D"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DIFERENCIAS ENCONTRADAS EN LAS CONCILIACIONES DE CUENTAS RECÍPROCAS</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5F9C03C"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795078FD"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32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F3E7D2B"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B54ACD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w:t>
            </w:r>
          </w:p>
        </w:tc>
      </w:tr>
      <w:tr w:rsidR="001439B7" w:rsidRPr="00910BEF" w14:paraId="15D7F1FF"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768D2AA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GEFI-IND-007</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0AAFD3A"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EJECUCIÓN DEL PROGRAMA  ANUAL  MENSUALIZADO DE CAJA - PAC RESERVA</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5AC14D8B" w14:textId="77777777" w:rsidR="001439B7" w:rsidRPr="00910BEF" w:rsidRDefault="001439B7" w:rsidP="001439B7">
            <w:pPr>
              <w:spacing w:after="0" w:line="240" w:lineRule="auto"/>
              <w:jc w:val="center"/>
              <w:rPr>
                <w:rFonts w:ascii="Arial" w:eastAsia="Times New Roman" w:hAnsi="Arial" w:cs="Arial"/>
                <w:sz w:val="16"/>
                <w:szCs w:val="16"/>
                <w:lang w:val="es-MX"/>
              </w:rPr>
            </w:pPr>
            <w:r w:rsidRPr="00910BEF">
              <w:rPr>
                <w:rFonts w:ascii="Arial" w:hAnsi="Arial" w:cs="Arial"/>
                <w:sz w:val="16"/>
                <w:szCs w:val="16"/>
              </w:rPr>
              <w:t xml:space="preserve"> $  10.685 </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44C8C58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 xml:space="preserve"> $  14.433 </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654ECBCB"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74%</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1AED1F5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72%</w:t>
            </w:r>
          </w:p>
        </w:tc>
      </w:tr>
      <w:tr w:rsidR="001439B7" w:rsidRPr="00910BEF" w14:paraId="14ABACAA" w14:textId="77777777" w:rsidTr="609BBC6F">
        <w:trPr>
          <w:trHeight w:val="240"/>
          <w:jc w:val="center"/>
        </w:trPr>
        <w:tc>
          <w:tcPr>
            <w:tcW w:w="1410" w:type="dxa"/>
            <w:tcBorders>
              <w:top w:val="nil"/>
              <w:left w:val="single" w:sz="6" w:space="0" w:color="auto"/>
              <w:bottom w:val="single" w:sz="6" w:space="0" w:color="auto"/>
              <w:right w:val="single" w:sz="6" w:space="0" w:color="auto"/>
            </w:tcBorders>
            <w:shd w:val="clear" w:color="auto" w:fill="FFFFFF" w:themeFill="background1"/>
            <w:tcMar>
              <w:top w:w="0" w:type="dxa"/>
              <w:left w:w="0" w:type="dxa"/>
              <w:bottom w:w="0" w:type="dxa"/>
              <w:right w:w="0" w:type="dxa"/>
            </w:tcMar>
            <w:vAlign w:val="center"/>
            <w:hideMark/>
          </w:tcPr>
          <w:p w14:paraId="186B8F9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GLAB-IND-001 </w:t>
            </w:r>
          </w:p>
        </w:tc>
        <w:tc>
          <w:tcPr>
            <w:tcW w:w="4710"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71715AEA"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SEGUIMIENTO REALIZADO A LAS SOLICITUDES DE ENSAYOS A LAS MATERIAS PRIMAS</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4B9BDE4" w14:textId="77777777" w:rsidR="001439B7" w:rsidRPr="00910BEF" w:rsidRDefault="001439B7" w:rsidP="001439B7">
            <w:pPr>
              <w:spacing w:after="0" w:line="240" w:lineRule="auto"/>
              <w:jc w:val="center"/>
              <w:rPr>
                <w:rFonts w:ascii="Arial" w:eastAsia="Times New Roman" w:hAnsi="Arial" w:cs="Arial"/>
                <w:sz w:val="16"/>
                <w:szCs w:val="16"/>
              </w:rPr>
            </w:pPr>
            <w:r w:rsidRPr="00910BEF">
              <w:rPr>
                <w:rFonts w:ascii="Arial" w:eastAsia="Times New Roman" w:hAnsi="Arial" w:cs="Arial"/>
                <w:sz w:val="16"/>
                <w:szCs w:val="16"/>
              </w:rPr>
              <w:t>12.235</w:t>
            </w:r>
          </w:p>
        </w:tc>
        <w:tc>
          <w:tcPr>
            <w:tcW w:w="992" w:type="dxa"/>
            <w:tcBorders>
              <w:top w:val="single" w:sz="4" w:space="0" w:color="auto"/>
              <w:left w:val="nil"/>
              <w:bottom w:val="single" w:sz="4" w:space="0" w:color="auto"/>
              <w:right w:val="nil"/>
            </w:tcBorders>
            <w:tcMar>
              <w:top w:w="0" w:type="dxa"/>
              <w:left w:w="0" w:type="dxa"/>
              <w:bottom w:w="0" w:type="dxa"/>
              <w:right w:w="0" w:type="dxa"/>
            </w:tcMar>
            <w:vAlign w:val="center"/>
            <w:hideMark/>
          </w:tcPr>
          <w:p w14:paraId="04B6A97A"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12.235</w:t>
            </w:r>
          </w:p>
        </w:tc>
        <w:tc>
          <w:tcPr>
            <w:tcW w:w="854" w:type="dxa"/>
            <w:tcBorders>
              <w:top w:val="single" w:sz="8" w:space="0" w:color="auto"/>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hideMark/>
          </w:tcPr>
          <w:p w14:paraId="6E90520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hideMark/>
          </w:tcPr>
          <w:p w14:paraId="31A7FD4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1439B7" w:rsidRPr="00910BEF" w14:paraId="4B646BB3"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90BA783"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GLAB-IND-002 </w:t>
            </w:r>
          </w:p>
        </w:tc>
        <w:tc>
          <w:tcPr>
            <w:tcW w:w="4710" w:type="dxa"/>
            <w:tcBorders>
              <w:top w:val="nil"/>
              <w:left w:val="single" w:sz="6" w:space="0" w:color="auto"/>
              <w:bottom w:val="single" w:sz="6" w:space="0" w:color="auto"/>
              <w:right w:val="single" w:sz="4" w:space="0" w:color="auto"/>
            </w:tcBorders>
            <w:tcMar>
              <w:top w:w="0" w:type="dxa"/>
              <w:left w:w="0" w:type="dxa"/>
              <w:bottom w:w="0" w:type="dxa"/>
              <w:right w:w="0" w:type="dxa"/>
            </w:tcMar>
            <w:vAlign w:val="center"/>
            <w:hideMark/>
          </w:tcPr>
          <w:p w14:paraId="6F261771"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SEGUIMIENTOS REALIZADOS A LAS SOLICITUDES DE ENSAYOS A LOS PRODUCTOS Y A LAS CAPAS DE LA ESTRUCTURA DE PAVIMENTO</w:t>
            </w:r>
          </w:p>
        </w:tc>
        <w:tc>
          <w:tcPr>
            <w:tcW w:w="957" w:type="dxa"/>
            <w:tcBorders>
              <w:top w:val="single" w:sz="4" w:space="0" w:color="auto"/>
              <w:left w:val="single" w:sz="8" w:space="0" w:color="auto"/>
              <w:bottom w:val="single" w:sz="4" w:space="0" w:color="auto"/>
              <w:right w:val="single" w:sz="4" w:space="0" w:color="auto"/>
            </w:tcBorders>
            <w:tcMar>
              <w:top w:w="0" w:type="dxa"/>
              <w:left w:w="0" w:type="dxa"/>
              <w:bottom w:w="0" w:type="dxa"/>
              <w:right w:w="0" w:type="dxa"/>
            </w:tcMar>
            <w:vAlign w:val="center"/>
            <w:hideMark/>
          </w:tcPr>
          <w:p w14:paraId="235E3580"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2008</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7037354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2039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10302F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98%</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14:paraId="3B9482A3"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99%</w:t>
            </w:r>
          </w:p>
        </w:tc>
      </w:tr>
      <w:tr w:rsidR="001439B7" w:rsidRPr="00910BEF" w14:paraId="418E9278"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6848C9D"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GLAB-IND-005</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6135408"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SEGUIMIENTO A LA ENTREGA OPORTUNA DE INFORMES DE ENSAYO</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E8B6716"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1789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34FE88F7"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1789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3D93AA2"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5FAB1697"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100%</w:t>
            </w:r>
          </w:p>
        </w:tc>
      </w:tr>
      <w:tr w:rsidR="001439B7" w:rsidRPr="00910BEF" w14:paraId="69F51F4B"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595E9DA"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GTHU-IND-001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3390505"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SEVERIDAD DE ACCIDENTALIDAD</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2D826CD4"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34</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7F95DCF3"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1957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334A519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529A6E9"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w:t>
            </w:r>
          </w:p>
        </w:tc>
      </w:tr>
      <w:tr w:rsidR="00065811" w:rsidRPr="00910BEF" w14:paraId="6937776D"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BBE7A9A"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GTHU-IND-002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55725789"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PROPORCION DE ACCIDENTES DE TRABAJO MORTALES EN EL AÑO</w:t>
            </w:r>
          </w:p>
        </w:tc>
        <w:tc>
          <w:tcPr>
            <w:tcW w:w="957" w:type="dxa"/>
            <w:tcBorders>
              <w:top w:val="nil"/>
              <w:left w:val="single" w:sz="8" w:space="0" w:color="auto"/>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1E950AB3"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0</w:t>
            </w:r>
          </w:p>
        </w:tc>
        <w:tc>
          <w:tcPr>
            <w:tcW w:w="992" w:type="dxa"/>
            <w:tcBorders>
              <w:top w:val="nil"/>
              <w:left w:val="nil"/>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56C8260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7</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767D2CD"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50EF0C4"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w:t>
            </w:r>
          </w:p>
        </w:tc>
      </w:tr>
      <w:tr w:rsidR="001439B7" w:rsidRPr="00910BEF" w14:paraId="292DA15D"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FED83D7"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GTHU-IND-003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5E79085"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DEL PLAN INSTITUCIONAL DE FORMACIÓN Y CAPACITACIÓN - PIFC.</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FA007BF"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30</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79560486"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35</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hideMark/>
          </w:tcPr>
          <w:p w14:paraId="73F8763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86%</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1DDC582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45%</w:t>
            </w:r>
          </w:p>
        </w:tc>
      </w:tr>
      <w:tr w:rsidR="001439B7" w:rsidRPr="00910BEF" w14:paraId="57F4F13E" w14:textId="77777777" w:rsidTr="609BBC6F">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5694292D"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GTHU-IND-006 </w:t>
            </w:r>
          </w:p>
        </w:tc>
        <w:tc>
          <w:tcPr>
            <w:tcW w:w="47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0CFC8CA0"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FRECUENCIA DE ACCIDENTALIDAD</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4FAB9178"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03F87D0B"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652</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EE1B74E"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0,26%</w:t>
            </w:r>
          </w:p>
        </w:tc>
        <w:tc>
          <w:tcPr>
            <w:tcW w:w="992" w:type="dxa"/>
            <w:tcBorders>
              <w:top w:val="nil"/>
              <w:left w:val="nil"/>
              <w:bottom w:val="single" w:sz="4" w:space="0" w:color="auto"/>
              <w:right w:val="single" w:sz="6" w:space="0" w:color="auto"/>
            </w:tcBorders>
            <w:shd w:val="clear" w:color="auto" w:fill="92D050"/>
            <w:tcMar>
              <w:top w:w="0" w:type="dxa"/>
              <w:left w:w="0" w:type="dxa"/>
              <w:bottom w:w="0" w:type="dxa"/>
              <w:right w:w="0" w:type="dxa"/>
            </w:tcMar>
            <w:vAlign w:val="center"/>
            <w:hideMark/>
          </w:tcPr>
          <w:p w14:paraId="644220E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0,19%</w:t>
            </w:r>
          </w:p>
        </w:tc>
      </w:tr>
      <w:tr w:rsidR="00065811" w:rsidRPr="00910BEF" w14:paraId="7AD3F36A" w14:textId="77777777" w:rsidTr="609BBC6F">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6AD7C19F"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GTHU-IND-007 </w:t>
            </w:r>
          </w:p>
        </w:tc>
        <w:tc>
          <w:tcPr>
            <w:tcW w:w="4710" w:type="dxa"/>
            <w:tcBorders>
              <w:top w:val="nil"/>
              <w:left w:val="single" w:sz="6" w:space="0" w:color="auto"/>
              <w:bottom w:val="single" w:sz="4" w:space="0" w:color="auto"/>
              <w:right w:val="single" w:sz="4" w:space="0" w:color="auto"/>
            </w:tcBorders>
            <w:tcMar>
              <w:top w:w="0" w:type="dxa"/>
              <w:left w:w="0" w:type="dxa"/>
              <w:bottom w:w="0" w:type="dxa"/>
              <w:right w:w="0" w:type="dxa"/>
            </w:tcMar>
            <w:vAlign w:val="center"/>
            <w:hideMark/>
          </w:tcPr>
          <w:p w14:paraId="722BD264"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PREVALENCIA DE LA ENFERMEDAD LABORAL</w:t>
            </w:r>
          </w:p>
        </w:tc>
        <w:tc>
          <w:tcPr>
            <w:tcW w:w="957" w:type="dxa"/>
            <w:tcBorders>
              <w:top w:val="nil"/>
              <w:left w:val="single" w:sz="8" w:space="0" w:color="auto"/>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16333A3F"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4</w:t>
            </w:r>
          </w:p>
        </w:tc>
        <w:tc>
          <w:tcPr>
            <w:tcW w:w="992" w:type="dxa"/>
            <w:tcBorders>
              <w:top w:val="nil"/>
              <w:left w:val="nil"/>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464E365D"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645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1885F75"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620</w:t>
            </w:r>
          </w:p>
        </w:tc>
        <w:tc>
          <w:tcPr>
            <w:tcW w:w="992" w:type="dxa"/>
            <w:tcBorders>
              <w:top w:val="nil"/>
              <w:left w:val="single" w:sz="4" w:space="0" w:color="auto"/>
              <w:bottom w:val="single" w:sz="4" w:space="0" w:color="auto"/>
              <w:right w:val="single" w:sz="6" w:space="0" w:color="auto"/>
            </w:tcBorders>
            <w:shd w:val="clear" w:color="auto" w:fill="92D050"/>
            <w:tcMar>
              <w:top w:w="0" w:type="dxa"/>
              <w:left w:w="0" w:type="dxa"/>
              <w:bottom w:w="0" w:type="dxa"/>
              <w:right w:w="0" w:type="dxa"/>
            </w:tcMar>
            <w:vAlign w:val="center"/>
            <w:hideMark/>
          </w:tcPr>
          <w:p w14:paraId="27C2E4E5"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620</w:t>
            </w:r>
          </w:p>
        </w:tc>
      </w:tr>
      <w:tr w:rsidR="001439B7" w:rsidRPr="00910BEF" w14:paraId="6FCF2B2E" w14:textId="77777777" w:rsidTr="609BBC6F">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302E1BA0"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GTHU-IND-008 </w:t>
            </w:r>
          </w:p>
        </w:tc>
        <w:tc>
          <w:tcPr>
            <w:tcW w:w="47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73E6952D"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INCIDENCIA DE LA ENFERMEDAD LABORAL</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6FF5C732"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42E7C013"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645</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4FC07CEE"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155</w:t>
            </w:r>
          </w:p>
        </w:tc>
        <w:tc>
          <w:tcPr>
            <w:tcW w:w="992" w:type="dxa"/>
            <w:tcBorders>
              <w:top w:val="nil"/>
              <w:left w:val="nil"/>
              <w:bottom w:val="single" w:sz="4" w:space="0" w:color="auto"/>
              <w:right w:val="single" w:sz="6" w:space="0" w:color="auto"/>
            </w:tcBorders>
            <w:shd w:val="clear" w:color="auto" w:fill="FFFF00"/>
            <w:tcMar>
              <w:top w:w="0" w:type="dxa"/>
              <w:left w:w="0" w:type="dxa"/>
              <w:bottom w:w="0" w:type="dxa"/>
              <w:right w:w="0" w:type="dxa"/>
            </w:tcMar>
            <w:vAlign w:val="center"/>
            <w:hideMark/>
          </w:tcPr>
          <w:p w14:paraId="2685A31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155</w:t>
            </w:r>
          </w:p>
        </w:tc>
      </w:tr>
      <w:tr w:rsidR="001439B7" w:rsidRPr="00910BEF" w14:paraId="4146A379" w14:textId="77777777" w:rsidTr="609BBC6F">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B884E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GTHU-IND-009 </w:t>
            </w:r>
          </w:p>
        </w:tc>
        <w:tc>
          <w:tcPr>
            <w:tcW w:w="47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CED800"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AUSENTISMO POR CAUSA MÉDICA</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38414241"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53</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3A9791AE"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16308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3BC806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0,32%</w:t>
            </w:r>
          </w:p>
        </w:tc>
        <w:tc>
          <w:tcPr>
            <w:tcW w:w="992"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hideMark/>
          </w:tcPr>
          <w:p w14:paraId="5197A2A0"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0,27%</w:t>
            </w:r>
          </w:p>
        </w:tc>
      </w:tr>
      <w:tr w:rsidR="00065811" w:rsidRPr="00910BEF" w14:paraId="709F8452" w14:textId="77777777" w:rsidTr="609BBC6F">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FA408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GTHU-IND-010 </w:t>
            </w:r>
          </w:p>
        </w:tc>
        <w:tc>
          <w:tcPr>
            <w:tcW w:w="47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89961E"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NIVEL DE SATISFACCIÓN PLAN FORMACIÓN Y CAPACITACIÓN – PIFC</w:t>
            </w:r>
          </w:p>
        </w:tc>
        <w:tc>
          <w:tcPr>
            <w:tcW w:w="957" w:type="dxa"/>
            <w:tcBorders>
              <w:top w:val="nil"/>
              <w:left w:val="single" w:sz="8" w:space="0" w:color="auto"/>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7D50BD09"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41</w:t>
            </w:r>
          </w:p>
        </w:tc>
        <w:tc>
          <w:tcPr>
            <w:tcW w:w="992" w:type="dxa"/>
            <w:tcBorders>
              <w:top w:val="nil"/>
              <w:left w:val="nil"/>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1D70EEB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1081CFD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4,52</w:t>
            </w:r>
          </w:p>
        </w:tc>
        <w:tc>
          <w:tcPr>
            <w:tcW w:w="992" w:type="dxa"/>
            <w:tcBorders>
              <w:top w:val="nil"/>
              <w:left w:val="nil"/>
              <w:bottom w:val="single" w:sz="4" w:space="0" w:color="auto"/>
              <w:right w:val="single" w:sz="4" w:space="0" w:color="auto"/>
            </w:tcBorders>
            <w:shd w:val="clear" w:color="auto" w:fill="92D050"/>
            <w:tcMar>
              <w:top w:w="0" w:type="dxa"/>
              <w:left w:w="0" w:type="dxa"/>
              <w:bottom w:w="0" w:type="dxa"/>
              <w:right w:w="0" w:type="dxa"/>
            </w:tcMar>
            <w:vAlign w:val="center"/>
            <w:hideMark/>
          </w:tcPr>
          <w:p w14:paraId="5F0F7F9D"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4,52</w:t>
            </w:r>
          </w:p>
        </w:tc>
      </w:tr>
      <w:tr w:rsidR="00065811" w:rsidRPr="00910BEF" w14:paraId="515C9636" w14:textId="77777777" w:rsidTr="609BBC6F">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A4394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GTHU-IND-011 </w:t>
            </w:r>
          </w:p>
        </w:tc>
        <w:tc>
          <w:tcPr>
            <w:tcW w:w="47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35F317"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NIVEL DE SATISFACCIÓN PLAN ANUAL DE ESTÍMULOS E INCENTIVOS.</w:t>
            </w:r>
          </w:p>
        </w:tc>
        <w:tc>
          <w:tcPr>
            <w:tcW w:w="957" w:type="dxa"/>
            <w:tcBorders>
              <w:top w:val="nil"/>
              <w:left w:val="single" w:sz="8" w:space="0" w:color="auto"/>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6DBBB030"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27,4</w:t>
            </w:r>
          </w:p>
        </w:tc>
        <w:tc>
          <w:tcPr>
            <w:tcW w:w="992" w:type="dxa"/>
            <w:tcBorders>
              <w:top w:val="nil"/>
              <w:left w:val="nil"/>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546324C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7A871CE4"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4,57</w:t>
            </w:r>
          </w:p>
        </w:tc>
        <w:tc>
          <w:tcPr>
            <w:tcW w:w="992" w:type="dxa"/>
            <w:tcBorders>
              <w:top w:val="nil"/>
              <w:left w:val="nil"/>
              <w:bottom w:val="single" w:sz="4" w:space="0" w:color="auto"/>
              <w:right w:val="single" w:sz="4" w:space="0" w:color="auto"/>
            </w:tcBorders>
            <w:shd w:val="clear" w:color="auto" w:fill="92D050"/>
            <w:tcMar>
              <w:top w:w="0" w:type="dxa"/>
              <w:left w:w="0" w:type="dxa"/>
              <w:bottom w:w="0" w:type="dxa"/>
              <w:right w:w="0" w:type="dxa"/>
            </w:tcMar>
            <w:vAlign w:val="center"/>
            <w:hideMark/>
          </w:tcPr>
          <w:p w14:paraId="2C6C49EB"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4,57</w:t>
            </w:r>
          </w:p>
        </w:tc>
      </w:tr>
      <w:tr w:rsidR="00065811" w:rsidRPr="00910BEF" w14:paraId="59E329E9" w14:textId="77777777" w:rsidTr="609BBC6F">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FB6749"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GTHU-IND-012 </w:t>
            </w:r>
          </w:p>
        </w:tc>
        <w:tc>
          <w:tcPr>
            <w:tcW w:w="47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B65B46"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IMPACTO ACTIVIDADES DEL PLAN INSTITUCIONAL DE CAPACITACIÓN - PIC</w:t>
            </w:r>
          </w:p>
        </w:tc>
        <w:tc>
          <w:tcPr>
            <w:tcW w:w="957" w:type="dxa"/>
            <w:tcBorders>
              <w:top w:val="nil"/>
              <w:left w:val="single" w:sz="8" w:space="0" w:color="auto"/>
              <w:bottom w:val="single" w:sz="4" w:space="0" w:color="auto"/>
              <w:right w:val="single" w:sz="8" w:space="0" w:color="auto"/>
            </w:tcBorders>
            <w:shd w:val="clear" w:color="auto" w:fill="FFFFFF" w:themeFill="background1"/>
            <w:tcMar>
              <w:top w:w="0" w:type="dxa"/>
              <w:left w:w="0" w:type="dxa"/>
              <w:bottom w:w="0" w:type="dxa"/>
              <w:right w:w="0" w:type="dxa"/>
            </w:tcMar>
            <w:vAlign w:val="center"/>
          </w:tcPr>
          <w:p w14:paraId="18D85AA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w:t>
            </w:r>
          </w:p>
        </w:tc>
        <w:tc>
          <w:tcPr>
            <w:tcW w:w="992" w:type="dxa"/>
            <w:tcBorders>
              <w:top w:val="nil"/>
              <w:left w:val="nil"/>
              <w:bottom w:val="single" w:sz="4" w:space="0" w:color="auto"/>
              <w:right w:val="single" w:sz="8" w:space="0" w:color="auto"/>
            </w:tcBorders>
            <w:shd w:val="clear" w:color="auto" w:fill="FFFFFF" w:themeFill="background1"/>
            <w:tcMar>
              <w:top w:w="0" w:type="dxa"/>
              <w:left w:w="0" w:type="dxa"/>
              <w:bottom w:w="0" w:type="dxa"/>
              <w:right w:w="0" w:type="dxa"/>
            </w:tcMar>
            <w:vAlign w:val="center"/>
          </w:tcPr>
          <w:p w14:paraId="3F1AAAC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7D16ACFE"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w:t>
            </w:r>
          </w:p>
        </w:tc>
        <w:tc>
          <w:tcPr>
            <w:tcW w:w="992" w:type="dxa"/>
            <w:tcBorders>
              <w:top w:val="nil"/>
              <w:left w:val="nil"/>
              <w:bottom w:val="single" w:sz="4" w:space="0" w:color="auto"/>
              <w:right w:val="single" w:sz="4" w:space="0" w:color="auto"/>
            </w:tcBorders>
            <w:shd w:val="clear" w:color="auto" w:fill="FF0000"/>
            <w:tcMar>
              <w:top w:w="0" w:type="dxa"/>
              <w:left w:w="0" w:type="dxa"/>
              <w:bottom w:w="0" w:type="dxa"/>
              <w:right w:w="0" w:type="dxa"/>
            </w:tcMar>
            <w:vAlign w:val="center"/>
          </w:tcPr>
          <w:p w14:paraId="69F79384"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w:t>
            </w:r>
          </w:p>
        </w:tc>
      </w:tr>
      <w:tr w:rsidR="001439B7" w:rsidRPr="00910BEF" w14:paraId="430AAC88" w14:textId="77777777" w:rsidTr="609BBC6F">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CBAC4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GAM-IND-001 </w:t>
            </w:r>
          </w:p>
        </w:tc>
        <w:tc>
          <w:tcPr>
            <w:tcW w:w="47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29C26EE"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GESTIÓN ADECUADA A LOS RESIDUOS SUCEPTIBLES DE APROVECHAMIENTO.</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6B8E7943"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2337</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53CEE27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6294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42D2FB6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37%</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304324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40%</w:t>
            </w:r>
          </w:p>
        </w:tc>
      </w:tr>
      <w:tr w:rsidR="001439B7" w:rsidRPr="00910BEF" w14:paraId="0AABF1F2" w14:textId="77777777" w:rsidTr="609BBC6F">
        <w:trPr>
          <w:trHeight w:val="240"/>
          <w:jc w:val="center"/>
        </w:trPr>
        <w:tc>
          <w:tcPr>
            <w:tcW w:w="14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89C137"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GAM-IND-002 </w:t>
            </w:r>
          </w:p>
        </w:tc>
        <w:tc>
          <w:tcPr>
            <w:tcW w:w="4710" w:type="dxa"/>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EC60C5C"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EFICIENCIA EN EL CONSUMO DE AGUA EN LA ENTIDAD</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4ED4F3CC"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308</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5A99B2C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1374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56D2635"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0,2</w:t>
            </w:r>
          </w:p>
        </w:tc>
        <w:tc>
          <w:tcPr>
            <w:tcW w:w="992" w:type="dxa"/>
            <w:tcBorders>
              <w:top w:val="single" w:sz="4" w:space="0" w:color="auto"/>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575FA0E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0,2</w:t>
            </w:r>
          </w:p>
        </w:tc>
      </w:tr>
      <w:tr w:rsidR="00065811" w:rsidRPr="00910BEF" w14:paraId="0A079685" w14:textId="77777777" w:rsidTr="609BBC6F">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16D7D5A"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GAM-IND-003</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06E8E28"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EFICIENCIA EN EL CONSUMO DE ENERGIA ELÉCTRICA EN LA ENTIDAD</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0C5071AC"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23440</w:t>
            </w:r>
          </w:p>
        </w:tc>
        <w:tc>
          <w:tcPr>
            <w:tcW w:w="992" w:type="dxa"/>
            <w:tcBorders>
              <w:top w:val="single" w:sz="4" w:space="0" w:color="auto"/>
              <w:left w:val="nil"/>
              <w:bottom w:val="single" w:sz="4" w:space="0" w:color="auto"/>
              <w:right w:val="single" w:sz="8" w:space="0" w:color="auto"/>
            </w:tcBorders>
            <w:shd w:val="clear" w:color="auto" w:fill="FFFFFF" w:themeFill="background1"/>
            <w:tcMar>
              <w:top w:w="0" w:type="dxa"/>
              <w:left w:w="0" w:type="dxa"/>
              <w:bottom w:w="0" w:type="dxa"/>
              <w:right w:w="0" w:type="dxa"/>
            </w:tcMar>
            <w:vAlign w:val="center"/>
            <w:hideMark/>
          </w:tcPr>
          <w:p w14:paraId="052589F6"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1334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0C2A57DF"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17,57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F79ADA6" w14:textId="77777777" w:rsidR="001439B7" w:rsidRPr="00910BEF" w:rsidRDefault="001439B7" w:rsidP="001439B7">
            <w:pPr>
              <w:spacing w:after="0" w:line="240" w:lineRule="auto"/>
              <w:jc w:val="center"/>
              <w:rPr>
                <w:rFonts w:ascii="Arial" w:hAnsi="Arial" w:cs="Arial"/>
                <w:sz w:val="16"/>
                <w:szCs w:val="16"/>
                <w:lang w:eastAsia="es-CO"/>
              </w:rPr>
            </w:pPr>
            <w:r w:rsidRPr="00910BEF">
              <w:rPr>
                <w:rFonts w:ascii="Arial" w:hAnsi="Arial" w:cs="Arial"/>
                <w:sz w:val="16"/>
                <w:szCs w:val="16"/>
                <w:lang w:eastAsia="es-CO"/>
              </w:rPr>
              <w:t>16,74</w:t>
            </w:r>
          </w:p>
        </w:tc>
      </w:tr>
      <w:tr w:rsidR="001439B7" w:rsidRPr="00910BEF" w14:paraId="343BEFDA" w14:textId="77777777" w:rsidTr="609BBC6F">
        <w:trPr>
          <w:trHeight w:val="274"/>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0261E4B"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GAM-IND-004</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31650301"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CONTRATOS SUSCRITOS CON CLÁUSULAS DE SOSTENIBILIDAD</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0B311C73"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471</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761D2E82"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484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588E1D0C"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5EFD3DE2" w14:textId="77777777" w:rsidR="001439B7" w:rsidRPr="00910BEF" w:rsidRDefault="001439B7" w:rsidP="001439B7">
            <w:pPr>
              <w:spacing w:after="0" w:line="240" w:lineRule="auto"/>
              <w:jc w:val="center"/>
              <w:rPr>
                <w:rFonts w:ascii="Arial" w:hAnsi="Arial" w:cs="Arial"/>
                <w:sz w:val="16"/>
                <w:szCs w:val="16"/>
                <w:lang w:eastAsia="es-CO"/>
              </w:rPr>
            </w:pPr>
            <w:r w:rsidRPr="00910BEF">
              <w:rPr>
                <w:rFonts w:ascii="Arial" w:hAnsi="Arial" w:cs="Arial"/>
                <w:sz w:val="16"/>
                <w:szCs w:val="16"/>
                <w:lang w:eastAsia="es-CO"/>
              </w:rPr>
              <w:t>97%</w:t>
            </w:r>
          </w:p>
        </w:tc>
      </w:tr>
      <w:tr w:rsidR="001439B7" w:rsidRPr="00910BEF" w14:paraId="07F36BE0"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7A6D557C"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GDOC-IND-001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F756756"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FINALIZACIÓN DE LOS TRÁMITES EN EL SGDEA - APLICATIVO ORFEO</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660A40A8"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8089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325F54E2"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9177</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0E48328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88%</w:t>
            </w:r>
          </w:p>
        </w:tc>
        <w:tc>
          <w:tcPr>
            <w:tcW w:w="992" w:type="dxa"/>
            <w:tcBorders>
              <w:top w:val="nil"/>
              <w:left w:val="nil"/>
              <w:bottom w:val="single" w:sz="6" w:space="0" w:color="auto"/>
              <w:right w:val="single" w:sz="6" w:space="0" w:color="auto"/>
            </w:tcBorders>
            <w:shd w:val="clear" w:color="auto" w:fill="FFFF00"/>
            <w:tcMar>
              <w:top w:w="0" w:type="dxa"/>
              <w:left w:w="0" w:type="dxa"/>
              <w:bottom w:w="0" w:type="dxa"/>
              <w:right w:w="0" w:type="dxa"/>
            </w:tcMar>
            <w:vAlign w:val="center"/>
            <w:hideMark/>
          </w:tcPr>
          <w:p w14:paraId="02C62E8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85%</w:t>
            </w:r>
          </w:p>
        </w:tc>
      </w:tr>
      <w:tr w:rsidR="001439B7" w:rsidRPr="00910BEF" w14:paraId="45BA3B1F"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07E35C3"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GDOC-IND-002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4E14BF4"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ATENCIÓN DE CONSULTAS DEL ARCHIVO CENTRAL Y DE GESTIÓN</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22B9D3A"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477</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0E3BAA8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318</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208CC70"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697B9A8"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1,36</w:t>
            </w:r>
          </w:p>
        </w:tc>
      </w:tr>
      <w:tr w:rsidR="001439B7" w:rsidRPr="00910BEF" w14:paraId="42942678"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47AECFB"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GDOC-IND-003</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AE20F0F"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DE LOS TRÁMITES EN EL SGDEA - APLICATIVO ORFEO</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5D687CED"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19</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0C8D7F12"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8864</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2B508964"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0,2%</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BB38F7A"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0,3%</w:t>
            </w:r>
          </w:p>
        </w:tc>
      </w:tr>
      <w:tr w:rsidR="001439B7" w:rsidRPr="00910BEF" w14:paraId="63429A01"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489499B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lastRenderedPageBreak/>
              <w:t>GJUR-IND-001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7D8FBD0"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SENTENCIAS A FAVOR DE LA ENTIDAD </w:t>
            </w:r>
            <w:r w:rsidRPr="00910BEF">
              <w:rPr>
                <w:rFonts w:ascii="Arial" w:eastAsia="Times New Roman" w:hAnsi="Arial" w:cs="Arial"/>
                <w:sz w:val="16"/>
                <w:szCs w:val="16"/>
                <w:lang w:eastAsia="es-CO"/>
              </w:rPr>
              <w:t> </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2A410C3E"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12</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1C7F6A6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8</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hideMark/>
          </w:tcPr>
          <w:p w14:paraId="5F22075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67%</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3780CCEE"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79%</w:t>
            </w:r>
          </w:p>
        </w:tc>
      </w:tr>
      <w:tr w:rsidR="001439B7" w:rsidRPr="00910BEF" w14:paraId="5680C339"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0D1B0683"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GJUR-IND-002</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60D58383"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PREJUDICIALES  ESTUDIADAS EN EL COMITÉ DE CONCILIACIÓN.</w:t>
            </w:r>
          </w:p>
        </w:tc>
        <w:tc>
          <w:tcPr>
            <w:tcW w:w="957" w:type="dxa"/>
            <w:tcBorders>
              <w:top w:val="nil"/>
              <w:left w:val="single" w:sz="8" w:space="0" w:color="auto"/>
              <w:bottom w:val="single" w:sz="4" w:space="0" w:color="auto"/>
              <w:right w:val="single" w:sz="8" w:space="0" w:color="auto"/>
            </w:tcBorders>
            <w:tcMar>
              <w:top w:w="0" w:type="dxa"/>
              <w:left w:w="0" w:type="dxa"/>
              <w:bottom w:w="0" w:type="dxa"/>
              <w:right w:w="0" w:type="dxa"/>
            </w:tcMar>
            <w:vAlign w:val="center"/>
            <w:hideMark/>
          </w:tcPr>
          <w:p w14:paraId="7A233412"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13</w:t>
            </w:r>
          </w:p>
        </w:tc>
        <w:tc>
          <w:tcPr>
            <w:tcW w:w="992" w:type="dxa"/>
            <w:tcBorders>
              <w:top w:val="nil"/>
              <w:left w:val="nil"/>
              <w:bottom w:val="single" w:sz="4" w:space="0" w:color="auto"/>
              <w:right w:val="single" w:sz="8" w:space="0" w:color="auto"/>
            </w:tcBorders>
            <w:tcMar>
              <w:top w:w="0" w:type="dxa"/>
              <w:left w:w="0" w:type="dxa"/>
              <w:bottom w:w="0" w:type="dxa"/>
              <w:right w:w="0" w:type="dxa"/>
            </w:tcMar>
            <w:vAlign w:val="center"/>
            <w:hideMark/>
          </w:tcPr>
          <w:p w14:paraId="33917D91"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6F8AF43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40C812A9"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100%</w:t>
            </w:r>
          </w:p>
        </w:tc>
      </w:tr>
      <w:tr w:rsidR="001439B7" w:rsidRPr="00910BEF" w14:paraId="3D1D3711" w14:textId="77777777" w:rsidTr="609BBC6F">
        <w:trPr>
          <w:trHeight w:val="240"/>
          <w:jc w:val="center"/>
        </w:trPr>
        <w:tc>
          <w:tcPr>
            <w:tcW w:w="14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24CE35C7"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CODI-IND-001 </w:t>
            </w:r>
          </w:p>
        </w:tc>
        <w:tc>
          <w:tcPr>
            <w:tcW w:w="4710" w:type="dxa"/>
            <w:tcBorders>
              <w:top w:val="nil"/>
              <w:left w:val="single" w:sz="6" w:space="0" w:color="auto"/>
              <w:bottom w:val="single" w:sz="6" w:space="0" w:color="auto"/>
              <w:right w:val="single" w:sz="6" w:space="0" w:color="auto"/>
            </w:tcBorders>
            <w:tcMar>
              <w:top w:w="0" w:type="dxa"/>
              <w:left w:w="0" w:type="dxa"/>
              <w:bottom w:w="0" w:type="dxa"/>
              <w:right w:w="0" w:type="dxa"/>
            </w:tcMar>
            <w:vAlign w:val="center"/>
            <w:hideMark/>
          </w:tcPr>
          <w:p w14:paraId="15F1E57E"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CUMPLIMIENTO DE LOS TÉRMINOS PROCESALES</w:t>
            </w:r>
            <w:r w:rsidRPr="00910BEF">
              <w:rPr>
                <w:rFonts w:ascii="Arial" w:eastAsia="Times New Roman" w:hAnsi="Arial" w:cs="Arial"/>
                <w:sz w:val="16"/>
                <w:szCs w:val="16"/>
                <w:lang w:eastAsia="es-CO"/>
              </w:rPr>
              <w:t> </w:t>
            </w:r>
          </w:p>
        </w:tc>
        <w:tc>
          <w:tcPr>
            <w:tcW w:w="957" w:type="dxa"/>
            <w:tcBorders>
              <w:top w:val="single" w:sz="4" w:space="0" w:color="auto"/>
              <w:left w:val="single" w:sz="8" w:space="0" w:color="auto"/>
              <w:bottom w:val="single" w:sz="4" w:space="0" w:color="auto"/>
              <w:right w:val="single" w:sz="8" w:space="0" w:color="auto"/>
            </w:tcBorders>
            <w:tcMar>
              <w:top w:w="0" w:type="dxa"/>
              <w:left w:w="0" w:type="dxa"/>
              <w:bottom w:w="0" w:type="dxa"/>
              <w:right w:w="0" w:type="dxa"/>
            </w:tcMar>
            <w:vAlign w:val="center"/>
            <w:hideMark/>
          </w:tcPr>
          <w:p w14:paraId="7BFDD036" w14:textId="77777777" w:rsidR="001439B7" w:rsidRPr="00910BEF" w:rsidRDefault="001439B7" w:rsidP="001439B7">
            <w:pPr>
              <w:spacing w:after="0" w:line="240" w:lineRule="auto"/>
              <w:jc w:val="center"/>
              <w:rPr>
                <w:rFonts w:ascii="Arial" w:eastAsia="Times New Roman" w:hAnsi="Arial" w:cs="Arial"/>
                <w:sz w:val="16"/>
                <w:szCs w:val="16"/>
                <w:lang w:val="en-US"/>
              </w:rPr>
            </w:pPr>
            <w:r w:rsidRPr="00910BEF">
              <w:rPr>
                <w:rFonts w:ascii="Arial" w:hAnsi="Arial" w:cs="Arial"/>
                <w:sz w:val="16"/>
                <w:szCs w:val="16"/>
              </w:rPr>
              <w:t>15</w:t>
            </w:r>
          </w:p>
        </w:tc>
        <w:tc>
          <w:tcPr>
            <w:tcW w:w="992" w:type="dxa"/>
            <w:tcBorders>
              <w:top w:val="single" w:sz="4" w:space="0" w:color="auto"/>
              <w:left w:val="nil"/>
              <w:bottom w:val="single" w:sz="4" w:space="0" w:color="auto"/>
              <w:right w:val="single" w:sz="8" w:space="0" w:color="auto"/>
            </w:tcBorders>
            <w:tcMar>
              <w:top w:w="0" w:type="dxa"/>
              <w:left w:w="0" w:type="dxa"/>
              <w:bottom w:w="0" w:type="dxa"/>
              <w:right w:w="0" w:type="dxa"/>
            </w:tcMar>
            <w:vAlign w:val="center"/>
            <w:hideMark/>
          </w:tcPr>
          <w:p w14:paraId="5329A5B8"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hideMark/>
          </w:tcPr>
          <w:p w14:paraId="7FC778A7" w14:textId="77777777" w:rsidR="001439B7" w:rsidRPr="00910BEF" w:rsidRDefault="001439B7" w:rsidP="001439B7">
            <w:pPr>
              <w:spacing w:after="0" w:line="240" w:lineRule="auto"/>
              <w:jc w:val="center"/>
              <w:rPr>
                <w:rFonts w:ascii="Arial" w:hAnsi="Arial" w:cs="Arial"/>
                <w:sz w:val="16"/>
                <w:szCs w:val="16"/>
              </w:rPr>
            </w:pPr>
            <w:r w:rsidRPr="00910BEF">
              <w:rPr>
                <w:rFonts w:ascii="Arial" w:hAnsi="Arial" w:cs="Arial"/>
                <w:sz w:val="16"/>
                <w:szCs w:val="16"/>
              </w:rPr>
              <w:t>150%</w:t>
            </w:r>
          </w:p>
        </w:tc>
        <w:tc>
          <w:tcPr>
            <w:tcW w:w="992" w:type="dxa"/>
            <w:tcBorders>
              <w:top w:val="nil"/>
              <w:left w:val="nil"/>
              <w:bottom w:val="single" w:sz="6" w:space="0" w:color="auto"/>
              <w:right w:val="single" w:sz="6" w:space="0" w:color="auto"/>
            </w:tcBorders>
            <w:shd w:val="clear" w:color="auto" w:fill="92D050"/>
            <w:tcMar>
              <w:top w:w="0" w:type="dxa"/>
              <w:left w:w="0" w:type="dxa"/>
              <w:bottom w:w="0" w:type="dxa"/>
              <w:right w:w="0" w:type="dxa"/>
            </w:tcMar>
            <w:vAlign w:val="center"/>
            <w:hideMark/>
          </w:tcPr>
          <w:p w14:paraId="226CA5B1"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138%</w:t>
            </w:r>
          </w:p>
        </w:tc>
      </w:tr>
      <w:tr w:rsidR="001439B7" w:rsidRPr="00910BEF" w14:paraId="3612E01F" w14:textId="77777777" w:rsidTr="609BBC6F">
        <w:trPr>
          <w:trHeight w:val="240"/>
          <w:jc w:val="center"/>
        </w:trPr>
        <w:tc>
          <w:tcPr>
            <w:tcW w:w="14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24D650C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CEM-IND-001 </w:t>
            </w:r>
          </w:p>
        </w:tc>
        <w:tc>
          <w:tcPr>
            <w:tcW w:w="4710" w:type="dxa"/>
            <w:tcBorders>
              <w:top w:val="nil"/>
              <w:left w:val="single" w:sz="6" w:space="0" w:color="auto"/>
              <w:bottom w:val="single" w:sz="4" w:space="0" w:color="auto"/>
              <w:right w:val="single" w:sz="6" w:space="0" w:color="auto"/>
            </w:tcBorders>
            <w:tcMar>
              <w:top w:w="0" w:type="dxa"/>
              <w:left w:w="0" w:type="dxa"/>
              <w:bottom w:w="0" w:type="dxa"/>
              <w:right w:w="0" w:type="dxa"/>
            </w:tcMar>
            <w:vAlign w:val="center"/>
            <w:hideMark/>
          </w:tcPr>
          <w:p w14:paraId="4CE4E430" w14:textId="77777777" w:rsidR="001439B7" w:rsidRPr="00910BEF" w:rsidRDefault="001439B7" w:rsidP="001439B7">
            <w:pPr>
              <w:spacing w:after="0" w:line="240" w:lineRule="auto"/>
              <w:textAlignment w:val="baseline"/>
              <w:rPr>
                <w:rFonts w:ascii="Arial" w:eastAsia="Times New Roman" w:hAnsi="Arial" w:cs="Arial"/>
                <w:sz w:val="16"/>
                <w:szCs w:val="16"/>
                <w:lang w:eastAsia="es-CO"/>
              </w:rPr>
            </w:pPr>
            <w:r w:rsidRPr="00910BEF">
              <w:rPr>
                <w:rFonts w:ascii="Arial" w:eastAsia="Times New Roman" w:hAnsi="Arial" w:cs="Arial"/>
                <w:color w:val="000000"/>
                <w:sz w:val="16"/>
                <w:szCs w:val="16"/>
                <w:lang w:eastAsia="es-CO"/>
              </w:rPr>
              <w:t>EJECUCIÓN DE PLAN ANUAL DE AUDITORÍAS</w:t>
            </w:r>
            <w:r w:rsidRPr="00910BEF">
              <w:rPr>
                <w:rFonts w:ascii="Arial" w:eastAsia="Times New Roman" w:hAnsi="Arial" w:cs="Arial"/>
                <w:sz w:val="16"/>
                <w:szCs w:val="16"/>
                <w:lang w:eastAsia="es-CO"/>
              </w:rPr>
              <w:t> </w:t>
            </w:r>
          </w:p>
        </w:tc>
        <w:tc>
          <w:tcPr>
            <w:tcW w:w="9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12EABF" w14:textId="77777777" w:rsidR="001439B7" w:rsidRPr="00910BEF" w:rsidRDefault="001439B7" w:rsidP="001439B7">
            <w:pPr>
              <w:spacing w:after="0" w:line="240" w:lineRule="auto"/>
              <w:jc w:val="center"/>
              <w:rPr>
                <w:rFonts w:ascii="Arial" w:eastAsia="Times New Roman" w:hAnsi="Arial" w:cs="Arial"/>
                <w:bCs/>
                <w:sz w:val="16"/>
                <w:szCs w:val="16"/>
                <w:lang w:val="en-US"/>
              </w:rPr>
            </w:pPr>
            <w:r w:rsidRPr="00910BEF">
              <w:rPr>
                <w:rFonts w:ascii="Arial" w:hAnsi="Arial" w:cs="Arial"/>
                <w:bCs/>
                <w:sz w:val="16"/>
                <w:szCs w:val="16"/>
              </w:rPr>
              <w:t>23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C444AD" w14:textId="77777777" w:rsidR="001439B7" w:rsidRPr="00910BEF" w:rsidRDefault="001439B7" w:rsidP="001439B7">
            <w:pPr>
              <w:spacing w:after="0" w:line="240" w:lineRule="auto"/>
              <w:jc w:val="center"/>
              <w:rPr>
                <w:rFonts w:ascii="Arial" w:hAnsi="Arial" w:cs="Arial"/>
                <w:bCs/>
                <w:sz w:val="16"/>
                <w:szCs w:val="16"/>
              </w:rPr>
            </w:pPr>
            <w:r w:rsidRPr="00910BEF">
              <w:rPr>
                <w:rFonts w:ascii="Arial" w:hAnsi="Arial" w:cs="Arial"/>
                <w:bCs/>
                <w:sz w:val="16"/>
                <w:szCs w:val="16"/>
              </w:rPr>
              <w:t>23</w:t>
            </w:r>
          </w:p>
        </w:tc>
        <w:tc>
          <w:tcPr>
            <w:tcW w:w="854" w:type="dxa"/>
            <w:tcBorders>
              <w:top w:val="single" w:sz="4" w:space="0" w:color="auto"/>
              <w:left w:val="nil"/>
              <w:bottom w:val="single" w:sz="4" w:space="0" w:color="auto"/>
              <w:right w:val="single" w:sz="4" w:space="0" w:color="auto"/>
            </w:tcBorders>
            <w:shd w:val="clear" w:color="auto" w:fill="92D050"/>
            <w:tcMar>
              <w:top w:w="0" w:type="dxa"/>
              <w:left w:w="0" w:type="dxa"/>
              <w:bottom w:w="0" w:type="dxa"/>
              <w:right w:w="0" w:type="dxa"/>
            </w:tcMar>
            <w:vAlign w:val="center"/>
            <w:hideMark/>
          </w:tcPr>
          <w:p w14:paraId="588B8FE4" w14:textId="77777777" w:rsidR="001439B7" w:rsidRPr="00910BEF" w:rsidRDefault="001439B7" w:rsidP="001439B7">
            <w:pPr>
              <w:spacing w:after="0" w:line="240" w:lineRule="auto"/>
              <w:jc w:val="center"/>
              <w:rPr>
                <w:rFonts w:ascii="Arial" w:hAnsi="Arial" w:cs="Arial"/>
                <w:bCs/>
                <w:sz w:val="16"/>
                <w:szCs w:val="16"/>
              </w:rPr>
            </w:pPr>
            <w:r w:rsidRPr="00910BEF">
              <w:rPr>
                <w:rFonts w:ascii="Arial" w:hAnsi="Arial" w:cs="Arial"/>
                <w:bCs/>
                <w:sz w:val="16"/>
                <w:szCs w:val="16"/>
              </w:rPr>
              <w:t>100%</w:t>
            </w:r>
          </w:p>
        </w:tc>
        <w:tc>
          <w:tcPr>
            <w:tcW w:w="992" w:type="dxa"/>
            <w:tcBorders>
              <w:top w:val="nil"/>
              <w:left w:val="nil"/>
              <w:bottom w:val="single" w:sz="4" w:space="0" w:color="auto"/>
              <w:right w:val="single" w:sz="6" w:space="0" w:color="auto"/>
            </w:tcBorders>
            <w:shd w:val="clear" w:color="auto" w:fill="FF0000"/>
            <w:tcMar>
              <w:top w:w="0" w:type="dxa"/>
              <w:left w:w="0" w:type="dxa"/>
              <w:bottom w:w="0" w:type="dxa"/>
              <w:right w:w="0" w:type="dxa"/>
            </w:tcMar>
            <w:vAlign w:val="center"/>
            <w:hideMark/>
          </w:tcPr>
          <w:p w14:paraId="7D1BFF02"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98%</w:t>
            </w:r>
          </w:p>
        </w:tc>
      </w:tr>
      <w:tr w:rsidR="001439B7" w:rsidRPr="00910BEF" w14:paraId="589CC727" w14:textId="77777777" w:rsidTr="609BBC6F">
        <w:trPr>
          <w:trHeight w:val="240"/>
          <w:jc w:val="center"/>
        </w:trPr>
        <w:tc>
          <w:tcPr>
            <w:tcW w:w="1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2CCA6D"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CEM-IND-002</w:t>
            </w:r>
          </w:p>
        </w:tc>
        <w:tc>
          <w:tcPr>
            <w:tcW w:w="47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5E5DD1" w14:textId="77777777" w:rsidR="001439B7" w:rsidRPr="00910BEF" w:rsidRDefault="001439B7" w:rsidP="001439B7">
            <w:pPr>
              <w:spacing w:after="0" w:line="240" w:lineRule="auto"/>
              <w:textAlignment w:val="baseline"/>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CUMPLIMIENTO DE LAS ACCIONES CORRECTIVAS</w:t>
            </w:r>
          </w:p>
        </w:tc>
        <w:tc>
          <w:tcPr>
            <w:tcW w:w="95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41C077" w14:textId="77777777" w:rsidR="001439B7" w:rsidRPr="00910BEF" w:rsidRDefault="001439B7" w:rsidP="001439B7">
            <w:pPr>
              <w:spacing w:after="0" w:line="240" w:lineRule="auto"/>
              <w:jc w:val="center"/>
              <w:rPr>
                <w:rFonts w:ascii="Arial" w:hAnsi="Arial" w:cs="Arial"/>
                <w:bCs/>
                <w:sz w:val="16"/>
                <w:szCs w:val="16"/>
              </w:rPr>
            </w:pPr>
            <w:r w:rsidRPr="00910BEF">
              <w:rPr>
                <w:rFonts w:ascii="Arial" w:hAnsi="Arial" w:cs="Arial"/>
                <w:sz w:val="16"/>
                <w:szCs w:val="16"/>
              </w:rPr>
              <w:t>64</w:t>
            </w:r>
          </w:p>
        </w:tc>
        <w:tc>
          <w:tcPr>
            <w:tcW w:w="992"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32816F25" w14:textId="77777777" w:rsidR="001439B7" w:rsidRPr="00910BEF" w:rsidRDefault="001439B7" w:rsidP="001439B7">
            <w:pPr>
              <w:spacing w:after="0" w:line="240" w:lineRule="auto"/>
              <w:jc w:val="center"/>
              <w:rPr>
                <w:rFonts w:ascii="Arial" w:hAnsi="Arial" w:cs="Arial"/>
                <w:bCs/>
                <w:sz w:val="16"/>
                <w:szCs w:val="16"/>
              </w:rPr>
            </w:pPr>
            <w:r w:rsidRPr="00910BEF">
              <w:rPr>
                <w:rFonts w:ascii="Arial" w:hAnsi="Arial" w:cs="Arial"/>
                <w:sz w:val="16"/>
                <w:szCs w:val="16"/>
              </w:rPr>
              <w:t>84</w:t>
            </w:r>
          </w:p>
        </w:tc>
        <w:tc>
          <w:tcPr>
            <w:tcW w:w="854" w:type="dxa"/>
            <w:tcBorders>
              <w:top w:val="single" w:sz="4" w:space="0" w:color="auto"/>
              <w:left w:val="nil"/>
              <w:bottom w:val="single" w:sz="4" w:space="0" w:color="auto"/>
              <w:right w:val="single" w:sz="4" w:space="0" w:color="auto"/>
            </w:tcBorders>
            <w:shd w:val="clear" w:color="auto" w:fill="FF0000"/>
            <w:tcMar>
              <w:top w:w="0" w:type="dxa"/>
              <w:left w:w="0" w:type="dxa"/>
              <w:bottom w:w="0" w:type="dxa"/>
              <w:right w:w="0" w:type="dxa"/>
            </w:tcMar>
            <w:vAlign w:val="center"/>
          </w:tcPr>
          <w:p w14:paraId="2A91B715" w14:textId="77777777" w:rsidR="001439B7" w:rsidRPr="00910BEF" w:rsidRDefault="001439B7" w:rsidP="001439B7">
            <w:pPr>
              <w:spacing w:after="0" w:line="240" w:lineRule="auto"/>
              <w:jc w:val="center"/>
              <w:rPr>
                <w:rFonts w:ascii="Arial" w:hAnsi="Arial" w:cs="Arial"/>
                <w:bCs/>
                <w:sz w:val="16"/>
                <w:szCs w:val="16"/>
              </w:rPr>
            </w:pPr>
            <w:r w:rsidRPr="00910BEF">
              <w:rPr>
                <w:rFonts w:ascii="Arial" w:hAnsi="Arial" w:cs="Arial"/>
                <w:sz w:val="16"/>
                <w:szCs w:val="16"/>
              </w:rPr>
              <w:t>76%</w:t>
            </w:r>
          </w:p>
        </w:tc>
        <w:tc>
          <w:tcPr>
            <w:tcW w:w="992"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tcPr>
          <w:p w14:paraId="332975E6" w14:textId="77777777" w:rsidR="001439B7" w:rsidRPr="00910BEF" w:rsidRDefault="001439B7" w:rsidP="001439B7">
            <w:pPr>
              <w:spacing w:after="0" w:line="240" w:lineRule="auto"/>
              <w:jc w:val="center"/>
              <w:textAlignment w:val="baseline"/>
              <w:rPr>
                <w:rFonts w:ascii="Arial" w:eastAsia="Times New Roman" w:hAnsi="Arial" w:cs="Arial"/>
                <w:sz w:val="16"/>
                <w:szCs w:val="16"/>
                <w:lang w:eastAsia="es-CO"/>
              </w:rPr>
            </w:pPr>
            <w:r w:rsidRPr="00910BEF">
              <w:rPr>
                <w:rFonts w:ascii="Arial" w:eastAsia="Times New Roman" w:hAnsi="Arial" w:cs="Arial"/>
                <w:sz w:val="16"/>
                <w:szCs w:val="16"/>
                <w:lang w:eastAsia="es-CO"/>
              </w:rPr>
              <w:t>71%</w:t>
            </w:r>
          </w:p>
        </w:tc>
      </w:tr>
    </w:tbl>
    <w:bookmarkEnd w:id="73"/>
    <w:p w14:paraId="119111C4" w14:textId="2424C433" w:rsidR="001439B7" w:rsidRPr="00910BEF" w:rsidRDefault="001439B7" w:rsidP="001439B7">
      <w:pPr>
        <w:pStyle w:val="Prrafodelista"/>
        <w:autoSpaceDE w:val="0"/>
        <w:autoSpaceDN w:val="0"/>
        <w:adjustRightInd w:val="0"/>
        <w:jc w:val="center"/>
        <w:rPr>
          <w:rFonts w:ascii="Arial" w:hAnsi="Arial" w:cs="Arial"/>
          <w:sz w:val="18"/>
          <w:szCs w:val="18"/>
          <w:lang w:eastAsia="es-CO"/>
        </w:rPr>
      </w:pPr>
      <w:r w:rsidRPr="00910BEF">
        <w:rPr>
          <w:rFonts w:ascii="Arial" w:hAnsi="Arial" w:cs="Arial"/>
          <w:b/>
          <w:sz w:val="18"/>
          <w:szCs w:val="18"/>
          <w:lang w:eastAsia="es-CO"/>
        </w:rPr>
        <w:t xml:space="preserve">Fuente. </w:t>
      </w:r>
      <w:r w:rsidRPr="00910BEF">
        <w:rPr>
          <w:rFonts w:ascii="Arial" w:hAnsi="Arial" w:cs="Arial"/>
          <w:sz w:val="18"/>
          <w:szCs w:val="18"/>
          <w:lang w:eastAsia="es-CO"/>
        </w:rPr>
        <w:t>Reporte de Indicadores del 2do Trimestre de 2022– UAERMV.</w:t>
      </w:r>
    </w:p>
    <w:p w14:paraId="05634394" w14:textId="6B1982BA" w:rsidR="001439B7" w:rsidRPr="00910BEF" w:rsidRDefault="001439B7" w:rsidP="001439B7">
      <w:pPr>
        <w:pStyle w:val="Prrafodelista"/>
        <w:autoSpaceDE w:val="0"/>
        <w:autoSpaceDN w:val="0"/>
        <w:adjustRightInd w:val="0"/>
        <w:jc w:val="center"/>
        <w:rPr>
          <w:rFonts w:ascii="Arial" w:hAnsi="Arial" w:cs="Arial"/>
          <w:b/>
          <w:sz w:val="16"/>
          <w:szCs w:val="16"/>
          <w:lang w:eastAsia="es-CO"/>
        </w:rPr>
      </w:pPr>
    </w:p>
    <w:p w14:paraId="4C244128" w14:textId="77777777" w:rsidR="001439B7" w:rsidRPr="00910BEF" w:rsidRDefault="001439B7" w:rsidP="609BBC6F">
      <w:pPr>
        <w:spacing w:line="253" w:lineRule="atLeast"/>
        <w:jc w:val="both"/>
        <w:rPr>
          <w:rFonts w:ascii="Arial" w:eastAsia="Arial" w:hAnsi="Arial" w:cs="Arial"/>
          <w:color w:val="000000"/>
          <w:bdr w:val="none" w:sz="0" w:space="0" w:color="auto" w:frame="1"/>
          <w:shd w:val="clear" w:color="auto" w:fill="FFFFFF"/>
          <w:lang w:eastAsia="es-CO"/>
        </w:rPr>
      </w:pPr>
      <w:r w:rsidRPr="00910BEF">
        <w:rPr>
          <w:rFonts w:ascii="Arial" w:eastAsia="Arial" w:hAnsi="Arial" w:cs="Arial"/>
          <w:color w:val="000000"/>
          <w:bdr w:val="none" w:sz="0" w:space="0" w:color="auto" w:frame="1"/>
          <w:shd w:val="clear" w:color="auto" w:fill="FFFFFF"/>
          <w:lang w:eastAsia="es-CO"/>
        </w:rPr>
        <w:t xml:space="preserve">De los </w:t>
      </w:r>
      <w:r w:rsidRPr="00910BEF">
        <w:rPr>
          <w:rFonts w:ascii="Arial" w:eastAsia="Arial" w:hAnsi="Arial" w:cs="Arial"/>
          <w:bdr w:val="none" w:sz="0" w:space="0" w:color="auto" w:frame="1"/>
          <w:lang w:eastAsia="es-CO"/>
        </w:rPr>
        <w:t>48</w:t>
      </w:r>
      <w:r w:rsidRPr="00910BEF">
        <w:rPr>
          <w:rFonts w:ascii="Arial" w:eastAsia="Arial" w:hAnsi="Arial" w:cs="Arial"/>
          <w:bdr w:val="none" w:sz="0" w:space="0" w:color="auto" w:frame="1"/>
          <w:shd w:val="clear" w:color="auto" w:fill="FFFFFF"/>
          <w:lang w:eastAsia="es-CO"/>
        </w:rPr>
        <w:t xml:space="preserve"> i</w:t>
      </w:r>
      <w:r w:rsidRPr="00910BEF">
        <w:rPr>
          <w:rFonts w:ascii="Arial" w:eastAsia="Arial" w:hAnsi="Arial" w:cs="Arial"/>
          <w:color w:val="000000"/>
          <w:bdr w:val="none" w:sz="0" w:space="0" w:color="auto" w:frame="1"/>
          <w:shd w:val="clear" w:color="auto" w:fill="FFFFFF"/>
          <w:lang w:eastAsia="es-CO"/>
        </w:rPr>
        <w:t>ndicadores de proceso que se presentaron en el segundo trimestre treinta (33) de ellos se ubicaron en un rango de gestión apropiado lo que equivale al 69% de la batería de indicadores de proceso y siete (7) se ubicaron en un rango de gestión mejorable lo que equivale al 15% y ocho se ubicaron en rango de gestión deficiente lo que equivale al 17%.</w:t>
      </w:r>
    </w:p>
    <w:p w14:paraId="59F3DC93" w14:textId="6A156C4A" w:rsidR="001439B7" w:rsidRPr="00910BEF" w:rsidRDefault="001439B7" w:rsidP="003C100D">
      <w:pPr>
        <w:shd w:val="clear" w:color="auto" w:fill="FFFFFF" w:themeFill="background1"/>
        <w:spacing w:line="253" w:lineRule="atLeast"/>
        <w:jc w:val="both"/>
        <w:rPr>
          <w:rFonts w:ascii="Arial" w:eastAsia="Arial" w:hAnsi="Arial" w:cs="Arial"/>
        </w:rPr>
      </w:pPr>
      <w:r w:rsidRPr="00910BEF">
        <w:rPr>
          <w:rFonts w:ascii="Arial" w:eastAsia="Arial" w:hAnsi="Arial" w:cs="Arial"/>
          <w:color w:val="000000"/>
          <w:bdr w:val="none" w:sz="0" w:space="0" w:color="auto" w:frame="1"/>
          <w:shd w:val="clear" w:color="auto" w:fill="FFFFFF"/>
          <w:lang w:eastAsia="es-CO"/>
        </w:rPr>
        <w:t>A continuación, dando cumplimiento a lo establecido en el procedimiento “</w:t>
      </w:r>
      <w:r w:rsidRPr="00910BEF">
        <w:rPr>
          <w:rFonts w:ascii="Arial" w:eastAsia="Arial" w:hAnsi="Arial" w:cs="Arial"/>
        </w:rPr>
        <w:t>DESI-PR-004-V9 Procedimiento Gestión y Seguimiento de Indicadores” en su numeral 8 se realizarán observaciones a los indicadores que se ubiquen en rangos de gestión mejorable y deficiente.</w:t>
      </w:r>
    </w:p>
    <w:p w14:paraId="1707DA12" w14:textId="77777777" w:rsidR="00994CAB" w:rsidRPr="00910BEF" w:rsidRDefault="0E5685E6" w:rsidP="00994CAB">
      <w:pPr>
        <w:pStyle w:val="Ttulo1"/>
        <w:rPr>
          <w:rFonts w:cs="Arial"/>
        </w:rPr>
      </w:pPr>
      <w:bookmarkStart w:id="77" w:name="_Toc112953251"/>
      <w:r w:rsidRPr="00910BEF">
        <w:rPr>
          <w:rFonts w:cs="Arial"/>
        </w:rPr>
        <w:t>AVANCE Y RESULTADOS DE LA EJECUCIÓN CON ENFOQUE DE DERECHOS HUMANOS</w:t>
      </w:r>
      <w:bookmarkEnd w:id="77"/>
      <w:r w:rsidRPr="00910BEF">
        <w:rPr>
          <w:rFonts w:cs="Arial"/>
        </w:rPr>
        <w:t xml:space="preserve"> </w:t>
      </w:r>
    </w:p>
    <w:p w14:paraId="2E483A1F" w14:textId="271CCD97" w:rsidR="009A3D23" w:rsidRPr="00910BEF" w:rsidRDefault="54824AC8" w:rsidP="00A930CD">
      <w:pPr>
        <w:pStyle w:val="Ttulo2"/>
        <w:rPr>
          <w:rFonts w:cs="Arial"/>
        </w:rPr>
      </w:pPr>
      <w:bookmarkStart w:id="78" w:name="_Toc112953252"/>
      <w:r w:rsidRPr="00910BEF">
        <w:rPr>
          <w:rFonts w:cs="Arial"/>
        </w:rPr>
        <w:t>Avance de los Objetivos del Plan Institucional ju</w:t>
      </w:r>
      <w:r w:rsidR="31415BDF" w:rsidRPr="00910BEF">
        <w:rPr>
          <w:rFonts w:cs="Arial"/>
        </w:rPr>
        <w:t>l</w:t>
      </w:r>
      <w:r w:rsidRPr="00910BEF">
        <w:rPr>
          <w:rFonts w:cs="Arial"/>
        </w:rPr>
        <w:t>io 2021 a junio 2022</w:t>
      </w:r>
      <w:r w:rsidR="41A30B85" w:rsidRPr="00910BEF">
        <w:rPr>
          <w:rFonts w:cs="Arial"/>
        </w:rPr>
        <w:t xml:space="preserve"> </w:t>
      </w:r>
      <w:bookmarkEnd w:id="78"/>
    </w:p>
    <w:p w14:paraId="7354B636" w14:textId="77777777" w:rsidR="004366DE" w:rsidRPr="00910BEF" w:rsidRDefault="004366DE" w:rsidP="004366DE">
      <w:pPr>
        <w:spacing w:after="0"/>
        <w:ind w:firstLine="360"/>
        <w:rPr>
          <w:rFonts w:ascii="Arial" w:hAnsi="Arial" w:cs="Arial"/>
        </w:rPr>
      </w:pPr>
    </w:p>
    <w:p w14:paraId="4165F98C" w14:textId="77777777" w:rsidR="00263A85" w:rsidRPr="00910BEF" w:rsidRDefault="00736DB3" w:rsidP="00736DB3">
      <w:pPr>
        <w:spacing w:after="0"/>
        <w:jc w:val="both"/>
        <w:rPr>
          <w:rFonts w:ascii="Arial" w:eastAsia="Times New Roman" w:hAnsi="Arial" w:cs="Arial"/>
          <w:lang w:val="es-ES" w:eastAsia="es-ES"/>
        </w:rPr>
      </w:pPr>
      <w:r w:rsidRPr="00910BEF">
        <w:rPr>
          <w:rFonts w:ascii="Arial" w:eastAsia="Times New Roman" w:hAnsi="Arial" w:cs="Arial"/>
          <w:lang w:val="es-ES" w:eastAsia="es-ES"/>
        </w:rPr>
        <w:t xml:space="preserve">En lo referente al cumplimiento de los objetivos institucionales del segundo semestre de </w:t>
      </w:r>
      <w:r w:rsidR="00146503" w:rsidRPr="00910BEF">
        <w:rPr>
          <w:rFonts w:ascii="Arial" w:eastAsia="Times New Roman" w:hAnsi="Arial" w:cs="Arial"/>
          <w:lang w:val="es-ES" w:eastAsia="es-ES"/>
        </w:rPr>
        <w:t>202</w:t>
      </w:r>
      <w:r w:rsidR="00C371AE" w:rsidRPr="00910BEF">
        <w:rPr>
          <w:rFonts w:ascii="Arial" w:eastAsia="Times New Roman" w:hAnsi="Arial" w:cs="Arial"/>
          <w:lang w:val="es-ES" w:eastAsia="es-ES"/>
        </w:rPr>
        <w:t xml:space="preserve">1 </w:t>
      </w:r>
      <w:r w:rsidR="00696EAE" w:rsidRPr="00910BEF">
        <w:rPr>
          <w:rFonts w:ascii="Arial" w:eastAsia="Times New Roman" w:hAnsi="Arial" w:cs="Arial"/>
          <w:lang w:val="es-ES" w:eastAsia="es-ES"/>
        </w:rPr>
        <w:t xml:space="preserve">estos </w:t>
      </w:r>
      <w:r w:rsidRPr="00910BEF">
        <w:rPr>
          <w:rFonts w:ascii="Arial" w:eastAsia="Times New Roman" w:hAnsi="Arial" w:cs="Arial"/>
          <w:lang w:val="es-ES" w:eastAsia="es-ES"/>
        </w:rPr>
        <w:t>re</w:t>
      </w:r>
      <w:r w:rsidR="00696EAE" w:rsidRPr="00910BEF">
        <w:rPr>
          <w:rFonts w:ascii="Arial" w:eastAsia="Times New Roman" w:hAnsi="Arial" w:cs="Arial"/>
          <w:lang w:val="es-ES" w:eastAsia="es-ES"/>
        </w:rPr>
        <w:t>pre</w:t>
      </w:r>
      <w:r w:rsidRPr="00910BEF">
        <w:rPr>
          <w:rFonts w:ascii="Arial" w:eastAsia="Times New Roman" w:hAnsi="Arial" w:cs="Arial"/>
          <w:lang w:val="es-ES" w:eastAsia="es-ES"/>
        </w:rPr>
        <w:t>senta</w:t>
      </w:r>
      <w:r w:rsidR="00696EAE" w:rsidRPr="00910BEF">
        <w:rPr>
          <w:rFonts w:ascii="Arial" w:eastAsia="Times New Roman" w:hAnsi="Arial" w:cs="Arial"/>
          <w:lang w:val="es-ES" w:eastAsia="es-ES"/>
        </w:rPr>
        <w:t xml:space="preserve">ron </w:t>
      </w:r>
      <w:r w:rsidR="00031EE5" w:rsidRPr="00910BEF">
        <w:rPr>
          <w:rFonts w:ascii="Arial" w:eastAsia="Times New Roman" w:hAnsi="Arial" w:cs="Arial"/>
          <w:lang w:val="es-ES" w:eastAsia="es-ES"/>
        </w:rPr>
        <w:t xml:space="preserve">el </w:t>
      </w:r>
      <w:r w:rsidR="004E506E" w:rsidRPr="00910BEF">
        <w:rPr>
          <w:rFonts w:ascii="Arial" w:eastAsia="Times New Roman" w:hAnsi="Arial" w:cs="Arial"/>
          <w:lang w:val="es-ES" w:eastAsia="es-ES"/>
        </w:rPr>
        <w:t>49.7</w:t>
      </w:r>
      <w:r w:rsidR="000F260F" w:rsidRPr="00910BEF">
        <w:rPr>
          <w:rFonts w:ascii="Arial" w:eastAsia="Times New Roman" w:hAnsi="Arial" w:cs="Arial"/>
          <w:lang w:val="es-ES" w:eastAsia="es-ES"/>
        </w:rPr>
        <w:t>% del</w:t>
      </w:r>
      <w:r w:rsidR="007935B2" w:rsidRPr="00910BEF">
        <w:rPr>
          <w:rFonts w:ascii="Arial" w:eastAsia="Times New Roman" w:hAnsi="Arial" w:cs="Arial"/>
          <w:lang w:val="es-ES" w:eastAsia="es-ES"/>
        </w:rPr>
        <w:t xml:space="preserve"> cumplimiento de la</w:t>
      </w:r>
      <w:r w:rsidR="001F138C" w:rsidRPr="00910BEF">
        <w:rPr>
          <w:rFonts w:ascii="Arial" w:eastAsia="Times New Roman" w:hAnsi="Arial" w:cs="Arial"/>
          <w:lang w:val="es-ES" w:eastAsia="es-ES"/>
        </w:rPr>
        <w:t xml:space="preserve"> vigencia 2021</w:t>
      </w:r>
      <w:r w:rsidR="00263A85" w:rsidRPr="00910BEF">
        <w:rPr>
          <w:rFonts w:ascii="Arial" w:eastAsia="Times New Roman" w:hAnsi="Arial" w:cs="Arial"/>
          <w:lang w:val="es-ES" w:eastAsia="es-ES"/>
        </w:rPr>
        <w:t>.</w:t>
      </w:r>
    </w:p>
    <w:p w14:paraId="6741CD81" w14:textId="77777777" w:rsidR="00263A85" w:rsidRPr="00910BEF" w:rsidRDefault="00263A85" w:rsidP="00736DB3">
      <w:pPr>
        <w:spacing w:after="0"/>
        <w:jc w:val="both"/>
        <w:rPr>
          <w:rFonts w:ascii="Arial" w:eastAsia="Times New Roman" w:hAnsi="Arial" w:cs="Arial"/>
          <w:lang w:val="es-ES" w:eastAsia="es-ES"/>
        </w:rPr>
      </w:pPr>
    </w:p>
    <w:p w14:paraId="38E00F2E" w14:textId="16A5F392" w:rsidR="00736DB3" w:rsidRPr="00910BEF" w:rsidRDefault="00D90F6B" w:rsidP="00736DB3">
      <w:pPr>
        <w:spacing w:after="0"/>
        <w:jc w:val="both"/>
        <w:rPr>
          <w:rFonts w:ascii="Arial" w:eastAsia="Times New Roman" w:hAnsi="Arial" w:cs="Arial"/>
          <w:lang w:eastAsia="es-ES"/>
        </w:rPr>
      </w:pPr>
      <w:r w:rsidRPr="00910BEF">
        <w:rPr>
          <w:rFonts w:ascii="Arial" w:eastAsia="Times New Roman" w:hAnsi="Arial" w:cs="Arial"/>
          <w:lang w:val="es-ES" w:eastAsia="es-ES"/>
        </w:rPr>
        <w:t>A</w:t>
      </w:r>
      <w:r w:rsidR="00370C4B" w:rsidRPr="00910BEF">
        <w:rPr>
          <w:rFonts w:ascii="Arial" w:eastAsia="Times New Roman" w:hAnsi="Arial" w:cs="Arial"/>
          <w:lang w:val="es-ES" w:eastAsia="es-ES"/>
        </w:rPr>
        <w:t xml:space="preserve">l </w:t>
      </w:r>
      <w:r w:rsidRPr="00910BEF">
        <w:rPr>
          <w:rFonts w:ascii="Arial" w:eastAsia="Times New Roman" w:hAnsi="Arial" w:cs="Arial"/>
          <w:lang w:val="es-ES" w:eastAsia="es-ES"/>
        </w:rPr>
        <w:t>término</w:t>
      </w:r>
      <w:r w:rsidR="00370C4B" w:rsidRPr="00910BEF">
        <w:rPr>
          <w:rFonts w:ascii="Arial" w:eastAsia="Times New Roman" w:hAnsi="Arial" w:cs="Arial"/>
          <w:lang w:val="es-ES" w:eastAsia="es-ES"/>
        </w:rPr>
        <w:t xml:space="preserve"> de la vigencia 2</w:t>
      </w:r>
      <w:r w:rsidRPr="00910BEF">
        <w:rPr>
          <w:rFonts w:ascii="Arial" w:eastAsia="Times New Roman" w:hAnsi="Arial" w:cs="Arial"/>
          <w:lang w:val="es-ES" w:eastAsia="es-ES"/>
        </w:rPr>
        <w:t>021</w:t>
      </w:r>
      <w:r w:rsidR="00E8276E" w:rsidRPr="00910BEF">
        <w:rPr>
          <w:rFonts w:ascii="Arial" w:eastAsia="Times New Roman" w:hAnsi="Arial" w:cs="Arial"/>
          <w:lang w:val="es-ES" w:eastAsia="es-ES"/>
        </w:rPr>
        <w:t xml:space="preserve"> </w:t>
      </w:r>
      <w:r w:rsidRPr="00910BEF">
        <w:rPr>
          <w:rFonts w:ascii="Arial" w:eastAsia="Times New Roman" w:hAnsi="Arial" w:cs="Arial"/>
          <w:lang w:val="es-ES" w:eastAsia="es-ES"/>
        </w:rPr>
        <w:t xml:space="preserve">los objetivos institucionales </w:t>
      </w:r>
      <w:r w:rsidR="00B40B29" w:rsidRPr="00910BEF">
        <w:rPr>
          <w:rFonts w:ascii="Arial" w:eastAsia="Times New Roman" w:hAnsi="Arial" w:cs="Arial"/>
          <w:lang w:val="es-ES" w:eastAsia="es-ES"/>
        </w:rPr>
        <w:t xml:space="preserve">alcanzaron un </w:t>
      </w:r>
      <w:r w:rsidR="00E8276E" w:rsidRPr="00910BEF">
        <w:rPr>
          <w:rFonts w:ascii="Arial" w:eastAsia="Times New Roman" w:hAnsi="Arial" w:cs="Arial"/>
          <w:lang w:val="es-ES" w:eastAsia="es-ES"/>
        </w:rPr>
        <w:t>99.8</w:t>
      </w:r>
      <w:r w:rsidR="00736DB3" w:rsidRPr="00910BEF">
        <w:rPr>
          <w:rFonts w:ascii="Arial" w:eastAsia="Times New Roman" w:hAnsi="Arial" w:cs="Arial"/>
          <w:lang w:val="es-ES" w:eastAsia="es-ES"/>
        </w:rPr>
        <w:t>%</w:t>
      </w:r>
      <w:r w:rsidR="00116359" w:rsidRPr="00910BEF">
        <w:rPr>
          <w:rFonts w:ascii="Arial" w:eastAsia="Times New Roman" w:hAnsi="Arial" w:cs="Arial"/>
          <w:lang w:val="es-ES" w:eastAsia="es-ES"/>
        </w:rPr>
        <w:t xml:space="preserve"> de cumplimiento.</w:t>
      </w:r>
    </w:p>
    <w:p w14:paraId="1BEEC21A" w14:textId="77777777" w:rsidR="006723F5" w:rsidRPr="00910BEF" w:rsidRDefault="006723F5" w:rsidP="00541245">
      <w:pPr>
        <w:spacing w:after="0"/>
        <w:jc w:val="both"/>
        <w:rPr>
          <w:rFonts w:ascii="Arial" w:eastAsia="Times New Roman" w:hAnsi="Arial" w:cs="Arial"/>
          <w:lang w:val="es-ES" w:eastAsia="es-ES"/>
        </w:rPr>
      </w:pPr>
    </w:p>
    <w:p w14:paraId="46AA7F28" w14:textId="4FAD2B3C" w:rsidR="00241A2D" w:rsidRPr="00910BEF" w:rsidRDefault="00241A2D" w:rsidP="00241A2D">
      <w:pPr>
        <w:spacing w:after="0"/>
        <w:jc w:val="both"/>
        <w:rPr>
          <w:rFonts w:ascii="Arial" w:eastAsia="Times New Roman" w:hAnsi="Arial" w:cs="Arial"/>
          <w:lang w:eastAsia="es-ES"/>
        </w:rPr>
      </w:pPr>
      <w:r w:rsidRPr="00910BEF">
        <w:rPr>
          <w:rFonts w:ascii="Arial" w:eastAsia="Times New Roman" w:hAnsi="Arial" w:cs="Arial"/>
          <w:lang w:val="es-ES" w:eastAsia="es-ES"/>
        </w:rPr>
        <w:t xml:space="preserve">En lo referente al cumplimiento de los objetivos institucionales del primer semestre de 2022 estos </w:t>
      </w:r>
      <w:r w:rsidR="00556207" w:rsidRPr="00910BEF">
        <w:rPr>
          <w:rFonts w:ascii="Arial" w:eastAsia="Times New Roman" w:hAnsi="Arial" w:cs="Arial"/>
          <w:lang w:val="es-ES" w:eastAsia="es-ES"/>
        </w:rPr>
        <w:t>lograron un avance del</w:t>
      </w:r>
      <w:r w:rsidRPr="00910BEF">
        <w:rPr>
          <w:rFonts w:ascii="Arial" w:eastAsia="Times New Roman" w:hAnsi="Arial" w:cs="Arial"/>
          <w:lang w:val="es-ES" w:eastAsia="es-ES"/>
        </w:rPr>
        <w:t xml:space="preserve"> 47</w:t>
      </w:r>
      <w:r w:rsidR="002F76D5" w:rsidRPr="00910BEF">
        <w:rPr>
          <w:rFonts w:ascii="Arial" w:eastAsia="Times New Roman" w:hAnsi="Arial" w:cs="Arial"/>
          <w:lang w:val="es-ES" w:eastAsia="es-ES"/>
        </w:rPr>
        <w:t>,5</w:t>
      </w:r>
      <w:r w:rsidRPr="00910BEF">
        <w:rPr>
          <w:rFonts w:ascii="Arial" w:eastAsia="Times New Roman" w:hAnsi="Arial" w:cs="Arial"/>
          <w:lang w:val="es-ES" w:eastAsia="es-ES"/>
        </w:rPr>
        <w:t xml:space="preserve">% </w:t>
      </w:r>
      <w:r w:rsidR="00B04002" w:rsidRPr="00910BEF">
        <w:rPr>
          <w:rFonts w:ascii="Arial" w:eastAsia="Times New Roman" w:hAnsi="Arial" w:cs="Arial"/>
          <w:lang w:val="es-ES" w:eastAsia="es-ES"/>
        </w:rPr>
        <w:t>lo que corresponde a un avance</w:t>
      </w:r>
      <w:r w:rsidR="00E004CA" w:rsidRPr="00910BEF">
        <w:rPr>
          <w:rFonts w:ascii="Arial" w:eastAsia="Times New Roman" w:hAnsi="Arial" w:cs="Arial"/>
          <w:lang w:val="es-ES" w:eastAsia="es-ES"/>
        </w:rPr>
        <w:t xml:space="preserve"> 102</w:t>
      </w:r>
      <w:r w:rsidR="002B611A" w:rsidRPr="00910BEF">
        <w:rPr>
          <w:rFonts w:ascii="Arial" w:eastAsia="Times New Roman" w:hAnsi="Arial" w:cs="Arial"/>
          <w:lang w:val="es-ES" w:eastAsia="es-ES"/>
        </w:rPr>
        <w:t>%</w:t>
      </w:r>
      <w:r w:rsidR="00E004CA" w:rsidRPr="00910BEF">
        <w:rPr>
          <w:rFonts w:ascii="Arial" w:eastAsia="Times New Roman" w:hAnsi="Arial" w:cs="Arial"/>
          <w:lang w:val="es-ES" w:eastAsia="es-ES"/>
        </w:rPr>
        <w:t xml:space="preserve"> </w:t>
      </w:r>
      <w:r w:rsidR="00B04002" w:rsidRPr="00910BEF">
        <w:rPr>
          <w:rFonts w:ascii="Arial" w:eastAsia="Times New Roman" w:hAnsi="Arial" w:cs="Arial"/>
          <w:lang w:val="es-ES" w:eastAsia="es-ES"/>
        </w:rPr>
        <w:t xml:space="preserve">con respecto a lo </w:t>
      </w:r>
      <w:r w:rsidR="009857D0" w:rsidRPr="00910BEF">
        <w:rPr>
          <w:rFonts w:ascii="Arial" w:eastAsia="Times New Roman" w:hAnsi="Arial" w:cs="Arial"/>
          <w:lang w:val="es-ES" w:eastAsia="es-ES"/>
        </w:rPr>
        <w:t>programado para el periodo.</w:t>
      </w:r>
    </w:p>
    <w:p w14:paraId="33DF457C" w14:textId="77777777" w:rsidR="00541245" w:rsidRPr="00910BEF" w:rsidRDefault="00541245" w:rsidP="00541245">
      <w:pPr>
        <w:spacing w:after="0"/>
        <w:jc w:val="both"/>
        <w:rPr>
          <w:rFonts w:ascii="Arial" w:eastAsia="Times New Roman" w:hAnsi="Arial" w:cs="Arial"/>
          <w:color w:val="7030A0"/>
          <w:lang w:eastAsia="es-ES"/>
        </w:rPr>
      </w:pPr>
    </w:p>
    <w:p w14:paraId="17797B18" w14:textId="38B2B861" w:rsidR="00541245" w:rsidRPr="00910BEF" w:rsidRDefault="00541245" w:rsidP="00541245">
      <w:pPr>
        <w:pStyle w:val="Descripcin"/>
        <w:spacing w:after="0" w:line="240" w:lineRule="auto"/>
        <w:jc w:val="center"/>
        <w:rPr>
          <w:rFonts w:ascii="Arial" w:eastAsia="Arial" w:hAnsi="Arial" w:cs="Arial"/>
          <w:b w:val="0"/>
          <w:bCs w:val="0"/>
          <w:sz w:val="18"/>
          <w:szCs w:val="18"/>
        </w:rPr>
      </w:pPr>
      <w:bookmarkStart w:id="79" w:name="_Toc113374174"/>
      <w:r w:rsidRPr="00910BEF">
        <w:rPr>
          <w:rFonts w:ascii="Arial" w:eastAsia="Arial" w:hAnsi="Arial" w:cs="Arial"/>
          <w:sz w:val="18"/>
          <w:szCs w:val="18"/>
        </w:rPr>
        <w:t xml:space="preserve">Tabla </w:t>
      </w:r>
      <w:r w:rsidRPr="00910BEF">
        <w:rPr>
          <w:rFonts w:ascii="Arial" w:hAnsi="Arial" w:cs="Arial"/>
          <w:sz w:val="18"/>
          <w:szCs w:val="18"/>
          <w:shd w:val="clear" w:color="auto" w:fill="E6E6E6"/>
        </w:rPr>
        <w:fldChar w:fldCharType="begin"/>
      </w:r>
      <w:r w:rsidRPr="00910BEF">
        <w:rPr>
          <w:rFonts w:ascii="Arial" w:hAnsi="Arial" w:cs="Arial"/>
          <w:sz w:val="18"/>
          <w:szCs w:val="18"/>
        </w:rPr>
        <w:instrText xml:space="preserve"> SEQ Tabla \* ARABIC </w:instrText>
      </w:r>
      <w:r w:rsidRPr="00910BEF">
        <w:rPr>
          <w:rFonts w:ascii="Arial" w:hAnsi="Arial" w:cs="Arial"/>
          <w:sz w:val="18"/>
          <w:szCs w:val="18"/>
          <w:shd w:val="clear" w:color="auto" w:fill="E6E6E6"/>
        </w:rPr>
        <w:fldChar w:fldCharType="separate"/>
      </w:r>
      <w:r w:rsidR="00E30684">
        <w:rPr>
          <w:rFonts w:ascii="Arial" w:hAnsi="Arial" w:cs="Arial"/>
          <w:noProof/>
          <w:sz w:val="18"/>
          <w:szCs w:val="18"/>
        </w:rPr>
        <w:t>21</w:t>
      </w:r>
      <w:r w:rsidRPr="00910BEF">
        <w:rPr>
          <w:rFonts w:ascii="Arial" w:hAnsi="Arial" w:cs="Arial"/>
          <w:sz w:val="18"/>
          <w:szCs w:val="18"/>
          <w:shd w:val="clear" w:color="auto" w:fill="E6E6E6"/>
        </w:rPr>
        <w:fldChar w:fldCharType="end"/>
      </w:r>
      <w:r w:rsidRPr="00910BEF">
        <w:rPr>
          <w:rFonts w:ascii="Arial" w:eastAsia="Arial" w:hAnsi="Arial" w:cs="Arial"/>
          <w:sz w:val="18"/>
          <w:szCs w:val="18"/>
        </w:rPr>
        <w:t xml:space="preserve">. </w:t>
      </w:r>
      <w:r w:rsidRPr="00910BEF">
        <w:rPr>
          <w:rFonts w:ascii="Arial" w:eastAsia="Arial" w:hAnsi="Arial" w:cs="Arial"/>
          <w:b w:val="0"/>
          <w:bCs w:val="0"/>
          <w:sz w:val="18"/>
          <w:szCs w:val="18"/>
        </w:rPr>
        <w:t>Objetivos institucionales</w:t>
      </w:r>
      <w:bookmarkEnd w:id="79"/>
    </w:p>
    <w:tbl>
      <w:tblPr>
        <w:tblW w:w="9050" w:type="dxa"/>
        <w:jc w:val="center"/>
        <w:tblLayout w:type="fixed"/>
        <w:tblLook w:val="04A0" w:firstRow="1" w:lastRow="0" w:firstColumn="1" w:lastColumn="0" w:noHBand="0" w:noVBand="1"/>
      </w:tblPr>
      <w:tblGrid>
        <w:gridCol w:w="4350"/>
        <w:gridCol w:w="1455"/>
        <w:gridCol w:w="1665"/>
        <w:gridCol w:w="1580"/>
      </w:tblGrid>
      <w:tr w:rsidR="008B3931" w:rsidRPr="00910BEF" w14:paraId="77F2E305" w14:textId="77777777" w:rsidTr="00910BEF">
        <w:trPr>
          <w:trHeight w:val="225"/>
          <w:jc w:val="center"/>
        </w:trPr>
        <w:tc>
          <w:tcPr>
            <w:tcW w:w="43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7AB29BC" w14:textId="77777777" w:rsidR="008B3931" w:rsidRPr="00910BEF" w:rsidRDefault="008B3931" w:rsidP="00B8140D">
            <w:pPr>
              <w:spacing w:after="0" w:line="257" w:lineRule="auto"/>
              <w:jc w:val="center"/>
              <w:rPr>
                <w:rFonts w:ascii="Arial" w:hAnsi="Arial" w:cs="Arial"/>
                <w:sz w:val="16"/>
                <w:szCs w:val="16"/>
              </w:rPr>
            </w:pPr>
            <w:r w:rsidRPr="00910BEF">
              <w:rPr>
                <w:rFonts w:ascii="Arial" w:eastAsia="Arial" w:hAnsi="Arial" w:cs="Arial"/>
                <w:b/>
                <w:bCs/>
                <w:color w:val="000000" w:themeColor="text1"/>
                <w:sz w:val="16"/>
                <w:szCs w:val="16"/>
              </w:rPr>
              <w:t>OBJETIVOS INSTITUCIONALES</w:t>
            </w:r>
            <w:r w:rsidRPr="00910BEF">
              <w:rPr>
                <w:rFonts w:ascii="Arial" w:eastAsia="Arial" w:hAnsi="Arial" w:cs="Arial"/>
                <w:b/>
                <w:bCs/>
                <w:color w:val="FFFFFF" w:themeColor="background1"/>
                <w:sz w:val="16"/>
                <w:szCs w:val="16"/>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C6D0F19" w14:textId="77777777" w:rsidR="008B3931" w:rsidRPr="00910BEF" w:rsidRDefault="008B3931" w:rsidP="00B8140D">
            <w:pPr>
              <w:spacing w:after="0" w:line="257" w:lineRule="auto"/>
              <w:jc w:val="center"/>
              <w:rPr>
                <w:rFonts w:ascii="Arial" w:hAnsi="Arial" w:cs="Arial"/>
                <w:sz w:val="16"/>
                <w:szCs w:val="16"/>
              </w:rPr>
            </w:pPr>
            <w:r w:rsidRPr="00910BEF">
              <w:rPr>
                <w:rFonts w:ascii="Arial" w:eastAsia="Arial" w:hAnsi="Arial" w:cs="Arial"/>
                <w:b/>
                <w:bCs/>
                <w:color w:val="000000" w:themeColor="text1"/>
                <w:sz w:val="16"/>
                <w:szCs w:val="16"/>
              </w:rPr>
              <w:t>Ponderación</w:t>
            </w:r>
            <w:r w:rsidRPr="00910BEF">
              <w:rPr>
                <w:rFonts w:ascii="Arial" w:eastAsia="Arial" w:hAnsi="Arial" w:cs="Arial"/>
                <w:b/>
                <w:bCs/>
                <w:color w:val="FFFFFF" w:themeColor="background1"/>
                <w:sz w:val="16"/>
                <w:szCs w:val="16"/>
              </w:rPr>
              <w:t xml:space="preserve"> </w:t>
            </w:r>
          </w:p>
        </w:tc>
        <w:tc>
          <w:tcPr>
            <w:tcW w:w="16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B39D672" w14:textId="6C3F14E3" w:rsidR="008B3931" w:rsidRPr="00910BEF" w:rsidRDefault="008B3931" w:rsidP="00B8140D">
            <w:pPr>
              <w:spacing w:after="0" w:line="257" w:lineRule="auto"/>
              <w:jc w:val="center"/>
              <w:rPr>
                <w:rFonts w:ascii="Arial" w:hAnsi="Arial" w:cs="Arial"/>
                <w:sz w:val="16"/>
                <w:szCs w:val="16"/>
              </w:rPr>
            </w:pPr>
            <w:r w:rsidRPr="00910BEF">
              <w:rPr>
                <w:rFonts w:ascii="Arial" w:eastAsia="Arial" w:hAnsi="Arial" w:cs="Arial"/>
                <w:b/>
                <w:bCs/>
                <w:color w:val="000000" w:themeColor="text1"/>
                <w:sz w:val="16"/>
                <w:szCs w:val="16"/>
              </w:rPr>
              <w:t>ACUMULADO</w:t>
            </w:r>
          </w:p>
          <w:p w14:paraId="0B6195F1" w14:textId="6C3F14E3" w:rsidR="008B3931" w:rsidRPr="00910BEF" w:rsidRDefault="008B3931" w:rsidP="00B8140D">
            <w:pPr>
              <w:spacing w:after="0" w:line="257" w:lineRule="auto"/>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2do Semestre</w:t>
            </w:r>
          </w:p>
          <w:p w14:paraId="24E4C65B" w14:textId="61C6CC3E" w:rsidR="008B3931" w:rsidRPr="00910BEF" w:rsidRDefault="008B3931" w:rsidP="00B8140D">
            <w:pPr>
              <w:spacing w:after="0" w:line="257" w:lineRule="auto"/>
              <w:jc w:val="center"/>
              <w:rPr>
                <w:rFonts w:ascii="Arial" w:hAnsi="Arial" w:cs="Arial"/>
                <w:sz w:val="16"/>
                <w:szCs w:val="16"/>
              </w:rPr>
            </w:pPr>
            <w:r w:rsidRPr="00910BEF">
              <w:rPr>
                <w:rFonts w:ascii="Arial" w:eastAsia="Arial" w:hAnsi="Arial" w:cs="Arial"/>
                <w:b/>
                <w:bCs/>
                <w:color w:val="000000" w:themeColor="text1"/>
                <w:sz w:val="16"/>
                <w:szCs w:val="16"/>
              </w:rPr>
              <w:t xml:space="preserve">2021   </w:t>
            </w:r>
            <w:r w:rsidRPr="00910BEF">
              <w:rPr>
                <w:rFonts w:ascii="Arial" w:eastAsia="Arial" w:hAnsi="Arial" w:cs="Arial"/>
                <w:b/>
                <w:bCs/>
                <w:color w:val="FFFFFF" w:themeColor="background1"/>
                <w:sz w:val="16"/>
                <w:szCs w:val="16"/>
              </w:rPr>
              <w:t xml:space="preserve"> </w:t>
            </w:r>
          </w:p>
        </w:tc>
        <w:tc>
          <w:tcPr>
            <w:tcW w:w="15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1516F71" w14:textId="6C3F14E3" w:rsidR="008B3931" w:rsidRPr="00910BEF" w:rsidRDefault="008B3931" w:rsidP="008B3931">
            <w:pPr>
              <w:spacing w:after="0" w:line="257" w:lineRule="auto"/>
              <w:jc w:val="center"/>
              <w:rPr>
                <w:rFonts w:ascii="Arial" w:hAnsi="Arial" w:cs="Arial"/>
                <w:sz w:val="16"/>
                <w:szCs w:val="16"/>
              </w:rPr>
            </w:pPr>
            <w:r w:rsidRPr="00910BEF">
              <w:rPr>
                <w:rFonts w:ascii="Arial" w:eastAsia="Arial" w:hAnsi="Arial" w:cs="Arial"/>
                <w:b/>
                <w:bCs/>
                <w:color w:val="000000" w:themeColor="text1"/>
                <w:sz w:val="16"/>
                <w:szCs w:val="16"/>
              </w:rPr>
              <w:t xml:space="preserve">ACUMULADO </w:t>
            </w:r>
            <w:r w:rsidRPr="00910BEF">
              <w:rPr>
                <w:rFonts w:ascii="Arial" w:eastAsia="Arial" w:hAnsi="Arial" w:cs="Arial"/>
                <w:b/>
                <w:bCs/>
                <w:color w:val="FFFFFF" w:themeColor="background1"/>
                <w:sz w:val="16"/>
                <w:szCs w:val="16"/>
              </w:rPr>
              <w:t xml:space="preserve"> </w:t>
            </w:r>
          </w:p>
          <w:p w14:paraId="5C2764CA" w14:textId="6C3F14E3" w:rsidR="008B3931" w:rsidRPr="00910BEF" w:rsidRDefault="008B3931" w:rsidP="008B3931">
            <w:pPr>
              <w:spacing w:after="0" w:line="257" w:lineRule="auto"/>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1er Semestre</w:t>
            </w:r>
          </w:p>
          <w:p w14:paraId="779A5D1C" w14:textId="6C3F14E3" w:rsidR="008B3931" w:rsidRPr="00910BEF" w:rsidRDefault="008B3931" w:rsidP="008B3931">
            <w:pPr>
              <w:spacing w:after="0" w:line="257" w:lineRule="auto"/>
              <w:jc w:val="center"/>
              <w:rPr>
                <w:rFonts w:ascii="Arial" w:hAnsi="Arial" w:cs="Arial"/>
                <w:sz w:val="16"/>
                <w:szCs w:val="16"/>
              </w:rPr>
            </w:pPr>
            <w:r w:rsidRPr="00910BEF">
              <w:rPr>
                <w:rFonts w:ascii="Arial" w:eastAsia="Arial" w:hAnsi="Arial" w:cs="Arial"/>
                <w:b/>
                <w:bCs/>
                <w:color w:val="000000" w:themeColor="text1"/>
                <w:sz w:val="16"/>
                <w:szCs w:val="16"/>
              </w:rPr>
              <w:t xml:space="preserve">2022  </w:t>
            </w:r>
            <w:r w:rsidRPr="00910BEF">
              <w:rPr>
                <w:rFonts w:ascii="Arial" w:eastAsia="Arial" w:hAnsi="Arial" w:cs="Arial"/>
                <w:b/>
                <w:bCs/>
                <w:color w:val="FFFFFF" w:themeColor="background1"/>
                <w:sz w:val="16"/>
                <w:szCs w:val="16"/>
              </w:rPr>
              <w:t xml:space="preserve"> </w:t>
            </w:r>
          </w:p>
        </w:tc>
      </w:tr>
      <w:tr w:rsidR="00FE2FCB" w:rsidRPr="00910BEF" w14:paraId="3DC0FF9B" w14:textId="77777777" w:rsidTr="00910BEF">
        <w:trPr>
          <w:trHeight w:val="225"/>
          <w:jc w:val="center"/>
        </w:trPr>
        <w:tc>
          <w:tcPr>
            <w:tcW w:w="4350"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3BFC2DBA" w14:textId="77777777" w:rsidR="00FE2FCB" w:rsidRPr="00910BEF" w:rsidRDefault="00FE2FCB" w:rsidP="00FE2FCB">
            <w:pPr>
              <w:spacing w:after="0" w:line="257" w:lineRule="auto"/>
              <w:jc w:val="both"/>
              <w:rPr>
                <w:rFonts w:ascii="Arial" w:hAnsi="Arial" w:cs="Arial"/>
                <w:sz w:val="16"/>
                <w:szCs w:val="16"/>
              </w:rPr>
            </w:pPr>
            <w:r w:rsidRPr="00910BEF">
              <w:rPr>
                <w:rFonts w:ascii="Arial" w:eastAsia="Arial" w:hAnsi="Arial" w:cs="Arial"/>
                <w:color w:val="000000" w:themeColor="text1"/>
                <w:sz w:val="16"/>
                <w:szCs w:val="16"/>
              </w:rPr>
              <w:t>Lograr mecanismos de financiación que permitan incrementar los recursos propios de la entidad.</w:t>
            </w:r>
          </w:p>
        </w:tc>
        <w:tc>
          <w:tcPr>
            <w:tcW w:w="1455" w:type="dxa"/>
            <w:tcBorders>
              <w:top w:val="single" w:sz="8" w:space="0" w:color="auto"/>
              <w:left w:val="single" w:sz="8" w:space="0" w:color="000000" w:themeColor="text1"/>
              <w:bottom w:val="single" w:sz="8" w:space="0" w:color="000000" w:themeColor="text1"/>
              <w:right w:val="single" w:sz="8" w:space="0" w:color="auto"/>
            </w:tcBorders>
            <w:vAlign w:val="center"/>
          </w:tcPr>
          <w:p w14:paraId="54731C99"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10,00%</w:t>
            </w:r>
          </w:p>
        </w:tc>
        <w:tc>
          <w:tcPr>
            <w:tcW w:w="1665" w:type="dxa"/>
            <w:tcBorders>
              <w:top w:val="single" w:sz="8" w:space="0" w:color="auto"/>
              <w:left w:val="single" w:sz="8" w:space="0" w:color="auto"/>
              <w:bottom w:val="single" w:sz="8" w:space="0" w:color="auto"/>
              <w:right w:val="single" w:sz="8" w:space="0" w:color="auto"/>
            </w:tcBorders>
            <w:vAlign w:val="center"/>
          </w:tcPr>
          <w:p w14:paraId="7784C771"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5,6%</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E43B3A" w14:textId="0780D049" w:rsidR="00FE2FCB" w:rsidRPr="00910BEF" w:rsidRDefault="009857D0" w:rsidP="00FE2FCB">
            <w:pPr>
              <w:spacing w:after="0" w:line="257" w:lineRule="auto"/>
              <w:jc w:val="center"/>
              <w:rPr>
                <w:rFonts w:ascii="Arial" w:hAnsi="Arial" w:cs="Arial"/>
                <w:sz w:val="16"/>
                <w:szCs w:val="16"/>
              </w:rPr>
            </w:pPr>
            <w:r w:rsidRPr="00910BEF">
              <w:rPr>
                <w:rFonts w:ascii="Arial" w:hAnsi="Arial" w:cs="Arial"/>
                <w:color w:val="000000"/>
                <w:sz w:val="16"/>
                <w:szCs w:val="16"/>
              </w:rPr>
              <w:t>4,7</w:t>
            </w:r>
            <w:r w:rsidR="00FE2FCB" w:rsidRPr="00910BEF">
              <w:rPr>
                <w:rFonts w:ascii="Arial" w:hAnsi="Arial" w:cs="Arial"/>
                <w:color w:val="000000"/>
                <w:sz w:val="16"/>
                <w:szCs w:val="16"/>
              </w:rPr>
              <w:t>%</w:t>
            </w:r>
          </w:p>
        </w:tc>
      </w:tr>
      <w:tr w:rsidR="00FE2FCB" w:rsidRPr="00910BEF" w14:paraId="0AEECBBE" w14:textId="77777777" w:rsidTr="00910BEF">
        <w:trPr>
          <w:trHeight w:val="225"/>
          <w:jc w:val="center"/>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1AA77D" w14:textId="77777777" w:rsidR="00FE2FCB" w:rsidRPr="00910BEF" w:rsidRDefault="00FE2FCB" w:rsidP="00FE2FCB">
            <w:pPr>
              <w:spacing w:after="0" w:line="257" w:lineRule="auto"/>
              <w:jc w:val="both"/>
              <w:rPr>
                <w:rFonts w:ascii="Arial" w:hAnsi="Arial" w:cs="Arial"/>
                <w:sz w:val="16"/>
                <w:szCs w:val="16"/>
              </w:rPr>
            </w:pPr>
            <w:r w:rsidRPr="00910BEF">
              <w:rPr>
                <w:rFonts w:ascii="Arial" w:eastAsia="Arial" w:hAnsi="Arial" w:cs="Arial"/>
                <w:color w:val="000000" w:themeColor="text1"/>
                <w:sz w:val="16"/>
                <w:szCs w:val="16"/>
              </w:rPr>
              <w:t>Diseñar e implementar una estrategia de innovación que permita hacer más eficiente la gestión de la Unidad.</w:t>
            </w:r>
          </w:p>
        </w:tc>
        <w:tc>
          <w:tcPr>
            <w:tcW w:w="1455"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09983982"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15,00%</w:t>
            </w:r>
          </w:p>
        </w:tc>
        <w:tc>
          <w:tcPr>
            <w:tcW w:w="1665" w:type="dxa"/>
            <w:tcBorders>
              <w:top w:val="single" w:sz="8" w:space="0" w:color="auto"/>
              <w:left w:val="single" w:sz="8" w:space="0" w:color="auto"/>
              <w:bottom w:val="single" w:sz="8" w:space="0" w:color="auto"/>
              <w:right w:val="single" w:sz="8" w:space="0" w:color="auto"/>
            </w:tcBorders>
            <w:vAlign w:val="center"/>
          </w:tcPr>
          <w:p w14:paraId="30CD04F7"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8,1%</w:t>
            </w:r>
          </w:p>
        </w:tc>
        <w:tc>
          <w:tcPr>
            <w:tcW w:w="158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4444A9A" w14:textId="1ECEEAA5" w:rsidR="00FE2FCB" w:rsidRPr="00910BEF" w:rsidRDefault="009857D0" w:rsidP="00FE2FCB">
            <w:pPr>
              <w:spacing w:after="0" w:line="257" w:lineRule="auto"/>
              <w:jc w:val="center"/>
              <w:rPr>
                <w:rFonts w:ascii="Arial" w:hAnsi="Arial" w:cs="Arial"/>
                <w:sz w:val="16"/>
                <w:szCs w:val="16"/>
              </w:rPr>
            </w:pPr>
            <w:r w:rsidRPr="00910BEF">
              <w:rPr>
                <w:rFonts w:ascii="Arial" w:hAnsi="Arial" w:cs="Arial"/>
                <w:color w:val="000000"/>
                <w:sz w:val="16"/>
                <w:szCs w:val="16"/>
              </w:rPr>
              <w:t>7,4</w:t>
            </w:r>
            <w:r w:rsidR="00FE2FCB" w:rsidRPr="00910BEF">
              <w:rPr>
                <w:rFonts w:ascii="Arial" w:hAnsi="Arial" w:cs="Arial"/>
                <w:color w:val="000000"/>
                <w:sz w:val="16"/>
                <w:szCs w:val="16"/>
              </w:rPr>
              <w:t>%</w:t>
            </w:r>
          </w:p>
        </w:tc>
      </w:tr>
      <w:tr w:rsidR="00FE2FCB" w:rsidRPr="00910BEF" w14:paraId="4B91EE77" w14:textId="77777777" w:rsidTr="00910BEF">
        <w:trPr>
          <w:trHeight w:val="225"/>
          <w:jc w:val="center"/>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0AEAAE" w14:textId="77777777" w:rsidR="00FE2FCB" w:rsidRPr="00910BEF" w:rsidRDefault="00FE2FCB" w:rsidP="00FE2FCB">
            <w:pPr>
              <w:spacing w:after="0" w:line="257" w:lineRule="auto"/>
              <w:jc w:val="both"/>
              <w:rPr>
                <w:rFonts w:ascii="Arial" w:hAnsi="Arial" w:cs="Arial"/>
                <w:sz w:val="16"/>
                <w:szCs w:val="16"/>
              </w:rPr>
            </w:pPr>
            <w:r w:rsidRPr="00910BEF">
              <w:rPr>
                <w:rFonts w:ascii="Arial" w:eastAsia="Arial" w:hAnsi="Arial" w:cs="Arial"/>
                <w:color w:val="000000" w:themeColor="text1"/>
                <w:sz w:val="16"/>
                <w:szCs w:val="16"/>
              </w:rPr>
              <w:t>Mejorar el estado de la malla vial local, intermedia, rural, y de la ciclo-infraestructura de Bogotá D.C., a través de la formulación e implementación de un modelo de conservación.</w:t>
            </w:r>
          </w:p>
        </w:tc>
        <w:tc>
          <w:tcPr>
            <w:tcW w:w="1455"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6BD9C098"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60,00%</w:t>
            </w:r>
          </w:p>
        </w:tc>
        <w:tc>
          <w:tcPr>
            <w:tcW w:w="1665" w:type="dxa"/>
            <w:tcBorders>
              <w:top w:val="single" w:sz="8" w:space="0" w:color="auto"/>
              <w:left w:val="single" w:sz="8" w:space="0" w:color="auto"/>
              <w:bottom w:val="single" w:sz="8" w:space="0" w:color="auto"/>
              <w:right w:val="single" w:sz="8" w:space="0" w:color="auto"/>
            </w:tcBorders>
            <w:vAlign w:val="center"/>
          </w:tcPr>
          <w:p w14:paraId="72986304"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32,2%</w:t>
            </w:r>
          </w:p>
        </w:tc>
        <w:tc>
          <w:tcPr>
            <w:tcW w:w="158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B1B90E1" w14:textId="7C40B818" w:rsidR="00FE2FCB" w:rsidRPr="00910BEF" w:rsidRDefault="009857D0" w:rsidP="00FE2FCB">
            <w:pPr>
              <w:spacing w:after="0" w:line="257" w:lineRule="auto"/>
              <w:jc w:val="center"/>
              <w:rPr>
                <w:rFonts w:ascii="Arial" w:hAnsi="Arial" w:cs="Arial"/>
                <w:sz w:val="16"/>
                <w:szCs w:val="16"/>
              </w:rPr>
            </w:pPr>
            <w:r w:rsidRPr="00910BEF">
              <w:rPr>
                <w:rFonts w:ascii="Arial" w:hAnsi="Arial" w:cs="Arial"/>
                <w:color w:val="000000"/>
                <w:sz w:val="16"/>
                <w:szCs w:val="16"/>
              </w:rPr>
              <w:t>28,8</w:t>
            </w:r>
            <w:r w:rsidR="00FE2FCB" w:rsidRPr="00910BEF">
              <w:rPr>
                <w:rFonts w:ascii="Arial" w:hAnsi="Arial" w:cs="Arial"/>
                <w:color w:val="000000"/>
                <w:sz w:val="16"/>
                <w:szCs w:val="16"/>
              </w:rPr>
              <w:t>%</w:t>
            </w:r>
          </w:p>
        </w:tc>
      </w:tr>
      <w:tr w:rsidR="00FE2FCB" w:rsidRPr="00910BEF" w14:paraId="682F6A43" w14:textId="77777777" w:rsidTr="00910BEF">
        <w:trPr>
          <w:trHeight w:val="225"/>
          <w:jc w:val="center"/>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762632" w14:textId="77777777" w:rsidR="00FE2FCB" w:rsidRPr="00910BEF" w:rsidRDefault="00FE2FCB" w:rsidP="00FE2FCB">
            <w:pPr>
              <w:spacing w:after="0" w:line="257" w:lineRule="auto"/>
              <w:jc w:val="both"/>
              <w:rPr>
                <w:rFonts w:ascii="Arial" w:hAnsi="Arial" w:cs="Arial"/>
                <w:sz w:val="16"/>
                <w:szCs w:val="16"/>
              </w:rPr>
            </w:pPr>
            <w:r w:rsidRPr="00910BEF">
              <w:rPr>
                <w:rFonts w:ascii="Arial" w:eastAsia="Arial" w:hAnsi="Arial" w:cs="Arial"/>
                <w:color w:val="000000" w:themeColor="text1"/>
                <w:sz w:val="16"/>
                <w:szCs w:val="16"/>
              </w:rPr>
              <w:t xml:space="preserve">Mejorar las condiciones de Infraestructura que permitan el uso y disfrute del espacio público en Bogotá D.C. </w:t>
            </w:r>
          </w:p>
        </w:tc>
        <w:tc>
          <w:tcPr>
            <w:tcW w:w="1455" w:type="dxa"/>
            <w:tcBorders>
              <w:top w:val="single" w:sz="8" w:space="0" w:color="000000" w:themeColor="text1"/>
              <w:left w:val="single" w:sz="8" w:space="0" w:color="000000" w:themeColor="text1"/>
              <w:bottom w:val="single" w:sz="8" w:space="0" w:color="000000" w:themeColor="text1"/>
              <w:right w:val="single" w:sz="8" w:space="0" w:color="auto"/>
            </w:tcBorders>
            <w:vAlign w:val="center"/>
          </w:tcPr>
          <w:p w14:paraId="27A41346"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15,00%</w:t>
            </w:r>
          </w:p>
        </w:tc>
        <w:tc>
          <w:tcPr>
            <w:tcW w:w="1665" w:type="dxa"/>
            <w:tcBorders>
              <w:top w:val="single" w:sz="8" w:space="0" w:color="auto"/>
              <w:left w:val="single" w:sz="8" w:space="0" w:color="auto"/>
              <w:bottom w:val="single" w:sz="8" w:space="0" w:color="auto"/>
              <w:right w:val="single" w:sz="8" w:space="0" w:color="auto"/>
            </w:tcBorders>
            <w:vAlign w:val="center"/>
          </w:tcPr>
          <w:p w14:paraId="54C0B7FE"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color w:val="000000" w:themeColor="text1"/>
                <w:sz w:val="16"/>
                <w:szCs w:val="16"/>
              </w:rPr>
              <w:t>3,8%</w:t>
            </w:r>
          </w:p>
        </w:tc>
        <w:tc>
          <w:tcPr>
            <w:tcW w:w="158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05F6EEF" w14:textId="436BB068" w:rsidR="00FE2FCB" w:rsidRPr="00910BEF" w:rsidRDefault="009857D0" w:rsidP="00FE2FCB">
            <w:pPr>
              <w:spacing w:after="0" w:line="257" w:lineRule="auto"/>
              <w:jc w:val="center"/>
              <w:rPr>
                <w:rFonts w:ascii="Arial" w:hAnsi="Arial" w:cs="Arial"/>
                <w:sz w:val="16"/>
                <w:szCs w:val="16"/>
              </w:rPr>
            </w:pPr>
            <w:r w:rsidRPr="00910BEF">
              <w:rPr>
                <w:rFonts w:ascii="Arial" w:hAnsi="Arial" w:cs="Arial"/>
                <w:color w:val="000000"/>
                <w:sz w:val="16"/>
                <w:szCs w:val="16"/>
              </w:rPr>
              <w:t>6,5</w:t>
            </w:r>
            <w:r w:rsidR="00FE2FCB" w:rsidRPr="00910BEF">
              <w:rPr>
                <w:rFonts w:ascii="Arial" w:hAnsi="Arial" w:cs="Arial"/>
                <w:color w:val="000000"/>
                <w:sz w:val="16"/>
                <w:szCs w:val="16"/>
              </w:rPr>
              <w:t>%</w:t>
            </w:r>
          </w:p>
        </w:tc>
      </w:tr>
      <w:tr w:rsidR="00FE2FCB" w:rsidRPr="00910BEF" w14:paraId="6A6ABFC2" w14:textId="77777777" w:rsidTr="00910BEF">
        <w:trPr>
          <w:trHeight w:val="225"/>
          <w:jc w:val="center"/>
        </w:trPr>
        <w:tc>
          <w:tcPr>
            <w:tcW w:w="4350" w:type="dxa"/>
            <w:tcBorders>
              <w:top w:val="single" w:sz="8" w:space="0" w:color="000000" w:themeColor="text1"/>
              <w:left w:val="single" w:sz="8" w:space="0" w:color="auto"/>
              <w:bottom w:val="single" w:sz="8" w:space="0" w:color="auto"/>
              <w:right w:val="single" w:sz="8" w:space="0" w:color="auto"/>
            </w:tcBorders>
            <w:shd w:val="clear" w:color="auto" w:fill="E2EFD9" w:themeFill="accent6" w:themeFillTint="33"/>
            <w:vAlign w:val="center"/>
          </w:tcPr>
          <w:p w14:paraId="7E0C8951"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bCs/>
                <w:color w:val="000000" w:themeColor="text1"/>
                <w:sz w:val="16"/>
                <w:szCs w:val="16"/>
              </w:rPr>
              <w:t>TOTAL</w:t>
            </w:r>
            <w:r w:rsidRPr="00910BEF">
              <w:rPr>
                <w:rFonts w:ascii="Arial" w:eastAsia="Arial" w:hAnsi="Arial" w:cs="Arial"/>
                <w:bCs/>
                <w:color w:val="FFFFFF" w:themeColor="background1"/>
                <w:sz w:val="16"/>
                <w:szCs w:val="16"/>
              </w:rPr>
              <w:t xml:space="preserve"> </w:t>
            </w:r>
          </w:p>
        </w:tc>
        <w:tc>
          <w:tcPr>
            <w:tcW w:w="1455" w:type="dxa"/>
            <w:tcBorders>
              <w:top w:val="single" w:sz="8" w:space="0" w:color="000000" w:themeColor="text1"/>
              <w:left w:val="single" w:sz="8" w:space="0" w:color="auto"/>
              <w:bottom w:val="single" w:sz="8" w:space="0" w:color="auto"/>
              <w:right w:val="single" w:sz="8" w:space="0" w:color="auto"/>
            </w:tcBorders>
            <w:shd w:val="clear" w:color="auto" w:fill="E2EFD9" w:themeFill="accent6" w:themeFillTint="33"/>
            <w:vAlign w:val="center"/>
          </w:tcPr>
          <w:p w14:paraId="41FCF61E"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bCs/>
                <w:color w:val="000000" w:themeColor="text1"/>
                <w:sz w:val="16"/>
                <w:szCs w:val="16"/>
              </w:rPr>
              <w:t xml:space="preserve">100%  </w:t>
            </w:r>
          </w:p>
        </w:tc>
        <w:tc>
          <w:tcPr>
            <w:tcW w:w="16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BCA647A" w14:textId="77777777" w:rsidR="00FE2FCB" w:rsidRPr="00910BEF" w:rsidRDefault="00FE2FCB" w:rsidP="00FE2FCB">
            <w:pPr>
              <w:spacing w:after="0" w:line="257" w:lineRule="auto"/>
              <w:jc w:val="center"/>
              <w:rPr>
                <w:rFonts w:ascii="Arial" w:hAnsi="Arial" w:cs="Arial"/>
                <w:sz w:val="16"/>
                <w:szCs w:val="16"/>
              </w:rPr>
            </w:pPr>
            <w:r w:rsidRPr="00910BEF">
              <w:rPr>
                <w:rFonts w:ascii="Arial" w:eastAsia="Arial" w:hAnsi="Arial" w:cs="Arial"/>
                <w:bCs/>
                <w:color w:val="000000" w:themeColor="text1"/>
                <w:sz w:val="16"/>
                <w:szCs w:val="16"/>
              </w:rPr>
              <w:t>49,7%</w:t>
            </w:r>
          </w:p>
        </w:tc>
        <w:tc>
          <w:tcPr>
            <w:tcW w:w="1580" w:type="dxa"/>
            <w:tcBorders>
              <w:top w:val="nil"/>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3E7D5D22" w14:textId="67425275" w:rsidR="00FE2FCB" w:rsidRPr="00910BEF" w:rsidRDefault="009857D0" w:rsidP="00FE2FCB">
            <w:pPr>
              <w:spacing w:after="0" w:line="257" w:lineRule="auto"/>
              <w:jc w:val="center"/>
              <w:rPr>
                <w:rFonts w:ascii="Arial" w:hAnsi="Arial" w:cs="Arial"/>
                <w:sz w:val="16"/>
                <w:szCs w:val="16"/>
              </w:rPr>
            </w:pPr>
            <w:r w:rsidRPr="00910BEF">
              <w:rPr>
                <w:rFonts w:ascii="Arial" w:hAnsi="Arial" w:cs="Arial"/>
                <w:color w:val="000000"/>
                <w:sz w:val="16"/>
                <w:szCs w:val="16"/>
              </w:rPr>
              <w:t>47,5</w:t>
            </w:r>
            <w:r w:rsidR="00FE2FCB" w:rsidRPr="00910BEF">
              <w:rPr>
                <w:rFonts w:ascii="Arial" w:hAnsi="Arial" w:cs="Arial"/>
                <w:color w:val="000000"/>
                <w:sz w:val="16"/>
                <w:szCs w:val="16"/>
              </w:rPr>
              <w:t>%</w:t>
            </w:r>
          </w:p>
        </w:tc>
      </w:tr>
    </w:tbl>
    <w:p w14:paraId="2446BAFB" w14:textId="628B9878" w:rsidR="00541245" w:rsidRDefault="00541245" w:rsidP="00541245">
      <w:pPr>
        <w:jc w:val="center"/>
        <w:rPr>
          <w:rFonts w:ascii="Arial" w:eastAsia="Times New Roman" w:hAnsi="Arial" w:cs="Arial"/>
          <w:sz w:val="18"/>
          <w:szCs w:val="18"/>
          <w:lang w:eastAsia="es-ES"/>
        </w:rPr>
      </w:pPr>
      <w:r w:rsidRPr="00910BEF">
        <w:rPr>
          <w:rFonts w:ascii="Arial" w:eastAsia="Times New Roman" w:hAnsi="Arial" w:cs="Arial"/>
          <w:b/>
          <w:bCs/>
          <w:sz w:val="18"/>
          <w:szCs w:val="18"/>
          <w:lang w:eastAsia="es-ES"/>
        </w:rPr>
        <w:t xml:space="preserve">Fuente: </w:t>
      </w:r>
      <w:r w:rsidRPr="00910BEF">
        <w:rPr>
          <w:rFonts w:ascii="Arial" w:eastAsia="Times New Roman" w:hAnsi="Arial" w:cs="Arial"/>
          <w:sz w:val="18"/>
          <w:szCs w:val="18"/>
          <w:lang w:eastAsia="es-ES"/>
        </w:rPr>
        <w:t>OAP, UAERMV, 2022.</w:t>
      </w:r>
    </w:p>
    <w:p w14:paraId="20651A53" w14:textId="686819A4" w:rsidR="00910BEF" w:rsidRDefault="00910BEF" w:rsidP="00541245">
      <w:pPr>
        <w:jc w:val="center"/>
        <w:rPr>
          <w:rFonts w:ascii="Arial" w:eastAsia="Times New Roman" w:hAnsi="Arial" w:cs="Arial"/>
          <w:b/>
          <w:bCs/>
          <w:sz w:val="18"/>
          <w:szCs w:val="18"/>
          <w:lang w:eastAsia="es-ES"/>
        </w:rPr>
      </w:pPr>
    </w:p>
    <w:p w14:paraId="7CACA2C8" w14:textId="77777777" w:rsidR="00910BEF" w:rsidRPr="00910BEF" w:rsidRDefault="00910BEF" w:rsidP="00541245">
      <w:pPr>
        <w:jc w:val="center"/>
        <w:rPr>
          <w:rFonts w:ascii="Arial" w:eastAsia="Times New Roman" w:hAnsi="Arial" w:cs="Arial"/>
          <w:b/>
          <w:bCs/>
          <w:sz w:val="18"/>
          <w:szCs w:val="18"/>
          <w:lang w:eastAsia="es-ES"/>
        </w:rPr>
      </w:pPr>
    </w:p>
    <w:p w14:paraId="432A4DB0" w14:textId="54CD39B7" w:rsidR="00595243" w:rsidRPr="00910BEF" w:rsidRDefault="75D663E0" w:rsidP="005F53E7">
      <w:pPr>
        <w:pStyle w:val="Ttulo2"/>
        <w:rPr>
          <w:rFonts w:cs="Arial"/>
        </w:rPr>
      </w:pPr>
      <w:bookmarkStart w:id="80" w:name="_Toc112953253"/>
      <w:r w:rsidRPr="00910BEF">
        <w:rPr>
          <w:rFonts w:cs="Arial"/>
        </w:rPr>
        <w:lastRenderedPageBreak/>
        <w:t>Plan de acción</w:t>
      </w:r>
      <w:r w:rsidR="191973C2" w:rsidRPr="00910BEF">
        <w:rPr>
          <w:rFonts w:cs="Arial"/>
        </w:rPr>
        <w:t xml:space="preserve"> en</w:t>
      </w:r>
      <w:r w:rsidR="0DFA600B" w:rsidRPr="00910BEF">
        <w:rPr>
          <w:rFonts w:cs="Arial"/>
        </w:rPr>
        <w:t xml:space="preserve"> procesos</w:t>
      </w:r>
      <w:r w:rsidR="191973C2" w:rsidRPr="00910BEF">
        <w:rPr>
          <w:rFonts w:cs="Arial"/>
        </w:rPr>
        <w:t xml:space="preserve"> y proyectos</w:t>
      </w:r>
      <w:bookmarkEnd w:id="80"/>
      <w:r w:rsidRPr="00910BEF">
        <w:rPr>
          <w:rFonts w:cs="Arial"/>
        </w:rPr>
        <w:t xml:space="preserve"> </w:t>
      </w:r>
    </w:p>
    <w:p w14:paraId="4AAEB00F" w14:textId="77777777" w:rsidR="00595243" w:rsidRPr="00910BEF" w:rsidRDefault="00595243" w:rsidP="581A89F3">
      <w:pPr>
        <w:spacing w:after="0"/>
        <w:ind w:left="360"/>
        <w:rPr>
          <w:rFonts w:ascii="Arial" w:hAnsi="Arial" w:cs="Arial"/>
          <w:i/>
          <w:iCs/>
          <w:color w:val="0070C0"/>
        </w:rPr>
      </w:pPr>
    </w:p>
    <w:p w14:paraId="2A45AE35" w14:textId="5956D2FA" w:rsidR="00C23ADF" w:rsidRPr="00910BEF" w:rsidRDefault="4615761B" w:rsidP="009D3CD2">
      <w:pPr>
        <w:pStyle w:val="Ttulo3"/>
        <w:numPr>
          <w:ilvl w:val="2"/>
          <w:numId w:val="68"/>
        </w:numPr>
        <w:rPr>
          <w:rFonts w:cs="Arial"/>
        </w:rPr>
      </w:pPr>
      <w:bookmarkStart w:id="81" w:name="_Toc112953254"/>
      <w:r w:rsidRPr="00910BEF">
        <w:rPr>
          <w:rFonts w:cs="Arial"/>
        </w:rPr>
        <w:t>Plan de acción de los procesos de la Entidad</w:t>
      </w:r>
      <w:r w:rsidR="23481F62" w:rsidRPr="00910BEF">
        <w:rPr>
          <w:rFonts w:cs="Arial"/>
        </w:rPr>
        <w:t xml:space="preserve"> </w:t>
      </w:r>
      <w:bookmarkEnd w:id="81"/>
    </w:p>
    <w:p w14:paraId="4E38FA46" w14:textId="77777777" w:rsidR="00C23ADF" w:rsidRPr="00910BEF" w:rsidRDefault="00C23ADF" w:rsidP="00C23ADF">
      <w:pPr>
        <w:spacing w:after="0"/>
        <w:rPr>
          <w:rFonts w:ascii="Arial" w:hAnsi="Arial" w:cs="Arial"/>
          <w:b/>
        </w:rPr>
      </w:pPr>
    </w:p>
    <w:p w14:paraId="44E4928F" w14:textId="3090DAA6" w:rsidR="002A58B0" w:rsidRPr="00910BEF" w:rsidRDefault="002A58B0" w:rsidP="002A58B0">
      <w:pPr>
        <w:spacing w:after="0" w:line="257" w:lineRule="auto"/>
        <w:jc w:val="both"/>
        <w:rPr>
          <w:rFonts w:ascii="Arial" w:hAnsi="Arial" w:cs="Arial"/>
        </w:rPr>
      </w:pPr>
      <w:r w:rsidRPr="00910BEF">
        <w:rPr>
          <w:rFonts w:ascii="Arial" w:eastAsia="Arial" w:hAnsi="Arial" w:cs="Arial"/>
        </w:rPr>
        <w:t xml:space="preserve">El Acuerdo 011 de 2010, en su artículo 4, asigna a la Oficina Asesora de Planeación, la función de </w:t>
      </w:r>
      <w:r w:rsidRPr="00910BEF">
        <w:rPr>
          <w:rFonts w:ascii="Arial" w:eastAsia="Arial" w:hAnsi="Arial" w:cs="Arial"/>
          <w:i/>
          <w:iCs/>
        </w:rPr>
        <w:t>“Asesorar a las dependencias en la definición y elaboración de los planes de acción y ofrecer los elementos necesarios para su articulación y correspondencia en el marco del Plan Estratégico”</w:t>
      </w:r>
      <w:r w:rsidRPr="00910BEF">
        <w:rPr>
          <w:rFonts w:ascii="Arial" w:eastAsia="Arial" w:hAnsi="Arial" w:cs="Arial"/>
        </w:rPr>
        <w:t xml:space="preserve">, además de realizar el monitoreo y reporte de la ejecución del plan de acción. Este proceso se realiza partiendo de la metodología y formatos diseñados para tal fin, teniendo en cuenta la estructura funcional de la Entidad. </w:t>
      </w:r>
    </w:p>
    <w:p w14:paraId="0FD74CC5" w14:textId="77777777" w:rsidR="002A58B0" w:rsidRPr="00910BEF" w:rsidRDefault="002A58B0" w:rsidP="002A58B0">
      <w:pPr>
        <w:spacing w:after="0" w:line="257" w:lineRule="auto"/>
        <w:ind w:firstLine="76"/>
        <w:jc w:val="both"/>
        <w:rPr>
          <w:rFonts w:ascii="Arial" w:hAnsi="Arial" w:cs="Arial"/>
        </w:rPr>
      </w:pPr>
      <w:r w:rsidRPr="00910BEF">
        <w:rPr>
          <w:rFonts w:ascii="Arial" w:eastAsia="Arial" w:hAnsi="Arial" w:cs="Arial"/>
        </w:rPr>
        <w:t xml:space="preserve"> </w:t>
      </w:r>
    </w:p>
    <w:p w14:paraId="1676353F" w14:textId="51A8ECB8" w:rsidR="002A58B0" w:rsidRPr="00910BEF" w:rsidRDefault="002A58B0" w:rsidP="002A58B0">
      <w:pPr>
        <w:spacing w:after="0"/>
        <w:rPr>
          <w:rFonts w:ascii="Arial" w:hAnsi="Arial" w:cs="Arial"/>
          <w:b/>
        </w:rPr>
      </w:pPr>
      <w:r w:rsidRPr="00910BEF">
        <w:rPr>
          <w:rFonts w:ascii="Arial" w:eastAsia="Arial" w:hAnsi="Arial" w:cs="Arial"/>
        </w:rPr>
        <w:t>El plan de acción refleja el avance en la ejecución de acciones establecidas en marco de la mejora continua de los procesos, por lo tanto, cada dependencia debe reportar sus avances, los cuales se consolidan y se presentan a continuación.</w:t>
      </w:r>
    </w:p>
    <w:p w14:paraId="44BE59AB" w14:textId="77777777" w:rsidR="002A58B0" w:rsidRPr="00910BEF" w:rsidRDefault="002A58B0" w:rsidP="00C23ADF">
      <w:pPr>
        <w:spacing w:after="0"/>
        <w:rPr>
          <w:rFonts w:ascii="Arial" w:hAnsi="Arial" w:cs="Arial"/>
          <w:b/>
        </w:rPr>
      </w:pPr>
    </w:p>
    <w:p w14:paraId="60AF710F" w14:textId="298CBC86" w:rsidR="00541245" w:rsidRPr="00910BEF" w:rsidRDefault="00541245" w:rsidP="00541245">
      <w:pPr>
        <w:pStyle w:val="Descripcin"/>
        <w:spacing w:after="0" w:line="240" w:lineRule="auto"/>
        <w:jc w:val="center"/>
        <w:rPr>
          <w:rFonts w:ascii="Arial" w:hAnsi="Arial" w:cs="Arial"/>
          <w:b w:val="0"/>
          <w:bCs w:val="0"/>
          <w:sz w:val="18"/>
          <w:szCs w:val="18"/>
          <w:lang w:val="es-MX"/>
        </w:rPr>
      </w:pPr>
      <w:bookmarkStart w:id="82" w:name="_Toc113374175"/>
      <w:r w:rsidRPr="00910BEF">
        <w:rPr>
          <w:rFonts w:ascii="Arial" w:hAnsi="Arial" w:cs="Arial"/>
          <w:sz w:val="18"/>
          <w:szCs w:val="18"/>
        </w:rPr>
        <w:t xml:space="preserve">Tabla </w:t>
      </w:r>
      <w:r w:rsidRPr="00910BEF">
        <w:rPr>
          <w:rFonts w:ascii="Arial" w:hAnsi="Arial" w:cs="Arial"/>
          <w:sz w:val="18"/>
          <w:szCs w:val="18"/>
          <w:shd w:val="clear" w:color="auto" w:fill="E6E6E6"/>
        </w:rPr>
        <w:fldChar w:fldCharType="begin"/>
      </w:r>
      <w:r w:rsidRPr="00910BEF">
        <w:rPr>
          <w:rFonts w:ascii="Arial" w:hAnsi="Arial" w:cs="Arial"/>
          <w:sz w:val="18"/>
          <w:szCs w:val="18"/>
        </w:rPr>
        <w:instrText xml:space="preserve"> SEQ Tabla \* ARABIC </w:instrText>
      </w:r>
      <w:r w:rsidRPr="00910BEF">
        <w:rPr>
          <w:rFonts w:ascii="Arial" w:hAnsi="Arial" w:cs="Arial"/>
          <w:sz w:val="18"/>
          <w:szCs w:val="18"/>
          <w:shd w:val="clear" w:color="auto" w:fill="E6E6E6"/>
        </w:rPr>
        <w:fldChar w:fldCharType="separate"/>
      </w:r>
      <w:r w:rsidR="00E30684">
        <w:rPr>
          <w:rFonts w:ascii="Arial" w:hAnsi="Arial" w:cs="Arial"/>
          <w:noProof/>
          <w:sz w:val="18"/>
          <w:szCs w:val="18"/>
        </w:rPr>
        <w:t>22</w:t>
      </w:r>
      <w:r w:rsidRPr="00910BEF">
        <w:rPr>
          <w:rFonts w:ascii="Arial" w:hAnsi="Arial" w:cs="Arial"/>
          <w:sz w:val="18"/>
          <w:szCs w:val="18"/>
          <w:shd w:val="clear" w:color="auto" w:fill="E6E6E6"/>
        </w:rPr>
        <w:fldChar w:fldCharType="end"/>
      </w:r>
      <w:r w:rsidRPr="00910BEF">
        <w:rPr>
          <w:rFonts w:ascii="Arial" w:hAnsi="Arial" w:cs="Arial"/>
          <w:sz w:val="18"/>
          <w:szCs w:val="18"/>
        </w:rPr>
        <w:t>. P</w:t>
      </w:r>
      <w:r w:rsidRPr="00910BEF">
        <w:rPr>
          <w:rFonts w:ascii="Arial" w:hAnsi="Arial" w:cs="Arial"/>
          <w:b w:val="0"/>
          <w:bCs w:val="0"/>
          <w:sz w:val="18"/>
          <w:szCs w:val="18"/>
        </w:rPr>
        <w:t>lanes de acción trimestre 2 del 2021 y trimestre 1 del 2022</w:t>
      </w:r>
      <w:bookmarkEnd w:id="82"/>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830"/>
        <w:gridCol w:w="1030"/>
        <w:gridCol w:w="670"/>
        <w:gridCol w:w="759"/>
        <w:gridCol w:w="759"/>
        <w:gridCol w:w="848"/>
      </w:tblGrid>
      <w:tr w:rsidR="00534EAE" w:rsidRPr="00910BEF" w14:paraId="139EFF23" w14:textId="77777777" w:rsidTr="00910BEF">
        <w:trPr>
          <w:trHeight w:val="227"/>
          <w:jc w:val="center"/>
        </w:trPr>
        <w:tc>
          <w:tcPr>
            <w:tcW w:w="3683" w:type="dxa"/>
            <w:vMerge w:val="restart"/>
            <w:shd w:val="clear" w:color="auto" w:fill="E2EFD9" w:themeFill="accent6" w:themeFillTint="33"/>
            <w:vAlign w:val="center"/>
            <w:hideMark/>
          </w:tcPr>
          <w:p w14:paraId="45913A38" w14:textId="77777777" w:rsidR="00534EAE" w:rsidRPr="00910BEF" w:rsidRDefault="00534EAE" w:rsidP="006B4BDE">
            <w:pPr>
              <w:spacing w:after="0" w:line="240" w:lineRule="auto"/>
              <w:jc w:val="center"/>
              <w:rPr>
                <w:rFonts w:ascii="Arial" w:eastAsia="Times New Roman" w:hAnsi="Arial" w:cs="Arial"/>
                <w:b/>
                <w:bCs/>
                <w:color w:val="000000"/>
                <w:sz w:val="12"/>
                <w:szCs w:val="16"/>
              </w:rPr>
            </w:pPr>
            <w:r w:rsidRPr="00910BEF">
              <w:rPr>
                <w:rFonts w:ascii="Arial" w:eastAsia="Times New Roman" w:hAnsi="Arial" w:cs="Arial"/>
                <w:b/>
                <w:bCs/>
                <w:color w:val="000000"/>
                <w:sz w:val="12"/>
                <w:szCs w:val="16"/>
              </w:rPr>
              <w:t>PROCESO</w:t>
            </w:r>
          </w:p>
        </w:tc>
        <w:tc>
          <w:tcPr>
            <w:tcW w:w="1860" w:type="dxa"/>
            <w:gridSpan w:val="2"/>
            <w:shd w:val="clear" w:color="auto" w:fill="E2EFD9" w:themeFill="accent6" w:themeFillTint="33"/>
            <w:vAlign w:val="center"/>
            <w:hideMark/>
          </w:tcPr>
          <w:p w14:paraId="6F735427" w14:textId="53A0E7B1" w:rsidR="00534EAE" w:rsidRPr="00910BEF" w:rsidRDefault="00534EAE" w:rsidP="006B4BDE">
            <w:pPr>
              <w:spacing w:after="0" w:line="240" w:lineRule="auto"/>
              <w:jc w:val="center"/>
              <w:rPr>
                <w:rFonts w:ascii="Arial" w:eastAsia="Times New Roman" w:hAnsi="Arial" w:cs="Arial"/>
                <w:b/>
                <w:bCs/>
                <w:color w:val="000000"/>
                <w:sz w:val="12"/>
                <w:szCs w:val="16"/>
              </w:rPr>
            </w:pPr>
            <w:r w:rsidRPr="00910BEF">
              <w:rPr>
                <w:rFonts w:ascii="Arial" w:eastAsia="Times New Roman" w:hAnsi="Arial" w:cs="Arial"/>
                <w:b/>
                <w:bCs/>
                <w:color w:val="000000"/>
                <w:sz w:val="12"/>
                <w:szCs w:val="16"/>
              </w:rPr>
              <w:t>TRIMESTRE 2 - 2021</w:t>
            </w:r>
          </w:p>
        </w:tc>
        <w:tc>
          <w:tcPr>
            <w:tcW w:w="670" w:type="dxa"/>
            <w:vMerge w:val="restart"/>
            <w:shd w:val="clear" w:color="auto" w:fill="E2EFD9" w:themeFill="accent6" w:themeFillTint="33"/>
            <w:vAlign w:val="center"/>
          </w:tcPr>
          <w:p w14:paraId="7A3794BA" w14:textId="317084B7" w:rsidR="00534EAE" w:rsidRPr="00910BEF" w:rsidRDefault="00534EAE" w:rsidP="008D47A6">
            <w:pPr>
              <w:spacing w:after="0" w:line="240" w:lineRule="auto"/>
              <w:jc w:val="center"/>
              <w:rPr>
                <w:rFonts w:ascii="Arial" w:eastAsia="Times New Roman" w:hAnsi="Arial" w:cs="Arial"/>
                <w:b/>
                <w:bCs/>
                <w:color w:val="000000"/>
                <w:sz w:val="12"/>
                <w:szCs w:val="16"/>
              </w:rPr>
            </w:pPr>
            <w:r w:rsidRPr="00910BEF">
              <w:rPr>
                <w:rFonts w:ascii="Arial" w:eastAsia="Times New Roman" w:hAnsi="Arial" w:cs="Arial"/>
                <w:b/>
                <w:bCs/>
                <w:color w:val="000000"/>
                <w:sz w:val="12"/>
                <w:szCs w:val="16"/>
              </w:rPr>
              <w:t>TOTAL EJEC 2021</w:t>
            </w:r>
          </w:p>
        </w:tc>
        <w:tc>
          <w:tcPr>
            <w:tcW w:w="1518" w:type="dxa"/>
            <w:gridSpan w:val="2"/>
            <w:shd w:val="clear" w:color="auto" w:fill="E2EFD9" w:themeFill="accent6" w:themeFillTint="33"/>
            <w:vAlign w:val="center"/>
            <w:hideMark/>
          </w:tcPr>
          <w:p w14:paraId="367045E5" w14:textId="1214C769" w:rsidR="00534EAE" w:rsidRPr="00910BEF" w:rsidRDefault="00534EAE" w:rsidP="006B4BDE">
            <w:pPr>
              <w:spacing w:after="0" w:line="240" w:lineRule="auto"/>
              <w:jc w:val="center"/>
              <w:rPr>
                <w:rFonts w:ascii="Arial" w:eastAsia="Times New Roman" w:hAnsi="Arial" w:cs="Arial"/>
                <w:b/>
                <w:bCs/>
                <w:color w:val="000000"/>
                <w:sz w:val="12"/>
                <w:szCs w:val="16"/>
              </w:rPr>
            </w:pPr>
            <w:r w:rsidRPr="00910BEF">
              <w:rPr>
                <w:rFonts w:ascii="Arial" w:eastAsia="Times New Roman" w:hAnsi="Arial" w:cs="Arial"/>
                <w:b/>
                <w:bCs/>
                <w:color w:val="000000"/>
                <w:sz w:val="12"/>
                <w:szCs w:val="16"/>
              </w:rPr>
              <w:t>TRIMESTRE 1 - 2022</w:t>
            </w:r>
          </w:p>
        </w:tc>
        <w:tc>
          <w:tcPr>
            <w:tcW w:w="848" w:type="dxa"/>
            <w:vMerge w:val="restart"/>
            <w:shd w:val="clear" w:color="auto" w:fill="E2EFD9" w:themeFill="accent6" w:themeFillTint="33"/>
            <w:vAlign w:val="center"/>
          </w:tcPr>
          <w:p w14:paraId="59B16133" w14:textId="40483F82" w:rsidR="00534EAE" w:rsidRPr="00910BEF" w:rsidRDefault="00534EAE" w:rsidP="006B4BDE">
            <w:pPr>
              <w:spacing w:after="0" w:line="240" w:lineRule="auto"/>
              <w:jc w:val="center"/>
              <w:rPr>
                <w:rFonts w:ascii="Arial" w:eastAsia="Times New Roman" w:hAnsi="Arial" w:cs="Arial"/>
                <w:b/>
                <w:color w:val="000000"/>
                <w:sz w:val="12"/>
                <w:szCs w:val="12"/>
              </w:rPr>
            </w:pPr>
            <w:r w:rsidRPr="00910BEF">
              <w:rPr>
                <w:rFonts w:ascii="Arial" w:eastAsia="Times New Roman" w:hAnsi="Arial" w:cs="Arial"/>
                <w:b/>
                <w:color w:val="000000" w:themeColor="text1"/>
                <w:sz w:val="12"/>
                <w:szCs w:val="12"/>
              </w:rPr>
              <w:t>TOTAL</w:t>
            </w:r>
          </w:p>
          <w:p w14:paraId="3D644AB9" w14:textId="40483F82" w:rsidR="006C03DA" w:rsidRPr="00910BEF" w:rsidRDefault="00534EAE" w:rsidP="006B4BDE">
            <w:pPr>
              <w:spacing w:after="0" w:line="240" w:lineRule="auto"/>
              <w:jc w:val="center"/>
              <w:rPr>
                <w:rFonts w:ascii="Arial" w:eastAsia="Times New Roman" w:hAnsi="Arial" w:cs="Arial"/>
                <w:b/>
                <w:color w:val="000000"/>
                <w:sz w:val="12"/>
                <w:szCs w:val="12"/>
                <w:lang w:val="en-US"/>
              </w:rPr>
            </w:pPr>
            <w:r w:rsidRPr="00910BEF">
              <w:rPr>
                <w:rFonts w:ascii="Arial" w:eastAsia="Times New Roman" w:hAnsi="Arial" w:cs="Arial"/>
                <w:b/>
                <w:color w:val="000000" w:themeColor="text1"/>
                <w:sz w:val="12"/>
                <w:szCs w:val="12"/>
                <w:lang w:val="en-US"/>
              </w:rPr>
              <w:t xml:space="preserve">EJEC </w:t>
            </w:r>
          </w:p>
          <w:p w14:paraId="0C36210F" w14:textId="00CC6C53" w:rsidR="00534EAE" w:rsidRPr="00910BEF" w:rsidRDefault="006C03DA" w:rsidP="006B4BDE">
            <w:pPr>
              <w:spacing w:after="0" w:line="240" w:lineRule="auto"/>
              <w:jc w:val="center"/>
              <w:rPr>
                <w:rFonts w:ascii="Arial" w:eastAsia="Times New Roman" w:hAnsi="Arial" w:cs="Arial"/>
                <w:b/>
                <w:bCs/>
                <w:color w:val="000000"/>
                <w:sz w:val="12"/>
                <w:szCs w:val="16"/>
              </w:rPr>
            </w:pPr>
            <w:r w:rsidRPr="00910BEF">
              <w:rPr>
                <w:rFonts w:ascii="Arial" w:eastAsia="Times New Roman" w:hAnsi="Arial" w:cs="Arial"/>
                <w:b/>
                <w:bCs/>
                <w:color w:val="000000"/>
                <w:sz w:val="12"/>
                <w:szCs w:val="16"/>
                <w:lang w:val="en-US"/>
              </w:rPr>
              <w:t>2022</w:t>
            </w:r>
          </w:p>
        </w:tc>
      </w:tr>
      <w:tr w:rsidR="00534EAE" w:rsidRPr="00910BEF" w14:paraId="4D7ED96F" w14:textId="77777777" w:rsidTr="00910BEF">
        <w:trPr>
          <w:trHeight w:val="227"/>
          <w:jc w:val="center"/>
        </w:trPr>
        <w:tc>
          <w:tcPr>
            <w:tcW w:w="3683" w:type="dxa"/>
            <w:vMerge/>
            <w:shd w:val="clear" w:color="auto" w:fill="E2EFD9" w:themeFill="accent6" w:themeFillTint="33"/>
            <w:vAlign w:val="center"/>
            <w:hideMark/>
          </w:tcPr>
          <w:p w14:paraId="55AEAE84" w14:textId="77777777" w:rsidR="00534EAE" w:rsidRPr="00910BEF" w:rsidRDefault="00534EAE" w:rsidP="006B4BDE">
            <w:pPr>
              <w:spacing w:after="0" w:line="240" w:lineRule="auto"/>
              <w:rPr>
                <w:rFonts w:ascii="Arial" w:eastAsia="Times New Roman" w:hAnsi="Arial" w:cs="Arial"/>
                <w:b/>
                <w:bCs/>
                <w:color w:val="000000"/>
                <w:sz w:val="12"/>
                <w:szCs w:val="16"/>
                <w:lang w:val="en-US"/>
              </w:rPr>
            </w:pPr>
          </w:p>
        </w:tc>
        <w:tc>
          <w:tcPr>
            <w:tcW w:w="830" w:type="dxa"/>
            <w:shd w:val="clear" w:color="auto" w:fill="E2EFD9" w:themeFill="accent6" w:themeFillTint="33"/>
            <w:vAlign w:val="center"/>
            <w:hideMark/>
          </w:tcPr>
          <w:p w14:paraId="2969DEC3" w14:textId="77777777" w:rsidR="00534EAE" w:rsidRPr="00910BEF" w:rsidRDefault="00534EAE" w:rsidP="006B4BDE">
            <w:pPr>
              <w:spacing w:after="0" w:line="240" w:lineRule="auto"/>
              <w:jc w:val="center"/>
              <w:rPr>
                <w:rFonts w:ascii="Arial" w:eastAsia="Times New Roman" w:hAnsi="Arial" w:cs="Arial"/>
                <w:b/>
                <w:bCs/>
                <w:color w:val="000000"/>
                <w:sz w:val="12"/>
                <w:szCs w:val="16"/>
                <w:lang w:val="en-US"/>
              </w:rPr>
            </w:pPr>
            <w:r w:rsidRPr="00910BEF">
              <w:rPr>
                <w:rFonts w:ascii="Arial" w:eastAsia="Times New Roman" w:hAnsi="Arial" w:cs="Arial"/>
                <w:b/>
                <w:bCs/>
                <w:color w:val="000000"/>
                <w:sz w:val="12"/>
                <w:szCs w:val="16"/>
                <w:lang w:val="en-US"/>
              </w:rPr>
              <w:t>PROG</w:t>
            </w:r>
          </w:p>
        </w:tc>
        <w:tc>
          <w:tcPr>
            <w:tcW w:w="1030" w:type="dxa"/>
            <w:shd w:val="clear" w:color="auto" w:fill="E2EFD9" w:themeFill="accent6" w:themeFillTint="33"/>
            <w:vAlign w:val="center"/>
            <w:hideMark/>
          </w:tcPr>
          <w:p w14:paraId="5D93AC64" w14:textId="77777777" w:rsidR="00534EAE" w:rsidRPr="00910BEF" w:rsidRDefault="00534EAE" w:rsidP="006B4BDE">
            <w:pPr>
              <w:spacing w:after="0" w:line="240" w:lineRule="auto"/>
              <w:jc w:val="center"/>
              <w:rPr>
                <w:rFonts w:ascii="Arial" w:eastAsia="Times New Roman" w:hAnsi="Arial" w:cs="Arial"/>
                <w:b/>
                <w:bCs/>
                <w:color w:val="000000"/>
                <w:sz w:val="12"/>
                <w:szCs w:val="16"/>
                <w:lang w:val="en-US"/>
              </w:rPr>
            </w:pPr>
            <w:r w:rsidRPr="00910BEF">
              <w:rPr>
                <w:rFonts w:ascii="Arial" w:eastAsia="Times New Roman" w:hAnsi="Arial" w:cs="Arial"/>
                <w:b/>
                <w:bCs/>
                <w:color w:val="000000"/>
                <w:sz w:val="12"/>
                <w:szCs w:val="16"/>
                <w:lang w:val="en-US"/>
              </w:rPr>
              <w:t>EJEC</w:t>
            </w:r>
          </w:p>
        </w:tc>
        <w:tc>
          <w:tcPr>
            <w:tcW w:w="670" w:type="dxa"/>
            <w:vMerge/>
            <w:shd w:val="clear" w:color="auto" w:fill="E2EFD9" w:themeFill="accent6" w:themeFillTint="33"/>
          </w:tcPr>
          <w:p w14:paraId="25A238FD" w14:textId="77777777" w:rsidR="00534EAE" w:rsidRPr="00910BEF" w:rsidRDefault="00534EAE" w:rsidP="006B4BDE">
            <w:pPr>
              <w:spacing w:after="0" w:line="240" w:lineRule="auto"/>
              <w:jc w:val="center"/>
              <w:rPr>
                <w:rFonts w:ascii="Arial" w:eastAsia="Times New Roman" w:hAnsi="Arial" w:cs="Arial"/>
                <w:b/>
                <w:bCs/>
                <w:color w:val="000000"/>
                <w:sz w:val="12"/>
                <w:szCs w:val="16"/>
                <w:lang w:val="en-US"/>
              </w:rPr>
            </w:pPr>
          </w:p>
        </w:tc>
        <w:tc>
          <w:tcPr>
            <w:tcW w:w="759" w:type="dxa"/>
            <w:shd w:val="clear" w:color="auto" w:fill="E2EFD9" w:themeFill="accent6" w:themeFillTint="33"/>
            <w:vAlign w:val="center"/>
            <w:hideMark/>
          </w:tcPr>
          <w:p w14:paraId="05495219" w14:textId="77777777" w:rsidR="00534EAE" w:rsidRPr="00910BEF" w:rsidRDefault="00534EAE" w:rsidP="006B4BDE">
            <w:pPr>
              <w:spacing w:after="0" w:line="240" w:lineRule="auto"/>
              <w:jc w:val="center"/>
              <w:rPr>
                <w:rFonts w:ascii="Arial" w:eastAsia="Times New Roman" w:hAnsi="Arial" w:cs="Arial"/>
                <w:b/>
                <w:bCs/>
                <w:color w:val="000000"/>
                <w:sz w:val="12"/>
                <w:szCs w:val="16"/>
                <w:lang w:val="en-US"/>
              </w:rPr>
            </w:pPr>
            <w:r w:rsidRPr="00910BEF">
              <w:rPr>
                <w:rFonts w:ascii="Arial" w:eastAsia="Times New Roman" w:hAnsi="Arial" w:cs="Arial"/>
                <w:b/>
                <w:bCs/>
                <w:color w:val="000000"/>
                <w:sz w:val="12"/>
                <w:szCs w:val="16"/>
                <w:lang w:val="en-US"/>
              </w:rPr>
              <w:t>PROG</w:t>
            </w:r>
          </w:p>
        </w:tc>
        <w:tc>
          <w:tcPr>
            <w:tcW w:w="759" w:type="dxa"/>
            <w:shd w:val="clear" w:color="auto" w:fill="E2EFD9" w:themeFill="accent6" w:themeFillTint="33"/>
            <w:vAlign w:val="center"/>
            <w:hideMark/>
          </w:tcPr>
          <w:p w14:paraId="68DF2D6C" w14:textId="77777777" w:rsidR="00534EAE" w:rsidRPr="00910BEF" w:rsidRDefault="00534EAE" w:rsidP="006B4BDE">
            <w:pPr>
              <w:spacing w:after="0" w:line="240" w:lineRule="auto"/>
              <w:jc w:val="center"/>
              <w:rPr>
                <w:rFonts w:ascii="Arial" w:eastAsia="Times New Roman" w:hAnsi="Arial" w:cs="Arial"/>
                <w:b/>
                <w:bCs/>
                <w:color w:val="000000"/>
                <w:sz w:val="12"/>
                <w:szCs w:val="16"/>
                <w:lang w:val="en-US"/>
              </w:rPr>
            </w:pPr>
            <w:r w:rsidRPr="00910BEF">
              <w:rPr>
                <w:rFonts w:ascii="Arial" w:eastAsia="Times New Roman" w:hAnsi="Arial" w:cs="Arial"/>
                <w:b/>
                <w:bCs/>
                <w:color w:val="000000"/>
                <w:sz w:val="12"/>
                <w:szCs w:val="16"/>
                <w:lang w:val="en-US"/>
              </w:rPr>
              <w:t>EJEC</w:t>
            </w:r>
          </w:p>
        </w:tc>
        <w:tc>
          <w:tcPr>
            <w:tcW w:w="848" w:type="dxa"/>
            <w:vMerge/>
            <w:shd w:val="clear" w:color="auto" w:fill="E2EFD9" w:themeFill="accent6" w:themeFillTint="33"/>
            <w:vAlign w:val="center"/>
            <w:hideMark/>
          </w:tcPr>
          <w:p w14:paraId="72F21E3C" w14:textId="42FDFAC1" w:rsidR="00534EAE" w:rsidRPr="00910BEF" w:rsidRDefault="00534EAE" w:rsidP="006B4BDE">
            <w:pPr>
              <w:spacing w:after="0" w:line="240" w:lineRule="auto"/>
              <w:jc w:val="center"/>
              <w:rPr>
                <w:rFonts w:ascii="Arial" w:eastAsia="Times New Roman" w:hAnsi="Arial" w:cs="Arial"/>
                <w:b/>
                <w:bCs/>
                <w:color w:val="000000"/>
                <w:sz w:val="12"/>
                <w:szCs w:val="16"/>
                <w:lang w:val="en-US"/>
              </w:rPr>
            </w:pPr>
          </w:p>
        </w:tc>
      </w:tr>
      <w:tr w:rsidR="00184BD0" w:rsidRPr="00910BEF" w14:paraId="2A32B085" w14:textId="77777777" w:rsidTr="00910BEF">
        <w:trPr>
          <w:trHeight w:val="227"/>
          <w:jc w:val="center"/>
        </w:trPr>
        <w:tc>
          <w:tcPr>
            <w:tcW w:w="3683" w:type="dxa"/>
            <w:shd w:val="clear" w:color="auto" w:fill="auto"/>
            <w:vAlign w:val="center"/>
            <w:hideMark/>
          </w:tcPr>
          <w:p w14:paraId="1668580F" w14:textId="77777777" w:rsidR="00184BD0" w:rsidRPr="00910BEF" w:rsidRDefault="00184BD0" w:rsidP="00184BD0">
            <w:pPr>
              <w:spacing w:after="0" w:line="240" w:lineRule="auto"/>
              <w:rPr>
                <w:rFonts w:ascii="Arial" w:eastAsia="Times New Roman" w:hAnsi="Arial" w:cs="Arial"/>
                <w:color w:val="000000"/>
                <w:sz w:val="16"/>
                <w:szCs w:val="16"/>
                <w:lang w:val="es-MX"/>
              </w:rPr>
            </w:pPr>
            <w:r w:rsidRPr="00910BEF">
              <w:rPr>
                <w:rFonts w:ascii="Arial" w:eastAsia="Times New Roman" w:hAnsi="Arial" w:cs="Arial"/>
                <w:color w:val="000000" w:themeColor="text1"/>
                <w:sz w:val="16"/>
                <w:szCs w:val="16"/>
                <w:lang w:val="es-MX"/>
              </w:rPr>
              <w:t>Atención a Partes Interesadas y Comunicaciones</w:t>
            </w:r>
          </w:p>
        </w:tc>
        <w:tc>
          <w:tcPr>
            <w:tcW w:w="830" w:type="dxa"/>
            <w:shd w:val="clear" w:color="auto" w:fill="auto"/>
            <w:noWrap/>
            <w:vAlign w:val="center"/>
          </w:tcPr>
          <w:p w14:paraId="3C06FE08" w14:textId="537EFF18"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30,8%</w:t>
            </w:r>
          </w:p>
        </w:tc>
        <w:tc>
          <w:tcPr>
            <w:tcW w:w="1030" w:type="dxa"/>
            <w:shd w:val="clear" w:color="auto" w:fill="auto"/>
            <w:noWrap/>
            <w:vAlign w:val="center"/>
          </w:tcPr>
          <w:p w14:paraId="734C56CA" w14:textId="79C387E8"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42,5</w:t>
            </w:r>
            <w:r w:rsidR="00184BD0" w:rsidRPr="00910BEF">
              <w:rPr>
                <w:rFonts w:ascii="Arial" w:eastAsia="Times New Roman" w:hAnsi="Arial" w:cs="Arial"/>
                <w:color w:val="000000"/>
                <w:sz w:val="16"/>
                <w:szCs w:val="16"/>
                <w:lang w:val="en-US"/>
              </w:rPr>
              <w:t>%</w:t>
            </w:r>
          </w:p>
        </w:tc>
        <w:tc>
          <w:tcPr>
            <w:tcW w:w="670" w:type="dxa"/>
            <w:vAlign w:val="center"/>
          </w:tcPr>
          <w:p w14:paraId="0646DA80" w14:textId="55E6CF08"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52AA7413" w14:textId="01032C34"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63,6</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7033DDEF" w14:textId="6AAA072E"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69,4</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7C3C23B4" w14:textId="24405E50" w:rsidR="00184BD0" w:rsidRPr="00910BEF" w:rsidRDefault="00134AA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69,4</w:t>
            </w:r>
            <w:r w:rsidR="00184BD0" w:rsidRPr="00910BEF">
              <w:rPr>
                <w:rFonts w:ascii="Arial" w:hAnsi="Arial" w:cs="Arial"/>
                <w:color w:val="000000"/>
                <w:kern w:val="24"/>
                <w:sz w:val="16"/>
                <w:szCs w:val="16"/>
              </w:rPr>
              <w:t>%</w:t>
            </w:r>
          </w:p>
        </w:tc>
      </w:tr>
      <w:tr w:rsidR="00184BD0" w:rsidRPr="00910BEF" w14:paraId="18530DF5" w14:textId="77777777" w:rsidTr="00910BEF">
        <w:trPr>
          <w:trHeight w:val="227"/>
          <w:jc w:val="center"/>
        </w:trPr>
        <w:tc>
          <w:tcPr>
            <w:tcW w:w="3683" w:type="dxa"/>
            <w:shd w:val="clear" w:color="auto" w:fill="auto"/>
            <w:vAlign w:val="center"/>
            <w:hideMark/>
          </w:tcPr>
          <w:p w14:paraId="75AAA92B" w14:textId="77777777" w:rsidR="00184BD0" w:rsidRPr="00910BEF" w:rsidRDefault="00184BD0" w:rsidP="00184BD0">
            <w:pPr>
              <w:spacing w:after="0"/>
              <w:rPr>
                <w:rFonts w:ascii="Arial" w:eastAsia="Times New Roman" w:hAnsi="Arial" w:cs="Arial"/>
                <w:color w:val="000000"/>
                <w:sz w:val="16"/>
                <w:szCs w:val="16"/>
                <w:lang w:val="es-MX"/>
              </w:rPr>
            </w:pPr>
            <w:r w:rsidRPr="00910BEF">
              <w:rPr>
                <w:rFonts w:ascii="Arial" w:eastAsia="Times New Roman" w:hAnsi="Arial" w:cs="Arial"/>
                <w:color w:val="000000"/>
                <w:sz w:val="16"/>
                <w:szCs w:val="16"/>
                <w:lang w:val="es-MX"/>
              </w:rPr>
              <w:t>Control, Evaluación y Mejora de la Gestión</w:t>
            </w:r>
          </w:p>
        </w:tc>
        <w:tc>
          <w:tcPr>
            <w:tcW w:w="830" w:type="dxa"/>
            <w:shd w:val="clear" w:color="auto" w:fill="auto"/>
            <w:noWrap/>
            <w:vAlign w:val="center"/>
          </w:tcPr>
          <w:p w14:paraId="2F28C212" w14:textId="566DF5FB"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35%</w:t>
            </w:r>
          </w:p>
        </w:tc>
        <w:tc>
          <w:tcPr>
            <w:tcW w:w="1030" w:type="dxa"/>
            <w:shd w:val="clear" w:color="auto" w:fill="auto"/>
            <w:noWrap/>
            <w:vAlign w:val="center"/>
          </w:tcPr>
          <w:p w14:paraId="49A9F24C" w14:textId="33353ED4"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32,5</w:t>
            </w:r>
            <w:r w:rsidR="00184BD0" w:rsidRPr="00910BEF">
              <w:rPr>
                <w:rFonts w:ascii="Arial" w:eastAsia="Times New Roman" w:hAnsi="Arial" w:cs="Arial"/>
                <w:color w:val="000000"/>
                <w:sz w:val="16"/>
                <w:szCs w:val="16"/>
                <w:lang w:val="en-US"/>
              </w:rPr>
              <w:t>%</w:t>
            </w:r>
          </w:p>
        </w:tc>
        <w:tc>
          <w:tcPr>
            <w:tcW w:w="670" w:type="dxa"/>
            <w:vAlign w:val="center"/>
          </w:tcPr>
          <w:p w14:paraId="12570632" w14:textId="12A13F99"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88%</w:t>
            </w:r>
          </w:p>
        </w:tc>
        <w:tc>
          <w:tcPr>
            <w:tcW w:w="759" w:type="dxa"/>
            <w:shd w:val="clear" w:color="auto" w:fill="auto"/>
            <w:noWrap/>
            <w:vAlign w:val="center"/>
            <w:hideMark/>
          </w:tcPr>
          <w:p w14:paraId="17C12B92" w14:textId="4661CE8B"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47,5</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68B15156" w14:textId="36FD4671"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50</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50F313FF" w14:textId="3A964A7E" w:rsidR="00184BD0" w:rsidRPr="00910BEF" w:rsidRDefault="00134AA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50</w:t>
            </w:r>
            <w:r w:rsidR="00184BD0" w:rsidRPr="00910BEF">
              <w:rPr>
                <w:rFonts w:ascii="Arial" w:hAnsi="Arial" w:cs="Arial"/>
                <w:color w:val="000000"/>
                <w:kern w:val="24"/>
                <w:sz w:val="16"/>
                <w:szCs w:val="16"/>
              </w:rPr>
              <w:t>%</w:t>
            </w:r>
          </w:p>
        </w:tc>
      </w:tr>
      <w:tr w:rsidR="00184BD0" w:rsidRPr="00910BEF" w14:paraId="174EA381" w14:textId="77777777" w:rsidTr="00910BEF">
        <w:trPr>
          <w:trHeight w:val="227"/>
          <w:jc w:val="center"/>
        </w:trPr>
        <w:tc>
          <w:tcPr>
            <w:tcW w:w="3683" w:type="dxa"/>
            <w:shd w:val="clear" w:color="auto" w:fill="auto"/>
            <w:vAlign w:val="center"/>
            <w:hideMark/>
          </w:tcPr>
          <w:p w14:paraId="454B2E32"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Control Disciplinario Interno</w:t>
            </w:r>
          </w:p>
        </w:tc>
        <w:tc>
          <w:tcPr>
            <w:tcW w:w="830" w:type="dxa"/>
            <w:shd w:val="clear" w:color="auto" w:fill="auto"/>
            <w:noWrap/>
            <w:vAlign w:val="center"/>
          </w:tcPr>
          <w:p w14:paraId="703804DC" w14:textId="11BADDC0"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25%</w:t>
            </w:r>
          </w:p>
        </w:tc>
        <w:tc>
          <w:tcPr>
            <w:tcW w:w="1030" w:type="dxa"/>
            <w:shd w:val="clear" w:color="auto" w:fill="auto"/>
            <w:noWrap/>
            <w:vAlign w:val="center"/>
          </w:tcPr>
          <w:p w14:paraId="301F5DD0" w14:textId="6CC247A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25</w:t>
            </w:r>
            <w:r w:rsidR="00184BD0" w:rsidRPr="00910BEF">
              <w:rPr>
                <w:rFonts w:ascii="Arial" w:eastAsia="Times New Roman" w:hAnsi="Arial" w:cs="Arial"/>
                <w:color w:val="000000"/>
                <w:sz w:val="16"/>
                <w:szCs w:val="16"/>
                <w:lang w:val="en-US"/>
              </w:rPr>
              <w:t>%</w:t>
            </w:r>
          </w:p>
        </w:tc>
        <w:tc>
          <w:tcPr>
            <w:tcW w:w="670" w:type="dxa"/>
            <w:vAlign w:val="center"/>
          </w:tcPr>
          <w:p w14:paraId="4CA49E4D" w14:textId="4F119451"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3E5ED200" w14:textId="01FB8742"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56</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56AB10E2" w14:textId="597FA107"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56</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307BC559" w14:textId="247CA204"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56</w:t>
            </w:r>
            <w:r w:rsidR="00184BD0" w:rsidRPr="00910BEF">
              <w:rPr>
                <w:rFonts w:ascii="Arial" w:hAnsi="Arial" w:cs="Arial"/>
                <w:color w:val="000000"/>
                <w:kern w:val="24"/>
                <w:sz w:val="16"/>
                <w:szCs w:val="16"/>
              </w:rPr>
              <w:t>%</w:t>
            </w:r>
          </w:p>
        </w:tc>
      </w:tr>
      <w:tr w:rsidR="00184BD0" w:rsidRPr="00910BEF" w14:paraId="47BAA366" w14:textId="77777777" w:rsidTr="00910BEF">
        <w:trPr>
          <w:trHeight w:val="227"/>
          <w:jc w:val="center"/>
        </w:trPr>
        <w:tc>
          <w:tcPr>
            <w:tcW w:w="3683" w:type="dxa"/>
            <w:shd w:val="clear" w:color="auto" w:fill="auto"/>
            <w:vAlign w:val="center"/>
            <w:hideMark/>
          </w:tcPr>
          <w:p w14:paraId="3EE339DF"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Direccionamiento Estratégico e Innovación</w:t>
            </w:r>
          </w:p>
        </w:tc>
        <w:tc>
          <w:tcPr>
            <w:tcW w:w="830" w:type="dxa"/>
            <w:shd w:val="clear" w:color="auto" w:fill="auto"/>
            <w:noWrap/>
            <w:vAlign w:val="center"/>
          </w:tcPr>
          <w:p w14:paraId="2E2FE7B8" w14:textId="3853EBB2"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1,7%</w:t>
            </w:r>
          </w:p>
        </w:tc>
        <w:tc>
          <w:tcPr>
            <w:tcW w:w="1030" w:type="dxa"/>
            <w:shd w:val="clear" w:color="auto" w:fill="auto"/>
            <w:noWrap/>
            <w:vAlign w:val="center"/>
          </w:tcPr>
          <w:p w14:paraId="7ED95129" w14:textId="3C042E07"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1,7</w:t>
            </w:r>
            <w:r w:rsidR="00184BD0" w:rsidRPr="00910BEF">
              <w:rPr>
                <w:rFonts w:ascii="Arial" w:eastAsia="Times New Roman" w:hAnsi="Arial" w:cs="Arial"/>
                <w:color w:val="000000"/>
                <w:sz w:val="16"/>
                <w:szCs w:val="16"/>
                <w:lang w:val="en-US"/>
              </w:rPr>
              <w:t>%</w:t>
            </w:r>
          </w:p>
        </w:tc>
        <w:tc>
          <w:tcPr>
            <w:tcW w:w="670" w:type="dxa"/>
            <w:vAlign w:val="center"/>
          </w:tcPr>
          <w:p w14:paraId="36BA3805" w14:textId="7073C90E"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720B917F" w14:textId="47C543BA"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24,5</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40D99BDD" w14:textId="1F837F93"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24,5</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050C663B" w14:textId="15290AB5"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24,5</w:t>
            </w:r>
            <w:r w:rsidR="00184BD0" w:rsidRPr="00910BEF">
              <w:rPr>
                <w:rFonts w:ascii="Arial" w:hAnsi="Arial" w:cs="Arial"/>
                <w:color w:val="000000"/>
                <w:kern w:val="24"/>
                <w:sz w:val="16"/>
                <w:szCs w:val="16"/>
              </w:rPr>
              <w:t>%</w:t>
            </w:r>
          </w:p>
        </w:tc>
      </w:tr>
      <w:tr w:rsidR="00184BD0" w:rsidRPr="00910BEF" w14:paraId="2E3B1287" w14:textId="77777777" w:rsidTr="00910BEF">
        <w:trPr>
          <w:trHeight w:val="227"/>
          <w:jc w:val="center"/>
        </w:trPr>
        <w:tc>
          <w:tcPr>
            <w:tcW w:w="3683" w:type="dxa"/>
            <w:shd w:val="clear" w:color="auto" w:fill="auto"/>
            <w:vAlign w:val="center"/>
            <w:hideMark/>
          </w:tcPr>
          <w:p w14:paraId="5E1B6236"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Estrategia y Gobierno de TI</w:t>
            </w:r>
          </w:p>
        </w:tc>
        <w:tc>
          <w:tcPr>
            <w:tcW w:w="830" w:type="dxa"/>
            <w:shd w:val="clear" w:color="auto" w:fill="auto"/>
            <w:noWrap/>
            <w:vAlign w:val="center"/>
          </w:tcPr>
          <w:p w14:paraId="5B938982" w14:textId="03B7AC26"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29%</w:t>
            </w:r>
          </w:p>
        </w:tc>
        <w:tc>
          <w:tcPr>
            <w:tcW w:w="1030" w:type="dxa"/>
            <w:shd w:val="clear" w:color="auto" w:fill="auto"/>
            <w:noWrap/>
            <w:vAlign w:val="center"/>
          </w:tcPr>
          <w:p w14:paraId="460F1C8A" w14:textId="175F4BCF"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29</w:t>
            </w:r>
            <w:r w:rsidR="00184BD0" w:rsidRPr="00910BEF">
              <w:rPr>
                <w:rFonts w:ascii="Arial" w:eastAsia="Times New Roman" w:hAnsi="Arial" w:cs="Arial"/>
                <w:color w:val="000000"/>
                <w:sz w:val="16"/>
                <w:szCs w:val="16"/>
                <w:lang w:val="en-US"/>
              </w:rPr>
              <w:t>%</w:t>
            </w:r>
          </w:p>
        </w:tc>
        <w:tc>
          <w:tcPr>
            <w:tcW w:w="670" w:type="dxa"/>
            <w:vAlign w:val="center"/>
          </w:tcPr>
          <w:p w14:paraId="4402BF2A" w14:textId="24F511ED"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4CC6AB94" w14:textId="0844D6CD"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43</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7CB1379C" w14:textId="07420506"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43</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238130D5" w14:textId="47082195"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43</w:t>
            </w:r>
            <w:r w:rsidR="00184BD0" w:rsidRPr="00910BEF">
              <w:rPr>
                <w:rFonts w:ascii="Arial" w:hAnsi="Arial" w:cs="Arial"/>
                <w:color w:val="000000"/>
                <w:kern w:val="24"/>
                <w:sz w:val="16"/>
                <w:szCs w:val="16"/>
              </w:rPr>
              <w:t>%</w:t>
            </w:r>
          </w:p>
        </w:tc>
      </w:tr>
      <w:tr w:rsidR="00184BD0" w:rsidRPr="00910BEF" w14:paraId="2EA2E053" w14:textId="77777777" w:rsidTr="00910BEF">
        <w:trPr>
          <w:trHeight w:val="227"/>
          <w:jc w:val="center"/>
        </w:trPr>
        <w:tc>
          <w:tcPr>
            <w:tcW w:w="3683" w:type="dxa"/>
            <w:shd w:val="clear" w:color="auto" w:fill="auto"/>
            <w:vAlign w:val="center"/>
            <w:hideMark/>
          </w:tcPr>
          <w:p w14:paraId="2B4292E5"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contractual</w:t>
            </w:r>
          </w:p>
        </w:tc>
        <w:tc>
          <w:tcPr>
            <w:tcW w:w="830" w:type="dxa"/>
            <w:shd w:val="clear" w:color="auto" w:fill="auto"/>
            <w:noWrap/>
            <w:vAlign w:val="center"/>
          </w:tcPr>
          <w:p w14:paraId="340A2A77" w14:textId="6D646374"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55%</w:t>
            </w:r>
          </w:p>
        </w:tc>
        <w:tc>
          <w:tcPr>
            <w:tcW w:w="1030" w:type="dxa"/>
            <w:shd w:val="clear" w:color="auto" w:fill="auto"/>
            <w:noWrap/>
            <w:vAlign w:val="center"/>
          </w:tcPr>
          <w:p w14:paraId="050BF7D1" w14:textId="21E829BE"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42,5</w:t>
            </w:r>
            <w:r w:rsidR="00184BD0" w:rsidRPr="00910BEF">
              <w:rPr>
                <w:rFonts w:ascii="Arial" w:eastAsia="Times New Roman" w:hAnsi="Arial" w:cs="Arial"/>
                <w:color w:val="000000"/>
                <w:sz w:val="16"/>
                <w:szCs w:val="16"/>
                <w:lang w:val="en-US"/>
              </w:rPr>
              <w:t>%</w:t>
            </w:r>
          </w:p>
        </w:tc>
        <w:tc>
          <w:tcPr>
            <w:tcW w:w="670" w:type="dxa"/>
            <w:vAlign w:val="center"/>
          </w:tcPr>
          <w:p w14:paraId="46EA382E" w14:textId="68BD840B"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372EC593" w14:textId="67E889AB"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82,5</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185E582B" w14:textId="6BC0140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85</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3CDE139A" w14:textId="2B071B23"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85</w:t>
            </w:r>
            <w:r w:rsidR="00184BD0" w:rsidRPr="00910BEF">
              <w:rPr>
                <w:rFonts w:ascii="Arial" w:hAnsi="Arial" w:cs="Arial"/>
                <w:color w:val="000000"/>
                <w:kern w:val="24"/>
                <w:sz w:val="16"/>
                <w:szCs w:val="16"/>
              </w:rPr>
              <w:t>%</w:t>
            </w:r>
          </w:p>
        </w:tc>
      </w:tr>
      <w:tr w:rsidR="00184BD0" w:rsidRPr="00910BEF" w14:paraId="1EBF6BB4" w14:textId="77777777" w:rsidTr="00910BEF">
        <w:trPr>
          <w:trHeight w:val="227"/>
          <w:jc w:val="center"/>
        </w:trPr>
        <w:tc>
          <w:tcPr>
            <w:tcW w:w="3683" w:type="dxa"/>
            <w:shd w:val="clear" w:color="auto" w:fill="auto"/>
            <w:vAlign w:val="center"/>
            <w:hideMark/>
          </w:tcPr>
          <w:p w14:paraId="3984A0C7"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Documental</w:t>
            </w:r>
          </w:p>
        </w:tc>
        <w:tc>
          <w:tcPr>
            <w:tcW w:w="830" w:type="dxa"/>
            <w:shd w:val="clear" w:color="auto" w:fill="auto"/>
            <w:noWrap/>
            <w:vAlign w:val="center"/>
          </w:tcPr>
          <w:p w14:paraId="3018B6DB" w14:textId="74428988"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15,4%</w:t>
            </w:r>
          </w:p>
        </w:tc>
        <w:tc>
          <w:tcPr>
            <w:tcW w:w="1030" w:type="dxa"/>
            <w:shd w:val="clear" w:color="auto" w:fill="auto"/>
            <w:noWrap/>
            <w:vAlign w:val="center"/>
          </w:tcPr>
          <w:p w14:paraId="3F2BAAC1" w14:textId="1C5DE71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5</w:t>
            </w:r>
            <w:r w:rsidR="00184BD0" w:rsidRPr="00910BEF">
              <w:rPr>
                <w:rFonts w:ascii="Arial" w:eastAsia="Times New Roman" w:hAnsi="Arial" w:cs="Arial"/>
                <w:color w:val="000000"/>
                <w:sz w:val="16"/>
                <w:szCs w:val="16"/>
                <w:lang w:val="en-US"/>
              </w:rPr>
              <w:t>%</w:t>
            </w:r>
          </w:p>
        </w:tc>
        <w:tc>
          <w:tcPr>
            <w:tcW w:w="670" w:type="dxa"/>
            <w:vAlign w:val="center"/>
          </w:tcPr>
          <w:p w14:paraId="76AA2224" w14:textId="497F76C2"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094274A0" w14:textId="4C7F4A21"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28,8</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5580CEAD" w14:textId="2C5C6A5F"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28,8</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29E3AF0E" w14:textId="4CE7A2D6"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28,8</w:t>
            </w:r>
            <w:r w:rsidR="00184BD0" w:rsidRPr="00910BEF">
              <w:rPr>
                <w:rFonts w:ascii="Arial" w:hAnsi="Arial" w:cs="Arial"/>
                <w:color w:val="000000"/>
                <w:kern w:val="24"/>
                <w:sz w:val="16"/>
                <w:szCs w:val="16"/>
              </w:rPr>
              <w:t>%</w:t>
            </w:r>
          </w:p>
        </w:tc>
      </w:tr>
      <w:tr w:rsidR="00184BD0" w:rsidRPr="00910BEF" w14:paraId="50E0C962" w14:textId="77777777" w:rsidTr="00910BEF">
        <w:trPr>
          <w:trHeight w:val="227"/>
          <w:jc w:val="center"/>
        </w:trPr>
        <w:tc>
          <w:tcPr>
            <w:tcW w:w="3683" w:type="dxa"/>
            <w:shd w:val="clear" w:color="auto" w:fill="auto"/>
            <w:vAlign w:val="center"/>
            <w:hideMark/>
          </w:tcPr>
          <w:p w14:paraId="30939409"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Ambiental</w:t>
            </w:r>
          </w:p>
        </w:tc>
        <w:tc>
          <w:tcPr>
            <w:tcW w:w="830" w:type="dxa"/>
            <w:shd w:val="clear" w:color="auto" w:fill="auto"/>
            <w:noWrap/>
            <w:vAlign w:val="center"/>
          </w:tcPr>
          <w:p w14:paraId="28A2E73A" w14:textId="0711CA64"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17%</w:t>
            </w:r>
          </w:p>
        </w:tc>
        <w:tc>
          <w:tcPr>
            <w:tcW w:w="1030" w:type="dxa"/>
            <w:shd w:val="clear" w:color="auto" w:fill="auto"/>
            <w:noWrap/>
            <w:vAlign w:val="center"/>
          </w:tcPr>
          <w:p w14:paraId="0C8D5A44" w14:textId="12DD2FF3"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17</w:t>
            </w:r>
            <w:r w:rsidR="00184BD0" w:rsidRPr="00910BEF">
              <w:rPr>
                <w:rFonts w:ascii="Arial" w:eastAsia="Times New Roman" w:hAnsi="Arial" w:cs="Arial"/>
                <w:color w:val="000000"/>
                <w:sz w:val="16"/>
                <w:szCs w:val="16"/>
                <w:lang w:val="en-US"/>
              </w:rPr>
              <w:t>%</w:t>
            </w:r>
          </w:p>
        </w:tc>
        <w:tc>
          <w:tcPr>
            <w:tcW w:w="670" w:type="dxa"/>
            <w:vAlign w:val="center"/>
          </w:tcPr>
          <w:p w14:paraId="14DCC282" w14:textId="39FBC55F"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25CC8D0A" w14:textId="7104DDE6"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34,6</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334B8429" w14:textId="5B5955D6"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34,6</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460BE1C3" w14:textId="12B25B4F"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34,6</w:t>
            </w:r>
            <w:r w:rsidR="00184BD0" w:rsidRPr="00910BEF">
              <w:rPr>
                <w:rFonts w:ascii="Arial" w:hAnsi="Arial" w:cs="Arial"/>
                <w:color w:val="000000"/>
                <w:kern w:val="24"/>
                <w:sz w:val="16"/>
                <w:szCs w:val="16"/>
              </w:rPr>
              <w:t>%</w:t>
            </w:r>
          </w:p>
        </w:tc>
      </w:tr>
      <w:tr w:rsidR="00184BD0" w:rsidRPr="00910BEF" w14:paraId="41AAC9D6" w14:textId="77777777" w:rsidTr="00910BEF">
        <w:trPr>
          <w:trHeight w:val="227"/>
          <w:jc w:val="center"/>
        </w:trPr>
        <w:tc>
          <w:tcPr>
            <w:tcW w:w="3683" w:type="dxa"/>
            <w:shd w:val="clear" w:color="auto" w:fill="auto"/>
            <w:vAlign w:val="center"/>
            <w:hideMark/>
          </w:tcPr>
          <w:p w14:paraId="5A9AA2BF"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Financiera</w:t>
            </w:r>
          </w:p>
        </w:tc>
        <w:tc>
          <w:tcPr>
            <w:tcW w:w="830" w:type="dxa"/>
            <w:shd w:val="clear" w:color="auto" w:fill="auto"/>
            <w:noWrap/>
            <w:vAlign w:val="center"/>
          </w:tcPr>
          <w:p w14:paraId="796253AC" w14:textId="738584CE"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46,2%</w:t>
            </w:r>
          </w:p>
        </w:tc>
        <w:tc>
          <w:tcPr>
            <w:tcW w:w="1030" w:type="dxa"/>
            <w:shd w:val="clear" w:color="auto" w:fill="auto"/>
            <w:noWrap/>
            <w:vAlign w:val="center"/>
          </w:tcPr>
          <w:p w14:paraId="4C30E8F7" w14:textId="75584F01"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46,2</w:t>
            </w:r>
            <w:r w:rsidR="00184BD0" w:rsidRPr="00910BEF">
              <w:rPr>
                <w:rFonts w:ascii="Arial" w:eastAsia="Times New Roman" w:hAnsi="Arial" w:cs="Arial"/>
                <w:color w:val="000000"/>
                <w:sz w:val="16"/>
                <w:szCs w:val="16"/>
                <w:lang w:val="en-US"/>
              </w:rPr>
              <w:t>%</w:t>
            </w:r>
          </w:p>
        </w:tc>
        <w:tc>
          <w:tcPr>
            <w:tcW w:w="670" w:type="dxa"/>
            <w:vAlign w:val="center"/>
          </w:tcPr>
          <w:p w14:paraId="52FD4784" w14:textId="0ACF9FA3"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0B6632C3" w14:textId="7E34D0C3"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61,2</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6AB60CF3" w14:textId="6932BC76"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61,2</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70532B23" w14:textId="7A85C125"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61,2</w:t>
            </w:r>
            <w:r w:rsidR="00184BD0" w:rsidRPr="00910BEF">
              <w:rPr>
                <w:rFonts w:ascii="Arial" w:hAnsi="Arial" w:cs="Arial"/>
                <w:color w:val="000000"/>
                <w:kern w:val="24"/>
                <w:sz w:val="16"/>
                <w:szCs w:val="16"/>
              </w:rPr>
              <w:t>%</w:t>
            </w:r>
          </w:p>
        </w:tc>
      </w:tr>
      <w:tr w:rsidR="00184BD0" w:rsidRPr="00910BEF" w14:paraId="09B1B4C2" w14:textId="77777777" w:rsidTr="00910BEF">
        <w:trPr>
          <w:trHeight w:val="227"/>
          <w:jc w:val="center"/>
        </w:trPr>
        <w:tc>
          <w:tcPr>
            <w:tcW w:w="3683" w:type="dxa"/>
            <w:shd w:val="clear" w:color="auto" w:fill="auto"/>
            <w:vAlign w:val="center"/>
            <w:hideMark/>
          </w:tcPr>
          <w:p w14:paraId="500DF4C7"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de Laboratorio</w:t>
            </w:r>
          </w:p>
        </w:tc>
        <w:tc>
          <w:tcPr>
            <w:tcW w:w="830" w:type="dxa"/>
            <w:shd w:val="clear" w:color="auto" w:fill="auto"/>
            <w:noWrap/>
            <w:vAlign w:val="center"/>
          </w:tcPr>
          <w:p w14:paraId="42744E8F" w14:textId="32176DA3"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20%</w:t>
            </w:r>
          </w:p>
        </w:tc>
        <w:tc>
          <w:tcPr>
            <w:tcW w:w="1030" w:type="dxa"/>
            <w:shd w:val="clear" w:color="auto" w:fill="auto"/>
            <w:noWrap/>
            <w:vAlign w:val="center"/>
          </w:tcPr>
          <w:p w14:paraId="02F69CBE" w14:textId="0EDC016D"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20</w:t>
            </w:r>
            <w:r w:rsidR="00184BD0" w:rsidRPr="00910BEF">
              <w:rPr>
                <w:rFonts w:ascii="Arial" w:eastAsia="Times New Roman" w:hAnsi="Arial" w:cs="Arial"/>
                <w:color w:val="000000"/>
                <w:sz w:val="16"/>
                <w:szCs w:val="16"/>
                <w:lang w:val="en-US"/>
              </w:rPr>
              <w:t>%</w:t>
            </w:r>
          </w:p>
        </w:tc>
        <w:tc>
          <w:tcPr>
            <w:tcW w:w="670" w:type="dxa"/>
            <w:vAlign w:val="center"/>
          </w:tcPr>
          <w:p w14:paraId="592AB47D" w14:textId="5A2BE6B0"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49E7E1DD" w14:textId="25E3CCE8"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40</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5FD0C802" w14:textId="7176FC02"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40</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7A0E17BD" w14:textId="5A44F15F"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40</w:t>
            </w:r>
            <w:r w:rsidR="00184BD0" w:rsidRPr="00910BEF">
              <w:rPr>
                <w:rFonts w:ascii="Arial" w:hAnsi="Arial" w:cs="Arial"/>
                <w:color w:val="000000"/>
                <w:kern w:val="24"/>
                <w:sz w:val="16"/>
                <w:szCs w:val="16"/>
              </w:rPr>
              <w:t>%</w:t>
            </w:r>
          </w:p>
        </w:tc>
      </w:tr>
      <w:tr w:rsidR="00184BD0" w:rsidRPr="00910BEF" w14:paraId="28E38E32" w14:textId="77777777" w:rsidTr="00910BEF">
        <w:trPr>
          <w:trHeight w:val="227"/>
          <w:jc w:val="center"/>
        </w:trPr>
        <w:tc>
          <w:tcPr>
            <w:tcW w:w="3683" w:type="dxa"/>
            <w:shd w:val="clear" w:color="auto" w:fill="auto"/>
            <w:vAlign w:val="center"/>
            <w:hideMark/>
          </w:tcPr>
          <w:p w14:paraId="01703D23"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de recursos físicos</w:t>
            </w:r>
          </w:p>
        </w:tc>
        <w:tc>
          <w:tcPr>
            <w:tcW w:w="830" w:type="dxa"/>
            <w:shd w:val="clear" w:color="auto" w:fill="auto"/>
            <w:noWrap/>
            <w:vAlign w:val="center"/>
          </w:tcPr>
          <w:p w14:paraId="49E62634" w14:textId="5203670B"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36,6%</w:t>
            </w:r>
          </w:p>
        </w:tc>
        <w:tc>
          <w:tcPr>
            <w:tcW w:w="1030" w:type="dxa"/>
            <w:shd w:val="clear" w:color="auto" w:fill="auto"/>
            <w:noWrap/>
            <w:vAlign w:val="center"/>
          </w:tcPr>
          <w:p w14:paraId="1D548577" w14:textId="1CEFA71C"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39,1</w:t>
            </w:r>
            <w:r w:rsidR="00184BD0" w:rsidRPr="00910BEF">
              <w:rPr>
                <w:rFonts w:ascii="Arial" w:eastAsia="Times New Roman" w:hAnsi="Arial" w:cs="Arial"/>
                <w:color w:val="000000"/>
                <w:sz w:val="16"/>
                <w:szCs w:val="16"/>
                <w:lang w:val="en-US"/>
              </w:rPr>
              <w:t>%</w:t>
            </w:r>
          </w:p>
        </w:tc>
        <w:tc>
          <w:tcPr>
            <w:tcW w:w="670" w:type="dxa"/>
            <w:vAlign w:val="center"/>
          </w:tcPr>
          <w:p w14:paraId="28C903F9" w14:textId="613DC9CC"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4E90ECBD" w14:textId="21AE5ACB"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62,5</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28D6E594" w14:textId="588BCDD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62,5</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3AFD77A3" w14:textId="10EFA697"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62,5</w:t>
            </w:r>
            <w:r w:rsidR="00184BD0" w:rsidRPr="00910BEF">
              <w:rPr>
                <w:rFonts w:ascii="Arial" w:hAnsi="Arial" w:cs="Arial"/>
                <w:color w:val="000000"/>
                <w:kern w:val="24"/>
                <w:sz w:val="16"/>
                <w:szCs w:val="16"/>
              </w:rPr>
              <w:t>%</w:t>
            </w:r>
          </w:p>
        </w:tc>
      </w:tr>
      <w:tr w:rsidR="00184BD0" w:rsidRPr="00910BEF" w14:paraId="7BC47936" w14:textId="77777777" w:rsidTr="00910BEF">
        <w:trPr>
          <w:trHeight w:val="227"/>
          <w:jc w:val="center"/>
        </w:trPr>
        <w:tc>
          <w:tcPr>
            <w:tcW w:w="3683" w:type="dxa"/>
            <w:shd w:val="clear" w:color="auto" w:fill="auto"/>
            <w:vAlign w:val="center"/>
            <w:hideMark/>
          </w:tcPr>
          <w:p w14:paraId="3CD2CFCF" w14:textId="77777777" w:rsidR="00184BD0" w:rsidRPr="00910BEF" w:rsidRDefault="00184BD0" w:rsidP="00184BD0">
            <w:pPr>
              <w:spacing w:after="0"/>
              <w:rPr>
                <w:rFonts w:ascii="Arial" w:eastAsia="Times New Roman" w:hAnsi="Arial" w:cs="Arial"/>
                <w:color w:val="000000"/>
                <w:sz w:val="16"/>
                <w:szCs w:val="16"/>
                <w:lang w:val="es-MX"/>
              </w:rPr>
            </w:pPr>
            <w:r w:rsidRPr="00910BEF">
              <w:rPr>
                <w:rFonts w:ascii="Arial" w:eastAsia="Times New Roman" w:hAnsi="Arial" w:cs="Arial"/>
                <w:color w:val="000000"/>
                <w:sz w:val="16"/>
                <w:szCs w:val="16"/>
                <w:lang w:val="es-MX"/>
              </w:rPr>
              <w:t>Gestión de Servicios e Infraestructura Tecnológica</w:t>
            </w:r>
          </w:p>
        </w:tc>
        <w:tc>
          <w:tcPr>
            <w:tcW w:w="830" w:type="dxa"/>
            <w:shd w:val="clear" w:color="auto" w:fill="auto"/>
            <w:noWrap/>
            <w:vAlign w:val="center"/>
          </w:tcPr>
          <w:p w14:paraId="7E7B0226" w14:textId="5C059DDC"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12%</w:t>
            </w:r>
          </w:p>
        </w:tc>
        <w:tc>
          <w:tcPr>
            <w:tcW w:w="1030" w:type="dxa"/>
            <w:shd w:val="clear" w:color="auto" w:fill="auto"/>
            <w:noWrap/>
            <w:vAlign w:val="center"/>
          </w:tcPr>
          <w:p w14:paraId="500E76B9" w14:textId="7418F40F"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12</w:t>
            </w:r>
            <w:r w:rsidR="00184BD0" w:rsidRPr="00910BEF">
              <w:rPr>
                <w:rFonts w:ascii="Arial" w:eastAsia="Times New Roman" w:hAnsi="Arial" w:cs="Arial"/>
                <w:color w:val="000000"/>
                <w:sz w:val="16"/>
                <w:szCs w:val="16"/>
                <w:lang w:val="en-US"/>
              </w:rPr>
              <w:t>%</w:t>
            </w:r>
          </w:p>
        </w:tc>
        <w:tc>
          <w:tcPr>
            <w:tcW w:w="670" w:type="dxa"/>
            <w:vAlign w:val="center"/>
          </w:tcPr>
          <w:p w14:paraId="618AC8E2" w14:textId="1A738B7A"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80%</w:t>
            </w:r>
          </w:p>
        </w:tc>
        <w:tc>
          <w:tcPr>
            <w:tcW w:w="759" w:type="dxa"/>
            <w:shd w:val="clear" w:color="auto" w:fill="auto"/>
            <w:noWrap/>
            <w:vAlign w:val="center"/>
            <w:hideMark/>
          </w:tcPr>
          <w:p w14:paraId="55ED680E" w14:textId="67BAEA64"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24</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0FBDBA8E" w14:textId="43443E39"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24</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35403881" w14:textId="732996DE"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24</w:t>
            </w:r>
            <w:r w:rsidR="00184BD0" w:rsidRPr="00910BEF">
              <w:rPr>
                <w:rFonts w:ascii="Arial" w:hAnsi="Arial" w:cs="Arial"/>
                <w:color w:val="000000"/>
                <w:kern w:val="24"/>
                <w:sz w:val="16"/>
                <w:szCs w:val="16"/>
              </w:rPr>
              <w:t>%</w:t>
            </w:r>
          </w:p>
        </w:tc>
      </w:tr>
      <w:tr w:rsidR="00184BD0" w:rsidRPr="00910BEF" w14:paraId="127610D4" w14:textId="77777777" w:rsidTr="00910BEF">
        <w:trPr>
          <w:trHeight w:val="227"/>
          <w:jc w:val="center"/>
        </w:trPr>
        <w:tc>
          <w:tcPr>
            <w:tcW w:w="3683" w:type="dxa"/>
            <w:shd w:val="clear" w:color="auto" w:fill="auto"/>
            <w:vAlign w:val="center"/>
            <w:hideMark/>
          </w:tcPr>
          <w:p w14:paraId="3B6B1057" w14:textId="77777777" w:rsidR="00184BD0" w:rsidRPr="00910BEF" w:rsidRDefault="00184BD0" w:rsidP="00184BD0">
            <w:pPr>
              <w:spacing w:after="0"/>
              <w:rPr>
                <w:rFonts w:ascii="Arial" w:eastAsia="Times New Roman" w:hAnsi="Arial" w:cs="Arial"/>
                <w:color w:val="000000"/>
                <w:sz w:val="16"/>
                <w:szCs w:val="16"/>
                <w:lang w:val="es-MX"/>
              </w:rPr>
            </w:pPr>
            <w:r w:rsidRPr="00910BEF">
              <w:rPr>
                <w:rFonts w:ascii="Arial" w:eastAsia="Times New Roman" w:hAnsi="Arial" w:cs="Arial"/>
                <w:color w:val="000000"/>
                <w:sz w:val="16"/>
                <w:szCs w:val="16"/>
                <w:lang w:val="es-MX"/>
              </w:rPr>
              <w:t>Gestión del Talento Humano</w:t>
            </w:r>
          </w:p>
        </w:tc>
        <w:tc>
          <w:tcPr>
            <w:tcW w:w="830" w:type="dxa"/>
            <w:shd w:val="clear" w:color="auto" w:fill="auto"/>
            <w:noWrap/>
            <w:vAlign w:val="center"/>
          </w:tcPr>
          <w:p w14:paraId="155EC009" w14:textId="1F382AC0"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20%</w:t>
            </w:r>
          </w:p>
        </w:tc>
        <w:tc>
          <w:tcPr>
            <w:tcW w:w="1030" w:type="dxa"/>
            <w:shd w:val="clear" w:color="auto" w:fill="auto"/>
            <w:noWrap/>
            <w:vAlign w:val="center"/>
          </w:tcPr>
          <w:p w14:paraId="6EF9D85B" w14:textId="33C01F2F"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20</w:t>
            </w:r>
            <w:r w:rsidR="00184BD0" w:rsidRPr="00910BEF">
              <w:rPr>
                <w:rFonts w:ascii="Arial" w:eastAsia="Times New Roman" w:hAnsi="Arial" w:cs="Arial"/>
                <w:color w:val="000000"/>
                <w:sz w:val="16"/>
                <w:szCs w:val="16"/>
                <w:lang w:val="en-US"/>
              </w:rPr>
              <w:t>%</w:t>
            </w:r>
          </w:p>
        </w:tc>
        <w:tc>
          <w:tcPr>
            <w:tcW w:w="670" w:type="dxa"/>
            <w:vAlign w:val="center"/>
          </w:tcPr>
          <w:p w14:paraId="54F32366" w14:textId="5DBA7E2B"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01EE1904" w14:textId="79D291A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60</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26426EF8" w14:textId="45A19B9C"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60</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0CAE36B9" w14:textId="5FDB5CF8"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60</w:t>
            </w:r>
            <w:r w:rsidR="00184BD0" w:rsidRPr="00910BEF">
              <w:rPr>
                <w:rFonts w:ascii="Arial" w:hAnsi="Arial" w:cs="Arial"/>
                <w:color w:val="000000"/>
                <w:kern w:val="24"/>
                <w:sz w:val="16"/>
                <w:szCs w:val="16"/>
              </w:rPr>
              <w:t>%</w:t>
            </w:r>
          </w:p>
        </w:tc>
      </w:tr>
      <w:tr w:rsidR="00184BD0" w:rsidRPr="00910BEF" w14:paraId="5C30101B" w14:textId="77777777" w:rsidTr="00910BEF">
        <w:trPr>
          <w:trHeight w:val="227"/>
          <w:jc w:val="center"/>
        </w:trPr>
        <w:tc>
          <w:tcPr>
            <w:tcW w:w="3683" w:type="dxa"/>
            <w:shd w:val="clear" w:color="auto" w:fill="auto"/>
            <w:vAlign w:val="center"/>
            <w:hideMark/>
          </w:tcPr>
          <w:p w14:paraId="567062A4" w14:textId="77777777" w:rsidR="00184BD0" w:rsidRPr="00910BEF" w:rsidRDefault="00184BD0" w:rsidP="00184BD0">
            <w:pPr>
              <w:spacing w:after="0"/>
              <w:rPr>
                <w:rFonts w:ascii="Arial" w:eastAsia="Times New Roman" w:hAnsi="Arial" w:cs="Arial"/>
                <w:color w:val="000000"/>
                <w:sz w:val="16"/>
                <w:szCs w:val="16"/>
                <w:lang w:val="es-MX"/>
              </w:rPr>
            </w:pPr>
            <w:r w:rsidRPr="00910BEF">
              <w:rPr>
                <w:rFonts w:ascii="Arial" w:eastAsia="Times New Roman" w:hAnsi="Arial" w:cs="Arial"/>
                <w:color w:val="000000"/>
                <w:sz w:val="16"/>
                <w:szCs w:val="16"/>
                <w:lang w:val="es-MX"/>
              </w:rPr>
              <w:t>Intervención de la Malla Vial</w:t>
            </w:r>
          </w:p>
        </w:tc>
        <w:tc>
          <w:tcPr>
            <w:tcW w:w="830" w:type="dxa"/>
            <w:shd w:val="clear" w:color="auto" w:fill="auto"/>
            <w:noWrap/>
            <w:vAlign w:val="center"/>
          </w:tcPr>
          <w:p w14:paraId="30850E50" w14:textId="3CA63B85"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29,2%</w:t>
            </w:r>
          </w:p>
        </w:tc>
        <w:tc>
          <w:tcPr>
            <w:tcW w:w="1030" w:type="dxa"/>
            <w:shd w:val="clear" w:color="auto" w:fill="auto"/>
            <w:noWrap/>
            <w:vAlign w:val="center"/>
          </w:tcPr>
          <w:p w14:paraId="7B82D9A4" w14:textId="7B65371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28,3</w:t>
            </w:r>
            <w:r w:rsidR="00184BD0" w:rsidRPr="00910BEF">
              <w:rPr>
                <w:rFonts w:ascii="Arial" w:eastAsia="Times New Roman" w:hAnsi="Arial" w:cs="Arial"/>
                <w:color w:val="000000"/>
                <w:sz w:val="16"/>
                <w:szCs w:val="16"/>
                <w:lang w:val="en-US"/>
              </w:rPr>
              <w:t>%</w:t>
            </w:r>
          </w:p>
        </w:tc>
        <w:tc>
          <w:tcPr>
            <w:tcW w:w="670" w:type="dxa"/>
            <w:vAlign w:val="center"/>
          </w:tcPr>
          <w:p w14:paraId="5E8C8C14" w14:textId="56870FF6"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65E46CD3" w14:textId="3D27E8BB"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50,6</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072FCB6C" w14:textId="78653630"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53,3</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22B6DC59" w14:textId="47E2DCB9"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53,3</w:t>
            </w:r>
            <w:r w:rsidR="00184BD0" w:rsidRPr="00910BEF">
              <w:rPr>
                <w:rFonts w:ascii="Arial" w:hAnsi="Arial" w:cs="Arial"/>
                <w:color w:val="000000"/>
                <w:kern w:val="24"/>
                <w:sz w:val="16"/>
                <w:szCs w:val="16"/>
              </w:rPr>
              <w:t>%</w:t>
            </w:r>
          </w:p>
        </w:tc>
      </w:tr>
      <w:tr w:rsidR="00184BD0" w:rsidRPr="00910BEF" w14:paraId="5389B70D" w14:textId="77777777" w:rsidTr="00910BEF">
        <w:trPr>
          <w:trHeight w:val="227"/>
          <w:jc w:val="center"/>
        </w:trPr>
        <w:tc>
          <w:tcPr>
            <w:tcW w:w="3683" w:type="dxa"/>
            <w:shd w:val="clear" w:color="auto" w:fill="auto"/>
            <w:vAlign w:val="center"/>
            <w:hideMark/>
          </w:tcPr>
          <w:p w14:paraId="3AE6CA7A" w14:textId="77777777" w:rsidR="00184BD0" w:rsidRPr="00910BEF" w:rsidRDefault="00184BD0" w:rsidP="00184BD0">
            <w:pPr>
              <w:spacing w:after="0"/>
              <w:rPr>
                <w:rFonts w:ascii="Arial" w:eastAsia="Times New Roman" w:hAnsi="Arial" w:cs="Arial"/>
                <w:color w:val="000000"/>
                <w:sz w:val="16"/>
                <w:szCs w:val="16"/>
              </w:rPr>
            </w:pPr>
            <w:r w:rsidRPr="00910BEF">
              <w:rPr>
                <w:rFonts w:ascii="Arial" w:eastAsia="Times New Roman" w:hAnsi="Arial" w:cs="Arial"/>
                <w:color w:val="000000"/>
                <w:sz w:val="16"/>
                <w:szCs w:val="16"/>
              </w:rPr>
              <w:t>Gestión Jurídica</w:t>
            </w:r>
          </w:p>
        </w:tc>
        <w:tc>
          <w:tcPr>
            <w:tcW w:w="830" w:type="dxa"/>
            <w:shd w:val="clear" w:color="auto" w:fill="auto"/>
            <w:noWrap/>
            <w:vAlign w:val="center"/>
          </w:tcPr>
          <w:p w14:paraId="42F28F06" w14:textId="2495E1FC"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37,5%</w:t>
            </w:r>
          </w:p>
        </w:tc>
        <w:tc>
          <w:tcPr>
            <w:tcW w:w="1030" w:type="dxa"/>
            <w:shd w:val="clear" w:color="auto" w:fill="auto"/>
            <w:noWrap/>
            <w:vAlign w:val="center"/>
          </w:tcPr>
          <w:p w14:paraId="6E65B7D0" w14:textId="2B57DC52"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25</w:t>
            </w:r>
            <w:r w:rsidR="00184BD0" w:rsidRPr="00910BEF">
              <w:rPr>
                <w:rFonts w:ascii="Arial" w:eastAsia="Times New Roman" w:hAnsi="Arial" w:cs="Arial"/>
                <w:color w:val="000000"/>
                <w:sz w:val="16"/>
                <w:szCs w:val="16"/>
                <w:lang w:val="en-US"/>
              </w:rPr>
              <w:t>%</w:t>
            </w:r>
          </w:p>
        </w:tc>
        <w:tc>
          <w:tcPr>
            <w:tcW w:w="670" w:type="dxa"/>
            <w:vAlign w:val="center"/>
          </w:tcPr>
          <w:p w14:paraId="715740CB" w14:textId="167C3021"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4F499036" w14:textId="043702AD"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56,2</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542E45F3" w14:textId="36211708"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75</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0C45242E" w14:textId="4697528A"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75</w:t>
            </w:r>
            <w:r w:rsidR="00184BD0" w:rsidRPr="00910BEF">
              <w:rPr>
                <w:rFonts w:ascii="Arial" w:hAnsi="Arial" w:cs="Arial"/>
                <w:color w:val="000000"/>
                <w:kern w:val="24"/>
                <w:sz w:val="16"/>
                <w:szCs w:val="16"/>
              </w:rPr>
              <w:t>%</w:t>
            </w:r>
          </w:p>
        </w:tc>
      </w:tr>
      <w:tr w:rsidR="00184BD0" w:rsidRPr="00910BEF" w14:paraId="20D78EAB" w14:textId="77777777" w:rsidTr="00910BEF">
        <w:trPr>
          <w:trHeight w:val="227"/>
          <w:jc w:val="center"/>
        </w:trPr>
        <w:tc>
          <w:tcPr>
            <w:tcW w:w="3683" w:type="dxa"/>
            <w:shd w:val="clear" w:color="auto" w:fill="auto"/>
            <w:vAlign w:val="center"/>
            <w:hideMark/>
          </w:tcPr>
          <w:p w14:paraId="65404C5B" w14:textId="77777777" w:rsidR="00184BD0" w:rsidRPr="00910BEF" w:rsidRDefault="00184BD0" w:rsidP="00184BD0">
            <w:pPr>
              <w:spacing w:after="0"/>
              <w:rPr>
                <w:rFonts w:ascii="Arial" w:eastAsia="Times New Roman" w:hAnsi="Arial" w:cs="Arial"/>
                <w:color w:val="000000"/>
                <w:sz w:val="16"/>
                <w:szCs w:val="16"/>
                <w:lang w:val="es-MX"/>
              </w:rPr>
            </w:pPr>
            <w:r w:rsidRPr="00910BEF">
              <w:rPr>
                <w:rFonts w:ascii="Arial" w:eastAsia="Times New Roman" w:hAnsi="Arial" w:cs="Arial"/>
                <w:color w:val="000000"/>
                <w:sz w:val="16"/>
                <w:szCs w:val="16"/>
                <w:lang w:val="es-MX"/>
              </w:rPr>
              <w:t>Planeación de la Intervención Vial</w:t>
            </w:r>
          </w:p>
        </w:tc>
        <w:tc>
          <w:tcPr>
            <w:tcW w:w="830" w:type="dxa"/>
            <w:shd w:val="clear" w:color="auto" w:fill="auto"/>
            <w:noWrap/>
            <w:vAlign w:val="center"/>
          </w:tcPr>
          <w:p w14:paraId="6EBE28B4" w14:textId="6F856B6B"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28,5%</w:t>
            </w:r>
          </w:p>
        </w:tc>
        <w:tc>
          <w:tcPr>
            <w:tcW w:w="1030" w:type="dxa"/>
            <w:shd w:val="clear" w:color="auto" w:fill="auto"/>
            <w:noWrap/>
            <w:vAlign w:val="center"/>
          </w:tcPr>
          <w:p w14:paraId="102C85F1" w14:textId="32CD1F9E"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28,5</w:t>
            </w:r>
            <w:r w:rsidR="00184BD0" w:rsidRPr="00910BEF">
              <w:rPr>
                <w:rFonts w:ascii="Arial" w:eastAsia="Times New Roman" w:hAnsi="Arial" w:cs="Arial"/>
                <w:color w:val="000000"/>
                <w:sz w:val="16"/>
                <w:szCs w:val="16"/>
                <w:lang w:val="en-US"/>
              </w:rPr>
              <w:t>%</w:t>
            </w:r>
          </w:p>
        </w:tc>
        <w:tc>
          <w:tcPr>
            <w:tcW w:w="670" w:type="dxa"/>
            <w:vAlign w:val="center"/>
          </w:tcPr>
          <w:p w14:paraId="0030E32A" w14:textId="354F1AB6"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171B2E78" w14:textId="5F413792"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45,7</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08D262C0" w14:textId="18CBC10C"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45,7</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7F8B5F64" w14:textId="40BE2668"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45,7</w:t>
            </w:r>
            <w:r w:rsidR="00184BD0" w:rsidRPr="00910BEF">
              <w:rPr>
                <w:rFonts w:ascii="Arial" w:hAnsi="Arial" w:cs="Arial"/>
                <w:color w:val="000000"/>
                <w:kern w:val="24"/>
                <w:sz w:val="16"/>
                <w:szCs w:val="16"/>
              </w:rPr>
              <w:t>%</w:t>
            </w:r>
          </w:p>
        </w:tc>
      </w:tr>
      <w:tr w:rsidR="00184BD0" w:rsidRPr="00910BEF" w14:paraId="3BD1B90B" w14:textId="77777777" w:rsidTr="00910BEF">
        <w:trPr>
          <w:trHeight w:val="227"/>
          <w:jc w:val="center"/>
        </w:trPr>
        <w:tc>
          <w:tcPr>
            <w:tcW w:w="3683" w:type="dxa"/>
            <w:shd w:val="clear" w:color="auto" w:fill="auto"/>
            <w:vAlign w:val="center"/>
            <w:hideMark/>
          </w:tcPr>
          <w:p w14:paraId="0888FC08" w14:textId="77777777" w:rsidR="00184BD0" w:rsidRPr="00910BEF" w:rsidRDefault="00184BD0" w:rsidP="00184BD0">
            <w:pPr>
              <w:spacing w:after="0"/>
              <w:rPr>
                <w:rFonts w:ascii="Arial" w:eastAsia="Times New Roman" w:hAnsi="Arial" w:cs="Arial"/>
                <w:color w:val="000000"/>
                <w:sz w:val="16"/>
                <w:szCs w:val="16"/>
                <w:lang w:val="es-MX"/>
              </w:rPr>
            </w:pPr>
            <w:r w:rsidRPr="00910BEF">
              <w:rPr>
                <w:rFonts w:ascii="Arial" w:eastAsia="Times New Roman" w:hAnsi="Arial" w:cs="Arial"/>
                <w:color w:val="000000"/>
                <w:sz w:val="16"/>
                <w:szCs w:val="16"/>
                <w:lang w:val="es-MX"/>
              </w:rPr>
              <w:t>Producción de Mezcla y Provisión de Maquinaria y Equipo</w:t>
            </w:r>
          </w:p>
        </w:tc>
        <w:tc>
          <w:tcPr>
            <w:tcW w:w="830" w:type="dxa"/>
            <w:shd w:val="clear" w:color="auto" w:fill="auto"/>
            <w:noWrap/>
            <w:vAlign w:val="center"/>
          </w:tcPr>
          <w:p w14:paraId="0A398471" w14:textId="05ECA7B9"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44,6%</w:t>
            </w:r>
          </w:p>
        </w:tc>
        <w:tc>
          <w:tcPr>
            <w:tcW w:w="1030" w:type="dxa"/>
            <w:shd w:val="clear" w:color="auto" w:fill="auto"/>
            <w:noWrap/>
            <w:vAlign w:val="center"/>
          </w:tcPr>
          <w:p w14:paraId="5B9AAC1B" w14:textId="18009E5A"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eastAsia="Times New Roman" w:hAnsi="Arial" w:cs="Arial"/>
                <w:color w:val="000000"/>
                <w:sz w:val="16"/>
                <w:szCs w:val="16"/>
                <w:lang w:val="en-US"/>
              </w:rPr>
              <w:t>44,6</w:t>
            </w:r>
            <w:r w:rsidR="00184BD0" w:rsidRPr="00910BEF">
              <w:rPr>
                <w:rFonts w:ascii="Arial" w:eastAsia="Times New Roman" w:hAnsi="Arial" w:cs="Arial"/>
                <w:color w:val="000000"/>
                <w:sz w:val="16"/>
                <w:szCs w:val="16"/>
                <w:lang w:val="en-US"/>
              </w:rPr>
              <w:t>%</w:t>
            </w:r>
          </w:p>
        </w:tc>
        <w:tc>
          <w:tcPr>
            <w:tcW w:w="670" w:type="dxa"/>
            <w:vAlign w:val="center"/>
          </w:tcPr>
          <w:p w14:paraId="45D72811" w14:textId="36C07EDA" w:rsidR="00184BD0" w:rsidRPr="00910BEF" w:rsidRDefault="00184BD0" w:rsidP="00184BD0">
            <w:pPr>
              <w:spacing w:after="0"/>
              <w:jc w:val="center"/>
              <w:rPr>
                <w:rFonts w:ascii="Arial" w:eastAsia="Times New Roman" w:hAnsi="Arial" w:cs="Arial"/>
                <w:color w:val="000000"/>
                <w:sz w:val="16"/>
                <w:szCs w:val="16"/>
                <w:lang w:val="en-US"/>
              </w:rPr>
            </w:pPr>
            <w:r w:rsidRPr="00910BEF">
              <w:rPr>
                <w:rFonts w:ascii="Arial" w:eastAsia="Arial" w:hAnsi="Arial" w:cs="Arial"/>
                <w:color w:val="000000" w:themeColor="text1"/>
                <w:sz w:val="16"/>
                <w:szCs w:val="16"/>
              </w:rPr>
              <w:t>100%</w:t>
            </w:r>
          </w:p>
        </w:tc>
        <w:tc>
          <w:tcPr>
            <w:tcW w:w="759" w:type="dxa"/>
            <w:shd w:val="clear" w:color="auto" w:fill="auto"/>
            <w:noWrap/>
            <w:vAlign w:val="center"/>
            <w:hideMark/>
          </w:tcPr>
          <w:p w14:paraId="57C96578" w14:textId="4EF97649"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44,6</w:t>
            </w:r>
            <w:r w:rsidR="00184BD0" w:rsidRPr="00910BEF">
              <w:rPr>
                <w:rFonts w:ascii="Arial" w:hAnsi="Arial" w:cs="Arial"/>
                <w:color w:val="000000"/>
                <w:kern w:val="24"/>
                <w:sz w:val="16"/>
                <w:szCs w:val="16"/>
              </w:rPr>
              <w:t>%</w:t>
            </w:r>
          </w:p>
        </w:tc>
        <w:tc>
          <w:tcPr>
            <w:tcW w:w="759" w:type="dxa"/>
            <w:shd w:val="clear" w:color="auto" w:fill="auto"/>
            <w:noWrap/>
            <w:vAlign w:val="center"/>
            <w:hideMark/>
          </w:tcPr>
          <w:p w14:paraId="64468861" w14:textId="203885AA" w:rsidR="00184BD0" w:rsidRPr="00910BEF" w:rsidRDefault="00BF35F5"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44,6</w:t>
            </w:r>
            <w:r w:rsidR="00184BD0" w:rsidRPr="00910BEF">
              <w:rPr>
                <w:rFonts w:ascii="Arial" w:hAnsi="Arial" w:cs="Arial"/>
                <w:color w:val="000000"/>
                <w:kern w:val="24"/>
                <w:sz w:val="16"/>
                <w:szCs w:val="16"/>
              </w:rPr>
              <w:t>%</w:t>
            </w:r>
          </w:p>
        </w:tc>
        <w:tc>
          <w:tcPr>
            <w:tcW w:w="848" w:type="dxa"/>
            <w:shd w:val="clear" w:color="auto" w:fill="auto"/>
            <w:noWrap/>
            <w:vAlign w:val="center"/>
            <w:hideMark/>
          </w:tcPr>
          <w:p w14:paraId="4D6BCE2F" w14:textId="48FFA95D" w:rsidR="00184BD0" w:rsidRPr="00910BEF" w:rsidRDefault="00310E64" w:rsidP="00184BD0">
            <w:pPr>
              <w:spacing w:after="0"/>
              <w:jc w:val="center"/>
              <w:rPr>
                <w:rFonts w:ascii="Arial" w:eastAsia="Times New Roman" w:hAnsi="Arial" w:cs="Arial"/>
                <w:color w:val="000000"/>
                <w:sz w:val="16"/>
                <w:szCs w:val="16"/>
                <w:lang w:val="en-US"/>
              </w:rPr>
            </w:pPr>
            <w:r w:rsidRPr="00910BEF">
              <w:rPr>
                <w:rFonts w:ascii="Arial" w:hAnsi="Arial" w:cs="Arial"/>
                <w:color w:val="000000"/>
                <w:kern w:val="24"/>
                <w:sz w:val="16"/>
                <w:szCs w:val="16"/>
              </w:rPr>
              <w:t>44,6</w:t>
            </w:r>
            <w:r w:rsidR="00184BD0" w:rsidRPr="00910BEF">
              <w:rPr>
                <w:rFonts w:ascii="Arial" w:hAnsi="Arial" w:cs="Arial"/>
                <w:color w:val="000000"/>
                <w:kern w:val="24"/>
                <w:sz w:val="16"/>
                <w:szCs w:val="16"/>
              </w:rPr>
              <w:t>%</w:t>
            </w:r>
          </w:p>
        </w:tc>
      </w:tr>
      <w:tr w:rsidR="00184BD0" w:rsidRPr="00910BEF" w14:paraId="05F956AE" w14:textId="77777777" w:rsidTr="00910BEF">
        <w:trPr>
          <w:trHeight w:val="227"/>
          <w:jc w:val="center"/>
        </w:trPr>
        <w:tc>
          <w:tcPr>
            <w:tcW w:w="3683" w:type="dxa"/>
            <w:shd w:val="clear" w:color="auto" w:fill="E2EFD9" w:themeFill="accent6" w:themeFillTint="33"/>
            <w:noWrap/>
            <w:vAlign w:val="center"/>
            <w:hideMark/>
          </w:tcPr>
          <w:p w14:paraId="77B4A360" w14:textId="77777777" w:rsidR="00184BD0" w:rsidRPr="00910BEF" w:rsidRDefault="00184BD0" w:rsidP="00184BD0">
            <w:pPr>
              <w:spacing w:after="0" w:line="240" w:lineRule="auto"/>
              <w:jc w:val="center"/>
              <w:rPr>
                <w:rFonts w:ascii="Arial" w:eastAsia="Times New Roman" w:hAnsi="Arial" w:cs="Arial"/>
                <w:b/>
                <w:bCs/>
                <w:sz w:val="16"/>
                <w:szCs w:val="16"/>
                <w:lang w:val="en-US"/>
              </w:rPr>
            </w:pPr>
            <w:r w:rsidRPr="00910BEF">
              <w:rPr>
                <w:rFonts w:ascii="Arial" w:eastAsia="Times New Roman" w:hAnsi="Arial" w:cs="Arial"/>
                <w:b/>
                <w:bCs/>
                <w:sz w:val="16"/>
                <w:szCs w:val="16"/>
                <w:lang w:val="en-US"/>
              </w:rPr>
              <w:t>TOTAL</w:t>
            </w:r>
          </w:p>
        </w:tc>
        <w:tc>
          <w:tcPr>
            <w:tcW w:w="830" w:type="dxa"/>
            <w:shd w:val="clear" w:color="auto" w:fill="E2EFD9" w:themeFill="accent6" w:themeFillTint="33"/>
            <w:noWrap/>
            <w:vAlign w:val="center"/>
          </w:tcPr>
          <w:p w14:paraId="67EC858B" w14:textId="0ACC5C36" w:rsidR="00184BD0" w:rsidRPr="00910BEF" w:rsidRDefault="00184BD0" w:rsidP="00184BD0">
            <w:pPr>
              <w:spacing w:after="0" w:line="240" w:lineRule="auto"/>
              <w:jc w:val="center"/>
              <w:rPr>
                <w:rFonts w:ascii="Arial" w:eastAsia="Times New Roman" w:hAnsi="Arial" w:cs="Arial"/>
                <w:b/>
                <w:bCs/>
                <w:sz w:val="16"/>
                <w:szCs w:val="16"/>
                <w:lang w:val="en-US"/>
              </w:rPr>
            </w:pPr>
            <w:r w:rsidRPr="00910BEF">
              <w:rPr>
                <w:rFonts w:ascii="Arial" w:eastAsia="Times New Roman" w:hAnsi="Arial" w:cs="Arial"/>
                <w:b/>
                <w:bCs/>
                <w:sz w:val="16"/>
                <w:szCs w:val="16"/>
                <w:lang w:val="en-US"/>
              </w:rPr>
              <w:t>28,4%</w:t>
            </w:r>
          </w:p>
        </w:tc>
        <w:tc>
          <w:tcPr>
            <w:tcW w:w="1030" w:type="dxa"/>
            <w:shd w:val="clear" w:color="auto" w:fill="E2EFD9" w:themeFill="accent6" w:themeFillTint="33"/>
            <w:noWrap/>
            <w:vAlign w:val="center"/>
          </w:tcPr>
          <w:p w14:paraId="77CC2672" w14:textId="2B992322" w:rsidR="00184BD0" w:rsidRPr="00910BEF" w:rsidRDefault="00BF35F5" w:rsidP="00184BD0">
            <w:pPr>
              <w:spacing w:after="0" w:line="240" w:lineRule="auto"/>
              <w:jc w:val="center"/>
              <w:rPr>
                <w:rFonts w:ascii="Arial" w:eastAsia="Times New Roman" w:hAnsi="Arial" w:cs="Arial"/>
                <w:b/>
                <w:bCs/>
                <w:sz w:val="16"/>
                <w:szCs w:val="16"/>
                <w:lang w:val="en-US"/>
              </w:rPr>
            </w:pPr>
            <w:r w:rsidRPr="00910BEF">
              <w:rPr>
                <w:rFonts w:ascii="Arial" w:eastAsia="Times New Roman" w:hAnsi="Arial" w:cs="Arial"/>
                <w:b/>
                <w:bCs/>
                <w:sz w:val="16"/>
                <w:szCs w:val="16"/>
                <w:lang w:val="en-US"/>
              </w:rPr>
              <w:t>27</w:t>
            </w:r>
            <w:r w:rsidR="00184BD0" w:rsidRPr="00910BEF">
              <w:rPr>
                <w:rFonts w:ascii="Arial" w:eastAsia="Times New Roman" w:hAnsi="Arial" w:cs="Arial"/>
                <w:b/>
                <w:bCs/>
                <w:sz w:val="16"/>
                <w:szCs w:val="16"/>
                <w:lang w:val="en-US"/>
              </w:rPr>
              <w:t>%</w:t>
            </w:r>
          </w:p>
        </w:tc>
        <w:tc>
          <w:tcPr>
            <w:tcW w:w="670" w:type="dxa"/>
            <w:shd w:val="clear" w:color="auto" w:fill="E2EFD9" w:themeFill="accent6" w:themeFillTint="33"/>
            <w:vAlign w:val="center"/>
          </w:tcPr>
          <w:p w14:paraId="36C91051" w14:textId="11CF36A8" w:rsidR="00184BD0" w:rsidRPr="00910BEF" w:rsidRDefault="00184BD0" w:rsidP="00184BD0">
            <w:pPr>
              <w:spacing w:after="0" w:line="240" w:lineRule="auto"/>
              <w:jc w:val="center"/>
              <w:rPr>
                <w:rFonts w:ascii="Arial" w:eastAsia="Times New Roman" w:hAnsi="Arial" w:cs="Arial"/>
                <w:b/>
                <w:bCs/>
                <w:sz w:val="16"/>
                <w:szCs w:val="16"/>
                <w:lang w:val="en-US"/>
              </w:rPr>
            </w:pPr>
            <w:r w:rsidRPr="00910BEF">
              <w:rPr>
                <w:rFonts w:ascii="Arial" w:eastAsia="Arial" w:hAnsi="Arial" w:cs="Arial"/>
                <w:b/>
                <w:bCs/>
                <w:color w:val="000000" w:themeColor="text1"/>
                <w:sz w:val="16"/>
                <w:szCs w:val="16"/>
              </w:rPr>
              <w:t>98%</w:t>
            </w:r>
          </w:p>
        </w:tc>
        <w:tc>
          <w:tcPr>
            <w:tcW w:w="759" w:type="dxa"/>
            <w:shd w:val="clear" w:color="auto" w:fill="E2EFD9" w:themeFill="accent6" w:themeFillTint="33"/>
            <w:noWrap/>
            <w:vAlign w:val="center"/>
            <w:hideMark/>
          </w:tcPr>
          <w:p w14:paraId="6DEBD467" w14:textId="1F1AC4FE" w:rsidR="00184BD0" w:rsidRPr="00910BEF" w:rsidRDefault="00BF35F5" w:rsidP="00184BD0">
            <w:pPr>
              <w:spacing w:after="0" w:line="240" w:lineRule="auto"/>
              <w:jc w:val="center"/>
              <w:rPr>
                <w:rFonts w:ascii="Arial" w:eastAsia="Times New Roman" w:hAnsi="Arial" w:cs="Arial"/>
                <w:b/>
                <w:bCs/>
                <w:sz w:val="16"/>
                <w:szCs w:val="16"/>
                <w:lang w:val="en-US"/>
              </w:rPr>
            </w:pPr>
            <w:r w:rsidRPr="00910BEF">
              <w:rPr>
                <w:rFonts w:ascii="Arial" w:eastAsia="Times New Roman" w:hAnsi="Arial" w:cs="Arial"/>
                <w:b/>
                <w:bCs/>
                <w:sz w:val="16"/>
                <w:szCs w:val="16"/>
                <w:lang w:val="en-US"/>
              </w:rPr>
              <w:t>48,5</w:t>
            </w:r>
            <w:r w:rsidR="00184BD0" w:rsidRPr="00910BEF">
              <w:rPr>
                <w:rFonts w:ascii="Arial" w:eastAsia="Times New Roman" w:hAnsi="Arial" w:cs="Arial"/>
                <w:b/>
                <w:bCs/>
                <w:sz w:val="16"/>
                <w:szCs w:val="16"/>
                <w:lang w:val="en-US"/>
              </w:rPr>
              <w:t>%</w:t>
            </w:r>
          </w:p>
        </w:tc>
        <w:tc>
          <w:tcPr>
            <w:tcW w:w="759" w:type="dxa"/>
            <w:shd w:val="clear" w:color="auto" w:fill="E2EFD9" w:themeFill="accent6" w:themeFillTint="33"/>
            <w:noWrap/>
            <w:vAlign w:val="center"/>
            <w:hideMark/>
          </w:tcPr>
          <w:p w14:paraId="0B407054" w14:textId="197ACC58" w:rsidR="00184BD0" w:rsidRPr="00910BEF" w:rsidRDefault="00BF35F5" w:rsidP="00184BD0">
            <w:pPr>
              <w:spacing w:after="0" w:line="240" w:lineRule="auto"/>
              <w:jc w:val="center"/>
              <w:rPr>
                <w:rFonts w:ascii="Arial" w:eastAsia="Times New Roman" w:hAnsi="Arial" w:cs="Arial"/>
                <w:b/>
                <w:bCs/>
                <w:sz w:val="16"/>
                <w:szCs w:val="16"/>
                <w:lang w:val="en-US"/>
              </w:rPr>
            </w:pPr>
            <w:r w:rsidRPr="00910BEF">
              <w:rPr>
                <w:rFonts w:ascii="Arial" w:eastAsia="Times New Roman" w:hAnsi="Arial" w:cs="Arial"/>
                <w:b/>
                <w:bCs/>
                <w:sz w:val="16"/>
                <w:szCs w:val="16"/>
                <w:lang w:val="en-US"/>
              </w:rPr>
              <w:t>50,4</w:t>
            </w:r>
            <w:r w:rsidR="00184BD0" w:rsidRPr="00910BEF">
              <w:rPr>
                <w:rFonts w:ascii="Arial" w:eastAsia="Times New Roman" w:hAnsi="Arial" w:cs="Arial"/>
                <w:b/>
                <w:bCs/>
                <w:sz w:val="16"/>
                <w:szCs w:val="16"/>
                <w:lang w:val="en-US"/>
              </w:rPr>
              <w:t>%</w:t>
            </w:r>
          </w:p>
        </w:tc>
        <w:tc>
          <w:tcPr>
            <w:tcW w:w="848" w:type="dxa"/>
            <w:shd w:val="clear" w:color="auto" w:fill="E2EFD9" w:themeFill="accent6" w:themeFillTint="33"/>
            <w:noWrap/>
            <w:vAlign w:val="center"/>
            <w:hideMark/>
          </w:tcPr>
          <w:p w14:paraId="2B556466" w14:textId="2A076DB0" w:rsidR="00184BD0" w:rsidRPr="00910BEF" w:rsidRDefault="00310E64" w:rsidP="00184BD0">
            <w:pPr>
              <w:spacing w:after="0" w:line="240" w:lineRule="auto"/>
              <w:jc w:val="center"/>
              <w:rPr>
                <w:rFonts w:ascii="Arial" w:eastAsia="Times New Roman" w:hAnsi="Arial" w:cs="Arial"/>
                <w:b/>
                <w:bCs/>
                <w:sz w:val="16"/>
                <w:szCs w:val="16"/>
                <w:lang w:val="en-US"/>
              </w:rPr>
            </w:pPr>
            <w:r w:rsidRPr="00910BEF">
              <w:rPr>
                <w:rFonts w:ascii="Arial" w:eastAsia="Times New Roman" w:hAnsi="Arial" w:cs="Arial"/>
                <w:b/>
                <w:bCs/>
                <w:sz w:val="16"/>
                <w:szCs w:val="16"/>
                <w:lang w:val="en-US"/>
              </w:rPr>
              <w:t>50,4</w:t>
            </w:r>
            <w:r w:rsidR="00184BD0" w:rsidRPr="00910BEF">
              <w:rPr>
                <w:rFonts w:ascii="Arial" w:eastAsia="Times New Roman" w:hAnsi="Arial" w:cs="Arial"/>
                <w:b/>
                <w:bCs/>
                <w:sz w:val="16"/>
                <w:szCs w:val="16"/>
                <w:lang w:val="en-US"/>
              </w:rPr>
              <w:t>%</w:t>
            </w:r>
          </w:p>
        </w:tc>
      </w:tr>
    </w:tbl>
    <w:p w14:paraId="063E5FD6" w14:textId="108FF567" w:rsidR="00C23ADF" w:rsidRPr="00910BEF" w:rsidRDefault="00541245" w:rsidP="003C100D">
      <w:pPr>
        <w:spacing w:after="0"/>
        <w:jc w:val="center"/>
        <w:rPr>
          <w:rFonts w:ascii="Arial" w:eastAsia="Times New Roman" w:hAnsi="Arial" w:cs="Arial"/>
          <w:sz w:val="18"/>
          <w:szCs w:val="18"/>
          <w:lang w:eastAsia="es-ES"/>
        </w:rPr>
      </w:pPr>
      <w:r w:rsidRPr="00910BEF">
        <w:rPr>
          <w:rFonts w:ascii="Arial" w:eastAsia="Times New Roman" w:hAnsi="Arial" w:cs="Arial"/>
          <w:b/>
          <w:bCs/>
          <w:sz w:val="18"/>
          <w:szCs w:val="18"/>
          <w:lang w:eastAsia="es-ES"/>
        </w:rPr>
        <w:t xml:space="preserve">Fuente: </w:t>
      </w:r>
      <w:r w:rsidRPr="00910BEF">
        <w:rPr>
          <w:rFonts w:ascii="Arial" w:eastAsia="Times New Roman" w:hAnsi="Arial" w:cs="Arial"/>
          <w:sz w:val="18"/>
          <w:szCs w:val="18"/>
          <w:lang w:eastAsia="es-ES"/>
        </w:rPr>
        <w:t>OAP, UAERMV, 2022.</w:t>
      </w:r>
    </w:p>
    <w:p w14:paraId="7DC63174" w14:textId="77777777" w:rsidR="00715735" w:rsidRPr="00910BEF" w:rsidRDefault="00715735" w:rsidP="003C100D">
      <w:pPr>
        <w:spacing w:after="0"/>
        <w:jc w:val="center"/>
        <w:rPr>
          <w:rFonts w:ascii="Arial" w:eastAsia="Times New Roman" w:hAnsi="Arial" w:cs="Arial"/>
          <w:sz w:val="18"/>
          <w:szCs w:val="18"/>
          <w:lang w:eastAsia="es-ES"/>
        </w:rPr>
      </w:pPr>
    </w:p>
    <w:p w14:paraId="62B71D5C" w14:textId="77777777" w:rsidR="00BD3661" w:rsidRPr="00910BEF" w:rsidRDefault="6DCAD047" w:rsidP="00D25F25">
      <w:pPr>
        <w:pStyle w:val="Ttulo3"/>
        <w:rPr>
          <w:rFonts w:cs="Arial"/>
        </w:rPr>
      </w:pPr>
      <w:bookmarkStart w:id="83" w:name="_Toc112953255"/>
      <w:r w:rsidRPr="00910BEF">
        <w:rPr>
          <w:rFonts w:cs="Arial"/>
        </w:rPr>
        <w:t>Metas Plan de Desarrollo, Proyectos de inversión y Asociación con los Objetivos de Desarrollo Sostenible, ODS</w:t>
      </w:r>
      <w:r w:rsidR="241D78BD" w:rsidRPr="00910BEF">
        <w:rPr>
          <w:rFonts w:cs="Arial"/>
        </w:rPr>
        <w:t xml:space="preserve"> </w:t>
      </w:r>
      <w:bookmarkEnd w:id="83"/>
    </w:p>
    <w:p w14:paraId="76979A7A" w14:textId="2526F5F9" w:rsidR="00A11D69" w:rsidRPr="00910BEF" w:rsidRDefault="00A11D69" w:rsidP="00A930CD">
      <w:pPr>
        <w:pStyle w:val="Ttulo4"/>
        <w:numPr>
          <w:ilvl w:val="0"/>
          <w:numId w:val="0"/>
        </w:numPr>
        <w:ind w:left="1134" w:hanging="1134"/>
        <w:rPr>
          <w:rFonts w:cs="Arial"/>
        </w:rPr>
      </w:pPr>
    </w:p>
    <w:p w14:paraId="238EAB66" w14:textId="4C96AF5D" w:rsidR="48CC9A7E" w:rsidRPr="00910BEF" w:rsidRDefault="48CC9A7E" w:rsidP="0069358C">
      <w:pPr>
        <w:rPr>
          <w:rFonts w:ascii="Arial" w:eastAsia="Arial" w:hAnsi="Arial" w:cs="Arial"/>
        </w:rPr>
      </w:pPr>
      <w:r w:rsidRPr="00910BEF">
        <w:rPr>
          <w:rFonts w:ascii="Arial" w:eastAsia="Arial" w:hAnsi="Arial" w:cs="Arial"/>
        </w:rPr>
        <w:t xml:space="preserve">En el marco del Plan Distrital de Desarrollo se adelantó el </w:t>
      </w:r>
      <w:bookmarkStart w:id="84" w:name="_Int_x9mMuLQQ"/>
      <w:r w:rsidRPr="00910BEF">
        <w:rPr>
          <w:rFonts w:ascii="Arial" w:eastAsia="Arial" w:hAnsi="Arial" w:cs="Arial"/>
        </w:rPr>
        <w:t>ejercicio</w:t>
      </w:r>
      <w:bookmarkEnd w:id="84"/>
      <w:r w:rsidRPr="00910BEF">
        <w:rPr>
          <w:rFonts w:ascii="Arial" w:eastAsia="Arial" w:hAnsi="Arial" w:cs="Arial"/>
        </w:rPr>
        <w:t xml:space="preserve"> de asociación de las metas sectoriales y los ODS, con el fin de aportar al cumplimiento a </w:t>
      </w:r>
      <w:bookmarkStart w:id="85" w:name="_Int_4v7iQD2R"/>
      <w:r w:rsidRPr="00910BEF">
        <w:rPr>
          <w:rFonts w:ascii="Arial" w:eastAsia="Arial" w:hAnsi="Arial" w:cs="Arial"/>
        </w:rPr>
        <w:t>través</w:t>
      </w:r>
      <w:bookmarkEnd w:id="85"/>
      <w:r w:rsidRPr="00910BEF">
        <w:rPr>
          <w:rFonts w:ascii="Arial" w:eastAsia="Arial" w:hAnsi="Arial" w:cs="Arial"/>
        </w:rPr>
        <w:t xml:space="preserve"> de los proyectos de inversión, en la siguiente tabla se puede observar:</w:t>
      </w:r>
    </w:p>
    <w:p w14:paraId="0D8148B5" w14:textId="687C183D" w:rsidR="48CC9A7E" w:rsidRDefault="48CC9A7E" w:rsidP="48CC9A7E">
      <w:pPr>
        <w:spacing w:after="0"/>
        <w:ind w:left="360"/>
        <w:rPr>
          <w:rFonts w:ascii="Arial" w:hAnsi="Arial" w:cs="Arial"/>
        </w:rPr>
      </w:pPr>
    </w:p>
    <w:p w14:paraId="7BBACE0C" w14:textId="43B63A8F" w:rsidR="00910BEF" w:rsidRDefault="00910BEF" w:rsidP="48CC9A7E">
      <w:pPr>
        <w:spacing w:after="0"/>
        <w:ind w:left="360"/>
        <w:rPr>
          <w:rFonts w:ascii="Arial" w:hAnsi="Arial" w:cs="Arial"/>
        </w:rPr>
      </w:pPr>
    </w:p>
    <w:p w14:paraId="40F15C09" w14:textId="77777777" w:rsidR="00910BEF" w:rsidRPr="00910BEF" w:rsidRDefault="00910BEF" w:rsidP="48CC9A7E">
      <w:pPr>
        <w:spacing w:after="0"/>
        <w:ind w:left="360"/>
        <w:rPr>
          <w:rFonts w:ascii="Arial" w:hAnsi="Arial" w:cs="Arial"/>
        </w:rPr>
      </w:pPr>
    </w:p>
    <w:p w14:paraId="61570B63" w14:textId="2162FC81" w:rsidR="733F3EBB" w:rsidRPr="00910BEF" w:rsidRDefault="733F3EBB" w:rsidP="48CC9A7E">
      <w:pPr>
        <w:pStyle w:val="Descripcin"/>
        <w:spacing w:after="0" w:line="240" w:lineRule="auto"/>
        <w:jc w:val="center"/>
        <w:rPr>
          <w:rFonts w:ascii="Arial" w:hAnsi="Arial" w:cs="Arial"/>
          <w:sz w:val="18"/>
          <w:szCs w:val="18"/>
        </w:rPr>
      </w:pPr>
      <w:bookmarkStart w:id="86" w:name="_Toc113374176"/>
      <w:r w:rsidRPr="00910BEF">
        <w:rPr>
          <w:rFonts w:ascii="Arial" w:hAnsi="Arial" w:cs="Arial"/>
          <w:sz w:val="18"/>
          <w:szCs w:val="18"/>
        </w:rPr>
        <w:t xml:space="preserve">Tabla </w:t>
      </w:r>
      <w:r w:rsidRPr="00910BEF">
        <w:rPr>
          <w:rFonts w:ascii="Arial" w:hAnsi="Arial" w:cs="Arial"/>
          <w:sz w:val="18"/>
          <w:szCs w:val="18"/>
          <w:shd w:val="clear" w:color="auto" w:fill="E6E6E6"/>
        </w:rPr>
        <w:fldChar w:fldCharType="begin"/>
      </w:r>
      <w:r w:rsidRPr="00910BEF">
        <w:rPr>
          <w:rFonts w:ascii="Arial" w:hAnsi="Arial" w:cs="Arial"/>
          <w:sz w:val="18"/>
          <w:szCs w:val="18"/>
        </w:rPr>
        <w:instrText xml:space="preserve"> SEQ Tabla \* ARABIC </w:instrText>
      </w:r>
      <w:r w:rsidRPr="00910BEF">
        <w:rPr>
          <w:rFonts w:ascii="Arial" w:hAnsi="Arial" w:cs="Arial"/>
          <w:sz w:val="18"/>
          <w:szCs w:val="18"/>
          <w:shd w:val="clear" w:color="auto" w:fill="E6E6E6"/>
        </w:rPr>
        <w:fldChar w:fldCharType="separate"/>
      </w:r>
      <w:r w:rsidR="00E30684">
        <w:rPr>
          <w:rFonts w:ascii="Arial" w:hAnsi="Arial" w:cs="Arial"/>
          <w:noProof/>
          <w:sz w:val="18"/>
          <w:szCs w:val="18"/>
        </w:rPr>
        <w:t>23</w:t>
      </w:r>
      <w:r w:rsidRPr="00910BEF">
        <w:rPr>
          <w:rFonts w:ascii="Arial" w:hAnsi="Arial" w:cs="Arial"/>
          <w:sz w:val="18"/>
          <w:szCs w:val="18"/>
          <w:shd w:val="clear" w:color="auto" w:fill="E6E6E6"/>
        </w:rPr>
        <w:fldChar w:fldCharType="end"/>
      </w:r>
      <w:r w:rsidRPr="00910BEF">
        <w:rPr>
          <w:rFonts w:ascii="Arial" w:hAnsi="Arial" w:cs="Arial"/>
          <w:sz w:val="18"/>
          <w:szCs w:val="18"/>
        </w:rPr>
        <w:t xml:space="preserve">. </w:t>
      </w:r>
      <w:r w:rsidR="48CC9A7E" w:rsidRPr="00910BEF">
        <w:rPr>
          <w:rFonts w:ascii="Arial" w:hAnsi="Arial" w:cs="Arial"/>
          <w:sz w:val="18"/>
          <w:szCs w:val="18"/>
        </w:rPr>
        <w:t>Asociación ODS y Metas Sectoriales</w:t>
      </w:r>
      <w:bookmarkEnd w:id="86"/>
    </w:p>
    <w:tbl>
      <w:tblPr>
        <w:tblStyle w:val="Tablaconcuadrcula"/>
        <w:tblW w:w="0" w:type="auto"/>
        <w:tblLayout w:type="fixed"/>
        <w:tblLook w:val="06A0" w:firstRow="1" w:lastRow="0" w:firstColumn="1" w:lastColumn="0" w:noHBand="1" w:noVBand="1"/>
      </w:tblPr>
      <w:tblGrid>
        <w:gridCol w:w="1301"/>
        <w:gridCol w:w="4435"/>
        <w:gridCol w:w="3624"/>
      </w:tblGrid>
      <w:tr w:rsidR="48CC9A7E" w:rsidRPr="00910BEF" w14:paraId="0C8D8AB1" w14:textId="77777777" w:rsidTr="00910BEF">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9BC8A2" w14:textId="5B91D274"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B5EA9D" w14:textId="5FE66931" w:rsidR="48CC9A7E" w:rsidRPr="00910BEF" w:rsidRDefault="48CC9A7E" w:rsidP="48CC9A7E">
            <w:pPr>
              <w:jc w:val="center"/>
              <w:rPr>
                <w:rFonts w:ascii="Arial" w:eastAsia="Arial" w:hAnsi="Arial" w:cs="Arial"/>
                <w:color w:val="000000" w:themeColor="text1"/>
                <w:sz w:val="16"/>
                <w:szCs w:val="16"/>
              </w:rPr>
            </w:pPr>
            <w:bookmarkStart w:id="87" w:name="_Int_LVwGCZo5"/>
            <w:r w:rsidRPr="00910BEF">
              <w:rPr>
                <w:rFonts w:ascii="Arial" w:eastAsia="Arial" w:hAnsi="Arial" w:cs="Arial"/>
                <w:color w:val="000000" w:themeColor="text1"/>
                <w:sz w:val="16"/>
                <w:szCs w:val="16"/>
              </w:rPr>
              <w:t>Descripción</w:t>
            </w:r>
            <w:bookmarkEnd w:id="87"/>
            <w:r w:rsidRPr="00910BEF">
              <w:rPr>
                <w:rFonts w:ascii="Arial" w:eastAsia="Arial" w:hAnsi="Arial" w:cs="Arial"/>
                <w:color w:val="000000" w:themeColor="text1"/>
                <w:sz w:val="16"/>
                <w:szCs w:val="16"/>
              </w:rPr>
              <w:t xml:space="preserve"> Meta Sectorial</w:t>
            </w:r>
          </w:p>
        </w:tc>
        <w:tc>
          <w:tcPr>
            <w:tcW w:w="3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A235E2" w14:textId="6F2430D1"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ODS</w:t>
            </w:r>
          </w:p>
        </w:tc>
      </w:tr>
      <w:tr w:rsidR="48CC9A7E" w:rsidRPr="00910BEF" w14:paraId="348A5B5F" w14:textId="77777777" w:rsidTr="48CC9A7E">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279DF220" w14:textId="2F6B622C"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428C365B" w14:textId="5054DE66"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233DE6B1" w14:textId="7AC8CB64"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48CC9A7E" w:rsidRPr="00910BEF" w14:paraId="293F2B23" w14:textId="77777777" w:rsidTr="48CC9A7E">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36B01FB" w14:textId="03DFA7D8"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27764B1D" w14:textId="37E1A73E"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1C998045" w14:textId="6BFCFCC1"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48CC9A7E" w:rsidRPr="00910BEF" w14:paraId="5C3BF883" w14:textId="77777777" w:rsidTr="48CC9A7E">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7C318195" w14:textId="34F3D819"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201C345" w14:textId="4A6D9A3C"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5827408E" w14:textId="0B96F2A3"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48CC9A7E" w:rsidRPr="00910BEF" w14:paraId="13F57BCE" w14:textId="77777777" w:rsidTr="48CC9A7E">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19E4D63E" w14:textId="56F03EC1"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6B6DDD01" w14:textId="0BEA903A"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7293FEF7" w14:textId="4B59A73C"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48CC9A7E" w:rsidRPr="00910BEF" w14:paraId="64971456" w14:textId="77777777" w:rsidTr="48CC9A7E">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11DB2DB4" w14:textId="635DB574"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23CD7B8C" w14:textId="65DF9604"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3C3D97C6" w14:textId="1B9B3291"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48CC9A7E" w:rsidRPr="00910BEF" w14:paraId="415E586C" w14:textId="77777777" w:rsidTr="48CC9A7E">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5572ADD3" w14:textId="2FDB86CD" w:rsidR="48CC9A7E" w:rsidRPr="00910BEF" w:rsidRDefault="48CC9A7E" w:rsidP="48CC9A7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0AAFD1E6" w14:textId="3EB0D738"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51A6B5F4" w14:textId="042DAFEA" w:rsidR="48CC9A7E" w:rsidRPr="00910BEF" w:rsidRDefault="48CC9A7E" w:rsidP="48CC9A7E">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4FA19277" w14:textId="15FE93EA" w:rsidR="48CC9A7E" w:rsidRPr="00910BEF" w:rsidRDefault="48CC9A7E" w:rsidP="609BBC6F">
      <w:pPr>
        <w:spacing w:after="0"/>
        <w:ind w:left="360"/>
        <w:jc w:val="center"/>
        <w:rPr>
          <w:rFonts w:ascii="Arial" w:eastAsia="Arial" w:hAnsi="Arial" w:cs="Arial"/>
          <w:sz w:val="18"/>
          <w:szCs w:val="18"/>
        </w:rPr>
      </w:pPr>
      <w:r w:rsidRPr="00910BEF">
        <w:rPr>
          <w:rFonts w:ascii="Arial" w:eastAsia="Arial" w:hAnsi="Arial" w:cs="Arial"/>
          <w:b/>
          <w:bCs/>
          <w:sz w:val="18"/>
          <w:szCs w:val="18"/>
        </w:rPr>
        <w:t>Fuente:</w:t>
      </w:r>
      <w:r w:rsidR="00910BEF">
        <w:rPr>
          <w:rFonts w:ascii="Arial" w:eastAsia="Arial" w:hAnsi="Arial" w:cs="Arial"/>
          <w:sz w:val="18"/>
          <w:szCs w:val="18"/>
        </w:rPr>
        <w:t xml:space="preserve"> OAP UAERMV, j</w:t>
      </w:r>
      <w:r w:rsidRPr="00910BEF">
        <w:rPr>
          <w:rFonts w:ascii="Arial" w:eastAsia="Arial" w:hAnsi="Arial" w:cs="Arial"/>
          <w:sz w:val="18"/>
          <w:szCs w:val="18"/>
        </w:rPr>
        <w:t>unio 2022</w:t>
      </w:r>
    </w:p>
    <w:p w14:paraId="68C61DE2" w14:textId="77777777" w:rsidR="00A11D69" w:rsidRPr="00910BEF" w:rsidRDefault="00A11D69" w:rsidP="609BBC6F">
      <w:pPr>
        <w:pStyle w:val="Prrafodelista"/>
        <w:spacing w:after="0"/>
        <w:ind w:left="0"/>
        <w:rPr>
          <w:rFonts w:ascii="Arial" w:hAnsi="Arial" w:cs="Arial"/>
          <w:b/>
          <w:bCs/>
        </w:rPr>
      </w:pPr>
    </w:p>
    <w:p w14:paraId="32B6DAFB" w14:textId="0D89B46A" w:rsidR="609BBC6F" w:rsidRPr="00910BEF" w:rsidRDefault="609BBC6F" w:rsidP="609BBC6F">
      <w:pPr>
        <w:pStyle w:val="Prrafodelista"/>
        <w:spacing w:after="0"/>
        <w:ind w:left="0"/>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45A7BC56" w14:textId="5E000FDB" w:rsidR="609BBC6F" w:rsidRPr="00910BEF" w:rsidRDefault="609BBC6F" w:rsidP="609BBC6F">
      <w:pPr>
        <w:pStyle w:val="Prrafodelista"/>
        <w:spacing w:after="0"/>
        <w:ind w:left="0"/>
        <w:rPr>
          <w:rFonts w:ascii="Arial" w:hAnsi="Arial" w:cs="Arial"/>
          <w:b/>
          <w:bCs/>
        </w:rPr>
      </w:pPr>
    </w:p>
    <w:p w14:paraId="2EC16F94" w14:textId="705DDC33" w:rsidR="009A3D23" w:rsidRPr="00910BEF" w:rsidRDefault="54824AC8" w:rsidP="00D25F25">
      <w:pPr>
        <w:pStyle w:val="Ttulo4"/>
        <w:rPr>
          <w:rFonts w:cs="Arial"/>
        </w:rPr>
      </w:pPr>
      <w:r w:rsidRPr="00910BEF">
        <w:rPr>
          <w:rFonts w:cs="Arial"/>
        </w:rPr>
        <w:t>Proyecto de inversión 7858 - Conservación de la Malla Vial Distrital y Cicloinfraestructura de Bogotá</w:t>
      </w:r>
    </w:p>
    <w:p w14:paraId="58C5FD99" w14:textId="77777777" w:rsidR="004366DE" w:rsidRPr="00910BEF" w:rsidRDefault="004366DE" w:rsidP="004366DE">
      <w:pPr>
        <w:spacing w:after="0"/>
        <w:ind w:left="360"/>
        <w:rPr>
          <w:rFonts w:ascii="Arial" w:hAnsi="Arial" w:cs="Arial"/>
          <w:b/>
        </w:rPr>
      </w:pPr>
    </w:p>
    <w:p w14:paraId="16953F94" w14:textId="1C0B3197" w:rsidR="009A3D23" w:rsidRPr="00910BEF" w:rsidRDefault="54824AC8" w:rsidP="00A54991">
      <w:pPr>
        <w:pStyle w:val="Prrafodelista"/>
        <w:numPr>
          <w:ilvl w:val="0"/>
          <w:numId w:val="56"/>
        </w:numPr>
        <w:rPr>
          <w:rFonts w:ascii="Arial" w:hAnsi="Arial" w:cs="Arial"/>
          <w:b/>
        </w:rPr>
      </w:pPr>
      <w:r w:rsidRPr="00910BEF">
        <w:rPr>
          <w:rFonts w:ascii="Arial" w:hAnsi="Arial" w:cs="Arial"/>
          <w:b/>
        </w:rPr>
        <w:t>Objetivo general del proyecto de inversión 7858 - Conservación de la Malla Vial Distrital y Cicloinfraestructura de Bogotá</w:t>
      </w:r>
    </w:p>
    <w:p w14:paraId="747A394E" w14:textId="1B134AE4" w:rsidR="004366DE" w:rsidRPr="00910BEF" w:rsidRDefault="004366DE" w:rsidP="2F7481B8">
      <w:pPr>
        <w:pStyle w:val="Prrafodelista"/>
        <w:spacing w:after="0"/>
        <w:ind w:left="1440"/>
        <w:jc w:val="both"/>
        <w:rPr>
          <w:rFonts w:ascii="Arial" w:hAnsi="Arial" w:cs="Arial"/>
          <w:b/>
          <w:bCs/>
        </w:rPr>
      </w:pPr>
    </w:p>
    <w:p w14:paraId="7ED4053C" w14:textId="63470938" w:rsidR="004603B7" w:rsidRPr="00910BEF" w:rsidRDefault="5251E06A" w:rsidP="003C100D">
      <w:pPr>
        <w:spacing w:after="0"/>
        <w:jc w:val="both"/>
        <w:rPr>
          <w:rFonts w:ascii="Arial" w:hAnsi="Arial" w:cs="Arial"/>
          <w:color w:val="0070C0"/>
        </w:rPr>
      </w:pPr>
      <w:r w:rsidRPr="00910BEF">
        <w:rPr>
          <w:rFonts w:ascii="Arial" w:hAnsi="Arial" w:cs="Arial"/>
        </w:rPr>
        <w:t>Conservar la estructura de pavimento de la Malla Vial Distrital y de la Cicloinfraestructura de Bogotá D.C.</w:t>
      </w:r>
      <w:r w:rsidR="4E66A1B6" w:rsidRPr="00910BEF">
        <w:rPr>
          <w:rFonts w:ascii="Arial" w:hAnsi="Arial" w:cs="Arial"/>
          <w:color w:val="0070C0"/>
        </w:rPr>
        <w:t xml:space="preserve"> </w:t>
      </w:r>
    </w:p>
    <w:p w14:paraId="15DFA122" w14:textId="77777777" w:rsidR="00714D94" w:rsidRPr="00910BEF" w:rsidRDefault="00714D94" w:rsidP="004366DE">
      <w:pPr>
        <w:pStyle w:val="Prrafodelista"/>
        <w:spacing w:after="0"/>
        <w:ind w:left="1440"/>
        <w:rPr>
          <w:rFonts w:ascii="Arial" w:hAnsi="Arial" w:cs="Arial"/>
          <w:b/>
        </w:rPr>
      </w:pPr>
    </w:p>
    <w:p w14:paraId="05E1B218" w14:textId="1E69EE7C" w:rsidR="009A3D23" w:rsidRPr="00910BEF" w:rsidRDefault="54824AC8" w:rsidP="00A54991">
      <w:pPr>
        <w:pStyle w:val="Prrafodelista"/>
        <w:numPr>
          <w:ilvl w:val="0"/>
          <w:numId w:val="56"/>
        </w:numPr>
        <w:rPr>
          <w:rFonts w:ascii="Arial" w:hAnsi="Arial" w:cs="Arial"/>
          <w:b/>
        </w:rPr>
      </w:pPr>
      <w:r w:rsidRPr="00910BEF">
        <w:rPr>
          <w:rFonts w:ascii="Arial" w:hAnsi="Arial" w:cs="Arial"/>
          <w:b/>
        </w:rPr>
        <w:t>Objetivos específicos del proyecto de inversión 7858 - Conservación de la Malla Vial Distrital y Cicloinfraestructura de Bogotá</w:t>
      </w:r>
    </w:p>
    <w:p w14:paraId="431A30B3" w14:textId="77777777" w:rsidR="00D65D09" w:rsidRPr="00910BEF" w:rsidRDefault="00D65D09" w:rsidP="00D65D09">
      <w:pPr>
        <w:spacing w:after="0"/>
        <w:ind w:left="360"/>
        <w:rPr>
          <w:rFonts w:ascii="Arial" w:hAnsi="Arial" w:cs="Arial"/>
        </w:rPr>
      </w:pPr>
    </w:p>
    <w:p w14:paraId="2004B06E" w14:textId="4EE1A32F" w:rsidR="5F8D12CC" w:rsidRPr="00910BEF" w:rsidRDefault="5251E06A" w:rsidP="00A54991">
      <w:pPr>
        <w:pStyle w:val="Prrafodelista"/>
        <w:numPr>
          <w:ilvl w:val="0"/>
          <w:numId w:val="69"/>
        </w:numPr>
        <w:spacing w:after="0"/>
        <w:rPr>
          <w:rFonts w:ascii="Arial" w:hAnsi="Arial" w:cs="Arial"/>
        </w:rPr>
      </w:pPr>
      <w:r w:rsidRPr="00910BEF">
        <w:rPr>
          <w:rFonts w:ascii="Arial" w:hAnsi="Arial" w:cs="Arial"/>
        </w:rPr>
        <w:t>Conservar la malla vial local, intermedia y arterial del D.C.</w:t>
      </w:r>
    </w:p>
    <w:p w14:paraId="4AE3ED84" w14:textId="1B07082C" w:rsidR="5F8D12CC" w:rsidRPr="00910BEF" w:rsidRDefault="5251E06A" w:rsidP="00A54991">
      <w:pPr>
        <w:pStyle w:val="Prrafodelista"/>
        <w:numPr>
          <w:ilvl w:val="0"/>
          <w:numId w:val="69"/>
        </w:numPr>
        <w:spacing w:after="0"/>
        <w:rPr>
          <w:rFonts w:ascii="Arial" w:hAnsi="Arial" w:cs="Arial"/>
        </w:rPr>
      </w:pPr>
      <w:r w:rsidRPr="00910BEF">
        <w:rPr>
          <w:rFonts w:ascii="Arial" w:hAnsi="Arial" w:cs="Arial"/>
        </w:rPr>
        <w:t>Conservar la cicloinfraestructura del D.C.</w:t>
      </w:r>
    </w:p>
    <w:p w14:paraId="4AF75523" w14:textId="1D978E96" w:rsidR="5F8D12CC" w:rsidRPr="00910BEF" w:rsidRDefault="5251E06A" w:rsidP="00A54991">
      <w:pPr>
        <w:pStyle w:val="Prrafodelista"/>
        <w:numPr>
          <w:ilvl w:val="0"/>
          <w:numId w:val="69"/>
        </w:numPr>
        <w:spacing w:after="0"/>
        <w:rPr>
          <w:rFonts w:ascii="Arial" w:hAnsi="Arial" w:cs="Arial"/>
        </w:rPr>
      </w:pPr>
      <w:r w:rsidRPr="00910BEF">
        <w:rPr>
          <w:rFonts w:ascii="Arial" w:hAnsi="Arial" w:cs="Arial"/>
        </w:rPr>
        <w:t>Conservar la malla vial rural del D.C.</w:t>
      </w:r>
    </w:p>
    <w:p w14:paraId="60EEDED1" w14:textId="77777777" w:rsidR="004366DE" w:rsidRPr="00910BEF" w:rsidRDefault="004366DE" w:rsidP="004366DE">
      <w:pPr>
        <w:spacing w:after="0"/>
        <w:ind w:left="360"/>
        <w:rPr>
          <w:rFonts w:ascii="Arial" w:hAnsi="Arial" w:cs="Arial"/>
          <w:b/>
        </w:rPr>
      </w:pPr>
    </w:p>
    <w:p w14:paraId="64621C3B" w14:textId="15E70EE4" w:rsidR="009A3D23" w:rsidRPr="00910BEF" w:rsidRDefault="32C490BB" w:rsidP="00A54991">
      <w:pPr>
        <w:pStyle w:val="Prrafodelista"/>
        <w:numPr>
          <w:ilvl w:val="0"/>
          <w:numId w:val="56"/>
        </w:numPr>
        <w:rPr>
          <w:rFonts w:ascii="Arial" w:hAnsi="Arial" w:cs="Arial"/>
          <w:b/>
        </w:rPr>
      </w:pPr>
      <w:r w:rsidRPr="00910BEF">
        <w:rPr>
          <w:rFonts w:ascii="Arial" w:hAnsi="Arial" w:cs="Arial"/>
          <w:b/>
        </w:rPr>
        <w:t xml:space="preserve">Meta y avance del Plan de Desarrollo Distrital </w:t>
      </w:r>
      <w:r w:rsidR="299FDD2B" w:rsidRPr="00910BEF">
        <w:rPr>
          <w:rFonts w:ascii="Arial" w:hAnsi="Arial" w:cs="Arial"/>
          <w:b/>
        </w:rPr>
        <w:t>del proyecto de inversión 7858 - Conservación de la Malla Vial Distrital y Cicloinfraestructura de Bogotá</w:t>
      </w:r>
    </w:p>
    <w:p w14:paraId="2C3587E9" w14:textId="4104942E" w:rsidR="48CC9A7E" w:rsidRPr="00910BEF" w:rsidRDefault="48CC9A7E" w:rsidP="00910BEF">
      <w:pPr>
        <w:spacing w:after="0"/>
        <w:jc w:val="center"/>
        <w:rPr>
          <w:rFonts w:ascii="Arial" w:eastAsia="Arial" w:hAnsi="Arial" w:cs="Arial"/>
          <w:color w:val="44546A" w:themeColor="text2"/>
          <w:sz w:val="18"/>
          <w:szCs w:val="18"/>
        </w:rPr>
      </w:pPr>
    </w:p>
    <w:p w14:paraId="286050FC" w14:textId="0CAA05F1" w:rsidR="733F3EBB" w:rsidRPr="00910BEF" w:rsidRDefault="00E30684" w:rsidP="00E30684">
      <w:pPr>
        <w:pStyle w:val="Descripcin"/>
        <w:spacing w:after="0" w:line="240" w:lineRule="auto"/>
        <w:jc w:val="center"/>
        <w:rPr>
          <w:rFonts w:ascii="Arial" w:eastAsia="Arial" w:hAnsi="Arial" w:cs="Arial"/>
          <w:color w:val="44546A" w:themeColor="text2"/>
          <w:sz w:val="18"/>
          <w:szCs w:val="18"/>
        </w:rPr>
      </w:pPr>
      <w:bookmarkStart w:id="88" w:name="_Toc113374177"/>
      <w:r w:rsidRPr="00910BEF">
        <w:rPr>
          <w:rFonts w:ascii="Arial" w:hAnsi="Arial" w:cs="Arial"/>
          <w:sz w:val="18"/>
          <w:szCs w:val="18"/>
        </w:rPr>
        <w:t xml:space="preserve">Tabla </w:t>
      </w:r>
      <w:r w:rsidRPr="00910BEF">
        <w:rPr>
          <w:rFonts w:ascii="Arial" w:hAnsi="Arial" w:cs="Arial"/>
          <w:sz w:val="18"/>
          <w:szCs w:val="18"/>
          <w:shd w:val="clear" w:color="auto" w:fill="E6E6E6"/>
        </w:rPr>
        <w:fldChar w:fldCharType="begin"/>
      </w:r>
      <w:r w:rsidRPr="00910BEF">
        <w:rPr>
          <w:rFonts w:ascii="Arial" w:hAnsi="Arial" w:cs="Arial"/>
          <w:sz w:val="18"/>
          <w:szCs w:val="18"/>
        </w:rPr>
        <w:instrText xml:space="preserve"> SEQ Tabla \* ARABIC </w:instrText>
      </w:r>
      <w:r w:rsidRPr="00910BEF">
        <w:rPr>
          <w:rFonts w:ascii="Arial" w:hAnsi="Arial" w:cs="Arial"/>
          <w:sz w:val="18"/>
          <w:szCs w:val="18"/>
          <w:shd w:val="clear" w:color="auto" w:fill="E6E6E6"/>
        </w:rPr>
        <w:fldChar w:fldCharType="separate"/>
      </w:r>
      <w:r>
        <w:rPr>
          <w:rFonts w:ascii="Arial" w:hAnsi="Arial" w:cs="Arial"/>
          <w:noProof/>
          <w:sz w:val="18"/>
          <w:szCs w:val="18"/>
        </w:rPr>
        <w:t>24</w:t>
      </w:r>
      <w:r w:rsidRPr="00910BEF">
        <w:rPr>
          <w:rFonts w:ascii="Arial" w:hAnsi="Arial" w:cs="Arial"/>
          <w:sz w:val="18"/>
          <w:szCs w:val="18"/>
          <w:shd w:val="clear" w:color="auto" w:fill="E6E6E6"/>
        </w:rPr>
        <w:fldChar w:fldCharType="end"/>
      </w:r>
      <w:r w:rsidRPr="00910BEF">
        <w:rPr>
          <w:rFonts w:ascii="Arial" w:hAnsi="Arial" w:cs="Arial"/>
          <w:sz w:val="18"/>
          <w:szCs w:val="18"/>
        </w:rPr>
        <w:t xml:space="preserve">. </w:t>
      </w:r>
      <w:r w:rsidR="48CC9A7E" w:rsidRPr="00910BEF">
        <w:rPr>
          <w:rFonts w:ascii="Arial" w:hAnsi="Arial" w:cs="Arial"/>
          <w:sz w:val="18"/>
          <w:szCs w:val="18"/>
        </w:rPr>
        <w:t>Avance metas PDD 7858</w:t>
      </w:r>
      <w:bookmarkEnd w:id="88"/>
    </w:p>
    <w:tbl>
      <w:tblPr>
        <w:tblStyle w:val="Tablaconcuadrcula"/>
        <w:tblW w:w="9360" w:type="dxa"/>
        <w:tblLayout w:type="fixed"/>
        <w:tblLook w:val="06A0" w:firstRow="1" w:lastRow="0" w:firstColumn="1" w:lastColumn="0" w:noHBand="1" w:noVBand="1"/>
      </w:tblPr>
      <w:tblGrid>
        <w:gridCol w:w="2115"/>
        <w:gridCol w:w="1282"/>
        <w:gridCol w:w="878"/>
        <w:gridCol w:w="990"/>
        <w:gridCol w:w="990"/>
        <w:gridCol w:w="1170"/>
        <w:gridCol w:w="900"/>
        <w:gridCol w:w="1035"/>
      </w:tblGrid>
      <w:tr w:rsidR="48CC9A7E" w:rsidRPr="00910BEF" w14:paraId="116FC1E6" w14:textId="77777777" w:rsidTr="00910BEF">
        <w:trPr>
          <w:trHeight w:val="510"/>
        </w:trPr>
        <w:tc>
          <w:tcPr>
            <w:tcW w:w="2115" w:type="dxa"/>
            <w:vMerge w:val="restart"/>
            <w:tcBorders>
              <w:top w:val="single" w:sz="4" w:space="0" w:color="auto"/>
              <w:left w:val="single" w:sz="4" w:space="0" w:color="auto"/>
              <w:bottom w:val="single" w:sz="4" w:space="0" w:color="auto"/>
              <w:right w:val="single" w:sz="4" w:space="0" w:color="auto"/>
            </w:tcBorders>
            <w:vAlign w:val="center"/>
          </w:tcPr>
          <w:p w14:paraId="75375297" w14:textId="5E1436C1"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Metas PDD</w:t>
            </w:r>
          </w:p>
        </w:tc>
        <w:tc>
          <w:tcPr>
            <w:tcW w:w="1282" w:type="dxa"/>
            <w:tcBorders>
              <w:top w:val="single" w:sz="4" w:space="0" w:color="auto"/>
              <w:left w:val="single" w:sz="4" w:space="0" w:color="auto"/>
              <w:bottom w:val="nil"/>
              <w:right w:val="single" w:sz="4" w:space="0" w:color="auto"/>
            </w:tcBorders>
            <w:vAlign w:val="center"/>
          </w:tcPr>
          <w:p w14:paraId="45A3E35C" w14:textId="0D913AFA"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 xml:space="preserve"> </w:t>
            </w:r>
          </w:p>
        </w:tc>
        <w:tc>
          <w:tcPr>
            <w:tcW w:w="2858"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593FD7" w14:textId="27123109"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2021</w:t>
            </w:r>
          </w:p>
        </w:tc>
        <w:tc>
          <w:tcPr>
            <w:tcW w:w="3105" w:type="dxa"/>
            <w:gridSpan w:val="3"/>
            <w:tcBorders>
              <w:top w:val="single" w:sz="4" w:space="0" w:color="auto"/>
              <w:left w:val="nil"/>
              <w:bottom w:val="single" w:sz="4" w:space="0" w:color="auto"/>
              <w:right w:val="single" w:sz="4" w:space="0" w:color="auto"/>
            </w:tcBorders>
            <w:shd w:val="clear" w:color="auto" w:fill="E2EFD9" w:themeFill="accent6" w:themeFillTint="33"/>
            <w:vAlign w:val="center"/>
          </w:tcPr>
          <w:p w14:paraId="7EE37D48" w14:textId="7B6B59E0"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2022</w:t>
            </w:r>
          </w:p>
        </w:tc>
      </w:tr>
      <w:tr w:rsidR="48CC9A7E" w:rsidRPr="00910BEF" w14:paraId="7925BDB8" w14:textId="77777777" w:rsidTr="00910BEF">
        <w:trPr>
          <w:trHeight w:val="255"/>
        </w:trPr>
        <w:tc>
          <w:tcPr>
            <w:tcW w:w="2115" w:type="dxa"/>
            <w:vMerge/>
            <w:tcBorders>
              <w:left w:val="single" w:sz="0" w:space="0" w:color="auto"/>
              <w:bottom w:val="single" w:sz="0" w:space="0" w:color="auto"/>
              <w:right w:val="single" w:sz="0" w:space="0" w:color="auto"/>
            </w:tcBorders>
            <w:vAlign w:val="center"/>
          </w:tcPr>
          <w:p w14:paraId="172F6B14" w14:textId="77777777" w:rsidR="00627834" w:rsidRPr="00910BEF" w:rsidRDefault="00627834">
            <w:pPr>
              <w:rPr>
                <w:rFonts w:ascii="Arial" w:hAnsi="Arial" w:cs="Arial"/>
              </w:rPr>
            </w:pPr>
          </w:p>
        </w:tc>
        <w:tc>
          <w:tcPr>
            <w:tcW w:w="1282" w:type="dxa"/>
            <w:tcBorders>
              <w:top w:val="nil"/>
              <w:left w:val="nil"/>
              <w:bottom w:val="single" w:sz="4" w:space="0" w:color="auto"/>
              <w:right w:val="single" w:sz="4" w:space="0" w:color="auto"/>
            </w:tcBorders>
            <w:vAlign w:val="center"/>
          </w:tcPr>
          <w:p w14:paraId="55A18961" w14:textId="45DA6185"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 xml:space="preserve"> </w:t>
            </w:r>
          </w:p>
        </w:tc>
        <w:tc>
          <w:tcPr>
            <w:tcW w:w="8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A7B3AB" w14:textId="05B37929"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Progr</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CF4ECB8" w14:textId="7E87A72D"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Ejec</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3AD0585C" w14:textId="147BD67B"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 Ejec</w:t>
            </w:r>
          </w:p>
        </w:tc>
        <w:tc>
          <w:tcPr>
            <w:tcW w:w="11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9E6412" w14:textId="34547FF4"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Progr</w:t>
            </w:r>
          </w:p>
        </w:tc>
        <w:tc>
          <w:tcPr>
            <w:tcW w:w="90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53B2999C" w14:textId="1508B986"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Ejec</w:t>
            </w:r>
          </w:p>
        </w:tc>
        <w:tc>
          <w:tcPr>
            <w:tcW w:w="103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73C72771" w14:textId="6035B32A" w:rsidR="48CC9A7E" w:rsidRPr="00910BEF" w:rsidRDefault="48CC9A7E" w:rsidP="48CC9A7E">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 Ejec</w:t>
            </w:r>
          </w:p>
        </w:tc>
      </w:tr>
      <w:tr w:rsidR="48CC9A7E" w:rsidRPr="00910BEF" w14:paraId="67F2211F" w14:textId="77777777" w:rsidTr="00910BEF">
        <w:trPr>
          <w:trHeight w:val="570"/>
        </w:trPr>
        <w:tc>
          <w:tcPr>
            <w:tcW w:w="2115" w:type="dxa"/>
            <w:vMerge w:val="restart"/>
            <w:tcBorders>
              <w:top w:val="nil"/>
              <w:left w:val="single" w:sz="4" w:space="0" w:color="auto"/>
              <w:bottom w:val="single" w:sz="4" w:space="0" w:color="auto"/>
              <w:right w:val="single" w:sz="4" w:space="0" w:color="auto"/>
            </w:tcBorders>
            <w:vAlign w:val="center"/>
          </w:tcPr>
          <w:p w14:paraId="60793C57" w14:textId="6C0BC9CD" w:rsidR="48CC9A7E" w:rsidRPr="00910BEF" w:rsidRDefault="48CC9A7E" w:rsidP="48CC9A7E">
            <w:pPr>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Conservar </w:t>
            </w:r>
            <w:r w:rsidRPr="00910BEF">
              <w:rPr>
                <w:rFonts w:ascii="Arial" w:eastAsia="Arial" w:hAnsi="Arial" w:cs="Arial"/>
                <w:b/>
                <w:bCs/>
                <w:color w:val="000000" w:themeColor="text1"/>
                <w:sz w:val="16"/>
                <w:szCs w:val="16"/>
              </w:rPr>
              <w:t>190 km</w:t>
            </w:r>
            <w:r w:rsidRPr="00910BEF">
              <w:rPr>
                <w:rFonts w:ascii="Arial" w:eastAsia="Arial" w:hAnsi="Arial" w:cs="Arial"/>
                <w:color w:val="000000" w:themeColor="text1"/>
                <w:sz w:val="16"/>
                <w:szCs w:val="16"/>
              </w:rPr>
              <w:t xml:space="preserve"> de cicloinfraestructura</w:t>
            </w:r>
          </w:p>
        </w:tc>
        <w:tc>
          <w:tcPr>
            <w:tcW w:w="1282" w:type="dxa"/>
            <w:tcBorders>
              <w:top w:val="single" w:sz="4" w:space="0" w:color="auto"/>
              <w:left w:val="single" w:sz="4" w:space="0" w:color="auto"/>
              <w:bottom w:val="nil"/>
              <w:right w:val="nil"/>
            </w:tcBorders>
            <w:vAlign w:val="center"/>
          </w:tcPr>
          <w:p w14:paraId="6BF9C8F2" w14:textId="702C3EE3" w:rsidR="48CC9A7E" w:rsidRPr="00910BEF" w:rsidRDefault="48CC9A7E" w:rsidP="48CC9A7E">
            <w:pP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Magnitud</w:t>
            </w:r>
          </w:p>
        </w:tc>
        <w:tc>
          <w:tcPr>
            <w:tcW w:w="878" w:type="dxa"/>
            <w:tcBorders>
              <w:top w:val="single" w:sz="4" w:space="0" w:color="auto"/>
              <w:left w:val="nil"/>
              <w:bottom w:val="nil"/>
              <w:right w:val="nil"/>
            </w:tcBorders>
            <w:vAlign w:val="center"/>
          </w:tcPr>
          <w:p w14:paraId="2A0C702B" w14:textId="075B163A"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25,50</w:t>
            </w:r>
          </w:p>
        </w:tc>
        <w:tc>
          <w:tcPr>
            <w:tcW w:w="990" w:type="dxa"/>
            <w:tcBorders>
              <w:top w:val="single" w:sz="4" w:space="0" w:color="auto"/>
              <w:left w:val="nil"/>
              <w:bottom w:val="nil"/>
              <w:right w:val="nil"/>
            </w:tcBorders>
            <w:vAlign w:val="center"/>
          </w:tcPr>
          <w:p w14:paraId="52769FF4" w14:textId="795255DD"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27,53</w:t>
            </w:r>
          </w:p>
        </w:tc>
        <w:tc>
          <w:tcPr>
            <w:tcW w:w="990" w:type="dxa"/>
            <w:tcBorders>
              <w:top w:val="single" w:sz="4" w:space="0" w:color="auto"/>
              <w:left w:val="nil"/>
              <w:bottom w:val="nil"/>
              <w:right w:val="single" w:sz="4" w:space="0" w:color="auto"/>
            </w:tcBorders>
            <w:vAlign w:val="center"/>
          </w:tcPr>
          <w:p w14:paraId="513F9243" w14:textId="39F03420"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107,96%</w:t>
            </w:r>
          </w:p>
        </w:tc>
        <w:tc>
          <w:tcPr>
            <w:tcW w:w="1170" w:type="dxa"/>
            <w:tcBorders>
              <w:top w:val="single" w:sz="4" w:space="0" w:color="auto"/>
              <w:left w:val="single" w:sz="4" w:space="0" w:color="auto"/>
              <w:bottom w:val="nil"/>
              <w:right w:val="nil"/>
            </w:tcBorders>
            <w:vAlign w:val="center"/>
          </w:tcPr>
          <w:p w14:paraId="5581FA47" w14:textId="5BEA0360"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20,30</w:t>
            </w:r>
          </w:p>
        </w:tc>
        <w:tc>
          <w:tcPr>
            <w:tcW w:w="900" w:type="dxa"/>
            <w:tcBorders>
              <w:top w:val="single" w:sz="4" w:space="0" w:color="auto"/>
              <w:left w:val="nil"/>
              <w:bottom w:val="nil"/>
              <w:right w:val="nil"/>
            </w:tcBorders>
            <w:vAlign w:val="center"/>
          </w:tcPr>
          <w:p w14:paraId="199EC211" w14:textId="240E06BE"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14,43</w:t>
            </w:r>
          </w:p>
        </w:tc>
        <w:tc>
          <w:tcPr>
            <w:tcW w:w="1035" w:type="dxa"/>
            <w:tcBorders>
              <w:top w:val="single" w:sz="4" w:space="0" w:color="auto"/>
              <w:left w:val="nil"/>
              <w:bottom w:val="nil"/>
              <w:right w:val="single" w:sz="4" w:space="0" w:color="auto"/>
            </w:tcBorders>
            <w:vAlign w:val="center"/>
          </w:tcPr>
          <w:p w14:paraId="29DE31D8" w14:textId="0198C82E"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71,08%</w:t>
            </w:r>
          </w:p>
        </w:tc>
      </w:tr>
      <w:tr w:rsidR="48CC9A7E" w:rsidRPr="00910BEF" w14:paraId="493A81B0" w14:textId="77777777" w:rsidTr="00910BEF">
        <w:trPr>
          <w:trHeight w:val="285"/>
        </w:trPr>
        <w:tc>
          <w:tcPr>
            <w:tcW w:w="2115" w:type="dxa"/>
            <w:vMerge/>
            <w:tcBorders>
              <w:left w:val="single" w:sz="0" w:space="0" w:color="auto"/>
              <w:bottom w:val="single" w:sz="0" w:space="0" w:color="auto"/>
              <w:right w:val="single" w:sz="0" w:space="0" w:color="auto"/>
            </w:tcBorders>
            <w:vAlign w:val="center"/>
          </w:tcPr>
          <w:p w14:paraId="5E73E953" w14:textId="77777777" w:rsidR="00627834" w:rsidRPr="00910BEF" w:rsidRDefault="00627834">
            <w:pPr>
              <w:rPr>
                <w:rFonts w:ascii="Arial" w:hAnsi="Arial" w:cs="Arial"/>
              </w:rPr>
            </w:pPr>
          </w:p>
        </w:tc>
        <w:tc>
          <w:tcPr>
            <w:tcW w:w="1282" w:type="dxa"/>
            <w:tcBorders>
              <w:top w:val="nil"/>
              <w:left w:val="nil"/>
              <w:bottom w:val="single" w:sz="4" w:space="0" w:color="auto"/>
              <w:right w:val="nil"/>
            </w:tcBorders>
            <w:vAlign w:val="center"/>
          </w:tcPr>
          <w:p w14:paraId="7A696D79" w14:textId="622E31B5" w:rsidR="48CC9A7E" w:rsidRPr="00910BEF" w:rsidRDefault="48CC9A7E" w:rsidP="48CC9A7E">
            <w:pP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Presupuesto</w:t>
            </w:r>
          </w:p>
        </w:tc>
        <w:tc>
          <w:tcPr>
            <w:tcW w:w="878" w:type="dxa"/>
            <w:tcBorders>
              <w:top w:val="nil"/>
              <w:left w:val="nil"/>
              <w:bottom w:val="single" w:sz="4" w:space="0" w:color="auto"/>
              <w:right w:val="nil"/>
            </w:tcBorders>
            <w:vAlign w:val="center"/>
          </w:tcPr>
          <w:p w14:paraId="4B6879B7" w14:textId="49364A35"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$12.571</w:t>
            </w:r>
          </w:p>
        </w:tc>
        <w:tc>
          <w:tcPr>
            <w:tcW w:w="990" w:type="dxa"/>
            <w:tcBorders>
              <w:top w:val="nil"/>
              <w:left w:val="nil"/>
              <w:bottom w:val="single" w:sz="4" w:space="0" w:color="auto"/>
              <w:right w:val="nil"/>
            </w:tcBorders>
            <w:vAlign w:val="center"/>
          </w:tcPr>
          <w:p w14:paraId="12E9FB1B" w14:textId="279CB84A"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$12.571</w:t>
            </w:r>
          </w:p>
        </w:tc>
        <w:tc>
          <w:tcPr>
            <w:tcW w:w="990" w:type="dxa"/>
            <w:tcBorders>
              <w:top w:val="nil"/>
              <w:left w:val="nil"/>
              <w:bottom w:val="single" w:sz="4" w:space="0" w:color="auto"/>
              <w:right w:val="single" w:sz="4" w:space="0" w:color="auto"/>
            </w:tcBorders>
            <w:vAlign w:val="center"/>
          </w:tcPr>
          <w:p w14:paraId="4B4FDFA7" w14:textId="762A29DB"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100,00%</w:t>
            </w:r>
          </w:p>
        </w:tc>
        <w:tc>
          <w:tcPr>
            <w:tcW w:w="1170" w:type="dxa"/>
            <w:tcBorders>
              <w:top w:val="nil"/>
              <w:left w:val="single" w:sz="4" w:space="0" w:color="auto"/>
              <w:bottom w:val="single" w:sz="4" w:space="0" w:color="auto"/>
              <w:right w:val="nil"/>
            </w:tcBorders>
            <w:vAlign w:val="center"/>
          </w:tcPr>
          <w:p w14:paraId="3921D99E" w14:textId="39506C6D"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$10.926</w:t>
            </w:r>
          </w:p>
        </w:tc>
        <w:tc>
          <w:tcPr>
            <w:tcW w:w="900" w:type="dxa"/>
            <w:tcBorders>
              <w:top w:val="nil"/>
              <w:left w:val="nil"/>
              <w:bottom w:val="single" w:sz="4" w:space="0" w:color="auto"/>
              <w:right w:val="nil"/>
            </w:tcBorders>
            <w:vAlign w:val="center"/>
          </w:tcPr>
          <w:p w14:paraId="65DE3409" w14:textId="3D96849D"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$9.788</w:t>
            </w:r>
          </w:p>
        </w:tc>
        <w:tc>
          <w:tcPr>
            <w:tcW w:w="1035" w:type="dxa"/>
            <w:tcBorders>
              <w:top w:val="nil"/>
              <w:left w:val="nil"/>
              <w:bottom w:val="single" w:sz="4" w:space="0" w:color="auto"/>
              <w:right w:val="single" w:sz="4" w:space="0" w:color="auto"/>
            </w:tcBorders>
            <w:vAlign w:val="center"/>
          </w:tcPr>
          <w:p w14:paraId="0B8B7C01" w14:textId="7EBF3A38"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89,58%</w:t>
            </w:r>
          </w:p>
        </w:tc>
      </w:tr>
      <w:tr w:rsidR="48CC9A7E" w:rsidRPr="00910BEF" w14:paraId="01646D60" w14:textId="77777777" w:rsidTr="00910BEF">
        <w:trPr>
          <w:trHeight w:val="570"/>
        </w:trPr>
        <w:tc>
          <w:tcPr>
            <w:tcW w:w="2115" w:type="dxa"/>
            <w:vMerge w:val="restart"/>
            <w:tcBorders>
              <w:top w:val="nil"/>
              <w:left w:val="single" w:sz="4" w:space="0" w:color="auto"/>
              <w:bottom w:val="single" w:sz="4" w:space="0" w:color="000000" w:themeColor="text1"/>
              <w:right w:val="single" w:sz="4" w:space="0" w:color="auto"/>
            </w:tcBorders>
            <w:vAlign w:val="center"/>
          </w:tcPr>
          <w:p w14:paraId="32A80118" w14:textId="70C8B373" w:rsidR="48CC9A7E" w:rsidRPr="00910BEF" w:rsidRDefault="48CC9A7E" w:rsidP="48CC9A7E">
            <w:pPr>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w:t>
            </w:r>
            <w:r w:rsidRPr="00910BEF">
              <w:rPr>
                <w:rFonts w:ascii="Arial" w:eastAsia="Arial" w:hAnsi="Arial" w:cs="Arial"/>
                <w:b/>
                <w:bCs/>
                <w:color w:val="000000" w:themeColor="text1"/>
                <w:sz w:val="16"/>
                <w:szCs w:val="16"/>
              </w:rPr>
              <w:t xml:space="preserve"> 2.308 km carril </w:t>
            </w:r>
            <w:r w:rsidRPr="00910BEF">
              <w:rPr>
                <w:rFonts w:ascii="Arial" w:eastAsia="Arial" w:hAnsi="Arial" w:cs="Arial"/>
                <w:color w:val="000000" w:themeColor="text1"/>
                <w:sz w:val="16"/>
                <w:szCs w:val="16"/>
              </w:rPr>
              <w:t>de malla vial</w:t>
            </w:r>
          </w:p>
        </w:tc>
        <w:tc>
          <w:tcPr>
            <w:tcW w:w="1282" w:type="dxa"/>
            <w:tcBorders>
              <w:top w:val="single" w:sz="4" w:space="0" w:color="auto"/>
              <w:left w:val="single" w:sz="4" w:space="0" w:color="auto"/>
              <w:bottom w:val="nil"/>
              <w:right w:val="nil"/>
            </w:tcBorders>
            <w:vAlign w:val="center"/>
          </w:tcPr>
          <w:p w14:paraId="74F4BE10" w14:textId="2EDE740C" w:rsidR="48CC9A7E" w:rsidRPr="00910BEF" w:rsidRDefault="48CC9A7E" w:rsidP="48CC9A7E">
            <w:pP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Magnitud</w:t>
            </w:r>
          </w:p>
        </w:tc>
        <w:tc>
          <w:tcPr>
            <w:tcW w:w="878" w:type="dxa"/>
            <w:tcBorders>
              <w:top w:val="single" w:sz="4" w:space="0" w:color="auto"/>
              <w:left w:val="nil"/>
              <w:bottom w:val="nil"/>
              <w:right w:val="nil"/>
            </w:tcBorders>
            <w:vAlign w:val="center"/>
          </w:tcPr>
          <w:p w14:paraId="54D3F8EC" w14:textId="5C50BADC"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437,08</w:t>
            </w:r>
          </w:p>
        </w:tc>
        <w:tc>
          <w:tcPr>
            <w:tcW w:w="990" w:type="dxa"/>
            <w:tcBorders>
              <w:top w:val="single" w:sz="4" w:space="0" w:color="auto"/>
              <w:left w:val="nil"/>
              <w:bottom w:val="nil"/>
              <w:right w:val="nil"/>
            </w:tcBorders>
            <w:vAlign w:val="center"/>
          </w:tcPr>
          <w:p w14:paraId="05F7CA93" w14:textId="3DF121BF"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407,52</w:t>
            </w:r>
          </w:p>
        </w:tc>
        <w:tc>
          <w:tcPr>
            <w:tcW w:w="990" w:type="dxa"/>
            <w:tcBorders>
              <w:top w:val="single" w:sz="4" w:space="0" w:color="auto"/>
              <w:left w:val="nil"/>
              <w:bottom w:val="nil"/>
              <w:right w:val="single" w:sz="4" w:space="0" w:color="auto"/>
            </w:tcBorders>
            <w:vAlign w:val="center"/>
          </w:tcPr>
          <w:p w14:paraId="24F199DE" w14:textId="675F8AAA"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93,24%</w:t>
            </w:r>
          </w:p>
        </w:tc>
        <w:tc>
          <w:tcPr>
            <w:tcW w:w="1170" w:type="dxa"/>
            <w:tcBorders>
              <w:top w:val="single" w:sz="4" w:space="0" w:color="auto"/>
              <w:left w:val="single" w:sz="4" w:space="0" w:color="auto"/>
              <w:bottom w:val="nil"/>
              <w:right w:val="nil"/>
            </w:tcBorders>
            <w:vAlign w:val="center"/>
          </w:tcPr>
          <w:p w14:paraId="6B3BB710" w14:textId="6EBFE863"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486,25</w:t>
            </w:r>
          </w:p>
        </w:tc>
        <w:tc>
          <w:tcPr>
            <w:tcW w:w="900" w:type="dxa"/>
            <w:tcBorders>
              <w:top w:val="single" w:sz="4" w:space="0" w:color="auto"/>
              <w:left w:val="nil"/>
              <w:bottom w:val="nil"/>
              <w:right w:val="nil"/>
            </w:tcBorders>
            <w:vAlign w:val="center"/>
          </w:tcPr>
          <w:p w14:paraId="2509F711" w14:textId="327EDC57"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357,37</w:t>
            </w:r>
          </w:p>
        </w:tc>
        <w:tc>
          <w:tcPr>
            <w:tcW w:w="1035" w:type="dxa"/>
            <w:tcBorders>
              <w:top w:val="single" w:sz="4" w:space="0" w:color="auto"/>
              <w:left w:val="nil"/>
              <w:bottom w:val="nil"/>
              <w:right w:val="single" w:sz="4" w:space="0" w:color="auto"/>
            </w:tcBorders>
            <w:vAlign w:val="center"/>
          </w:tcPr>
          <w:p w14:paraId="0E942107" w14:textId="26F74B0C"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73,50%</w:t>
            </w:r>
          </w:p>
        </w:tc>
      </w:tr>
      <w:tr w:rsidR="48CC9A7E" w:rsidRPr="00910BEF" w14:paraId="74563A78" w14:textId="77777777" w:rsidTr="00910BEF">
        <w:trPr>
          <w:trHeight w:val="285"/>
        </w:trPr>
        <w:tc>
          <w:tcPr>
            <w:tcW w:w="2115" w:type="dxa"/>
            <w:vMerge/>
            <w:tcBorders>
              <w:left w:val="single" w:sz="0" w:space="0" w:color="auto"/>
              <w:bottom w:val="single" w:sz="0" w:space="0" w:color="000000" w:themeColor="text1"/>
              <w:right w:val="single" w:sz="0" w:space="0" w:color="auto"/>
            </w:tcBorders>
            <w:vAlign w:val="center"/>
          </w:tcPr>
          <w:p w14:paraId="5EB090F3" w14:textId="77777777" w:rsidR="00627834" w:rsidRPr="00910BEF" w:rsidRDefault="00627834">
            <w:pPr>
              <w:rPr>
                <w:rFonts w:ascii="Arial" w:hAnsi="Arial" w:cs="Arial"/>
              </w:rPr>
            </w:pPr>
          </w:p>
        </w:tc>
        <w:tc>
          <w:tcPr>
            <w:tcW w:w="1282" w:type="dxa"/>
            <w:tcBorders>
              <w:top w:val="nil"/>
              <w:left w:val="nil"/>
              <w:bottom w:val="single" w:sz="4" w:space="0" w:color="auto"/>
              <w:right w:val="nil"/>
            </w:tcBorders>
            <w:vAlign w:val="center"/>
          </w:tcPr>
          <w:p w14:paraId="2FF64812" w14:textId="00017462" w:rsidR="48CC9A7E" w:rsidRPr="00910BEF" w:rsidRDefault="48CC9A7E" w:rsidP="48CC9A7E">
            <w:pP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Presupuesto</w:t>
            </w:r>
          </w:p>
        </w:tc>
        <w:tc>
          <w:tcPr>
            <w:tcW w:w="878" w:type="dxa"/>
            <w:tcBorders>
              <w:top w:val="nil"/>
              <w:left w:val="nil"/>
              <w:bottom w:val="nil"/>
              <w:right w:val="nil"/>
            </w:tcBorders>
            <w:vAlign w:val="center"/>
          </w:tcPr>
          <w:p w14:paraId="17058CB7" w14:textId="4892B79F"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$113.290 </w:t>
            </w:r>
          </w:p>
        </w:tc>
        <w:tc>
          <w:tcPr>
            <w:tcW w:w="990" w:type="dxa"/>
            <w:tcBorders>
              <w:top w:val="nil"/>
              <w:left w:val="nil"/>
              <w:bottom w:val="nil"/>
              <w:right w:val="nil"/>
            </w:tcBorders>
            <w:vAlign w:val="center"/>
          </w:tcPr>
          <w:p w14:paraId="6012FB0F" w14:textId="7A2798B7"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$106.994 </w:t>
            </w:r>
          </w:p>
        </w:tc>
        <w:tc>
          <w:tcPr>
            <w:tcW w:w="990" w:type="dxa"/>
            <w:tcBorders>
              <w:top w:val="nil"/>
              <w:left w:val="nil"/>
              <w:bottom w:val="single" w:sz="4" w:space="0" w:color="auto"/>
              <w:right w:val="single" w:sz="4" w:space="0" w:color="auto"/>
            </w:tcBorders>
            <w:vAlign w:val="center"/>
          </w:tcPr>
          <w:p w14:paraId="77E57F8F" w14:textId="79630995"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94,44%</w:t>
            </w:r>
          </w:p>
        </w:tc>
        <w:tc>
          <w:tcPr>
            <w:tcW w:w="1170" w:type="dxa"/>
            <w:tcBorders>
              <w:top w:val="nil"/>
              <w:left w:val="single" w:sz="4" w:space="0" w:color="auto"/>
              <w:bottom w:val="nil"/>
              <w:right w:val="nil"/>
            </w:tcBorders>
            <w:vAlign w:val="center"/>
          </w:tcPr>
          <w:p w14:paraId="2BC194E5" w14:textId="776B31AE"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$138.720</w:t>
            </w:r>
          </w:p>
        </w:tc>
        <w:tc>
          <w:tcPr>
            <w:tcW w:w="900" w:type="dxa"/>
            <w:tcBorders>
              <w:top w:val="nil"/>
              <w:left w:val="nil"/>
              <w:bottom w:val="nil"/>
              <w:right w:val="nil"/>
            </w:tcBorders>
            <w:vAlign w:val="center"/>
          </w:tcPr>
          <w:p w14:paraId="7E7B78D1" w14:textId="25AC465C"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$95.197</w:t>
            </w:r>
          </w:p>
        </w:tc>
        <w:tc>
          <w:tcPr>
            <w:tcW w:w="1035" w:type="dxa"/>
            <w:tcBorders>
              <w:top w:val="nil"/>
              <w:left w:val="nil"/>
              <w:bottom w:val="single" w:sz="4" w:space="0" w:color="auto"/>
              <w:right w:val="single" w:sz="4" w:space="0" w:color="auto"/>
            </w:tcBorders>
            <w:vAlign w:val="center"/>
          </w:tcPr>
          <w:p w14:paraId="1648754B" w14:textId="3071CEB0"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68,63%</w:t>
            </w:r>
          </w:p>
        </w:tc>
      </w:tr>
      <w:tr w:rsidR="48CC9A7E" w:rsidRPr="00910BEF" w14:paraId="71438A09" w14:textId="77777777" w:rsidTr="00910BEF">
        <w:trPr>
          <w:trHeight w:val="1200"/>
        </w:trPr>
        <w:tc>
          <w:tcPr>
            <w:tcW w:w="2115" w:type="dxa"/>
            <w:vMerge w:val="restart"/>
            <w:tcBorders>
              <w:top w:val="nil"/>
              <w:left w:val="single" w:sz="4" w:space="0" w:color="auto"/>
              <w:bottom w:val="single" w:sz="4" w:space="0" w:color="auto"/>
              <w:right w:val="single" w:sz="4" w:space="0" w:color="auto"/>
            </w:tcBorders>
            <w:vAlign w:val="center"/>
          </w:tcPr>
          <w:p w14:paraId="5F54D8AF" w14:textId="2C51FD4A" w:rsidR="48CC9A7E" w:rsidRPr="00910BEF" w:rsidRDefault="48CC9A7E" w:rsidP="48CC9A7E">
            <w:pPr>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Definir e implementar </w:t>
            </w:r>
            <w:r w:rsidRPr="00910BEF">
              <w:rPr>
                <w:rFonts w:ascii="Arial" w:eastAsia="Arial" w:hAnsi="Arial" w:cs="Arial"/>
                <w:b/>
                <w:bCs/>
                <w:color w:val="000000" w:themeColor="text1"/>
                <w:sz w:val="16"/>
                <w:szCs w:val="16"/>
              </w:rPr>
              <w:t xml:space="preserve">dos estrategias </w:t>
            </w:r>
            <w:r w:rsidRPr="00910BEF">
              <w:rPr>
                <w:rFonts w:ascii="Arial" w:eastAsia="Arial" w:hAnsi="Arial" w:cs="Arial"/>
                <w:color w:val="000000" w:themeColor="text1"/>
                <w:sz w:val="16"/>
                <w:szCs w:val="16"/>
              </w:rPr>
              <w:t>de cultura ciudadana para el sistema de movilidad, con enfoque diferencial, de género y territorial, donde una de ellas incluya la prevención, atención y sanción de la violencia contra la mujer en el transporte</w:t>
            </w:r>
          </w:p>
        </w:tc>
        <w:tc>
          <w:tcPr>
            <w:tcW w:w="1282" w:type="dxa"/>
            <w:tcBorders>
              <w:top w:val="single" w:sz="4" w:space="0" w:color="auto"/>
              <w:left w:val="single" w:sz="4" w:space="0" w:color="auto"/>
              <w:bottom w:val="nil"/>
              <w:right w:val="nil"/>
            </w:tcBorders>
            <w:vAlign w:val="center"/>
          </w:tcPr>
          <w:p w14:paraId="0F8C0DD0" w14:textId="1423099F" w:rsidR="48CC9A7E" w:rsidRPr="00910BEF" w:rsidRDefault="48CC9A7E" w:rsidP="48CC9A7E">
            <w:pP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Magnitud</w:t>
            </w:r>
          </w:p>
        </w:tc>
        <w:tc>
          <w:tcPr>
            <w:tcW w:w="878" w:type="dxa"/>
            <w:tcBorders>
              <w:top w:val="nil"/>
              <w:left w:val="nil"/>
              <w:bottom w:val="nil"/>
              <w:right w:val="nil"/>
            </w:tcBorders>
            <w:vAlign w:val="center"/>
          </w:tcPr>
          <w:p w14:paraId="12B432E7" w14:textId="3D61A866"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0,25</w:t>
            </w:r>
          </w:p>
        </w:tc>
        <w:tc>
          <w:tcPr>
            <w:tcW w:w="990" w:type="dxa"/>
            <w:tcBorders>
              <w:top w:val="nil"/>
              <w:left w:val="nil"/>
              <w:bottom w:val="nil"/>
              <w:right w:val="nil"/>
            </w:tcBorders>
            <w:vAlign w:val="center"/>
          </w:tcPr>
          <w:p w14:paraId="72B7EC85" w14:textId="7DD4B175"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0,25</w:t>
            </w:r>
          </w:p>
        </w:tc>
        <w:tc>
          <w:tcPr>
            <w:tcW w:w="990" w:type="dxa"/>
            <w:tcBorders>
              <w:top w:val="single" w:sz="4" w:space="0" w:color="auto"/>
              <w:left w:val="nil"/>
              <w:bottom w:val="nil"/>
              <w:right w:val="single" w:sz="4" w:space="0" w:color="auto"/>
            </w:tcBorders>
            <w:vAlign w:val="center"/>
          </w:tcPr>
          <w:p w14:paraId="6D31E778" w14:textId="39E8A12B"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100,00%</w:t>
            </w:r>
          </w:p>
        </w:tc>
        <w:tc>
          <w:tcPr>
            <w:tcW w:w="1170" w:type="dxa"/>
            <w:tcBorders>
              <w:top w:val="nil"/>
              <w:left w:val="single" w:sz="4" w:space="0" w:color="auto"/>
              <w:bottom w:val="nil"/>
              <w:right w:val="nil"/>
            </w:tcBorders>
            <w:vAlign w:val="center"/>
          </w:tcPr>
          <w:p w14:paraId="5222FFC6" w14:textId="2B8233BB"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0,25</w:t>
            </w:r>
          </w:p>
        </w:tc>
        <w:tc>
          <w:tcPr>
            <w:tcW w:w="900" w:type="dxa"/>
            <w:tcBorders>
              <w:top w:val="nil"/>
              <w:left w:val="nil"/>
              <w:bottom w:val="nil"/>
              <w:right w:val="nil"/>
            </w:tcBorders>
            <w:vAlign w:val="center"/>
          </w:tcPr>
          <w:p w14:paraId="3A352FD6" w14:textId="777EF8D1"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0,19</w:t>
            </w:r>
          </w:p>
        </w:tc>
        <w:tc>
          <w:tcPr>
            <w:tcW w:w="1035" w:type="dxa"/>
            <w:tcBorders>
              <w:top w:val="single" w:sz="4" w:space="0" w:color="auto"/>
              <w:left w:val="nil"/>
              <w:bottom w:val="nil"/>
              <w:right w:val="single" w:sz="4" w:space="0" w:color="auto"/>
            </w:tcBorders>
            <w:vAlign w:val="center"/>
          </w:tcPr>
          <w:p w14:paraId="608ABFE4" w14:textId="3E861A2E"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76,00%</w:t>
            </w:r>
          </w:p>
        </w:tc>
      </w:tr>
      <w:tr w:rsidR="48CC9A7E" w:rsidRPr="00910BEF" w14:paraId="1FC2CF36" w14:textId="77777777" w:rsidTr="00910BEF">
        <w:trPr>
          <w:trHeight w:val="600"/>
        </w:trPr>
        <w:tc>
          <w:tcPr>
            <w:tcW w:w="2115" w:type="dxa"/>
            <w:vMerge/>
            <w:tcBorders>
              <w:left w:val="single" w:sz="0" w:space="0" w:color="auto"/>
              <w:bottom w:val="single" w:sz="0" w:space="0" w:color="000000" w:themeColor="text1"/>
              <w:right w:val="single" w:sz="0" w:space="0" w:color="auto"/>
            </w:tcBorders>
            <w:vAlign w:val="center"/>
          </w:tcPr>
          <w:p w14:paraId="5FC5D653" w14:textId="77777777" w:rsidR="00627834" w:rsidRPr="00910BEF" w:rsidRDefault="00627834">
            <w:pPr>
              <w:rPr>
                <w:rFonts w:ascii="Arial" w:hAnsi="Arial" w:cs="Arial"/>
              </w:rPr>
            </w:pPr>
          </w:p>
        </w:tc>
        <w:tc>
          <w:tcPr>
            <w:tcW w:w="1282" w:type="dxa"/>
            <w:tcBorders>
              <w:top w:val="nil"/>
              <w:left w:val="nil"/>
              <w:bottom w:val="single" w:sz="4" w:space="0" w:color="auto"/>
              <w:right w:val="nil"/>
            </w:tcBorders>
            <w:vAlign w:val="center"/>
          </w:tcPr>
          <w:p w14:paraId="4B1944F1" w14:textId="4CC48AC4" w:rsidR="48CC9A7E" w:rsidRPr="00910BEF" w:rsidRDefault="48CC9A7E" w:rsidP="48CC9A7E">
            <w:pP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Presupuesto</w:t>
            </w:r>
          </w:p>
        </w:tc>
        <w:tc>
          <w:tcPr>
            <w:tcW w:w="878" w:type="dxa"/>
            <w:tcBorders>
              <w:top w:val="nil"/>
              <w:left w:val="nil"/>
              <w:bottom w:val="single" w:sz="4" w:space="0" w:color="auto"/>
              <w:right w:val="nil"/>
            </w:tcBorders>
            <w:vAlign w:val="center"/>
          </w:tcPr>
          <w:p w14:paraId="47995D34" w14:textId="769CE4E5"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$130 </w:t>
            </w:r>
          </w:p>
        </w:tc>
        <w:tc>
          <w:tcPr>
            <w:tcW w:w="990" w:type="dxa"/>
            <w:tcBorders>
              <w:top w:val="nil"/>
              <w:left w:val="nil"/>
              <w:bottom w:val="single" w:sz="4" w:space="0" w:color="auto"/>
              <w:right w:val="nil"/>
            </w:tcBorders>
            <w:vAlign w:val="center"/>
          </w:tcPr>
          <w:p w14:paraId="0A85A4A2" w14:textId="57B27E78"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$129</w:t>
            </w:r>
          </w:p>
        </w:tc>
        <w:tc>
          <w:tcPr>
            <w:tcW w:w="990" w:type="dxa"/>
            <w:tcBorders>
              <w:top w:val="nil"/>
              <w:left w:val="nil"/>
              <w:bottom w:val="single" w:sz="4" w:space="0" w:color="auto"/>
              <w:right w:val="single" w:sz="4" w:space="0" w:color="auto"/>
            </w:tcBorders>
            <w:vAlign w:val="center"/>
          </w:tcPr>
          <w:p w14:paraId="6BF5B25A" w14:textId="599AC2BC"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99,23%</w:t>
            </w:r>
          </w:p>
        </w:tc>
        <w:tc>
          <w:tcPr>
            <w:tcW w:w="1170" w:type="dxa"/>
            <w:tcBorders>
              <w:top w:val="nil"/>
              <w:left w:val="single" w:sz="4" w:space="0" w:color="auto"/>
              <w:bottom w:val="single" w:sz="4" w:space="0" w:color="auto"/>
              <w:right w:val="nil"/>
            </w:tcBorders>
            <w:vAlign w:val="center"/>
          </w:tcPr>
          <w:p w14:paraId="188429AC" w14:textId="5DB1F49B"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$157 </w:t>
            </w:r>
          </w:p>
        </w:tc>
        <w:tc>
          <w:tcPr>
            <w:tcW w:w="900" w:type="dxa"/>
            <w:tcBorders>
              <w:top w:val="nil"/>
              <w:left w:val="nil"/>
              <w:bottom w:val="single" w:sz="4" w:space="0" w:color="auto"/>
              <w:right w:val="nil"/>
            </w:tcBorders>
            <w:vAlign w:val="center"/>
          </w:tcPr>
          <w:p w14:paraId="0E783A2E" w14:textId="6E9F8C24"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 $186</w:t>
            </w:r>
          </w:p>
        </w:tc>
        <w:tc>
          <w:tcPr>
            <w:tcW w:w="1035" w:type="dxa"/>
            <w:tcBorders>
              <w:top w:val="nil"/>
              <w:left w:val="nil"/>
              <w:bottom w:val="single" w:sz="4" w:space="0" w:color="auto"/>
              <w:right w:val="single" w:sz="4" w:space="0" w:color="auto"/>
            </w:tcBorders>
            <w:vAlign w:val="center"/>
          </w:tcPr>
          <w:p w14:paraId="67F76DAD" w14:textId="021B1DFC" w:rsidR="48CC9A7E" w:rsidRPr="00910BEF" w:rsidRDefault="48CC9A7E" w:rsidP="48CC9A7E">
            <w:pPr>
              <w:jc w:val="right"/>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118,47%</w:t>
            </w:r>
          </w:p>
        </w:tc>
      </w:tr>
    </w:tbl>
    <w:p w14:paraId="03E48690" w14:textId="33DC7735" w:rsidR="48CC9A7E" w:rsidRPr="00910BEF" w:rsidRDefault="48CC9A7E" w:rsidP="00910BEF">
      <w:pPr>
        <w:spacing w:after="0"/>
        <w:jc w:val="center"/>
        <w:rPr>
          <w:rFonts w:ascii="Arial" w:eastAsia="Arial" w:hAnsi="Arial" w:cs="Arial"/>
          <w:sz w:val="18"/>
          <w:szCs w:val="18"/>
        </w:rPr>
      </w:pPr>
      <w:r w:rsidRPr="00910BEF">
        <w:rPr>
          <w:rFonts w:ascii="Arial" w:eastAsia="Arial" w:hAnsi="Arial" w:cs="Arial"/>
          <w:b/>
          <w:bCs/>
          <w:sz w:val="18"/>
          <w:szCs w:val="18"/>
        </w:rPr>
        <w:t>Fuente:</w:t>
      </w:r>
      <w:r w:rsidRPr="00910BEF">
        <w:rPr>
          <w:rFonts w:ascii="Arial" w:eastAsia="Arial" w:hAnsi="Arial" w:cs="Arial"/>
          <w:sz w:val="18"/>
          <w:szCs w:val="18"/>
        </w:rPr>
        <w:t xml:space="preserve"> Plan de Acción 2020 - 2024 Componente de gestión e inversión por entidad con corte a 30/06/2022. SEGPLAN</w:t>
      </w:r>
    </w:p>
    <w:p w14:paraId="0293C0CB" w14:textId="5A936B55" w:rsidR="48CC9A7E" w:rsidRPr="00910BEF" w:rsidRDefault="48CC9A7E" w:rsidP="48CC9A7E">
      <w:pPr>
        <w:pStyle w:val="Prrafodelista"/>
        <w:spacing w:after="0"/>
        <w:ind w:left="0"/>
        <w:rPr>
          <w:rFonts w:ascii="Arial" w:hAnsi="Arial" w:cs="Arial"/>
          <w:b/>
          <w:bCs/>
        </w:rPr>
      </w:pPr>
    </w:p>
    <w:p w14:paraId="054E1AEE" w14:textId="5830CB58" w:rsidR="00714D94" w:rsidRPr="00910BEF" w:rsidRDefault="1FA515A0" w:rsidP="00A54991">
      <w:pPr>
        <w:pStyle w:val="Prrafodelista"/>
        <w:numPr>
          <w:ilvl w:val="0"/>
          <w:numId w:val="56"/>
        </w:numPr>
        <w:rPr>
          <w:rFonts w:ascii="Arial" w:hAnsi="Arial" w:cs="Arial"/>
          <w:b/>
        </w:rPr>
      </w:pPr>
      <w:r w:rsidRPr="00910BEF">
        <w:rPr>
          <w:rFonts w:ascii="Arial" w:hAnsi="Arial" w:cs="Arial"/>
          <w:b/>
        </w:rPr>
        <w:t>Meta Plan de Desarrollo Distrital</w:t>
      </w:r>
      <w:r w:rsidR="0008277C" w:rsidRPr="00910BEF">
        <w:rPr>
          <w:rFonts w:ascii="Arial" w:hAnsi="Arial" w:cs="Arial"/>
          <w:b/>
        </w:rPr>
        <w:t xml:space="preserve"> del proyecto de inversión 7858:</w:t>
      </w:r>
      <w:r w:rsidRPr="00910BEF">
        <w:rPr>
          <w:rFonts w:ascii="Arial" w:hAnsi="Arial" w:cs="Arial"/>
          <w:b/>
        </w:rPr>
        <w:t xml:space="preserve"> “Conservar 190 km. de Cicloinfraestructura”</w:t>
      </w:r>
    </w:p>
    <w:p w14:paraId="6A1E78AD" w14:textId="3669D178" w:rsidR="004366DE" w:rsidRPr="00910BEF" w:rsidRDefault="004366DE" w:rsidP="004366DE">
      <w:pPr>
        <w:spacing w:after="0"/>
        <w:ind w:left="360"/>
        <w:rPr>
          <w:rFonts w:ascii="Arial" w:hAnsi="Arial" w:cs="Arial"/>
        </w:rPr>
      </w:pPr>
    </w:p>
    <w:p w14:paraId="0F9E387F" w14:textId="06DC4A40"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A corte 31 de diciembre de 2021, se logró un avance de 27,53 Km/Lineales, que equivale al 107,96%, de la meta programada 25,50 Km/Lineales, realizando mantenimiento rutinario de ciclorruta en calzada y mantenimiento periódico en las ciclorrutas de las localidades de Tunjuelito, Bosa, Kennedy, Suba y Ciudad Bolívar.</w:t>
      </w:r>
    </w:p>
    <w:p w14:paraId="73F024EE" w14:textId="0E31F6D8" w:rsidR="48CC9A7E" w:rsidRPr="00910BEF" w:rsidRDefault="48CC9A7E" w:rsidP="48CC9A7E">
      <w:pPr>
        <w:jc w:val="both"/>
        <w:rPr>
          <w:rFonts w:ascii="Arial" w:eastAsia="Arial" w:hAnsi="Arial" w:cs="Arial"/>
        </w:rPr>
      </w:pPr>
      <w:bookmarkStart w:id="89" w:name="_Int_qsGjVBsX"/>
      <w:r w:rsidRPr="00910BEF">
        <w:rPr>
          <w:rFonts w:ascii="Arial" w:eastAsia="Arial" w:hAnsi="Arial" w:cs="Arial"/>
          <w:color w:val="000000" w:themeColor="text1"/>
        </w:rPr>
        <w:t>Así</w:t>
      </w:r>
      <w:bookmarkEnd w:id="89"/>
      <w:r w:rsidRPr="00910BEF">
        <w:rPr>
          <w:rFonts w:ascii="Arial" w:eastAsia="Arial" w:hAnsi="Arial" w:cs="Arial"/>
          <w:color w:val="000000" w:themeColor="text1"/>
        </w:rPr>
        <w:t xml:space="preserve"> mismo, a corte 30 de junio de 2022 s</w:t>
      </w:r>
      <w:r w:rsidRPr="00910BEF">
        <w:rPr>
          <w:rFonts w:ascii="Arial" w:eastAsia="Arial" w:hAnsi="Arial" w:cs="Arial"/>
        </w:rPr>
        <w:t>e ejecutaron 10,24 Km de la Cicloinfraestructura en 118 segmentos, dentro de las principales localidades intervenidas están Kennedy, Fontibón, Teusaquillo, Puente Aranda, Antonio Nariño y Bosa. Se han intervenido las cicloinfraestructuras de Zona Franca, El Porvenir, Venecia, Arborizadora, Bosa Occidental y Calandaima, entre otras.</w:t>
      </w:r>
    </w:p>
    <w:p w14:paraId="1495BCF7" w14:textId="77777777" w:rsidR="004366DE" w:rsidRPr="00910BEF" w:rsidRDefault="004366DE" w:rsidP="004366DE">
      <w:pPr>
        <w:spacing w:after="0"/>
        <w:ind w:left="360"/>
        <w:rPr>
          <w:rFonts w:ascii="Arial" w:hAnsi="Arial" w:cs="Arial"/>
          <w:b/>
        </w:rPr>
      </w:pPr>
    </w:p>
    <w:p w14:paraId="1D10326D" w14:textId="5406676A" w:rsidR="00714D94" w:rsidRPr="00910BEF" w:rsidRDefault="1FA515A0" w:rsidP="00A54991">
      <w:pPr>
        <w:pStyle w:val="Prrafodelista"/>
        <w:numPr>
          <w:ilvl w:val="0"/>
          <w:numId w:val="56"/>
        </w:numPr>
        <w:rPr>
          <w:rFonts w:ascii="Arial" w:hAnsi="Arial" w:cs="Arial"/>
          <w:b/>
        </w:rPr>
      </w:pPr>
      <w:r w:rsidRPr="00910BEF">
        <w:rPr>
          <w:rFonts w:ascii="Arial" w:hAnsi="Arial" w:cs="Arial"/>
          <w:b/>
        </w:rPr>
        <w:t>Meta Plan de Desarrollo Distrital del proyecto de inversión 7858</w:t>
      </w:r>
      <w:r w:rsidR="0008277C" w:rsidRPr="00910BEF">
        <w:rPr>
          <w:rFonts w:ascii="Arial" w:hAnsi="Arial" w:cs="Arial"/>
          <w:b/>
        </w:rPr>
        <w:t xml:space="preserve">: </w:t>
      </w:r>
      <w:r w:rsidRPr="00910BEF">
        <w:rPr>
          <w:rFonts w:ascii="Arial" w:hAnsi="Arial" w:cs="Arial"/>
          <w:b/>
        </w:rPr>
        <w:t>“Realizar actividades de conservación a 2.308 km carril de malla vial”</w:t>
      </w:r>
    </w:p>
    <w:p w14:paraId="04309F4F" w14:textId="3276F6CB" w:rsidR="48CC9A7E" w:rsidRPr="00910BEF" w:rsidRDefault="48CC9A7E" w:rsidP="48CC9A7E">
      <w:pPr>
        <w:pStyle w:val="Prrafodelista"/>
        <w:spacing w:after="0"/>
        <w:ind w:left="360"/>
        <w:rPr>
          <w:rFonts w:ascii="Arial" w:hAnsi="Arial" w:cs="Arial"/>
        </w:rPr>
      </w:pPr>
    </w:p>
    <w:p w14:paraId="25C4C96D" w14:textId="2C6A37C6" w:rsidR="48CC9A7E" w:rsidRPr="00910BEF" w:rsidRDefault="48CC9A7E" w:rsidP="48CC9A7E">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De acuerdo con lo programado a 31 de diciembre de 2021 se presentó un avance en obra de 93.24%, se intervinieron 380.80 km-carril de malla vial local e intermedia, 19.54 km- carril de malla vial arterial y 7,18 km- carril de malla vial rural para un total de 407.52 km carril intervenidos y se taparon un total de 283.349 huecos y entre las principales vías intervenidas se destacan la Autopista Norte, Av. Boyacá, Av. Calle 100, Av. Calle 13 - Centenario, Av. Calle 134, Av. Carrera 19, Av. Carrera Novena, Av. Carrera 11, Av. Carrera 7, Av, Carrera 113, entre otras.</w:t>
      </w:r>
    </w:p>
    <w:p w14:paraId="335ED9E6" w14:textId="0918925F" w:rsidR="48CC9A7E" w:rsidRPr="00910BEF" w:rsidRDefault="48CC9A7E" w:rsidP="48CC9A7E">
      <w:pPr>
        <w:spacing w:line="257" w:lineRule="auto"/>
        <w:jc w:val="both"/>
        <w:rPr>
          <w:rFonts w:ascii="Arial" w:eastAsia="Arial" w:hAnsi="Arial" w:cs="Arial"/>
          <w:color w:val="000000" w:themeColor="text1"/>
        </w:rPr>
      </w:pPr>
      <w:r w:rsidRPr="00910BEF">
        <w:rPr>
          <w:rFonts w:ascii="Arial" w:eastAsia="Arial" w:hAnsi="Arial" w:cs="Arial"/>
          <w:color w:val="000000" w:themeColor="text1"/>
        </w:rPr>
        <w:lastRenderedPageBreak/>
        <w:t>Así mismo las intervenciones realizadas corresponden a: Parcheo/Bacheo, Cambio de carpeta, Rehabilitación en flexible, Cambio de losa, Rehabilitación en rígido, Sello de fisuras, y fresado estabilizado.</w:t>
      </w:r>
    </w:p>
    <w:p w14:paraId="755D379A" w14:textId="14D5CE90" w:rsidR="48CC9A7E" w:rsidRPr="00910BEF" w:rsidRDefault="48CC9A7E" w:rsidP="48CC9A7E">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En lo corrido de la vigencia se atendieron 25 emergencias, 5 en la localidad de Ciudad Bolívar, 6 en la localidad de Chapinero, 4 en la localidad de Mártires, 3 en la localidad de Santa Fe, 2 en la localidad de Usaquén 4 en la localidad de Engativá y 1 en la localidad de San Cristóbal, las emergencias atendidas fueron por remoción en Masa, material desprendido por caída de talud, retiro de escombros para habilitar paso vehicular en vía terciaria, por socavación y reconformación de calzada y expropiación y demolición del bien por uso de microtrafico y explotación infantil, limpieza de la capa vegetal que obstruía la vía de acceso, entre otros.</w:t>
      </w:r>
    </w:p>
    <w:p w14:paraId="529FDC1E" w14:textId="4F45B0D8" w:rsidR="48CC9A7E" w:rsidRPr="00910BEF" w:rsidRDefault="48CC9A7E" w:rsidP="48CC9A7E">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 xml:space="preserve">Es importante destacar que la UAERMV logro beneficiar alrededor de 5.898.652 habitantes del distrito capital. </w:t>
      </w:r>
    </w:p>
    <w:p w14:paraId="172707AD" w14:textId="195F710F" w:rsidR="48CC9A7E" w:rsidRPr="00910BEF" w:rsidRDefault="48CC9A7E" w:rsidP="48CC9A7E">
      <w:pPr>
        <w:jc w:val="both"/>
        <w:rPr>
          <w:rFonts w:ascii="Arial" w:eastAsia="Arial" w:hAnsi="Arial" w:cs="Arial"/>
        </w:rPr>
      </w:pPr>
      <w:r w:rsidRPr="00910BEF">
        <w:rPr>
          <w:rFonts w:ascii="Arial" w:eastAsia="Arial" w:hAnsi="Arial" w:cs="Arial"/>
          <w:color w:val="000000" w:themeColor="text1"/>
        </w:rPr>
        <w:t xml:space="preserve">Por otro lado, a 30 de junio de 2022 </w:t>
      </w:r>
      <w:r w:rsidRPr="00910BEF">
        <w:rPr>
          <w:rFonts w:ascii="Arial" w:eastAsia="Arial" w:hAnsi="Arial" w:cs="Arial"/>
        </w:rPr>
        <w:t>se presentó un avance en obra de 66.07%, se intervinieron 302.48 km-carril de malla vial local e intermedia, 14.03 km- carril de obra de malla vial arterial y 4,75 km- carril de malla vial rural para un total de 321.26 km carril intervenidos, en 2.340 segmentos y se taparon un total de 214,824 huecos. Entre las principales vías intervenidas se destacan Santa Lucia Transversal 19 sur, La Castellana Carrera 48, 20 de Julio Calle 22 sur, Autopista Musu, Villa Alsacia 2 Calle 10, Chico Norte Calle 96, Comuneros Calle 4, Carrera 9 entre calles 100 y 140, Conexión Bosa Soacha Calle 31 sur, Fontibón Calle 22d, Calle 13 Sector 92a 138, Calle 151, Calle 154, Calle 156, Calle 64, entre otras.</w:t>
      </w:r>
    </w:p>
    <w:p w14:paraId="2DE7AF70" w14:textId="28AFBB04" w:rsidR="48CC9A7E" w:rsidRPr="00910BEF" w:rsidRDefault="48CC9A7E" w:rsidP="48CC9A7E">
      <w:pPr>
        <w:jc w:val="both"/>
        <w:rPr>
          <w:rFonts w:ascii="Arial" w:hAnsi="Arial" w:cs="Arial"/>
        </w:rPr>
      </w:pPr>
      <w:r w:rsidRPr="00910BEF">
        <w:rPr>
          <w:rFonts w:ascii="Arial" w:eastAsia="Arial" w:hAnsi="Arial" w:cs="Arial"/>
        </w:rPr>
        <w:t>Así mismo las intervenciones realizadas corresponden a: Parcheo/Bacheo, Cambio de carpeta, Rehabilitación en flexible, Cambio de losa, Rehabilitación en rígido, Sello de fisuras, y fresado estabilizado.</w:t>
      </w:r>
    </w:p>
    <w:p w14:paraId="41B0690C" w14:textId="1DAD26B9" w:rsidR="48CC9A7E" w:rsidRPr="00910BEF" w:rsidRDefault="48CC9A7E" w:rsidP="48CC9A7E">
      <w:pPr>
        <w:jc w:val="both"/>
        <w:rPr>
          <w:rFonts w:ascii="Arial" w:eastAsia="Arial" w:hAnsi="Arial" w:cs="Arial"/>
        </w:rPr>
      </w:pPr>
      <w:r w:rsidRPr="00910BEF">
        <w:rPr>
          <w:rFonts w:ascii="Arial" w:eastAsia="Arial" w:hAnsi="Arial" w:cs="Arial"/>
        </w:rPr>
        <w:t>En lo corrido del primer semestre se atendieron 5 emergencias, así: retiro y traslado de material desprendido sobre la vía en la localidad de Usme, limpieza, trasciego y cargue de material de deslizamiento en la localidad de Usaquén, limpieza y remoción de escombros, lavado de superficie en la localidad de Chapinero, retiro de material para escombrera y retiro de material y despeje de la vía en su totalidad por desprendimiento de material del talud adyacente a la vía en la localidad de Ciudad Bolívar.</w:t>
      </w:r>
    </w:p>
    <w:p w14:paraId="4169148C" w14:textId="0793D89E" w:rsidR="48CC9A7E" w:rsidRPr="00910BEF" w:rsidRDefault="48CC9A7E" w:rsidP="48CC9A7E">
      <w:pPr>
        <w:spacing w:line="257" w:lineRule="auto"/>
        <w:jc w:val="both"/>
        <w:rPr>
          <w:rFonts w:ascii="Arial" w:hAnsi="Arial" w:cs="Arial"/>
        </w:rPr>
      </w:pPr>
      <w:r w:rsidRPr="00910BEF">
        <w:rPr>
          <w:rFonts w:ascii="Arial" w:eastAsia="Arial" w:hAnsi="Arial" w:cs="Arial"/>
        </w:rPr>
        <w:t>Es importante destacar que la UAERMV ha logrado beneficiar alrededor de 4.313.145 habitantes del distrito capital, reduciendo sus tiempos de desplazamiento y mejorando las condiciones de movilidad, seguridad y calidad de vida.</w:t>
      </w:r>
    </w:p>
    <w:p w14:paraId="4EDA9762" w14:textId="7BC87511" w:rsidR="48CC9A7E" w:rsidRPr="00910BEF" w:rsidRDefault="48CC9A7E" w:rsidP="48CC9A7E">
      <w:pPr>
        <w:pStyle w:val="Prrafodelista"/>
        <w:spacing w:after="0"/>
        <w:ind w:left="360"/>
        <w:rPr>
          <w:rFonts w:ascii="Arial" w:hAnsi="Arial" w:cs="Arial"/>
        </w:rPr>
      </w:pPr>
    </w:p>
    <w:p w14:paraId="328FDC48" w14:textId="5A9BAEFC" w:rsidR="00714D94" w:rsidRPr="00910BEF" w:rsidRDefault="1FA515A0" w:rsidP="00A54991">
      <w:pPr>
        <w:pStyle w:val="Prrafodelista"/>
        <w:numPr>
          <w:ilvl w:val="0"/>
          <w:numId w:val="56"/>
        </w:numPr>
        <w:rPr>
          <w:rFonts w:ascii="Arial" w:hAnsi="Arial" w:cs="Arial"/>
          <w:b/>
        </w:rPr>
      </w:pPr>
      <w:r w:rsidRPr="00910BEF">
        <w:rPr>
          <w:rFonts w:ascii="Arial" w:hAnsi="Arial" w:cs="Arial"/>
          <w:b/>
        </w:rPr>
        <w:t>Meta Plan de Desarrollo Distrital del proyecto de inversión 7858: “Definir e implementar dos estrategias de cultura ciudadana para el sistema de movilidad, con enfoque diferencial, de género y territorial, donde una de ellas incluya la prevención, atención y sanción de la violencia contra la mujer en el transporte”</w:t>
      </w:r>
    </w:p>
    <w:p w14:paraId="4A4174F7" w14:textId="5A21571F" w:rsidR="004366DE" w:rsidRPr="00910BEF" w:rsidRDefault="004366DE" w:rsidP="004366DE">
      <w:pPr>
        <w:pStyle w:val="Prrafodelista"/>
        <w:spacing w:after="0"/>
        <w:ind w:left="1440"/>
        <w:rPr>
          <w:rFonts w:ascii="Arial" w:hAnsi="Arial" w:cs="Arial"/>
          <w:b/>
        </w:rPr>
      </w:pPr>
    </w:p>
    <w:p w14:paraId="4D7CDD3D" w14:textId="45353ADA"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 xml:space="preserve">Los logros relacionados a la estrategia de cultura ciudadana, se concentraron durante el cuarto- trimestre del año 2021 en afinar el cumplimiento de los 4 objetivos propuestos, vinculando profesionales capacitados para el apoyo de múltiples actividades. </w:t>
      </w:r>
    </w:p>
    <w:p w14:paraId="724C6222" w14:textId="14C6A705"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lastRenderedPageBreak/>
        <w:t>El avance del periodo se caracterizó por las acciones realizadas para la Estrategia de Cultura Ciudadana - E.C.C. Charlas para el respeto, la prudencia y la paciencia en los frentes de obra, en la cual se avanzó a través de los talleres de cambio cultural: "A cuidar se aprende en su segunda edición durante el mes de octubre". También se destaca, el avance de la E.C.C. Humanizando la labor del personal en obra, en la cual se realizó el ritual de inicio, en el segmento vial de la Kra 46 entre calle 137 y calle 138, donde especialmente se resaltó la labor de obra de las colaboradoras que cumplen con el control de tráfico a través de un juego de roles entre la comunidad y el personal de la Entidad. Con respecto a la preparación de esta estrategia se destacan la elaboración de encuestas, infografías y recorridos a este punto durante el mes de diciembre de 2021.</w:t>
      </w:r>
    </w:p>
    <w:p w14:paraId="19DEFE9A" w14:textId="485F7206"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Con respecto a los objetivos 3 y 4, se destacan avances en la elaboración de encuestas y recorridos en campo, asociados a la E.C.C. Cuidando Ando y E.C.C. La Trece se crece.</w:t>
      </w:r>
    </w:p>
    <w:p w14:paraId="484AE8CB" w14:textId="178298F6"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Ahora bien, se destaca la asistencia y participación de la Entidad a la Segunda Mesa Intersectorial de Cultura Ciudadana, durante el mes de noviembre, en la cual se dio revisión a las apuestas de Cultura Ciudadana 2022, al Mapa de las acciones y metas de Cultura Ciudadana de las entidades 2020 y 2021 y Guía de enfoque en políticas públicas y finalmente se realizó un Taller de Enfoque de Cultura Ciudadana.</w:t>
      </w:r>
    </w:p>
    <w:p w14:paraId="188641C1" w14:textId="0C6638EA"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Con respecto a los resultados, bienes y servicios entregados, se destaca la actualización de la presentación de definición estrategias de cultura ciudadana en la UAERMV, documento que alinea los objetivos generales con las estrategias propuestas, se destaca la elaboración de las infografías de los rituales de inicio y fin.</w:t>
      </w:r>
    </w:p>
    <w:p w14:paraId="6D64E225" w14:textId="2688FF9E"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 xml:space="preserve">Para el corte 30 de junio 2022, </w:t>
      </w:r>
      <w:r w:rsidRPr="00910BEF">
        <w:rPr>
          <w:rFonts w:ascii="Arial" w:eastAsia="Arial" w:hAnsi="Arial" w:cs="Arial"/>
        </w:rPr>
        <w:t>Se realizaron acciones del objetivo 1, Campaña ahora somos más ciudadanos, donde se recopilaron las piezas publicitarias de los reportajes a los colaboradores de obra donde se resalta su labor.</w:t>
      </w:r>
    </w:p>
    <w:p w14:paraId="1DEA3EA7" w14:textId="7913A431" w:rsidR="48CC9A7E" w:rsidRPr="00910BEF" w:rsidRDefault="48CC9A7E" w:rsidP="48CC9A7E">
      <w:pPr>
        <w:jc w:val="both"/>
        <w:rPr>
          <w:rFonts w:ascii="Arial" w:hAnsi="Arial" w:cs="Arial"/>
        </w:rPr>
      </w:pPr>
      <w:r w:rsidRPr="00910BEF">
        <w:rPr>
          <w:rFonts w:ascii="Arial" w:eastAsia="Arial" w:hAnsi="Arial" w:cs="Arial"/>
        </w:rPr>
        <w:t>Con respecto al objetivo 2, se avanzó en la actividad de charlas para el respeto, la prudencia y la paciencia en los frentes de obra, donde se elaboraron los contenidos dé la presentación acerca de la paciencia. Adicionalmente se realizó la socialización de los valores sociales del respeto y la prudencia ante los grupos de GASA y Gerencia de producción. Otra de las acciones se basó en la prevención de la violencia hacia las mujeres en el espacio público donde se dieron charlas por parte de la Secretaría Distrital de la Mujer asociada en frentes de obra.</w:t>
      </w:r>
    </w:p>
    <w:p w14:paraId="0342C0F3" w14:textId="08D3D65E" w:rsidR="48CC9A7E" w:rsidRPr="00910BEF" w:rsidRDefault="48CC9A7E" w:rsidP="48CC9A7E">
      <w:pPr>
        <w:jc w:val="both"/>
        <w:rPr>
          <w:rFonts w:ascii="Arial" w:hAnsi="Arial" w:cs="Arial"/>
        </w:rPr>
      </w:pPr>
      <w:r w:rsidRPr="00910BEF">
        <w:rPr>
          <w:rFonts w:ascii="Arial" w:eastAsia="Arial" w:hAnsi="Arial" w:cs="Arial"/>
        </w:rPr>
        <w:t>Por otro lado, se desarrolló la actividad humanizando la labor del personal en obra, en la cual se implementaron los rituales de inicio y fin en los frentes de obras asociados a la conservación y rehabilitación del barrio Bosques de Mariana y donde también se aplicaron las encuestas de percepción ciudadana sobre el desarrollo de las obras, así como las encuestas de percepción de riesgo y percepción de seguridad en el desempeño de su rol en obra.</w:t>
      </w:r>
    </w:p>
    <w:p w14:paraId="72F562A9" w14:textId="674F5383" w:rsidR="48CC9A7E" w:rsidRPr="00910BEF" w:rsidRDefault="48CC9A7E" w:rsidP="48CC9A7E">
      <w:pPr>
        <w:jc w:val="both"/>
        <w:rPr>
          <w:rFonts w:ascii="Arial" w:hAnsi="Arial" w:cs="Arial"/>
        </w:rPr>
      </w:pPr>
      <w:r w:rsidRPr="00910BEF">
        <w:rPr>
          <w:rFonts w:ascii="Arial" w:eastAsia="Arial" w:hAnsi="Arial" w:cs="Arial"/>
        </w:rPr>
        <w:t>Con respecto al objetivo 3 de la actividad cuidando ando, se realizaron recorridos y encuentros con las Alcaldías locales para definir la cooperación para la aplicación de esta actividad en sus territorios. Finalmente, para el objetivo 4 y la actividad la trece se crece, se consolidaron y presentaron los resultados de las encuestas de percepción por implementación de la Cicloruta de la calle 13 y se elaboró el manual del buen ciudadano.</w:t>
      </w:r>
    </w:p>
    <w:p w14:paraId="4C1823B1" w14:textId="3BE0D03C" w:rsidR="004366DE" w:rsidRPr="00910BEF" w:rsidRDefault="48CC9A7E" w:rsidP="609BBC6F">
      <w:pPr>
        <w:spacing w:after="0"/>
        <w:jc w:val="both"/>
        <w:rPr>
          <w:rFonts w:ascii="Arial" w:eastAsia="Arial" w:hAnsi="Arial" w:cs="Arial"/>
        </w:rPr>
      </w:pPr>
      <w:r w:rsidRPr="00910BEF">
        <w:rPr>
          <w:rFonts w:ascii="Arial" w:eastAsia="Arial" w:hAnsi="Arial" w:cs="Arial"/>
        </w:rPr>
        <w:t>Con respecto a las actividades transversales, se destaca la asistencia a las mesas intersectoriales de cultura ciudadana, así como a la 1era mesa del sector movilidad de cultura ciudadana.</w:t>
      </w:r>
    </w:p>
    <w:p w14:paraId="6EAC1398" w14:textId="23F7330B" w:rsidR="00714D94" w:rsidRPr="00910BEF" w:rsidRDefault="612287EA" w:rsidP="00A54991">
      <w:pPr>
        <w:pStyle w:val="Prrafodelista"/>
        <w:numPr>
          <w:ilvl w:val="0"/>
          <w:numId w:val="56"/>
        </w:numPr>
        <w:rPr>
          <w:rFonts w:ascii="Arial" w:hAnsi="Arial" w:cs="Arial"/>
          <w:b/>
        </w:rPr>
      </w:pPr>
      <w:r w:rsidRPr="00910BEF">
        <w:rPr>
          <w:rFonts w:ascii="Arial" w:hAnsi="Arial" w:cs="Arial"/>
          <w:b/>
        </w:rPr>
        <w:lastRenderedPageBreak/>
        <w:t>Metas Proyecto 7858 - Conservación de la Malla Vial Distrital y Cicloinfraestructura de Bogotá</w:t>
      </w:r>
      <w:r w:rsidR="1F4163F3" w:rsidRPr="00910BEF">
        <w:rPr>
          <w:rFonts w:ascii="Arial" w:hAnsi="Arial" w:cs="Arial"/>
          <w:b/>
        </w:rPr>
        <w:t>: “Conservar 1360,94 km carril de la malla vial local e intermedia Distrito Capital”</w:t>
      </w:r>
    </w:p>
    <w:p w14:paraId="21574D48" w14:textId="77777777" w:rsidR="004366DE" w:rsidRPr="00910BEF" w:rsidRDefault="004366DE" w:rsidP="004366DE">
      <w:pPr>
        <w:spacing w:after="0"/>
        <w:ind w:firstLine="360"/>
        <w:rPr>
          <w:rFonts w:ascii="Arial" w:hAnsi="Arial" w:cs="Arial"/>
        </w:rPr>
      </w:pPr>
    </w:p>
    <w:p w14:paraId="6409680F" w14:textId="7D20D9E7" w:rsidR="48CC9A7E" w:rsidRPr="00910BEF" w:rsidRDefault="48CC9A7E" w:rsidP="48CC9A7E">
      <w:pPr>
        <w:jc w:val="both"/>
        <w:rPr>
          <w:rFonts w:ascii="Arial" w:hAnsi="Arial" w:cs="Arial"/>
        </w:rPr>
      </w:pPr>
      <w:r w:rsidRPr="00910BEF">
        <w:rPr>
          <w:rFonts w:ascii="Arial" w:eastAsia="Arial" w:hAnsi="Arial" w:cs="Arial"/>
          <w:color w:val="000000" w:themeColor="text1"/>
        </w:rPr>
        <w:t xml:space="preserve">En materia de conservación y rehabilitación de malla vial local, a corte 31 de diciembre de 2021, Se ejecutaron 380.80 Km/Carril en la Malla Vial Local (MVL) y Malla Vial Intermedia (MVI) en las diferentes localidades del Distrito Capital, de los 410,08 Km/Carril programados, representando un avance del 92,86%, de igual manera, se han tapado 283.349 huecos.  </w:t>
      </w:r>
    </w:p>
    <w:p w14:paraId="14B536B0" w14:textId="16D9B912"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Por la estrategia de infraestructura y gestión de tránsito se lograron 287,34 km- carril y por la estrategia rehabilitación vial como complemento al mejoramiento de la infraestructura de servicios públicos en los barrios 7,39 km-carril. Por otro lado, en el marco de la reactivación económica se ejecutaron 78,66 km carril y por el convenio de Kennedy 389 de 2020 se cumplió con 7,41 km carril.</w:t>
      </w:r>
    </w:p>
    <w:p w14:paraId="4E1778ED" w14:textId="59166528" w:rsidR="48CC9A7E" w:rsidRPr="00910BEF" w:rsidRDefault="48CC9A7E" w:rsidP="48CC9A7E">
      <w:pPr>
        <w:jc w:val="both"/>
        <w:rPr>
          <w:rFonts w:ascii="Arial" w:hAnsi="Arial" w:cs="Arial"/>
        </w:rPr>
      </w:pPr>
      <w:r w:rsidRPr="00910BEF">
        <w:rPr>
          <w:rFonts w:ascii="Arial" w:eastAsia="Arial" w:hAnsi="Arial" w:cs="Arial"/>
          <w:color w:val="000000" w:themeColor="text1"/>
        </w:rPr>
        <w:t>Finalmente, se intervinieron 2.333 segmentos en la Malla Vial Local (MVL) y Malla Vial Intermedia (MVI).</w:t>
      </w:r>
    </w:p>
    <w:p w14:paraId="0B028DEF" w14:textId="72079906"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Para lo corrido del primer semestre del año 2022, s</w:t>
      </w:r>
      <w:r w:rsidRPr="00910BEF">
        <w:rPr>
          <w:rFonts w:ascii="Arial" w:eastAsia="Arial" w:hAnsi="Arial" w:cs="Arial"/>
        </w:rPr>
        <w:t>e adelantó la intervención de 302.48 km carril de MallaVial Intermedia (MVI) en las diferentes localidades del Distrito Capital, representado en 272,78 km carril de vigencia y 29,70 km carril de reservas.</w:t>
      </w:r>
    </w:p>
    <w:p w14:paraId="5C19B534" w14:textId="73882196" w:rsidR="00991C41" w:rsidRPr="00910BEF" w:rsidRDefault="48CC9A7E" w:rsidP="005F53E7">
      <w:pPr>
        <w:jc w:val="both"/>
        <w:rPr>
          <w:rFonts w:ascii="Arial" w:hAnsi="Arial" w:cs="Arial"/>
        </w:rPr>
      </w:pPr>
      <w:r w:rsidRPr="00910BEF">
        <w:rPr>
          <w:rFonts w:ascii="Arial" w:eastAsia="Arial" w:hAnsi="Arial" w:cs="Arial"/>
        </w:rPr>
        <w:t>Se han intervenido 1,830 segmentos con la siguiente distribución en las localidades del Distrito: Antonio Nariño, Barrios Unidos, Bosa, Candelaria, Chapinero, Ciudad Bolívar, Engativá, Fontibón, Kennedy, Los Mártires, Puente Aranda, Rafael Uribe, San Cristóbal, Santa fe, Suba, Teusaquillo, Tunjuelito, Usaquén y Usme.</w:t>
      </w:r>
    </w:p>
    <w:p w14:paraId="63A4FE5F" w14:textId="2D3C94AE" w:rsidR="00714D94" w:rsidRPr="00910BEF" w:rsidRDefault="1F4163F3" w:rsidP="00A54991">
      <w:pPr>
        <w:pStyle w:val="Prrafodelista"/>
        <w:numPr>
          <w:ilvl w:val="0"/>
          <w:numId w:val="56"/>
        </w:numPr>
        <w:rPr>
          <w:rFonts w:ascii="Arial" w:hAnsi="Arial" w:cs="Arial"/>
          <w:b/>
        </w:rPr>
      </w:pPr>
      <w:r w:rsidRPr="00910BEF">
        <w:rPr>
          <w:rFonts w:ascii="Arial" w:hAnsi="Arial" w:cs="Arial"/>
          <w:b/>
        </w:rPr>
        <w:t>Metas Proyecto 7858 - Conservación de la Malla Vial Distrital y Cicloinfraestructura de Bogotá: “Conservar 80 km carril de la malla vial arterial del Distrito Capital, realizar apoyos interinstitucionales e implementar obras de bioingeniería”</w:t>
      </w:r>
    </w:p>
    <w:p w14:paraId="0820A2AB" w14:textId="54F04426" w:rsidR="004366DE" w:rsidRPr="00910BEF" w:rsidRDefault="004366DE" w:rsidP="004366DE">
      <w:pPr>
        <w:spacing w:after="0"/>
        <w:ind w:left="360"/>
        <w:rPr>
          <w:rFonts w:ascii="Arial" w:hAnsi="Arial" w:cs="Arial"/>
        </w:rPr>
      </w:pPr>
    </w:p>
    <w:p w14:paraId="1DE5C4F2" w14:textId="742F1DAF" w:rsidR="004366DE" w:rsidRPr="00910BEF" w:rsidRDefault="48CC9A7E" w:rsidP="48CC9A7E">
      <w:pPr>
        <w:spacing w:after="0"/>
        <w:jc w:val="both"/>
        <w:rPr>
          <w:rFonts w:ascii="Arial" w:hAnsi="Arial" w:cs="Arial"/>
        </w:rPr>
      </w:pPr>
      <w:r w:rsidRPr="00910BEF">
        <w:rPr>
          <w:rFonts w:ascii="Arial" w:eastAsia="Arial" w:hAnsi="Arial" w:cs="Arial"/>
          <w:color w:val="000000" w:themeColor="text1"/>
          <w:lang w:val="es"/>
        </w:rPr>
        <w:t xml:space="preserve">Se ejecutaron a 31 de diciembre de 2021, 19.54 Km/Carril de Obra que se tenían programados intervenir en la Malla Vial Arterial (MVA) como apoyo interinstitucional en las diferentes localidades del Distrito Capital.  </w:t>
      </w:r>
    </w:p>
    <w:p w14:paraId="2E286657" w14:textId="0412FFDB" w:rsidR="004366DE" w:rsidRPr="00910BEF" w:rsidRDefault="004366DE" w:rsidP="48CC9A7E">
      <w:pPr>
        <w:spacing w:after="0"/>
        <w:jc w:val="both"/>
        <w:rPr>
          <w:rFonts w:ascii="Arial" w:eastAsia="Arial" w:hAnsi="Arial" w:cs="Arial"/>
          <w:color w:val="000000" w:themeColor="text1"/>
          <w:lang w:val="es"/>
        </w:rPr>
      </w:pPr>
    </w:p>
    <w:p w14:paraId="207358AC" w14:textId="0460A246" w:rsidR="004366DE" w:rsidRPr="00910BEF" w:rsidRDefault="48CC9A7E" w:rsidP="48CC9A7E">
      <w:pPr>
        <w:spacing w:after="0"/>
        <w:jc w:val="both"/>
        <w:rPr>
          <w:rFonts w:ascii="Arial" w:eastAsia="Arial" w:hAnsi="Arial" w:cs="Arial"/>
          <w:lang w:val="es"/>
        </w:rPr>
      </w:pPr>
      <w:r w:rsidRPr="00910BEF">
        <w:rPr>
          <w:rFonts w:ascii="Arial" w:eastAsia="Arial" w:hAnsi="Arial" w:cs="Arial"/>
          <w:color w:val="000000" w:themeColor="text1"/>
          <w:lang w:val="es"/>
        </w:rPr>
        <w:t xml:space="preserve">A 30 de junio de 2022, </w:t>
      </w:r>
      <w:r w:rsidRPr="00910BEF">
        <w:rPr>
          <w:rFonts w:ascii="Arial" w:eastAsia="Arial" w:hAnsi="Arial" w:cs="Arial"/>
          <w:lang w:val="es"/>
        </w:rPr>
        <w:t>se ejecutaron 14,03 Km/Carril de obra en la Malla Vial Arterial (MVA) en las diferentes localidades del Distrito Capital y un acumulado de 503 segmentos. Las intervenciones en la Malla Vial Arterial se realizaron en las localidades de: Barrios Unidos, Engativá, Fontibón, Kennedy, Los Mártires, Rafael Uribe Uribe, Suba, Teusaquillo, Usaquén y Usme.</w:t>
      </w:r>
    </w:p>
    <w:p w14:paraId="2B9C3FAC" w14:textId="77777777" w:rsidR="00991C41" w:rsidRPr="00910BEF" w:rsidRDefault="00991C41" w:rsidP="004366DE">
      <w:pPr>
        <w:pStyle w:val="Prrafodelista"/>
        <w:spacing w:after="0"/>
        <w:rPr>
          <w:rFonts w:ascii="Arial" w:hAnsi="Arial" w:cs="Arial"/>
          <w:b/>
        </w:rPr>
      </w:pPr>
    </w:p>
    <w:p w14:paraId="690CD034" w14:textId="4A4C59E0" w:rsidR="00991C41" w:rsidRPr="00910BEF" w:rsidRDefault="1F4163F3" w:rsidP="00A54991">
      <w:pPr>
        <w:pStyle w:val="Prrafodelista"/>
        <w:numPr>
          <w:ilvl w:val="0"/>
          <w:numId w:val="56"/>
        </w:numPr>
        <w:rPr>
          <w:rFonts w:ascii="Arial" w:hAnsi="Arial" w:cs="Arial"/>
          <w:b/>
        </w:rPr>
      </w:pPr>
      <w:r w:rsidRPr="00910BEF">
        <w:rPr>
          <w:rFonts w:ascii="Arial" w:hAnsi="Arial" w:cs="Arial"/>
          <w:b/>
        </w:rPr>
        <w:t xml:space="preserve">Metas Proyecto </w:t>
      </w:r>
      <w:r w:rsidR="54824AC8" w:rsidRPr="00910BEF">
        <w:rPr>
          <w:rFonts w:ascii="Arial" w:hAnsi="Arial" w:cs="Arial"/>
          <w:b/>
        </w:rPr>
        <w:t>7858 - Conservación de la Malla Vial Distrital y Cicloinfraestructura de Bogotá</w:t>
      </w:r>
      <w:r w:rsidRPr="00910BEF">
        <w:rPr>
          <w:rFonts w:ascii="Arial" w:hAnsi="Arial" w:cs="Arial"/>
          <w:b/>
        </w:rPr>
        <w:t>: “Conservar 79 km de cicloinfraestructura del Distrito Capital”</w:t>
      </w:r>
    </w:p>
    <w:p w14:paraId="6E20CBC0" w14:textId="7A0EB5D5" w:rsidR="004366DE" w:rsidRPr="00910BEF" w:rsidRDefault="004366DE" w:rsidP="004366DE">
      <w:pPr>
        <w:spacing w:after="0"/>
        <w:ind w:left="360"/>
        <w:rPr>
          <w:rFonts w:ascii="Arial" w:hAnsi="Arial" w:cs="Arial"/>
        </w:rPr>
      </w:pPr>
    </w:p>
    <w:p w14:paraId="7F4C45B7" w14:textId="13C5F616" w:rsidR="48CC9A7E" w:rsidRPr="00910BEF" w:rsidRDefault="48CC9A7E" w:rsidP="48CC9A7E">
      <w:pPr>
        <w:spacing w:line="257" w:lineRule="auto"/>
        <w:jc w:val="both"/>
        <w:rPr>
          <w:rFonts w:ascii="Arial" w:eastAsia="Arial" w:hAnsi="Arial" w:cs="Arial"/>
          <w:color w:val="000000" w:themeColor="text1"/>
        </w:rPr>
      </w:pPr>
      <w:r w:rsidRPr="00910BEF">
        <w:rPr>
          <w:rFonts w:ascii="Arial" w:eastAsia="Arial" w:hAnsi="Arial" w:cs="Arial"/>
          <w:color w:val="000000" w:themeColor="text1"/>
        </w:rPr>
        <w:lastRenderedPageBreak/>
        <w:t xml:space="preserve">Para la vigencia 2021, se logró un avance de 27,53 Km/Lineales, representando un avance del 107,96% de la meta de los 25,50 Km/Lineales. </w:t>
      </w:r>
    </w:p>
    <w:p w14:paraId="025F0C75" w14:textId="77792319" w:rsidR="48CC9A7E" w:rsidRPr="00910BEF" w:rsidRDefault="48CC9A7E" w:rsidP="48CC9A7E">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Realizando mantenimiento rutinario de ciclorruta en calzada y mantenimiento periódicos en la ciclorruta de las localidades Tunjuelito, Bosa, Kennedy, Suba y Ciudad Bolívar.</w:t>
      </w:r>
    </w:p>
    <w:p w14:paraId="62A722D7" w14:textId="0D11EB13"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Por otro lado, para el corte 30 de junio de 2022 s</w:t>
      </w:r>
      <w:r w:rsidRPr="00910BEF">
        <w:rPr>
          <w:rFonts w:ascii="Arial" w:eastAsia="Arial" w:hAnsi="Arial" w:cs="Arial"/>
        </w:rPr>
        <w:t>e ejecutaron 10.24 Km de la Cicloinfraestructura en 118 segmentos, dentro de las principales localidades intervenidas son Kennedy, Fontibón y Bosa.</w:t>
      </w:r>
    </w:p>
    <w:p w14:paraId="2162AB3C" w14:textId="77777777" w:rsidR="004366DE" w:rsidRPr="00910BEF" w:rsidRDefault="004366DE" w:rsidP="004366DE">
      <w:pPr>
        <w:spacing w:after="0"/>
        <w:ind w:left="360"/>
        <w:rPr>
          <w:rFonts w:ascii="Arial" w:hAnsi="Arial" w:cs="Arial"/>
          <w:b/>
        </w:rPr>
      </w:pPr>
    </w:p>
    <w:p w14:paraId="3D692C5E" w14:textId="6782741F" w:rsidR="00991C41" w:rsidRPr="00910BEF" w:rsidRDefault="1F4163F3" w:rsidP="00A54991">
      <w:pPr>
        <w:pStyle w:val="Prrafodelista"/>
        <w:numPr>
          <w:ilvl w:val="0"/>
          <w:numId w:val="56"/>
        </w:numPr>
        <w:rPr>
          <w:rFonts w:ascii="Arial" w:hAnsi="Arial" w:cs="Arial"/>
          <w:b/>
        </w:rPr>
      </w:pPr>
      <w:r w:rsidRPr="00910BEF">
        <w:rPr>
          <w:rFonts w:ascii="Arial" w:hAnsi="Arial" w:cs="Arial"/>
          <w:b/>
        </w:rPr>
        <w:t>Metas Proyecto 7858 - Conservación de la Malla Vial Distrital y Cicloinfraestructura de Bogotá: “Mejorar 34 km carril de vías rurales del Distrito Capital e implementar obras de bioingeniería”</w:t>
      </w:r>
    </w:p>
    <w:p w14:paraId="12ADA7C0" w14:textId="438C6CE2" w:rsidR="004366DE" w:rsidRPr="00910BEF" w:rsidRDefault="004366DE" w:rsidP="004366DE">
      <w:pPr>
        <w:spacing w:after="0"/>
        <w:ind w:left="360"/>
        <w:rPr>
          <w:rFonts w:ascii="Arial" w:hAnsi="Arial" w:cs="Arial"/>
        </w:rPr>
      </w:pPr>
    </w:p>
    <w:p w14:paraId="631B1F6E" w14:textId="70BA6CAB" w:rsidR="3A477459" w:rsidRPr="00910BEF" w:rsidRDefault="48CC9A7E" w:rsidP="609BBC6F">
      <w:pPr>
        <w:spacing w:after="0" w:line="257" w:lineRule="auto"/>
        <w:jc w:val="both"/>
        <w:rPr>
          <w:rFonts w:ascii="Arial" w:eastAsia="Arial" w:hAnsi="Arial" w:cs="Arial"/>
        </w:rPr>
      </w:pPr>
      <w:r w:rsidRPr="00910BEF">
        <w:rPr>
          <w:rFonts w:ascii="Arial" w:eastAsia="Arial" w:hAnsi="Arial" w:cs="Arial"/>
          <w:color w:val="000000" w:themeColor="text1"/>
        </w:rPr>
        <w:t xml:space="preserve">Se alcanzó 7,18 Km/Carril de Obra, representando un avance del 102,57% de la meta de los 7 Km/Carril del área rural del Distrito Capital, la localidad beneficiada ha sido Ciudad Bolívar, a corte 31 de diciembre de 2021. </w:t>
      </w:r>
      <w:bookmarkStart w:id="90" w:name="_Int_rPIXqTgg"/>
      <w:r w:rsidRPr="00910BEF">
        <w:rPr>
          <w:rFonts w:ascii="Arial" w:eastAsia="Arial" w:hAnsi="Arial" w:cs="Arial"/>
          <w:color w:val="000000" w:themeColor="text1"/>
        </w:rPr>
        <w:t>Así</w:t>
      </w:r>
      <w:bookmarkEnd w:id="90"/>
      <w:r w:rsidRPr="00910BEF">
        <w:rPr>
          <w:rFonts w:ascii="Arial" w:eastAsia="Arial" w:hAnsi="Arial" w:cs="Arial"/>
          <w:color w:val="000000" w:themeColor="text1"/>
        </w:rPr>
        <w:t xml:space="preserve"> mismo, para el primer semestre del año 2022 s</w:t>
      </w:r>
      <w:r w:rsidRPr="00910BEF">
        <w:rPr>
          <w:rFonts w:ascii="Arial" w:eastAsia="Arial" w:hAnsi="Arial" w:cs="Arial"/>
        </w:rPr>
        <w:t>e ejecutaron 4,75 Km/Carril de obra en la Malla Rural en las diferentes localidades del Distrito Capital. Se realizaron intervenciones en las vías rurales de: Usme Pasquilla, Quiba y el Tuno, Ciudad Bolívar El Mochuelo y Quimba Alto, Suba Santa Cecilia.</w:t>
      </w:r>
    </w:p>
    <w:p w14:paraId="7DE18196" w14:textId="0ABE5140" w:rsidR="58C6B0B5" w:rsidRPr="00910BEF" w:rsidRDefault="58C6B0B5" w:rsidP="58C6B0B5">
      <w:pPr>
        <w:spacing w:after="0"/>
        <w:ind w:left="360"/>
        <w:rPr>
          <w:rFonts w:ascii="Arial" w:hAnsi="Arial" w:cs="Arial"/>
          <w:b/>
          <w:bCs/>
        </w:rPr>
      </w:pPr>
    </w:p>
    <w:p w14:paraId="76702A7B" w14:textId="6DF260B8" w:rsidR="58C6B0B5" w:rsidRPr="00910BEF" w:rsidRDefault="58C6B0B5" w:rsidP="00A54991">
      <w:pPr>
        <w:pStyle w:val="Prrafodelista"/>
        <w:numPr>
          <w:ilvl w:val="0"/>
          <w:numId w:val="56"/>
        </w:numPr>
        <w:rPr>
          <w:rFonts w:ascii="Arial" w:hAnsi="Arial" w:cs="Arial"/>
          <w:b/>
        </w:rPr>
      </w:pPr>
      <w:r w:rsidRPr="00910BEF">
        <w:rPr>
          <w:rFonts w:ascii="Arial" w:hAnsi="Arial" w:cs="Arial"/>
          <w:b/>
        </w:rPr>
        <w:t>Aportes del proyecto 7858 al alcance de los Objetivos de Desarrollo Sostenible</w:t>
      </w:r>
    </w:p>
    <w:p w14:paraId="2F009A8D" w14:textId="6DF260B8" w:rsidR="4465106D" w:rsidRPr="00910BEF" w:rsidRDefault="4465106D" w:rsidP="4465106D">
      <w:pPr>
        <w:spacing w:after="0"/>
        <w:rPr>
          <w:rFonts w:ascii="Arial" w:hAnsi="Arial" w:cs="Arial"/>
          <w:b/>
          <w:bCs/>
        </w:rPr>
      </w:pPr>
    </w:p>
    <w:p w14:paraId="1D7233A9" w14:textId="6299EE41" w:rsidR="4465106D" w:rsidRPr="00910BEF" w:rsidRDefault="4465106D" w:rsidP="335B29B0">
      <w:pPr>
        <w:spacing w:after="0"/>
        <w:jc w:val="both"/>
        <w:rPr>
          <w:rFonts w:ascii="Arial" w:hAnsi="Arial" w:cs="Arial"/>
        </w:rPr>
      </w:pPr>
      <w:r w:rsidRPr="00910BEF">
        <w:rPr>
          <w:rFonts w:ascii="Arial" w:hAnsi="Arial" w:cs="Arial"/>
        </w:rPr>
        <w:t xml:space="preserve">Las metas del proyecto de inversión de conservación de la malla vial y la </w:t>
      </w:r>
      <w:r w:rsidR="335B29B0" w:rsidRPr="00910BEF">
        <w:rPr>
          <w:rFonts w:ascii="Arial" w:hAnsi="Arial" w:cs="Arial"/>
        </w:rPr>
        <w:t>cicloinfraestructura del Distrito Capital – 7858 están asociadas al alcance de</w:t>
      </w:r>
      <w:r w:rsidR="009D8DFE" w:rsidRPr="00910BEF">
        <w:rPr>
          <w:rFonts w:ascii="Arial" w:hAnsi="Arial" w:cs="Arial"/>
        </w:rPr>
        <w:t xml:space="preserve"> los Objetivos</w:t>
      </w:r>
      <w:r w:rsidR="335B29B0" w:rsidRPr="00910BEF">
        <w:rPr>
          <w:rFonts w:ascii="Arial" w:hAnsi="Arial" w:cs="Arial"/>
        </w:rPr>
        <w:t xml:space="preserve"> de Desarrollo </w:t>
      </w:r>
      <w:r w:rsidR="009D8DFE" w:rsidRPr="00910BEF">
        <w:rPr>
          <w:rFonts w:ascii="Arial" w:hAnsi="Arial" w:cs="Arial"/>
        </w:rPr>
        <w:t xml:space="preserve">Sostenibles 9. </w:t>
      </w:r>
      <w:r w:rsidR="669CBFEE" w:rsidRPr="00910BEF">
        <w:rPr>
          <w:rFonts w:ascii="Arial" w:hAnsi="Arial" w:cs="Arial"/>
        </w:rPr>
        <w:t xml:space="preserve">Construir infraestructuras resilientes, promover la industrialización inclusiva y sostenible y fomentar la innovación. </w:t>
      </w:r>
      <w:r w:rsidR="778D7E4E" w:rsidRPr="00910BEF">
        <w:rPr>
          <w:rFonts w:ascii="Arial" w:hAnsi="Arial" w:cs="Arial"/>
        </w:rPr>
        <w:t xml:space="preserve">11. </w:t>
      </w:r>
      <w:r w:rsidR="306DEDC6" w:rsidRPr="00910BEF">
        <w:rPr>
          <w:rFonts w:ascii="Arial" w:hAnsi="Arial" w:cs="Arial"/>
        </w:rPr>
        <w:t>Lograr que las ciudades sean más inclusivas, seguras, resilientes y sostenibles y 5. Lograr la igualdad entre los géneros y empoderar a todas las mujeres y las niñas.</w:t>
      </w:r>
    </w:p>
    <w:p w14:paraId="0D567094" w14:textId="57727191" w:rsidR="4465106D" w:rsidRPr="00910BEF" w:rsidRDefault="4465106D" w:rsidP="335B29B0">
      <w:pPr>
        <w:spacing w:after="0"/>
        <w:jc w:val="both"/>
        <w:rPr>
          <w:rFonts w:ascii="Arial" w:hAnsi="Arial" w:cs="Arial"/>
        </w:rPr>
      </w:pPr>
    </w:p>
    <w:p w14:paraId="29B07CD3" w14:textId="42FC044B" w:rsidR="4465106D" w:rsidRPr="00910BEF" w:rsidRDefault="7F8EAA6F" w:rsidP="335B29B0">
      <w:pPr>
        <w:spacing w:after="0"/>
        <w:jc w:val="both"/>
        <w:rPr>
          <w:rFonts w:ascii="Arial" w:hAnsi="Arial" w:cs="Arial"/>
        </w:rPr>
      </w:pPr>
      <w:r w:rsidRPr="00910BEF">
        <w:rPr>
          <w:rFonts w:ascii="Arial" w:hAnsi="Arial" w:cs="Arial"/>
        </w:rPr>
        <w:t>En la siguiente tabla se puede observar la alineación del proyecto de inversión con los ODS mencionados:</w:t>
      </w:r>
    </w:p>
    <w:p w14:paraId="0EC4D306" w14:textId="6AD5337E" w:rsidR="46E368EA" w:rsidRPr="00910BEF" w:rsidRDefault="00E30684" w:rsidP="00910BEF">
      <w:pPr>
        <w:spacing w:after="0"/>
        <w:jc w:val="center"/>
        <w:rPr>
          <w:rFonts w:ascii="Arial" w:hAnsi="Arial" w:cs="Arial"/>
        </w:rPr>
      </w:pPr>
      <w:bookmarkStart w:id="91" w:name="_Toc113374178"/>
      <w:r w:rsidRPr="00E30684">
        <w:rPr>
          <w:rFonts w:ascii="Arial" w:hAnsi="Arial" w:cs="Arial"/>
          <w:b/>
          <w:sz w:val="18"/>
          <w:szCs w:val="18"/>
        </w:rPr>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Pr>
          <w:rFonts w:ascii="Arial" w:hAnsi="Arial" w:cs="Arial"/>
          <w:b/>
          <w:noProof/>
          <w:sz w:val="18"/>
          <w:szCs w:val="18"/>
        </w:rPr>
        <w:t>25</w:t>
      </w:r>
      <w:r w:rsidRPr="00E30684">
        <w:rPr>
          <w:rFonts w:ascii="Arial" w:hAnsi="Arial" w:cs="Arial"/>
          <w:b/>
          <w:sz w:val="18"/>
          <w:szCs w:val="18"/>
          <w:shd w:val="clear" w:color="auto" w:fill="E6E6E6"/>
        </w:rPr>
        <w:fldChar w:fldCharType="end"/>
      </w:r>
      <w:r w:rsidRPr="00910BEF">
        <w:rPr>
          <w:rFonts w:ascii="Arial" w:hAnsi="Arial" w:cs="Arial"/>
          <w:sz w:val="18"/>
          <w:szCs w:val="18"/>
        </w:rPr>
        <w:t>.</w:t>
      </w:r>
      <w:r w:rsidR="00910BEF">
        <w:rPr>
          <w:rFonts w:ascii="Arial" w:hAnsi="Arial" w:cs="Arial"/>
          <w:sz w:val="18"/>
          <w:szCs w:val="18"/>
        </w:rPr>
        <w:t xml:space="preserve"> Metas de la Entidad</w:t>
      </w:r>
      <w:bookmarkEnd w:id="91"/>
      <w:r w:rsidR="00910BEF">
        <w:rPr>
          <w:rFonts w:ascii="Arial" w:hAnsi="Arial" w:cs="Arial"/>
          <w:sz w:val="18"/>
          <w:szCs w:val="18"/>
        </w:rPr>
        <w:t xml:space="preserve"> </w:t>
      </w:r>
    </w:p>
    <w:tbl>
      <w:tblPr>
        <w:tblStyle w:val="Tablaconcuadrcula"/>
        <w:tblW w:w="0" w:type="auto"/>
        <w:tblLayout w:type="fixed"/>
        <w:tblLook w:val="06A0" w:firstRow="1" w:lastRow="0" w:firstColumn="1" w:lastColumn="0" w:noHBand="1" w:noVBand="1"/>
      </w:tblPr>
      <w:tblGrid>
        <w:gridCol w:w="3325"/>
        <w:gridCol w:w="1559"/>
        <w:gridCol w:w="4050"/>
      </w:tblGrid>
      <w:tr w:rsidR="765363A6" w:rsidRPr="00910BEF" w14:paraId="12662BF5" w14:textId="77777777" w:rsidTr="00910BEF">
        <w:trPr>
          <w:trHeight w:val="525"/>
        </w:trPr>
        <w:tc>
          <w:tcPr>
            <w:tcW w:w="33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43E5DC" w14:textId="1B182227" w:rsidR="765363A6" w:rsidRPr="00910BEF" w:rsidRDefault="715BE0B1" w:rsidP="765363A6">
            <w:pPr>
              <w:jc w:val="center"/>
              <w:rPr>
                <w:rFonts w:ascii="Arial" w:eastAsia="Arial" w:hAnsi="Arial" w:cs="Arial"/>
                <w:b/>
                <w:bCs/>
                <w:sz w:val="16"/>
                <w:szCs w:val="16"/>
              </w:rPr>
            </w:pPr>
            <w:r w:rsidRPr="00910BEF">
              <w:rPr>
                <w:rFonts w:ascii="Arial" w:eastAsia="Arial" w:hAnsi="Arial" w:cs="Arial"/>
                <w:b/>
                <w:bCs/>
                <w:sz w:val="16"/>
                <w:szCs w:val="16"/>
              </w:rPr>
              <w:t>Meta de la Entidad para el cuatrienio</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D67E3D" w14:textId="06CA0A55" w:rsidR="765363A6" w:rsidRPr="00910BEF" w:rsidRDefault="715BE0B1" w:rsidP="765363A6">
            <w:pPr>
              <w:jc w:val="center"/>
              <w:rPr>
                <w:rFonts w:ascii="Arial" w:eastAsia="Arial" w:hAnsi="Arial" w:cs="Arial"/>
                <w:b/>
                <w:bCs/>
                <w:sz w:val="16"/>
                <w:szCs w:val="16"/>
              </w:rPr>
            </w:pPr>
            <w:r w:rsidRPr="00910BEF">
              <w:rPr>
                <w:rFonts w:ascii="Arial" w:eastAsia="Arial" w:hAnsi="Arial" w:cs="Arial"/>
                <w:b/>
                <w:bCs/>
                <w:sz w:val="16"/>
                <w:szCs w:val="16"/>
              </w:rPr>
              <w:t xml:space="preserve">ODS </w:t>
            </w:r>
          </w:p>
        </w:tc>
        <w:tc>
          <w:tcPr>
            <w:tcW w:w="40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2BA65D" w14:textId="36196B0D" w:rsidR="765363A6" w:rsidRPr="00910BEF" w:rsidRDefault="715BE0B1" w:rsidP="765363A6">
            <w:pPr>
              <w:jc w:val="center"/>
              <w:rPr>
                <w:rFonts w:ascii="Arial" w:eastAsia="Arial" w:hAnsi="Arial" w:cs="Arial"/>
                <w:b/>
                <w:bCs/>
                <w:sz w:val="16"/>
                <w:szCs w:val="16"/>
              </w:rPr>
            </w:pPr>
            <w:r w:rsidRPr="00910BEF">
              <w:rPr>
                <w:rFonts w:ascii="Arial" w:eastAsia="Arial" w:hAnsi="Arial" w:cs="Arial"/>
                <w:b/>
                <w:bCs/>
                <w:sz w:val="16"/>
                <w:szCs w:val="16"/>
              </w:rPr>
              <w:t>Meta ODS</w:t>
            </w:r>
          </w:p>
        </w:tc>
      </w:tr>
      <w:tr w:rsidR="765363A6" w:rsidRPr="00910BEF" w14:paraId="2261FAF2" w14:textId="77777777" w:rsidTr="609BBC6F">
        <w:trPr>
          <w:trHeight w:val="1740"/>
        </w:trPr>
        <w:tc>
          <w:tcPr>
            <w:tcW w:w="33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A8164" w14:textId="3BF26F6B"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Conservar 79 Km de cicloinfraestructura del distrito capital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732BB" w14:textId="5A4BB25B"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11. Ciudades y comunidades sostenibles</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B7E7F" w14:textId="6EEE9EA4"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11.2.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tc>
      </w:tr>
      <w:tr w:rsidR="765363A6" w:rsidRPr="00910BEF" w14:paraId="641565A8" w14:textId="77777777" w:rsidTr="609BBC6F">
        <w:trPr>
          <w:trHeight w:val="1575"/>
        </w:trPr>
        <w:tc>
          <w:tcPr>
            <w:tcW w:w="33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D34B5" w14:textId="57B2A0F7" w:rsidR="765363A6" w:rsidRPr="00910BEF" w:rsidRDefault="29F6CF90" w:rsidP="459AA321">
            <w:pPr>
              <w:jc w:val="both"/>
              <w:rPr>
                <w:rFonts w:ascii="Arial" w:eastAsia="Arial" w:hAnsi="Arial" w:cs="Arial"/>
                <w:sz w:val="16"/>
                <w:szCs w:val="16"/>
              </w:rPr>
            </w:pPr>
            <w:r w:rsidRPr="00910BEF">
              <w:rPr>
                <w:rFonts w:ascii="Arial" w:eastAsia="Arial" w:hAnsi="Arial" w:cs="Arial"/>
                <w:sz w:val="16"/>
                <w:szCs w:val="16"/>
              </w:rPr>
              <w:t>Conservar 1.360,94 Km-carril de la malla vial local e intermedia del distrito capital, Conservar 80 Km-Carril de la malla vial arterial del distrito capital, realizar apoyos interinstitucionales e implementar obras de bioingeniería y Mejorar 34 km-carril de vías Rurales del distrito capital e implementar obras de bioingeniería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B2731" w14:textId="61C73C36"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9. Industria, innovación e infraestructura</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975F8" w14:textId="468BA4CB"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r>
      <w:tr w:rsidR="765363A6" w:rsidRPr="00910BEF" w14:paraId="05B68188" w14:textId="77777777" w:rsidTr="609BBC6F">
        <w:trPr>
          <w:trHeight w:val="1605"/>
        </w:trPr>
        <w:tc>
          <w:tcPr>
            <w:tcW w:w="33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2E914" w14:textId="0E9B65C7"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lastRenderedPageBreak/>
              <w:t>Definir e implementar una estrategia de cultura ciudadana para el sistema de movilidad con enfoque de género y territorial donde una de ellas incluya la prevención, atención y sanción de la violencia contra la mujer en el transporte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71C77" w14:textId="0685A779"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 xml:space="preserve">5. Igualdad de género </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6B3AB" w14:textId="2793195B" w:rsidR="765363A6" w:rsidRPr="00910BEF" w:rsidRDefault="715BE0B1" w:rsidP="459AA321">
            <w:pPr>
              <w:jc w:val="both"/>
              <w:rPr>
                <w:rFonts w:ascii="Arial" w:eastAsia="Arial" w:hAnsi="Arial" w:cs="Arial"/>
                <w:sz w:val="16"/>
                <w:szCs w:val="16"/>
              </w:rPr>
            </w:pPr>
            <w:r w:rsidRPr="00910BEF">
              <w:rPr>
                <w:rFonts w:ascii="Arial" w:eastAsia="Arial" w:hAnsi="Arial" w:cs="Arial"/>
                <w:sz w:val="16"/>
                <w:szCs w:val="16"/>
              </w:rPr>
              <w:t>5.2. Eliminar todas las formas de violencia contra todas las mujeres y las niñas en los ámbitos público y privado, incluidas la trata y la explotación sexual y otros tipos de explotación</w:t>
            </w:r>
          </w:p>
        </w:tc>
      </w:tr>
    </w:tbl>
    <w:p w14:paraId="7D39E5C7" w14:textId="3B6E5DCD" w:rsidR="004366DE" w:rsidRPr="00910BEF" w:rsidRDefault="00910BEF" w:rsidP="00910BEF">
      <w:pPr>
        <w:spacing w:after="0"/>
        <w:jc w:val="center"/>
        <w:rPr>
          <w:rFonts w:ascii="Arial" w:hAnsi="Arial" w:cs="Arial"/>
          <w:b/>
        </w:rPr>
      </w:pPr>
      <w:r w:rsidRPr="00910BEF">
        <w:rPr>
          <w:rFonts w:ascii="Arial" w:eastAsia="Arial" w:hAnsi="Arial" w:cs="Arial"/>
          <w:b/>
          <w:bCs/>
          <w:sz w:val="18"/>
          <w:szCs w:val="18"/>
        </w:rPr>
        <w:t>Fuente:</w:t>
      </w:r>
      <w:r w:rsidRPr="00910BEF">
        <w:rPr>
          <w:rFonts w:ascii="Arial" w:eastAsia="Arial" w:hAnsi="Arial" w:cs="Arial"/>
          <w:sz w:val="18"/>
          <w:szCs w:val="18"/>
        </w:rPr>
        <w:t xml:space="preserve"> OAP UAERMV</w:t>
      </w:r>
    </w:p>
    <w:p w14:paraId="5730E0CD" w14:textId="32735382" w:rsidR="004366DE" w:rsidRPr="00910BEF" w:rsidRDefault="1F4163F3" w:rsidP="00D25F25">
      <w:pPr>
        <w:pStyle w:val="Ttulo4"/>
        <w:rPr>
          <w:rFonts w:cs="Arial"/>
        </w:rPr>
      </w:pPr>
      <w:r w:rsidRPr="00910BEF">
        <w:rPr>
          <w:rFonts w:cs="Arial"/>
        </w:rPr>
        <w:t>Proyecto de inversión 7859 - Fortalecimiento institucional</w:t>
      </w:r>
    </w:p>
    <w:p w14:paraId="73CFB0E7" w14:textId="77777777" w:rsidR="00991C41" w:rsidRPr="00910BEF" w:rsidRDefault="00991C41" w:rsidP="004366DE">
      <w:pPr>
        <w:pStyle w:val="Prrafodelista"/>
        <w:spacing w:after="0"/>
        <w:ind w:left="1080"/>
        <w:rPr>
          <w:rFonts w:ascii="Arial" w:hAnsi="Arial" w:cs="Arial"/>
          <w:b/>
        </w:rPr>
      </w:pPr>
    </w:p>
    <w:p w14:paraId="7AD9CB3E" w14:textId="7BF16680" w:rsidR="00991C41" w:rsidRPr="00910BEF" w:rsidRDefault="1F4163F3" w:rsidP="00A54991">
      <w:pPr>
        <w:pStyle w:val="Prrafodelista"/>
        <w:numPr>
          <w:ilvl w:val="0"/>
          <w:numId w:val="56"/>
        </w:numPr>
        <w:rPr>
          <w:rFonts w:ascii="Arial" w:hAnsi="Arial" w:cs="Arial"/>
          <w:b/>
        </w:rPr>
      </w:pPr>
      <w:r w:rsidRPr="00910BEF">
        <w:rPr>
          <w:rFonts w:ascii="Arial" w:hAnsi="Arial" w:cs="Arial"/>
          <w:b/>
        </w:rPr>
        <w:t>Objetivo general del proyecto de inversión 7859 - Fortalecimiento institucional</w:t>
      </w:r>
    </w:p>
    <w:p w14:paraId="76F64744" w14:textId="49C5F854" w:rsidR="004366DE" w:rsidRPr="00910BEF" w:rsidRDefault="004366DE" w:rsidP="004366DE">
      <w:pPr>
        <w:spacing w:after="0"/>
        <w:ind w:left="360"/>
        <w:rPr>
          <w:rFonts w:ascii="Arial" w:hAnsi="Arial" w:cs="Arial"/>
        </w:rPr>
      </w:pPr>
    </w:p>
    <w:p w14:paraId="3B1B7D0D" w14:textId="1F3D8373" w:rsidR="69E697A6" w:rsidRPr="00910BEF" w:rsidRDefault="7FCC9A99" w:rsidP="2F7481B8">
      <w:pPr>
        <w:spacing w:after="0"/>
        <w:ind w:left="360"/>
        <w:jc w:val="both"/>
        <w:rPr>
          <w:rFonts w:ascii="Arial" w:hAnsi="Arial" w:cs="Arial"/>
        </w:rPr>
      </w:pPr>
      <w:r w:rsidRPr="00910BEF">
        <w:rPr>
          <w:rFonts w:ascii="Arial" w:hAnsi="Arial" w:cs="Arial"/>
        </w:rPr>
        <w:t>I</w:t>
      </w:r>
      <w:r w:rsidR="61DB7AB7" w:rsidRPr="00910BEF">
        <w:rPr>
          <w:rFonts w:ascii="Arial" w:hAnsi="Arial" w:cs="Arial"/>
        </w:rPr>
        <w:t>ncrementar el cumplimiento de las políticas que componen el mipg para el mejoramiento de la gestión interna, fortalecimiento de los procesos y satisfacción de los grupos de valor.</w:t>
      </w:r>
    </w:p>
    <w:p w14:paraId="2E52D8E4" w14:textId="77777777" w:rsidR="00991C41" w:rsidRPr="00910BEF" w:rsidRDefault="00991C41" w:rsidP="4693EA27">
      <w:pPr>
        <w:pStyle w:val="Prrafodelista"/>
        <w:spacing w:after="0"/>
        <w:ind w:left="1440"/>
        <w:jc w:val="both"/>
        <w:rPr>
          <w:rFonts w:ascii="Arial" w:hAnsi="Arial" w:cs="Arial"/>
          <w:b/>
        </w:rPr>
      </w:pPr>
    </w:p>
    <w:p w14:paraId="7C15F837" w14:textId="6F957D90" w:rsidR="00991C41" w:rsidRPr="00910BEF" w:rsidRDefault="1F4163F3" w:rsidP="00A54991">
      <w:pPr>
        <w:pStyle w:val="Prrafodelista"/>
        <w:numPr>
          <w:ilvl w:val="0"/>
          <w:numId w:val="56"/>
        </w:numPr>
        <w:rPr>
          <w:rFonts w:ascii="Arial" w:hAnsi="Arial" w:cs="Arial"/>
          <w:b/>
        </w:rPr>
      </w:pPr>
      <w:r w:rsidRPr="00910BEF">
        <w:rPr>
          <w:rFonts w:ascii="Arial" w:hAnsi="Arial" w:cs="Arial"/>
          <w:b/>
        </w:rPr>
        <w:t>Objetivos específicos del proyecto de inversión 7859 - Fortalecimiento institucional</w:t>
      </w:r>
    </w:p>
    <w:p w14:paraId="54FEE6F6" w14:textId="0ABE5140" w:rsidR="004366DE" w:rsidRPr="00910BEF" w:rsidRDefault="004366DE" w:rsidP="004366DE">
      <w:pPr>
        <w:spacing w:after="0"/>
        <w:ind w:left="360"/>
        <w:rPr>
          <w:rFonts w:ascii="Arial" w:hAnsi="Arial" w:cs="Arial"/>
        </w:rPr>
      </w:pPr>
    </w:p>
    <w:p w14:paraId="6A89402B" w14:textId="566D9A1C" w:rsidR="58C6B0B5" w:rsidRPr="00910BEF" w:rsidRDefault="0AAE0FBB" w:rsidP="2F7481B8">
      <w:pPr>
        <w:spacing w:after="0"/>
        <w:ind w:left="360"/>
        <w:jc w:val="both"/>
        <w:rPr>
          <w:rFonts w:ascii="Arial" w:hAnsi="Arial" w:cs="Arial"/>
        </w:rPr>
      </w:pPr>
      <w:r w:rsidRPr="00910BEF">
        <w:rPr>
          <w:rFonts w:ascii="Arial" w:hAnsi="Arial" w:cs="Arial"/>
        </w:rPr>
        <w:t xml:space="preserve">Mejorar la formulación, ejecución y control de las </w:t>
      </w:r>
      <w:bookmarkStart w:id="92" w:name="_Int_HXqECEDB"/>
      <w:r w:rsidRPr="00910BEF">
        <w:rPr>
          <w:rFonts w:ascii="Arial" w:hAnsi="Arial" w:cs="Arial"/>
        </w:rPr>
        <w:t>actividades</w:t>
      </w:r>
      <w:bookmarkEnd w:id="92"/>
      <w:r w:rsidRPr="00910BEF">
        <w:rPr>
          <w:rFonts w:ascii="Arial" w:hAnsi="Arial" w:cs="Arial"/>
        </w:rPr>
        <w:t xml:space="preserve"> definidas para el cumplimiento de las políticas del MIPG y fortalecimiento del desempeño institucional.</w:t>
      </w:r>
    </w:p>
    <w:p w14:paraId="40F8D8F2" w14:textId="77777777" w:rsidR="004366DE" w:rsidRPr="00910BEF" w:rsidRDefault="004366DE" w:rsidP="004366DE">
      <w:pPr>
        <w:spacing w:after="0"/>
        <w:ind w:left="360"/>
        <w:rPr>
          <w:rFonts w:ascii="Arial" w:hAnsi="Arial" w:cs="Arial"/>
          <w:b/>
        </w:rPr>
      </w:pPr>
    </w:p>
    <w:p w14:paraId="544B5E76" w14:textId="7322D755" w:rsidR="004366DE" w:rsidRPr="00910BEF" w:rsidRDefault="63FF4441" w:rsidP="00A54991">
      <w:pPr>
        <w:pStyle w:val="Prrafodelista"/>
        <w:numPr>
          <w:ilvl w:val="0"/>
          <w:numId w:val="56"/>
        </w:numPr>
        <w:rPr>
          <w:rFonts w:ascii="Arial" w:hAnsi="Arial" w:cs="Arial"/>
          <w:b/>
        </w:rPr>
      </w:pPr>
      <w:r w:rsidRPr="00910BEF">
        <w:rPr>
          <w:rFonts w:ascii="Arial" w:hAnsi="Arial" w:cs="Arial"/>
          <w:b/>
        </w:rPr>
        <w:t xml:space="preserve">Meta Plan de Desarrollo Distrital del proyecto de 7859 - Fortalecimiento institucional. </w:t>
      </w:r>
    </w:p>
    <w:p w14:paraId="2FECC7FD" w14:textId="0A27DBE5" w:rsidR="48CC9A7E" w:rsidRPr="00910BEF" w:rsidRDefault="48CC9A7E" w:rsidP="48CC9A7E">
      <w:pPr>
        <w:spacing w:after="0"/>
        <w:rPr>
          <w:rFonts w:ascii="Arial" w:eastAsia="Arial" w:hAnsi="Arial" w:cs="Arial"/>
          <w:b/>
          <w:bCs/>
          <w:color w:val="000000" w:themeColor="text1"/>
          <w:lang w:val="es-ES"/>
        </w:rPr>
      </w:pPr>
    </w:p>
    <w:p w14:paraId="0A92C1B8" w14:textId="26B88582" w:rsidR="733F3EBB" w:rsidRPr="00910BEF" w:rsidRDefault="00E30684" w:rsidP="00910BEF">
      <w:pPr>
        <w:spacing w:after="0"/>
        <w:jc w:val="center"/>
        <w:rPr>
          <w:rFonts w:ascii="Arial" w:eastAsia="Arial" w:hAnsi="Arial" w:cs="Arial"/>
          <w:color w:val="44546A" w:themeColor="text2"/>
          <w:sz w:val="18"/>
          <w:szCs w:val="18"/>
        </w:rPr>
      </w:pPr>
      <w:bookmarkStart w:id="93" w:name="_Toc113374179"/>
      <w:r w:rsidRPr="00E30684">
        <w:rPr>
          <w:rFonts w:ascii="Arial" w:hAnsi="Arial" w:cs="Arial"/>
          <w:b/>
          <w:sz w:val="18"/>
          <w:szCs w:val="18"/>
        </w:rPr>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Pr>
          <w:rFonts w:ascii="Arial" w:hAnsi="Arial" w:cs="Arial"/>
          <w:b/>
          <w:noProof/>
          <w:sz w:val="18"/>
          <w:szCs w:val="18"/>
        </w:rPr>
        <w:t>26</w:t>
      </w:r>
      <w:r w:rsidRPr="00E30684">
        <w:rPr>
          <w:rFonts w:ascii="Arial" w:hAnsi="Arial" w:cs="Arial"/>
          <w:b/>
          <w:sz w:val="18"/>
          <w:szCs w:val="18"/>
          <w:shd w:val="clear" w:color="auto" w:fill="E6E6E6"/>
        </w:rPr>
        <w:fldChar w:fldCharType="end"/>
      </w:r>
      <w:r w:rsidRPr="00E30684">
        <w:rPr>
          <w:rFonts w:ascii="Arial" w:hAnsi="Arial" w:cs="Arial"/>
          <w:b/>
          <w:sz w:val="18"/>
          <w:szCs w:val="18"/>
        </w:rPr>
        <w:t>.</w:t>
      </w:r>
      <w:r w:rsidR="733F3EBB" w:rsidRPr="00910BEF">
        <w:rPr>
          <w:rFonts w:ascii="Arial" w:hAnsi="Arial" w:cs="Arial"/>
          <w:sz w:val="18"/>
          <w:szCs w:val="18"/>
        </w:rPr>
        <w:t xml:space="preserve"> </w:t>
      </w:r>
      <w:r w:rsidR="48CC9A7E" w:rsidRPr="00910BEF">
        <w:rPr>
          <w:rFonts w:ascii="Arial" w:hAnsi="Arial" w:cs="Arial"/>
          <w:sz w:val="18"/>
          <w:szCs w:val="18"/>
        </w:rPr>
        <w:t>Avance metas PDD 7859</w:t>
      </w:r>
      <w:bookmarkEnd w:id="93"/>
    </w:p>
    <w:tbl>
      <w:tblPr>
        <w:tblStyle w:val="Tablaconcuadrcula"/>
        <w:tblW w:w="0" w:type="auto"/>
        <w:tblLayout w:type="fixed"/>
        <w:tblLook w:val="06A0" w:firstRow="1" w:lastRow="0" w:firstColumn="1" w:lastColumn="0" w:noHBand="1" w:noVBand="1"/>
      </w:tblPr>
      <w:tblGrid>
        <w:gridCol w:w="1935"/>
        <w:gridCol w:w="1260"/>
        <w:gridCol w:w="990"/>
        <w:gridCol w:w="990"/>
        <w:gridCol w:w="990"/>
        <w:gridCol w:w="1080"/>
        <w:gridCol w:w="990"/>
        <w:gridCol w:w="1125"/>
      </w:tblGrid>
      <w:tr w:rsidR="48CC9A7E" w:rsidRPr="00910BEF" w14:paraId="466C92A2" w14:textId="77777777" w:rsidTr="00910BEF">
        <w:trPr>
          <w:trHeight w:val="300"/>
        </w:trPr>
        <w:tc>
          <w:tcPr>
            <w:tcW w:w="1935" w:type="dxa"/>
            <w:vMerge w:val="restart"/>
            <w:tcBorders>
              <w:top w:val="single" w:sz="4" w:space="0" w:color="auto"/>
              <w:left w:val="single" w:sz="4" w:space="0" w:color="auto"/>
              <w:bottom w:val="single" w:sz="4" w:space="0" w:color="auto"/>
              <w:right w:val="single" w:sz="4" w:space="0" w:color="auto"/>
            </w:tcBorders>
            <w:vAlign w:val="center"/>
          </w:tcPr>
          <w:p w14:paraId="6AFC4B90" w14:textId="36321DA6"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Metas PDD</w:t>
            </w:r>
          </w:p>
        </w:tc>
        <w:tc>
          <w:tcPr>
            <w:tcW w:w="1260" w:type="dxa"/>
            <w:tcBorders>
              <w:top w:val="single" w:sz="4" w:space="0" w:color="auto"/>
              <w:left w:val="single" w:sz="4" w:space="0" w:color="auto"/>
              <w:bottom w:val="nil"/>
              <w:right w:val="single" w:sz="4" w:space="0" w:color="auto"/>
            </w:tcBorders>
            <w:vAlign w:val="center"/>
          </w:tcPr>
          <w:p w14:paraId="58362D0E" w14:textId="27CBAB6D"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xml:space="preserve"> </w:t>
            </w:r>
          </w:p>
        </w:tc>
        <w:tc>
          <w:tcPr>
            <w:tcW w:w="297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71AF98" w14:textId="047E30F2"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2021</w:t>
            </w:r>
          </w:p>
        </w:tc>
        <w:tc>
          <w:tcPr>
            <w:tcW w:w="3195" w:type="dxa"/>
            <w:gridSpan w:val="3"/>
            <w:tcBorders>
              <w:top w:val="single" w:sz="4" w:space="0" w:color="auto"/>
              <w:left w:val="nil"/>
              <w:bottom w:val="single" w:sz="4" w:space="0" w:color="auto"/>
              <w:right w:val="single" w:sz="4" w:space="0" w:color="auto"/>
            </w:tcBorders>
            <w:shd w:val="clear" w:color="auto" w:fill="E2EFD9" w:themeFill="accent6" w:themeFillTint="33"/>
            <w:vAlign w:val="center"/>
          </w:tcPr>
          <w:p w14:paraId="3A57B2EA" w14:textId="46C6B408"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2022</w:t>
            </w:r>
          </w:p>
        </w:tc>
      </w:tr>
      <w:tr w:rsidR="48CC9A7E" w:rsidRPr="00910BEF" w14:paraId="5DB61BF8" w14:textId="77777777" w:rsidTr="00910BEF">
        <w:trPr>
          <w:trHeight w:val="255"/>
        </w:trPr>
        <w:tc>
          <w:tcPr>
            <w:tcW w:w="1935" w:type="dxa"/>
            <w:vMerge/>
            <w:tcBorders>
              <w:left w:val="single" w:sz="0" w:space="0" w:color="auto"/>
              <w:bottom w:val="single" w:sz="0" w:space="0" w:color="auto"/>
              <w:right w:val="single" w:sz="0" w:space="0" w:color="auto"/>
            </w:tcBorders>
            <w:vAlign w:val="center"/>
          </w:tcPr>
          <w:p w14:paraId="7AC608B5" w14:textId="77777777" w:rsidR="00627834" w:rsidRPr="00910BEF" w:rsidRDefault="00627834">
            <w:pPr>
              <w:rPr>
                <w:rFonts w:ascii="Arial" w:hAnsi="Arial" w:cs="Arial"/>
              </w:rPr>
            </w:pPr>
          </w:p>
        </w:tc>
        <w:tc>
          <w:tcPr>
            <w:tcW w:w="1260" w:type="dxa"/>
            <w:tcBorders>
              <w:top w:val="nil"/>
              <w:left w:val="nil"/>
              <w:bottom w:val="single" w:sz="4" w:space="0" w:color="auto"/>
              <w:right w:val="single" w:sz="4" w:space="0" w:color="auto"/>
            </w:tcBorders>
            <w:vAlign w:val="center"/>
          </w:tcPr>
          <w:p w14:paraId="7484FEC1" w14:textId="6F0A75FC"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A452A6" w14:textId="3E05645D"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Progr</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350FFDF5" w14:textId="4EB06296"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Ejec</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7C627E32" w14:textId="271146F9"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Ejec</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4CC732" w14:textId="29D552B1"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Progr</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5E28BFF1" w14:textId="0EE3B409"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Ejec</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2888F41A" w14:textId="409B3BFA"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Ejec</w:t>
            </w:r>
          </w:p>
        </w:tc>
      </w:tr>
      <w:tr w:rsidR="48CC9A7E" w:rsidRPr="00910BEF" w14:paraId="617AA6F5" w14:textId="77777777" w:rsidTr="48CC9A7E">
        <w:trPr>
          <w:trHeight w:val="330"/>
        </w:trPr>
        <w:tc>
          <w:tcPr>
            <w:tcW w:w="1935" w:type="dxa"/>
            <w:vMerge w:val="restart"/>
            <w:tcBorders>
              <w:top w:val="nil"/>
              <w:left w:val="single" w:sz="4" w:space="0" w:color="auto"/>
              <w:bottom w:val="single" w:sz="4" w:space="0" w:color="auto"/>
              <w:right w:val="single" w:sz="4" w:space="0" w:color="auto"/>
            </w:tcBorders>
            <w:vAlign w:val="center"/>
          </w:tcPr>
          <w:p w14:paraId="01FEDF44" w14:textId="50DFC0F6"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color w:val="000000" w:themeColor="text1"/>
                <w:sz w:val="16"/>
                <w:szCs w:val="16"/>
              </w:rPr>
              <w:t xml:space="preserve">Aumentar el índice de satisfacción al usuario de las entidades del Sector Movilidad en </w:t>
            </w:r>
            <w:r w:rsidRPr="00910BEF">
              <w:rPr>
                <w:rFonts w:ascii="Arial" w:eastAsia="Calibri" w:hAnsi="Arial" w:cs="Arial"/>
                <w:b/>
                <w:bCs/>
                <w:color w:val="000000" w:themeColor="text1"/>
                <w:sz w:val="16"/>
                <w:szCs w:val="16"/>
              </w:rPr>
              <w:t>5 puntos porcentuales</w:t>
            </w:r>
          </w:p>
        </w:tc>
        <w:tc>
          <w:tcPr>
            <w:tcW w:w="1260" w:type="dxa"/>
            <w:tcBorders>
              <w:top w:val="single" w:sz="4" w:space="0" w:color="auto"/>
              <w:left w:val="single" w:sz="4" w:space="0" w:color="auto"/>
              <w:bottom w:val="nil"/>
              <w:right w:val="nil"/>
            </w:tcBorders>
            <w:vAlign w:val="center"/>
          </w:tcPr>
          <w:p w14:paraId="3EDD47BD" w14:textId="2A3AEA95"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Magnitud</w:t>
            </w:r>
          </w:p>
        </w:tc>
        <w:tc>
          <w:tcPr>
            <w:tcW w:w="990" w:type="dxa"/>
            <w:tcBorders>
              <w:top w:val="single" w:sz="4" w:space="0" w:color="auto"/>
              <w:left w:val="nil"/>
              <w:bottom w:val="nil"/>
              <w:right w:val="nil"/>
            </w:tcBorders>
            <w:vAlign w:val="bottom"/>
          </w:tcPr>
          <w:p w14:paraId="2571F153" w14:textId="09D3AC45"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86,43</w:t>
            </w:r>
          </w:p>
        </w:tc>
        <w:tc>
          <w:tcPr>
            <w:tcW w:w="990" w:type="dxa"/>
            <w:tcBorders>
              <w:top w:val="single" w:sz="4" w:space="0" w:color="auto"/>
              <w:left w:val="nil"/>
              <w:bottom w:val="nil"/>
              <w:right w:val="nil"/>
            </w:tcBorders>
            <w:vAlign w:val="bottom"/>
          </w:tcPr>
          <w:p w14:paraId="6E3B8956" w14:textId="3EEE9B28"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86,00</w:t>
            </w:r>
          </w:p>
        </w:tc>
        <w:tc>
          <w:tcPr>
            <w:tcW w:w="990" w:type="dxa"/>
            <w:tcBorders>
              <w:top w:val="single" w:sz="4" w:space="0" w:color="auto"/>
              <w:left w:val="nil"/>
              <w:bottom w:val="nil"/>
              <w:right w:val="single" w:sz="4" w:space="0" w:color="auto"/>
            </w:tcBorders>
            <w:vAlign w:val="bottom"/>
          </w:tcPr>
          <w:p w14:paraId="56504D11" w14:textId="4E38A61E"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99,50%</w:t>
            </w:r>
          </w:p>
        </w:tc>
        <w:tc>
          <w:tcPr>
            <w:tcW w:w="1080" w:type="dxa"/>
            <w:tcBorders>
              <w:top w:val="single" w:sz="4" w:space="0" w:color="auto"/>
              <w:left w:val="single" w:sz="4" w:space="0" w:color="auto"/>
              <w:bottom w:val="nil"/>
              <w:right w:val="nil"/>
            </w:tcBorders>
            <w:vAlign w:val="bottom"/>
          </w:tcPr>
          <w:p w14:paraId="5E7B7619" w14:textId="0089911F"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87,43</w:t>
            </w:r>
          </w:p>
        </w:tc>
        <w:tc>
          <w:tcPr>
            <w:tcW w:w="990" w:type="dxa"/>
            <w:tcBorders>
              <w:top w:val="single" w:sz="4" w:space="0" w:color="auto"/>
              <w:left w:val="nil"/>
              <w:bottom w:val="nil"/>
              <w:right w:val="nil"/>
            </w:tcBorders>
            <w:vAlign w:val="bottom"/>
          </w:tcPr>
          <w:p w14:paraId="5C1542AF" w14:textId="29789E57"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84,45</w:t>
            </w:r>
          </w:p>
        </w:tc>
        <w:tc>
          <w:tcPr>
            <w:tcW w:w="1125" w:type="dxa"/>
            <w:tcBorders>
              <w:top w:val="single" w:sz="4" w:space="0" w:color="auto"/>
              <w:left w:val="nil"/>
              <w:bottom w:val="nil"/>
              <w:right w:val="single" w:sz="4" w:space="0" w:color="auto"/>
            </w:tcBorders>
            <w:vAlign w:val="bottom"/>
          </w:tcPr>
          <w:p w14:paraId="51034865" w14:textId="7A73BDA1"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96,59%</w:t>
            </w:r>
          </w:p>
        </w:tc>
      </w:tr>
      <w:tr w:rsidR="48CC9A7E" w:rsidRPr="00910BEF" w14:paraId="64340AB2" w14:textId="77777777" w:rsidTr="48CC9A7E">
        <w:trPr>
          <w:trHeight w:val="735"/>
        </w:trPr>
        <w:tc>
          <w:tcPr>
            <w:tcW w:w="1935" w:type="dxa"/>
            <w:vMerge/>
            <w:tcBorders>
              <w:left w:val="single" w:sz="0" w:space="0" w:color="auto"/>
              <w:bottom w:val="single" w:sz="0" w:space="0" w:color="auto"/>
              <w:right w:val="single" w:sz="0" w:space="0" w:color="auto"/>
            </w:tcBorders>
            <w:vAlign w:val="center"/>
          </w:tcPr>
          <w:p w14:paraId="40F15D19" w14:textId="77777777" w:rsidR="00627834" w:rsidRPr="00910BEF" w:rsidRDefault="00627834">
            <w:pPr>
              <w:rPr>
                <w:rFonts w:ascii="Arial" w:hAnsi="Arial" w:cs="Arial"/>
              </w:rPr>
            </w:pPr>
          </w:p>
        </w:tc>
        <w:tc>
          <w:tcPr>
            <w:tcW w:w="1260" w:type="dxa"/>
            <w:tcBorders>
              <w:top w:val="nil"/>
              <w:left w:val="nil"/>
              <w:bottom w:val="single" w:sz="4" w:space="0" w:color="auto"/>
              <w:right w:val="nil"/>
            </w:tcBorders>
            <w:vAlign w:val="center"/>
          </w:tcPr>
          <w:p w14:paraId="0534DA49" w14:textId="6CB8736B"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Presupuesto</w:t>
            </w:r>
          </w:p>
        </w:tc>
        <w:tc>
          <w:tcPr>
            <w:tcW w:w="990" w:type="dxa"/>
            <w:tcBorders>
              <w:top w:val="nil"/>
              <w:left w:val="nil"/>
              <w:bottom w:val="single" w:sz="4" w:space="0" w:color="auto"/>
              <w:right w:val="nil"/>
            </w:tcBorders>
            <w:vAlign w:val="bottom"/>
          </w:tcPr>
          <w:p w14:paraId="56113B72" w14:textId="7D75DCBC"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$142</w:t>
            </w:r>
          </w:p>
        </w:tc>
        <w:tc>
          <w:tcPr>
            <w:tcW w:w="990" w:type="dxa"/>
            <w:tcBorders>
              <w:top w:val="nil"/>
              <w:left w:val="nil"/>
              <w:bottom w:val="single" w:sz="4" w:space="0" w:color="auto"/>
              <w:right w:val="nil"/>
            </w:tcBorders>
            <w:vAlign w:val="bottom"/>
          </w:tcPr>
          <w:p w14:paraId="147396B4" w14:textId="3A9C8778"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$114</w:t>
            </w:r>
          </w:p>
        </w:tc>
        <w:tc>
          <w:tcPr>
            <w:tcW w:w="990" w:type="dxa"/>
            <w:tcBorders>
              <w:top w:val="nil"/>
              <w:left w:val="nil"/>
              <w:bottom w:val="single" w:sz="4" w:space="0" w:color="auto"/>
              <w:right w:val="single" w:sz="4" w:space="0" w:color="auto"/>
            </w:tcBorders>
            <w:vAlign w:val="bottom"/>
          </w:tcPr>
          <w:p w14:paraId="1409146E" w14:textId="4AD814DD"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80,28%</w:t>
            </w:r>
          </w:p>
        </w:tc>
        <w:tc>
          <w:tcPr>
            <w:tcW w:w="1080" w:type="dxa"/>
            <w:tcBorders>
              <w:top w:val="nil"/>
              <w:left w:val="single" w:sz="4" w:space="0" w:color="auto"/>
              <w:bottom w:val="single" w:sz="4" w:space="0" w:color="auto"/>
              <w:right w:val="nil"/>
            </w:tcBorders>
            <w:vAlign w:val="bottom"/>
          </w:tcPr>
          <w:p w14:paraId="7DC1C9FA" w14:textId="0F4D4F8F"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$450</w:t>
            </w:r>
          </w:p>
        </w:tc>
        <w:tc>
          <w:tcPr>
            <w:tcW w:w="990" w:type="dxa"/>
            <w:tcBorders>
              <w:top w:val="nil"/>
              <w:left w:val="nil"/>
              <w:bottom w:val="single" w:sz="4" w:space="0" w:color="auto"/>
              <w:right w:val="nil"/>
            </w:tcBorders>
            <w:vAlign w:val="bottom"/>
          </w:tcPr>
          <w:p w14:paraId="2DC1C512" w14:textId="0C028D96"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$ 31</w:t>
            </w:r>
          </w:p>
        </w:tc>
        <w:tc>
          <w:tcPr>
            <w:tcW w:w="1125" w:type="dxa"/>
            <w:tcBorders>
              <w:top w:val="nil"/>
              <w:left w:val="nil"/>
              <w:bottom w:val="single" w:sz="4" w:space="0" w:color="auto"/>
              <w:right w:val="single" w:sz="4" w:space="0" w:color="auto"/>
            </w:tcBorders>
            <w:vAlign w:val="bottom"/>
          </w:tcPr>
          <w:p w14:paraId="6993B7AD" w14:textId="6C69E294"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6,89%</w:t>
            </w:r>
          </w:p>
        </w:tc>
      </w:tr>
      <w:tr w:rsidR="48CC9A7E" w:rsidRPr="00910BEF" w14:paraId="4454FA82" w14:textId="77777777" w:rsidTr="48CC9A7E">
        <w:trPr>
          <w:trHeight w:val="900"/>
        </w:trPr>
        <w:tc>
          <w:tcPr>
            <w:tcW w:w="1935" w:type="dxa"/>
            <w:vMerge w:val="restart"/>
            <w:tcBorders>
              <w:top w:val="nil"/>
              <w:left w:val="single" w:sz="4" w:space="0" w:color="auto"/>
              <w:bottom w:val="single" w:sz="4" w:space="0" w:color="000000" w:themeColor="text1"/>
              <w:right w:val="single" w:sz="4" w:space="0" w:color="auto"/>
            </w:tcBorders>
            <w:vAlign w:val="center"/>
          </w:tcPr>
          <w:p w14:paraId="376886DE" w14:textId="4726DE3A"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Aumentar en 5 puntos el Índice de Desempeño Institucional para las entidades del Sector Movilidad, en el marco de las políticas de MIPG</w:t>
            </w:r>
          </w:p>
        </w:tc>
        <w:tc>
          <w:tcPr>
            <w:tcW w:w="1260" w:type="dxa"/>
            <w:tcBorders>
              <w:top w:val="single" w:sz="4" w:space="0" w:color="auto"/>
              <w:left w:val="single" w:sz="4" w:space="0" w:color="auto"/>
              <w:bottom w:val="nil"/>
              <w:right w:val="nil"/>
            </w:tcBorders>
            <w:vAlign w:val="center"/>
          </w:tcPr>
          <w:p w14:paraId="2FF213A0" w14:textId="5BCCA5B1"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Magnitud</w:t>
            </w:r>
          </w:p>
        </w:tc>
        <w:tc>
          <w:tcPr>
            <w:tcW w:w="990" w:type="dxa"/>
            <w:tcBorders>
              <w:top w:val="single" w:sz="4" w:space="0" w:color="auto"/>
              <w:left w:val="nil"/>
              <w:bottom w:val="nil"/>
              <w:right w:val="nil"/>
            </w:tcBorders>
            <w:vAlign w:val="bottom"/>
          </w:tcPr>
          <w:p w14:paraId="23DC0551" w14:textId="1AB48E80"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65,60</w:t>
            </w:r>
          </w:p>
        </w:tc>
        <w:tc>
          <w:tcPr>
            <w:tcW w:w="990" w:type="dxa"/>
            <w:tcBorders>
              <w:top w:val="single" w:sz="4" w:space="0" w:color="auto"/>
              <w:left w:val="nil"/>
              <w:bottom w:val="nil"/>
              <w:right w:val="nil"/>
            </w:tcBorders>
            <w:vAlign w:val="bottom"/>
          </w:tcPr>
          <w:p w14:paraId="0B20AFD2" w14:textId="45983F5D"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87,30</w:t>
            </w:r>
          </w:p>
        </w:tc>
        <w:tc>
          <w:tcPr>
            <w:tcW w:w="990" w:type="dxa"/>
            <w:tcBorders>
              <w:top w:val="single" w:sz="4" w:space="0" w:color="auto"/>
              <w:left w:val="nil"/>
              <w:bottom w:val="nil"/>
              <w:right w:val="single" w:sz="4" w:space="0" w:color="auto"/>
            </w:tcBorders>
            <w:vAlign w:val="bottom"/>
          </w:tcPr>
          <w:p w14:paraId="60A0FC5E" w14:textId="766E96F7"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133,08%</w:t>
            </w:r>
          </w:p>
        </w:tc>
        <w:tc>
          <w:tcPr>
            <w:tcW w:w="1080" w:type="dxa"/>
            <w:tcBorders>
              <w:top w:val="single" w:sz="4" w:space="0" w:color="auto"/>
              <w:left w:val="single" w:sz="4" w:space="0" w:color="auto"/>
              <w:bottom w:val="nil"/>
              <w:right w:val="nil"/>
            </w:tcBorders>
            <w:vAlign w:val="bottom"/>
          </w:tcPr>
          <w:p w14:paraId="22A0D7D5" w14:textId="3B811435"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66,60</w:t>
            </w:r>
          </w:p>
        </w:tc>
        <w:tc>
          <w:tcPr>
            <w:tcW w:w="990" w:type="dxa"/>
            <w:tcBorders>
              <w:top w:val="single" w:sz="4" w:space="0" w:color="auto"/>
              <w:left w:val="nil"/>
              <w:bottom w:val="nil"/>
              <w:right w:val="nil"/>
            </w:tcBorders>
            <w:vAlign w:val="bottom"/>
          </w:tcPr>
          <w:p w14:paraId="6D66C39B" w14:textId="54663446"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90,40</w:t>
            </w:r>
          </w:p>
        </w:tc>
        <w:tc>
          <w:tcPr>
            <w:tcW w:w="1125" w:type="dxa"/>
            <w:tcBorders>
              <w:top w:val="single" w:sz="4" w:space="0" w:color="auto"/>
              <w:left w:val="nil"/>
              <w:bottom w:val="nil"/>
              <w:right w:val="single" w:sz="4" w:space="0" w:color="auto"/>
            </w:tcBorders>
            <w:vAlign w:val="bottom"/>
          </w:tcPr>
          <w:p w14:paraId="5885B1FB" w14:textId="7205B616"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135,74%</w:t>
            </w:r>
          </w:p>
        </w:tc>
      </w:tr>
      <w:tr w:rsidR="48CC9A7E" w:rsidRPr="00910BEF" w14:paraId="08012651" w14:textId="77777777" w:rsidTr="48CC9A7E">
        <w:trPr>
          <w:trHeight w:val="450"/>
        </w:trPr>
        <w:tc>
          <w:tcPr>
            <w:tcW w:w="1935" w:type="dxa"/>
            <w:vMerge/>
            <w:tcBorders>
              <w:left w:val="single" w:sz="0" w:space="0" w:color="auto"/>
              <w:bottom w:val="single" w:sz="0" w:space="0" w:color="000000" w:themeColor="text1"/>
              <w:right w:val="single" w:sz="0" w:space="0" w:color="auto"/>
            </w:tcBorders>
            <w:vAlign w:val="center"/>
          </w:tcPr>
          <w:p w14:paraId="5A0667AF" w14:textId="77777777" w:rsidR="00627834" w:rsidRPr="00910BEF" w:rsidRDefault="00627834">
            <w:pPr>
              <w:rPr>
                <w:rFonts w:ascii="Arial" w:hAnsi="Arial" w:cs="Arial"/>
              </w:rPr>
            </w:pPr>
          </w:p>
        </w:tc>
        <w:tc>
          <w:tcPr>
            <w:tcW w:w="1260" w:type="dxa"/>
            <w:tcBorders>
              <w:top w:val="nil"/>
              <w:left w:val="nil"/>
              <w:bottom w:val="single" w:sz="4" w:space="0" w:color="auto"/>
              <w:right w:val="nil"/>
            </w:tcBorders>
            <w:vAlign w:val="center"/>
          </w:tcPr>
          <w:p w14:paraId="6C6BB8E8" w14:textId="6FCB5E43"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Presupuesto</w:t>
            </w:r>
          </w:p>
        </w:tc>
        <w:tc>
          <w:tcPr>
            <w:tcW w:w="990" w:type="dxa"/>
            <w:tcBorders>
              <w:top w:val="nil"/>
              <w:left w:val="nil"/>
              <w:bottom w:val="single" w:sz="4" w:space="0" w:color="auto"/>
              <w:right w:val="nil"/>
            </w:tcBorders>
            <w:vAlign w:val="bottom"/>
          </w:tcPr>
          <w:p w14:paraId="35AB623C" w14:textId="0A01A881"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$23.821 </w:t>
            </w:r>
          </w:p>
        </w:tc>
        <w:tc>
          <w:tcPr>
            <w:tcW w:w="990" w:type="dxa"/>
            <w:tcBorders>
              <w:top w:val="nil"/>
              <w:left w:val="nil"/>
              <w:bottom w:val="single" w:sz="4" w:space="0" w:color="auto"/>
              <w:right w:val="nil"/>
            </w:tcBorders>
            <w:vAlign w:val="bottom"/>
          </w:tcPr>
          <w:p w14:paraId="378CF3E4" w14:textId="1D78FDB0"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$22.273</w:t>
            </w:r>
          </w:p>
        </w:tc>
        <w:tc>
          <w:tcPr>
            <w:tcW w:w="990" w:type="dxa"/>
            <w:tcBorders>
              <w:top w:val="nil"/>
              <w:left w:val="nil"/>
              <w:bottom w:val="single" w:sz="4" w:space="0" w:color="auto"/>
              <w:right w:val="single" w:sz="4" w:space="0" w:color="auto"/>
            </w:tcBorders>
            <w:vAlign w:val="bottom"/>
          </w:tcPr>
          <w:p w14:paraId="577EE5D4" w14:textId="0BCEDB13"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93,50%</w:t>
            </w:r>
          </w:p>
        </w:tc>
        <w:tc>
          <w:tcPr>
            <w:tcW w:w="1080" w:type="dxa"/>
            <w:tcBorders>
              <w:top w:val="nil"/>
              <w:left w:val="single" w:sz="4" w:space="0" w:color="auto"/>
              <w:bottom w:val="single" w:sz="4" w:space="0" w:color="auto"/>
              <w:right w:val="nil"/>
            </w:tcBorders>
            <w:vAlign w:val="bottom"/>
          </w:tcPr>
          <w:p w14:paraId="36F50B3C" w14:textId="561E5454"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$28.492,00 </w:t>
            </w:r>
          </w:p>
        </w:tc>
        <w:tc>
          <w:tcPr>
            <w:tcW w:w="990" w:type="dxa"/>
            <w:tcBorders>
              <w:top w:val="nil"/>
              <w:left w:val="nil"/>
              <w:bottom w:val="single" w:sz="4" w:space="0" w:color="auto"/>
              <w:right w:val="nil"/>
            </w:tcBorders>
            <w:vAlign w:val="bottom"/>
          </w:tcPr>
          <w:p w14:paraId="75ED2CD7" w14:textId="032AC1F8"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$20.518</w:t>
            </w:r>
          </w:p>
        </w:tc>
        <w:tc>
          <w:tcPr>
            <w:tcW w:w="1125" w:type="dxa"/>
            <w:tcBorders>
              <w:top w:val="nil"/>
              <w:left w:val="nil"/>
              <w:bottom w:val="single" w:sz="4" w:space="0" w:color="auto"/>
              <w:right w:val="single" w:sz="4" w:space="0" w:color="auto"/>
            </w:tcBorders>
            <w:vAlign w:val="bottom"/>
          </w:tcPr>
          <w:p w14:paraId="6EE26F9A" w14:textId="6963D30F"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72,01%</w:t>
            </w:r>
          </w:p>
        </w:tc>
      </w:tr>
    </w:tbl>
    <w:p w14:paraId="600BDB5F" w14:textId="44E8D542" w:rsidR="48CC9A7E" w:rsidRPr="00910BEF" w:rsidRDefault="48CC9A7E" w:rsidP="00910BEF">
      <w:pPr>
        <w:jc w:val="center"/>
        <w:rPr>
          <w:rFonts w:ascii="Arial" w:hAnsi="Arial" w:cs="Arial"/>
        </w:rPr>
      </w:pPr>
      <w:r w:rsidRPr="00910BEF">
        <w:rPr>
          <w:rFonts w:ascii="Arial" w:eastAsia="Arial" w:hAnsi="Arial" w:cs="Arial"/>
          <w:b/>
          <w:bCs/>
          <w:sz w:val="18"/>
          <w:szCs w:val="18"/>
          <w:lang w:val="es-ES"/>
        </w:rPr>
        <w:t>Fuente:</w:t>
      </w:r>
      <w:r w:rsidRPr="00910BEF">
        <w:rPr>
          <w:rFonts w:ascii="Arial" w:eastAsia="Arial" w:hAnsi="Arial" w:cs="Arial"/>
          <w:sz w:val="18"/>
          <w:szCs w:val="18"/>
          <w:lang w:val="es-ES"/>
        </w:rPr>
        <w:t xml:space="preserve"> Plan de Acción 2020 - 2024 Componente de gestión e inversión por entidad con corte a 30/06/2022. SEGPLAN</w:t>
      </w:r>
    </w:p>
    <w:p w14:paraId="0AB5DA59" w14:textId="3A6B7561" w:rsidR="48CC9A7E" w:rsidRPr="00910BEF" w:rsidRDefault="48CC9A7E" w:rsidP="48CC9A7E">
      <w:pPr>
        <w:spacing w:after="0"/>
        <w:ind w:left="360"/>
        <w:rPr>
          <w:rFonts w:ascii="Arial" w:hAnsi="Arial" w:cs="Arial"/>
          <w:i/>
          <w:iCs/>
          <w:color w:val="0070C0"/>
        </w:rPr>
      </w:pPr>
    </w:p>
    <w:p w14:paraId="3520CDEB" w14:textId="72C69967" w:rsidR="48CC9A7E" w:rsidRPr="00910BEF" w:rsidRDefault="63FF4441" w:rsidP="00A54991">
      <w:pPr>
        <w:pStyle w:val="Prrafodelista"/>
        <w:numPr>
          <w:ilvl w:val="0"/>
          <w:numId w:val="56"/>
        </w:numPr>
        <w:rPr>
          <w:rFonts w:ascii="Arial" w:hAnsi="Arial" w:cs="Arial"/>
          <w:b/>
        </w:rPr>
      </w:pPr>
      <w:r w:rsidRPr="00910BEF">
        <w:rPr>
          <w:rFonts w:ascii="Arial" w:hAnsi="Arial" w:cs="Arial"/>
          <w:b/>
        </w:rPr>
        <w:t>Meta Plan de Desarrollo Distrital del proyecto de 7859 - Fortalecimiento institucional</w:t>
      </w:r>
      <w:r w:rsidR="7293E15E" w:rsidRPr="00910BEF">
        <w:rPr>
          <w:rFonts w:ascii="Arial" w:hAnsi="Arial" w:cs="Arial"/>
          <w:b/>
        </w:rPr>
        <w:t>: Aumentar el índice de satisfacción al usuario de las entidades del sector movilidad en 5 puntos porcentuales</w:t>
      </w:r>
    </w:p>
    <w:p w14:paraId="6A6C8E19" w14:textId="7A2CB952" w:rsidR="48CC9A7E" w:rsidRPr="00910BEF" w:rsidRDefault="48CC9A7E" w:rsidP="48CC9A7E">
      <w:pPr>
        <w:spacing w:after="0"/>
        <w:ind w:left="360"/>
        <w:rPr>
          <w:rFonts w:ascii="Arial" w:hAnsi="Arial" w:cs="Arial"/>
          <w:i/>
          <w:iCs/>
          <w:color w:val="0070C0"/>
        </w:rPr>
      </w:pPr>
    </w:p>
    <w:p w14:paraId="19F42605" w14:textId="4E424CE1"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lastRenderedPageBreak/>
        <w:t>El resultado acumulado de satisfacción de partes interesadas es de 86% para el año 2021 donde se encuestaron 2.987 personas que corresponden a:</w:t>
      </w:r>
    </w:p>
    <w:p w14:paraId="5D82B2E7" w14:textId="62FE3B44"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2.295 ciudadanos, usuarios/beneficiarios directos de las obras, 194 colaboradores de UMV, y 498 ciudadanos; de los cuales 2.565 (86%) se encuentran satisfechos, 417 (14%) se encuentran insatisfechos y 5 no responden.</w:t>
      </w:r>
    </w:p>
    <w:p w14:paraId="64F9B563" w14:textId="724BF65E" w:rsidR="48CC9A7E" w:rsidRPr="00910BEF" w:rsidRDefault="48CC9A7E" w:rsidP="48CC9A7E">
      <w:pPr>
        <w:jc w:val="both"/>
        <w:rPr>
          <w:rFonts w:ascii="Arial" w:eastAsia="Arial" w:hAnsi="Arial" w:cs="Arial"/>
        </w:rPr>
      </w:pPr>
      <w:r w:rsidRPr="00910BEF">
        <w:rPr>
          <w:rFonts w:ascii="Arial" w:eastAsia="Arial" w:hAnsi="Arial" w:cs="Arial"/>
        </w:rPr>
        <w:t>El resultado acumulado a corte 30 de junio de 2022 de las encuestas de satisfacción de partes interesadas es de 84.85% para el primer semestre del año donde se encuestaron 2.409 personas que corresponden: 1.886 ciudadanos, usuarios/beneficiarios directos de las obras, 245 colaboradores de UMV, y 278 ciudadanos; de los cuales 2.044 (84.85%) se encuentran satisfechos, 365 (15.15%) se encuentran insatisfechos.</w:t>
      </w:r>
    </w:p>
    <w:p w14:paraId="3BFF6B50" w14:textId="1088F339" w:rsidR="48CC9A7E" w:rsidRPr="00910BEF" w:rsidRDefault="48CC9A7E" w:rsidP="48CC9A7E">
      <w:pPr>
        <w:jc w:val="both"/>
        <w:rPr>
          <w:rFonts w:ascii="Arial" w:hAnsi="Arial" w:cs="Arial"/>
        </w:rPr>
      </w:pPr>
      <w:r w:rsidRPr="00910BEF">
        <w:rPr>
          <w:rFonts w:ascii="Arial" w:eastAsia="Arial" w:hAnsi="Arial" w:cs="Arial"/>
        </w:rPr>
        <w:t>Estos resultados se miden mediante la integración y ponderación de las siguientes encuestas: * IMVI-FM-018 Encuesta de satisfacción de partes interesadas, cuyo objetivo es medir la satisfacción del usuario beneficiario con respecto a las intervenciones realizadas. * DESI-FM-014 Encuesta de satisfacción de cliente interno, el objetivo de esta encuesta es medir la satisfacción del cliente interno con las herramientas brindadas por la entidad para realizar su labor. * APIC-FM-001 Encuesta de satisfacción de atención a la ciudadanía, la cual mide la satisfacción ciudadana respecto al servicio y trámite a su derecho de petición atendido por la Entidad.</w:t>
      </w:r>
    </w:p>
    <w:p w14:paraId="66345069" w14:textId="0A70A4E8" w:rsidR="48CC9A7E" w:rsidRPr="00910BEF" w:rsidRDefault="48CC9A7E" w:rsidP="48CC9A7E">
      <w:pPr>
        <w:jc w:val="both"/>
        <w:rPr>
          <w:rFonts w:ascii="Arial" w:hAnsi="Arial" w:cs="Arial"/>
        </w:rPr>
      </w:pPr>
      <w:r w:rsidRPr="00910BEF">
        <w:rPr>
          <w:rFonts w:ascii="Arial" w:eastAsia="Arial" w:hAnsi="Arial" w:cs="Arial"/>
        </w:rPr>
        <w:t>Los beneficios de aplicar esta herramienta, nos permite identificar puntos críticos de trabajo, oportunidades de mejora, y necesidades de los grupos de valor. Evidenciando una buena confianza de los ciudadanos con la Unidad por su gestión en la conservación de las vías, acceso a la información, y las interacciones con sus grupos de valor.</w:t>
      </w:r>
    </w:p>
    <w:p w14:paraId="2682290B" w14:textId="34C48668" w:rsidR="00CA6893" w:rsidRPr="00910BEF" w:rsidRDefault="00CA6893" w:rsidP="004366DE">
      <w:pPr>
        <w:pStyle w:val="Prrafodelista"/>
        <w:spacing w:after="0"/>
        <w:rPr>
          <w:rFonts w:ascii="Arial" w:hAnsi="Arial" w:cs="Arial"/>
          <w:b/>
        </w:rPr>
      </w:pPr>
    </w:p>
    <w:p w14:paraId="4C39B97C" w14:textId="33F1EC05" w:rsidR="00CA6893" w:rsidRPr="00910BEF" w:rsidRDefault="7293E15E" w:rsidP="00A54991">
      <w:pPr>
        <w:pStyle w:val="Prrafodelista"/>
        <w:numPr>
          <w:ilvl w:val="0"/>
          <w:numId w:val="56"/>
        </w:numPr>
        <w:rPr>
          <w:rFonts w:ascii="Arial" w:hAnsi="Arial" w:cs="Arial"/>
          <w:b/>
        </w:rPr>
      </w:pPr>
      <w:r w:rsidRPr="00910BEF">
        <w:rPr>
          <w:rFonts w:ascii="Arial" w:hAnsi="Arial" w:cs="Arial"/>
          <w:b/>
        </w:rPr>
        <w:t>Meta Plan de Desarrollo Distrital del proyecto de 7859 - Fortalecimiento institucional: Aumentar en 5 puntos el índice de desempeño institucional para las entidades del sector movilidad, en el</w:t>
      </w:r>
      <w:r w:rsidR="6C35EDBB" w:rsidRPr="00910BEF">
        <w:rPr>
          <w:rFonts w:ascii="Arial" w:hAnsi="Arial" w:cs="Arial"/>
          <w:b/>
        </w:rPr>
        <w:t xml:space="preserve"> marco de las políticas de MIPG</w:t>
      </w:r>
    </w:p>
    <w:p w14:paraId="4B2352D2" w14:textId="1BA3C30E" w:rsidR="004366DE" w:rsidRPr="00910BEF" w:rsidRDefault="004366DE" w:rsidP="004366DE">
      <w:pPr>
        <w:spacing w:after="0"/>
        <w:ind w:left="360"/>
        <w:rPr>
          <w:rFonts w:ascii="Arial" w:hAnsi="Arial" w:cs="Arial"/>
          <w:b/>
        </w:rPr>
      </w:pPr>
    </w:p>
    <w:p w14:paraId="2D6170C1" w14:textId="46B4A2DB" w:rsidR="004366DE"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El índice de desempeño institucional para la UMV, de acuerdo con la medición del FURAG 2020, presentó un incremento de 6,7 puntos con respecto a la medición anterior, aportando así al cumplimiento de los objetivos institucionales. Se pasó de un porcentaje de 80,5% en 2019 a 87,3% en 2020.</w:t>
      </w:r>
    </w:p>
    <w:p w14:paraId="3CE6D9A5" w14:textId="2554A15A" w:rsidR="609BBC6F" w:rsidRPr="00910BEF" w:rsidRDefault="609BBC6F" w:rsidP="609BBC6F">
      <w:pPr>
        <w:spacing w:after="0" w:line="257" w:lineRule="auto"/>
        <w:jc w:val="both"/>
        <w:rPr>
          <w:rFonts w:ascii="Arial" w:eastAsia="Arial" w:hAnsi="Arial" w:cs="Arial"/>
          <w:color w:val="000000" w:themeColor="text1"/>
        </w:rPr>
      </w:pPr>
    </w:p>
    <w:p w14:paraId="39A10672" w14:textId="45375C21" w:rsidR="004366DE"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Se evidencia un crecimiento generalizado en la totalidad de las dimensiones del modelo, la dimensión de Talento Humano pasó de 74,8% en el 2019 a 79,6% en el 2020, Direccionamiento Estratégico pasó de 79,1% a 84,7%, Gestión para Resultados con Valores paso de 82,1% a 88,4%, Evaluación de Resultados 71,0% a 85,2% Información y Comunicación fue la dimensión que más aumento tuvo pasando de 80,0% a 87,1%, Gestión del Conocimiento pasó de 83,4% a 86,8% y control interno pasó de 77,1% a 83,2%.</w:t>
      </w:r>
    </w:p>
    <w:p w14:paraId="6CFAF17C" w14:textId="4DD574C0" w:rsidR="609BBC6F" w:rsidRPr="00910BEF" w:rsidRDefault="609BBC6F" w:rsidP="609BBC6F">
      <w:pPr>
        <w:spacing w:after="0" w:line="257" w:lineRule="auto"/>
        <w:jc w:val="both"/>
        <w:rPr>
          <w:rFonts w:ascii="Arial" w:eastAsia="Arial" w:hAnsi="Arial" w:cs="Arial"/>
          <w:color w:val="000000" w:themeColor="text1"/>
        </w:rPr>
      </w:pPr>
    </w:p>
    <w:p w14:paraId="3D2BD24A" w14:textId="10A08421" w:rsidR="004366DE"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La Entidad se encuentra priorizando actividades y productos con el fin de aumentar los resultados obtenidos, para las políticas con índices más bajos teniendo en cuenta las recomendaciones recibidas por el DAFP basadas en los resultados FURAG.</w:t>
      </w:r>
    </w:p>
    <w:p w14:paraId="0B469DE0" w14:textId="3B0C5A7A" w:rsidR="004366DE" w:rsidRPr="00910BEF" w:rsidRDefault="004366DE" w:rsidP="48CC9A7E">
      <w:pPr>
        <w:spacing w:after="0" w:line="257" w:lineRule="auto"/>
        <w:jc w:val="both"/>
        <w:rPr>
          <w:rFonts w:ascii="Arial" w:eastAsia="Arial" w:hAnsi="Arial" w:cs="Arial"/>
          <w:color w:val="000000" w:themeColor="text1"/>
        </w:rPr>
      </w:pPr>
    </w:p>
    <w:p w14:paraId="0E4F91E9" w14:textId="5A76ECFC" w:rsidR="004366DE" w:rsidRPr="00910BEF" w:rsidRDefault="48CC9A7E" w:rsidP="48CC9A7E">
      <w:pPr>
        <w:spacing w:after="0"/>
        <w:jc w:val="both"/>
        <w:rPr>
          <w:rFonts w:ascii="Arial" w:eastAsia="Arial" w:hAnsi="Arial" w:cs="Arial"/>
          <w:color w:val="000000" w:themeColor="text1"/>
        </w:rPr>
      </w:pPr>
      <w:r w:rsidRPr="00910BEF">
        <w:rPr>
          <w:rFonts w:ascii="Arial" w:eastAsia="Arial" w:hAnsi="Arial" w:cs="Arial"/>
          <w:color w:val="000000" w:themeColor="text1"/>
        </w:rPr>
        <w:t>Por otro lado, e</w:t>
      </w:r>
      <w:r w:rsidRPr="00910BEF">
        <w:rPr>
          <w:rFonts w:ascii="Arial" w:eastAsia="Arial" w:hAnsi="Arial" w:cs="Arial"/>
        </w:rPr>
        <w:t xml:space="preserve">l índice de desempeño institucional para la UAERMV, de acuerdo con la medición del FURAG 2021, presentó un incremento de 3,09 puntos con respecto a la medición anterior, </w:t>
      </w:r>
      <w:r w:rsidRPr="00910BEF">
        <w:rPr>
          <w:rFonts w:ascii="Arial" w:eastAsia="Arial" w:hAnsi="Arial" w:cs="Arial"/>
        </w:rPr>
        <w:lastRenderedPageBreak/>
        <w:t>se pasó de un porcentaje de 87,3% en 2021 a 90,4% en 2022, estos esfuerzos de avanzar en la implementación de las políticas en el marco del MIPG aportan al cumplimiento de los objetivos institucionales y a la gestión de la Unidad.</w:t>
      </w:r>
    </w:p>
    <w:p w14:paraId="4FBE0709" w14:textId="77777777" w:rsidR="00CA6893" w:rsidRPr="00910BEF" w:rsidRDefault="00CA6893" w:rsidP="004366DE">
      <w:pPr>
        <w:pStyle w:val="Prrafodelista"/>
        <w:spacing w:after="0"/>
        <w:rPr>
          <w:rFonts w:ascii="Arial" w:hAnsi="Arial" w:cs="Arial"/>
          <w:b/>
        </w:rPr>
      </w:pPr>
    </w:p>
    <w:p w14:paraId="32B2FA3C" w14:textId="4DB831F2" w:rsidR="00CA6893" w:rsidRPr="00910BEF" w:rsidRDefault="7293E15E" w:rsidP="00A54991">
      <w:pPr>
        <w:pStyle w:val="Prrafodelista"/>
        <w:numPr>
          <w:ilvl w:val="0"/>
          <w:numId w:val="56"/>
        </w:numPr>
        <w:rPr>
          <w:rFonts w:ascii="Arial" w:hAnsi="Arial" w:cs="Arial"/>
          <w:b/>
        </w:rPr>
      </w:pPr>
      <w:r w:rsidRPr="00910BEF">
        <w:rPr>
          <w:rFonts w:ascii="Arial" w:hAnsi="Arial" w:cs="Arial"/>
          <w:b/>
        </w:rPr>
        <w:t>Meta proyecto de inversión 7859 - Fortalecimiento institucional: Aumentar 89.43 puntos el índice de satisfacción al usuario</w:t>
      </w:r>
    </w:p>
    <w:p w14:paraId="2E60F578" w14:textId="74E31B2E" w:rsidR="004366DE" w:rsidRPr="00910BEF" w:rsidRDefault="004366DE" w:rsidP="004366DE">
      <w:pPr>
        <w:spacing w:after="0"/>
        <w:ind w:left="360"/>
        <w:rPr>
          <w:rFonts w:ascii="Arial" w:hAnsi="Arial" w:cs="Arial"/>
          <w:b/>
        </w:rPr>
      </w:pPr>
    </w:p>
    <w:p w14:paraId="6AEC8262" w14:textId="3ECAA73F"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El resultado acumulado de satisfacción de partes interesadas es de 86% para el año 2021 donde se encuestaron 2987 personas que corresponden a:</w:t>
      </w:r>
    </w:p>
    <w:p w14:paraId="66ED6AB7" w14:textId="480810E9"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2.295 ciudadanos, usuarios/beneficiarios directos de las obras, 194 colaboradores de UAERMV, y 498 ciudadanos; de los cuales 2565 (86%) se encuentran satisfechos, 417 (14%) se encuentran insatisfechos y 5 no responden.</w:t>
      </w:r>
    </w:p>
    <w:p w14:paraId="7848E0AD" w14:textId="05F431B2" w:rsidR="48CC9A7E" w:rsidRPr="00910BEF" w:rsidRDefault="48CC9A7E" w:rsidP="48CC9A7E">
      <w:pPr>
        <w:jc w:val="both"/>
        <w:rPr>
          <w:rFonts w:ascii="Arial" w:eastAsia="Arial" w:hAnsi="Arial" w:cs="Arial"/>
        </w:rPr>
      </w:pPr>
      <w:r w:rsidRPr="00910BEF">
        <w:rPr>
          <w:rFonts w:ascii="Arial" w:eastAsia="Arial" w:hAnsi="Arial" w:cs="Arial"/>
        </w:rPr>
        <w:t>Para la vigencia 2022, el resultado acumulado de las encuestas de satisfacción de partes interesadas es de 84.85% para el primer semestre del año donde se encuestaron 2.409 personas que corresponden: 1.886 ciudadanos, usuarios/beneficiarios directos de las obras, 245 colaboradores de UAERMV, y 278 ciudadanos; de los cuales 2.044 (84.85%) se encuentran satisfechos, 365 (15.15%) se encuentran insatisfechos.</w:t>
      </w:r>
    </w:p>
    <w:p w14:paraId="4796A4A1" w14:textId="2F58FD4C" w:rsidR="004366DE" w:rsidRPr="00910BEF" w:rsidRDefault="48CC9A7E" w:rsidP="00BD3661">
      <w:pPr>
        <w:spacing w:after="0"/>
        <w:jc w:val="both"/>
        <w:rPr>
          <w:rFonts w:ascii="Arial" w:eastAsia="Arial" w:hAnsi="Arial" w:cs="Arial"/>
        </w:rPr>
      </w:pPr>
      <w:r w:rsidRPr="00910BEF">
        <w:rPr>
          <w:rFonts w:ascii="Arial" w:eastAsia="Arial" w:hAnsi="Arial" w:cs="Arial"/>
        </w:rPr>
        <w:t>Estos resultados se miden mediante la integración y ponderación de las siguientes encuestas: * IMVI-FM-018 Encuesta de satisfacción de partes interesadas, cuyo objetivo es medir la satisfacción del usuario beneficiario con respecto a las intervenciones realizadas. * DESI-FM-014 Encuesta de satisfacción de cliente interno, el objetivo de esta encuesta es medir la satisfacción del cliente interno con las herramientas brindadas por la Entidad para realizar su labor. * APIC-FM-001 Encuesta de satisfacción de atención a la ciudadanía, la cual mide la satisfacción ciudadana respecto al servicio y trámite a su derecho de petición atendido por la Entidad.</w:t>
      </w:r>
    </w:p>
    <w:p w14:paraId="22CB7674" w14:textId="77777777" w:rsidR="00CA6893" w:rsidRPr="00910BEF" w:rsidRDefault="00CA6893" w:rsidP="004366DE">
      <w:pPr>
        <w:pStyle w:val="Prrafodelista"/>
        <w:spacing w:after="0"/>
        <w:ind w:left="1440"/>
        <w:rPr>
          <w:rFonts w:ascii="Arial" w:hAnsi="Arial" w:cs="Arial"/>
          <w:b/>
        </w:rPr>
      </w:pPr>
    </w:p>
    <w:p w14:paraId="1C5C6C16" w14:textId="3B780FC7" w:rsidR="00CA6893" w:rsidRPr="00910BEF" w:rsidRDefault="7293E15E" w:rsidP="00A54991">
      <w:pPr>
        <w:pStyle w:val="Prrafodelista"/>
        <w:numPr>
          <w:ilvl w:val="0"/>
          <w:numId w:val="56"/>
        </w:numPr>
        <w:rPr>
          <w:rFonts w:ascii="Arial" w:hAnsi="Arial" w:cs="Arial"/>
          <w:b/>
        </w:rPr>
      </w:pPr>
      <w:r w:rsidRPr="00910BEF">
        <w:rPr>
          <w:rFonts w:ascii="Arial" w:hAnsi="Arial" w:cs="Arial"/>
          <w:b/>
        </w:rPr>
        <w:t>Meta proyecto de inversión 7859 - Fortalecimiento institucional: Fortalecer un (1) sistema de gestión para la UAERMV</w:t>
      </w:r>
    </w:p>
    <w:p w14:paraId="08020FDA" w14:textId="5D74930E" w:rsidR="004366DE" w:rsidRPr="00910BEF" w:rsidRDefault="004366DE" w:rsidP="004366DE">
      <w:pPr>
        <w:spacing w:after="0"/>
        <w:ind w:left="360"/>
        <w:rPr>
          <w:rFonts w:ascii="Arial" w:hAnsi="Arial" w:cs="Arial"/>
          <w:b/>
        </w:rPr>
      </w:pPr>
    </w:p>
    <w:p w14:paraId="697DD807" w14:textId="65016450"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Se adelantaron las siguientes actividades en el marco del fortalecimiento institucional así;</w:t>
      </w:r>
    </w:p>
    <w:p w14:paraId="397B150E" w14:textId="6F046692"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Se han efectuado 4 mesas de seguimiento a los proyectos de inversión, en las cuales se exponen los avances, físicos y presupuestales (vigencia, pasivos y reservas), y las alertas y oportunidades de mejora. Las mesas se desarrollan con una mirada integral de los proyectos.</w:t>
      </w:r>
    </w:p>
    <w:p w14:paraId="6F72994F" w14:textId="6E136394"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En el marco de la gestión del conocimiento, la UAERMV viene desarrollando las actividades que permitirán la apropiación de la metodología de gestión de proyectos y lo concerniente a los activos de información de la Entidad.</w:t>
      </w:r>
    </w:p>
    <w:p w14:paraId="6E11BFB7" w14:textId="7D4A7AAE"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La UAERMV obtuvo concepto de viabilidad presupuestal relacionado con la creación de la Oficina de Control Disciplinario Interno, en cumplimiento del artículo 93 de la Ley 1952 de 2019.</w:t>
      </w:r>
    </w:p>
    <w:p w14:paraId="5228BDA3" w14:textId="6D089B4D"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El proceso de Gestión Documental implementa el Sistema Integrado de Conservación SIC, para conservar, custodiar y preservar los acervos documentales que son la fuente primaria en la construcción de la historia de nuestra nación.</w:t>
      </w:r>
    </w:p>
    <w:p w14:paraId="0981D4A6" w14:textId="4B11AEC1"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lastRenderedPageBreak/>
        <w:t>En el marco del Plan Anual de Estímulos e Incentivos para la vigencia 2021 se adelantaron actividades de Promoción y prevención de la Salud, fortalecimiento del Clima Laboral, reconocimientos / talleres, cierre de Gestión, y Apoyos Educativos.</w:t>
      </w:r>
    </w:p>
    <w:p w14:paraId="5A8A23F9" w14:textId="28FF4073"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La página web alcanzo un acumulando total de 256.239 visitas lo que representa el 106,76% de la meta propuesta de 240 mil visitas al año.</w:t>
      </w:r>
    </w:p>
    <w:p w14:paraId="7D967996" w14:textId="36831596"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Los boletines publicados en la web tuvieron 5.707 visitas y la información contenida en ellos fue publicada por medios de comunicación como RCN Radio, El Espectador, Noticias Caracol y Portal Bogotá, entre otros.</w:t>
      </w:r>
    </w:p>
    <w:p w14:paraId="19B01FC0" w14:textId="432E3F8E"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Durante el II semestre de 2021 se aplicó la Encuesta de Satisfacción de Atención y Servicio a la Ciudadanía, bajo una muestra de trescientas cuarenta y seis (346) encuestas.</w:t>
      </w:r>
    </w:p>
    <w:p w14:paraId="39782B61" w14:textId="33357FF2" w:rsidR="48CC9A7E" w:rsidRPr="00910BEF" w:rsidRDefault="48CC9A7E" w:rsidP="48CC9A7E">
      <w:pPr>
        <w:jc w:val="both"/>
        <w:rPr>
          <w:rFonts w:ascii="Arial" w:eastAsia="Arial" w:hAnsi="Arial" w:cs="Arial"/>
        </w:rPr>
      </w:pPr>
      <w:bookmarkStart w:id="94" w:name="_Int_gOWFM7Ww"/>
      <w:r w:rsidRPr="00910BEF">
        <w:rPr>
          <w:rFonts w:ascii="Arial" w:eastAsia="Arial" w:hAnsi="Arial" w:cs="Arial"/>
          <w:color w:val="000000" w:themeColor="text1"/>
        </w:rPr>
        <w:t>Así</w:t>
      </w:r>
      <w:bookmarkEnd w:id="94"/>
      <w:r w:rsidRPr="00910BEF">
        <w:rPr>
          <w:rFonts w:ascii="Arial" w:eastAsia="Arial" w:hAnsi="Arial" w:cs="Arial"/>
          <w:color w:val="000000" w:themeColor="text1"/>
        </w:rPr>
        <w:t xml:space="preserve"> mismo, a corte 30 de junio de 2022 </w:t>
      </w:r>
      <w:r w:rsidRPr="00910BEF">
        <w:rPr>
          <w:rFonts w:ascii="Arial" w:eastAsia="Arial" w:hAnsi="Arial" w:cs="Arial"/>
        </w:rPr>
        <w:t>Se elaboró la política de responsabilidad social y se realizó la sensibilización de la diversidad e igualdad de derechos, grupos étnicos e inclusión.</w:t>
      </w:r>
    </w:p>
    <w:p w14:paraId="6D2CCAC6" w14:textId="2014475E" w:rsidR="48CC9A7E" w:rsidRPr="00910BEF" w:rsidRDefault="48CC9A7E" w:rsidP="48CC9A7E">
      <w:pPr>
        <w:jc w:val="both"/>
        <w:rPr>
          <w:rFonts w:ascii="Arial" w:hAnsi="Arial" w:cs="Arial"/>
        </w:rPr>
      </w:pPr>
      <w:r w:rsidRPr="00910BEF">
        <w:rPr>
          <w:rFonts w:ascii="Arial" w:eastAsia="Arial" w:hAnsi="Arial" w:cs="Arial"/>
        </w:rPr>
        <w:t>Con relación a la gestión de proyectos y al desarrollo de la política de gestión del conocimiento y la innovación se actualizó y revisó la estrategia de gestión del conocimiento y la innovación de la UAERMV con base en la actualización del autodiagnóstico de la dimensión 6 del MIPG y la generación del plan de acción para la política mencionada.</w:t>
      </w:r>
    </w:p>
    <w:p w14:paraId="623ED8D4" w14:textId="3B3400C4" w:rsidR="48CC9A7E" w:rsidRPr="00910BEF" w:rsidRDefault="48CC9A7E" w:rsidP="48CC9A7E">
      <w:pPr>
        <w:jc w:val="both"/>
        <w:rPr>
          <w:rFonts w:ascii="Arial" w:hAnsi="Arial" w:cs="Arial"/>
        </w:rPr>
      </w:pPr>
      <w:r w:rsidRPr="00910BEF">
        <w:rPr>
          <w:rFonts w:ascii="Arial" w:eastAsia="Arial" w:hAnsi="Arial" w:cs="Arial"/>
        </w:rPr>
        <w:t>Se han realizado 4 informes de seguimiento a los proyectos de inversión, en los cuales se exponen los avances, físicos y presupuestales (vigencia, reservas y pasivos), alertas y oportunidades de mejora.</w:t>
      </w:r>
    </w:p>
    <w:p w14:paraId="3E0C70AD" w14:textId="517F0624" w:rsidR="48CC9A7E" w:rsidRPr="00910BEF" w:rsidRDefault="48CC9A7E" w:rsidP="48CC9A7E">
      <w:pPr>
        <w:jc w:val="both"/>
        <w:rPr>
          <w:rFonts w:ascii="Arial" w:hAnsi="Arial" w:cs="Arial"/>
        </w:rPr>
      </w:pPr>
      <w:r w:rsidRPr="00910BEF">
        <w:rPr>
          <w:rFonts w:ascii="Arial" w:eastAsia="Arial" w:hAnsi="Arial" w:cs="Arial"/>
        </w:rPr>
        <w:t>Respecto al componente PIGA se realizaron inspecciones de unidades hidrosanitarias y fuentes de consumo eléctrico en las sedes, sensibilizaciones ambientales en las buenas prácticas para el uso eficiente de agua y energía; para el seguimiento a la gestión integral de residuos se hicieron inspecciones en seguimiento y control de la segregación de los residuos generados.</w:t>
      </w:r>
    </w:p>
    <w:p w14:paraId="44CBE23E" w14:textId="7AC0CB24" w:rsidR="48CC9A7E" w:rsidRPr="00910BEF" w:rsidRDefault="48CC9A7E" w:rsidP="48CC9A7E">
      <w:pPr>
        <w:jc w:val="both"/>
        <w:rPr>
          <w:rFonts w:ascii="Arial" w:hAnsi="Arial" w:cs="Arial"/>
        </w:rPr>
      </w:pPr>
      <w:r w:rsidRPr="00910BEF">
        <w:rPr>
          <w:rFonts w:ascii="Arial" w:eastAsia="Arial" w:hAnsi="Arial" w:cs="Arial"/>
        </w:rPr>
        <w:t>Con respecto a Cooperación Internacional se obtuvo la asignación de una beca para la Especialización en Pensamiento Estratégico Urbano ofrecido por el Centro Iberoamericano de Desarrollo Estratégico.</w:t>
      </w:r>
    </w:p>
    <w:p w14:paraId="72AF5833" w14:textId="230B4194" w:rsidR="48CC9A7E" w:rsidRPr="00910BEF" w:rsidRDefault="48CC9A7E" w:rsidP="48CC9A7E">
      <w:pPr>
        <w:jc w:val="both"/>
        <w:rPr>
          <w:rFonts w:ascii="Arial" w:hAnsi="Arial" w:cs="Arial"/>
        </w:rPr>
      </w:pPr>
      <w:r w:rsidRPr="00910BEF">
        <w:rPr>
          <w:rFonts w:ascii="Arial" w:eastAsia="Arial" w:hAnsi="Arial" w:cs="Arial"/>
        </w:rPr>
        <w:t>Respecto al rediseño institucional se radicó el estudio técnico el 24 de mayo incorporando los lineamientos señalados en la Directiva No. 004 de 2022 de la Secretaría Jurídica. Los boletines publicados en la web tuvieron 7.203 visitas y la información contenida en ellos fue publicada por medios de comunicación.</w:t>
      </w:r>
    </w:p>
    <w:p w14:paraId="4759D9E8" w14:textId="65F8251F" w:rsidR="00CA6893" w:rsidRPr="00910BEF" w:rsidRDefault="1E08BD38" w:rsidP="609BBC6F">
      <w:pPr>
        <w:spacing w:after="0" w:line="257" w:lineRule="auto"/>
        <w:jc w:val="both"/>
        <w:rPr>
          <w:rFonts w:ascii="Arial" w:hAnsi="Arial" w:cs="Arial"/>
        </w:rPr>
      </w:pPr>
      <w:r w:rsidRPr="00910BEF">
        <w:rPr>
          <w:rFonts w:ascii="Arial" w:eastAsia="Arial" w:hAnsi="Arial" w:cs="Arial"/>
        </w:rPr>
        <w:t>Finalmente, se participó de los dos primeros encuentros feriales de rendición de cuentas organizados por la Secretaría de Movilidad en las localidades de Kennedy y Bosa.</w:t>
      </w:r>
    </w:p>
    <w:p w14:paraId="3752457E" w14:textId="55CBA988" w:rsidR="36F95581" w:rsidRPr="00910BEF" w:rsidRDefault="36F95581" w:rsidP="36F95581">
      <w:pPr>
        <w:spacing w:after="0" w:line="257" w:lineRule="auto"/>
        <w:jc w:val="both"/>
        <w:rPr>
          <w:rFonts w:ascii="Arial" w:eastAsia="Arial" w:hAnsi="Arial" w:cs="Arial"/>
        </w:rPr>
      </w:pPr>
    </w:p>
    <w:p w14:paraId="444E67E2" w14:textId="65DBC40F" w:rsidR="00CA6893" w:rsidRPr="00910BEF" w:rsidRDefault="7293E15E" w:rsidP="00A54991">
      <w:pPr>
        <w:pStyle w:val="Prrafodelista"/>
        <w:numPr>
          <w:ilvl w:val="0"/>
          <w:numId w:val="56"/>
        </w:numPr>
        <w:rPr>
          <w:rFonts w:ascii="Arial" w:hAnsi="Arial" w:cs="Arial"/>
          <w:b/>
        </w:rPr>
      </w:pPr>
      <w:r w:rsidRPr="00910BEF">
        <w:rPr>
          <w:rFonts w:ascii="Arial" w:hAnsi="Arial" w:cs="Arial"/>
          <w:b/>
        </w:rPr>
        <w:t>Meta proyecto de inversión 7859 - Fortalecimiento institucional: Adecuación y mantenimiento de dos (2)</w:t>
      </w:r>
      <w:r w:rsidR="6C35EDBB" w:rsidRPr="00910BEF">
        <w:rPr>
          <w:rFonts w:ascii="Arial" w:hAnsi="Arial" w:cs="Arial"/>
          <w:b/>
        </w:rPr>
        <w:t xml:space="preserve"> sedes de la UAERMV</w:t>
      </w:r>
    </w:p>
    <w:p w14:paraId="3AFD6365" w14:textId="31B7220A" w:rsidR="004366DE" w:rsidRPr="00910BEF" w:rsidRDefault="004366DE" w:rsidP="004366DE">
      <w:pPr>
        <w:spacing w:after="0"/>
        <w:ind w:left="360"/>
        <w:rPr>
          <w:rFonts w:ascii="Arial" w:hAnsi="Arial" w:cs="Arial"/>
          <w:b/>
        </w:rPr>
      </w:pPr>
    </w:p>
    <w:p w14:paraId="47829B07" w14:textId="31D28F1C" w:rsidR="004366DE" w:rsidRPr="00910BEF" w:rsidRDefault="48CC9A7E" w:rsidP="48CC9A7E">
      <w:p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Para la vigencia 2021 se adelantaron las siguientes actividades:</w:t>
      </w:r>
    </w:p>
    <w:p w14:paraId="0FD14F28" w14:textId="54BC5DE2" w:rsidR="609BBC6F" w:rsidRPr="00910BEF" w:rsidRDefault="609BBC6F" w:rsidP="609BBC6F">
      <w:pPr>
        <w:spacing w:after="0" w:line="257" w:lineRule="auto"/>
        <w:jc w:val="both"/>
        <w:rPr>
          <w:rFonts w:ascii="Arial" w:eastAsia="Arial" w:hAnsi="Arial" w:cs="Arial"/>
          <w:color w:val="000000" w:themeColor="text1"/>
        </w:rPr>
      </w:pPr>
    </w:p>
    <w:p w14:paraId="38019271" w14:textId="05D5C244" w:rsidR="004366DE"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A través de esta meta se lograron garantizar los servicios de arriendo y vigilancia de la sede operativa.</w:t>
      </w:r>
    </w:p>
    <w:p w14:paraId="015EA217" w14:textId="449F1A9F" w:rsidR="609BBC6F" w:rsidRPr="00910BEF" w:rsidRDefault="609BBC6F" w:rsidP="609BBC6F">
      <w:pPr>
        <w:spacing w:after="0" w:line="257" w:lineRule="auto"/>
        <w:jc w:val="both"/>
        <w:rPr>
          <w:rFonts w:ascii="Arial" w:eastAsia="Arial" w:hAnsi="Arial" w:cs="Arial"/>
          <w:color w:val="000000" w:themeColor="text1"/>
        </w:rPr>
      </w:pPr>
    </w:p>
    <w:p w14:paraId="7556E2E8" w14:textId="31A18051" w:rsidR="004366DE"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lastRenderedPageBreak/>
        <w:t>Se logró atender una serie significativa de necesidades de la entidad en cuanto a infraestructura física en la sede de producción relacionadas con la seguridad de pasarelas y escaleras y el desarrollo de un estudio geo eléctrico para determinar la existencia de una fuente de agua para suplir las necesidades hídricas de la sede de manera autónoma.</w:t>
      </w:r>
    </w:p>
    <w:p w14:paraId="04CF9493" w14:textId="2AD6BF18" w:rsidR="609BBC6F" w:rsidRPr="00910BEF" w:rsidRDefault="609BBC6F" w:rsidP="609BBC6F">
      <w:pPr>
        <w:spacing w:after="0" w:line="257" w:lineRule="auto"/>
        <w:jc w:val="both"/>
        <w:rPr>
          <w:rFonts w:ascii="Arial" w:eastAsia="Arial" w:hAnsi="Arial" w:cs="Arial"/>
          <w:color w:val="000000" w:themeColor="text1"/>
        </w:rPr>
      </w:pPr>
    </w:p>
    <w:p w14:paraId="09EA57FD" w14:textId="4F25CBFE" w:rsidR="004366DE" w:rsidRPr="00910BEF" w:rsidRDefault="48CC9A7E" w:rsidP="48CC9A7E">
      <w:p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Por otro lado, la Entidad tiene suscrito el contrato 500 de 2021, mediante el cual se presta el servicio de vigilancia y seguridad privada a las sedes de la Entidad y los bienes por el cual es legalmente responsable, y mediante el contrato No. 411 de 2021 se contó con una sede adecuada para el funcionamiento de las actividades operativas y técnicas de la Entidad.</w:t>
      </w:r>
    </w:p>
    <w:p w14:paraId="47114EE7" w14:textId="1000A9FC" w:rsidR="609BBC6F" w:rsidRPr="00910BEF" w:rsidRDefault="609BBC6F" w:rsidP="609BBC6F">
      <w:pPr>
        <w:spacing w:after="0" w:line="257" w:lineRule="auto"/>
        <w:jc w:val="both"/>
        <w:rPr>
          <w:rFonts w:ascii="Arial" w:eastAsia="Arial" w:hAnsi="Arial" w:cs="Arial"/>
          <w:color w:val="000000" w:themeColor="text1"/>
        </w:rPr>
      </w:pPr>
    </w:p>
    <w:p w14:paraId="59A19ECA" w14:textId="1ACE9B2A" w:rsidR="004366DE" w:rsidRPr="00910BEF" w:rsidRDefault="48CC9A7E" w:rsidP="48CC9A7E">
      <w:p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 xml:space="preserve">En lo </w:t>
      </w:r>
      <w:bookmarkStart w:id="95" w:name="_Int_Za2gqiO3"/>
      <w:r w:rsidRPr="00910BEF">
        <w:rPr>
          <w:rFonts w:ascii="Arial" w:eastAsia="Arial" w:hAnsi="Arial" w:cs="Arial"/>
          <w:color w:val="000000" w:themeColor="text1"/>
        </w:rPr>
        <w:t>transcurrido</w:t>
      </w:r>
      <w:bookmarkEnd w:id="95"/>
      <w:r w:rsidRPr="00910BEF">
        <w:rPr>
          <w:rFonts w:ascii="Arial" w:eastAsia="Arial" w:hAnsi="Arial" w:cs="Arial"/>
          <w:color w:val="000000" w:themeColor="text1"/>
        </w:rPr>
        <w:t xml:space="preserve"> del año 2022, s</w:t>
      </w:r>
      <w:r w:rsidRPr="00910BEF">
        <w:rPr>
          <w:rFonts w:ascii="Arial" w:eastAsia="Arial" w:hAnsi="Arial" w:cs="Arial"/>
        </w:rPr>
        <w:t>e llevó a cabo la suscripción del contrato de arrendamiento de la sede operativa, para el proceso operativo y logístico de la entidad, este proceso incluye vigencias futuras 2023; se está adelantando la estructuración de los procesos relacionados con el mantenimiento preventivo, construcción de cuarto de bombas, red contraincendios, diagnostico estructural de las pasarelas y pasamanos, consultoría para el diseño de la red eléctrica interna y el mejoramiento de acometidas eléctricas internas, por otra parte, se adicionó el contrato de vigilancia de las sedes de la Entidad.</w:t>
      </w:r>
    </w:p>
    <w:p w14:paraId="5AB55F35" w14:textId="77777777" w:rsidR="00CA6893" w:rsidRPr="00910BEF" w:rsidRDefault="00CA6893" w:rsidP="004366DE">
      <w:pPr>
        <w:pStyle w:val="Prrafodelista"/>
        <w:spacing w:after="0"/>
        <w:rPr>
          <w:rFonts w:ascii="Arial" w:hAnsi="Arial" w:cs="Arial"/>
          <w:b/>
        </w:rPr>
      </w:pPr>
    </w:p>
    <w:p w14:paraId="1EE04D65" w14:textId="77A7A20D" w:rsidR="00991C41" w:rsidRPr="00910BEF" w:rsidRDefault="7293E15E" w:rsidP="00D25F25">
      <w:pPr>
        <w:pStyle w:val="Ttulo4"/>
        <w:rPr>
          <w:rFonts w:cs="Arial"/>
        </w:rPr>
      </w:pPr>
      <w:r w:rsidRPr="00910BEF">
        <w:rPr>
          <w:rFonts w:cs="Arial"/>
        </w:rPr>
        <w:t>Proyecto de inversión 7860 - Fortalecimiento de los componentes de TI para la transformación digital</w:t>
      </w:r>
    </w:p>
    <w:p w14:paraId="6A7A8D76" w14:textId="77777777" w:rsidR="00CA6893" w:rsidRPr="00910BEF" w:rsidRDefault="00CA6893" w:rsidP="004366DE">
      <w:pPr>
        <w:pStyle w:val="Prrafodelista"/>
        <w:spacing w:after="0"/>
        <w:ind w:left="1080"/>
        <w:rPr>
          <w:rFonts w:ascii="Arial" w:hAnsi="Arial" w:cs="Arial"/>
          <w:b/>
        </w:rPr>
      </w:pPr>
    </w:p>
    <w:p w14:paraId="696D81A5" w14:textId="63187F40" w:rsidR="00CA6893" w:rsidRPr="00910BEF" w:rsidRDefault="7293E15E" w:rsidP="00A54991">
      <w:pPr>
        <w:pStyle w:val="Prrafodelista"/>
        <w:numPr>
          <w:ilvl w:val="0"/>
          <w:numId w:val="56"/>
        </w:numPr>
        <w:rPr>
          <w:rFonts w:ascii="Arial" w:hAnsi="Arial" w:cs="Arial"/>
          <w:b/>
        </w:rPr>
      </w:pPr>
      <w:r w:rsidRPr="00910BEF">
        <w:rPr>
          <w:rFonts w:ascii="Arial" w:hAnsi="Arial" w:cs="Arial"/>
          <w:b/>
        </w:rPr>
        <w:t xml:space="preserve">Objetivo </w:t>
      </w:r>
      <w:r w:rsidR="01594E55" w:rsidRPr="00910BEF">
        <w:rPr>
          <w:rFonts w:ascii="Arial" w:hAnsi="Arial" w:cs="Arial"/>
          <w:b/>
        </w:rPr>
        <w:t xml:space="preserve">proyecto </w:t>
      </w:r>
      <w:r w:rsidRPr="00910BEF">
        <w:rPr>
          <w:rFonts w:ascii="Arial" w:hAnsi="Arial" w:cs="Arial"/>
          <w:b/>
        </w:rPr>
        <w:t>de inversión 7860 - Fortalecimiento de los componentes de TI para la transformación digital</w:t>
      </w:r>
    </w:p>
    <w:p w14:paraId="6AD3754C" w14:textId="5C4B9789" w:rsidR="004366DE" w:rsidRPr="00910BEF" w:rsidRDefault="004366DE" w:rsidP="004366DE">
      <w:pPr>
        <w:spacing w:after="0"/>
        <w:ind w:left="360"/>
        <w:rPr>
          <w:rFonts w:ascii="Arial" w:hAnsi="Arial" w:cs="Arial"/>
        </w:rPr>
      </w:pPr>
    </w:p>
    <w:p w14:paraId="63CD6ADE" w14:textId="57DD4743" w:rsidR="479CB12F" w:rsidRPr="00910BEF" w:rsidRDefault="486BDD20" w:rsidP="00896F87">
      <w:pPr>
        <w:spacing w:after="0"/>
        <w:jc w:val="both"/>
        <w:rPr>
          <w:rFonts w:ascii="Arial" w:hAnsi="Arial" w:cs="Arial"/>
        </w:rPr>
      </w:pPr>
      <w:r w:rsidRPr="00910BEF">
        <w:rPr>
          <w:rFonts w:ascii="Arial" w:hAnsi="Arial" w:cs="Arial"/>
        </w:rPr>
        <w:t>Fortalecer los componentes tecnológicos para lograr la Transformación Digital en la UAERMV</w:t>
      </w:r>
    </w:p>
    <w:p w14:paraId="39AAD925" w14:textId="77777777" w:rsidR="00CA6893" w:rsidRPr="00910BEF" w:rsidRDefault="00CA6893" w:rsidP="004366DE">
      <w:pPr>
        <w:pStyle w:val="Prrafodelista"/>
        <w:spacing w:after="0"/>
        <w:ind w:left="1440"/>
        <w:rPr>
          <w:rFonts w:ascii="Arial" w:hAnsi="Arial" w:cs="Arial"/>
          <w:b/>
        </w:rPr>
      </w:pPr>
    </w:p>
    <w:p w14:paraId="1E5CFFB7" w14:textId="4D47E08A" w:rsidR="009A6D2E" w:rsidRPr="00910BEF" w:rsidRDefault="7293E15E" w:rsidP="00A54991">
      <w:pPr>
        <w:pStyle w:val="Prrafodelista"/>
        <w:numPr>
          <w:ilvl w:val="0"/>
          <w:numId w:val="56"/>
        </w:numPr>
        <w:rPr>
          <w:rFonts w:ascii="Arial" w:hAnsi="Arial" w:cs="Arial"/>
          <w:b/>
        </w:rPr>
      </w:pPr>
      <w:r w:rsidRPr="00910BEF">
        <w:rPr>
          <w:rFonts w:ascii="Arial" w:hAnsi="Arial" w:cs="Arial"/>
          <w:b/>
        </w:rPr>
        <w:t xml:space="preserve">Objetivos específicos del </w:t>
      </w:r>
      <w:r w:rsidR="01594E55" w:rsidRPr="00910BEF">
        <w:rPr>
          <w:rFonts w:ascii="Arial" w:hAnsi="Arial" w:cs="Arial"/>
          <w:b/>
        </w:rPr>
        <w:t>proyecto de inversión 7860 - Fortalecimiento de los componentes de TI para la transformación digital</w:t>
      </w:r>
    </w:p>
    <w:p w14:paraId="597DF8C1" w14:textId="793A8986" w:rsidR="004366DE" w:rsidRPr="00910BEF" w:rsidRDefault="004366DE" w:rsidP="004366DE">
      <w:pPr>
        <w:spacing w:after="0"/>
        <w:ind w:left="360"/>
        <w:rPr>
          <w:rFonts w:ascii="Arial" w:hAnsi="Arial" w:cs="Arial"/>
          <w:b/>
        </w:rPr>
      </w:pPr>
    </w:p>
    <w:p w14:paraId="53D30407" w14:textId="793A8986" w:rsidR="0B835049" w:rsidRPr="00910BEF" w:rsidRDefault="0B835049" w:rsidP="00896F87">
      <w:pPr>
        <w:spacing w:after="0"/>
        <w:jc w:val="both"/>
        <w:rPr>
          <w:rFonts w:ascii="Arial" w:hAnsi="Arial" w:cs="Arial"/>
        </w:rPr>
      </w:pPr>
      <w:r w:rsidRPr="00910BEF">
        <w:rPr>
          <w:rFonts w:ascii="Arial" w:hAnsi="Arial" w:cs="Arial"/>
        </w:rPr>
        <w:t>Actualizar, administrar, mantener y monitorear la infraestructura tecnológica de la UAERMV.</w:t>
      </w:r>
    </w:p>
    <w:p w14:paraId="2EEEAB23" w14:textId="2904D5D2" w:rsidR="609BBC6F" w:rsidRPr="00910BEF" w:rsidRDefault="609BBC6F" w:rsidP="609BBC6F">
      <w:pPr>
        <w:spacing w:after="0"/>
        <w:ind w:left="360"/>
        <w:jc w:val="both"/>
        <w:rPr>
          <w:rFonts w:ascii="Arial" w:hAnsi="Arial" w:cs="Arial"/>
        </w:rPr>
      </w:pPr>
    </w:p>
    <w:p w14:paraId="36113F03" w14:textId="6D728B9B" w:rsidR="0B835049" w:rsidRPr="00910BEF" w:rsidRDefault="0B835049" w:rsidP="00896F87">
      <w:pPr>
        <w:spacing w:after="0"/>
        <w:jc w:val="both"/>
        <w:rPr>
          <w:rFonts w:ascii="Arial" w:hAnsi="Arial" w:cs="Arial"/>
        </w:rPr>
      </w:pPr>
      <w:r w:rsidRPr="00910BEF">
        <w:rPr>
          <w:rFonts w:ascii="Arial" w:hAnsi="Arial" w:cs="Arial"/>
        </w:rPr>
        <w:t>Mantener actualizada la Estrategia de TI, con base en las necesidades, requerimientos, metas y normatividad</w:t>
      </w:r>
      <w:r w:rsidR="00896F87">
        <w:rPr>
          <w:rFonts w:ascii="Arial" w:hAnsi="Arial" w:cs="Arial"/>
        </w:rPr>
        <w:t xml:space="preserve"> v</w:t>
      </w:r>
      <w:r w:rsidRPr="00910BEF">
        <w:rPr>
          <w:rFonts w:ascii="Arial" w:hAnsi="Arial" w:cs="Arial"/>
        </w:rPr>
        <w:t>igente.</w:t>
      </w:r>
    </w:p>
    <w:p w14:paraId="6A18946A" w14:textId="7E194D3D" w:rsidR="609BBC6F" w:rsidRPr="00910BEF" w:rsidRDefault="609BBC6F" w:rsidP="609BBC6F">
      <w:pPr>
        <w:spacing w:after="0"/>
        <w:ind w:left="360"/>
        <w:jc w:val="both"/>
        <w:rPr>
          <w:rFonts w:ascii="Arial" w:hAnsi="Arial" w:cs="Arial"/>
        </w:rPr>
      </w:pPr>
    </w:p>
    <w:p w14:paraId="265FBA8A" w14:textId="793A8986" w:rsidR="0B835049" w:rsidRPr="00910BEF" w:rsidRDefault="0B835049" w:rsidP="00896F87">
      <w:pPr>
        <w:spacing w:after="0"/>
        <w:jc w:val="both"/>
        <w:rPr>
          <w:rFonts w:ascii="Arial" w:hAnsi="Arial" w:cs="Arial"/>
        </w:rPr>
      </w:pPr>
      <w:r w:rsidRPr="00910BEF">
        <w:rPr>
          <w:rFonts w:ascii="Arial" w:hAnsi="Arial" w:cs="Arial"/>
        </w:rPr>
        <w:t>Normalizar e integrar la información de los procesos y sistemas con que cuenta UAERMV</w:t>
      </w:r>
    </w:p>
    <w:p w14:paraId="7AC7A8AE" w14:textId="4B24AD6F" w:rsidR="00CA6893" w:rsidRPr="00910BEF" w:rsidRDefault="00CA6893" w:rsidP="002B261C">
      <w:pPr>
        <w:spacing w:after="0"/>
        <w:rPr>
          <w:rFonts w:ascii="Arial" w:hAnsi="Arial" w:cs="Arial"/>
          <w:b/>
        </w:rPr>
      </w:pPr>
    </w:p>
    <w:p w14:paraId="589F0AA1" w14:textId="3A55BEBA" w:rsidR="00CA6893" w:rsidRPr="00910BEF" w:rsidRDefault="7293E15E" w:rsidP="00A54991">
      <w:pPr>
        <w:pStyle w:val="Prrafodelista"/>
        <w:numPr>
          <w:ilvl w:val="0"/>
          <w:numId w:val="56"/>
        </w:numPr>
        <w:rPr>
          <w:rFonts w:ascii="Arial" w:hAnsi="Arial" w:cs="Arial"/>
          <w:b/>
        </w:rPr>
      </w:pPr>
      <w:r w:rsidRPr="00910BEF">
        <w:rPr>
          <w:rFonts w:ascii="Arial" w:hAnsi="Arial" w:cs="Arial"/>
          <w:b/>
        </w:rPr>
        <w:t xml:space="preserve">Meta Plan de Desarrollo Distrital del </w:t>
      </w:r>
      <w:r w:rsidR="01594E55" w:rsidRPr="00910BEF">
        <w:rPr>
          <w:rFonts w:ascii="Arial" w:hAnsi="Arial" w:cs="Arial"/>
          <w:b/>
        </w:rPr>
        <w:t>proyecto de inversión 7860 - Fortalecimiento de los componentes de TI para la transformación digital</w:t>
      </w:r>
    </w:p>
    <w:p w14:paraId="19D515F5" w14:textId="759E84DA" w:rsidR="00910BEF" w:rsidRDefault="00910BEF" w:rsidP="00910BEF">
      <w:pPr>
        <w:spacing w:after="0"/>
        <w:rPr>
          <w:rFonts w:ascii="Arial" w:hAnsi="Arial" w:cs="Arial"/>
          <w:b/>
          <w:bCs/>
        </w:rPr>
      </w:pPr>
    </w:p>
    <w:p w14:paraId="5D5B9DAC" w14:textId="446935A7" w:rsidR="00896F87" w:rsidRDefault="00896F87" w:rsidP="00910BEF">
      <w:pPr>
        <w:spacing w:after="0"/>
        <w:rPr>
          <w:rFonts w:ascii="Arial" w:hAnsi="Arial" w:cs="Arial"/>
          <w:b/>
          <w:bCs/>
        </w:rPr>
      </w:pPr>
    </w:p>
    <w:p w14:paraId="133C318B" w14:textId="227A6056" w:rsidR="00896F87" w:rsidRDefault="00896F87" w:rsidP="00910BEF">
      <w:pPr>
        <w:spacing w:after="0"/>
        <w:rPr>
          <w:rFonts w:ascii="Arial" w:hAnsi="Arial" w:cs="Arial"/>
          <w:b/>
          <w:bCs/>
        </w:rPr>
      </w:pPr>
    </w:p>
    <w:p w14:paraId="4BCE8EFF" w14:textId="352BAB09" w:rsidR="00896F87" w:rsidRDefault="00896F87" w:rsidP="00910BEF">
      <w:pPr>
        <w:spacing w:after="0"/>
        <w:rPr>
          <w:rFonts w:ascii="Arial" w:hAnsi="Arial" w:cs="Arial"/>
          <w:b/>
          <w:bCs/>
        </w:rPr>
      </w:pPr>
    </w:p>
    <w:p w14:paraId="674D5268" w14:textId="54DE948D" w:rsidR="00896F87" w:rsidRDefault="00896F87" w:rsidP="00910BEF">
      <w:pPr>
        <w:spacing w:after="0"/>
        <w:rPr>
          <w:rFonts w:ascii="Arial" w:hAnsi="Arial" w:cs="Arial"/>
          <w:b/>
          <w:bCs/>
        </w:rPr>
      </w:pPr>
    </w:p>
    <w:p w14:paraId="79F5CD98" w14:textId="77777777" w:rsidR="00896F87" w:rsidRPr="00910BEF" w:rsidRDefault="00896F87" w:rsidP="00910BEF">
      <w:pPr>
        <w:spacing w:after="0"/>
        <w:rPr>
          <w:rFonts w:ascii="Arial" w:hAnsi="Arial" w:cs="Arial"/>
          <w:b/>
          <w:bCs/>
        </w:rPr>
      </w:pPr>
    </w:p>
    <w:p w14:paraId="4E1C9211" w14:textId="1E67D1AC" w:rsidR="48CC9A7E" w:rsidRPr="00910BEF" w:rsidRDefault="00E30684" w:rsidP="00910BEF">
      <w:pPr>
        <w:spacing w:after="0"/>
        <w:jc w:val="center"/>
        <w:rPr>
          <w:rFonts w:ascii="Arial" w:eastAsia="Arial" w:hAnsi="Arial" w:cs="Arial"/>
          <w:color w:val="44546A" w:themeColor="text2"/>
          <w:sz w:val="18"/>
          <w:szCs w:val="18"/>
        </w:rPr>
      </w:pPr>
      <w:bookmarkStart w:id="96" w:name="_Toc113374180"/>
      <w:r w:rsidRPr="00E30684">
        <w:rPr>
          <w:rFonts w:ascii="Arial" w:hAnsi="Arial" w:cs="Arial"/>
          <w:b/>
          <w:sz w:val="18"/>
          <w:szCs w:val="18"/>
        </w:rPr>
        <w:lastRenderedPageBreak/>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sidRPr="00E30684">
        <w:rPr>
          <w:rFonts w:ascii="Arial" w:hAnsi="Arial" w:cs="Arial"/>
          <w:b/>
          <w:noProof/>
          <w:sz w:val="18"/>
          <w:szCs w:val="18"/>
        </w:rPr>
        <w:t>27</w:t>
      </w:r>
      <w:r w:rsidRPr="00E30684">
        <w:rPr>
          <w:rFonts w:ascii="Arial" w:hAnsi="Arial" w:cs="Arial"/>
          <w:b/>
          <w:sz w:val="18"/>
          <w:szCs w:val="18"/>
          <w:shd w:val="clear" w:color="auto" w:fill="E6E6E6"/>
        </w:rPr>
        <w:fldChar w:fldCharType="end"/>
      </w:r>
      <w:r w:rsidRPr="00E30684">
        <w:rPr>
          <w:rFonts w:ascii="Arial" w:hAnsi="Arial" w:cs="Arial"/>
          <w:b/>
          <w:sz w:val="18"/>
          <w:szCs w:val="18"/>
        </w:rPr>
        <w:t>.</w:t>
      </w:r>
      <w:r w:rsidR="733F3EBB" w:rsidRPr="00910BEF">
        <w:rPr>
          <w:rFonts w:ascii="Arial" w:hAnsi="Arial" w:cs="Arial"/>
          <w:sz w:val="18"/>
          <w:szCs w:val="18"/>
        </w:rPr>
        <w:t xml:space="preserve"> </w:t>
      </w:r>
      <w:r w:rsidR="48CC9A7E" w:rsidRPr="00910BEF">
        <w:rPr>
          <w:rFonts w:ascii="Arial" w:hAnsi="Arial" w:cs="Arial"/>
          <w:sz w:val="18"/>
          <w:szCs w:val="18"/>
        </w:rPr>
        <w:t>Avance metas PDD 7860</w:t>
      </w:r>
      <w:bookmarkEnd w:id="96"/>
    </w:p>
    <w:tbl>
      <w:tblPr>
        <w:tblStyle w:val="Tablaconcuadrcula"/>
        <w:tblW w:w="0" w:type="auto"/>
        <w:tblLayout w:type="fixed"/>
        <w:tblLook w:val="04A0" w:firstRow="1" w:lastRow="0" w:firstColumn="1" w:lastColumn="0" w:noHBand="0" w:noVBand="1"/>
      </w:tblPr>
      <w:tblGrid>
        <w:gridCol w:w="1935"/>
        <w:gridCol w:w="1260"/>
        <w:gridCol w:w="990"/>
        <w:gridCol w:w="990"/>
        <w:gridCol w:w="990"/>
        <w:gridCol w:w="1080"/>
        <w:gridCol w:w="990"/>
        <w:gridCol w:w="1125"/>
      </w:tblGrid>
      <w:tr w:rsidR="48CC9A7E" w:rsidRPr="00910BEF" w14:paraId="7BC1ACDE" w14:textId="77777777" w:rsidTr="00910BEF">
        <w:trPr>
          <w:trHeight w:val="300"/>
        </w:trPr>
        <w:tc>
          <w:tcPr>
            <w:tcW w:w="1935" w:type="dxa"/>
            <w:vMerge w:val="restart"/>
            <w:tcBorders>
              <w:top w:val="single" w:sz="4" w:space="0" w:color="auto"/>
              <w:left w:val="single" w:sz="4" w:space="0" w:color="auto"/>
              <w:bottom w:val="single" w:sz="4" w:space="0" w:color="auto"/>
              <w:right w:val="single" w:sz="4" w:space="0" w:color="auto"/>
            </w:tcBorders>
            <w:vAlign w:val="center"/>
          </w:tcPr>
          <w:p w14:paraId="1A4E8802" w14:textId="36321DA6"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Metas PDD</w:t>
            </w:r>
          </w:p>
        </w:tc>
        <w:tc>
          <w:tcPr>
            <w:tcW w:w="1260" w:type="dxa"/>
            <w:tcBorders>
              <w:top w:val="single" w:sz="4" w:space="0" w:color="auto"/>
              <w:left w:val="single" w:sz="4" w:space="0" w:color="auto"/>
              <w:bottom w:val="nil"/>
              <w:right w:val="single" w:sz="4" w:space="0" w:color="auto"/>
            </w:tcBorders>
            <w:vAlign w:val="center"/>
          </w:tcPr>
          <w:p w14:paraId="0AC4C8A0" w14:textId="27CBAB6D"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xml:space="preserve"> </w:t>
            </w:r>
          </w:p>
        </w:tc>
        <w:tc>
          <w:tcPr>
            <w:tcW w:w="297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C8E096" w14:textId="047E30F2"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2021</w:t>
            </w:r>
          </w:p>
        </w:tc>
        <w:tc>
          <w:tcPr>
            <w:tcW w:w="3195" w:type="dxa"/>
            <w:gridSpan w:val="3"/>
            <w:tcBorders>
              <w:top w:val="single" w:sz="4" w:space="0" w:color="auto"/>
              <w:left w:val="nil"/>
              <w:bottom w:val="single" w:sz="4" w:space="0" w:color="auto"/>
              <w:right w:val="single" w:sz="4" w:space="0" w:color="auto"/>
            </w:tcBorders>
            <w:shd w:val="clear" w:color="auto" w:fill="E2EFD9" w:themeFill="accent6" w:themeFillTint="33"/>
            <w:vAlign w:val="center"/>
          </w:tcPr>
          <w:p w14:paraId="4C58A8B2" w14:textId="46C6B408"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2022</w:t>
            </w:r>
          </w:p>
        </w:tc>
      </w:tr>
      <w:tr w:rsidR="48CC9A7E" w:rsidRPr="00910BEF" w14:paraId="46A1694F" w14:textId="77777777" w:rsidTr="00910BEF">
        <w:trPr>
          <w:trHeight w:val="255"/>
        </w:trPr>
        <w:tc>
          <w:tcPr>
            <w:tcW w:w="1935" w:type="dxa"/>
            <w:vMerge/>
            <w:tcBorders>
              <w:left w:val="single" w:sz="0" w:space="0" w:color="auto"/>
              <w:bottom w:val="single" w:sz="0" w:space="0" w:color="auto"/>
              <w:right w:val="single" w:sz="0" w:space="0" w:color="auto"/>
            </w:tcBorders>
            <w:vAlign w:val="center"/>
          </w:tcPr>
          <w:p w14:paraId="6D84D56E" w14:textId="77777777" w:rsidR="00627834" w:rsidRPr="00910BEF" w:rsidRDefault="00627834">
            <w:pPr>
              <w:rPr>
                <w:rFonts w:ascii="Arial" w:hAnsi="Arial" w:cs="Arial"/>
              </w:rPr>
            </w:pPr>
          </w:p>
        </w:tc>
        <w:tc>
          <w:tcPr>
            <w:tcW w:w="1260" w:type="dxa"/>
            <w:tcBorders>
              <w:top w:val="nil"/>
              <w:left w:val="nil"/>
              <w:bottom w:val="single" w:sz="4" w:space="0" w:color="auto"/>
              <w:right w:val="single" w:sz="4" w:space="0" w:color="auto"/>
            </w:tcBorders>
            <w:vAlign w:val="center"/>
          </w:tcPr>
          <w:p w14:paraId="7F89E5B2" w14:textId="6F0A75FC"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206068" w14:textId="3E05645D"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Progr</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264AF9A7" w14:textId="4EB06296"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Ejec</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2845E8FD" w14:textId="271146F9"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Ejec</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8CB0A7" w14:textId="29D552B1"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Progr</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A582E64" w14:textId="0EE3B409"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Ejec</w:t>
            </w:r>
          </w:p>
        </w:tc>
        <w:tc>
          <w:tcPr>
            <w:tcW w:w="112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03EB1F0E" w14:textId="409B3BFA"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Ejec</w:t>
            </w:r>
          </w:p>
        </w:tc>
      </w:tr>
      <w:tr w:rsidR="48CC9A7E" w:rsidRPr="00910BEF" w14:paraId="01D3BA72" w14:textId="77777777" w:rsidTr="48CC9A7E">
        <w:trPr>
          <w:trHeight w:val="900"/>
        </w:trPr>
        <w:tc>
          <w:tcPr>
            <w:tcW w:w="1935" w:type="dxa"/>
            <w:vMerge w:val="restart"/>
            <w:tcBorders>
              <w:top w:val="nil"/>
              <w:left w:val="single" w:sz="4" w:space="0" w:color="auto"/>
              <w:bottom w:val="single" w:sz="4" w:space="0" w:color="000000" w:themeColor="text1"/>
              <w:right w:val="single" w:sz="4" w:space="0" w:color="auto"/>
            </w:tcBorders>
            <w:vAlign w:val="center"/>
          </w:tcPr>
          <w:p w14:paraId="7EB6B095" w14:textId="4726DE3A"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Aumentar en 5 puntos el Índice de Desempeño Institucional para las entidades del Sector Movilidad, en el marco de las políticas de MIPG</w:t>
            </w:r>
          </w:p>
        </w:tc>
        <w:tc>
          <w:tcPr>
            <w:tcW w:w="1260" w:type="dxa"/>
            <w:tcBorders>
              <w:top w:val="single" w:sz="4" w:space="0" w:color="auto"/>
              <w:left w:val="single" w:sz="4" w:space="0" w:color="auto"/>
              <w:bottom w:val="nil"/>
              <w:right w:val="nil"/>
            </w:tcBorders>
            <w:vAlign w:val="center"/>
          </w:tcPr>
          <w:p w14:paraId="66981555" w14:textId="5BCCA5B1"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Magnitud</w:t>
            </w:r>
          </w:p>
        </w:tc>
        <w:tc>
          <w:tcPr>
            <w:tcW w:w="990" w:type="dxa"/>
            <w:tcBorders>
              <w:top w:val="single" w:sz="4" w:space="0" w:color="auto"/>
              <w:left w:val="nil"/>
              <w:bottom w:val="nil"/>
              <w:right w:val="nil"/>
            </w:tcBorders>
            <w:vAlign w:val="bottom"/>
          </w:tcPr>
          <w:p w14:paraId="7D504E59" w14:textId="1AB48E80"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65,60</w:t>
            </w:r>
          </w:p>
        </w:tc>
        <w:tc>
          <w:tcPr>
            <w:tcW w:w="990" w:type="dxa"/>
            <w:tcBorders>
              <w:top w:val="single" w:sz="4" w:space="0" w:color="auto"/>
              <w:left w:val="nil"/>
              <w:bottom w:val="nil"/>
              <w:right w:val="nil"/>
            </w:tcBorders>
            <w:vAlign w:val="bottom"/>
          </w:tcPr>
          <w:p w14:paraId="18C43051" w14:textId="45983F5D"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87,30</w:t>
            </w:r>
          </w:p>
        </w:tc>
        <w:tc>
          <w:tcPr>
            <w:tcW w:w="990" w:type="dxa"/>
            <w:tcBorders>
              <w:top w:val="single" w:sz="4" w:space="0" w:color="auto"/>
              <w:left w:val="nil"/>
              <w:bottom w:val="nil"/>
              <w:right w:val="single" w:sz="4" w:space="0" w:color="auto"/>
            </w:tcBorders>
            <w:vAlign w:val="bottom"/>
          </w:tcPr>
          <w:p w14:paraId="05BC06BE" w14:textId="766E96F7"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133,08%</w:t>
            </w:r>
          </w:p>
        </w:tc>
        <w:tc>
          <w:tcPr>
            <w:tcW w:w="1080" w:type="dxa"/>
            <w:tcBorders>
              <w:top w:val="single" w:sz="4" w:space="0" w:color="auto"/>
              <w:left w:val="single" w:sz="4" w:space="0" w:color="auto"/>
              <w:bottom w:val="nil"/>
              <w:right w:val="nil"/>
            </w:tcBorders>
            <w:vAlign w:val="bottom"/>
          </w:tcPr>
          <w:p w14:paraId="6E8C87C5" w14:textId="3B811435"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66,60</w:t>
            </w:r>
          </w:p>
        </w:tc>
        <w:tc>
          <w:tcPr>
            <w:tcW w:w="990" w:type="dxa"/>
            <w:tcBorders>
              <w:top w:val="single" w:sz="4" w:space="0" w:color="auto"/>
              <w:left w:val="nil"/>
              <w:bottom w:val="nil"/>
              <w:right w:val="nil"/>
            </w:tcBorders>
            <w:vAlign w:val="bottom"/>
          </w:tcPr>
          <w:p w14:paraId="2EE57A49" w14:textId="54663446"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90,40</w:t>
            </w:r>
          </w:p>
        </w:tc>
        <w:tc>
          <w:tcPr>
            <w:tcW w:w="1125" w:type="dxa"/>
            <w:tcBorders>
              <w:top w:val="single" w:sz="4" w:space="0" w:color="auto"/>
              <w:left w:val="nil"/>
              <w:bottom w:val="nil"/>
              <w:right w:val="single" w:sz="4" w:space="0" w:color="auto"/>
            </w:tcBorders>
            <w:vAlign w:val="bottom"/>
          </w:tcPr>
          <w:p w14:paraId="0A90DCCE" w14:textId="7205B616"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135,74%</w:t>
            </w:r>
          </w:p>
        </w:tc>
      </w:tr>
      <w:tr w:rsidR="48CC9A7E" w:rsidRPr="00910BEF" w14:paraId="1077D4A7" w14:textId="77777777" w:rsidTr="48CC9A7E">
        <w:trPr>
          <w:trHeight w:val="450"/>
        </w:trPr>
        <w:tc>
          <w:tcPr>
            <w:tcW w:w="1935" w:type="dxa"/>
            <w:vMerge/>
            <w:tcBorders>
              <w:left w:val="single" w:sz="0" w:space="0" w:color="auto"/>
              <w:bottom w:val="single" w:sz="0" w:space="0" w:color="000000" w:themeColor="text1"/>
              <w:right w:val="single" w:sz="0" w:space="0" w:color="auto"/>
            </w:tcBorders>
            <w:vAlign w:val="center"/>
          </w:tcPr>
          <w:p w14:paraId="2AEE58C7" w14:textId="77777777" w:rsidR="00627834" w:rsidRPr="00910BEF" w:rsidRDefault="00627834">
            <w:pPr>
              <w:rPr>
                <w:rFonts w:ascii="Arial" w:hAnsi="Arial" w:cs="Arial"/>
              </w:rPr>
            </w:pPr>
          </w:p>
        </w:tc>
        <w:tc>
          <w:tcPr>
            <w:tcW w:w="1260" w:type="dxa"/>
            <w:tcBorders>
              <w:top w:val="nil"/>
              <w:left w:val="nil"/>
              <w:bottom w:val="single" w:sz="4" w:space="0" w:color="auto"/>
              <w:right w:val="nil"/>
            </w:tcBorders>
            <w:vAlign w:val="center"/>
          </w:tcPr>
          <w:p w14:paraId="6555E66D" w14:textId="6FCB5E43" w:rsidR="48CC9A7E" w:rsidRPr="00910BEF" w:rsidRDefault="48CC9A7E" w:rsidP="48CC9A7E">
            <w:pP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Presupuesto</w:t>
            </w:r>
          </w:p>
        </w:tc>
        <w:tc>
          <w:tcPr>
            <w:tcW w:w="990" w:type="dxa"/>
            <w:tcBorders>
              <w:top w:val="nil"/>
              <w:left w:val="nil"/>
              <w:bottom w:val="single" w:sz="4" w:space="0" w:color="auto"/>
              <w:right w:val="nil"/>
            </w:tcBorders>
            <w:vAlign w:val="bottom"/>
          </w:tcPr>
          <w:p w14:paraId="6F932C80" w14:textId="0A01A881"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$23.821 </w:t>
            </w:r>
          </w:p>
        </w:tc>
        <w:tc>
          <w:tcPr>
            <w:tcW w:w="990" w:type="dxa"/>
            <w:tcBorders>
              <w:top w:val="nil"/>
              <w:left w:val="nil"/>
              <w:bottom w:val="single" w:sz="4" w:space="0" w:color="auto"/>
              <w:right w:val="nil"/>
            </w:tcBorders>
            <w:vAlign w:val="bottom"/>
          </w:tcPr>
          <w:p w14:paraId="6CA9BDEB" w14:textId="1D78FDB0"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$22.273</w:t>
            </w:r>
          </w:p>
        </w:tc>
        <w:tc>
          <w:tcPr>
            <w:tcW w:w="990" w:type="dxa"/>
            <w:tcBorders>
              <w:top w:val="nil"/>
              <w:left w:val="nil"/>
              <w:bottom w:val="single" w:sz="4" w:space="0" w:color="auto"/>
              <w:right w:val="single" w:sz="4" w:space="0" w:color="auto"/>
            </w:tcBorders>
            <w:vAlign w:val="bottom"/>
          </w:tcPr>
          <w:p w14:paraId="6936C91A" w14:textId="0BCEDB13"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93,50%</w:t>
            </w:r>
          </w:p>
        </w:tc>
        <w:tc>
          <w:tcPr>
            <w:tcW w:w="1080" w:type="dxa"/>
            <w:tcBorders>
              <w:top w:val="nil"/>
              <w:left w:val="single" w:sz="4" w:space="0" w:color="auto"/>
              <w:bottom w:val="single" w:sz="4" w:space="0" w:color="auto"/>
              <w:right w:val="nil"/>
            </w:tcBorders>
            <w:vAlign w:val="bottom"/>
          </w:tcPr>
          <w:p w14:paraId="1E818AC3" w14:textId="561E5454"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$28.492,00 </w:t>
            </w:r>
          </w:p>
        </w:tc>
        <w:tc>
          <w:tcPr>
            <w:tcW w:w="990" w:type="dxa"/>
            <w:tcBorders>
              <w:top w:val="nil"/>
              <w:left w:val="nil"/>
              <w:bottom w:val="single" w:sz="4" w:space="0" w:color="auto"/>
              <w:right w:val="nil"/>
            </w:tcBorders>
            <w:vAlign w:val="bottom"/>
          </w:tcPr>
          <w:p w14:paraId="16F7EB16" w14:textId="032AC1F8"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$20.518</w:t>
            </w:r>
          </w:p>
        </w:tc>
        <w:tc>
          <w:tcPr>
            <w:tcW w:w="1125" w:type="dxa"/>
            <w:tcBorders>
              <w:top w:val="nil"/>
              <w:left w:val="nil"/>
              <w:bottom w:val="single" w:sz="4" w:space="0" w:color="auto"/>
              <w:right w:val="single" w:sz="4" w:space="0" w:color="auto"/>
            </w:tcBorders>
            <w:vAlign w:val="bottom"/>
          </w:tcPr>
          <w:p w14:paraId="4BEA6C11" w14:textId="6963D30F" w:rsidR="48CC9A7E" w:rsidRPr="00910BEF" w:rsidRDefault="48CC9A7E" w:rsidP="48CC9A7E">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72,01%</w:t>
            </w:r>
          </w:p>
        </w:tc>
      </w:tr>
    </w:tbl>
    <w:p w14:paraId="4C353566" w14:textId="44E8D542" w:rsidR="48CC9A7E" w:rsidRPr="00910BEF" w:rsidRDefault="48CC9A7E" w:rsidP="00910BEF">
      <w:pPr>
        <w:jc w:val="center"/>
        <w:rPr>
          <w:rFonts w:ascii="Arial" w:hAnsi="Arial" w:cs="Arial"/>
        </w:rPr>
      </w:pPr>
      <w:r w:rsidRPr="00910BEF">
        <w:rPr>
          <w:rFonts w:ascii="Arial" w:eastAsia="Arial" w:hAnsi="Arial" w:cs="Arial"/>
          <w:b/>
          <w:bCs/>
          <w:sz w:val="18"/>
          <w:szCs w:val="18"/>
          <w:lang w:val="es-ES"/>
        </w:rPr>
        <w:t>Fuente:</w:t>
      </w:r>
      <w:r w:rsidRPr="00910BEF">
        <w:rPr>
          <w:rFonts w:ascii="Arial" w:eastAsia="Arial" w:hAnsi="Arial" w:cs="Arial"/>
          <w:sz w:val="18"/>
          <w:szCs w:val="18"/>
          <w:lang w:val="es-ES"/>
        </w:rPr>
        <w:t xml:space="preserve"> Plan de Acción 2020 - 2024 Componente de gestión e inversión por entidad con corte a 30/06/2022. SEGPLAN</w:t>
      </w:r>
    </w:p>
    <w:p w14:paraId="0682C269" w14:textId="77777777" w:rsidR="009A6D2E" w:rsidRPr="00910BEF" w:rsidRDefault="009A6D2E" w:rsidP="004366DE">
      <w:pPr>
        <w:pStyle w:val="Prrafodelista"/>
        <w:spacing w:after="0"/>
        <w:ind w:left="1440"/>
        <w:rPr>
          <w:rFonts w:ascii="Arial" w:hAnsi="Arial" w:cs="Arial"/>
          <w:b/>
        </w:rPr>
      </w:pPr>
    </w:p>
    <w:p w14:paraId="4B1035AC" w14:textId="6ABC345A" w:rsidR="00CA6893" w:rsidRPr="00910BEF" w:rsidRDefault="01594E55" w:rsidP="00A54991">
      <w:pPr>
        <w:pStyle w:val="Prrafodelista"/>
        <w:numPr>
          <w:ilvl w:val="0"/>
          <w:numId w:val="56"/>
        </w:numPr>
        <w:rPr>
          <w:rFonts w:ascii="Arial" w:hAnsi="Arial" w:cs="Arial"/>
          <w:b/>
        </w:rPr>
      </w:pPr>
      <w:r w:rsidRPr="00910BEF">
        <w:rPr>
          <w:rFonts w:ascii="Arial" w:hAnsi="Arial" w:cs="Arial"/>
          <w:b/>
        </w:rPr>
        <w:t>Meta Plan de Desarrollo Distrital del proyecto de inversión 7860 - Fortalecimiento de los componentes de TI para la transformación digital: “Aumentar en 5 puntos el índice de desempeño institucional para las entidades del sector movilidad, en el marco de las políticas de MIPG”</w:t>
      </w:r>
    </w:p>
    <w:p w14:paraId="76AEF4B8" w14:textId="77777777" w:rsidR="004366DE" w:rsidRPr="00910BEF" w:rsidRDefault="004366DE" w:rsidP="004366DE">
      <w:pPr>
        <w:spacing w:after="0"/>
        <w:ind w:firstLine="360"/>
        <w:rPr>
          <w:rFonts w:ascii="Arial" w:hAnsi="Arial" w:cs="Arial"/>
        </w:rPr>
      </w:pPr>
    </w:p>
    <w:p w14:paraId="281E03FF" w14:textId="1D308568" w:rsidR="48CC9A7E" w:rsidRPr="00910BEF" w:rsidRDefault="48CC9A7E" w:rsidP="48CC9A7E">
      <w:pPr>
        <w:jc w:val="both"/>
        <w:rPr>
          <w:rFonts w:ascii="Arial" w:hAnsi="Arial" w:cs="Arial"/>
        </w:rPr>
      </w:pPr>
      <w:r w:rsidRPr="00910BEF">
        <w:rPr>
          <w:rFonts w:ascii="Arial" w:eastAsia="Arial" w:hAnsi="Arial" w:cs="Arial"/>
        </w:rPr>
        <w:t>Para aumentar el índice de desempeño institucional en el marco de los componentes de TI para la transformación digital, se enfocó en:</w:t>
      </w:r>
    </w:p>
    <w:p w14:paraId="212E6316" w14:textId="772A92BB" w:rsidR="48CC9A7E" w:rsidRPr="00910BEF" w:rsidRDefault="48CC9A7E" w:rsidP="48CC9A7E">
      <w:pPr>
        <w:jc w:val="both"/>
        <w:rPr>
          <w:rFonts w:ascii="Arial" w:hAnsi="Arial" w:cs="Arial"/>
        </w:rPr>
      </w:pPr>
      <w:r w:rsidRPr="00910BEF">
        <w:rPr>
          <w:rFonts w:ascii="Arial" w:eastAsia="Arial" w:hAnsi="Arial" w:cs="Arial"/>
        </w:rPr>
        <w:t>Fortalecimiento de la infraestructura tecnológica en aspectos como la administración, monitoreo y disponibilidad que impacta en la disminución de los tiempos de respuesta de los elementos de TI y en el aumento de disponibilidad de los sistemas de información.</w:t>
      </w:r>
    </w:p>
    <w:p w14:paraId="3ECB024B" w14:textId="23506B8F" w:rsidR="48CC9A7E" w:rsidRPr="00910BEF" w:rsidRDefault="48CC9A7E" w:rsidP="48CC9A7E">
      <w:pPr>
        <w:jc w:val="both"/>
        <w:rPr>
          <w:rFonts w:ascii="Arial" w:hAnsi="Arial" w:cs="Arial"/>
        </w:rPr>
      </w:pPr>
      <w:r w:rsidRPr="00910BEF">
        <w:rPr>
          <w:rFonts w:ascii="Arial" w:eastAsia="Arial" w:hAnsi="Arial" w:cs="Arial"/>
        </w:rPr>
        <w:t>Cumplimiento satisfactorio de las metas, normativas vigentes, requerimientos y necesidades de la Entidad, en cuanto a temas de TI impactando en el posicionamiento de las Entidades del sector Movilidad por el cumplimiento y aumentando la eficiencia y sostenibilidad de la gestión de TI.</w:t>
      </w:r>
    </w:p>
    <w:p w14:paraId="46B7B044" w14:textId="57D2FBF3" w:rsidR="48CC9A7E" w:rsidRPr="00910BEF" w:rsidRDefault="48CC9A7E" w:rsidP="48CC9A7E">
      <w:pPr>
        <w:jc w:val="both"/>
        <w:rPr>
          <w:rFonts w:ascii="Arial" w:hAnsi="Arial" w:cs="Arial"/>
        </w:rPr>
      </w:pPr>
      <w:r w:rsidRPr="00910BEF">
        <w:rPr>
          <w:rFonts w:ascii="Arial" w:eastAsia="Arial" w:hAnsi="Arial" w:cs="Arial"/>
        </w:rPr>
        <w:t>Fortalecimiento de los sistemas de información que aumenta la productividad de cada uno de los colaboradores con la automatización de los procesos y mejora de la oportuna y calidad de la información para la toma de decisiones.</w:t>
      </w:r>
    </w:p>
    <w:p w14:paraId="5952791F" w14:textId="24C8098A" w:rsidR="002B261C" w:rsidRPr="00910BEF" w:rsidRDefault="4D18C9C0" w:rsidP="00A54991">
      <w:pPr>
        <w:pStyle w:val="Prrafodelista"/>
        <w:numPr>
          <w:ilvl w:val="0"/>
          <w:numId w:val="56"/>
        </w:numPr>
        <w:rPr>
          <w:rFonts w:ascii="Arial" w:hAnsi="Arial" w:cs="Arial"/>
          <w:b/>
        </w:rPr>
      </w:pPr>
      <w:r w:rsidRPr="00910BEF">
        <w:rPr>
          <w:rFonts w:ascii="Arial" w:hAnsi="Arial" w:cs="Arial"/>
          <w:b/>
        </w:rPr>
        <w:t xml:space="preserve">Metas del proyecto de inversión 7860 - Fortalecimiento de los componentes de TI </w:t>
      </w:r>
      <w:r w:rsidR="002B261C" w:rsidRPr="00910BEF">
        <w:rPr>
          <w:rFonts w:ascii="Arial" w:hAnsi="Arial" w:cs="Arial"/>
          <w:b/>
        </w:rPr>
        <w:t>para la transformación digital</w:t>
      </w:r>
    </w:p>
    <w:p w14:paraId="3D02604B" w14:textId="77777777" w:rsidR="002B261C" w:rsidRPr="00910BEF" w:rsidRDefault="002B261C" w:rsidP="002B261C">
      <w:pPr>
        <w:pStyle w:val="Ttulo5"/>
        <w:numPr>
          <w:ilvl w:val="0"/>
          <w:numId w:val="0"/>
        </w:numPr>
        <w:ind w:left="1021"/>
        <w:rPr>
          <w:rFonts w:cs="Arial"/>
        </w:rPr>
      </w:pPr>
    </w:p>
    <w:p w14:paraId="621AF055" w14:textId="267DA3D1" w:rsidR="009A6D2E" w:rsidRPr="00910BEF" w:rsidRDefault="4D18C9C0" w:rsidP="002B261C">
      <w:pPr>
        <w:pStyle w:val="Ttulo5"/>
        <w:numPr>
          <w:ilvl w:val="0"/>
          <w:numId w:val="0"/>
        </w:numPr>
        <w:ind w:left="1021"/>
        <w:rPr>
          <w:rFonts w:cs="Arial"/>
        </w:rPr>
      </w:pPr>
      <w:r w:rsidRPr="00910BEF">
        <w:rPr>
          <w:rFonts w:eastAsia="Arial" w:cs="Arial"/>
          <w:color w:val="000000" w:themeColor="text1"/>
          <w:lang w:val="es-ES"/>
        </w:rPr>
        <w:t>“Aumentar en 50 puntos porcentuales el nivel de modernización de la infraestructura tecnológica   de la UAERMV”</w:t>
      </w:r>
    </w:p>
    <w:p w14:paraId="1AFC6725" w14:textId="33A6B13E" w:rsidR="00F55DD5" w:rsidRPr="00910BEF" w:rsidRDefault="00F55DD5" w:rsidP="00F55DD5">
      <w:pPr>
        <w:spacing w:after="0"/>
        <w:ind w:left="360"/>
        <w:rPr>
          <w:rFonts w:ascii="Arial" w:hAnsi="Arial" w:cs="Arial"/>
          <w:b/>
        </w:rPr>
      </w:pPr>
    </w:p>
    <w:p w14:paraId="70B7AA29" w14:textId="165C6539"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Para la vigencia 2021 se realizaron las siguientes actividades para la modernización del software de la Entidad:</w:t>
      </w:r>
    </w:p>
    <w:p w14:paraId="7EA026BF" w14:textId="24EE89DA"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Estabilización en el uso del protocolo IPv6 en los equipos activos de la Entidad.</w:t>
      </w:r>
    </w:p>
    <w:p w14:paraId="55D85EAC" w14:textId="39F1A500"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 xml:space="preserve">Implementación Circular 316 de SHS en el ámbito de Redes. </w:t>
      </w:r>
    </w:p>
    <w:p w14:paraId="51404449" w14:textId="3D6BF108"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Acompañamiento en el despliegue de conectividad para Escritorios Virtuales en Azure.</w:t>
      </w:r>
    </w:p>
    <w:p w14:paraId="4D613D14" w14:textId="0FD0700C"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Aumento en la capacidad y disponibilidad de conectividad de servidores On Premise, switchs y firewalls.</w:t>
      </w:r>
    </w:p>
    <w:p w14:paraId="0A54B29A" w14:textId="67CD9B28"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Segmentación de redes LAN (área Financiera, Terceros) y WIFI para las sedes de la Entidad.</w:t>
      </w:r>
    </w:p>
    <w:p w14:paraId="4ED64986" w14:textId="43C3CB9D"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lastRenderedPageBreak/>
        <w:t>Actualización de firmware de dispositivos de red a última versión estable.</w:t>
      </w:r>
    </w:p>
    <w:p w14:paraId="3ADA43D8" w14:textId="3A9AD53B"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Implementación de portal cautivo para red WIFI de Invitados en las sede operativa y administrativa.</w:t>
      </w:r>
    </w:p>
    <w:p w14:paraId="75FD1D85" w14:textId="720D713F"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Topologías actualizadas de las tres sedes de la Entidad.</w:t>
      </w:r>
    </w:p>
    <w:p w14:paraId="35213901" w14:textId="101885F3"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Fortalecimiento Seguridad Informática: Adquisición de equipos para fortalecer la seguridad perimetral de la Unidad, que permite un mejor rendimiento y un mayor grado de seguridad de la información SIEM y SANDBOX</w:t>
      </w:r>
    </w:p>
    <w:p w14:paraId="70627AAB" w14:textId="68486532"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Implementación DFA en las Herramientas de Colaboración</w:t>
      </w:r>
    </w:p>
    <w:p w14:paraId="03CAD52D" w14:textId="72DAB500"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Automatización del monitoreo constante de la Infraestructura Crítica de la Entidad.</w:t>
      </w:r>
    </w:p>
    <w:p w14:paraId="488D5CF2" w14:textId="61B78CEF"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Migración página web a ambiente Oracle Cloud</w:t>
      </w:r>
    </w:p>
    <w:p w14:paraId="365F67D3" w14:textId="227F8FDC"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Implementación de nuevo esquema de Controladores de Dominio en las sedes de la Entidad, lo que permite que los usuarios ingresen a los recursos de red de manera ágil y segura.</w:t>
      </w:r>
    </w:p>
    <w:p w14:paraId="081D2C73" w14:textId="19C7DF0D"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 xml:space="preserve">Configuración del esquema de servidores en procesamiento y almacenamiento para la migración de Orfeo a Oracle Cloud. </w:t>
      </w:r>
    </w:p>
    <w:p w14:paraId="686A73E7" w14:textId="01B26472"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Despliegue de la infraestructura en Azure para la implementación de 40 escritorios virtuales y su respectivo controlador de dominio.</w:t>
      </w:r>
    </w:p>
    <w:p w14:paraId="3EA59A62" w14:textId="3098B0CF"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Normalización y automatización de las Bases de Datos de los usuarios registrados en la red tecnológica de la Entidad.</w:t>
      </w:r>
    </w:p>
    <w:p w14:paraId="44E793E9" w14:textId="7EBFA5B2"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Mejoramiento en los procesos de gestión de las licencias de herramientas colaborativas de la UMV.</w:t>
      </w:r>
    </w:p>
    <w:p w14:paraId="02CCD5AD" w14:textId="0556473B"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Virtualización de servidores físicos SIAP, MotorSystem y ArGis.</w:t>
      </w:r>
    </w:p>
    <w:p w14:paraId="54582E0E" w14:textId="40E49861"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Consolidación de Inventarios y hojas de vida servidores On Premise y Cloud.</w:t>
      </w:r>
    </w:p>
    <w:p w14:paraId="089F0DC3" w14:textId="2A8A9726"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Acompañamiento al mejoramiento y consolidación de seguridad en Cloud y On Premise.</w:t>
      </w:r>
    </w:p>
    <w:p w14:paraId="26487DE8" w14:textId="68FDC4AD" w:rsidR="48CC9A7E" w:rsidRPr="00910BEF" w:rsidRDefault="48CC9A7E" w:rsidP="00A54991">
      <w:pPr>
        <w:pStyle w:val="Prrafodelista"/>
        <w:numPr>
          <w:ilvl w:val="0"/>
          <w:numId w:val="31"/>
        </w:numPr>
        <w:rPr>
          <w:rFonts w:ascii="Arial" w:eastAsia="Arial" w:hAnsi="Arial" w:cs="Arial"/>
          <w:color w:val="000000" w:themeColor="text1"/>
        </w:rPr>
      </w:pPr>
      <w:r w:rsidRPr="00910BEF">
        <w:rPr>
          <w:rFonts w:ascii="Arial" w:eastAsia="Arial" w:hAnsi="Arial" w:cs="Arial"/>
          <w:color w:val="000000" w:themeColor="text1"/>
        </w:rPr>
        <w:t>Administración y aprobación de actualizaciones automáticas WSUS.</w:t>
      </w:r>
    </w:p>
    <w:p w14:paraId="44683D80" w14:textId="0FF37DFA" w:rsidR="48CC9A7E" w:rsidRPr="00910BEF" w:rsidRDefault="48CC9A7E" w:rsidP="48CC9A7E">
      <w:pPr>
        <w:spacing w:line="257" w:lineRule="auto"/>
        <w:jc w:val="both"/>
        <w:rPr>
          <w:rFonts w:ascii="Arial" w:hAnsi="Arial" w:cs="Arial"/>
        </w:rPr>
      </w:pPr>
      <w:r w:rsidRPr="00910BEF">
        <w:rPr>
          <w:rFonts w:ascii="Arial" w:eastAsia="Arial" w:hAnsi="Arial" w:cs="Arial"/>
          <w:color w:val="000000" w:themeColor="text1"/>
        </w:rPr>
        <w:t>Durante el cuarto trimestre del 2021 la mesa de ayuda resolvió 2955 casos, de los cuales fueron atendidos acorde con los tiempos establecidos en los acuerdos de niveles de servicios el 88,32% (Lo que equivale a 2610 casos).</w:t>
      </w:r>
    </w:p>
    <w:p w14:paraId="2AF67270" w14:textId="469A8FCB" w:rsidR="48CC9A7E" w:rsidRPr="00910BEF" w:rsidRDefault="48CC9A7E" w:rsidP="48CC9A7E">
      <w:pPr>
        <w:jc w:val="both"/>
        <w:rPr>
          <w:rFonts w:ascii="Arial" w:hAnsi="Arial" w:cs="Arial"/>
        </w:rPr>
      </w:pPr>
      <w:r w:rsidRPr="00910BEF">
        <w:rPr>
          <w:rFonts w:ascii="Arial" w:eastAsia="Arial" w:hAnsi="Arial" w:cs="Arial"/>
        </w:rPr>
        <w:t xml:space="preserve">Por otro lado, en el transcurso del primer semestre 2022, se adelantó la siguiente contratación: </w:t>
      </w:r>
    </w:p>
    <w:p w14:paraId="3E717EC0" w14:textId="45BADBF9" w:rsidR="48CC9A7E" w:rsidRPr="00910BEF" w:rsidRDefault="48CC9A7E" w:rsidP="00A54991">
      <w:pPr>
        <w:pStyle w:val="Prrafodelista"/>
        <w:numPr>
          <w:ilvl w:val="0"/>
          <w:numId w:val="15"/>
        </w:numPr>
        <w:jc w:val="both"/>
        <w:rPr>
          <w:rFonts w:ascii="Arial" w:eastAsia="Arial" w:hAnsi="Arial" w:cs="Arial"/>
        </w:rPr>
      </w:pPr>
      <w:r w:rsidRPr="00910BEF">
        <w:rPr>
          <w:rFonts w:ascii="Arial" w:eastAsia="Arial" w:hAnsi="Arial" w:cs="Arial"/>
        </w:rPr>
        <w:t>Licencias geográficas para garantizar la información necesaria en las actividades relacionadas con la planeación misional, alquiler de los equipos de cómputo para el fortalecimiento institucional.</w:t>
      </w:r>
    </w:p>
    <w:p w14:paraId="3C332900" w14:textId="5ECCD040" w:rsidR="48CC9A7E" w:rsidRPr="00910BEF" w:rsidRDefault="48CC9A7E" w:rsidP="00A54991">
      <w:pPr>
        <w:pStyle w:val="Prrafodelista"/>
        <w:numPr>
          <w:ilvl w:val="0"/>
          <w:numId w:val="15"/>
        </w:numPr>
        <w:jc w:val="both"/>
        <w:rPr>
          <w:rFonts w:ascii="Arial" w:eastAsia="Arial" w:hAnsi="Arial" w:cs="Arial"/>
        </w:rPr>
      </w:pPr>
      <w:r w:rsidRPr="00910BEF">
        <w:rPr>
          <w:rFonts w:ascii="Arial" w:eastAsia="Arial" w:hAnsi="Arial" w:cs="Arial"/>
        </w:rPr>
        <w:t>Se encuentra en proceso de estructuración:</w:t>
      </w:r>
    </w:p>
    <w:p w14:paraId="3EB0766E" w14:textId="461C389B" w:rsidR="48CC9A7E" w:rsidRPr="00910BEF" w:rsidRDefault="48CC9A7E" w:rsidP="00A54991">
      <w:pPr>
        <w:pStyle w:val="Prrafodelista"/>
        <w:numPr>
          <w:ilvl w:val="1"/>
          <w:numId w:val="15"/>
        </w:numPr>
        <w:jc w:val="both"/>
        <w:rPr>
          <w:rFonts w:ascii="Arial" w:eastAsia="Arial" w:hAnsi="Arial" w:cs="Arial"/>
        </w:rPr>
      </w:pPr>
      <w:r w:rsidRPr="00910BEF">
        <w:rPr>
          <w:rFonts w:ascii="Arial" w:eastAsia="Arial" w:hAnsi="Arial" w:cs="Arial"/>
        </w:rPr>
        <w:t>Mesa de ayuda la cual aportará al fortalecimiento de la infraestructura de la Entidad</w:t>
      </w:r>
    </w:p>
    <w:p w14:paraId="6804D1DF" w14:textId="203F68FB" w:rsidR="48CC9A7E" w:rsidRPr="00910BEF" w:rsidRDefault="48CC9A7E" w:rsidP="00A54991">
      <w:pPr>
        <w:pStyle w:val="Prrafodelista"/>
        <w:numPr>
          <w:ilvl w:val="1"/>
          <w:numId w:val="15"/>
        </w:numPr>
        <w:jc w:val="both"/>
        <w:rPr>
          <w:rFonts w:ascii="Arial" w:eastAsia="Arial" w:hAnsi="Arial" w:cs="Arial"/>
        </w:rPr>
      </w:pPr>
      <w:r w:rsidRPr="00910BEF">
        <w:rPr>
          <w:rFonts w:ascii="Arial" w:eastAsia="Arial" w:hAnsi="Arial" w:cs="Arial"/>
        </w:rPr>
        <w:t>Elementos de seguridad relacionados con:</w:t>
      </w:r>
    </w:p>
    <w:p w14:paraId="1661A5BF" w14:textId="31AB2645" w:rsidR="48CC9A7E" w:rsidRPr="00910BEF" w:rsidRDefault="48CC9A7E" w:rsidP="00A54991">
      <w:pPr>
        <w:pStyle w:val="Prrafodelista"/>
        <w:numPr>
          <w:ilvl w:val="2"/>
          <w:numId w:val="15"/>
        </w:numPr>
        <w:jc w:val="both"/>
        <w:rPr>
          <w:rFonts w:ascii="Arial" w:eastAsia="Arial" w:hAnsi="Arial" w:cs="Arial"/>
        </w:rPr>
      </w:pPr>
      <w:r w:rsidRPr="00910BEF">
        <w:rPr>
          <w:rFonts w:ascii="Arial" w:eastAsia="Arial" w:hAnsi="Arial" w:cs="Arial"/>
        </w:rPr>
        <w:t>Control de acceso seguro a la red tecnológica</w:t>
      </w:r>
    </w:p>
    <w:p w14:paraId="112CAA6D" w14:textId="6DABEF95" w:rsidR="48CC9A7E" w:rsidRPr="00910BEF" w:rsidRDefault="48CC9A7E" w:rsidP="00A54991">
      <w:pPr>
        <w:pStyle w:val="Prrafodelista"/>
        <w:numPr>
          <w:ilvl w:val="2"/>
          <w:numId w:val="15"/>
        </w:numPr>
        <w:jc w:val="both"/>
        <w:rPr>
          <w:rFonts w:ascii="Arial" w:eastAsia="Arial" w:hAnsi="Arial" w:cs="Arial"/>
        </w:rPr>
      </w:pPr>
      <w:r w:rsidRPr="00910BEF">
        <w:rPr>
          <w:rFonts w:ascii="Arial" w:eastAsia="Arial" w:hAnsi="Arial" w:cs="Arial"/>
        </w:rPr>
        <w:t>Seguridad perimetral tipo WAF para la arquitectura de nube.</w:t>
      </w:r>
    </w:p>
    <w:p w14:paraId="7EE3951F" w14:textId="087AE5A6" w:rsidR="48CC9A7E" w:rsidRPr="00910BEF" w:rsidRDefault="48CC9A7E" w:rsidP="00A54991">
      <w:pPr>
        <w:pStyle w:val="Prrafodelista"/>
        <w:numPr>
          <w:ilvl w:val="2"/>
          <w:numId w:val="15"/>
        </w:numPr>
        <w:jc w:val="both"/>
        <w:rPr>
          <w:rFonts w:ascii="Arial" w:eastAsia="Arial" w:hAnsi="Arial" w:cs="Arial"/>
        </w:rPr>
      </w:pPr>
      <w:r w:rsidRPr="00910BEF">
        <w:rPr>
          <w:rFonts w:ascii="Arial" w:eastAsia="Arial" w:hAnsi="Arial" w:cs="Arial"/>
        </w:rPr>
        <w:t>Seguridad perimetral tipo NGFW.</w:t>
      </w:r>
    </w:p>
    <w:p w14:paraId="2CC760F3" w14:textId="0588EE63" w:rsidR="48CC9A7E" w:rsidRPr="00910BEF" w:rsidRDefault="48CC9A7E" w:rsidP="00A54991">
      <w:pPr>
        <w:pStyle w:val="Prrafodelista"/>
        <w:numPr>
          <w:ilvl w:val="2"/>
          <w:numId w:val="15"/>
        </w:numPr>
        <w:jc w:val="both"/>
        <w:rPr>
          <w:rFonts w:ascii="Arial" w:eastAsia="Arial" w:hAnsi="Arial" w:cs="Arial"/>
        </w:rPr>
      </w:pPr>
      <w:r w:rsidRPr="00910BEF">
        <w:rPr>
          <w:rFonts w:ascii="Arial" w:eastAsia="Arial" w:hAnsi="Arial" w:cs="Arial"/>
        </w:rPr>
        <w:t>Seguridad para proteger los buzones de correo</w:t>
      </w:r>
    </w:p>
    <w:p w14:paraId="3DF007E4" w14:textId="29CF929F" w:rsidR="48CC9A7E" w:rsidRPr="00910BEF" w:rsidRDefault="48CC9A7E" w:rsidP="00A54991">
      <w:pPr>
        <w:pStyle w:val="Prrafodelista"/>
        <w:numPr>
          <w:ilvl w:val="2"/>
          <w:numId w:val="15"/>
        </w:numPr>
        <w:jc w:val="both"/>
        <w:rPr>
          <w:rFonts w:ascii="Arial" w:eastAsia="Arial" w:hAnsi="Arial" w:cs="Arial"/>
        </w:rPr>
      </w:pPr>
      <w:r w:rsidRPr="00910BEF">
        <w:rPr>
          <w:rFonts w:ascii="Arial" w:eastAsia="Arial" w:hAnsi="Arial" w:cs="Arial"/>
        </w:rPr>
        <w:t>Equipos Switch de CORE y Access Point</w:t>
      </w:r>
    </w:p>
    <w:p w14:paraId="45E45216" w14:textId="1A10579E" w:rsidR="48CC9A7E" w:rsidRPr="00910BEF" w:rsidRDefault="48CC9A7E" w:rsidP="00A54991">
      <w:pPr>
        <w:pStyle w:val="Prrafodelista"/>
        <w:numPr>
          <w:ilvl w:val="2"/>
          <w:numId w:val="15"/>
        </w:numPr>
        <w:jc w:val="both"/>
        <w:rPr>
          <w:rFonts w:ascii="Arial" w:eastAsia="Arial" w:hAnsi="Arial" w:cs="Arial"/>
        </w:rPr>
      </w:pPr>
      <w:r w:rsidRPr="00910BEF">
        <w:rPr>
          <w:rFonts w:ascii="Arial" w:eastAsia="Arial" w:hAnsi="Arial" w:cs="Arial"/>
        </w:rPr>
        <w:t>Renovación de las licencias de diseño y las licencias de ofimática.</w:t>
      </w:r>
    </w:p>
    <w:p w14:paraId="1CEA5E43" w14:textId="56041FEC" w:rsidR="00F55DD5" w:rsidRPr="00910BEF" w:rsidRDefault="48CC9A7E" w:rsidP="609BBC6F">
      <w:pPr>
        <w:spacing w:after="0"/>
        <w:jc w:val="both"/>
        <w:rPr>
          <w:rFonts w:ascii="Arial" w:hAnsi="Arial" w:cs="Arial"/>
        </w:rPr>
      </w:pPr>
      <w:r w:rsidRPr="00910BEF">
        <w:rPr>
          <w:rFonts w:ascii="Arial" w:eastAsia="Arial" w:hAnsi="Arial" w:cs="Arial"/>
        </w:rPr>
        <w:lastRenderedPageBreak/>
        <w:t>Finalmente, para garantizar la continuidad de los servicios de la infraestructura tecnológica se realizan seguimientos a las redes y comunicaciones, atención de la mesa de ayuda, servicios en la nube y seguridad informática.</w:t>
      </w:r>
    </w:p>
    <w:p w14:paraId="6639CEA2" w14:textId="77777777" w:rsidR="00B03E67" w:rsidRPr="00910BEF" w:rsidRDefault="00B03E67" w:rsidP="00B03E67">
      <w:pPr>
        <w:pStyle w:val="Prrafodelista"/>
        <w:spacing w:after="0"/>
        <w:ind w:left="1440"/>
        <w:rPr>
          <w:rFonts w:ascii="Arial" w:hAnsi="Arial" w:cs="Arial"/>
          <w:b/>
        </w:rPr>
      </w:pPr>
    </w:p>
    <w:p w14:paraId="2961E47F" w14:textId="2D7A167A" w:rsidR="00B03E67" w:rsidRPr="00910BEF" w:rsidRDefault="4D18C9C0" w:rsidP="00A54991">
      <w:pPr>
        <w:pStyle w:val="Prrafodelista"/>
        <w:numPr>
          <w:ilvl w:val="0"/>
          <w:numId w:val="56"/>
        </w:numPr>
        <w:rPr>
          <w:rFonts w:ascii="Arial" w:hAnsi="Arial" w:cs="Arial"/>
          <w:b/>
        </w:rPr>
      </w:pPr>
      <w:r w:rsidRPr="00910BEF">
        <w:rPr>
          <w:rFonts w:ascii="Arial" w:hAnsi="Arial" w:cs="Arial"/>
          <w:b/>
        </w:rPr>
        <w:t xml:space="preserve">Meta del proyecto de inversión 7860 - Fortalecimiento de los componentes de TI para la transformación digital: “Realizar </w:t>
      </w:r>
      <w:r w:rsidR="7D5AD3C1" w:rsidRPr="00910BEF">
        <w:rPr>
          <w:rFonts w:ascii="Arial" w:hAnsi="Arial" w:cs="Arial"/>
          <w:b/>
        </w:rPr>
        <w:t>cuatro (</w:t>
      </w:r>
      <w:r w:rsidRPr="00910BEF">
        <w:rPr>
          <w:rFonts w:ascii="Arial" w:hAnsi="Arial" w:cs="Arial"/>
          <w:b/>
        </w:rPr>
        <w:t>4</w:t>
      </w:r>
      <w:r w:rsidR="7D5AD3C1" w:rsidRPr="00910BEF">
        <w:rPr>
          <w:rFonts w:ascii="Arial" w:hAnsi="Arial" w:cs="Arial"/>
          <w:b/>
        </w:rPr>
        <w:t>)</w:t>
      </w:r>
      <w:r w:rsidRPr="00910BEF">
        <w:rPr>
          <w:rFonts w:ascii="Arial" w:hAnsi="Arial" w:cs="Arial"/>
          <w:b/>
        </w:rPr>
        <w:t xml:space="preserve"> actualizaciones del plan estratégico de tecnologías de la i</w:t>
      </w:r>
      <w:r w:rsidR="7D5AD3C1" w:rsidRPr="00910BEF">
        <w:rPr>
          <w:rFonts w:ascii="Arial" w:hAnsi="Arial" w:cs="Arial"/>
          <w:b/>
        </w:rPr>
        <w:t>nformación - PETI de la UAERMV”</w:t>
      </w:r>
    </w:p>
    <w:p w14:paraId="52545B6C" w14:textId="77777777" w:rsidR="00F55DD5" w:rsidRPr="00910BEF" w:rsidRDefault="00F55DD5" w:rsidP="00F55DD5">
      <w:pPr>
        <w:pStyle w:val="Prrafodelista"/>
        <w:rPr>
          <w:rFonts w:ascii="Arial" w:hAnsi="Arial" w:cs="Arial"/>
          <w:b/>
        </w:rPr>
      </w:pPr>
    </w:p>
    <w:p w14:paraId="5D033650" w14:textId="6507A324" w:rsidR="00F55DD5" w:rsidRPr="00910BEF" w:rsidRDefault="48CC9A7E" w:rsidP="48CC9A7E">
      <w:pPr>
        <w:spacing w:after="0"/>
        <w:jc w:val="both"/>
        <w:rPr>
          <w:rFonts w:ascii="Arial" w:eastAsia="Arial" w:hAnsi="Arial" w:cs="Arial"/>
          <w:color w:val="000000" w:themeColor="text1"/>
        </w:rPr>
      </w:pPr>
      <w:r w:rsidRPr="00910BEF">
        <w:rPr>
          <w:rFonts w:ascii="Arial" w:eastAsia="Arial" w:hAnsi="Arial" w:cs="Arial"/>
          <w:color w:val="000000" w:themeColor="text1"/>
        </w:rPr>
        <w:t>En cumplimiento de la meta a 31 de diciembre de 2021 se desarrollaron las siguientes actividades:</w:t>
      </w:r>
    </w:p>
    <w:p w14:paraId="103A4E48" w14:textId="54C702F1" w:rsidR="609BBC6F" w:rsidRPr="00910BEF" w:rsidRDefault="609BBC6F" w:rsidP="609BBC6F">
      <w:pPr>
        <w:spacing w:after="0"/>
        <w:jc w:val="both"/>
        <w:rPr>
          <w:rFonts w:ascii="Arial" w:eastAsia="Arial" w:hAnsi="Arial" w:cs="Arial"/>
          <w:color w:val="000000" w:themeColor="text1"/>
        </w:rPr>
      </w:pPr>
    </w:p>
    <w:p w14:paraId="48A386F7" w14:textId="1F2D27F3" w:rsidR="00F55DD5" w:rsidRPr="00910BEF" w:rsidRDefault="48CC9A7E" w:rsidP="609BBC6F">
      <w:pPr>
        <w:spacing w:after="0"/>
        <w:jc w:val="both"/>
        <w:rPr>
          <w:rFonts w:ascii="Arial" w:hAnsi="Arial" w:cs="Arial"/>
        </w:rPr>
      </w:pPr>
      <w:r w:rsidRPr="00910BEF">
        <w:rPr>
          <w:rFonts w:ascii="Arial" w:eastAsia="Arial" w:hAnsi="Arial" w:cs="Arial"/>
          <w:color w:val="000000" w:themeColor="text1"/>
        </w:rPr>
        <w:t xml:space="preserve">Se realiza el seguimiento al Plan Estratégico de Tecnologías de la Información, PETI, logrando una ejecución del 71%. Con el cumplimiento de los siguientes proyectos: </w:t>
      </w:r>
    </w:p>
    <w:p w14:paraId="05EE8854" w14:textId="15E05CAE" w:rsidR="609BBC6F" w:rsidRPr="00910BEF" w:rsidRDefault="609BBC6F" w:rsidP="609BBC6F">
      <w:pPr>
        <w:spacing w:after="0"/>
        <w:jc w:val="both"/>
        <w:rPr>
          <w:rFonts w:ascii="Arial" w:eastAsia="Arial" w:hAnsi="Arial" w:cs="Arial"/>
          <w:color w:val="000000" w:themeColor="text1"/>
        </w:rPr>
      </w:pPr>
    </w:p>
    <w:p w14:paraId="60560DDB" w14:textId="45C98BDB"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de módulos en portales de la UAERMV </w:t>
      </w:r>
    </w:p>
    <w:p w14:paraId="5B2CD592" w14:textId="08C93C96"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de políticas y procesos de TI - esquema de Gobierno de TI - Fase 2. </w:t>
      </w:r>
    </w:p>
    <w:p w14:paraId="711DBCB4" w14:textId="38D8A597"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Uso y Apropiación Fase 2.          </w:t>
      </w:r>
    </w:p>
    <w:p w14:paraId="5EDC4A88" w14:textId="4D8C1CB7"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Sigma-Desarrollo implementación Sistema de Información Georreferenciada Misional. </w:t>
      </w:r>
    </w:p>
    <w:p w14:paraId="270D0CDA" w14:textId="00FA12FC"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solución Calíope. </w:t>
      </w:r>
    </w:p>
    <w:p w14:paraId="7520864B" w14:textId="266F7EC2"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solución para gestión de costos. </w:t>
      </w:r>
    </w:p>
    <w:p w14:paraId="4967490C" w14:textId="494FA00C"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Seguridad de la Información - Fase 2. </w:t>
      </w:r>
    </w:p>
    <w:p w14:paraId="52B8D1B4" w14:textId="49A31679"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GODI-Fortalecimiento y mantenimiento de la Arquitectura Empresarial. </w:t>
      </w:r>
    </w:p>
    <w:p w14:paraId="04FEE86B" w14:textId="0F8DB2E7"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 xml:space="preserve">Implementación del gobierno de los componentes de información. </w:t>
      </w:r>
    </w:p>
    <w:p w14:paraId="09C11CCF" w14:textId="6D33C8F4" w:rsidR="00F55DD5" w:rsidRPr="00910BEF" w:rsidRDefault="48CC9A7E" w:rsidP="00A54991">
      <w:pPr>
        <w:pStyle w:val="Prrafodelista"/>
        <w:numPr>
          <w:ilvl w:val="0"/>
          <w:numId w:val="30"/>
        </w:numPr>
        <w:spacing w:after="0"/>
        <w:rPr>
          <w:rFonts w:ascii="Arial" w:eastAsia="Arial" w:hAnsi="Arial" w:cs="Arial"/>
          <w:color w:val="000000" w:themeColor="text1"/>
        </w:rPr>
      </w:pPr>
      <w:r w:rsidRPr="00910BEF">
        <w:rPr>
          <w:rFonts w:ascii="Arial" w:eastAsia="Arial" w:hAnsi="Arial" w:cs="Arial"/>
          <w:color w:val="000000" w:themeColor="text1"/>
        </w:rPr>
        <w:t>Implementación del modelo de requisitos para Sistema de Gestión de documentos electrónicos de archivo -SGDEA.</w:t>
      </w:r>
    </w:p>
    <w:p w14:paraId="723A4AC9" w14:textId="3A19C1F5" w:rsidR="609BBC6F" w:rsidRPr="00910BEF" w:rsidRDefault="609BBC6F" w:rsidP="609BBC6F">
      <w:pPr>
        <w:spacing w:after="0"/>
        <w:jc w:val="both"/>
        <w:rPr>
          <w:rFonts w:ascii="Arial" w:eastAsia="Arial" w:hAnsi="Arial" w:cs="Arial"/>
          <w:color w:val="000000" w:themeColor="text1"/>
        </w:rPr>
      </w:pPr>
    </w:p>
    <w:p w14:paraId="77100154" w14:textId="6164F9E2" w:rsidR="00F55DD5"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Proyectos incumplidos: </w:t>
      </w:r>
    </w:p>
    <w:p w14:paraId="0703F947" w14:textId="181F5C0A" w:rsidR="00F55DD5" w:rsidRPr="00910BEF" w:rsidRDefault="00F55DD5" w:rsidP="609BBC6F">
      <w:pPr>
        <w:spacing w:after="0"/>
        <w:jc w:val="both"/>
        <w:rPr>
          <w:rFonts w:ascii="Arial" w:eastAsia="Arial" w:hAnsi="Arial" w:cs="Arial"/>
          <w:color w:val="000000" w:themeColor="text1"/>
        </w:rPr>
      </w:pPr>
    </w:p>
    <w:p w14:paraId="3F82FBAB" w14:textId="598BA57D" w:rsidR="00F55DD5"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1. Plan de comunicaciones. </w:t>
      </w:r>
    </w:p>
    <w:p w14:paraId="32CBD047" w14:textId="3E12D6FD" w:rsidR="00F55DD5"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2. GODI-Implementación y fortalecimiento de metodología de gestión de proyectos de TI. </w:t>
      </w:r>
    </w:p>
    <w:p w14:paraId="780C5DB1" w14:textId="0BA2F8A0" w:rsidR="00F55DD5"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3. Renovación Tecnológica UMV - Fase 2. </w:t>
      </w:r>
    </w:p>
    <w:p w14:paraId="61541CF5" w14:textId="23A7B37B" w:rsidR="00F55DD5"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4. Adquisición e Implementación del sistema de mantenimiento de maquinaria y asignación logística. </w:t>
      </w:r>
    </w:p>
    <w:p w14:paraId="2B529C10" w14:textId="2A7C06E0" w:rsidR="609BBC6F" w:rsidRPr="00910BEF" w:rsidRDefault="609BBC6F" w:rsidP="609BBC6F">
      <w:pPr>
        <w:spacing w:after="0"/>
        <w:jc w:val="both"/>
        <w:rPr>
          <w:rFonts w:ascii="Arial" w:eastAsia="Arial" w:hAnsi="Arial" w:cs="Arial"/>
          <w:color w:val="000000" w:themeColor="text1"/>
        </w:rPr>
      </w:pPr>
    </w:p>
    <w:p w14:paraId="5D1EFB4C" w14:textId="6B16D406" w:rsidR="00F55DD5" w:rsidRPr="00910BEF" w:rsidRDefault="48CC9A7E" w:rsidP="609BBC6F">
      <w:pPr>
        <w:spacing w:after="0"/>
        <w:jc w:val="both"/>
        <w:rPr>
          <w:rFonts w:ascii="Arial" w:eastAsia="Arial" w:hAnsi="Arial" w:cs="Arial"/>
          <w:color w:val="000000" w:themeColor="text1"/>
        </w:rPr>
      </w:pPr>
      <w:r w:rsidRPr="00910BEF">
        <w:rPr>
          <w:rFonts w:ascii="Arial" w:eastAsia="Arial" w:hAnsi="Arial" w:cs="Arial"/>
          <w:color w:val="000000" w:themeColor="text1"/>
        </w:rPr>
        <w:t>Asimismo, se realizó la actualización del Plan Estratégico de Tecnologías de la Información</w:t>
      </w:r>
      <w:r w:rsidR="2816D448" w:rsidRPr="00910BEF">
        <w:rPr>
          <w:rFonts w:ascii="Arial" w:eastAsia="Arial" w:hAnsi="Arial" w:cs="Arial"/>
          <w:color w:val="000000" w:themeColor="text1"/>
        </w:rPr>
        <w:t xml:space="preserve">, </w:t>
      </w:r>
      <w:r w:rsidRPr="00910BEF">
        <w:rPr>
          <w:rFonts w:ascii="Arial" w:eastAsia="Arial" w:hAnsi="Arial" w:cs="Arial"/>
          <w:color w:val="000000" w:themeColor="text1"/>
        </w:rPr>
        <w:t xml:space="preserve"> PETI</w:t>
      </w:r>
      <w:r w:rsidR="0939CF6B" w:rsidRPr="00910BEF">
        <w:rPr>
          <w:rFonts w:ascii="Arial" w:eastAsia="Arial" w:hAnsi="Arial" w:cs="Arial"/>
          <w:color w:val="000000" w:themeColor="text1"/>
        </w:rPr>
        <w:t>,</w:t>
      </w:r>
      <w:r w:rsidRPr="00910BEF">
        <w:rPr>
          <w:rFonts w:ascii="Arial" w:eastAsia="Arial" w:hAnsi="Arial" w:cs="Arial"/>
          <w:color w:val="000000" w:themeColor="text1"/>
        </w:rPr>
        <w:t xml:space="preserve"> a través de las siguientes actividades: </w:t>
      </w:r>
    </w:p>
    <w:p w14:paraId="5C86A3D3" w14:textId="076CA362" w:rsidR="00F55DD5" w:rsidRPr="00910BEF" w:rsidRDefault="00F55DD5" w:rsidP="609BBC6F">
      <w:pPr>
        <w:spacing w:after="0"/>
        <w:jc w:val="both"/>
        <w:rPr>
          <w:rFonts w:ascii="Arial" w:eastAsia="Arial" w:hAnsi="Arial" w:cs="Arial"/>
          <w:color w:val="000000" w:themeColor="text1"/>
        </w:rPr>
      </w:pPr>
    </w:p>
    <w:p w14:paraId="7DBBC7C4" w14:textId="3837768F"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 xml:space="preserve">Actualización de matriz de interesados, el modelo de intensión de la Entidad que está compuesto por el modelo estratégico, el modelo misional, la articulación del productos y servicios de la entidad con el catálogo de servicios de TI y Validación de la normativa aplicada. 2.Definición de lo motivadores estratégicos. </w:t>
      </w:r>
    </w:p>
    <w:p w14:paraId="7E5C855B" w14:textId="2715A44A"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 xml:space="preserve">Elaboración de la versión inicial del catálogo de hallazgos con base en las entrevistas realizas con los líderes de grupo. </w:t>
      </w:r>
    </w:p>
    <w:p w14:paraId="57EB1A06" w14:textId="22DEC3BD"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En proceso de elaboración el entendimiento estratégico de TI.</w:t>
      </w:r>
    </w:p>
    <w:p w14:paraId="06C550E2" w14:textId="009EB632"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 xml:space="preserve">Proceso de identificación de las políticas de TI actuales y las propuestas para desarrollo en la próxima vigencia. </w:t>
      </w:r>
    </w:p>
    <w:p w14:paraId="146C4CD7" w14:textId="3C19308A"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lastRenderedPageBreak/>
        <w:t xml:space="preserve">Alineación entre los sistemas de información y los procesos de Entidad. </w:t>
      </w:r>
    </w:p>
    <w:p w14:paraId="155615D7" w14:textId="6F88FF93"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 xml:space="preserve">Se realiza la evaluación del modelo de madurez del dominio de información, seguridad de la información y uso y apropiación. </w:t>
      </w:r>
    </w:p>
    <w:p w14:paraId="62968B81" w14:textId="38285A66"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 xml:space="preserve">Validación del tablero de indicadores para la próxima vigencia. </w:t>
      </w:r>
    </w:p>
    <w:p w14:paraId="0C783DEC" w14:textId="5018AF04" w:rsidR="00F55DD5" w:rsidRPr="00910BEF" w:rsidRDefault="48CC9A7E" w:rsidP="00A54991">
      <w:pPr>
        <w:pStyle w:val="Prrafodelista"/>
        <w:numPr>
          <w:ilvl w:val="0"/>
          <w:numId w:val="9"/>
        </w:numPr>
        <w:spacing w:after="0"/>
        <w:jc w:val="both"/>
        <w:rPr>
          <w:rFonts w:ascii="Arial" w:eastAsia="Arial" w:hAnsi="Arial" w:cs="Arial"/>
          <w:color w:val="000000" w:themeColor="text1"/>
        </w:rPr>
      </w:pPr>
      <w:r w:rsidRPr="00910BEF">
        <w:rPr>
          <w:rFonts w:ascii="Arial" w:eastAsia="Arial" w:hAnsi="Arial" w:cs="Arial"/>
          <w:color w:val="000000" w:themeColor="text1"/>
        </w:rPr>
        <w:t>Propuesta del modelo de capacidades institucionales y actualización con base en las entrevistas realizadas a los líderes de grupo. De acuerdo con el ejercicio y sesiones de trabajo desarrolladas para alinear la estrategia de TI con los objetivos y metas institucionales, la estrategia sector movilidad y el Plan Nacional de Desarrollo, incluyendo la actualización y construcción de los lineamientos establecidos en la política de Gobierno Digital.</w:t>
      </w:r>
    </w:p>
    <w:p w14:paraId="28672C55" w14:textId="7EDAF2FD" w:rsidR="00F55DD5" w:rsidRPr="00910BEF" w:rsidRDefault="00F55DD5" w:rsidP="48CC9A7E">
      <w:pPr>
        <w:spacing w:after="0"/>
        <w:jc w:val="both"/>
        <w:rPr>
          <w:rFonts w:ascii="Arial" w:eastAsia="Arial" w:hAnsi="Arial" w:cs="Arial"/>
          <w:color w:val="000000" w:themeColor="text1"/>
        </w:rPr>
      </w:pPr>
    </w:p>
    <w:p w14:paraId="3FBD0ACE" w14:textId="7451978F" w:rsidR="00F55DD5" w:rsidRPr="00910BEF" w:rsidRDefault="48CC9A7E" w:rsidP="48CC9A7E">
      <w:pPr>
        <w:spacing w:after="0"/>
        <w:jc w:val="both"/>
        <w:rPr>
          <w:rFonts w:ascii="Arial" w:eastAsia="Arial" w:hAnsi="Arial" w:cs="Arial"/>
          <w:sz w:val="24"/>
          <w:szCs w:val="24"/>
        </w:rPr>
      </w:pPr>
      <w:r w:rsidRPr="00910BEF">
        <w:rPr>
          <w:rFonts w:ascii="Arial" w:eastAsia="Arial" w:hAnsi="Arial" w:cs="Arial"/>
          <w:color w:val="000000" w:themeColor="text1"/>
        </w:rPr>
        <w:t>De igual manera, para lo transcurrido de la vigencia 2022 s</w:t>
      </w:r>
      <w:r w:rsidRPr="00910BEF">
        <w:rPr>
          <w:rFonts w:ascii="Arial" w:eastAsia="Arial" w:hAnsi="Arial" w:cs="Arial"/>
        </w:rPr>
        <w:t>e realizó la etapa de planeación del Proyecto de Fortalecimiento de la Política de Gobierno Digital - Fase 5 lo que contribuiría a construir una Entidad más digital, eficiente e innovadora a través del fortalecimiento de la implementación de la Política de Gobierno Digital en la Unidad de Mantenimiento Vial y actualmente se está adelantando la programación de las actividades previstas para la actualización del PETI vigencia 2023.</w:t>
      </w:r>
    </w:p>
    <w:p w14:paraId="328851D3" w14:textId="77777777" w:rsidR="00F55DD5" w:rsidRPr="00910BEF" w:rsidRDefault="00F55DD5" w:rsidP="00F55DD5">
      <w:pPr>
        <w:pStyle w:val="Prrafodelista"/>
        <w:rPr>
          <w:rFonts w:ascii="Arial" w:hAnsi="Arial" w:cs="Arial"/>
          <w:b/>
        </w:rPr>
      </w:pPr>
    </w:p>
    <w:p w14:paraId="32373B46" w14:textId="22803DE7" w:rsidR="00B03E67" w:rsidRPr="00910BEF" w:rsidRDefault="7D5AD3C1" w:rsidP="00A54991">
      <w:pPr>
        <w:pStyle w:val="Prrafodelista"/>
        <w:numPr>
          <w:ilvl w:val="0"/>
          <w:numId w:val="56"/>
        </w:numPr>
        <w:rPr>
          <w:rFonts w:ascii="Arial" w:hAnsi="Arial" w:cs="Arial"/>
          <w:b/>
        </w:rPr>
      </w:pPr>
      <w:r w:rsidRPr="00910BEF">
        <w:rPr>
          <w:rFonts w:ascii="Arial" w:hAnsi="Arial" w:cs="Arial"/>
          <w:b/>
        </w:rPr>
        <w:t>Meta del proyecto de inversión 7860 - Fortalecimiento de los componentes de TI para la transformación digital: “Implementar 50 funcionalidades en cinco (5) de los sistemas de información de la UAERMV”</w:t>
      </w:r>
    </w:p>
    <w:p w14:paraId="4C8912A2" w14:textId="77777777" w:rsidR="00F55DD5" w:rsidRPr="00910BEF" w:rsidRDefault="00F55DD5" w:rsidP="00F55DD5">
      <w:pPr>
        <w:pStyle w:val="Prrafodelista"/>
        <w:rPr>
          <w:rFonts w:ascii="Arial" w:hAnsi="Arial" w:cs="Arial"/>
          <w:b/>
        </w:rPr>
      </w:pPr>
    </w:p>
    <w:p w14:paraId="14203AE1" w14:textId="0F05572D" w:rsidR="00F55DD5"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En cumplimiento de esta meta se llevaron a cabo las siguientes actividades de levantamiento de requerimientos, desarrollo, pruebas, puesta en producción en los siguientes sistemas de información:</w:t>
      </w:r>
    </w:p>
    <w:p w14:paraId="3B705589" w14:textId="7D8977C8" w:rsidR="609BBC6F" w:rsidRPr="00910BEF" w:rsidRDefault="609BBC6F" w:rsidP="609BBC6F">
      <w:pPr>
        <w:spacing w:after="0" w:line="257" w:lineRule="auto"/>
        <w:jc w:val="both"/>
        <w:rPr>
          <w:rFonts w:ascii="Arial" w:eastAsia="Arial" w:hAnsi="Arial" w:cs="Arial"/>
          <w:color w:val="000000" w:themeColor="text1"/>
        </w:rPr>
      </w:pPr>
    </w:p>
    <w:p w14:paraId="1AB0742E" w14:textId="05A54ECC" w:rsidR="00F55DD5"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 xml:space="preserve">1. SIGMA: En el sistema se implementa y/o actualizan los siguientes módulos: </w:t>
      </w:r>
    </w:p>
    <w:p w14:paraId="5FEA1D42" w14:textId="44457A2B" w:rsidR="609BBC6F" w:rsidRPr="00910BEF" w:rsidRDefault="609BBC6F" w:rsidP="609BBC6F">
      <w:pPr>
        <w:spacing w:after="0" w:line="257" w:lineRule="auto"/>
        <w:jc w:val="both"/>
        <w:rPr>
          <w:rFonts w:ascii="Arial" w:eastAsia="Arial" w:hAnsi="Arial" w:cs="Arial"/>
          <w:color w:val="000000" w:themeColor="text1"/>
        </w:rPr>
      </w:pPr>
    </w:p>
    <w:p w14:paraId="70170A18" w14:textId="7C5E2867"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el nuevo modelo de priorización en el sistema de información SIGMA.</w:t>
      </w:r>
    </w:p>
    <w:p w14:paraId="71AADDD9" w14:textId="4949CB0F"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el módulo de prediseño en el sistema de información SIGMA.</w:t>
      </w:r>
    </w:p>
    <w:p w14:paraId="32E2465A" w14:textId="1EF24B82"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el módulo de diseño en el sistema de información SIGMA.</w:t>
      </w:r>
    </w:p>
    <w:p w14:paraId="4B9F6421" w14:textId="6BCEDC58"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el módulo de apiques y aforos en el sistema de información SIGMA.</w:t>
      </w:r>
    </w:p>
    <w:p w14:paraId="4FDC6841" w14:textId="454DB949"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la validación de priorización en el sistema de información SIGMA.</w:t>
      </w:r>
    </w:p>
    <w:p w14:paraId="6731B117" w14:textId="67459B02"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la gestión de visita técnica de verificación (intervención) en el sistema de información SIGMA.</w:t>
      </w:r>
    </w:p>
    <w:p w14:paraId="42E477BE" w14:textId="57314145"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la programación periódica (Intervención) en el sistema de información SIGMA.</w:t>
      </w:r>
    </w:p>
    <w:p w14:paraId="6FE48AEC" w14:textId="7019E2B3"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Actualización de diagnóstico intervención en el sistema de información SIGMA</w:t>
      </w:r>
    </w:p>
    <w:p w14:paraId="45D9C589" w14:textId="1EE2C618"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el control de solicitudes PMT en el sistema de información SIGMA.</w:t>
      </w:r>
    </w:p>
    <w:p w14:paraId="1DB53304" w14:textId="50C72036" w:rsidR="00F55DD5" w:rsidRPr="00910BEF" w:rsidRDefault="48CC9A7E" w:rsidP="00A54991">
      <w:pPr>
        <w:pStyle w:val="Prrafodelista"/>
        <w:numPr>
          <w:ilvl w:val="0"/>
          <w:numId w:val="14"/>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la programación de intervención (periódica/diaria) en el sistema de información SIGMA.</w:t>
      </w:r>
    </w:p>
    <w:p w14:paraId="60BCAFE6" w14:textId="196E7053" w:rsidR="609BBC6F" w:rsidRPr="00910BEF" w:rsidRDefault="609BBC6F" w:rsidP="609BBC6F">
      <w:pPr>
        <w:spacing w:after="0" w:line="257" w:lineRule="auto"/>
        <w:jc w:val="both"/>
        <w:rPr>
          <w:rFonts w:ascii="Arial" w:eastAsia="Arial" w:hAnsi="Arial" w:cs="Arial"/>
          <w:color w:val="000000" w:themeColor="text1"/>
        </w:rPr>
      </w:pPr>
    </w:p>
    <w:p w14:paraId="5C8DF9CC" w14:textId="39B879AF" w:rsidR="00F55DD5"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 xml:space="preserve">2. Calíope: En el sistema se implementa y/o actualizan los siguientes módulos: </w:t>
      </w:r>
    </w:p>
    <w:p w14:paraId="1480D683" w14:textId="313DDD34" w:rsidR="609BBC6F" w:rsidRPr="00910BEF" w:rsidRDefault="609BBC6F" w:rsidP="609BBC6F">
      <w:pPr>
        <w:spacing w:after="0" w:line="257" w:lineRule="auto"/>
        <w:jc w:val="both"/>
        <w:rPr>
          <w:rFonts w:ascii="Arial" w:eastAsia="Arial" w:hAnsi="Arial" w:cs="Arial"/>
          <w:color w:val="000000" w:themeColor="text1"/>
        </w:rPr>
      </w:pPr>
    </w:p>
    <w:p w14:paraId="55846D2B" w14:textId="72E1EFB2" w:rsidR="00F55DD5" w:rsidRPr="00910BEF" w:rsidRDefault="48CC9A7E" w:rsidP="00A54991">
      <w:pPr>
        <w:pStyle w:val="Prrafodelista"/>
        <w:numPr>
          <w:ilvl w:val="0"/>
          <w:numId w:val="13"/>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del módulo de registro de proceso de control interno disciplinario en el sistema de información Calíope.</w:t>
      </w:r>
    </w:p>
    <w:p w14:paraId="1D286715" w14:textId="6CD72043" w:rsidR="00F55DD5" w:rsidRPr="00910BEF" w:rsidRDefault="48CC9A7E" w:rsidP="00A54991">
      <w:pPr>
        <w:pStyle w:val="Prrafodelista"/>
        <w:numPr>
          <w:ilvl w:val="0"/>
          <w:numId w:val="13"/>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t>Implementar el módulo costos de producción en el sistema de información Calíope.</w:t>
      </w:r>
    </w:p>
    <w:p w14:paraId="59E33B3A" w14:textId="09D72D0C" w:rsidR="00F55DD5" w:rsidRPr="00910BEF" w:rsidRDefault="48CC9A7E" w:rsidP="00A54991">
      <w:pPr>
        <w:pStyle w:val="Prrafodelista"/>
        <w:numPr>
          <w:ilvl w:val="0"/>
          <w:numId w:val="13"/>
        </w:numPr>
        <w:spacing w:after="0" w:line="257" w:lineRule="auto"/>
        <w:jc w:val="both"/>
        <w:rPr>
          <w:rFonts w:ascii="Arial" w:eastAsia="Arial" w:hAnsi="Arial" w:cs="Arial"/>
          <w:color w:val="000000" w:themeColor="text1"/>
        </w:rPr>
      </w:pPr>
      <w:r w:rsidRPr="00910BEF">
        <w:rPr>
          <w:rFonts w:ascii="Arial" w:eastAsia="Arial" w:hAnsi="Arial" w:cs="Arial"/>
          <w:color w:val="000000" w:themeColor="text1"/>
        </w:rPr>
        <w:lastRenderedPageBreak/>
        <w:t>Implementar la integración entre los módulos de si capital y el módulo de costos de producción en Calíope.</w:t>
      </w:r>
    </w:p>
    <w:p w14:paraId="746A1940" w14:textId="6F3AD90D" w:rsidR="609BBC6F" w:rsidRPr="00910BEF" w:rsidRDefault="609BBC6F" w:rsidP="609BBC6F">
      <w:pPr>
        <w:spacing w:after="0" w:line="257" w:lineRule="auto"/>
        <w:jc w:val="both"/>
        <w:rPr>
          <w:rFonts w:ascii="Arial" w:eastAsia="Arial" w:hAnsi="Arial" w:cs="Arial"/>
          <w:color w:val="000000" w:themeColor="text1"/>
        </w:rPr>
      </w:pPr>
    </w:p>
    <w:p w14:paraId="0934B7CF" w14:textId="4FD467B5" w:rsidR="00F55DD5" w:rsidRPr="00910BEF" w:rsidRDefault="48CC9A7E" w:rsidP="48CC9A7E">
      <w:pPr>
        <w:spacing w:after="0" w:line="257" w:lineRule="auto"/>
        <w:jc w:val="both"/>
        <w:rPr>
          <w:rFonts w:ascii="Arial" w:hAnsi="Arial" w:cs="Arial"/>
        </w:rPr>
      </w:pPr>
      <w:r w:rsidRPr="00910BEF">
        <w:rPr>
          <w:rFonts w:ascii="Arial" w:eastAsia="Arial" w:hAnsi="Arial" w:cs="Arial"/>
          <w:color w:val="000000" w:themeColor="text1"/>
        </w:rPr>
        <w:t>3. Implementar los módulos de capacitación, bienestar, seguridad y salud en trabajo en el sistema SIGEP.</w:t>
      </w:r>
    </w:p>
    <w:p w14:paraId="447FEBF3" w14:textId="36EFEDB6" w:rsidR="00F55DD5" w:rsidRPr="00910BEF" w:rsidRDefault="00F55DD5" w:rsidP="48CC9A7E">
      <w:pPr>
        <w:spacing w:after="0" w:line="257" w:lineRule="auto"/>
        <w:jc w:val="both"/>
        <w:rPr>
          <w:rFonts w:ascii="Arial" w:eastAsia="Arial" w:hAnsi="Arial" w:cs="Arial"/>
          <w:color w:val="000000" w:themeColor="text1"/>
        </w:rPr>
      </w:pPr>
    </w:p>
    <w:p w14:paraId="792BC143" w14:textId="073ED02D" w:rsidR="00F55DD5" w:rsidRPr="00910BEF" w:rsidRDefault="48CC9A7E" w:rsidP="48CC9A7E">
      <w:pPr>
        <w:spacing w:after="0"/>
        <w:jc w:val="both"/>
        <w:rPr>
          <w:rFonts w:ascii="Arial" w:eastAsia="Arial" w:hAnsi="Arial" w:cs="Arial"/>
          <w:color w:val="000000" w:themeColor="text1"/>
        </w:rPr>
      </w:pPr>
      <w:r w:rsidRPr="00910BEF">
        <w:rPr>
          <w:rFonts w:ascii="Arial" w:eastAsia="Arial" w:hAnsi="Arial" w:cs="Arial"/>
          <w:color w:val="000000" w:themeColor="text1"/>
        </w:rPr>
        <w:t>De otro lado, a corte 30 de junio de 2022 e</w:t>
      </w:r>
      <w:r w:rsidRPr="00910BEF">
        <w:rPr>
          <w:rFonts w:ascii="Arial" w:eastAsia="Arial" w:hAnsi="Arial" w:cs="Arial"/>
        </w:rPr>
        <w:t>n el marco de la implementación de las funcionalidades de los sistemas de información, se han desarrollado las siguientes actividades:</w:t>
      </w:r>
    </w:p>
    <w:p w14:paraId="0C21D26D" w14:textId="14333D5B" w:rsidR="00F55DD5" w:rsidRPr="00910BEF" w:rsidRDefault="48CC9A7E" w:rsidP="48CC9A7E">
      <w:pPr>
        <w:spacing w:after="0"/>
        <w:jc w:val="both"/>
        <w:rPr>
          <w:rFonts w:ascii="Arial" w:hAnsi="Arial" w:cs="Arial"/>
        </w:rPr>
      </w:pPr>
      <w:r w:rsidRPr="00910BEF">
        <w:rPr>
          <w:rFonts w:ascii="Arial" w:eastAsia="Arial" w:hAnsi="Arial" w:cs="Arial"/>
        </w:rPr>
        <w:t xml:space="preserve"> </w:t>
      </w:r>
    </w:p>
    <w:p w14:paraId="51C26921" w14:textId="11DA4DDA" w:rsidR="00F55DD5" w:rsidRPr="00910BEF" w:rsidRDefault="48CC9A7E" w:rsidP="00A54991">
      <w:pPr>
        <w:pStyle w:val="Prrafodelista"/>
        <w:numPr>
          <w:ilvl w:val="0"/>
          <w:numId w:val="12"/>
        </w:numPr>
        <w:spacing w:after="0"/>
        <w:jc w:val="both"/>
        <w:rPr>
          <w:rFonts w:ascii="Arial" w:eastAsia="Arial" w:hAnsi="Arial" w:cs="Arial"/>
        </w:rPr>
      </w:pPr>
      <w:r w:rsidRPr="00910BEF">
        <w:rPr>
          <w:rFonts w:ascii="Arial" w:eastAsia="Arial" w:hAnsi="Arial" w:cs="Arial"/>
        </w:rPr>
        <w:t>Implementación del módulo de expediente e índice electrónico en Orfeo.</w:t>
      </w:r>
    </w:p>
    <w:p w14:paraId="407DFB58" w14:textId="0488F577" w:rsidR="00F55DD5" w:rsidRPr="00910BEF" w:rsidRDefault="48CC9A7E" w:rsidP="00A54991">
      <w:pPr>
        <w:pStyle w:val="Prrafodelista"/>
        <w:numPr>
          <w:ilvl w:val="0"/>
          <w:numId w:val="12"/>
        </w:numPr>
        <w:spacing w:after="0"/>
        <w:jc w:val="both"/>
        <w:rPr>
          <w:rFonts w:ascii="Arial" w:eastAsia="Arial" w:hAnsi="Arial" w:cs="Arial"/>
        </w:rPr>
      </w:pPr>
      <w:r w:rsidRPr="00910BEF">
        <w:rPr>
          <w:rFonts w:ascii="Arial" w:eastAsia="Arial" w:hAnsi="Arial" w:cs="Arial"/>
        </w:rPr>
        <w:t>Implementación de la funcionalidad de costos en Almacén (Cargue de movimientos ingresos, egresos con las cuentas de costos, ingresos y egresos producto terminado, ingresos y egresos producto recuperado, y puesta en funcionamiento cuentas depreciación activos producción).</w:t>
      </w:r>
    </w:p>
    <w:p w14:paraId="1B85BBD3" w14:textId="0CB2B591" w:rsidR="00F55DD5" w:rsidRPr="00910BEF" w:rsidRDefault="48CC9A7E" w:rsidP="00A54991">
      <w:pPr>
        <w:pStyle w:val="Prrafodelista"/>
        <w:numPr>
          <w:ilvl w:val="0"/>
          <w:numId w:val="12"/>
        </w:numPr>
        <w:spacing w:after="0"/>
        <w:jc w:val="both"/>
        <w:rPr>
          <w:rFonts w:ascii="Arial" w:eastAsia="Arial" w:hAnsi="Arial" w:cs="Arial"/>
        </w:rPr>
      </w:pPr>
      <w:r w:rsidRPr="00910BEF">
        <w:rPr>
          <w:rFonts w:ascii="Arial" w:eastAsia="Arial" w:hAnsi="Arial" w:cs="Arial"/>
        </w:rPr>
        <w:t>Implementación de un módulo de laboratorio en SIGMA.</w:t>
      </w:r>
    </w:p>
    <w:p w14:paraId="71F2DE90" w14:textId="11F9EA52" w:rsidR="00F55DD5" w:rsidRPr="00910BEF" w:rsidRDefault="48CC9A7E" w:rsidP="00A54991">
      <w:pPr>
        <w:pStyle w:val="Prrafodelista"/>
        <w:numPr>
          <w:ilvl w:val="0"/>
          <w:numId w:val="12"/>
        </w:numPr>
        <w:spacing w:after="0"/>
        <w:jc w:val="both"/>
        <w:rPr>
          <w:rFonts w:ascii="Arial" w:eastAsia="Arial" w:hAnsi="Arial" w:cs="Arial"/>
        </w:rPr>
      </w:pPr>
      <w:r w:rsidRPr="00910BEF">
        <w:rPr>
          <w:rFonts w:ascii="Arial" w:eastAsia="Arial" w:hAnsi="Arial" w:cs="Arial"/>
        </w:rPr>
        <w:t>Implementar las funcionalidades de anulación de ingresos y egresos en SiCapital.</w:t>
      </w:r>
    </w:p>
    <w:p w14:paraId="2CD3985E" w14:textId="60D510A3" w:rsidR="00F55DD5" w:rsidRPr="00910BEF" w:rsidRDefault="48CC9A7E" w:rsidP="00A54991">
      <w:pPr>
        <w:pStyle w:val="Prrafodelista"/>
        <w:numPr>
          <w:ilvl w:val="0"/>
          <w:numId w:val="12"/>
        </w:numPr>
        <w:spacing w:after="0"/>
        <w:jc w:val="both"/>
        <w:rPr>
          <w:rFonts w:ascii="Arial" w:eastAsia="Arial" w:hAnsi="Arial" w:cs="Arial"/>
        </w:rPr>
      </w:pPr>
      <w:r w:rsidRPr="00910BEF">
        <w:rPr>
          <w:rFonts w:ascii="Arial" w:eastAsia="Arial" w:hAnsi="Arial" w:cs="Arial"/>
        </w:rPr>
        <w:t>Implementar el aula virtual por la plataforma de Moodle para el proceso de inducción y reinducción.</w:t>
      </w:r>
    </w:p>
    <w:p w14:paraId="32CF6CCD" w14:textId="77777777" w:rsidR="00F55DD5" w:rsidRPr="00910BEF" w:rsidRDefault="00F55DD5" w:rsidP="00F55DD5">
      <w:pPr>
        <w:pStyle w:val="Prrafodelista"/>
        <w:rPr>
          <w:rFonts w:ascii="Arial" w:hAnsi="Arial" w:cs="Arial"/>
          <w:b/>
        </w:rPr>
      </w:pPr>
    </w:p>
    <w:p w14:paraId="01BD341B" w14:textId="0AA8833C" w:rsidR="00F55DD5" w:rsidRPr="00910BEF" w:rsidRDefault="7D5AD3C1" w:rsidP="00D25F25">
      <w:pPr>
        <w:pStyle w:val="Ttulo4"/>
        <w:rPr>
          <w:rFonts w:cs="Arial"/>
        </w:rPr>
      </w:pPr>
      <w:r w:rsidRPr="00910BEF">
        <w:rPr>
          <w:rFonts w:cs="Arial"/>
        </w:rPr>
        <w:t>Proyecto de inversión 7903 - Apoyo a la adecuación y conservación del espacio público de Bogotá</w:t>
      </w:r>
    </w:p>
    <w:p w14:paraId="76F37E7B" w14:textId="77777777" w:rsidR="00F55DD5" w:rsidRPr="00910BEF" w:rsidRDefault="00F55DD5" w:rsidP="00F55DD5">
      <w:pPr>
        <w:pStyle w:val="Prrafodelista"/>
        <w:spacing w:after="0"/>
        <w:ind w:left="1080"/>
        <w:rPr>
          <w:rFonts w:ascii="Arial" w:hAnsi="Arial" w:cs="Arial"/>
          <w:b/>
        </w:rPr>
      </w:pPr>
    </w:p>
    <w:p w14:paraId="5EE8B3B6" w14:textId="77777777" w:rsidR="00F55DD5" w:rsidRPr="00910BEF" w:rsidRDefault="7D5AD3C1" w:rsidP="00A54991">
      <w:pPr>
        <w:pStyle w:val="Prrafodelista"/>
        <w:numPr>
          <w:ilvl w:val="0"/>
          <w:numId w:val="56"/>
        </w:numPr>
        <w:rPr>
          <w:rFonts w:ascii="Arial" w:hAnsi="Arial" w:cs="Arial"/>
          <w:b/>
        </w:rPr>
      </w:pPr>
      <w:r w:rsidRPr="00910BEF">
        <w:rPr>
          <w:rFonts w:ascii="Arial" w:hAnsi="Arial" w:cs="Arial"/>
          <w:b/>
        </w:rPr>
        <w:t>Objetivo proyecto de inversión 7903 - Apoyo a la adecuación y conservación del espacio público de Bogotá</w:t>
      </w:r>
    </w:p>
    <w:p w14:paraId="29C99B34" w14:textId="4B90FECD" w:rsidR="00F55DD5" w:rsidRPr="00910BEF" w:rsidRDefault="00F55DD5" w:rsidP="00F55DD5">
      <w:pPr>
        <w:pStyle w:val="Prrafodelista"/>
        <w:spacing w:after="0"/>
        <w:ind w:left="1440"/>
        <w:rPr>
          <w:rFonts w:ascii="Arial" w:hAnsi="Arial" w:cs="Arial"/>
          <w:b/>
        </w:rPr>
      </w:pPr>
    </w:p>
    <w:p w14:paraId="472CB2B8" w14:textId="4B90FECD" w:rsidR="009D8DFE" w:rsidRPr="00910BEF" w:rsidRDefault="009D8DFE" w:rsidP="009D8DFE">
      <w:pPr>
        <w:spacing w:after="0"/>
        <w:ind w:left="360"/>
        <w:rPr>
          <w:rFonts w:ascii="Arial" w:hAnsi="Arial" w:cs="Arial"/>
        </w:rPr>
      </w:pPr>
      <w:r w:rsidRPr="00910BEF">
        <w:rPr>
          <w:rFonts w:ascii="Arial" w:hAnsi="Arial" w:cs="Arial"/>
        </w:rPr>
        <w:t>Mejorar las condiciones de la Infraestructura que permitan el uso y disfrute del espacio público en Bogotá D.C.</w:t>
      </w:r>
    </w:p>
    <w:p w14:paraId="004CFE63" w14:textId="77777777" w:rsidR="00F55DD5" w:rsidRPr="00910BEF" w:rsidRDefault="00F55DD5" w:rsidP="00F55DD5">
      <w:pPr>
        <w:pStyle w:val="Prrafodelista"/>
        <w:spacing w:after="0"/>
        <w:ind w:left="1440"/>
        <w:rPr>
          <w:rFonts w:ascii="Arial" w:hAnsi="Arial" w:cs="Arial"/>
          <w:b/>
        </w:rPr>
      </w:pPr>
    </w:p>
    <w:p w14:paraId="090A31DF" w14:textId="77777777" w:rsidR="004E33AF" w:rsidRPr="00910BEF" w:rsidRDefault="7D5AD3C1" w:rsidP="00A54991">
      <w:pPr>
        <w:pStyle w:val="Prrafodelista"/>
        <w:numPr>
          <w:ilvl w:val="0"/>
          <w:numId w:val="56"/>
        </w:numPr>
        <w:rPr>
          <w:rFonts w:ascii="Arial" w:hAnsi="Arial" w:cs="Arial"/>
          <w:b/>
        </w:rPr>
      </w:pPr>
      <w:r w:rsidRPr="00910BEF">
        <w:rPr>
          <w:rFonts w:ascii="Arial" w:hAnsi="Arial" w:cs="Arial"/>
          <w:b/>
        </w:rPr>
        <w:t>Objetivos específicos del proyecto de inversión 7903 - Apoyo a la adecuación y conservación del espacio público de Bogotá</w:t>
      </w:r>
    </w:p>
    <w:p w14:paraId="695AD1BC" w14:textId="22463D90" w:rsidR="4BC814E4" w:rsidRPr="00910BEF" w:rsidRDefault="4BC814E4" w:rsidP="004E33AF">
      <w:pPr>
        <w:spacing w:after="0"/>
        <w:ind w:left="360"/>
        <w:rPr>
          <w:rFonts w:ascii="Arial" w:hAnsi="Arial" w:cs="Arial"/>
        </w:rPr>
      </w:pPr>
      <w:r w:rsidRPr="00910BEF">
        <w:rPr>
          <w:rFonts w:ascii="Arial" w:hAnsi="Arial" w:cs="Arial"/>
        </w:rPr>
        <w:t>Apoyar la ejecución de las acciones de adecuación y desarrollo del espacio público asociado a la circulación peatonal</w:t>
      </w:r>
    </w:p>
    <w:p w14:paraId="393EF0AC" w14:textId="77777777" w:rsidR="00F55DD5" w:rsidRPr="00910BEF" w:rsidRDefault="00F55DD5" w:rsidP="00F55DD5">
      <w:pPr>
        <w:pStyle w:val="Prrafodelista"/>
        <w:spacing w:after="0"/>
        <w:ind w:left="1440"/>
        <w:rPr>
          <w:rFonts w:ascii="Arial" w:hAnsi="Arial" w:cs="Arial"/>
          <w:b/>
        </w:rPr>
      </w:pPr>
    </w:p>
    <w:p w14:paraId="6A22D8C6" w14:textId="77777777" w:rsidR="00F55DD5" w:rsidRPr="00910BEF" w:rsidRDefault="7D5AD3C1" w:rsidP="00A54991">
      <w:pPr>
        <w:pStyle w:val="Prrafodelista"/>
        <w:numPr>
          <w:ilvl w:val="0"/>
          <w:numId w:val="56"/>
        </w:numPr>
        <w:rPr>
          <w:rFonts w:ascii="Arial" w:hAnsi="Arial" w:cs="Arial"/>
          <w:b/>
        </w:rPr>
      </w:pPr>
      <w:r w:rsidRPr="00910BEF">
        <w:rPr>
          <w:rFonts w:ascii="Arial" w:hAnsi="Arial" w:cs="Arial"/>
          <w:b/>
        </w:rPr>
        <w:t>Meta Plan de Desarrollo Distrital del proyecto de 7903 - Apoyo a la adecuación y conservación del espacio público de Bogotá</w:t>
      </w:r>
    </w:p>
    <w:p w14:paraId="7AC337D2" w14:textId="0124FA91" w:rsidR="48CC9A7E" w:rsidRPr="00910BEF" w:rsidRDefault="00E30684" w:rsidP="00910BEF">
      <w:pPr>
        <w:spacing w:after="0"/>
        <w:jc w:val="center"/>
        <w:rPr>
          <w:rFonts w:ascii="Arial" w:hAnsi="Arial" w:cs="Arial"/>
          <w:b/>
          <w:bCs/>
          <w:sz w:val="18"/>
          <w:szCs w:val="18"/>
        </w:rPr>
      </w:pPr>
      <w:bookmarkStart w:id="97" w:name="_Toc113374181"/>
      <w:r w:rsidRPr="00E30684">
        <w:rPr>
          <w:rFonts w:ascii="Arial" w:hAnsi="Arial" w:cs="Arial"/>
          <w:b/>
          <w:sz w:val="18"/>
          <w:szCs w:val="18"/>
        </w:rPr>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sidRPr="00E30684">
        <w:rPr>
          <w:rFonts w:ascii="Arial" w:hAnsi="Arial" w:cs="Arial"/>
          <w:b/>
          <w:noProof/>
          <w:sz w:val="18"/>
          <w:szCs w:val="18"/>
        </w:rPr>
        <w:t>28</w:t>
      </w:r>
      <w:r w:rsidRPr="00E30684">
        <w:rPr>
          <w:rFonts w:ascii="Arial" w:hAnsi="Arial" w:cs="Arial"/>
          <w:b/>
          <w:sz w:val="18"/>
          <w:szCs w:val="18"/>
          <w:shd w:val="clear" w:color="auto" w:fill="E6E6E6"/>
        </w:rPr>
        <w:fldChar w:fldCharType="end"/>
      </w:r>
      <w:r w:rsidRPr="00E30684">
        <w:rPr>
          <w:rFonts w:ascii="Arial" w:hAnsi="Arial" w:cs="Arial"/>
          <w:b/>
          <w:sz w:val="18"/>
          <w:szCs w:val="18"/>
        </w:rPr>
        <w:t>.</w:t>
      </w:r>
      <w:r w:rsidRPr="00910BEF">
        <w:rPr>
          <w:rFonts w:ascii="Arial" w:hAnsi="Arial" w:cs="Arial"/>
          <w:sz w:val="18"/>
          <w:szCs w:val="18"/>
        </w:rPr>
        <w:t xml:space="preserve"> </w:t>
      </w:r>
      <w:r w:rsidR="48CC9A7E" w:rsidRPr="00910BEF">
        <w:rPr>
          <w:rFonts w:ascii="Arial" w:hAnsi="Arial" w:cs="Arial"/>
          <w:sz w:val="18"/>
          <w:szCs w:val="18"/>
        </w:rPr>
        <w:t>Avance metas PDD 7903</w:t>
      </w:r>
      <w:bookmarkEnd w:id="97"/>
    </w:p>
    <w:tbl>
      <w:tblPr>
        <w:tblStyle w:val="Tablaconcuadrcula"/>
        <w:tblW w:w="9360" w:type="dxa"/>
        <w:tblLayout w:type="fixed"/>
        <w:tblLook w:val="06A0" w:firstRow="1" w:lastRow="0" w:firstColumn="1" w:lastColumn="0" w:noHBand="1" w:noVBand="1"/>
      </w:tblPr>
      <w:tblGrid>
        <w:gridCol w:w="2115"/>
        <w:gridCol w:w="1260"/>
        <w:gridCol w:w="990"/>
        <w:gridCol w:w="990"/>
        <w:gridCol w:w="1080"/>
        <w:gridCol w:w="1080"/>
        <w:gridCol w:w="985"/>
        <w:gridCol w:w="860"/>
      </w:tblGrid>
      <w:tr w:rsidR="48CC9A7E" w:rsidRPr="00910BEF" w14:paraId="09BD544C" w14:textId="77777777" w:rsidTr="00896F87">
        <w:trPr>
          <w:trHeight w:val="300"/>
        </w:trPr>
        <w:tc>
          <w:tcPr>
            <w:tcW w:w="2115" w:type="dxa"/>
            <w:vMerge w:val="restart"/>
            <w:tcBorders>
              <w:top w:val="single" w:sz="4" w:space="0" w:color="auto"/>
              <w:left w:val="single" w:sz="4" w:space="0" w:color="auto"/>
              <w:bottom w:val="single" w:sz="4" w:space="0" w:color="auto"/>
              <w:right w:val="single" w:sz="4" w:space="0" w:color="auto"/>
            </w:tcBorders>
            <w:vAlign w:val="center"/>
          </w:tcPr>
          <w:p w14:paraId="51A80A14" w14:textId="31D6F44B"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Metas PDD</w:t>
            </w:r>
          </w:p>
        </w:tc>
        <w:tc>
          <w:tcPr>
            <w:tcW w:w="1260" w:type="dxa"/>
            <w:tcBorders>
              <w:top w:val="single" w:sz="4" w:space="0" w:color="auto"/>
              <w:left w:val="single" w:sz="4" w:space="0" w:color="auto"/>
              <w:bottom w:val="nil"/>
              <w:right w:val="single" w:sz="4" w:space="0" w:color="auto"/>
            </w:tcBorders>
            <w:vAlign w:val="center"/>
          </w:tcPr>
          <w:p w14:paraId="39350912" w14:textId="79E7B791"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xml:space="preserve"> </w:t>
            </w:r>
          </w:p>
        </w:tc>
        <w:tc>
          <w:tcPr>
            <w:tcW w:w="306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55F907" w14:textId="439AE9B7"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2021</w:t>
            </w:r>
          </w:p>
        </w:tc>
        <w:tc>
          <w:tcPr>
            <w:tcW w:w="2925" w:type="dxa"/>
            <w:gridSpan w:val="3"/>
            <w:tcBorders>
              <w:top w:val="single" w:sz="4" w:space="0" w:color="auto"/>
              <w:left w:val="nil"/>
              <w:bottom w:val="single" w:sz="4" w:space="0" w:color="auto"/>
              <w:right w:val="single" w:sz="4" w:space="0" w:color="auto"/>
            </w:tcBorders>
            <w:shd w:val="clear" w:color="auto" w:fill="E2EFD9" w:themeFill="accent6" w:themeFillTint="33"/>
            <w:vAlign w:val="center"/>
          </w:tcPr>
          <w:p w14:paraId="1BBC86EC" w14:textId="6D9B6E5D"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2022</w:t>
            </w:r>
          </w:p>
        </w:tc>
      </w:tr>
      <w:tr w:rsidR="48CC9A7E" w:rsidRPr="00910BEF" w14:paraId="4F9E8DBE" w14:textId="77777777" w:rsidTr="00896F87">
        <w:trPr>
          <w:trHeight w:val="300"/>
        </w:trPr>
        <w:tc>
          <w:tcPr>
            <w:tcW w:w="2115" w:type="dxa"/>
            <w:vMerge/>
            <w:tcBorders>
              <w:left w:val="single" w:sz="0" w:space="0" w:color="auto"/>
              <w:bottom w:val="single" w:sz="0" w:space="0" w:color="auto"/>
              <w:right w:val="single" w:sz="0" w:space="0" w:color="auto"/>
            </w:tcBorders>
            <w:vAlign w:val="center"/>
          </w:tcPr>
          <w:p w14:paraId="1A134085" w14:textId="77777777" w:rsidR="00627834" w:rsidRPr="00910BEF" w:rsidRDefault="00627834">
            <w:pPr>
              <w:rPr>
                <w:rFonts w:ascii="Arial" w:hAnsi="Arial" w:cs="Arial"/>
              </w:rPr>
            </w:pPr>
          </w:p>
        </w:tc>
        <w:tc>
          <w:tcPr>
            <w:tcW w:w="1260" w:type="dxa"/>
            <w:tcBorders>
              <w:top w:val="nil"/>
              <w:left w:val="nil"/>
              <w:bottom w:val="single" w:sz="4" w:space="0" w:color="auto"/>
              <w:right w:val="single" w:sz="4" w:space="0" w:color="auto"/>
            </w:tcBorders>
            <w:vAlign w:val="center"/>
          </w:tcPr>
          <w:p w14:paraId="54C0996B" w14:textId="640B3C21"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6821D6" w14:textId="1C81691F"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Progr</w:t>
            </w:r>
          </w:p>
        </w:tc>
        <w:tc>
          <w:tcPr>
            <w:tcW w:w="99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5522CF3" w14:textId="4706C5A9"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Ejec</w:t>
            </w:r>
          </w:p>
        </w:tc>
        <w:tc>
          <w:tcPr>
            <w:tcW w:w="108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6EE2AE47" w14:textId="1E52F0B2"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Ejec</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4088BB" w14:textId="50B9377D"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Progr</w:t>
            </w:r>
          </w:p>
        </w:tc>
        <w:tc>
          <w:tcPr>
            <w:tcW w:w="98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A8E04E4" w14:textId="5735DA91"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Ejec</w:t>
            </w:r>
          </w:p>
        </w:tc>
        <w:tc>
          <w:tcPr>
            <w:tcW w:w="860"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7D8A2270" w14:textId="72DA261F"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 Ejec</w:t>
            </w:r>
          </w:p>
        </w:tc>
      </w:tr>
      <w:tr w:rsidR="48CC9A7E" w:rsidRPr="00910BEF" w14:paraId="0D0F83B1" w14:textId="77777777" w:rsidTr="00896F87">
        <w:trPr>
          <w:trHeight w:val="960"/>
        </w:trPr>
        <w:tc>
          <w:tcPr>
            <w:tcW w:w="2115" w:type="dxa"/>
            <w:vMerge w:val="restart"/>
            <w:tcBorders>
              <w:top w:val="nil"/>
              <w:left w:val="single" w:sz="4" w:space="0" w:color="auto"/>
              <w:bottom w:val="single" w:sz="4" w:space="0" w:color="auto"/>
              <w:right w:val="single" w:sz="4" w:space="0" w:color="auto"/>
            </w:tcBorders>
            <w:vAlign w:val="center"/>
          </w:tcPr>
          <w:p w14:paraId="4A184FF6" w14:textId="7FEA26A7"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Conservar </w:t>
            </w:r>
            <w:r w:rsidRPr="00910BEF">
              <w:rPr>
                <w:rFonts w:ascii="Arial" w:eastAsia="Calibri" w:hAnsi="Arial" w:cs="Arial"/>
                <w:b/>
                <w:bCs/>
                <w:color w:val="000000" w:themeColor="text1"/>
                <w:sz w:val="16"/>
                <w:szCs w:val="16"/>
              </w:rPr>
              <w:t>1.505.155 m2</w:t>
            </w:r>
            <w:r w:rsidRPr="00910BEF">
              <w:rPr>
                <w:rFonts w:ascii="Arial" w:eastAsia="Calibri" w:hAnsi="Arial" w:cs="Arial"/>
                <w:color w:val="000000" w:themeColor="text1"/>
                <w:sz w:val="16"/>
                <w:szCs w:val="16"/>
              </w:rPr>
              <w:t xml:space="preserve"> de espacio público</w:t>
            </w:r>
          </w:p>
        </w:tc>
        <w:tc>
          <w:tcPr>
            <w:tcW w:w="1260" w:type="dxa"/>
            <w:tcBorders>
              <w:top w:val="single" w:sz="4" w:space="0" w:color="auto"/>
              <w:left w:val="single" w:sz="4" w:space="0" w:color="auto"/>
              <w:bottom w:val="single" w:sz="4" w:space="0" w:color="auto"/>
              <w:right w:val="single" w:sz="4" w:space="0" w:color="auto"/>
            </w:tcBorders>
            <w:vAlign w:val="center"/>
          </w:tcPr>
          <w:p w14:paraId="52D035F7" w14:textId="58B2EE37"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Magnitud</w:t>
            </w:r>
          </w:p>
        </w:tc>
        <w:tc>
          <w:tcPr>
            <w:tcW w:w="990" w:type="dxa"/>
            <w:tcBorders>
              <w:top w:val="single" w:sz="4" w:space="0" w:color="auto"/>
              <w:left w:val="single" w:sz="4" w:space="0" w:color="auto"/>
              <w:bottom w:val="single" w:sz="4" w:space="0" w:color="auto"/>
              <w:right w:val="single" w:sz="4" w:space="0" w:color="auto"/>
            </w:tcBorders>
            <w:vAlign w:val="center"/>
          </w:tcPr>
          <w:p w14:paraId="22C26BBE" w14:textId="5B5925CE"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30000</w:t>
            </w:r>
          </w:p>
        </w:tc>
        <w:tc>
          <w:tcPr>
            <w:tcW w:w="990" w:type="dxa"/>
            <w:tcBorders>
              <w:top w:val="single" w:sz="4" w:space="0" w:color="auto"/>
              <w:left w:val="single" w:sz="4" w:space="0" w:color="auto"/>
              <w:bottom w:val="single" w:sz="4" w:space="0" w:color="auto"/>
              <w:right w:val="single" w:sz="4" w:space="0" w:color="auto"/>
            </w:tcBorders>
            <w:vAlign w:val="center"/>
          </w:tcPr>
          <w:p w14:paraId="1DD3B6ED" w14:textId="7B1AB443"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31159,6</w:t>
            </w:r>
          </w:p>
        </w:tc>
        <w:tc>
          <w:tcPr>
            <w:tcW w:w="1080" w:type="dxa"/>
            <w:tcBorders>
              <w:top w:val="single" w:sz="4" w:space="0" w:color="auto"/>
              <w:left w:val="single" w:sz="4" w:space="0" w:color="auto"/>
              <w:bottom w:val="single" w:sz="4" w:space="0" w:color="auto"/>
              <w:right w:val="single" w:sz="4" w:space="0" w:color="auto"/>
            </w:tcBorders>
            <w:vAlign w:val="center"/>
          </w:tcPr>
          <w:p w14:paraId="11D384D9" w14:textId="3923E950" w:rsidR="48CC9A7E" w:rsidRPr="00910BEF" w:rsidRDefault="48CC9A7E" w:rsidP="48CC9A7E">
            <w:pPr>
              <w:jc w:val="right"/>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103,87%</w:t>
            </w:r>
          </w:p>
        </w:tc>
        <w:tc>
          <w:tcPr>
            <w:tcW w:w="1080" w:type="dxa"/>
            <w:tcBorders>
              <w:top w:val="single" w:sz="4" w:space="0" w:color="auto"/>
              <w:left w:val="single" w:sz="4" w:space="0" w:color="auto"/>
              <w:bottom w:val="single" w:sz="4" w:space="0" w:color="auto"/>
              <w:right w:val="single" w:sz="4" w:space="0" w:color="auto"/>
            </w:tcBorders>
            <w:vAlign w:val="center"/>
          </w:tcPr>
          <w:p w14:paraId="5156C5A1" w14:textId="335D26D3"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50.800 </w:t>
            </w:r>
          </w:p>
        </w:tc>
        <w:tc>
          <w:tcPr>
            <w:tcW w:w="985" w:type="dxa"/>
            <w:tcBorders>
              <w:top w:val="single" w:sz="4" w:space="0" w:color="auto"/>
              <w:left w:val="single" w:sz="4" w:space="0" w:color="auto"/>
              <w:bottom w:val="single" w:sz="4" w:space="0" w:color="auto"/>
              <w:right w:val="single" w:sz="4" w:space="0" w:color="auto"/>
            </w:tcBorders>
            <w:vAlign w:val="center"/>
          </w:tcPr>
          <w:p w14:paraId="24A023AE" w14:textId="2FAEBF21" w:rsidR="48CC9A7E" w:rsidRPr="00910BEF" w:rsidRDefault="48CC9A7E" w:rsidP="00896F87">
            <w:pP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20.782,33 </w:t>
            </w:r>
          </w:p>
        </w:tc>
        <w:tc>
          <w:tcPr>
            <w:tcW w:w="860" w:type="dxa"/>
            <w:tcBorders>
              <w:top w:val="single" w:sz="4" w:space="0" w:color="auto"/>
              <w:left w:val="single" w:sz="4" w:space="0" w:color="auto"/>
              <w:bottom w:val="single" w:sz="4" w:space="0" w:color="auto"/>
              <w:right w:val="single" w:sz="4" w:space="0" w:color="auto"/>
            </w:tcBorders>
            <w:vAlign w:val="center"/>
          </w:tcPr>
          <w:p w14:paraId="1124A591" w14:textId="1F551DEC" w:rsidR="48CC9A7E" w:rsidRPr="00910BEF" w:rsidRDefault="48CC9A7E" w:rsidP="48CC9A7E">
            <w:pPr>
              <w:jc w:val="right"/>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40,91%</w:t>
            </w:r>
          </w:p>
        </w:tc>
      </w:tr>
      <w:tr w:rsidR="48CC9A7E" w:rsidRPr="00910BEF" w14:paraId="34537384" w14:textId="77777777" w:rsidTr="00896F87">
        <w:trPr>
          <w:trHeight w:val="300"/>
        </w:trPr>
        <w:tc>
          <w:tcPr>
            <w:tcW w:w="2115" w:type="dxa"/>
            <w:vMerge/>
            <w:tcBorders>
              <w:left w:val="single" w:sz="0" w:space="0" w:color="auto"/>
              <w:bottom w:val="single" w:sz="0" w:space="0" w:color="auto"/>
              <w:right w:val="single" w:sz="4" w:space="0" w:color="auto"/>
            </w:tcBorders>
            <w:vAlign w:val="center"/>
          </w:tcPr>
          <w:p w14:paraId="2C6247CF" w14:textId="77777777" w:rsidR="00627834" w:rsidRPr="00910BEF" w:rsidRDefault="00627834">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vAlign w:val="center"/>
          </w:tcPr>
          <w:p w14:paraId="3C314C40" w14:textId="0DFCA478" w:rsidR="48CC9A7E" w:rsidRPr="00910BEF" w:rsidRDefault="48CC9A7E" w:rsidP="48CC9A7E">
            <w:pPr>
              <w:jc w:val="center"/>
              <w:rPr>
                <w:rFonts w:ascii="Arial" w:eastAsia="Calibri" w:hAnsi="Arial" w:cs="Arial"/>
                <w:b/>
                <w:bCs/>
                <w:color w:val="000000" w:themeColor="text1"/>
                <w:sz w:val="16"/>
                <w:szCs w:val="16"/>
              </w:rPr>
            </w:pPr>
            <w:r w:rsidRPr="00910BEF">
              <w:rPr>
                <w:rFonts w:ascii="Arial" w:eastAsia="Calibri" w:hAnsi="Arial" w:cs="Arial"/>
                <w:b/>
                <w:bCs/>
                <w:color w:val="000000" w:themeColor="text1"/>
                <w:sz w:val="16"/>
                <w:szCs w:val="16"/>
              </w:rPr>
              <w:t>Presupuesto</w:t>
            </w:r>
          </w:p>
        </w:tc>
        <w:tc>
          <w:tcPr>
            <w:tcW w:w="990" w:type="dxa"/>
            <w:tcBorders>
              <w:top w:val="single" w:sz="4" w:space="0" w:color="auto"/>
              <w:left w:val="single" w:sz="4" w:space="0" w:color="auto"/>
              <w:bottom w:val="single" w:sz="4" w:space="0" w:color="auto"/>
              <w:right w:val="single" w:sz="4" w:space="0" w:color="auto"/>
            </w:tcBorders>
            <w:vAlign w:val="center"/>
          </w:tcPr>
          <w:p w14:paraId="1FA67B58" w14:textId="64E6B830"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$ 4.008 </w:t>
            </w:r>
          </w:p>
        </w:tc>
        <w:tc>
          <w:tcPr>
            <w:tcW w:w="990" w:type="dxa"/>
            <w:tcBorders>
              <w:top w:val="single" w:sz="4" w:space="0" w:color="auto"/>
              <w:left w:val="single" w:sz="4" w:space="0" w:color="auto"/>
              <w:bottom w:val="single" w:sz="4" w:space="0" w:color="auto"/>
              <w:right w:val="single" w:sz="4" w:space="0" w:color="auto"/>
            </w:tcBorders>
            <w:vAlign w:val="center"/>
          </w:tcPr>
          <w:p w14:paraId="13E5B0F0" w14:textId="71CE80B2"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$3.456 </w:t>
            </w:r>
          </w:p>
        </w:tc>
        <w:tc>
          <w:tcPr>
            <w:tcW w:w="1080" w:type="dxa"/>
            <w:tcBorders>
              <w:top w:val="single" w:sz="4" w:space="0" w:color="auto"/>
              <w:left w:val="single" w:sz="4" w:space="0" w:color="auto"/>
              <w:bottom w:val="single" w:sz="4" w:space="0" w:color="auto"/>
              <w:right w:val="single" w:sz="4" w:space="0" w:color="auto"/>
            </w:tcBorders>
            <w:vAlign w:val="center"/>
          </w:tcPr>
          <w:p w14:paraId="5DF5DD59" w14:textId="2F642905" w:rsidR="48CC9A7E" w:rsidRPr="00910BEF" w:rsidRDefault="48CC9A7E" w:rsidP="48CC9A7E">
            <w:pPr>
              <w:jc w:val="right"/>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86,23%</w:t>
            </w:r>
          </w:p>
        </w:tc>
        <w:tc>
          <w:tcPr>
            <w:tcW w:w="1080" w:type="dxa"/>
            <w:tcBorders>
              <w:top w:val="single" w:sz="4" w:space="0" w:color="auto"/>
              <w:left w:val="single" w:sz="4" w:space="0" w:color="auto"/>
              <w:bottom w:val="single" w:sz="4" w:space="0" w:color="auto"/>
              <w:right w:val="single" w:sz="4" w:space="0" w:color="auto"/>
            </w:tcBorders>
            <w:vAlign w:val="center"/>
          </w:tcPr>
          <w:p w14:paraId="3A4772CF" w14:textId="7F465E6C"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$6.742 </w:t>
            </w:r>
          </w:p>
        </w:tc>
        <w:tc>
          <w:tcPr>
            <w:tcW w:w="985" w:type="dxa"/>
            <w:tcBorders>
              <w:top w:val="single" w:sz="4" w:space="0" w:color="auto"/>
              <w:left w:val="single" w:sz="4" w:space="0" w:color="auto"/>
              <w:bottom w:val="single" w:sz="4" w:space="0" w:color="auto"/>
              <w:right w:val="single" w:sz="4" w:space="0" w:color="auto"/>
            </w:tcBorders>
            <w:vAlign w:val="center"/>
          </w:tcPr>
          <w:p w14:paraId="2DE5C696" w14:textId="5064C752" w:rsidR="48CC9A7E" w:rsidRPr="00910BEF" w:rsidRDefault="48CC9A7E" w:rsidP="48CC9A7E">
            <w:pPr>
              <w:jc w:val="center"/>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 xml:space="preserve"> $ 2.812 </w:t>
            </w:r>
          </w:p>
        </w:tc>
        <w:tc>
          <w:tcPr>
            <w:tcW w:w="860" w:type="dxa"/>
            <w:tcBorders>
              <w:top w:val="single" w:sz="4" w:space="0" w:color="auto"/>
              <w:left w:val="single" w:sz="4" w:space="0" w:color="auto"/>
              <w:bottom w:val="single" w:sz="4" w:space="0" w:color="auto"/>
              <w:right w:val="single" w:sz="4" w:space="0" w:color="auto"/>
            </w:tcBorders>
            <w:vAlign w:val="center"/>
          </w:tcPr>
          <w:p w14:paraId="4D0A9342" w14:textId="7A8A280C" w:rsidR="48CC9A7E" w:rsidRPr="00910BEF" w:rsidRDefault="48CC9A7E" w:rsidP="48CC9A7E">
            <w:pPr>
              <w:jc w:val="right"/>
              <w:rPr>
                <w:rFonts w:ascii="Arial" w:eastAsia="Calibri" w:hAnsi="Arial" w:cs="Arial"/>
                <w:color w:val="000000" w:themeColor="text1"/>
                <w:sz w:val="16"/>
                <w:szCs w:val="16"/>
              </w:rPr>
            </w:pPr>
            <w:r w:rsidRPr="00910BEF">
              <w:rPr>
                <w:rFonts w:ascii="Arial" w:eastAsia="Calibri" w:hAnsi="Arial" w:cs="Arial"/>
                <w:color w:val="000000" w:themeColor="text1"/>
                <w:sz w:val="16"/>
                <w:szCs w:val="16"/>
              </w:rPr>
              <w:t>41,71%</w:t>
            </w:r>
          </w:p>
        </w:tc>
      </w:tr>
    </w:tbl>
    <w:p w14:paraId="611A03FC" w14:textId="44E8D542" w:rsidR="48CC9A7E" w:rsidRPr="00910BEF" w:rsidRDefault="48CC9A7E" w:rsidP="00910BEF">
      <w:pPr>
        <w:jc w:val="center"/>
        <w:rPr>
          <w:rFonts w:ascii="Arial" w:hAnsi="Arial" w:cs="Arial"/>
        </w:rPr>
      </w:pPr>
      <w:r w:rsidRPr="00910BEF">
        <w:rPr>
          <w:rFonts w:ascii="Arial" w:eastAsia="Arial" w:hAnsi="Arial" w:cs="Arial"/>
          <w:b/>
          <w:bCs/>
          <w:sz w:val="18"/>
          <w:szCs w:val="18"/>
          <w:lang w:val="es-ES"/>
        </w:rPr>
        <w:t>Fuente:</w:t>
      </w:r>
      <w:r w:rsidRPr="00910BEF">
        <w:rPr>
          <w:rFonts w:ascii="Arial" w:eastAsia="Arial" w:hAnsi="Arial" w:cs="Arial"/>
          <w:sz w:val="18"/>
          <w:szCs w:val="18"/>
          <w:lang w:val="es-ES"/>
        </w:rPr>
        <w:t xml:space="preserve"> Plan de Acción 2020 - 2024 Componente de gestión e inversión por entidad con corte a 30/06/2022. SEGPLAN</w:t>
      </w:r>
    </w:p>
    <w:p w14:paraId="617E98F6" w14:textId="4E2343AA" w:rsidR="48CC9A7E" w:rsidRPr="00910BEF" w:rsidRDefault="48CC9A7E" w:rsidP="48CC9A7E">
      <w:pPr>
        <w:spacing w:after="0"/>
        <w:ind w:firstLine="360"/>
        <w:rPr>
          <w:rFonts w:ascii="Arial" w:hAnsi="Arial" w:cs="Arial"/>
          <w:b/>
          <w:bCs/>
        </w:rPr>
      </w:pPr>
    </w:p>
    <w:p w14:paraId="4ADA2663" w14:textId="5E777C45" w:rsidR="00FE254F" w:rsidRPr="00910BEF" w:rsidRDefault="2081F168" w:rsidP="00A54991">
      <w:pPr>
        <w:pStyle w:val="Prrafodelista"/>
        <w:numPr>
          <w:ilvl w:val="0"/>
          <w:numId w:val="56"/>
        </w:numPr>
        <w:rPr>
          <w:rFonts w:ascii="Arial" w:hAnsi="Arial" w:cs="Arial"/>
          <w:b/>
        </w:rPr>
      </w:pPr>
      <w:r w:rsidRPr="00910BEF">
        <w:rPr>
          <w:rFonts w:ascii="Arial" w:hAnsi="Arial" w:cs="Arial"/>
          <w:b/>
        </w:rPr>
        <w:t>Meta Plan de Desarrollo Distrital del proyecto de 7903 - Apoyo a la adecuación y conservación del espacio público de Bogotá: Conservar 1.505.155 metros cuadrados de espacio público</w:t>
      </w:r>
    </w:p>
    <w:p w14:paraId="28E753E9" w14:textId="2A4EEA52" w:rsidR="00FE254F" w:rsidRPr="00910BEF" w:rsidRDefault="00FE254F" w:rsidP="48CC9A7E">
      <w:pPr>
        <w:spacing w:after="0"/>
        <w:ind w:left="360"/>
        <w:rPr>
          <w:rFonts w:ascii="Arial" w:hAnsi="Arial" w:cs="Arial"/>
          <w:b/>
          <w:bCs/>
        </w:rPr>
      </w:pPr>
    </w:p>
    <w:p w14:paraId="142D5A3E" w14:textId="165DAC7C" w:rsidR="004603B7" w:rsidRPr="00910BEF" w:rsidRDefault="48CC9A7E" w:rsidP="48CC9A7E">
      <w:pPr>
        <w:spacing w:after="0"/>
        <w:jc w:val="both"/>
        <w:rPr>
          <w:rFonts w:ascii="Arial" w:hAnsi="Arial" w:cs="Arial"/>
        </w:rPr>
      </w:pPr>
      <w:r w:rsidRPr="00910BEF">
        <w:rPr>
          <w:rFonts w:ascii="Arial" w:eastAsia="Arial" w:hAnsi="Arial" w:cs="Arial"/>
          <w:color w:val="000000" w:themeColor="text1"/>
        </w:rPr>
        <w:t>Durante la vigencia 2021 se efectuaron obras de adecuación y conservación de 31.159,60 m2 de espacio público, para lo cual se ejecutaron actividades de mantenimiento periódico y rutinario en 7 localidades de la ciudad. Los m2 intervenidos corresponden a 103 segmentos terminados, registrados y cerrados en Sistema de Información Geográfica Misional y de Apoyo - SIGMA. Las localidades con intervención en espacio público fueron:</w:t>
      </w:r>
    </w:p>
    <w:p w14:paraId="71B57D4F" w14:textId="435259AE" w:rsidR="004603B7"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 </w:t>
      </w:r>
    </w:p>
    <w:p w14:paraId="01654BCC" w14:textId="0CBE83F0" w:rsidR="004603B7"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Chapinero: </w:t>
      </w:r>
      <w:r w:rsidRPr="00910BEF">
        <w:rPr>
          <w:rFonts w:ascii="Arial" w:hAnsi="Arial" w:cs="Arial"/>
        </w:rPr>
        <w:tab/>
      </w:r>
      <w:r w:rsidRPr="00910BEF">
        <w:rPr>
          <w:rFonts w:ascii="Arial" w:eastAsia="Arial" w:hAnsi="Arial" w:cs="Arial"/>
          <w:color w:val="000000" w:themeColor="text1"/>
        </w:rPr>
        <w:t>16.084,42 m2</w:t>
      </w:r>
    </w:p>
    <w:p w14:paraId="25BCC0B8" w14:textId="46714BC4" w:rsidR="004603B7"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Fontibón: </w:t>
      </w:r>
      <w:r w:rsidRPr="00910BEF">
        <w:rPr>
          <w:rFonts w:ascii="Arial" w:hAnsi="Arial" w:cs="Arial"/>
        </w:rPr>
        <w:tab/>
      </w:r>
      <w:r w:rsidRPr="00910BEF">
        <w:rPr>
          <w:rFonts w:ascii="Arial" w:eastAsia="Arial" w:hAnsi="Arial" w:cs="Arial"/>
          <w:color w:val="000000" w:themeColor="text1"/>
        </w:rPr>
        <w:t>8.295,37 m2</w:t>
      </w:r>
    </w:p>
    <w:p w14:paraId="364E9EF4" w14:textId="7CE4F1B7" w:rsidR="004603B7" w:rsidRPr="00910BEF" w:rsidRDefault="48CC9A7E" w:rsidP="48CC9A7E">
      <w:pPr>
        <w:spacing w:after="0"/>
        <w:jc w:val="both"/>
        <w:rPr>
          <w:rFonts w:ascii="Arial" w:hAnsi="Arial" w:cs="Arial"/>
          <w:lang w:val="en-GB"/>
        </w:rPr>
      </w:pPr>
      <w:r w:rsidRPr="00910BEF">
        <w:rPr>
          <w:rFonts w:ascii="Arial" w:eastAsia="Arial" w:hAnsi="Arial" w:cs="Arial"/>
          <w:color w:val="000000" w:themeColor="text1"/>
          <w:lang w:val="en-GB"/>
        </w:rPr>
        <w:t xml:space="preserve">Bosa: </w:t>
      </w:r>
      <w:r w:rsidRPr="00910BEF">
        <w:rPr>
          <w:rFonts w:ascii="Arial" w:hAnsi="Arial" w:cs="Arial"/>
          <w:lang w:val="en-GB"/>
        </w:rPr>
        <w:tab/>
      </w:r>
      <w:r w:rsidRPr="00910BEF">
        <w:rPr>
          <w:rFonts w:ascii="Arial" w:hAnsi="Arial" w:cs="Arial"/>
          <w:lang w:val="en-GB"/>
        </w:rPr>
        <w:tab/>
      </w:r>
      <w:r w:rsidRPr="00910BEF">
        <w:rPr>
          <w:rFonts w:ascii="Arial" w:eastAsia="Arial" w:hAnsi="Arial" w:cs="Arial"/>
          <w:color w:val="000000" w:themeColor="text1"/>
          <w:lang w:val="en-GB"/>
        </w:rPr>
        <w:t>107,57 m2</w:t>
      </w:r>
    </w:p>
    <w:p w14:paraId="3CD28F14" w14:textId="32E0B91F" w:rsidR="004603B7" w:rsidRPr="00910BEF" w:rsidRDefault="48CC9A7E" w:rsidP="48CC9A7E">
      <w:pPr>
        <w:spacing w:after="0"/>
        <w:jc w:val="both"/>
        <w:rPr>
          <w:rFonts w:ascii="Arial" w:hAnsi="Arial" w:cs="Arial"/>
          <w:lang w:val="en-GB"/>
        </w:rPr>
      </w:pPr>
      <w:r w:rsidRPr="00910BEF">
        <w:rPr>
          <w:rFonts w:ascii="Arial" w:eastAsia="Arial" w:hAnsi="Arial" w:cs="Arial"/>
          <w:color w:val="000000" w:themeColor="text1"/>
          <w:lang w:val="en-GB"/>
        </w:rPr>
        <w:t xml:space="preserve">Kennedy: </w:t>
      </w:r>
      <w:r w:rsidRPr="00910BEF">
        <w:rPr>
          <w:rFonts w:ascii="Arial" w:hAnsi="Arial" w:cs="Arial"/>
          <w:lang w:val="en-GB"/>
        </w:rPr>
        <w:tab/>
      </w:r>
      <w:r w:rsidRPr="00910BEF">
        <w:rPr>
          <w:rFonts w:ascii="Arial" w:eastAsia="Arial" w:hAnsi="Arial" w:cs="Arial"/>
          <w:color w:val="000000" w:themeColor="text1"/>
          <w:lang w:val="en-GB"/>
        </w:rPr>
        <w:t>4.911,55 m2</w:t>
      </w:r>
    </w:p>
    <w:p w14:paraId="68D7E0E5" w14:textId="2803F991" w:rsidR="004603B7" w:rsidRPr="00910BEF" w:rsidRDefault="48CC9A7E" w:rsidP="48CC9A7E">
      <w:pPr>
        <w:spacing w:after="0"/>
        <w:jc w:val="both"/>
        <w:rPr>
          <w:rFonts w:ascii="Arial" w:hAnsi="Arial" w:cs="Arial"/>
          <w:lang w:val="en-GB"/>
        </w:rPr>
      </w:pPr>
      <w:r w:rsidRPr="00910BEF">
        <w:rPr>
          <w:rFonts w:ascii="Arial" w:eastAsia="Arial" w:hAnsi="Arial" w:cs="Arial"/>
          <w:color w:val="000000" w:themeColor="text1"/>
          <w:lang w:val="en-GB"/>
        </w:rPr>
        <w:t xml:space="preserve">Suba: </w:t>
      </w:r>
      <w:r w:rsidRPr="00910BEF">
        <w:rPr>
          <w:rFonts w:ascii="Arial" w:hAnsi="Arial" w:cs="Arial"/>
          <w:lang w:val="en-GB"/>
        </w:rPr>
        <w:tab/>
      </w:r>
      <w:r w:rsidRPr="00910BEF">
        <w:rPr>
          <w:rFonts w:ascii="Arial" w:hAnsi="Arial" w:cs="Arial"/>
          <w:lang w:val="en-GB"/>
        </w:rPr>
        <w:tab/>
      </w:r>
      <w:r w:rsidRPr="00910BEF">
        <w:rPr>
          <w:rFonts w:ascii="Arial" w:eastAsia="Arial" w:hAnsi="Arial" w:cs="Arial"/>
          <w:color w:val="000000" w:themeColor="text1"/>
          <w:lang w:val="en-GB"/>
        </w:rPr>
        <w:t>266,26 m2</w:t>
      </w:r>
    </w:p>
    <w:p w14:paraId="25D98681" w14:textId="3D3E3746" w:rsidR="004603B7"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Teusaquillo: </w:t>
      </w:r>
      <w:r w:rsidRPr="00910BEF">
        <w:rPr>
          <w:rFonts w:ascii="Arial" w:hAnsi="Arial" w:cs="Arial"/>
        </w:rPr>
        <w:tab/>
      </w:r>
      <w:r w:rsidRPr="00910BEF">
        <w:rPr>
          <w:rFonts w:ascii="Arial" w:eastAsia="Arial" w:hAnsi="Arial" w:cs="Arial"/>
          <w:color w:val="000000" w:themeColor="text1"/>
        </w:rPr>
        <w:t>738,83 m2</w:t>
      </w:r>
    </w:p>
    <w:p w14:paraId="7F7F0C94" w14:textId="51B8F143" w:rsidR="004603B7"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Usaquén: </w:t>
      </w:r>
      <w:r w:rsidRPr="00910BEF">
        <w:rPr>
          <w:rFonts w:ascii="Arial" w:hAnsi="Arial" w:cs="Arial"/>
        </w:rPr>
        <w:tab/>
      </w:r>
      <w:r w:rsidRPr="00910BEF">
        <w:rPr>
          <w:rFonts w:ascii="Arial" w:eastAsia="Arial" w:hAnsi="Arial" w:cs="Arial"/>
          <w:color w:val="000000" w:themeColor="text1"/>
        </w:rPr>
        <w:t>755,60 m2</w:t>
      </w:r>
    </w:p>
    <w:p w14:paraId="47C0FB42" w14:textId="4EE78886" w:rsidR="004603B7" w:rsidRPr="00910BEF" w:rsidRDefault="004603B7" w:rsidP="48CC9A7E">
      <w:pPr>
        <w:spacing w:after="0"/>
        <w:rPr>
          <w:rFonts w:ascii="Arial" w:hAnsi="Arial" w:cs="Arial"/>
          <w:b/>
          <w:bCs/>
        </w:rPr>
      </w:pPr>
    </w:p>
    <w:p w14:paraId="5C193B99" w14:textId="5E5DA7B6" w:rsidR="48CC9A7E" w:rsidRPr="00910BEF" w:rsidRDefault="48CC9A7E" w:rsidP="48CC9A7E">
      <w:pPr>
        <w:jc w:val="both"/>
        <w:rPr>
          <w:rFonts w:ascii="Arial" w:hAnsi="Arial" w:cs="Arial"/>
        </w:rPr>
      </w:pPr>
      <w:r w:rsidRPr="00910BEF">
        <w:rPr>
          <w:rFonts w:ascii="Arial" w:eastAsia="Arial" w:hAnsi="Arial" w:cs="Arial"/>
        </w:rPr>
        <w:t xml:space="preserve">Durante el primer </w:t>
      </w:r>
      <w:r w:rsidRPr="00910BEF">
        <w:rPr>
          <w:rFonts w:ascii="Arial" w:eastAsia="Arial" w:hAnsi="Arial" w:cs="Arial"/>
          <w:color w:val="201F1E"/>
        </w:rPr>
        <w:t>semestre de la vigencia se efectuaron obras de adecuación y conservación en 19.411,28 m2 de espacio público, en donde se ejecutaron actividades de mantenimiento periódico y rutinario en tres (3) localidades de la ciudad, Kennedy, Chapinero y Ciudad Bolívar.</w:t>
      </w:r>
    </w:p>
    <w:p w14:paraId="165FC727" w14:textId="25FF35E7" w:rsidR="48CC9A7E" w:rsidRPr="00910BEF" w:rsidRDefault="48CC9A7E" w:rsidP="48CC9A7E">
      <w:pPr>
        <w:jc w:val="both"/>
        <w:rPr>
          <w:rFonts w:ascii="Arial" w:hAnsi="Arial" w:cs="Arial"/>
        </w:rPr>
      </w:pPr>
      <w:r w:rsidRPr="00910BEF">
        <w:rPr>
          <w:rFonts w:ascii="Arial" w:eastAsia="Arial" w:hAnsi="Arial" w:cs="Arial"/>
          <w:color w:val="201F1E"/>
        </w:rPr>
        <w:t xml:space="preserve">En la localidad de Kennedy se intervino el espacio público de los barrios Llano Grande, La Magdalena I, La Chucua de la Vaca II, La Chucua de la Vaca III, Las Margaritas, Maria Paz y Osorio III, en un total de 25 segmentos; en la localidad de Chapinero se intervino el espacio público del barrio Chapinero Central, en un total de 3 segmentos; y a su vez, para la localidad de Ciudad Bolívar se intervino el espacio público de los barrios Lucero Alto, Ronda y Meissen, en un total de 7 segmentos. </w:t>
      </w:r>
    </w:p>
    <w:p w14:paraId="6BFB17A6" w14:textId="021652C6" w:rsidR="00FE254F" w:rsidRPr="00910BEF" w:rsidRDefault="48CC9A7E" w:rsidP="609BBC6F">
      <w:pPr>
        <w:spacing w:after="0"/>
        <w:jc w:val="both"/>
        <w:rPr>
          <w:rFonts w:ascii="Arial" w:hAnsi="Arial" w:cs="Arial"/>
        </w:rPr>
      </w:pPr>
      <w:r w:rsidRPr="00910BEF">
        <w:rPr>
          <w:rFonts w:ascii="Arial" w:eastAsia="Arial" w:hAnsi="Arial" w:cs="Arial"/>
          <w:color w:val="201F1E"/>
        </w:rPr>
        <w:t>Los segmentos reportados son segmentos terminados, registrados y cerrados en el Sistema de Información Geográfica Misional - SIGMA y a corte 30 de junio de 2022, corresponden a 35 segmentos de espacio público intervenidos.</w:t>
      </w:r>
    </w:p>
    <w:p w14:paraId="549BFC1E" w14:textId="77777777" w:rsidR="00FE254F" w:rsidRPr="00910BEF" w:rsidRDefault="00FE254F" w:rsidP="00FE254F">
      <w:pPr>
        <w:pStyle w:val="Prrafodelista"/>
        <w:spacing w:after="0"/>
        <w:ind w:left="1440"/>
        <w:rPr>
          <w:rFonts w:ascii="Arial" w:hAnsi="Arial" w:cs="Arial"/>
          <w:b/>
        </w:rPr>
      </w:pPr>
    </w:p>
    <w:p w14:paraId="0D9FB91C" w14:textId="5C7E5911" w:rsidR="00FE254F" w:rsidRPr="00910BEF" w:rsidRDefault="2081F168" w:rsidP="00A54991">
      <w:pPr>
        <w:pStyle w:val="Prrafodelista"/>
        <w:numPr>
          <w:ilvl w:val="0"/>
          <w:numId w:val="56"/>
        </w:numPr>
        <w:rPr>
          <w:rFonts w:ascii="Arial" w:hAnsi="Arial" w:cs="Arial"/>
          <w:b/>
        </w:rPr>
      </w:pPr>
      <w:r w:rsidRPr="00910BEF">
        <w:rPr>
          <w:rFonts w:ascii="Arial" w:hAnsi="Arial" w:cs="Arial"/>
          <w:b/>
        </w:rPr>
        <w:t>Meta proyecto de inversión 7903 - Apoyo a la adecuación y conservación del espacio público de Bogotá: Intervenir 100.000 metros cuadrados de espacio público de la ciudad</w:t>
      </w:r>
    </w:p>
    <w:p w14:paraId="762BC13B" w14:textId="6CECAA14" w:rsidR="004603B7" w:rsidRPr="00910BEF" w:rsidRDefault="004603B7" w:rsidP="004603B7">
      <w:pPr>
        <w:spacing w:after="0"/>
        <w:ind w:left="360"/>
        <w:rPr>
          <w:rFonts w:ascii="Arial" w:eastAsia="Arial" w:hAnsi="Arial" w:cs="Arial"/>
          <w:b/>
          <w:color w:val="000000" w:themeColor="text1"/>
          <w:lang w:val="es-ES"/>
        </w:rPr>
      </w:pPr>
    </w:p>
    <w:p w14:paraId="784AC6CE" w14:textId="19696315" w:rsidR="00F26FD7" w:rsidRDefault="48CC9A7E" w:rsidP="609BBC6F">
      <w:pPr>
        <w:spacing w:after="0"/>
        <w:jc w:val="both"/>
        <w:rPr>
          <w:rFonts w:ascii="Arial" w:eastAsia="Arial" w:hAnsi="Arial" w:cs="Arial"/>
          <w:color w:val="000000" w:themeColor="text1"/>
        </w:rPr>
      </w:pPr>
      <w:r w:rsidRPr="00910BEF">
        <w:rPr>
          <w:rFonts w:ascii="Arial" w:eastAsia="Arial" w:hAnsi="Arial" w:cs="Arial"/>
          <w:color w:val="000000" w:themeColor="text1"/>
        </w:rPr>
        <w:t>Durante el período 2021 la UAERMV efectúo la adecuación y conservación del espacio público de acuerdo con lo siguiente:</w:t>
      </w:r>
    </w:p>
    <w:p w14:paraId="7B0AD4AC" w14:textId="436B605E" w:rsidR="00910BEF" w:rsidRDefault="00910BEF" w:rsidP="609BBC6F">
      <w:pPr>
        <w:spacing w:after="0"/>
        <w:jc w:val="both"/>
        <w:rPr>
          <w:rFonts w:ascii="Arial" w:hAnsi="Arial" w:cs="Arial"/>
        </w:rPr>
      </w:pPr>
    </w:p>
    <w:p w14:paraId="095CCD4B" w14:textId="644A9DF6" w:rsidR="00910BEF" w:rsidRDefault="00910BEF" w:rsidP="609BBC6F">
      <w:pPr>
        <w:spacing w:after="0"/>
        <w:jc w:val="both"/>
        <w:rPr>
          <w:rFonts w:ascii="Arial" w:hAnsi="Arial" w:cs="Arial"/>
        </w:rPr>
      </w:pPr>
    </w:p>
    <w:p w14:paraId="1D9AE599" w14:textId="23213C63" w:rsidR="00910BEF" w:rsidRDefault="00910BEF" w:rsidP="609BBC6F">
      <w:pPr>
        <w:spacing w:after="0"/>
        <w:jc w:val="both"/>
        <w:rPr>
          <w:rFonts w:ascii="Arial" w:hAnsi="Arial" w:cs="Arial"/>
        </w:rPr>
      </w:pPr>
    </w:p>
    <w:p w14:paraId="4D166A7F" w14:textId="3A624F1C" w:rsidR="00910BEF" w:rsidRDefault="00910BEF" w:rsidP="609BBC6F">
      <w:pPr>
        <w:spacing w:after="0"/>
        <w:jc w:val="both"/>
        <w:rPr>
          <w:rFonts w:ascii="Arial" w:hAnsi="Arial" w:cs="Arial"/>
        </w:rPr>
      </w:pPr>
    </w:p>
    <w:p w14:paraId="6881BC16" w14:textId="7538AD4C" w:rsidR="00910BEF" w:rsidRDefault="00910BEF" w:rsidP="609BBC6F">
      <w:pPr>
        <w:spacing w:after="0"/>
        <w:jc w:val="both"/>
        <w:rPr>
          <w:rFonts w:ascii="Arial" w:hAnsi="Arial" w:cs="Arial"/>
        </w:rPr>
      </w:pPr>
    </w:p>
    <w:p w14:paraId="1A5D4368" w14:textId="4D7DD8B4" w:rsidR="00910BEF" w:rsidRDefault="00910BEF" w:rsidP="609BBC6F">
      <w:pPr>
        <w:spacing w:after="0"/>
        <w:jc w:val="both"/>
        <w:rPr>
          <w:rFonts w:ascii="Arial" w:hAnsi="Arial" w:cs="Arial"/>
        </w:rPr>
      </w:pPr>
    </w:p>
    <w:p w14:paraId="6FEF4921" w14:textId="71A73DA6" w:rsidR="00910BEF" w:rsidRDefault="00910BEF" w:rsidP="609BBC6F">
      <w:pPr>
        <w:spacing w:after="0"/>
        <w:jc w:val="both"/>
        <w:rPr>
          <w:rFonts w:ascii="Arial" w:hAnsi="Arial" w:cs="Arial"/>
        </w:rPr>
      </w:pPr>
    </w:p>
    <w:p w14:paraId="6CCB6F35" w14:textId="74C94D25" w:rsidR="00F26FD7" w:rsidRPr="00910BEF" w:rsidRDefault="00E30684" w:rsidP="48CC9A7E">
      <w:pPr>
        <w:spacing w:after="0"/>
        <w:jc w:val="center"/>
        <w:rPr>
          <w:rFonts w:ascii="Arial" w:hAnsi="Arial" w:cs="Arial"/>
          <w:sz w:val="18"/>
          <w:szCs w:val="18"/>
        </w:rPr>
      </w:pPr>
      <w:bookmarkStart w:id="98" w:name="_Toc113374182"/>
      <w:r w:rsidRPr="00E30684">
        <w:rPr>
          <w:rFonts w:ascii="Arial" w:hAnsi="Arial" w:cs="Arial"/>
          <w:b/>
          <w:sz w:val="18"/>
          <w:szCs w:val="18"/>
        </w:rPr>
        <w:lastRenderedPageBreak/>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Pr>
          <w:rFonts w:ascii="Arial" w:hAnsi="Arial" w:cs="Arial"/>
          <w:b/>
          <w:noProof/>
          <w:sz w:val="18"/>
          <w:szCs w:val="18"/>
        </w:rPr>
        <w:t>29</w:t>
      </w:r>
      <w:r w:rsidRPr="00E30684">
        <w:rPr>
          <w:rFonts w:ascii="Arial" w:hAnsi="Arial" w:cs="Arial"/>
          <w:b/>
          <w:sz w:val="18"/>
          <w:szCs w:val="18"/>
          <w:shd w:val="clear" w:color="auto" w:fill="E6E6E6"/>
        </w:rPr>
        <w:fldChar w:fldCharType="end"/>
      </w:r>
      <w:r w:rsidRPr="00E30684">
        <w:rPr>
          <w:rFonts w:ascii="Arial" w:hAnsi="Arial" w:cs="Arial"/>
          <w:b/>
          <w:sz w:val="18"/>
          <w:szCs w:val="18"/>
        </w:rPr>
        <w:t>.</w:t>
      </w:r>
      <w:r w:rsidRPr="00910BEF">
        <w:rPr>
          <w:rFonts w:ascii="Arial" w:hAnsi="Arial" w:cs="Arial"/>
          <w:sz w:val="18"/>
          <w:szCs w:val="18"/>
        </w:rPr>
        <w:t xml:space="preserve"> </w:t>
      </w:r>
      <w:r w:rsidR="48CC9A7E" w:rsidRPr="00910BEF">
        <w:rPr>
          <w:rFonts w:ascii="Arial" w:eastAsia="Arial" w:hAnsi="Arial" w:cs="Arial"/>
          <w:color w:val="000000" w:themeColor="text1"/>
          <w:sz w:val="18"/>
          <w:szCs w:val="18"/>
        </w:rPr>
        <w:t>Ejecución proyecto 7903 por localidad</w:t>
      </w:r>
      <w:bookmarkEnd w:id="98"/>
    </w:p>
    <w:tbl>
      <w:tblPr>
        <w:tblW w:w="7582" w:type="dxa"/>
        <w:jc w:val="center"/>
        <w:tblLayout w:type="fixed"/>
        <w:tblLook w:val="04A0" w:firstRow="1" w:lastRow="0" w:firstColumn="1" w:lastColumn="0" w:noHBand="0" w:noVBand="1"/>
      </w:tblPr>
      <w:tblGrid>
        <w:gridCol w:w="1755"/>
        <w:gridCol w:w="2850"/>
        <w:gridCol w:w="1339"/>
        <w:gridCol w:w="1638"/>
      </w:tblGrid>
      <w:tr w:rsidR="48CC9A7E" w:rsidRPr="00910BEF" w14:paraId="315EC565" w14:textId="77777777" w:rsidTr="00910BEF">
        <w:trPr>
          <w:trHeight w:val="615"/>
          <w:jc w:val="center"/>
        </w:trPr>
        <w:tc>
          <w:tcPr>
            <w:tcW w:w="175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76D9113" w14:textId="36C0C93C" w:rsidR="48CC9A7E" w:rsidRPr="00910BEF" w:rsidRDefault="48CC9A7E" w:rsidP="48CC9A7E">
            <w:pPr>
              <w:jc w:val="center"/>
              <w:rPr>
                <w:rFonts w:ascii="Arial" w:hAnsi="Arial" w:cs="Arial"/>
              </w:rPr>
            </w:pPr>
            <w:r w:rsidRPr="00910BEF">
              <w:rPr>
                <w:rFonts w:ascii="Arial" w:eastAsia="Arial" w:hAnsi="Arial" w:cs="Arial"/>
                <w:b/>
                <w:bCs/>
                <w:color w:val="000000" w:themeColor="text1"/>
                <w:sz w:val="18"/>
                <w:szCs w:val="18"/>
              </w:rPr>
              <w:t>Localidad</w:t>
            </w:r>
          </w:p>
        </w:tc>
        <w:tc>
          <w:tcPr>
            <w:tcW w:w="28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9C3D8A9" w14:textId="58B406CF" w:rsidR="48CC9A7E" w:rsidRPr="00910BEF" w:rsidRDefault="48CC9A7E" w:rsidP="48CC9A7E">
            <w:pPr>
              <w:jc w:val="center"/>
              <w:rPr>
                <w:rFonts w:ascii="Arial" w:hAnsi="Arial" w:cs="Arial"/>
              </w:rPr>
            </w:pPr>
            <w:r w:rsidRPr="00910BEF">
              <w:rPr>
                <w:rFonts w:ascii="Arial" w:eastAsia="Arial" w:hAnsi="Arial" w:cs="Arial"/>
                <w:b/>
                <w:bCs/>
                <w:color w:val="000000" w:themeColor="text1"/>
                <w:sz w:val="18"/>
                <w:szCs w:val="18"/>
              </w:rPr>
              <w:t>Barrios de intervención</w:t>
            </w:r>
          </w:p>
        </w:tc>
        <w:tc>
          <w:tcPr>
            <w:tcW w:w="1339"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DE59B39" w14:textId="264339F2" w:rsidR="48CC9A7E" w:rsidRPr="00910BEF" w:rsidRDefault="48CC9A7E" w:rsidP="48CC9A7E">
            <w:pPr>
              <w:jc w:val="center"/>
              <w:rPr>
                <w:rFonts w:ascii="Arial" w:hAnsi="Arial" w:cs="Arial"/>
              </w:rPr>
            </w:pPr>
            <w:r w:rsidRPr="00910BEF">
              <w:rPr>
                <w:rFonts w:ascii="Arial" w:eastAsia="Arial" w:hAnsi="Arial" w:cs="Arial"/>
                <w:b/>
                <w:bCs/>
                <w:color w:val="000000" w:themeColor="text1"/>
                <w:sz w:val="18"/>
                <w:szCs w:val="18"/>
              </w:rPr>
              <w:t>Total segmentos intervenidos</w:t>
            </w:r>
          </w:p>
        </w:tc>
        <w:tc>
          <w:tcPr>
            <w:tcW w:w="1638"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B1E0CFF" w14:textId="2772519E" w:rsidR="48CC9A7E" w:rsidRPr="00910BEF" w:rsidRDefault="48CC9A7E" w:rsidP="48CC9A7E">
            <w:pPr>
              <w:jc w:val="center"/>
              <w:rPr>
                <w:rFonts w:ascii="Arial" w:hAnsi="Arial" w:cs="Arial"/>
              </w:rPr>
            </w:pPr>
            <w:r w:rsidRPr="00910BEF">
              <w:rPr>
                <w:rFonts w:ascii="Arial" w:eastAsia="Arial" w:hAnsi="Arial" w:cs="Arial"/>
                <w:b/>
                <w:bCs/>
                <w:color w:val="000000" w:themeColor="text1"/>
                <w:sz w:val="18"/>
                <w:szCs w:val="18"/>
              </w:rPr>
              <w:t>M2 de área de intervención</w:t>
            </w:r>
          </w:p>
        </w:tc>
      </w:tr>
      <w:tr w:rsidR="48CC9A7E" w:rsidRPr="00910BEF" w14:paraId="4910F137" w14:textId="77777777" w:rsidTr="00910BEF">
        <w:trPr>
          <w:trHeight w:val="1875"/>
          <w:jc w:val="center"/>
        </w:trPr>
        <w:tc>
          <w:tcPr>
            <w:tcW w:w="1755" w:type="dxa"/>
            <w:tcBorders>
              <w:top w:val="single" w:sz="8" w:space="0" w:color="auto"/>
              <w:left w:val="single" w:sz="8" w:space="0" w:color="auto"/>
              <w:bottom w:val="single" w:sz="8" w:space="0" w:color="auto"/>
              <w:right w:val="single" w:sz="8" w:space="0" w:color="auto"/>
            </w:tcBorders>
            <w:vAlign w:val="center"/>
          </w:tcPr>
          <w:p w14:paraId="03F8B2CB" w14:textId="142B58A0" w:rsidR="48CC9A7E" w:rsidRPr="00910BEF" w:rsidRDefault="48CC9A7E">
            <w:pPr>
              <w:rPr>
                <w:rFonts w:ascii="Arial" w:hAnsi="Arial" w:cs="Arial"/>
              </w:rPr>
            </w:pPr>
            <w:r w:rsidRPr="00910BEF">
              <w:rPr>
                <w:rFonts w:ascii="Arial" w:eastAsia="Arial" w:hAnsi="Arial" w:cs="Arial"/>
                <w:color w:val="000000" w:themeColor="text1"/>
                <w:sz w:val="18"/>
                <w:szCs w:val="18"/>
              </w:rPr>
              <w:t>CHAPINERO</w:t>
            </w:r>
          </w:p>
        </w:tc>
        <w:tc>
          <w:tcPr>
            <w:tcW w:w="2850" w:type="dxa"/>
            <w:tcBorders>
              <w:top w:val="single" w:sz="8" w:space="0" w:color="auto"/>
              <w:left w:val="single" w:sz="8" w:space="0" w:color="auto"/>
              <w:bottom w:val="single" w:sz="8" w:space="0" w:color="auto"/>
              <w:right w:val="single" w:sz="8" w:space="0" w:color="auto"/>
            </w:tcBorders>
            <w:vAlign w:val="center"/>
          </w:tcPr>
          <w:p w14:paraId="3AA32F84" w14:textId="098FFBF1"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QUINTA CAMACHO</w:t>
            </w:r>
            <w:r w:rsidRPr="00910BEF">
              <w:rPr>
                <w:rFonts w:ascii="Arial" w:hAnsi="Arial" w:cs="Arial"/>
              </w:rPr>
              <w:br/>
            </w:r>
            <w:r w:rsidRPr="00910BEF">
              <w:rPr>
                <w:rFonts w:ascii="Arial" w:eastAsia="Arial" w:hAnsi="Arial" w:cs="Arial"/>
                <w:color w:val="000000" w:themeColor="text1"/>
                <w:sz w:val="18"/>
                <w:szCs w:val="18"/>
              </w:rPr>
              <w:t xml:space="preserve"> SUCRE</w:t>
            </w:r>
            <w:r w:rsidRPr="00910BEF">
              <w:rPr>
                <w:rFonts w:ascii="Arial" w:hAnsi="Arial" w:cs="Arial"/>
              </w:rPr>
              <w:br/>
            </w:r>
            <w:r w:rsidRPr="00910BEF">
              <w:rPr>
                <w:rFonts w:ascii="Arial" w:eastAsia="Arial" w:hAnsi="Arial" w:cs="Arial"/>
                <w:color w:val="000000" w:themeColor="text1"/>
                <w:sz w:val="18"/>
                <w:szCs w:val="18"/>
              </w:rPr>
              <w:t xml:space="preserve"> CHAPINERO NORTE</w:t>
            </w:r>
            <w:r w:rsidRPr="00910BEF">
              <w:rPr>
                <w:rFonts w:ascii="Arial" w:hAnsi="Arial" w:cs="Arial"/>
              </w:rPr>
              <w:br/>
            </w:r>
            <w:r w:rsidRPr="00910BEF">
              <w:rPr>
                <w:rFonts w:ascii="Arial" w:eastAsia="Arial" w:hAnsi="Arial" w:cs="Arial"/>
                <w:color w:val="000000" w:themeColor="text1"/>
                <w:sz w:val="18"/>
                <w:szCs w:val="18"/>
              </w:rPr>
              <w:t xml:space="preserve"> PARQUE NACIONAL</w:t>
            </w:r>
            <w:r w:rsidRPr="00910BEF">
              <w:rPr>
                <w:rFonts w:ascii="Arial" w:hAnsi="Arial" w:cs="Arial"/>
              </w:rPr>
              <w:br/>
            </w:r>
            <w:r w:rsidRPr="00910BEF">
              <w:rPr>
                <w:rFonts w:ascii="Arial" w:eastAsia="Arial" w:hAnsi="Arial" w:cs="Arial"/>
                <w:color w:val="000000" w:themeColor="text1"/>
                <w:sz w:val="18"/>
                <w:szCs w:val="18"/>
              </w:rPr>
              <w:t xml:space="preserve"> CATALUÑA</w:t>
            </w:r>
            <w:r w:rsidRPr="00910BEF">
              <w:rPr>
                <w:rFonts w:ascii="Arial" w:hAnsi="Arial" w:cs="Arial"/>
              </w:rPr>
              <w:br/>
            </w:r>
            <w:r w:rsidRPr="00910BEF">
              <w:rPr>
                <w:rFonts w:ascii="Arial" w:eastAsia="Arial" w:hAnsi="Arial" w:cs="Arial"/>
                <w:color w:val="000000" w:themeColor="text1"/>
                <w:sz w:val="18"/>
                <w:szCs w:val="18"/>
              </w:rPr>
              <w:t xml:space="preserve"> MARLY</w:t>
            </w:r>
            <w:r w:rsidRPr="00910BEF">
              <w:rPr>
                <w:rFonts w:ascii="Arial" w:hAnsi="Arial" w:cs="Arial"/>
              </w:rPr>
              <w:br/>
            </w:r>
            <w:r w:rsidRPr="00910BEF">
              <w:rPr>
                <w:rFonts w:ascii="Arial" w:eastAsia="Arial" w:hAnsi="Arial" w:cs="Arial"/>
                <w:color w:val="000000" w:themeColor="text1"/>
                <w:sz w:val="18"/>
                <w:szCs w:val="18"/>
              </w:rPr>
              <w:t xml:space="preserve"> PARDO RUBIO</w:t>
            </w:r>
            <w:r w:rsidRPr="00910BEF">
              <w:rPr>
                <w:rFonts w:ascii="Arial" w:hAnsi="Arial" w:cs="Arial"/>
              </w:rPr>
              <w:br/>
            </w:r>
            <w:r w:rsidRPr="00910BEF">
              <w:rPr>
                <w:rFonts w:ascii="Arial" w:eastAsia="Arial" w:hAnsi="Arial" w:cs="Arial"/>
                <w:color w:val="000000" w:themeColor="text1"/>
                <w:sz w:val="18"/>
                <w:szCs w:val="18"/>
              </w:rPr>
              <w:t xml:space="preserve"> CHAPINERO CENTRAL</w:t>
            </w:r>
            <w:r w:rsidRPr="00910BEF">
              <w:rPr>
                <w:rFonts w:ascii="Arial" w:hAnsi="Arial" w:cs="Arial"/>
              </w:rPr>
              <w:br/>
            </w:r>
            <w:r w:rsidRPr="00910BEF">
              <w:rPr>
                <w:rFonts w:ascii="Arial" w:eastAsia="Arial" w:hAnsi="Arial" w:cs="Arial"/>
                <w:color w:val="000000" w:themeColor="text1"/>
                <w:sz w:val="18"/>
                <w:szCs w:val="18"/>
              </w:rPr>
              <w:t xml:space="preserve"> BOSQUE CALDERON</w:t>
            </w:r>
          </w:p>
        </w:tc>
        <w:tc>
          <w:tcPr>
            <w:tcW w:w="1339" w:type="dxa"/>
            <w:tcBorders>
              <w:top w:val="single" w:sz="8" w:space="0" w:color="auto"/>
              <w:left w:val="single" w:sz="8" w:space="0" w:color="auto"/>
              <w:bottom w:val="single" w:sz="8" w:space="0" w:color="auto"/>
              <w:right w:val="single" w:sz="8" w:space="0" w:color="auto"/>
            </w:tcBorders>
            <w:vAlign w:val="center"/>
          </w:tcPr>
          <w:p w14:paraId="1C4DF3BC" w14:textId="60881CE3"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57</w:t>
            </w:r>
          </w:p>
        </w:tc>
        <w:tc>
          <w:tcPr>
            <w:tcW w:w="1638" w:type="dxa"/>
            <w:tcBorders>
              <w:top w:val="single" w:sz="8" w:space="0" w:color="auto"/>
              <w:left w:val="single" w:sz="8" w:space="0" w:color="auto"/>
              <w:bottom w:val="single" w:sz="8" w:space="0" w:color="auto"/>
              <w:right w:val="single" w:sz="8" w:space="0" w:color="auto"/>
            </w:tcBorders>
            <w:vAlign w:val="center"/>
          </w:tcPr>
          <w:p w14:paraId="6A53B4C3" w14:textId="04E4FF1A"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16.084,42</w:t>
            </w:r>
          </w:p>
        </w:tc>
      </w:tr>
      <w:tr w:rsidR="48CC9A7E" w:rsidRPr="00910BEF" w14:paraId="41D1DE73" w14:textId="77777777" w:rsidTr="00910BEF">
        <w:trPr>
          <w:trHeight w:val="915"/>
          <w:jc w:val="center"/>
        </w:trPr>
        <w:tc>
          <w:tcPr>
            <w:tcW w:w="1755" w:type="dxa"/>
            <w:tcBorders>
              <w:top w:val="single" w:sz="8" w:space="0" w:color="auto"/>
              <w:left w:val="single" w:sz="8" w:space="0" w:color="auto"/>
              <w:bottom w:val="single" w:sz="8" w:space="0" w:color="auto"/>
              <w:right w:val="single" w:sz="8" w:space="0" w:color="auto"/>
            </w:tcBorders>
            <w:vAlign w:val="center"/>
          </w:tcPr>
          <w:p w14:paraId="16D3BF7C" w14:textId="19A1F189" w:rsidR="48CC9A7E" w:rsidRPr="00910BEF" w:rsidRDefault="48CC9A7E">
            <w:pPr>
              <w:rPr>
                <w:rFonts w:ascii="Arial" w:hAnsi="Arial" w:cs="Arial"/>
              </w:rPr>
            </w:pPr>
            <w:r w:rsidRPr="00910BEF">
              <w:rPr>
                <w:rFonts w:ascii="Arial" w:eastAsia="Arial" w:hAnsi="Arial" w:cs="Arial"/>
                <w:color w:val="000000" w:themeColor="text1"/>
                <w:sz w:val="18"/>
                <w:szCs w:val="18"/>
              </w:rPr>
              <w:t>FONTIBÓN</w:t>
            </w:r>
          </w:p>
        </w:tc>
        <w:tc>
          <w:tcPr>
            <w:tcW w:w="2850" w:type="dxa"/>
            <w:tcBorders>
              <w:top w:val="single" w:sz="8" w:space="0" w:color="auto"/>
              <w:left w:val="single" w:sz="8" w:space="0" w:color="auto"/>
              <w:bottom w:val="single" w:sz="8" w:space="0" w:color="auto"/>
              <w:right w:val="single" w:sz="8" w:space="0" w:color="auto"/>
            </w:tcBorders>
            <w:vAlign w:val="bottom"/>
          </w:tcPr>
          <w:p w14:paraId="3BAF9CFC" w14:textId="084AEC1E"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SABANA GRANDE</w:t>
            </w:r>
            <w:r w:rsidRPr="00910BEF">
              <w:rPr>
                <w:rFonts w:ascii="Arial" w:hAnsi="Arial" w:cs="Arial"/>
              </w:rPr>
              <w:br/>
            </w:r>
            <w:r w:rsidRPr="00910BEF">
              <w:rPr>
                <w:rFonts w:ascii="Arial" w:eastAsia="Arial" w:hAnsi="Arial" w:cs="Arial"/>
                <w:color w:val="000000" w:themeColor="text1"/>
                <w:sz w:val="18"/>
                <w:szCs w:val="18"/>
              </w:rPr>
              <w:t xml:space="preserve"> MORAVIA</w:t>
            </w:r>
            <w:r w:rsidRPr="00910BEF">
              <w:rPr>
                <w:rFonts w:ascii="Arial" w:hAnsi="Arial" w:cs="Arial"/>
              </w:rPr>
              <w:br/>
            </w:r>
            <w:r w:rsidRPr="00910BEF">
              <w:rPr>
                <w:rFonts w:ascii="Arial" w:eastAsia="Arial" w:hAnsi="Arial" w:cs="Arial"/>
                <w:color w:val="000000" w:themeColor="text1"/>
                <w:sz w:val="18"/>
                <w:szCs w:val="18"/>
              </w:rPr>
              <w:t xml:space="preserve"> EL CHANCO I</w:t>
            </w:r>
            <w:r w:rsidRPr="00910BEF">
              <w:rPr>
                <w:rFonts w:ascii="Arial" w:hAnsi="Arial" w:cs="Arial"/>
              </w:rPr>
              <w:br/>
            </w:r>
            <w:r w:rsidRPr="00910BEF">
              <w:rPr>
                <w:rFonts w:ascii="Arial" w:eastAsia="Arial" w:hAnsi="Arial" w:cs="Arial"/>
                <w:color w:val="000000" w:themeColor="text1"/>
                <w:sz w:val="18"/>
                <w:szCs w:val="18"/>
              </w:rPr>
              <w:t xml:space="preserve"> KASANDRA</w:t>
            </w:r>
            <w:r w:rsidRPr="00910BEF">
              <w:rPr>
                <w:rFonts w:ascii="Arial" w:hAnsi="Arial" w:cs="Arial"/>
              </w:rPr>
              <w:br/>
            </w:r>
            <w:r w:rsidRPr="00910BEF">
              <w:rPr>
                <w:rFonts w:ascii="Arial" w:eastAsia="Arial" w:hAnsi="Arial" w:cs="Arial"/>
                <w:color w:val="000000" w:themeColor="text1"/>
                <w:sz w:val="18"/>
                <w:szCs w:val="18"/>
              </w:rPr>
              <w:t xml:space="preserve"> EL CHANCO RURAL II</w:t>
            </w:r>
          </w:p>
        </w:tc>
        <w:tc>
          <w:tcPr>
            <w:tcW w:w="1339" w:type="dxa"/>
            <w:tcBorders>
              <w:top w:val="single" w:sz="8" w:space="0" w:color="auto"/>
              <w:left w:val="single" w:sz="8" w:space="0" w:color="auto"/>
              <w:bottom w:val="single" w:sz="8" w:space="0" w:color="auto"/>
              <w:right w:val="single" w:sz="8" w:space="0" w:color="auto"/>
            </w:tcBorders>
            <w:vAlign w:val="center"/>
          </w:tcPr>
          <w:p w14:paraId="5986FFFE" w14:textId="596A2A08"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29</w:t>
            </w:r>
          </w:p>
        </w:tc>
        <w:tc>
          <w:tcPr>
            <w:tcW w:w="1638" w:type="dxa"/>
            <w:tcBorders>
              <w:top w:val="single" w:sz="8" w:space="0" w:color="auto"/>
              <w:left w:val="single" w:sz="8" w:space="0" w:color="auto"/>
              <w:bottom w:val="single" w:sz="8" w:space="0" w:color="auto"/>
              <w:right w:val="single" w:sz="8" w:space="0" w:color="auto"/>
            </w:tcBorders>
            <w:vAlign w:val="center"/>
          </w:tcPr>
          <w:p w14:paraId="608FDBBD" w14:textId="02A21842"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8.295,37</w:t>
            </w:r>
          </w:p>
        </w:tc>
      </w:tr>
      <w:tr w:rsidR="48CC9A7E" w:rsidRPr="00910BEF" w14:paraId="1279D89A" w14:textId="77777777" w:rsidTr="00910BEF">
        <w:trPr>
          <w:trHeight w:val="165"/>
          <w:jc w:val="center"/>
        </w:trPr>
        <w:tc>
          <w:tcPr>
            <w:tcW w:w="1755" w:type="dxa"/>
            <w:tcBorders>
              <w:top w:val="single" w:sz="8" w:space="0" w:color="auto"/>
              <w:left w:val="single" w:sz="8" w:space="0" w:color="auto"/>
              <w:bottom w:val="single" w:sz="8" w:space="0" w:color="auto"/>
              <w:right w:val="single" w:sz="8" w:space="0" w:color="auto"/>
            </w:tcBorders>
            <w:vAlign w:val="center"/>
          </w:tcPr>
          <w:p w14:paraId="521DCDA9" w14:textId="35625EC7" w:rsidR="48CC9A7E" w:rsidRPr="00910BEF" w:rsidRDefault="48CC9A7E">
            <w:pPr>
              <w:rPr>
                <w:rFonts w:ascii="Arial" w:hAnsi="Arial" w:cs="Arial"/>
              </w:rPr>
            </w:pPr>
            <w:r w:rsidRPr="00910BEF">
              <w:rPr>
                <w:rFonts w:ascii="Arial" w:eastAsia="Arial" w:hAnsi="Arial" w:cs="Arial"/>
                <w:color w:val="000000" w:themeColor="text1"/>
                <w:sz w:val="18"/>
                <w:szCs w:val="18"/>
              </w:rPr>
              <w:t>BOSA</w:t>
            </w:r>
          </w:p>
        </w:tc>
        <w:tc>
          <w:tcPr>
            <w:tcW w:w="2850" w:type="dxa"/>
            <w:tcBorders>
              <w:top w:val="single" w:sz="8" w:space="0" w:color="auto"/>
              <w:left w:val="single" w:sz="8" w:space="0" w:color="auto"/>
              <w:bottom w:val="single" w:sz="8" w:space="0" w:color="auto"/>
              <w:right w:val="single" w:sz="8" w:space="0" w:color="auto"/>
            </w:tcBorders>
            <w:vAlign w:val="bottom"/>
          </w:tcPr>
          <w:p w14:paraId="72735383" w14:textId="6C2B2051"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BOSA</w:t>
            </w:r>
          </w:p>
        </w:tc>
        <w:tc>
          <w:tcPr>
            <w:tcW w:w="1339" w:type="dxa"/>
            <w:tcBorders>
              <w:top w:val="single" w:sz="8" w:space="0" w:color="auto"/>
              <w:left w:val="single" w:sz="8" w:space="0" w:color="auto"/>
              <w:bottom w:val="single" w:sz="8" w:space="0" w:color="auto"/>
              <w:right w:val="single" w:sz="8" w:space="0" w:color="auto"/>
            </w:tcBorders>
            <w:vAlign w:val="center"/>
          </w:tcPr>
          <w:p w14:paraId="03AECEA8" w14:textId="0740E64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w:t>
            </w:r>
          </w:p>
        </w:tc>
        <w:tc>
          <w:tcPr>
            <w:tcW w:w="1638" w:type="dxa"/>
            <w:tcBorders>
              <w:top w:val="single" w:sz="8" w:space="0" w:color="auto"/>
              <w:left w:val="single" w:sz="8" w:space="0" w:color="auto"/>
              <w:bottom w:val="single" w:sz="8" w:space="0" w:color="auto"/>
              <w:right w:val="single" w:sz="8" w:space="0" w:color="auto"/>
            </w:tcBorders>
            <w:vAlign w:val="center"/>
          </w:tcPr>
          <w:p w14:paraId="7280C51D" w14:textId="1F6371E3"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107,57</w:t>
            </w:r>
          </w:p>
        </w:tc>
      </w:tr>
      <w:tr w:rsidR="48CC9A7E" w:rsidRPr="00910BEF" w14:paraId="277EA502" w14:textId="77777777" w:rsidTr="00910BEF">
        <w:trPr>
          <w:trHeight w:val="675"/>
          <w:jc w:val="center"/>
        </w:trPr>
        <w:tc>
          <w:tcPr>
            <w:tcW w:w="1755" w:type="dxa"/>
            <w:tcBorders>
              <w:top w:val="single" w:sz="8" w:space="0" w:color="auto"/>
              <w:left w:val="single" w:sz="8" w:space="0" w:color="auto"/>
              <w:bottom w:val="single" w:sz="8" w:space="0" w:color="auto"/>
              <w:right w:val="single" w:sz="8" w:space="0" w:color="auto"/>
            </w:tcBorders>
            <w:vAlign w:val="center"/>
          </w:tcPr>
          <w:p w14:paraId="15CF9056" w14:textId="23BE4A5D" w:rsidR="48CC9A7E" w:rsidRPr="00910BEF" w:rsidRDefault="48CC9A7E">
            <w:pPr>
              <w:rPr>
                <w:rFonts w:ascii="Arial" w:hAnsi="Arial" w:cs="Arial"/>
              </w:rPr>
            </w:pPr>
            <w:r w:rsidRPr="00910BEF">
              <w:rPr>
                <w:rFonts w:ascii="Arial" w:eastAsia="Arial" w:hAnsi="Arial" w:cs="Arial"/>
                <w:color w:val="000000" w:themeColor="text1"/>
                <w:sz w:val="18"/>
                <w:szCs w:val="18"/>
              </w:rPr>
              <w:t>KENNEDY</w:t>
            </w:r>
          </w:p>
        </w:tc>
        <w:tc>
          <w:tcPr>
            <w:tcW w:w="2850" w:type="dxa"/>
            <w:tcBorders>
              <w:top w:val="single" w:sz="8" w:space="0" w:color="auto"/>
              <w:left w:val="single" w:sz="8" w:space="0" w:color="auto"/>
              <w:bottom w:val="single" w:sz="8" w:space="0" w:color="auto"/>
              <w:right w:val="single" w:sz="8" w:space="0" w:color="auto"/>
            </w:tcBorders>
            <w:vAlign w:val="center"/>
          </w:tcPr>
          <w:p w14:paraId="1A844D29" w14:textId="6BD47DE3"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LAS MARGARITAS</w:t>
            </w:r>
            <w:r w:rsidRPr="00910BEF">
              <w:rPr>
                <w:rFonts w:ascii="Arial" w:hAnsi="Arial" w:cs="Arial"/>
              </w:rPr>
              <w:br/>
            </w:r>
            <w:r w:rsidRPr="00910BEF">
              <w:rPr>
                <w:rFonts w:ascii="Arial" w:eastAsia="Arial" w:hAnsi="Arial" w:cs="Arial"/>
                <w:color w:val="000000" w:themeColor="text1"/>
                <w:sz w:val="18"/>
                <w:szCs w:val="18"/>
              </w:rPr>
              <w:t xml:space="preserve"> LA MAGDALENA I</w:t>
            </w:r>
            <w:r w:rsidRPr="00910BEF">
              <w:rPr>
                <w:rFonts w:ascii="Arial" w:hAnsi="Arial" w:cs="Arial"/>
              </w:rPr>
              <w:br/>
            </w:r>
            <w:r w:rsidRPr="00910BEF">
              <w:rPr>
                <w:rFonts w:ascii="Arial" w:eastAsia="Arial" w:hAnsi="Arial" w:cs="Arial"/>
                <w:color w:val="000000" w:themeColor="text1"/>
                <w:sz w:val="18"/>
                <w:szCs w:val="18"/>
              </w:rPr>
              <w:t xml:space="preserve"> PROVIVIENDA OCCIDENTAL</w:t>
            </w:r>
          </w:p>
        </w:tc>
        <w:tc>
          <w:tcPr>
            <w:tcW w:w="1339" w:type="dxa"/>
            <w:tcBorders>
              <w:top w:val="single" w:sz="8" w:space="0" w:color="auto"/>
              <w:left w:val="single" w:sz="8" w:space="0" w:color="auto"/>
              <w:bottom w:val="single" w:sz="8" w:space="0" w:color="auto"/>
              <w:right w:val="single" w:sz="8" w:space="0" w:color="auto"/>
            </w:tcBorders>
            <w:vAlign w:val="center"/>
          </w:tcPr>
          <w:p w14:paraId="13A83C25" w14:textId="146F6CA2"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7</w:t>
            </w:r>
          </w:p>
        </w:tc>
        <w:tc>
          <w:tcPr>
            <w:tcW w:w="1638" w:type="dxa"/>
            <w:tcBorders>
              <w:top w:val="single" w:sz="8" w:space="0" w:color="auto"/>
              <w:left w:val="single" w:sz="8" w:space="0" w:color="auto"/>
              <w:bottom w:val="single" w:sz="8" w:space="0" w:color="auto"/>
              <w:right w:val="single" w:sz="8" w:space="0" w:color="auto"/>
            </w:tcBorders>
            <w:vAlign w:val="center"/>
          </w:tcPr>
          <w:p w14:paraId="706ABFEF" w14:textId="0C8C24EC"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4.911,55</w:t>
            </w:r>
          </w:p>
        </w:tc>
      </w:tr>
      <w:tr w:rsidR="48CC9A7E" w:rsidRPr="00910BEF" w14:paraId="1B32E25D" w14:textId="77777777" w:rsidTr="00910BEF">
        <w:trPr>
          <w:trHeight w:val="210"/>
          <w:jc w:val="center"/>
        </w:trPr>
        <w:tc>
          <w:tcPr>
            <w:tcW w:w="1755" w:type="dxa"/>
            <w:tcBorders>
              <w:top w:val="single" w:sz="8" w:space="0" w:color="auto"/>
              <w:left w:val="single" w:sz="8" w:space="0" w:color="auto"/>
              <w:bottom w:val="single" w:sz="8" w:space="0" w:color="auto"/>
              <w:right w:val="single" w:sz="8" w:space="0" w:color="auto"/>
            </w:tcBorders>
            <w:vAlign w:val="center"/>
          </w:tcPr>
          <w:p w14:paraId="24164A88" w14:textId="0FAA8914" w:rsidR="48CC9A7E" w:rsidRPr="00910BEF" w:rsidRDefault="48CC9A7E">
            <w:pPr>
              <w:rPr>
                <w:rFonts w:ascii="Arial" w:hAnsi="Arial" w:cs="Arial"/>
              </w:rPr>
            </w:pPr>
            <w:r w:rsidRPr="00910BEF">
              <w:rPr>
                <w:rFonts w:ascii="Arial" w:eastAsia="Arial" w:hAnsi="Arial" w:cs="Arial"/>
                <w:color w:val="000000" w:themeColor="text1"/>
                <w:sz w:val="18"/>
                <w:szCs w:val="18"/>
              </w:rPr>
              <w:t>SUBA</w:t>
            </w:r>
          </w:p>
        </w:tc>
        <w:tc>
          <w:tcPr>
            <w:tcW w:w="2850" w:type="dxa"/>
            <w:tcBorders>
              <w:top w:val="single" w:sz="8" w:space="0" w:color="auto"/>
              <w:left w:val="single" w:sz="8" w:space="0" w:color="auto"/>
              <w:bottom w:val="single" w:sz="8" w:space="0" w:color="auto"/>
              <w:right w:val="single" w:sz="8" w:space="0" w:color="auto"/>
            </w:tcBorders>
            <w:vAlign w:val="bottom"/>
          </w:tcPr>
          <w:p w14:paraId="14CDF923" w14:textId="257432AC"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PUERTA DEL SOL</w:t>
            </w:r>
          </w:p>
        </w:tc>
        <w:tc>
          <w:tcPr>
            <w:tcW w:w="1339" w:type="dxa"/>
            <w:tcBorders>
              <w:top w:val="single" w:sz="8" w:space="0" w:color="auto"/>
              <w:left w:val="single" w:sz="8" w:space="0" w:color="auto"/>
              <w:bottom w:val="single" w:sz="8" w:space="0" w:color="auto"/>
              <w:right w:val="single" w:sz="8" w:space="0" w:color="auto"/>
            </w:tcBorders>
            <w:vAlign w:val="center"/>
          </w:tcPr>
          <w:p w14:paraId="5124B3F6" w14:textId="7EA6C6D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w:t>
            </w:r>
          </w:p>
        </w:tc>
        <w:tc>
          <w:tcPr>
            <w:tcW w:w="1638" w:type="dxa"/>
            <w:tcBorders>
              <w:top w:val="single" w:sz="8" w:space="0" w:color="auto"/>
              <w:left w:val="single" w:sz="8" w:space="0" w:color="auto"/>
              <w:bottom w:val="single" w:sz="8" w:space="0" w:color="auto"/>
              <w:right w:val="single" w:sz="8" w:space="0" w:color="auto"/>
            </w:tcBorders>
            <w:vAlign w:val="center"/>
          </w:tcPr>
          <w:p w14:paraId="6FD8DC46" w14:textId="22D2A2D5"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266,26</w:t>
            </w:r>
          </w:p>
        </w:tc>
      </w:tr>
      <w:tr w:rsidR="48CC9A7E" w:rsidRPr="00910BEF" w14:paraId="78116C88" w14:textId="77777777" w:rsidTr="00910BEF">
        <w:trPr>
          <w:trHeight w:val="315"/>
          <w:jc w:val="center"/>
        </w:trPr>
        <w:tc>
          <w:tcPr>
            <w:tcW w:w="1755" w:type="dxa"/>
            <w:tcBorders>
              <w:top w:val="single" w:sz="8" w:space="0" w:color="auto"/>
              <w:left w:val="single" w:sz="8" w:space="0" w:color="auto"/>
              <w:bottom w:val="single" w:sz="8" w:space="0" w:color="auto"/>
              <w:right w:val="single" w:sz="8" w:space="0" w:color="auto"/>
            </w:tcBorders>
            <w:vAlign w:val="center"/>
          </w:tcPr>
          <w:p w14:paraId="1F0859BE" w14:textId="74014C17" w:rsidR="48CC9A7E" w:rsidRPr="00910BEF" w:rsidRDefault="48CC9A7E">
            <w:pPr>
              <w:rPr>
                <w:rFonts w:ascii="Arial" w:hAnsi="Arial" w:cs="Arial"/>
              </w:rPr>
            </w:pPr>
            <w:r w:rsidRPr="00910BEF">
              <w:rPr>
                <w:rFonts w:ascii="Arial" w:eastAsia="Arial" w:hAnsi="Arial" w:cs="Arial"/>
                <w:color w:val="000000" w:themeColor="text1"/>
                <w:sz w:val="18"/>
                <w:szCs w:val="18"/>
              </w:rPr>
              <w:t>TEUSAQUILLO</w:t>
            </w:r>
          </w:p>
        </w:tc>
        <w:tc>
          <w:tcPr>
            <w:tcW w:w="2850" w:type="dxa"/>
            <w:tcBorders>
              <w:top w:val="single" w:sz="8" w:space="0" w:color="auto"/>
              <w:left w:val="single" w:sz="8" w:space="0" w:color="auto"/>
              <w:bottom w:val="single" w:sz="8" w:space="0" w:color="auto"/>
              <w:right w:val="single" w:sz="8" w:space="0" w:color="auto"/>
            </w:tcBorders>
            <w:vAlign w:val="bottom"/>
          </w:tcPr>
          <w:p w14:paraId="4E7C7EDD" w14:textId="0C4A50DE"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SAN LUÍS</w:t>
            </w:r>
            <w:r w:rsidRPr="00910BEF">
              <w:rPr>
                <w:rFonts w:ascii="Arial" w:hAnsi="Arial" w:cs="Arial"/>
              </w:rPr>
              <w:br/>
            </w:r>
            <w:r w:rsidRPr="00910BEF">
              <w:rPr>
                <w:rFonts w:ascii="Arial" w:eastAsia="Arial" w:hAnsi="Arial" w:cs="Arial"/>
                <w:color w:val="000000" w:themeColor="text1"/>
                <w:sz w:val="18"/>
                <w:szCs w:val="18"/>
              </w:rPr>
              <w:t xml:space="preserve"> QUESADA</w:t>
            </w:r>
          </w:p>
        </w:tc>
        <w:tc>
          <w:tcPr>
            <w:tcW w:w="1339" w:type="dxa"/>
            <w:tcBorders>
              <w:top w:val="single" w:sz="8" w:space="0" w:color="auto"/>
              <w:left w:val="single" w:sz="8" w:space="0" w:color="auto"/>
              <w:bottom w:val="single" w:sz="8" w:space="0" w:color="auto"/>
              <w:right w:val="single" w:sz="8" w:space="0" w:color="auto"/>
            </w:tcBorders>
            <w:vAlign w:val="center"/>
          </w:tcPr>
          <w:p w14:paraId="217BA1E3" w14:textId="5EC6F17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3</w:t>
            </w:r>
          </w:p>
        </w:tc>
        <w:tc>
          <w:tcPr>
            <w:tcW w:w="1638" w:type="dxa"/>
            <w:tcBorders>
              <w:top w:val="single" w:sz="8" w:space="0" w:color="auto"/>
              <w:left w:val="single" w:sz="8" w:space="0" w:color="auto"/>
              <w:bottom w:val="single" w:sz="8" w:space="0" w:color="auto"/>
              <w:right w:val="single" w:sz="8" w:space="0" w:color="auto"/>
            </w:tcBorders>
            <w:vAlign w:val="center"/>
          </w:tcPr>
          <w:p w14:paraId="181D563D" w14:textId="28761F9C"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738,83</w:t>
            </w:r>
          </w:p>
        </w:tc>
      </w:tr>
      <w:tr w:rsidR="48CC9A7E" w:rsidRPr="00910BEF" w14:paraId="3AA394B3" w14:textId="77777777" w:rsidTr="00910BEF">
        <w:trPr>
          <w:trHeight w:val="315"/>
          <w:jc w:val="center"/>
        </w:trPr>
        <w:tc>
          <w:tcPr>
            <w:tcW w:w="1755" w:type="dxa"/>
            <w:tcBorders>
              <w:top w:val="single" w:sz="8" w:space="0" w:color="auto"/>
              <w:left w:val="single" w:sz="8" w:space="0" w:color="auto"/>
              <w:bottom w:val="single" w:sz="8" w:space="0" w:color="auto"/>
              <w:right w:val="single" w:sz="8" w:space="0" w:color="auto"/>
            </w:tcBorders>
            <w:vAlign w:val="center"/>
          </w:tcPr>
          <w:p w14:paraId="1EA0FEEE" w14:textId="28CDF797" w:rsidR="48CC9A7E" w:rsidRPr="00910BEF" w:rsidRDefault="48CC9A7E">
            <w:pPr>
              <w:rPr>
                <w:rFonts w:ascii="Arial" w:hAnsi="Arial" w:cs="Arial"/>
              </w:rPr>
            </w:pPr>
            <w:r w:rsidRPr="00910BEF">
              <w:rPr>
                <w:rFonts w:ascii="Arial" w:eastAsia="Arial" w:hAnsi="Arial" w:cs="Arial"/>
                <w:color w:val="000000" w:themeColor="text1"/>
                <w:sz w:val="18"/>
                <w:szCs w:val="18"/>
              </w:rPr>
              <w:t>USAQUÉN</w:t>
            </w:r>
          </w:p>
        </w:tc>
        <w:tc>
          <w:tcPr>
            <w:tcW w:w="2850" w:type="dxa"/>
            <w:tcBorders>
              <w:top w:val="single" w:sz="8" w:space="0" w:color="auto"/>
              <w:left w:val="single" w:sz="8" w:space="0" w:color="auto"/>
              <w:bottom w:val="single" w:sz="8" w:space="0" w:color="auto"/>
              <w:right w:val="single" w:sz="8" w:space="0" w:color="auto"/>
            </w:tcBorders>
            <w:vAlign w:val="bottom"/>
          </w:tcPr>
          <w:p w14:paraId="4FE934BD" w14:textId="23BFBA9D" w:rsidR="48CC9A7E" w:rsidRPr="00910BEF" w:rsidRDefault="48CC9A7E">
            <w:pPr>
              <w:rPr>
                <w:rFonts w:ascii="Arial" w:hAnsi="Arial" w:cs="Arial"/>
              </w:rPr>
            </w:pPr>
            <w:r w:rsidRPr="00910BEF">
              <w:rPr>
                <w:rFonts w:ascii="Arial" w:eastAsia="Arial" w:hAnsi="Arial" w:cs="Arial"/>
                <w:color w:val="000000" w:themeColor="text1"/>
                <w:sz w:val="18"/>
                <w:szCs w:val="18"/>
              </w:rPr>
              <w:t xml:space="preserve"> LA LIBERIA</w:t>
            </w:r>
            <w:r w:rsidRPr="00910BEF">
              <w:rPr>
                <w:rFonts w:ascii="Arial" w:hAnsi="Arial" w:cs="Arial"/>
              </w:rPr>
              <w:br/>
            </w:r>
            <w:r w:rsidRPr="00910BEF">
              <w:rPr>
                <w:rFonts w:ascii="Arial" w:eastAsia="Arial" w:hAnsi="Arial" w:cs="Arial"/>
                <w:color w:val="000000" w:themeColor="text1"/>
                <w:sz w:val="18"/>
                <w:szCs w:val="18"/>
              </w:rPr>
              <w:t xml:space="preserve"> SANTA BIBIANA</w:t>
            </w:r>
          </w:p>
        </w:tc>
        <w:tc>
          <w:tcPr>
            <w:tcW w:w="1339" w:type="dxa"/>
            <w:tcBorders>
              <w:top w:val="single" w:sz="8" w:space="0" w:color="auto"/>
              <w:left w:val="single" w:sz="8" w:space="0" w:color="auto"/>
              <w:bottom w:val="single" w:sz="8" w:space="0" w:color="auto"/>
              <w:right w:val="single" w:sz="8" w:space="0" w:color="auto"/>
            </w:tcBorders>
            <w:vAlign w:val="center"/>
          </w:tcPr>
          <w:p w14:paraId="68BC5BFC" w14:textId="5DA8532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w:t>
            </w:r>
          </w:p>
        </w:tc>
        <w:tc>
          <w:tcPr>
            <w:tcW w:w="1638" w:type="dxa"/>
            <w:tcBorders>
              <w:top w:val="single" w:sz="8" w:space="0" w:color="auto"/>
              <w:left w:val="single" w:sz="8" w:space="0" w:color="auto"/>
              <w:bottom w:val="single" w:sz="8" w:space="0" w:color="auto"/>
              <w:right w:val="single" w:sz="8" w:space="0" w:color="auto"/>
            </w:tcBorders>
            <w:vAlign w:val="center"/>
          </w:tcPr>
          <w:p w14:paraId="3DB56ED7" w14:textId="47B0E960" w:rsidR="48CC9A7E" w:rsidRPr="00910BEF" w:rsidRDefault="48CC9A7E" w:rsidP="48CC9A7E">
            <w:pPr>
              <w:jc w:val="right"/>
              <w:rPr>
                <w:rFonts w:ascii="Arial" w:hAnsi="Arial" w:cs="Arial"/>
              </w:rPr>
            </w:pPr>
            <w:r w:rsidRPr="00910BEF">
              <w:rPr>
                <w:rFonts w:ascii="Arial" w:eastAsia="Arial" w:hAnsi="Arial" w:cs="Arial"/>
                <w:color w:val="000000" w:themeColor="text1"/>
                <w:sz w:val="18"/>
                <w:szCs w:val="18"/>
              </w:rPr>
              <w:t>755,60</w:t>
            </w:r>
          </w:p>
        </w:tc>
      </w:tr>
      <w:tr w:rsidR="48CC9A7E" w:rsidRPr="00910BEF" w14:paraId="3ECA4EF9" w14:textId="77777777" w:rsidTr="00910BEF">
        <w:trPr>
          <w:trHeight w:val="60"/>
          <w:jc w:val="center"/>
        </w:trPr>
        <w:tc>
          <w:tcPr>
            <w:tcW w:w="4605" w:type="dxa"/>
            <w:gridSpan w:val="2"/>
            <w:tcBorders>
              <w:top w:val="single" w:sz="8" w:space="0" w:color="auto"/>
              <w:left w:val="single" w:sz="8" w:space="0" w:color="auto"/>
              <w:bottom w:val="single" w:sz="8" w:space="0" w:color="auto"/>
              <w:right w:val="single" w:sz="8" w:space="0" w:color="auto"/>
            </w:tcBorders>
            <w:vAlign w:val="center"/>
          </w:tcPr>
          <w:p w14:paraId="01B404A3" w14:textId="69650ADB" w:rsidR="48CC9A7E" w:rsidRPr="00910BEF" w:rsidRDefault="48CC9A7E" w:rsidP="48CC9A7E">
            <w:pPr>
              <w:jc w:val="center"/>
              <w:rPr>
                <w:rFonts w:ascii="Arial" w:hAnsi="Arial" w:cs="Arial"/>
              </w:rPr>
            </w:pPr>
            <w:r w:rsidRPr="00910BEF">
              <w:rPr>
                <w:rFonts w:ascii="Arial" w:eastAsia="Arial" w:hAnsi="Arial" w:cs="Arial"/>
                <w:b/>
                <w:bCs/>
                <w:color w:val="000000" w:themeColor="text1"/>
                <w:sz w:val="18"/>
                <w:szCs w:val="18"/>
              </w:rPr>
              <w:t>Total</w:t>
            </w:r>
          </w:p>
        </w:tc>
        <w:tc>
          <w:tcPr>
            <w:tcW w:w="1339" w:type="dxa"/>
            <w:tcBorders>
              <w:top w:val="single" w:sz="8" w:space="0" w:color="auto"/>
              <w:left w:val="nil"/>
              <w:bottom w:val="single" w:sz="8" w:space="0" w:color="auto"/>
              <w:right w:val="single" w:sz="8" w:space="0" w:color="auto"/>
            </w:tcBorders>
            <w:vAlign w:val="center"/>
          </w:tcPr>
          <w:p w14:paraId="247B0F7D" w14:textId="59D46928" w:rsidR="48CC9A7E" w:rsidRPr="00910BEF" w:rsidRDefault="48CC9A7E" w:rsidP="48CC9A7E">
            <w:pPr>
              <w:jc w:val="center"/>
              <w:rPr>
                <w:rFonts w:ascii="Arial" w:hAnsi="Arial" w:cs="Arial"/>
              </w:rPr>
            </w:pPr>
            <w:r w:rsidRPr="00910BEF">
              <w:rPr>
                <w:rFonts w:ascii="Arial" w:eastAsia="Arial" w:hAnsi="Arial" w:cs="Arial"/>
                <w:b/>
                <w:bCs/>
                <w:color w:val="000000" w:themeColor="text1"/>
                <w:sz w:val="18"/>
                <w:szCs w:val="18"/>
              </w:rPr>
              <w:t>103</w:t>
            </w:r>
          </w:p>
        </w:tc>
        <w:tc>
          <w:tcPr>
            <w:tcW w:w="1638" w:type="dxa"/>
            <w:tcBorders>
              <w:top w:val="single" w:sz="8" w:space="0" w:color="auto"/>
              <w:left w:val="single" w:sz="8" w:space="0" w:color="auto"/>
              <w:bottom w:val="single" w:sz="8" w:space="0" w:color="auto"/>
              <w:right w:val="single" w:sz="8" w:space="0" w:color="auto"/>
            </w:tcBorders>
            <w:vAlign w:val="center"/>
          </w:tcPr>
          <w:p w14:paraId="51F777CB" w14:textId="6877F9B2" w:rsidR="48CC9A7E" w:rsidRPr="00910BEF" w:rsidRDefault="48CC9A7E" w:rsidP="48CC9A7E">
            <w:pPr>
              <w:jc w:val="right"/>
              <w:rPr>
                <w:rFonts w:ascii="Arial" w:hAnsi="Arial" w:cs="Arial"/>
              </w:rPr>
            </w:pPr>
            <w:r w:rsidRPr="00910BEF">
              <w:rPr>
                <w:rFonts w:ascii="Arial" w:eastAsia="Arial" w:hAnsi="Arial" w:cs="Arial"/>
                <w:b/>
                <w:bCs/>
                <w:color w:val="000000" w:themeColor="text1"/>
                <w:sz w:val="18"/>
                <w:szCs w:val="18"/>
              </w:rPr>
              <w:t>31.159,60</w:t>
            </w:r>
          </w:p>
        </w:tc>
      </w:tr>
    </w:tbl>
    <w:p w14:paraId="55AAD567" w14:textId="3FFD00E8" w:rsidR="00F26FD7" w:rsidRPr="00910BEF" w:rsidRDefault="48CC9A7E" w:rsidP="00910BEF">
      <w:pPr>
        <w:spacing w:after="0"/>
        <w:jc w:val="center"/>
        <w:rPr>
          <w:rFonts w:ascii="Arial" w:hAnsi="Arial" w:cs="Arial"/>
          <w:sz w:val="18"/>
          <w:szCs w:val="18"/>
        </w:rPr>
      </w:pPr>
      <w:r w:rsidRPr="00910BEF">
        <w:rPr>
          <w:rFonts w:ascii="Arial" w:eastAsia="Arial" w:hAnsi="Arial" w:cs="Arial"/>
          <w:b/>
          <w:bCs/>
          <w:color w:val="000000" w:themeColor="text1"/>
          <w:sz w:val="18"/>
          <w:szCs w:val="18"/>
        </w:rPr>
        <w:t>Fuente:</w:t>
      </w:r>
      <w:r w:rsidRPr="00910BEF">
        <w:rPr>
          <w:rFonts w:ascii="Arial" w:eastAsia="Arial" w:hAnsi="Arial" w:cs="Arial"/>
          <w:color w:val="000000" w:themeColor="text1"/>
          <w:sz w:val="18"/>
          <w:szCs w:val="18"/>
        </w:rPr>
        <w:t xml:space="preserve"> OAP - UAERMV</w:t>
      </w:r>
    </w:p>
    <w:p w14:paraId="236AFF17" w14:textId="551776CC" w:rsidR="00F26FD7" w:rsidRPr="00910BEF" w:rsidRDefault="48CC9A7E" w:rsidP="48CC9A7E">
      <w:pPr>
        <w:spacing w:after="0"/>
        <w:jc w:val="both"/>
        <w:rPr>
          <w:rFonts w:ascii="Arial" w:hAnsi="Arial" w:cs="Arial"/>
        </w:rPr>
      </w:pPr>
      <w:r w:rsidRPr="00910BEF">
        <w:rPr>
          <w:rFonts w:ascii="Arial" w:eastAsia="Arial" w:hAnsi="Arial" w:cs="Arial"/>
          <w:color w:val="000000" w:themeColor="text1"/>
        </w:rPr>
        <w:t xml:space="preserve"> </w:t>
      </w:r>
    </w:p>
    <w:p w14:paraId="66E4A617" w14:textId="0A495318" w:rsidR="00F26FD7" w:rsidRPr="00910BEF" w:rsidRDefault="48CC9A7E" w:rsidP="48CC9A7E">
      <w:pPr>
        <w:spacing w:after="0"/>
        <w:jc w:val="both"/>
        <w:rPr>
          <w:rFonts w:ascii="Arial" w:hAnsi="Arial" w:cs="Arial"/>
        </w:rPr>
      </w:pPr>
      <w:r w:rsidRPr="00910BEF">
        <w:rPr>
          <w:rFonts w:ascii="Arial" w:eastAsia="Arial" w:hAnsi="Arial" w:cs="Arial"/>
          <w:color w:val="000000" w:themeColor="text1"/>
        </w:rPr>
        <w:t>Durante el 2021 se ejecutaron actividades de mantenimiento periódico y rutinario en 7 localidades de la ciudad. Los m2 intervenidos corresponden a 103 segmentos terminados, registrados y cerrados en SIGMA. Así mismo, se atendieron oportunamente las peticiones interinstitucionales de apoyo a la conservación del espacio público, en el marco de la conformación de la Unidad de Mantenimiento Peatonal - UMP.</w:t>
      </w:r>
    </w:p>
    <w:p w14:paraId="6DAA6679" w14:textId="3AC60A33" w:rsidR="609BBC6F" w:rsidRPr="00910BEF" w:rsidRDefault="609BBC6F" w:rsidP="609BBC6F">
      <w:pPr>
        <w:spacing w:after="0"/>
        <w:jc w:val="both"/>
        <w:rPr>
          <w:rFonts w:ascii="Arial" w:eastAsia="Arial" w:hAnsi="Arial" w:cs="Arial"/>
        </w:rPr>
      </w:pPr>
    </w:p>
    <w:p w14:paraId="70534376" w14:textId="0B536BA3" w:rsidR="00F26FD7" w:rsidRPr="00910BEF" w:rsidRDefault="48CC9A7E" w:rsidP="48CC9A7E">
      <w:pPr>
        <w:spacing w:after="0"/>
        <w:jc w:val="both"/>
        <w:rPr>
          <w:rFonts w:ascii="Arial" w:hAnsi="Arial" w:cs="Arial"/>
        </w:rPr>
      </w:pPr>
      <w:r w:rsidRPr="00910BEF">
        <w:rPr>
          <w:rFonts w:ascii="Arial" w:eastAsia="Arial" w:hAnsi="Arial" w:cs="Arial"/>
        </w:rPr>
        <w:t>Durante el primer semestre de la vigencia 2022, la UAERMV efectúo la adecuación y conservación del espacio público de acuerdo con lo siguiente:</w:t>
      </w:r>
    </w:p>
    <w:p w14:paraId="785A6BB6" w14:textId="5F4C5089" w:rsidR="00F26FD7" w:rsidRPr="00910BEF" w:rsidRDefault="48CC9A7E" w:rsidP="48CC9A7E">
      <w:pPr>
        <w:spacing w:after="0"/>
        <w:jc w:val="both"/>
        <w:rPr>
          <w:rFonts w:ascii="Arial" w:hAnsi="Arial" w:cs="Arial"/>
        </w:rPr>
      </w:pPr>
      <w:r w:rsidRPr="00910BEF">
        <w:rPr>
          <w:rFonts w:ascii="Arial" w:eastAsia="Arial" w:hAnsi="Arial" w:cs="Arial"/>
          <w:color w:val="201F1E"/>
        </w:rPr>
        <w:t xml:space="preserve"> </w:t>
      </w:r>
    </w:p>
    <w:p w14:paraId="5EFFE11B" w14:textId="17FF62D0" w:rsidR="00F26FD7" w:rsidRPr="00910BEF" w:rsidRDefault="00E30684" w:rsidP="609BBC6F">
      <w:pPr>
        <w:spacing w:after="0"/>
        <w:jc w:val="center"/>
        <w:rPr>
          <w:rFonts w:ascii="Arial" w:eastAsia="Arial" w:hAnsi="Arial" w:cs="Arial"/>
          <w:sz w:val="18"/>
          <w:szCs w:val="18"/>
        </w:rPr>
      </w:pPr>
      <w:bookmarkStart w:id="99" w:name="_Toc113374183"/>
      <w:r w:rsidRPr="00E30684">
        <w:rPr>
          <w:rFonts w:ascii="Arial" w:hAnsi="Arial" w:cs="Arial"/>
          <w:b/>
          <w:sz w:val="18"/>
          <w:szCs w:val="18"/>
        </w:rPr>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Pr>
          <w:rFonts w:ascii="Arial" w:hAnsi="Arial" w:cs="Arial"/>
          <w:b/>
          <w:noProof/>
          <w:sz w:val="18"/>
          <w:szCs w:val="18"/>
        </w:rPr>
        <w:t>30</w:t>
      </w:r>
      <w:r w:rsidRPr="00E30684">
        <w:rPr>
          <w:rFonts w:ascii="Arial" w:hAnsi="Arial" w:cs="Arial"/>
          <w:b/>
          <w:sz w:val="18"/>
          <w:szCs w:val="18"/>
          <w:shd w:val="clear" w:color="auto" w:fill="E6E6E6"/>
        </w:rPr>
        <w:fldChar w:fldCharType="end"/>
      </w:r>
      <w:r w:rsidRPr="00E30684">
        <w:rPr>
          <w:rFonts w:ascii="Arial" w:hAnsi="Arial" w:cs="Arial"/>
          <w:b/>
          <w:sz w:val="18"/>
          <w:szCs w:val="18"/>
        </w:rPr>
        <w:t>.</w:t>
      </w:r>
      <w:r w:rsidR="48CC9A7E" w:rsidRPr="00910BEF">
        <w:rPr>
          <w:rFonts w:ascii="Arial" w:eastAsia="Arial" w:hAnsi="Arial" w:cs="Arial"/>
          <w:sz w:val="18"/>
          <w:szCs w:val="18"/>
        </w:rPr>
        <w:t xml:space="preserve"> Ejecución proyecto de inversión 7903 por mes</w:t>
      </w:r>
      <w:bookmarkEnd w:id="99"/>
    </w:p>
    <w:tbl>
      <w:tblPr>
        <w:tblStyle w:val="Tablaconcuadrcula"/>
        <w:tblW w:w="0" w:type="auto"/>
        <w:jc w:val="center"/>
        <w:tblLayout w:type="fixed"/>
        <w:tblLook w:val="06A0" w:firstRow="1" w:lastRow="0" w:firstColumn="1" w:lastColumn="0" w:noHBand="1" w:noVBand="1"/>
      </w:tblPr>
      <w:tblGrid>
        <w:gridCol w:w="1875"/>
        <w:gridCol w:w="3045"/>
      </w:tblGrid>
      <w:tr w:rsidR="48CC9A7E" w:rsidRPr="00910BEF" w14:paraId="316A8DB0" w14:textId="77777777" w:rsidTr="00896F87">
        <w:trPr>
          <w:jc w:val="center"/>
        </w:trPr>
        <w:tc>
          <w:tcPr>
            <w:tcW w:w="187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0FE5BD8" w14:textId="1D83F558" w:rsidR="48CC9A7E" w:rsidRPr="00910BEF" w:rsidRDefault="48CC9A7E" w:rsidP="48CC9A7E">
            <w:pPr>
              <w:jc w:val="center"/>
              <w:rPr>
                <w:rFonts w:ascii="Arial" w:hAnsi="Arial" w:cs="Arial"/>
              </w:rPr>
            </w:pPr>
            <w:r w:rsidRPr="00910BEF">
              <w:rPr>
                <w:rFonts w:ascii="Arial" w:eastAsia="Arial" w:hAnsi="Arial" w:cs="Arial"/>
                <w:b/>
                <w:bCs/>
                <w:sz w:val="18"/>
                <w:szCs w:val="18"/>
              </w:rPr>
              <w:t>m2 de espacio público adecuado</w:t>
            </w:r>
          </w:p>
        </w:tc>
        <w:tc>
          <w:tcPr>
            <w:tcW w:w="304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5203F04" w14:textId="752826FD" w:rsidR="48CC9A7E" w:rsidRPr="00910BEF" w:rsidRDefault="48CC9A7E" w:rsidP="48CC9A7E">
            <w:pPr>
              <w:jc w:val="center"/>
              <w:rPr>
                <w:rFonts w:ascii="Arial" w:hAnsi="Arial" w:cs="Arial"/>
              </w:rPr>
            </w:pPr>
            <w:r w:rsidRPr="00910BEF">
              <w:rPr>
                <w:rFonts w:ascii="Arial" w:eastAsia="Arial" w:hAnsi="Arial" w:cs="Arial"/>
                <w:b/>
                <w:bCs/>
                <w:sz w:val="18"/>
                <w:szCs w:val="18"/>
              </w:rPr>
              <w:t>Período</w:t>
            </w:r>
          </w:p>
        </w:tc>
      </w:tr>
      <w:tr w:rsidR="48CC9A7E" w:rsidRPr="00910BEF" w14:paraId="307762B3"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70F63305" w14:textId="255B8B61" w:rsidR="48CC9A7E" w:rsidRPr="00910BEF" w:rsidRDefault="48CC9A7E" w:rsidP="48CC9A7E">
            <w:pPr>
              <w:jc w:val="center"/>
              <w:rPr>
                <w:rFonts w:ascii="Arial" w:hAnsi="Arial" w:cs="Arial"/>
              </w:rPr>
            </w:pPr>
            <w:r w:rsidRPr="00910BEF">
              <w:rPr>
                <w:rFonts w:ascii="Arial" w:eastAsia="Arial" w:hAnsi="Arial" w:cs="Arial"/>
                <w:sz w:val="18"/>
                <w:szCs w:val="18"/>
              </w:rPr>
              <w:t>2.106,76</w:t>
            </w:r>
          </w:p>
        </w:tc>
        <w:tc>
          <w:tcPr>
            <w:tcW w:w="3045" w:type="dxa"/>
            <w:tcBorders>
              <w:top w:val="single" w:sz="8" w:space="0" w:color="auto"/>
              <w:left w:val="single" w:sz="8" w:space="0" w:color="auto"/>
              <w:bottom w:val="single" w:sz="8" w:space="0" w:color="auto"/>
              <w:right w:val="single" w:sz="8" w:space="0" w:color="auto"/>
            </w:tcBorders>
            <w:vAlign w:val="center"/>
          </w:tcPr>
          <w:p w14:paraId="6357D9FD" w14:textId="66AA100A" w:rsidR="48CC9A7E" w:rsidRPr="00910BEF" w:rsidRDefault="48CC9A7E" w:rsidP="48CC9A7E">
            <w:pPr>
              <w:jc w:val="center"/>
              <w:rPr>
                <w:rFonts w:ascii="Arial" w:hAnsi="Arial" w:cs="Arial"/>
              </w:rPr>
            </w:pPr>
            <w:r w:rsidRPr="00910BEF">
              <w:rPr>
                <w:rFonts w:ascii="Arial" w:eastAsia="Arial" w:hAnsi="Arial" w:cs="Arial"/>
                <w:sz w:val="18"/>
                <w:szCs w:val="18"/>
              </w:rPr>
              <w:t>Enero</w:t>
            </w:r>
          </w:p>
        </w:tc>
      </w:tr>
      <w:tr w:rsidR="48CC9A7E" w:rsidRPr="00910BEF" w14:paraId="1F369F3D"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168D7E02" w14:textId="40116043" w:rsidR="48CC9A7E" w:rsidRPr="00910BEF" w:rsidRDefault="48CC9A7E" w:rsidP="48CC9A7E">
            <w:pPr>
              <w:jc w:val="center"/>
              <w:rPr>
                <w:rFonts w:ascii="Arial" w:hAnsi="Arial" w:cs="Arial"/>
              </w:rPr>
            </w:pPr>
            <w:r w:rsidRPr="00910BEF">
              <w:rPr>
                <w:rFonts w:ascii="Arial" w:eastAsia="Arial" w:hAnsi="Arial" w:cs="Arial"/>
                <w:sz w:val="18"/>
                <w:szCs w:val="18"/>
              </w:rPr>
              <w:t>7.351,22</w:t>
            </w:r>
          </w:p>
        </w:tc>
        <w:tc>
          <w:tcPr>
            <w:tcW w:w="3045" w:type="dxa"/>
            <w:tcBorders>
              <w:top w:val="single" w:sz="8" w:space="0" w:color="auto"/>
              <w:left w:val="single" w:sz="8" w:space="0" w:color="auto"/>
              <w:bottom w:val="single" w:sz="8" w:space="0" w:color="auto"/>
              <w:right w:val="single" w:sz="8" w:space="0" w:color="auto"/>
            </w:tcBorders>
            <w:vAlign w:val="center"/>
          </w:tcPr>
          <w:p w14:paraId="3D29E23B" w14:textId="0A10E5B3" w:rsidR="48CC9A7E" w:rsidRPr="00910BEF" w:rsidRDefault="48CC9A7E" w:rsidP="48CC9A7E">
            <w:pPr>
              <w:jc w:val="center"/>
              <w:rPr>
                <w:rFonts w:ascii="Arial" w:hAnsi="Arial" w:cs="Arial"/>
              </w:rPr>
            </w:pPr>
            <w:r w:rsidRPr="00910BEF">
              <w:rPr>
                <w:rFonts w:ascii="Arial" w:eastAsia="Arial" w:hAnsi="Arial" w:cs="Arial"/>
                <w:sz w:val="18"/>
                <w:szCs w:val="18"/>
              </w:rPr>
              <w:t>Febrero</w:t>
            </w:r>
          </w:p>
        </w:tc>
      </w:tr>
      <w:tr w:rsidR="48CC9A7E" w:rsidRPr="00910BEF" w14:paraId="3683F231"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3063C10E" w14:textId="6737BE97" w:rsidR="48CC9A7E" w:rsidRPr="00910BEF" w:rsidRDefault="48CC9A7E" w:rsidP="48CC9A7E">
            <w:pPr>
              <w:jc w:val="center"/>
              <w:rPr>
                <w:rFonts w:ascii="Arial" w:hAnsi="Arial" w:cs="Arial"/>
              </w:rPr>
            </w:pPr>
            <w:r w:rsidRPr="00910BEF">
              <w:rPr>
                <w:rFonts w:ascii="Arial" w:eastAsia="Arial" w:hAnsi="Arial" w:cs="Arial"/>
                <w:sz w:val="18"/>
                <w:szCs w:val="18"/>
              </w:rPr>
              <w:t>1.442,65</w:t>
            </w:r>
          </w:p>
        </w:tc>
        <w:tc>
          <w:tcPr>
            <w:tcW w:w="3045" w:type="dxa"/>
            <w:tcBorders>
              <w:top w:val="single" w:sz="8" w:space="0" w:color="auto"/>
              <w:left w:val="single" w:sz="8" w:space="0" w:color="auto"/>
              <w:bottom w:val="single" w:sz="8" w:space="0" w:color="auto"/>
              <w:right w:val="single" w:sz="8" w:space="0" w:color="auto"/>
            </w:tcBorders>
            <w:vAlign w:val="center"/>
          </w:tcPr>
          <w:p w14:paraId="168D2B19" w14:textId="4BA8B5A9" w:rsidR="48CC9A7E" w:rsidRPr="00910BEF" w:rsidRDefault="48CC9A7E" w:rsidP="48CC9A7E">
            <w:pPr>
              <w:jc w:val="center"/>
              <w:rPr>
                <w:rFonts w:ascii="Arial" w:hAnsi="Arial" w:cs="Arial"/>
              </w:rPr>
            </w:pPr>
            <w:r w:rsidRPr="00910BEF">
              <w:rPr>
                <w:rFonts w:ascii="Arial" w:eastAsia="Arial" w:hAnsi="Arial" w:cs="Arial"/>
                <w:sz w:val="18"/>
                <w:szCs w:val="18"/>
              </w:rPr>
              <w:t>Marzo</w:t>
            </w:r>
          </w:p>
        </w:tc>
      </w:tr>
      <w:tr w:rsidR="48CC9A7E" w:rsidRPr="00910BEF" w14:paraId="05AF40AA"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1BC19F62" w14:textId="52DA0272" w:rsidR="48CC9A7E" w:rsidRPr="00910BEF" w:rsidRDefault="48CC9A7E" w:rsidP="48CC9A7E">
            <w:pPr>
              <w:jc w:val="center"/>
              <w:rPr>
                <w:rFonts w:ascii="Arial" w:hAnsi="Arial" w:cs="Arial"/>
              </w:rPr>
            </w:pPr>
            <w:r w:rsidRPr="00910BEF">
              <w:rPr>
                <w:rFonts w:ascii="Arial" w:eastAsia="Arial" w:hAnsi="Arial" w:cs="Arial"/>
                <w:sz w:val="18"/>
                <w:szCs w:val="18"/>
              </w:rPr>
              <w:t>0</w:t>
            </w:r>
          </w:p>
        </w:tc>
        <w:tc>
          <w:tcPr>
            <w:tcW w:w="3045" w:type="dxa"/>
            <w:tcBorders>
              <w:top w:val="single" w:sz="8" w:space="0" w:color="auto"/>
              <w:left w:val="single" w:sz="8" w:space="0" w:color="auto"/>
              <w:bottom w:val="single" w:sz="8" w:space="0" w:color="auto"/>
              <w:right w:val="single" w:sz="8" w:space="0" w:color="auto"/>
            </w:tcBorders>
            <w:vAlign w:val="center"/>
          </w:tcPr>
          <w:p w14:paraId="3CB45F62" w14:textId="0C6464B3" w:rsidR="48CC9A7E" w:rsidRPr="00910BEF" w:rsidRDefault="48CC9A7E" w:rsidP="48CC9A7E">
            <w:pPr>
              <w:jc w:val="center"/>
              <w:rPr>
                <w:rFonts w:ascii="Arial" w:hAnsi="Arial" w:cs="Arial"/>
              </w:rPr>
            </w:pPr>
            <w:r w:rsidRPr="00910BEF">
              <w:rPr>
                <w:rFonts w:ascii="Arial" w:eastAsia="Arial" w:hAnsi="Arial" w:cs="Arial"/>
                <w:sz w:val="18"/>
                <w:szCs w:val="18"/>
              </w:rPr>
              <w:t>Abril</w:t>
            </w:r>
            <w:r w:rsidRPr="00910BEF">
              <w:rPr>
                <w:rFonts w:ascii="Arial" w:eastAsia="Arial" w:hAnsi="Arial" w:cs="Arial"/>
                <w:b/>
                <w:bCs/>
                <w:sz w:val="18"/>
                <w:szCs w:val="18"/>
              </w:rPr>
              <w:t>*</w:t>
            </w:r>
          </w:p>
        </w:tc>
      </w:tr>
      <w:tr w:rsidR="48CC9A7E" w:rsidRPr="00910BEF" w14:paraId="56E6AECB"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12B3EC9B" w14:textId="6750E870" w:rsidR="48CC9A7E" w:rsidRPr="00910BEF" w:rsidRDefault="48CC9A7E" w:rsidP="48CC9A7E">
            <w:pPr>
              <w:jc w:val="center"/>
              <w:rPr>
                <w:rFonts w:ascii="Arial" w:hAnsi="Arial" w:cs="Arial"/>
              </w:rPr>
            </w:pPr>
            <w:r w:rsidRPr="00910BEF">
              <w:rPr>
                <w:rFonts w:ascii="Arial" w:eastAsia="Arial" w:hAnsi="Arial" w:cs="Arial"/>
                <w:sz w:val="18"/>
                <w:szCs w:val="18"/>
              </w:rPr>
              <w:t>4.885,99</w:t>
            </w:r>
          </w:p>
        </w:tc>
        <w:tc>
          <w:tcPr>
            <w:tcW w:w="3045" w:type="dxa"/>
            <w:tcBorders>
              <w:top w:val="single" w:sz="8" w:space="0" w:color="auto"/>
              <w:left w:val="single" w:sz="8" w:space="0" w:color="auto"/>
              <w:bottom w:val="single" w:sz="8" w:space="0" w:color="auto"/>
              <w:right w:val="single" w:sz="8" w:space="0" w:color="auto"/>
            </w:tcBorders>
            <w:vAlign w:val="center"/>
          </w:tcPr>
          <w:p w14:paraId="01B46E53" w14:textId="1739937B" w:rsidR="48CC9A7E" w:rsidRPr="00910BEF" w:rsidRDefault="48CC9A7E" w:rsidP="48CC9A7E">
            <w:pPr>
              <w:jc w:val="center"/>
              <w:rPr>
                <w:rFonts w:ascii="Arial" w:hAnsi="Arial" w:cs="Arial"/>
              </w:rPr>
            </w:pPr>
            <w:r w:rsidRPr="00910BEF">
              <w:rPr>
                <w:rFonts w:ascii="Arial" w:eastAsia="Arial" w:hAnsi="Arial" w:cs="Arial"/>
                <w:sz w:val="18"/>
                <w:szCs w:val="18"/>
              </w:rPr>
              <w:t>Mayo</w:t>
            </w:r>
          </w:p>
        </w:tc>
      </w:tr>
      <w:tr w:rsidR="48CC9A7E" w:rsidRPr="00910BEF" w14:paraId="5DC2491D"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55AC9D3E" w14:textId="1B659657" w:rsidR="48CC9A7E" w:rsidRPr="00910BEF" w:rsidRDefault="48CC9A7E" w:rsidP="48CC9A7E">
            <w:pPr>
              <w:jc w:val="center"/>
              <w:rPr>
                <w:rFonts w:ascii="Arial" w:hAnsi="Arial" w:cs="Arial"/>
              </w:rPr>
            </w:pPr>
            <w:r w:rsidRPr="00910BEF">
              <w:rPr>
                <w:rFonts w:ascii="Arial" w:eastAsia="Arial" w:hAnsi="Arial" w:cs="Arial"/>
                <w:sz w:val="18"/>
                <w:szCs w:val="18"/>
              </w:rPr>
              <w:t>3.624,66</w:t>
            </w:r>
          </w:p>
        </w:tc>
        <w:tc>
          <w:tcPr>
            <w:tcW w:w="3045" w:type="dxa"/>
            <w:tcBorders>
              <w:top w:val="single" w:sz="8" w:space="0" w:color="auto"/>
              <w:left w:val="single" w:sz="8" w:space="0" w:color="auto"/>
              <w:bottom w:val="single" w:sz="8" w:space="0" w:color="auto"/>
              <w:right w:val="single" w:sz="8" w:space="0" w:color="auto"/>
            </w:tcBorders>
            <w:vAlign w:val="center"/>
          </w:tcPr>
          <w:p w14:paraId="0F2C10C9" w14:textId="5DBD1324" w:rsidR="48CC9A7E" w:rsidRPr="00910BEF" w:rsidRDefault="48CC9A7E" w:rsidP="48CC9A7E">
            <w:pPr>
              <w:jc w:val="center"/>
              <w:rPr>
                <w:rFonts w:ascii="Arial" w:hAnsi="Arial" w:cs="Arial"/>
              </w:rPr>
            </w:pPr>
            <w:r w:rsidRPr="00910BEF">
              <w:rPr>
                <w:rFonts w:ascii="Arial" w:eastAsia="Arial" w:hAnsi="Arial" w:cs="Arial"/>
                <w:sz w:val="18"/>
                <w:szCs w:val="18"/>
              </w:rPr>
              <w:t>Junio</w:t>
            </w:r>
          </w:p>
        </w:tc>
      </w:tr>
      <w:tr w:rsidR="48CC9A7E" w:rsidRPr="00910BEF" w14:paraId="46BCB49B" w14:textId="77777777" w:rsidTr="00910BEF">
        <w:trPr>
          <w:jc w:val="center"/>
        </w:trPr>
        <w:tc>
          <w:tcPr>
            <w:tcW w:w="1875" w:type="dxa"/>
            <w:tcBorders>
              <w:top w:val="single" w:sz="8" w:space="0" w:color="auto"/>
              <w:left w:val="single" w:sz="8" w:space="0" w:color="auto"/>
              <w:bottom w:val="single" w:sz="8" w:space="0" w:color="auto"/>
              <w:right w:val="single" w:sz="8" w:space="0" w:color="auto"/>
            </w:tcBorders>
            <w:vAlign w:val="center"/>
          </w:tcPr>
          <w:p w14:paraId="68F4464C" w14:textId="27B7192A" w:rsidR="48CC9A7E" w:rsidRPr="00910BEF" w:rsidRDefault="48CC9A7E" w:rsidP="48CC9A7E">
            <w:pPr>
              <w:jc w:val="center"/>
              <w:rPr>
                <w:rFonts w:ascii="Arial" w:hAnsi="Arial" w:cs="Arial"/>
              </w:rPr>
            </w:pPr>
            <w:r w:rsidRPr="00910BEF">
              <w:rPr>
                <w:rFonts w:ascii="Arial" w:eastAsia="Arial" w:hAnsi="Arial" w:cs="Arial"/>
                <w:b/>
                <w:bCs/>
                <w:sz w:val="18"/>
                <w:szCs w:val="18"/>
              </w:rPr>
              <w:lastRenderedPageBreak/>
              <w:t>19.411,28</w:t>
            </w:r>
          </w:p>
        </w:tc>
        <w:tc>
          <w:tcPr>
            <w:tcW w:w="3045" w:type="dxa"/>
            <w:tcBorders>
              <w:top w:val="single" w:sz="8" w:space="0" w:color="auto"/>
              <w:left w:val="single" w:sz="8" w:space="0" w:color="auto"/>
              <w:bottom w:val="single" w:sz="8" w:space="0" w:color="auto"/>
              <w:right w:val="single" w:sz="8" w:space="0" w:color="auto"/>
            </w:tcBorders>
            <w:vAlign w:val="center"/>
          </w:tcPr>
          <w:p w14:paraId="784A6863" w14:textId="06E5A709" w:rsidR="48CC9A7E" w:rsidRPr="00910BEF" w:rsidRDefault="48CC9A7E" w:rsidP="48CC9A7E">
            <w:pPr>
              <w:jc w:val="center"/>
              <w:rPr>
                <w:rFonts w:ascii="Arial" w:hAnsi="Arial" w:cs="Arial"/>
              </w:rPr>
            </w:pPr>
            <w:r w:rsidRPr="00910BEF">
              <w:rPr>
                <w:rFonts w:ascii="Arial" w:eastAsia="Arial" w:hAnsi="Arial" w:cs="Arial"/>
                <w:b/>
                <w:bCs/>
                <w:sz w:val="18"/>
                <w:szCs w:val="18"/>
              </w:rPr>
              <w:t>Acumulado a 30 de junio</w:t>
            </w:r>
          </w:p>
        </w:tc>
      </w:tr>
    </w:tbl>
    <w:p w14:paraId="5FC3C1DE" w14:textId="24E0198E" w:rsidR="00F26FD7" w:rsidRPr="00910BEF" w:rsidRDefault="48CC9A7E" w:rsidP="48CC9A7E">
      <w:pPr>
        <w:spacing w:after="0"/>
        <w:jc w:val="center"/>
        <w:rPr>
          <w:rFonts w:ascii="Arial" w:hAnsi="Arial" w:cs="Arial"/>
        </w:rPr>
      </w:pPr>
      <w:r w:rsidRPr="00910BEF">
        <w:rPr>
          <w:rFonts w:ascii="Arial" w:eastAsia="Arial" w:hAnsi="Arial" w:cs="Arial"/>
          <w:sz w:val="18"/>
          <w:szCs w:val="18"/>
        </w:rPr>
        <w:t>Fuente: OAP - UAERMV</w:t>
      </w:r>
    </w:p>
    <w:p w14:paraId="0C5AF28D" w14:textId="494C9135" w:rsidR="00F26FD7" w:rsidRPr="00910BEF" w:rsidRDefault="48CC9A7E" w:rsidP="48CC9A7E">
      <w:pPr>
        <w:spacing w:after="0"/>
        <w:jc w:val="both"/>
        <w:rPr>
          <w:rFonts w:ascii="Arial" w:hAnsi="Arial" w:cs="Arial"/>
        </w:rPr>
      </w:pPr>
      <w:r w:rsidRPr="00910BEF">
        <w:rPr>
          <w:rFonts w:ascii="Arial" w:eastAsia="Arial" w:hAnsi="Arial" w:cs="Arial"/>
          <w:color w:val="FF0000"/>
          <w:sz w:val="18"/>
          <w:szCs w:val="18"/>
        </w:rPr>
        <w:t xml:space="preserve"> </w:t>
      </w:r>
    </w:p>
    <w:p w14:paraId="67AB3022" w14:textId="7833843B" w:rsidR="00F26FD7" w:rsidRPr="00910BEF" w:rsidRDefault="48CC9A7E" w:rsidP="48CC9A7E">
      <w:pPr>
        <w:spacing w:after="0"/>
        <w:jc w:val="both"/>
        <w:rPr>
          <w:rFonts w:ascii="Arial" w:hAnsi="Arial" w:cs="Arial"/>
        </w:rPr>
      </w:pPr>
      <w:r w:rsidRPr="00910BEF">
        <w:rPr>
          <w:rFonts w:ascii="Arial" w:eastAsia="Arial" w:hAnsi="Arial" w:cs="Arial"/>
        </w:rPr>
        <w:t>Se resalta que, en el mes de abril de 2022, se encontraban en adecuación 4.885,99 m2 de espacio público, de la localidad de Ciudad Bolívar, los cuales no se reportaron para ese período dado que la meta física se reporta cuando las obras de adecuación se han terminado. Estos m2 fueron reportados en el mes de mayo.</w:t>
      </w:r>
    </w:p>
    <w:p w14:paraId="00DD74CF" w14:textId="0944507D" w:rsidR="00F26FD7" w:rsidRPr="00910BEF" w:rsidRDefault="48CC9A7E" w:rsidP="48CC9A7E">
      <w:pPr>
        <w:spacing w:after="0"/>
        <w:jc w:val="both"/>
        <w:rPr>
          <w:rFonts w:ascii="Arial" w:hAnsi="Arial" w:cs="Arial"/>
        </w:rPr>
      </w:pPr>
      <w:r w:rsidRPr="00910BEF">
        <w:rPr>
          <w:rFonts w:ascii="Arial" w:eastAsia="Arial" w:hAnsi="Arial" w:cs="Arial"/>
        </w:rPr>
        <w:t xml:space="preserve"> </w:t>
      </w:r>
    </w:p>
    <w:p w14:paraId="11C0FDFF" w14:textId="3C936D91" w:rsidR="48CC9A7E" w:rsidRPr="00910BEF" w:rsidRDefault="48CC9A7E" w:rsidP="004E33AF">
      <w:pPr>
        <w:spacing w:after="0"/>
        <w:jc w:val="both"/>
        <w:rPr>
          <w:rFonts w:ascii="Arial" w:eastAsia="Arial" w:hAnsi="Arial" w:cs="Arial"/>
        </w:rPr>
      </w:pPr>
      <w:r w:rsidRPr="00910BEF">
        <w:rPr>
          <w:rFonts w:ascii="Arial" w:eastAsia="Arial" w:hAnsi="Arial" w:cs="Arial"/>
        </w:rPr>
        <w:t xml:space="preserve">A corte 30 de junio de 2022, la población beneficiada por la adecuación de espacio público, asciende a 392.765 personas; </w:t>
      </w:r>
      <w:r w:rsidRPr="00910BEF">
        <w:rPr>
          <w:rFonts w:ascii="Arial" w:eastAsia="Arial" w:hAnsi="Arial" w:cs="Arial"/>
          <w:color w:val="000000" w:themeColor="text1"/>
        </w:rPr>
        <w:t>generando un impacto en lo relacionado con la seguridad de los peatones, los tiempos de desplazamiento, las reducciones de accidentalidad, el goce y disfrute del espacio público y la facilidad para la circulación de personas con movilidad reducida, beneficiando en general a los habitantes de las localidades de Kennedy, Ciudad Bolívar y Chapinero.</w:t>
      </w:r>
    </w:p>
    <w:p w14:paraId="5F97810B" w14:textId="1F0FBB47" w:rsidR="2BCEC41B" w:rsidRPr="00910BEF" w:rsidRDefault="00A54991" w:rsidP="004E33AF">
      <w:pPr>
        <w:pStyle w:val="Ttulo1"/>
        <w:rPr>
          <w:rFonts w:cs="Arial"/>
        </w:rPr>
      </w:pPr>
      <w:bookmarkStart w:id="100" w:name="_Toc112953256"/>
      <w:r w:rsidRPr="00910BEF">
        <w:rPr>
          <w:rStyle w:val="normaltextrun"/>
          <w:rFonts w:cs="Arial"/>
        </w:rPr>
        <w:t>CUMPLIMIENTO DE LOS OBJETIVOS DE DESARROLLO SOSTENIBLES</w:t>
      </w:r>
      <w:bookmarkEnd w:id="100"/>
      <w:r w:rsidRPr="00910BEF">
        <w:rPr>
          <w:rStyle w:val="normaltextrun"/>
          <w:rFonts w:cs="Arial"/>
        </w:rPr>
        <w:t xml:space="preserve"> </w:t>
      </w:r>
    </w:p>
    <w:p w14:paraId="00AA6E10" w14:textId="234478E0" w:rsidR="609BBC6F" w:rsidRPr="00910BEF" w:rsidRDefault="609BBC6F" w:rsidP="609BBC6F">
      <w:pPr>
        <w:spacing w:after="0"/>
        <w:jc w:val="both"/>
        <w:rPr>
          <w:rFonts w:ascii="Arial" w:hAnsi="Arial" w:cs="Arial"/>
        </w:rPr>
      </w:pPr>
    </w:p>
    <w:p w14:paraId="11F1277C" w14:textId="547ADA78" w:rsidR="609BBC6F" w:rsidRPr="00910BEF" w:rsidRDefault="609BBC6F" w:rsidP="609BBC6F">
      <w:pPr>
        <w:spacing w:after="0"/>
        <w:jc w:val="both"/>
        <w:rPr>
          <w:rFonts w:ascii="Arial" w:hAnsi="Arial" w:cs="Arial"/>
        </w:rPr>
      </w:pPr>
      <w:r w:rsidRPr="00910BEF">
        <w:rPr>
          <w:rFonts w:ascii="Arial" w:hAnsi="Arial" w:cs="Arial"/>
        </w:rPr>
        <w:t>Como se detalla en la tabla introductoria a los resultados de las metas, nuestras labores misionales en la conservación de la malla vial local, intermedia, rural, la cicloinfraestructura y el espacio público, así como nuestras labores en la construcción de una estrategia de cultura ciudadana para el sistema de movilidad con enfoque de género y diferencial. En general, en la vigencia que abarca este informe, la Entidad ha realizado varias actividades en temas que van desde la mejora de los sistemas de gestión de pavimentos que traería mejoras en tecnologías, reducción de emisiones, eficiencia financiera y mejoras en la calidad de vida de la ciudadanía, como actividades para el incentivo de la movilidad activa en bici, así como actividades de promoción de condiciones de equidad de género, política pública LGBTI y actividades ambientales entre otras acciones. Se presentará la información asociada a los proyectos y a los ODS que impactan.</w:t>
      </w:r>
    </w:p>
    <w:p w14:paraId="17C7A67D" w14:textId="171DF375" w:rsidR="609BBC6F" w:rsidRPr="00910BEF" w:rsidRDefault="609BBC6F" w:rsidP="609BBC6F">
      <w:pPr>
        <w:spacing w:after="0"/>
        <w:jc w:val="both"/>
        <w:rPr>
          <w:rFonts w:ascii="Arial" w:hAnsi="Arial" w:cs="Arial"/>
        </w:rPr>
      </w:pPr>
    </w:p>
    <w:p w14:paraId="03318EA0" w14:textId="2A3985AF" w:rsidR="609BBC6F" w:rsidRPr="00910BEF" w:rsidRDefault="609BBC6F" w:rsidP="00D25F25">
      <w:pPr>
        <w:pStyle w:val="Ttulo2"/>
        <w:rPr>
          <w:rFonts w:cs="Arial"/>
        </w:rPr>
      </w:pPr>
      <w:bookmarkStart w:id="101" w:name="_Toc112953257"/>
      <w:r w:rsidRPr="00910BEF">
        <w:rPr>
          <w:rStyle w:val="Ttulo3Car"/>
          <w:rFonts w:cs="Arial"/>
          <w:b/>
          <w:szCs w:val="26"/>
        </w:rPr>
        <w:t>Meta</w:t>
      </w:r>
      <w:r w:rsidRPr="00910BEF">
        <w:rPr>
          <w:rStyle w:val="Ttulo3Car"/>
          <w:rFonts w:cs="Arial"/>
          <w:szCs w:val="26"/>
        </w:rPr>
        <w:t xml:space="preserve"> de intervenir 100.000 metros cuadrados de espacio público</w:t>
      </w:r>
      <w:bookmarkEnd w:id="101"/>
      <w:r w:rsidRPr="00910BEF">
        <w:rPr>
          <w:rFonts w:cs="Arial"/>
        </w:rPr>
        <w:t xml:space="preserve"> </w:t>
      </w:r>
    </w:p>
    <w:p w14:paraId="177D22B2" w14:textId="01103345" w:rsidR="609BBC6F" w:rsidRPr="00910BEF" w:rsidRDefault="609BBC6F" w:rsidP="609BBC6F">
      <w:pPr>
        <w:spacing w:after="0"/>
        <w:rPr>
          <w:rFonts w:ascii="Arial" w:hAnsi="Arial" w:cs="Arial"/>
        </w:rPr>
      </w:pPr>
    </w:p>
    <w:p w14:paraId="38E3AE2B" w14:textId="025538AA" w:rsidR="609BBC6F" w:rsidRPr="00910BEF" w:rsidRDefault="609BBC6F" w:rsidP="609BBC6F">
      <w:pPr>
        <w:spacing w:after="0"/>
        <w:rPr>
          <w:rFonts w:ascii="Arial" w:hAnsi="Arial" w:cs="Arial"/>
        </w:rPr>
      </w:pPr>
      <w:r w:rsidRPr="00910BEF">
        <w:rPr>
          <w:rFonts w:ascii="Arial" w:hAnsi="Arial" w:cs="Arial"/>
        </w:rPr>
        <w:t xml:space="preserve">Dentro de las acciones complementarias que se enmarcan en esta meta y que impactan el </w:t>
      </w:r>
      <w:r w:rsidRPr="00910BEF">
        <w:rPr>
          <w:rFonts w:ascii="Arial" w:hAnsi="Arial" w:cs="Arial"/>
          <w:b/>
          <w:bCs/>
        </w:rPr>
        <w:t xml:space="preserve">ODS 11. Ciudades y comunidades sostenibles </w:t>
      </w:r>
      <w:r w:rsidRPr="00910BEF">
        <w:rPr>
          <w:rFonts w:ascii="Arial" w:hAnsi="Arial" w:cs="Arial"/>
        </w:rPr>
        <w:t>se mencionan a continuación algunas de ellas:</w:t>
      </w:r>
    </w:p>
    <w:p w14:paraId="756824D3" w14:textId="4E3468CD" w:rsidR="609BBC6F" w:rsidRPr="00910BEF" w:rsidRDefault="609BBC6F" w:rsidP="609BBC6F">
      <w:pPr>
        <w:spacing w:after="0"/>
        <w:rPr>
          <w:rFonts w:ascii="Arial" w:hAnsi="Arial" w:cs="Arial"/>
        </w:rPr>
      </w:pPr>
    </w:p>
    <w:p w14:paraId="6252CB2A" w14:textId="2C5C09E2" w:rsidR="609BBC6F" w:rsidRPr="00910BEF" w:rsidRDefault="609BBC6F" w:rsidP="00A54991">
      <w:pPr>
        <w:pStyle w:val="Prrafodelista"/>
        <w:numPr>
          <w:ilvl w:val="0"/>
          <w:numId w:val="23"/>
        </w:numPr>
        <w:spacing w:after="0"/>
        <w:jc w:val="both"/>
        <w:rPr>
          <w:rFonts w:ascii="Arial" w:hAnsi="Arial" w:cs="Arial"/>
        </w:rPr>
      </w:pPr>
      <w:r w:rsidRPr="00910BEF">
        <w:rPr>
          <w:rFonts w:ascii="Arial" w:hAnsi="Arial" w:cs="Arial"/>
        </w:rPr>
        <w:t>Se realizó una jornada de limpieza del Humedal Jaboque, ubicado en la localidad de Engativá, con el grupo de voluntarios de la UMV.</w:t>
      </w:r>
    </w:p>
    <w:p w14:paraId="20023C1C" w14:textId="11F35B67" w:rsidR="609BBC6F" w:rsidRPr="00910BEF" w:rsidRDefault="609BBC6F" w:rsidP="00A54991">
      <w:pPr>
        <w:pStyle w:val="Prrafodelista"/>
        <w:numPr>
          <w:ilvl w:val="0"/>
          <w:numId w:val="23"/>
        </w:numPr>
        <w:spacing w:after="0"/>
        <w:jc w:val="both"/>
        <w:rPr>
          <w:rFonts w:ascii="Arial" w:hAnsi="Arial" w:cs="Arial"/>
        </w:rPr>
      </w:pPr>
      <w:r w:rsidRPr="00910BEF">
        <w:rPr>
          <w:rFonts w:ascii="Arial" w:hAnsi="Arial" w:cs="Arial"/>
        </w:rPr>
        <w:t xml:space="preserve">En aras de promover corredores seguros para los trabajadores de la </w:t>
      </w:r>
      <w:r w:rsidR="383BB7FA" w:rsidRPr="00910BEF">
        <w:rPr>
          <w:rFonts w:ascii="Arial" w:hAnsi="Arial" w:cs="Arial"/>
        </w:rPr>
        <w:t>E</w:t>
      </w:r>
      <w:r w:rsidRPr="00910BEF">
        <w:rPr>
          <w:rFonts w:ascii="Arial" w:hAnsi="Arial" w:cs="Arial"/>
        </w:rPr>
        <w:t>ntidad y la comunidad aledaña al predio de la sede Operativa, en junio de 2022, se realizó una jornada de limpieza, orden y embellecimiento de la zona externa de la entrada peatonal, contando con ayuda de niños de la comunidad.</w:t>
      </w:r>
    </w:p>
    <w:p w14:paraId="63391139" w14:textId="4E9C856D" w:rsidR="609BBC6F" w:rsidRPr="00910BEF" w:rsidRDefault="609BBC6F" w:rsidP="00A54991">
      <w:pPr>
        <w:pStyle w:val="Prrafodelista"/>
        <w:numPr>
          <w:ilvl w:val="0"/>
          <w:numId w:val="23"/>
        </w:numPr>
        <w:spacing w:after="0"/>
        <w:jc w:val="both"/>
        <w:rPr>
          <w:rFonts w:ascii="Arial" w:hAnsi="Arial" w:cs="Arial"/>
        </w:rPr>
      </w:pPr>
      <w:r w:rsidRPr="00910BEF">
        <w:rPr>
          <w:rFonts w:ascii="Arial" w:hAnsi="Arial" w:cs="Arial"/>
        </w:rPr>
        <w:t xml:space="preserve">Se realizó la acción como medida ambiental de siembra de 100 individuos arbóreos en la sede de producción durante el primer semestre. </w:t>
      </w:r>
    </w:p>
    <w:p w14:paraId="033C7EF1" w14:textId="6050FB5B" w:rsidR="609BBC6F" w:rsidRPr="00910BEF" w:rsidRDefault="609BBC6F" w:rsidP="00A54991">
      <w:pPr>
        <w:pStyle w:val="Prrafodelista"/>
        <w:numPr>
          <w:ilvl w:val="0"/>
          <w:numId w:val="23"/>
        </w:numPr>
        <w:spacing w:after="0"/>
        <w:jc w:val="both"/>
        <w:rPr>
          <w:rFonts w:ascii="Arial" w:hAnsi="Arial" w:cs="Arial"/>
        </w:rPr>
      </w:pPr>
      <w:r w:rsidRPr="00910BEF">
        <w:rPr>
          <w:rFonts w:ascii="Arial" w:hAnsi="Arial" w:cs="Arial"/>
        </w:rPr>
        <w:t>Se vienen realizando actividades de mantenimiento de zonas verdes e individuos arbóreos como medida de protección y recuperación ambiental.</w:t>
      </w:r>
    </w:p>
    <w:p w14:paraId="4547D634" w14:textId="6050FB5B" w:rsidR="609BBC6F" w:rsidRPr="00910BEF" w:rsidRDefault="609BBC6F" w:rsidP="609BBC6F">
      <w:pPr>
        <w:spacing w:after="0"/>
        <w:rPr>
          <w:rFonts w:ascii="Arial" w:hAnsi="Arial" w:cs="Arial"/>
        </w:rPr>
      </w:pPr>
    </w:p>
    <w:p w14:paraId="56C41F7C" w14:textId="42840D7B" w:rsidR="609BBC6F" w:rsidRPr="00910BEF" w:rsidRDefault="609BBC6F" w:rsidP="00D25F25">
      <w:pPr>
        <w:pStyle w:val="Ttulo2"/>
        <w:rPr>
          <w:rFonts w:cs="Arial"/>
        </w:rPr>
      </w:pPr>
      <w:bookmarkStart w:id="102" w:name="_Toc112953258"/>
      <w:r w:rsidRPr="00910BEF">
        <w:rPr>
          <w:rFonts w:cs="Arial"/>
        </w:rPr>
        <w:lastRenderedPageBreak/>
        <w:t>Meta de conservar 190 Km. de cicloinfraestructura</w:t>
      </w:r>
      <w:bookmarkEnd w:id="102"/>
      <w:r w:rsidRPr="00910BEF">
        <w:rPr>
          <w:rFonts w:cs="Arial"/>
        </w:rPr>
        <w:t xml:space="preserve"> </w:t>
      </w:r>
    </w:p>
    <w:p w14:paraId="0EAE9F56" w14:textId="6050FB5B" w:rsidR="609BBC6F" w:rsidRPr="00910BEF" w:rsidRDefault="609BBC6F" w:rsidP="609BBC6F">
      <w:pPr>
        <w:spacing w:after="0"/>
        <w:rPr>
          <w:rFonts w:ascii="Arial" w:hAnsi="Arial" w:cs="Arial"/>
          <w:b/>
          <w:bCs/>
        </w:rPr>
      </w:pPr>
    </w:p>
    <w:p w14:paraId="49B38CE0" w14:textId="6ABF828D" w:rsidR="609BBC6F" w:rsidRPr="00910BEF" w:rsidRDefault="609BBC6F" w:rsidP="609BBC6F">
      <w:pPr>
        <w:spacing w:after="0"/>
        <w:jc w:val="both"/>
        <w:rPr>
          <w:rFonts w:ascii="Arial" w:hAnsi="Arial" w:cs="Arial"/>
        </w:rPr>
      </w:pPr>
      <w:r w:rsidRPr="00910BEF">
        <w:rPr>
          <w:rFonts w:ascii="Arial" w:hAnsi="Arial" w:cs="Arial"/>
        </w:rPr>
        <w:t xml:space="preserve">El desarrollo de esta meta aporta también al avance del </w:t>
      </w:r>
      <w:r w:rsidRPr="00910BEF">
        <w:rPr>
          <w:rFonts w:ascii="Arial" w:hAnsi="Arial" w:cs="Arial"/>
          <w:b/>
          <w:bCs/>
        </w:rPr>
        <w:t>ODS 11. Ciudades y comunidades sostenibles,</w:t>
      </w:r>
      <w:r w:rsidRPr="00910BEF">
        <w:rPr>
          <w:rFonts w:ascii="Arial" w:hAnsi="Arial" w:cs="Arial"/>
        </w:rPr>
        <w:t xml:space="preserve"> la promoción y mejora en las condiciones de movilidad activa a partir del uso de la bicicleta es un impulso a diversos temas de sostenibilidad ambiental, económica, mejoras en salud y bienestar de la sociedad. Además del cumplimiento de nuestra meta de conservación de cicloinfraestructura y que se detalla en la sección anterior resaltamos las siguientes actividades:</w:t>
      </w:r>
    </w:p>
    <w:p w14:paraId="24400655" w14:textId="3541727A" w:rsidR="609BBC6F" w:rsidRPr="00910BEF" w:rsidRDefault="609BBC6F" w:rsidP="609BBC6F">
      <w:pPr>
        <w:spacing w:after="0"/>
        <w:rPr>
          <w:rFonts w:ascii="Arial" w:hAnsi="Arial" w:cs="Arial"/>
          <w:b/>
          <w:bCs/>
        </w:rPr>
      </w:pPr>
    </w:p>
    <w:p w14:paraId="7171E65D" w14:textId="629A362C" w:rsidR="609BBC6F" w:rsidRPr="00910BEF" w:rsidRDefault="609BBC6F" w:rsidP="00A54991">
      <w:pPr>
        <w:pStyle w:val="Prrafodelista"/>
        <w:numPr>
          <w:ilvl w:val="0"/>
          <w:numId w:val="22"/>
        </w:numPr>
        <w:spacing w:after="0"/>
        <w:jc w:val="both"/>
        <w:rPr>
          <w:rFonts w:ascii="Arial" w:hAnsi="Arial" w:cs="Arial"/>
        </w:rPr>
      </w:pPr>
      <w:r w:rsidRPr="00910BEF">
        <w:rPr>
          <w:rFonts w:ascii="Arial" w:hAnsi="Arial" w:cs="Arial"/>
        </w:rPr>
        <w:t>Como medida de fortalecimiento de la movilidad sostenible, en convenio con el IDRD, en el primer semestre del 2022, se desarrolló el taller al trabajo en bici, en donde se enseñaron formas seguras y útiles de movilizarse en Bogotá por medio de la bicicleta, dicha se ejecutó durante 3 meses.</w:t>
      </w:r>
    </w:p>
    <w:p w14:paraId="0CE8117A" w14:textId="1FE54EAD" w:rsidR="609BBC6F" w:rsidRPr="00910BEF" w:rsidRDefault="609BBC6F" w:rsidP="00A54991">
      <w:pPr>
        <w:pStyle w:val="Prrafodelista"/>
        <w:numPr>
          <w:ilvl w:val="0"/>
          <w:numId w:val="22"/>
        </w:numPr>
        <w:spacing w:after="0"/>
        <w:jc w:val="both"/>
        <w:rPr>
          <w:rFonts w:ascii="Arial" w:hAnsi="Arial" w:cs="Arial"/>
        </w:rPr>
      </w:pPr>
      <w:r w:rsidRPr="00910BEF">
        <w:rPr>
          <w:rFonts w:ascii="Arial" w:hAnsi="Arial" w:cs="Arial"/>
        </w:rPr>
        <w:t>El pasado 30 de octubre de 2021 se realizó un bicipaseo desde la sede administrativa a la plaza de los artesanos incentivando la movilidad activa.</w:t>
      </w:r>
    </w:p>
    <w:p w14:paraId="79BA2CD8" w14:textId="4EE5F7DD" w:rsidR="609BBC6F" w:rsidRPr="00910BEF" w:rsidRDefault="609BBC6F" w:rsidP="609BBC6F">
      <w:pPr>
        <w:spacing w:after="0"/>
        <w:jc w:val="both"/>
        <w:rPr>
          <w:rFonts w:ascii="Arial" w:hAnsi="Arial" w:cs="Arial"/>
        </w:rPr>
      </w:pPr>
    </w:p>
    <w:p w14:paraId="5F1C3930" w14:textId="1E582DC4" w:rsidR="609BBC6F" w:rsidRPr="00910BEF" w:rsidRDefault="609BBC6F" w:rsidP="00D25F25">
      <w:pPr>
        <w:pStyle w:val="Ttulo2"/>
        <w:rPr>
          <w:rFonts w:cs="Arial"/>
        </w:rPr>
      </w:pPr>
      <w:bookmarkStart w:id="103" w:name="_Toc112953259"/>
      <w:r w:rsidRPr="00910BEF">
        <w:rPr>
          <w:rFonts w:cs="Arial"/>
        </w:rPr>
        <w:t>Realizar actividades de conservación a 2.308 km carril de malla vial</w:t>
      </w:r>
      <w:bookmarkEnd w:id="103"/>
    </w:p>
    <w:p w14:paraId="6CE22B22" w14:textId="2883849C" w:rsidR="609BBC6F" w:rsidRPr="00910BEF" w:rsidRDefault="609BBC6F" w:rsidP="609BBC6F">
      <w:pPr>
        <w:spacing w:after="0"/>
        <w:jc w:val="both"/>
        <w:rPr>
          <w:rFonts w:ascii="Arial" w:hAnsi="Arial" w:cs="Arial"/>
        </w:rPr>
      </w:pPr>
    </w:p>
    <w:p w14:paraId="74539D46" w14:textId="07A22F2E" w:rsidR="609BBC6F" w:rsidRPr="00910BEF" w:rsidRDefault="609BBC6F" w:rsidP="609BBC6F">
      <w:pPr>
        <w:spacing w:after="0"/>
        <w:jc w:val="both"/>
        <w:rPr>
          <w:rFonts w:ascii="Arial" w:hAnsi="Arial" w:cs="Arial"/>
        </w:rPr>
      </w:pPr>
      <w:r w:rsidRPr="00910BEF">
        <w:rPr>
          <w:rFonts w:ascii="Arial" w:hAnsi="Arial" w:cs="Arial"/>
        </w:rPr>
        <w:t xml:space="preserve">La meta misional de conservación de la malla vial local, intermedia, arterial y rural que tiene la Entidad no solamente impacta desde el cumplimiento de su meta, que se detalla en la sección anterior, sino que aporta desde actividades complementarias a la consecución del </w:t>
      </w:r>
      <w:r w:rsidRPr="00910BEF">
        <w:rPr>
          <w:rFonts w:ascii="Arial" w:hAnsi="Arial" w:cs="Arial"/>
          <w:b/>
          <w:bCs/>
        </w:rPr>
        <w:t>ODS 9. Industria. Innovación e infraestructura:</w:t>
      </w:r>
    </w:p>
    <w:p w14:paraId="136031C0" w14:textId="031B9E51" w:rsidR="609BBC6F" w:rsidRPr="00910BEF" w:rsidRDefault="609BBC6F" w:rsidP="609BBC6F">
      <w:pPr>
        <w:spacing w:after="0"/>
        <w:jc w:val="both"/>
        <w:rPr>
          <w:rFonts w:ascii="Arial" w:hAnsi="Arial" w:cs="Arial"/>
          <w:b/>
          <w:bCs/>
        </w:rPr>
      </w:pPr>
    </w:p>
    <w:p w14:paraId="1B42AC0E" w14:textId="5D0F0EFA" w:rsidR="609BBC6F" w:rsidRPr="00910BEF" w:rsidRDefault="609BBC6F" w:rsidP="00A54991">
      <w:pPr>
        <w:pStyle w:val="Prrafodelista"/>
        <w:numPr>
          <w:ilvl w:val="0"/>
          <w:numId w:val="21"/>
        </w:numPr>
        <w:spacing w:after="0"/>
        <w:jc w:val="both"/>
        <w:rPr>
          <w:rFonts w:ascii="Arial" w:eastAsia="Arial" w:hAnsi="Arial" w:cs="Arial"/>
        </w:rPr>
      </w:pPr>
      <w:r w:rsidRPr="00910BEF">
        <w:rPr>
          <w:rFonts w:ascii="Arial" w:hAnsi="Arial" w:cs="Arial"/>
        </w:rPr>
        <w:t>E</w:t>
      </w:r>
      <w:r w:rsidRPr="00910BEF">
        <w:rPr>
          <w:rFonts w:ascii="Arial" w:eastAsia="Arial" w:hAnsi="Arial" w:cs="Arial"/>
        </w:rPr>
        <w:t xml:space="preserve">s importante destacar que con las acciones de conservación vial de 2021 la UAERMV </w:t>
      </w:r>
      <w:r w:rsidR="00C436A9" w:rsidRPr="00910BEF">
        <w:rPr>
          <w:rFonts w:ascii="Arial" w:eastAsia="Arial" w:hAnsi="Arial" w:cs="Arial"/>
        </w:rPr>
        <w:t>a</w:t>
      </w:r>
      <w:r w:rsidRPr="00910BEF">
        <w:rPr>
          <w:rFonts w:ascii="Arial" w:eastAsia="Arial" w:hAnsi="Arial" w:cs="Arial"/>
        </w:rPr>
        <w:t xml:space="preserve"> beneficiar alrededor de 5.898.652 habitantes del distrito capital, reduciendo sus tiempos de desplazamiento y mejorando las condiciones de movilidad, seguridad y calidad de vida.</w:t>
      </w:r>
    </w:p>
    <w:p w14:paraId="21366ACD" w14:textId="348BBC79" w:rsidR="609BBC6F" w:rsidRPr="00910BEF" w:rsidRDefault="609BBC6F" w:rsidP="00A54991">
      <w:pPr>
        <w:pStyle w:val="Prrafodelista"/>
        <w:numPr>
          <w:ilvl w:val="0"/>
          <w:numId w:val="21"/>
        </w:numPr>
        <w:spacing w:after="0"/>
        <w:jc w:val="both"/>
        <w:rPr>
          <w:rFonts w:ascii="Arial" w:eastAsia="Arial" w:hAnsi="Arial" w:cs="Arial"/>
        </w:rPr>
      </w:pPr>
      <w:r w:rsidRPr="00910BEF">
        <w:rPr>
          <w:rFonts w:ascii="Arial" w:eastAsia="Arial" w:hAnsi="Arial" w:cs="Arial"/>
        </w:rPr>
        <w:t>Se realizaron 27 sensibilizaciones de sostenibilidad y cuidado de las vías a los usuarios beneficiarios de las intervenciones de rehabilitación que realiza la UAERMV.</w:t>
      </w:r>
    </w:p>
    <w:p w14:paraId="41CEED11" w14:textId="1D20DDE8" w:rsidR="609BBC6F" w:rsidRPr="00910BEF" w:rsidRDefault="609BBC6F" w:rsidP="00A54991">
      <w:pPr>
        <w:pStyle w:val="Prrafodelista"/>
        <w:numPr>
          <w:ilvl w:val="0"/>
          <w:numId w:val="21"/>
        </w:numPr>
        <w:jc w:val="both"/>
        <w:rPr>
          <w:rFonts w:ascii="Arial" w:eastAsia="Arial" w:hAnsi="Arial" w:cs="Arial"/>
        </w:rPr>
      </w:pPr>
      <w:r w:rsidRPr="00910BEF">
        <w:rPr>
          <w:rFonts w:ascii="Arial" w:eastAsia="Arial" w:hAnsi="Arial" w:cs="Arial"/>
        </w:rPr>
        <w:t>Se realizó campaña de sensibilización, recolección y entrega a operador autorizado de Residuos de Aparatos Eléctricos y Electrónicos RAEES generados en los frentes de obra.</w:t>
      </w:r>
    </w:p>
    <w:p w14:paraId="5B1622D3" w14:textId="7AFE8464" w:rsidR="609BBC6F" w:rsidRPr="00910BEF" w:rsidRDefault="609BBC6F" w:rsidP="00A54991">
      <w:pPr>
        <w:pStyle w:val="Prrafodelista"/>
        <w:numPr>
          <w:ilvl w:val="0"/>
          <w:numId w:val="21"/>
        </w:numPr>
        <w:jc w:val="both"/>
        <w:rPr>
          <w:rFonts w:ascii="Arial" w:eastAsia="Arial" w:hAnsi="Arial" w:cs="Arial"/>
        </w:rPr>
      </w:pPr>
      <w:r w:rsidRPr="00910BEF">
        <w:rPr>
          <w:rFonts w:ascii="Arial" w:eastAsia="Arial" w:hAnsi="Arial" w:cs="Arial"/>
        </w:rPr>
        <w:t xml:space="preserve">Optando por un desarrollo sostenible, se llevaron a cabo mejoras en la infraestructura física de la zona de bici parqueaderos existentes en la sede Operativa de la </w:t>
      </w:r>
      <w:r w:rsidR="293D410D" w:rsidRPr="00910BEF">
        <w:rPr>
          <w:rFonts w:ascii="Arial" w:eastAsia="Arial" w:hAnsi="Arial" w:cs="Arial"/>
        </w:rPr>
        <w:t>E</w:t>
      </w:r>
      <w:r w:rsidRPr="00910BEF">
        <w:rPr>
          <w:rFonts w:ascii="Arial" w:eastAsia="Arial" w:hAnsi="Arial" w:cs="Arial"/>
        </w:rPr>
        <w:t>ntidad, utilizando materiales reciclados de la anterior sede operativa, como por ejemplo tejas y vigas metálicas; de esta manera se busca garantizar infraestructuras sostenibles de bici parqueaderos, sin necesidad de emplear materias primas nuevas.</w:t>
      </w:r>
    </w:p>
    <w:p w14:paraId="5BDEC3C9" w14:textId="453D9616" w:rsidR="609BBC6F" w:rsidRPr="00910BEF" w:rsidRDefault="609BBC6F" w:rsidP="00D25F25">
      <w:pPr>
        <w:pStyle w:val="Ttulo2"/>
        <w:rPr>
          <w:rFonts w:cs="Arial"/>
        </w:rPr>
      </w:pPr>
      <w:bookmarkStart w:id="104" w:name="_Toc112953260"/>
      <w:r w:rsidRPr="00910BEF">
        <w:rPr>
          <w:rFonts w:cs="Arial"/>
        </w:rPr>
        <w:t>Definir e implementar una estrategia de cultura ciudadana para el sistema de movilidad con enfoque de género y territorial donde una de ellas incluya la prevención, atención y sanción de la violencia contra la mujer en el transporte</w:t>
      </w:r>
      <w:bookmarkEnd w:id="104"/>
    </w:p>
    <w:p w14:paraId="168F5DCF" w14:textId="77777777" w:rsidR="002B261C" w:rsidRPr="00910BEF" w:rsidRDefault="002B261C" w:rsidP="609BBC6F">
      <w:pPr>
        <w:jc w:val="both"/>
        <w:rPr>
          <w:rFonts w:ascii="Arial" w:eastAsia="Arial" w:hAnsi="Arial" w:cs="Arial"/>
        </w:rPr>
      </w:pPr>
    </w:p>
    <w:p w14:paraId="2565183D" w14:textId="66B3B0B8" w:rsidR="609BBC6F" w:rsidRPr="00910BEF" w:rsidRDefault="609BBC6F" w:rsidP="609BBC6F">
      <w:pPr>
        <w:jc w:val="both"/>
        <w:rPr>
          <w:rFonts w:ascii="Arial" w:eastAsia="Arial" w:hAnsi="Arial" w:cs="Arial"/>
        </w:rPr>
      </w:pPr>
      <w:r w:rsidRPr="00910BEF">
        <w:rPr>
          <w:rFonts w:ascii="Arial" w:eastAsia="Arial" w:hAnsi="Arial" w:cs="Arial"/>
        </w:rPr>
        <w:t>Esta meta se asocia de forma directa al avance del</w:t>
      </w:r>
      <w:r w:rsidRPr="00910BEF">
        <w:rPr>
          <w:rFonts w:ascii="Arial" w:eastAsia="Arial" w:hAnsi="Arial" w:cs="Arial"/>
          <w:b/>
          <w:bCs/>
        </w:rPr>
        <w:t xml:space="preserve"> ODS 5. Igualdad de género</w:t>
      </w:r>
      <w:r w:rsidRPr="00910BEF">
        <w:rPr>
          <w:rFonts w:ascii="Arial" w:eastAsia="Arial" w:hAnsi="Arial" w:cs="Arial"/>
        </w:rPr>
        <w:t>, a continuación, se mencionan algunas acciones realizadas en el marco de esta meta que aportan al fortalecimiento de este ODS:</w:t>
      </w:r>
    </w:p>
    <w:p w14:paraId="42ABA898" w14:textId="39A3D6B4" w:rsidR="609BBC6F" w:rsidRPr="00910BEF" w:rsidRDefault="609BBC6F" w:rsidP="00A54991">
      <w:pPr>
        <w:pStyle w:val="Prrafodelista"/>
        <w:numPr>
          <w:ilvl w:val="0"/>
          <w:numId w:val="19"/>
        </w:numPr>
        <w:jc w:val="both"/>
        <w:rPr>
          <w:rFonts w:ascii="Arial" w:eastAsia="Arial" w:hAnsi="Arial" w:cs="Arial"/>
        </w:rPr>
      </w:pPr>
      <w:r w:rsidRPr="00910BEF">
        <w:rPr>
          <w:rFonts w:ascii="Arial" w:eastAsia="Arial" w:hAnsi="Arial" w:cs="Arial"/>
        </w:rPr>
        <w:lastRenderedPageBreak/>
        <w:t>Se destaca la participación de la Entidad en la Segunda Mesa Intersectorial de Cultura Ciudadana, en la cual se dio revisión a las apuestas de Cultura Ciudadana 2022, al Mapa de las acciones y metas de Cultura Ciudadana de las entidades 2020 y 2021 y Guía de enfoque en políticas públicas y finalmente se realizó un Taller de Enfoque de Cultura Ciudadana.</w:t>
      </w:r>
    </w:p>
    <w:p w14:paraId="55665EDE" w14:textId="50229F99" w:rsidR="609BBC6F" w:rsidRPr="00910BEF" w:rsidRDefault="609BBC6F" w:rsidP="00A54991">
      <w:pPr>
        <w:pStyle w:val="Prrafodelista"/>
        <w:numPr>
          <w:ilvl w:val="0"/>
          <w:numId w:val="19"/>
        </w:numPr>
        <w:jc w:val="both"/>
        <w:rPr>
          <w:rFonts w:ascii="Arial" w:eastAsia="Arial" w:hAnsi="Arial" w:cs="Arial"/>
        </w:rPr>
      </w:pPr>
      <w:r w:rsidRPr="00910BEF">
        <w:rPr>
          <w:rFonts w:ascii="Arial" w:eastAsia="Arial" w:hAnsi="Arial" w:cs="Arial"/>
        </w:rPr>
        <w:t>Mensualmente se publicó 1 artículo de los temas de equidad de género, prevención de violencias contra las mujeres, acoso laboral y acoso sexual laboral en la revista mi calle de comunicación interna de la Entidad.</w:t>
      </w:r>
    </w:p>
    <w:p w14:paraId="5D031617" w14:textId="429E213C" w:rsidR="609BBC6F" w:rsidRPr="00910BEF" w:rsidRDefault="609BBC6F" w:rsidP="00A54991">
      <w:pPr>
        <w:pStyle w:val="Prrafodelista"/>
        <w:numPr>
          <w:ilvl w:val="0"/>
          <w:numId w:val="19"/>
        </w:numPr>
        <w:jc w:val="both"/>
        <w:rPr>
          <w:rFonts w:ascii="Arial" w:eastAsia="Arial" w:hAnsi="Arial" w:cs="Arial"/>
        </w:rPr>
      </w:pPr>
      <w:r w:rsidRPr="00910BEF">
        <w:rPr>
          <w:rFonts w:ascii="Arial" w:eastAsia="Arial" w:hAnsi="Arial" w:cs="Arial"/>
        </w:rPr>
        <w:t>Se realizó una sesión de socialización del protocolo para la prevención, atención y sanción de las violencias contra las mujeres en el espacio y el transporte público con la participación de 21 colaboradores y colaboradoras de la Entidad el 30 de julio de 2021.</w:t>
      </w:r>
    </w:p>
    <w:p w14:paraId="70578B1E" w14:textId="46918461" w:rsidR="609BBC6F" w:rsidRPr="00910BEF" w:rsidRDefault="609BBC6F" w:rsidP="00A54991">
      <w:pPr>
        <w:pStyle w:val="Prrafodelista"/>
        <w:numPr>
          <w:ilvl w:val="0"/>
          <w:numId w:val="19"/>
        </w:numPr>
        <w:jc w:val="both"/>
        <w:rPr>
          <w:rFonts w:ascii="Arial" w:eastAsia="Arial" w:hAnsi="Arial" w:cs="Arial"/>
        </w:rPr>
      </w:pPr>
      <w:r w:rsidRPr="00910BEF">
        <w:rPr>
          <w:rFonts w:ascii="Arial" w:eastAsia="Arial" w:hAnsi="Arial" w:cs="Arial"/>
        </w:rPr>
        <w:t>En el mes del orgullo LGBTI y teniendo en cuenta las condiciones de aislamiento, se generó la campaña Construyendo Vías de Igualdad en la que se generaron piezas para concientizar al personal de la Entidad sobre la garantía de las personas diversas tanto en las calles como al interior de la Entidad. Se contó con un mensaje del director que se rotó por redes sociales y por medios de comunicación internos de la Entidad y se hizo una publicación de doble página en la revista Mi Calle de la Entidad del mes de Junio (ed. 76)</w:t>
      </w:r>
    </w:p>
    <w:p w14:paraId="3E2CF966" w14:textId="1843F3D5" w:rsidR="609BBC6F" w:rsidRPr="00910BEF" w:rsidRDefault="609BBC6F" w:rsidP="00A54991">
      <w:pPr>
        <w:pStyle w:val="Prrafodelista"/>
        <w:numPr>
          <w:ilvl w:val="0"/>
          <w:numId w:val="19"/>
        </w:numPr>
        <w:jc w:val="both"/>
        <w:rPr>
          <w:rFonts w:ascii="Arial" w:eastAsia="Arial" w:hAnsi="Arial" w:cs="Arial"/>
        </w:rPr>
      </w:pPr>
      <w:r w:rsidRPr="00910BEF">
        <w:rPr>
          <w:rFonts w:ascii="Arial" w:eastAsia="Arial" w:hAnsi="Arial" w:cs="Arial"/>
        </w:rPr>
        <w:t>La UAERMV participó de las reuniones mensuales de seguimiento de la mesa sectorial de movilidad para la implementación y seguimiento de las políticas públicas de Mujer y Equidad de Género y la Política Pública LGBTI.</w:t>
      </w:r>
    </w:p>
    <w:p w14:paraId="42E1CD07" w14:textId="4D5B6CD3" w:rsidR="609BBC6F" w:rsidRPr="00910BEF" w:rsidRDefault="609BBC6F" w:rsidP="00A54991">
      <w:pPr>
        <w:pStyle w:val="Prrafodelista"/>
        <w:numPr>
          <w:ilvl w:val="0"/>
          <w:numId w:val="20"/>
        </w:numPr>
        <w:jc w:val="both"/>
        <w:rPr>
          <w:rFonts w:ascii="Arial" w:eastAsia="Arial" w:hAnsi="Arial" w:cs="Arial"/>
        </w:rPr>
      </w:pPr>
      <w:r w:rsidRPr="00910BEF">
        <w:rPr>
          <w:rFonts w:ascii="Arial" w:eastAsia="Arial" w:hAnsi="Arial" w:cs="Arial"/>
        </w:rPr>
        <w:t>Se realizó una sensibilización acerca de la diversidad e igualdad de derechos, grupos étnicos e inclusión, en este espacio se desarrollaron los temas de atención para personas que pertenecen a comunidad étnica, también se expuso referente a la información y consulta sobre la Política LGBTI.</w:t>
      </w:r>
    </w:p>
    <w:p w14:paraId="4DCF3B08" w14:textId="327BAA8D" w:rsidR="609BBC6F" w:rsidRPr="00910BEF" w:rsidRDefault="609BBC6F" w:rsidP="00A54991">
      <w:pPr>
        <w:pStyle w:val="Prrafodelista"/>
        <w:numPr>
          <w:ilvl w:val="0"/>
          <w:numId w:val="20"/>
        </w:numPr>
        <w:jc w:val="both"/>
        <w:rPr>
          <w:rFonts w:ascii="Arial" w:eastAsia="Arial" w:hAnsi="Arial" w:cs="Arial"/>
        </w:rPr>
      </w:pPr>
      <w:r w:rsidRPr="00910BEF">
        <w:rPr>
          <w:rFonts w:ascii="Arial" w:eastAsia="Arial" w:hAnsi="Arial" w:cs="Arial"/>
        </w:rPr>
        <w:t>Se realizó una sensibilización sobre DDHH, Paz y Reconciliación en la UMV.</w:t>
      </w:r>
    </w:p>
    <w:p w14:paraId="3DDF649D" w14:textId="3C9101A0" w:rsidR="609BBC6F" w:rsidRPr="00910BEF" w:rsidRDefault="609BBC6F" w:rsidP="00A54991">
      <w:pPr>
        <w:pStyle w:val="Prrafodelista"/>
        <w:numPr>
          <w:ilvl w:val="0"/>
          <w:numId w:val="20"/>
        </w:numPr>
        <w:jc w:val="both"/>
        <w:rPr>
          <w:rFonts w:ascii="Arial" w:eastAsia="Arial" w:hAnsi="Arial" w:cs="Arial"/>
        </w:rPr>
      </w:pPr>
      <w:r w:rsidRPr="00910BEF">
        <w:rPr>
          <w:rFonts w:ascii="Arial" w:eastAsia="Arial" w:hAnsi="Arial" w:cs="Arial"/>
        </w:rPr>
        <w:t xml:space="preserve">Se realizó actividad de reproducción de podcast "Al otro lado de la Línea" línea 155 https://aquihablamostodas.com/capitulos/   y sensibilización a las auxiliares de trafico de 7 unidades ejecutoras diurnas; relacionado con los mecanismos de orientación para mujeres </w:t>
      </w:r>
      <w:r w:rsidR="5F9CCAA0" w:rsidRPr="00910BEF">
        <w:rPr>
          <w:rFonts w:ascii="Arial" w:eastAsia="Arial" w:hAnsi="Arial" w:cs="Arial"/>
        </w:rPr>
        <w:t>víctimas</w:t>
      </w:r>
      <w:r w:rsidRPr="00910BEF">
        <w:rPr>
          <w:rFonts w:ascii="Arial" w:eastAsia="Arial" w:hAnsi="Arial" w:cs="Arial"/>
        </w:rPr>
        <w:t xml:space="preserve"> de violencia de genero.</w:t>
      </w:r>
    </w:p>
    <w:p w14:paraId="216A7DFD" w14:textId="5C9E5D39" w:rsidR="609BBC6F" w:rsidRPr="00910BEF" w:rsidRDefault="609BBC6F" w:rsidP="00A54991">
      <w:pPr>
        <w:pStyle w:val="Prrafodelista"/>
        <w:numPr>
          <w:ilvl w:val="0"/>
          <w:numId w:val="20"/>
        </w:numPr>
        <w:jc w:val="both"/>
        <w:rPr>
          <w:rFonts w:ascii="Arial" w:eastAsia="Arial" w:hAnsi="Arial" w:cs="Arial"/>
        </w:rPr>
      </w:pPr>
      <w:r w:rsidRPr="00910BEF">
        <w:rPr>
          <w:rFonts w:ascii="Arial" w:eastAsia="Arial" w:hAnsi="Arial" w:cs="Arial"/>
        </w:rPr>
        <w:t>Se realizó el acompañamiento a las sensibilizaciones dirigidas por la Secretaría Distrital de la Mujer, se abordaron temas de violencia basada en género, las formas como se manifiesta, marco legal, la Ruta Única de Atención de Violencia, en los que participaron 20 hombres y 5 mujeres.</w:t>
      </w:r>
    </w:p>
    <w:p w14:paraId="31F89E71" w14:textId="68CEFC23" w:rsidR="609BBC6F" w:rsidRPr="00910BEF" w:rsidRDefault="609BBC6F" w:rsidP="00D25F25">
      <w:pPr>
        <w:pStyle w:val="Ttulo2"/>
        <w:rPr>
          <w:rFonts w:cs="Arial"/>
        </w:rPr>
      </w:pPr>
      <w:bookmarkStart w:id="105" w:name="_Toc112953261"/>
      <w:r w:rsidRPr="00910BEF">
        <w:rPr>
          <w:rFonts w:cs="Arial"/>
        </w:rPr>
        <w:t>Aumentar el índice de satisfacción al usuario de las entidades del Sector Movilidad en 5 puntos porcentuales</w:t>
      </w:r>
      <w:bookmarkEnd w:id="105"/>
    </w:p>
    <w:p w14:paraId="40AF1849" w14:textId="78ED1E28" w:rsidR="609BBC6F" w:rsidRPr="00910BEF" w:rsidRDefault="609BBC6F" w:rsidP="609BBC6F">
      <w:pPr>
        <w:spacing w:after="0"/>
        <w:jc w:val="both"/>
        <w:rPr>
          <w:rFonts w:ascii="Arial" w:hAnsi="Arial" w:cs="Arial"/>
          <w:b/>
          <w:bCs/>
        </w:rPr>
      </w:pPr>
    </w:p>
    <w:p w14:paraId="04B9D38E" w14:textId="41B09B80" w:rsidR="609BBC6F" w:rsidRPr="00910BEF" w:rsidRDefault="609BBC6F" w:rsidP="609BBC6F">
      <w:pPr>
        <w:spacing w:after="0"/>
        <w:jc w:val="both"/>
        <w:rPr>
          <w:rFonts w:ascii="Arial" w:hAnsi="Arial" w:cs="Arial"/>
        </w:rPr>
      </w:pPr>
      <w:r w:rsidRPr="00910BEF">
        <w:rPr>
          <w:rFonts w:ascii="Arial" w:hAnsi="Arial" w:cs="Arial"/>
        </w:rPr>
        <w:t xml:space="preserve">El cumplimiento de esta meta aporta al </w:t>
      </w:r>
      <w:r w:rsidRPr="00910BEF">
        <w:rPr>
          <w:rFonts w:ascii="Arial" w:hAnsi="Arial" w:cs="Arial"/>
          <w:b/>
          <w:bCs/>
        </w:rPr>
        <w:t>ODS 16. Paz, justicia e instituciones sólidas</w:t>
      </w:r>
      <w:r w:rsidRPr="00910BEF">
        <w:rPr>
          <w:rFonts w:ascii="Arial" w:hAnsi="Arial" w:cs="Arial"/>
        </w:rPr>
        <w:t>, la consecución de entidades modernas, eficientes, transparentes, enfocadas en la atención y abiertas a la ciudadanía es clave para el impulso de los ODS especialmente el mencionado. A continuación, se resaltan algunos puntos clave asociados a la meta que aportan al ODS:</w:t>
      </w:r>
    </w:p>
    <w:p w14:paraId="1B2BB736" w14:textId="358328FC" w:rsidR="609BBC6F" w:rsidRPr="00910BEF" w:rsidRDefault="609BBC6F" w:rsidP="609BBC6F">
      <w:pPr>
        <w:spacing w:after="0"/>
        <w:jc w:val="both"/>
        <w:rPr>
          <w:rFonts w:ascii="Arial" w:hAnsi="Arial" w:cs="Arial"/>
          <w:b/>
          <w:bCs/>
        </w:rPr>
      </w:pPr>
    </w:p>
    <w:p w14:paraId="4061DF3D" w14:textId="5010BF6A" w:rsidR="609BBC6F" w:rsidRPr="00910BEF" w:rsidRDefault="609BBC6F" w:rsidP="00A54991">
      <w:pPr>
        <w:pStyle w:val="Prrafodelista"/>
        <w:numPr>
          <w:ilvl w:val="0"/>
          <w:numId w:val="18"/>
        </w:numPr>
        <w:spacing w:after="0"/>
        <w:jc w:val="both"/>
        <w:rPr>
          <w:rFonts w:ascii="Arial" w:hAnsi="Arial" w:cs="Arial"/>
        </w:rPr>
      </w:pPr>
      <w:r w:rsidRPr="00910BEF">
        <w:rPr>
          <w:rFonts w:ascii="Arial" w:hAnsi="Arial" w:cs="Arial"/>
        </w:rPr>
        <w:t>Finalmente, el resultado acumulado de satisfacción de partes interesadas fue del 86% para el año 2021 donde se encuestaron 2.987 personas que corresponden a 2.295 ciudadanos, usuarios/beneficiarios directos de las obras, 194 colaboradores de UMV, y 498 ciudadanos; de los cuales 2.565 (86%) se encuentran satisfechos, 417 (14%) se encuentran insatisfechos y 5 no responden.</w:t>
      </w:r>
    </w:p>
    <w:p w14:paraId="70EDEF69" w14:textId="656DEBE4" w:rsidR="609BBC6F" w:rsidRPr="00910BEF" w:rsidRDefault="609BBC6F" w:rsidP="00A54991">
      <w:pPr>
        <w:pStyle w:val="Prrafodelista"/>
        <w:numPr>
          <w:ilvl w:val="0"/>
          <w:numId w:val="18"/>
        </w:numPr>
        <w:spacing w:after="0"/>
        <w:jc w:val="both"/>
        <w:rPr>
          <w:rFonts w:ascii="Arial" w:hAnsi="Arial" w:cs="Arial"/>
        </w:rPr>
      </w:pPr>
      <w:r w:rsidRPr="00910BEF">
        <w:rPr>
          <w:rFonts w:ascii="Arial" w:hAnsi="Arial" w:cs="Arial"/>
        </w:rPr>
        <w:lastRenderedPageBreak/>
        <w:t>Se presentó el Informe de Sostenibilidad de la UMV vigencia 2021 bajo la metodología GRI Standars.</w:t>
      </w:r>
    </w:p>
    <w:p w14:paraId="380A7712" w14:textId="28987A68" w:rsidR="609BBC6F" w:rsidRPr="00910BEF" w:rsidRDefault="609BBC6F" w:rsidP="00A54991">
      <w:pPr>
        <w:pStyle w:val="Prrafodelista"/>
        <w:numPr>
          <w:ilvl w:val="0"/>
          <w:numId w:val="18"/>
        </w:numPr>
        <w:spacing w:after="0"/>
        <w:jc w:val="both"/>
        <w:rPr>
          <w:rFonts w:ascii="Arial" w:eastAsia="Arial" w:hAnsi="Arial" w:cs="Arial"/>
        </w:rPr>
      </w:pPr>
      <w:r w:rsidRPr="00910BEF">
        <w:rPr>
          <w:rFonts w:ascii="Arial" w:eastAsia="Arial" w:hAnsi="Arial" w:cs="Arial"/>
        </w:rPr>
        <w:t>Participación en la Cualificación del Módulo 3. Introducción a las Políticas Públicas realizada el 25 de mayo de 2022 por la Dirección de Calidad del Servicio de la Secretaría General de la Alcaldía Mayor.</w:t>
      </w:r>
    </w:p>
    <w:p w14:paraId="6F1E3BE2" w14:textId="64A19CE5" w:rsidR="609BBC6F" w:rsidRPr="00910BEF" w:rsidRDefault="609BBC6F" w:rsidP="00A54991">
      <w:pPr>
        <w:pStyle w:val="Prrafodelista"/>
        <w:numPr>
          <w:ilvl w:val="0"/>
          <w:numId w:val="18"/>
        </w:numPr>
        <w:rPr>
          <w:rFonts w:ascii="Arial" w:eastAsia="Arial" w:hAnsi="Arial" w:cs="Arial"/>
        </w:rPr>
      </w:pPr>
      <w:r w:rsidRPr="00910BEF">
        <w:rPr>
          <w:rFonts w:ascii="Arial" w:eastAsia="Arial" w:hAnsi="Arial" w:cs="Arial"/>
        </w:rPr>
        <w:t xml:space="preserve">Encuesta de Satisfacción de atención a la Ciudadanía: Esta encuesta tiene como propósito medir la satisfacción de los ciudadanos, frente a la claridad de las respuestas a las PQRSFD, con el fin de implementar acciones de mejoramiento en la gestión de la Entidad. En lo que va del 2022, se han encuestado 278 ciudadanos, de los cuales el (55%) se encuentran satisfechos con las respuestas recibidas. Este informe se encuentra publicado en la sección de Transparencia y Acceso a la Información Pública </w:t>
      </w:r>
      <w:hyperlink r:id="rId19">
        <w:r w:rsidRPr="00910BEF">
          <w:rPr>
            <w:rStyle w:val="Hipervnculo"/>
            <w:rFonts w:ascii="Arial" w:eastAsia="Arial" w:hAnsi="Arial" w:cs="Arial"/>
          </w:rPr>
          <w:t>https://www.umv.gov.co/portal/informe-de-evaluacion-de-satisfaccion/</w:t>
        </w:r>
      </w:hyperlink>
    </w:p>
    <w:p w14:paraId="11B4329D" w14:textId="28880895" w:rsidR="609BBC6F" w:rsidRPr="00910BEF" w:rsidRDefault="609BBC6F" w:rsidP="00A54991">
      <w:pPr>
        <w:pStyle w:val="Prrafodelista"/>
        <w:numPr>
          <w:ilvl w:val="0"/>
          <w:numId w:val="18"/>
        </w:numPr>
        <w:rPr>
          <w:rFonts w:ascii="Arial" w:eastAsia="Arial" w:hAnsi="Arial" w:cs="Arial"/>
        </w:rPr>
      </w:pPr>
      <w:r w:rsidRPr="00910BEF">
        <w:rPr>
          <w:rFonts w:ascii="Arial" w:eastAsia="Arial" w:hAnsi="Arial" w:cs="Arial"/>
        </w:rPr>
        <w:t>Formato de seguimiento telefónico a las respuestas PQRSFD: Este formato mide el nivel de satisfacción respecto a la calidad, coherencia, claridad, calidez y oportunidad del servicio con relación a las respuestas, de los requerimientos PQRSFD, en lo que va de la vigencia 2022 se han llamado aleatoriamente a 402 ciudadanos logrando el 71,3 % de satisfacción de los atributos de la calidad a las respuestas emitidas.  Este informe se encuentra publicado en la sección de Transparencia y Acceso a la Información Pública. https://www.umv.gov.co/portal/informe-resultados-de-encuesta-telefonica/</w:t>
      </w:r>
    </w:p>
    <w:p w14:paraId="29815BAD" w14:textId="26424F38" w:rsidR="609BBC6F" w:rsidRPr="00910BEF" w:rsidRDefault="609BBC6F" w:rsidP="609BBC6F">
      <w:pPr>
        <w:spacing w:after="0"/>
        <w:jc w:val="both"/>
        <w:rPr>
          <w:rFonts w:ascii="Arial" w:hAnsi="Arial" w:cs="Arial"/>
        </w:rPr>
      </w:pPr>
    </w:p>
    <w:p w14:paraId="3119C311" w14:textId="6A7EE2A3" w:rsidR="609BBC6F" w:rsidRPr="00910BEF" w:rsidRDefault="609BBC6F" w:rsidP="00D25F25">
      <w:pPr>
        <w:pStyle w:val="Ttulo2"/>
        <w:rPr>
          <w:rFonts w:cs="Arial"/>
        </w:rPr>
      </w:pPr>
      <w:bookmarkStart w:id="106" w:name="_Toc112953262"/>
      <w:r w:rsidRPr="00910BEF">
        <w:rPr>
          <w:rFonts w:cs="Arial"/>
        </w:rPr>
        <w:t>Aumentar en 5 puntos el Índice de Desempeño Institucional para las entidades del Sector Movilidad, en el marco de las políticas del MIPG</w:t>
      </w:r>
      <w:bookmarkEnd w:id="106"/>
    </w:p>
    <w:p w14:paraId="48F329AE" w14:textId="65123005" w:rsidR="609BBC6F" w:rsidRPr="00910BEF" w:rsidRDefault="609BBC6F" w:rsidP="609BBC6F">
      <w:pPr>
        <w:spacing w:after="0"/>
        <w:rPr>
          <w:rFonts w:ascii="Arial" w:hAnsi="Arial" w:cs="Arial"/>
          <w:b/>
          <w:bCs/>
        </w:rPr>
      </w:pPr>
    </w:p>
    <w:p w14:paraId="32975FCF" w14:textId="45E6FF15" w:rsidR="609BBC6F" w:rsidRPr="00910BEF" w:rsidRDefault="609BBC6F" w:rsidP="609BBC6F">
      <w:pPr>
        <w:spacing w:after="0"/>
        <w:jc w:val="both"/>
        <w:rPr>
          <w:rFonts w:ascii="Arial" w:hAnsi="Arial" w:cs="Arial"/>
        </w:rPr>
      </w:pPr>
      <w:r w:rsidRPr="00910BEF">
        <w:rPr>
          <w:rFonts w:ascii="Arial" w:hAnsi="Arial" w:cs="Arial"/>
        </w:rPr>
        <w:t xml:space="preserve">Esta meta está asociada al cumplimiento del </w:t>
      </w:r>
      <w:r w:rsidRPr="00910BEF">
        <w:rPr>
          <w:rFonts w:ascii="Arial" w:hAnsi="Arial" w:cs="Arial"/>
          <w:b/>
          <w:bCs/>
        </w:rPr>
        <w:t>ODS 16. Paz, Justicia e Instituciones sólidas</w:t>
      </w:r>
      <w:r w:rsidRPr="00910BEF">
        <w:rPr>
          <w:rFonts w:ascii="Arial" w:hAnsi="Arial" w:cs="Arial"/>
        </w:rPr>
        <w:t xml:space="preserve">, al adecuar la Entidad al Modelo Integrado de Planeación y Gestión se están garantizando las condiciones de ley, de atención al ciudadano, de transparencia, de planeación y gestión que permiten ofrecer el mejor servicio a la ciudadanía. En el marco de esta meta se resaltan algunas actividades complementarias para el desarrollo del ODS 16. </w:t>
      </w:r>
    </w:p>
    <w:p w14:paraId="1B1654FB" w14:textId="70A76A1F" w:rsidR="609BBC6F" w:rsidRPr="00910BEF" w:rsidRDefault="609BBC6F" w:rsidP="609BBC6F">
      <w:pPr>
        <w:spacing w:after="0"/>
        <w:jc w:val="both"/>
        <w:rPr>
          <w:rFonts w:ascii="Arial" w:hAnsi="Arial" w:cs="Arial"/>
        </w:rPr>
      </w:pPr>
    </w:p>
    <w:p w14:paraId="27E6FBA4" w14:textId="39473B4B" w:rsidR="609BBC6F" w:rsidRPr="00910BEF" w:rsidRDefault="609BBC6F" w:rsidP="00A54991">
      <w:pPr>
        <w:pStyle w:val="Prrafodelista"/>
        <w:numPr>
          <w:ilvl w:val="0"/>
          <w:numId w:val="17"/>
        </w:numPr>
        <w:spacing w:after="0"/>
        <w:jc w:val="both"/>
        <w:rPr>
          <w:rFonts w:ascii="Arial" w:hAnsi="Arial" w:cs="Arial"/>
        </w:rPr>
      </w:pPr>
      <w:r w:rsidRPr="00910BEF">
        <w:rPr>
          <w:rFonts w:ascii="Arial" w:hAnsi="Arial" w:cs="Arial"/>
        </w:rPr>
        <w:t>Para el 2021 Se evidencia un crecimiento generalizado en la totalidad de las dimensiones del modelo, la dimensión de Talento Humano pasó de 74,8% en el 2019 a 79,6% en el 2020, Direccionamiento Estratégico pasó de 79,1% a 84,7%, Gestión para Resultados con Valores paso de 82,1% a 88,4%, Evaluación de Resultados 71,0% a 85,2% Información y Comunicación fue la dimensión que más aumento pasando de 80,0% a 87,1%, Gestión del Conocimiento pasó de 83,4% a 86,8% y Control Interno pasó de 77,1% a 83,2%.</w:t>
      </w:r>
    </w:p>
    <w:p w14:paraId="73FC2A99" w14:textId="07D9E54E" w:rsidR="609BBC6F" w:rsidRPr="00910BEF" w:rsidRDefault="609BBC6F" w:rsidP="00A54991">
      <w:pPr>
        <w:pStyle w:val="Prrafodelista"/>
        <w:numPr>
          <w:ilvl w:val="0"/>
          <w:numId w:val="17"/>
        </w:numPr>
        <w:spacing w:after="0"/>
        <w:jc w:val="both"/>
        <w:rPr>
          <w:rFonts w:ascii="Arial" w:eastAsia="Arial" w:hAnsi="Arial" w:cs="Arial"/>
        </w:rPr>
      </w:pPr>
      <w:r w:rsidRPr="00910BEF">
        <w:rPr>
          <w:rFonts w:ascii="Arial" w:hAnsi="Arial" w:cs="Arial"/>
        </w:rPr>
        <w:t>A tra</w:t>
      </w:r>
      <w:r w:rsidRPr="00910BEF">
        <w:rPr>
          <w:rFonts w:ascii="Arial" w:eastAsia="Arial" w:hAnsi="Arial" w:cs="Arial"/>
        </w:rPr>
        <w:t>vés de mecanismos de comunicación interna, se ha socializado el avance de las adecuaciones hechas en las diferentes sedes de la UAERMV.</w:t>
      </w:r>
    </w:p>
    <w:p w14:paraId="2295774A" w14:textId="73812F73"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t>Se implementó la campaña “Yo Amo la UMV”, la cual está encaminada al fortalecimiento de los cuidados y buenas prácticas ambientales. Allí se socializa el buen uso de los puntos ecológicos, el uso responsable de los recursos naturales y electricidad.</w:t>
      </w:r>
    </w:p>
    <w:p w14:paraId="397E7FF1" w14:textId="3BD82F88"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t>Actualización de los servidores públicos y contratistas de la UAERMV de la Declaración de Bienes y rentas y Conflicto de intereses en el SIDEAP, del 1 de junio a 31 de julio de 2022, en aplicación del Decreto Nacional 1083 de 2015, modificado por el Decreto Nacional 484 de 2017.</w:t>
      </w:r>
    </w:p>
    <w:p w14:paraId="4CEE7FF2" w14:textId="0090FB9F"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lastRenderedPageBreak/>
        <w:t>Garantizando la participación ciudadana, la UAERMV ha desarrollado diferentes espacios de participación, los cuales tienen como objetivo la interacción entre la Entidad y la ciudadanía fomentando un gobierno abierto y mejorando la confianza en la misma, para conocer de esta manera sus necesidades; dando importancia a este objetivo los espacios realizados por la Entidad en el primer semestre del año han sido: 13 socializaciones y reuniones de inicio de obra Individual puerta a puerta, 2 visita participativa a frente de obra, 29 sensibilizaciones al Ciudadano del cuidado de las vías, 2 UMV de Puertas Abiertas, 4 conversatorios, 1 encuentro ciudadano, 19 rendición de cuentas locales y 1 rendición de cuentas Sumapaz, arrojando un total de 71 espacios ejecutados con la participación de 1</w:t>
      </w:r>
      <w:r w:rsidR="4E815671" w:rsidRPr="00910BEF">
        <w:rPr>
          <w:rFonts w:ascii="Arial" w:eastAsia="Arial" w:hAnsi="Arial" w:cs="Arial"/>
        </w:rPr>
        <w:t>.</w:t>
      </w:r>
      <w:r w:rsidRPr="00910BEF">
        <w:rPr>
          <w:rFonts w:ascii="Arial" w:eastAsia="Arial" w:hAnsi="Arial" w:cs="Arial"/>
        </w:rPr>
        <w:t>116 ciudadanos, y a su vez involucrando todas la</w:t>
      </w:r>
      <w:r w:rsidR="3AF96666" w:rsidRPr="00910BEF">
        <w:rPr>
          <w:rFonts w:ascii="Arial" w:eastAsia="Arial" w:hAnsi="Arial" w:cs="Arial"/>
        </w:rPr>
        <w:t>s</w:t>
      </w:r>
      <w:r w:rsidRPr="00910BEF">
        <w:rPr>
          <w:rFonts w:ascii="Arial" w:eastAsia="Arial" w:hAnsi="Arial" w:cs="Arial"/>
        </w:rPr>
        <w:t xml:space="preserve"> localidades de la ciudad.</w:t>
      </w:r>
    </w:p>
    <w:p w14:paraId="27B2E2A4" w14:textId="79CF35B4"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t xml:space="preserve">Durante el I semestre de 2022 se han publicado en la sección de Transparencia y Acceso a la Información Pública, dos informes trimestrales de solicitudes de acceso a la información. </w:t>
      </w:r>
      <w:hyperlink r:id="rId20">
        <w:r w:rsidRPr="00910BEF">
          <w:rPr>
            <w:rStyle w:val="Hipervnculo"/>
            <w:rFonts w:ascii="Arial" w:eastAsia="Arial" w:hAnsi="Arial" w:cs="Arial"/>
          </w:rPr>
          <w:t>https://www.umv.gov.co/portal/informe-de-solicitudes-de-acceso-a-la-informacion/</w:t>
        </w:r>
      </w:hyperlink>
    </w:p>
    <w:p w14:paraId="29BC1139" w14:textId="3A8B4C6F"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t xml:space="preserve">Se elaboró documento de experiencia innovadora del chat virtual el cual se encuentra publicado en la sección de Transparencia y Acceso a la Información Pública. </w:t>
      </w:r>
      <w:hyperlink r:id="rId21" w:anchor="1649772486662-34495b01-7e08">
        <w:r w:rsidRPr="00910BEF">
          <w:rPr>
            <w:rStyle w:val="Hipervnculo"/>
            <w:rFonts w:ascii="Arial" w:eastAsia="Arial" w:hAnsi="Arial" w:cs="Arial"/>
          </w:rPr>
          <w:t>https://www.umv.gov.co/portal/atencion-y-participacion-ciudadana/#1649772486662-34495b01-7e08</w:t>
        </w:r>
      </w:hyperlink>
    </w:p>
    <w:p w14:paraId="273A4BCE" w14:textId="151F1389"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t>Se cuenta con la disponibilidad de la aplicación móvil reporta un hueco Gobierno Abierto, en la que participa la UMV en conjunto con la Secretar</w:t>
      </w:r>
      <w:r w:rsidR="217DF6D2" w:rsidRPr="00910BEF">
        <w:rPr>
          <w:rFonts w:ascii="Arial" w:eastAsia="Arial" w:hAnsi="Arial" w:cs="Arial"/>
        </w:rPr>
        <w:t>í</w:t>
      </w:r>
      <w:r w:rsidRPr="00910BEF">
        <w:rPr>
          <w:rFonts w:ascii="Arial" w:eastAsia="Arial" w:hAnsi="Arial" w:cs="Arial"/>
        </w:rPr>
        <w:t>a de Gobierno, Secretaría de Movilidad e I</w:t>
      </w:r>
      <w:r w:rsidR="3EBD57F2" w:rsidRPr="00910BEF">
        <w:rPr>
          <w:rFonts w:ascii="Arial" w:eastAsia="Arial" w:hAnsi="Arial" w:cs="Arial"/>
        </w:rPr>
        <w:t>n</w:t>
      </w:r>
      <w:r w:rsidR="1129DAAB" w:rsidRPr="00910BEF">
        <w:rPr>
          <w:rFonts w:ascii="Arial" w:eastAsia="Arial" w:hAnsi="Arial" w:cs="Arial"/>
        </w:rPr>
        <w:t>s</w:t>
      </w:r>
      <w:r w:rsidR="3EBD57F2" w:rsidRPr="00910BEF">
        <w:rPr>
          <w:rFonts w:ascii="Arial" w:eastAsia="Arial" w:hAnsi="Arial" w:cs="Arial"/>
        </w:rPr>
        <w:t xml:space="preserve">tituto de </w:t>
      </w:r>
      <w:r w:rsidRPr="00910BEF">
        <w:rPr>
          <w:rFonts w:ascii="Arial" w:eastAsia="Arial" w:hAnsi="Arial" w:cs="Arial"/>
        </w:rPr>
        <w:t>D</w:t>
      </w:r>
      <w:r w:rsidR="1346D991" w:rsidRPr="00910BEF">
        <w:rPr>
          <w:rFonts w:ascii="Arial" w:eastAsia="Arial" w:hAnsi="Arial" w:cs="Arial"/>
        </w:rPr>
        <w:t xml:space="preserve">esarrollo </w:t>
      </w:r>
      <w:r w:rsidRPr="00910BEF">
        <w:rPr>
          <w:rFonts w:ascii="Arial" w:eastAsia="Arial" w:hAnsi="Arial" w:cs="Arial"/>
        </w:rPr>
        <w:t>U</w:t>
      </w:r>
      <w:r w:rsidR="42E4AAA1" w:rsidRPr="00910BEF">
        <w:rPr>
          <w:rFonts w:ascii="Arial" w:eastAsia="Arial" w:hAnsi="Arial" w:cs="Arial"/>
        </w:rPr>
        <w:t>rbano, IDU</w:t>
      </w:r>
      <w:r w:rsidRPr="00910BEF">
        <w:rPr>
          <w:rFonts w:ascii="Arial" w:eastAsia="Arial" w:hAnsi="Arial" w:cs="Arial"/>
        </w:rPr>
        <w:t>. Esta aplicación se encuentra disponible para interactuar con la ciudadanía.</w:t>
      </w:r>
    </w:p>
    <w:p w14:paraId="4ECF66BE" w14:textId="16F6363B" w:rsidR="609BBC6F" w:rsidRPr="00910BEF" w:rsidRDefault="609BBC6F" w:rsidP="00A54991">
      <w:pPr>
        <w:pStyle w:val="Prrafodelista"/>
        <w:numPr>
          <w:ilvl w:val="0"/>
          <w:numId w:val="17"/>
        </w:numPr>
        <w:jc w:val="both"/>
        <w:rPr>
          <w:rFonts w:ascii="Arial" w:eastAsia="Arial" w:hAnsi="Arial" w:cs="Arial"/>
        </w:rPr>
      </w:pPr>
      <w:r w:rsidRPr="00910BEF">
        <w:rPr>
          <w:rFonts w:ascii="Arial" w:eastAsia="Arial" w:hAnsi="Arial" w:cs="Arial"/>
        </w:rPr>
        <w:t xml:space="preserve">Se </w:t>
      </w:r>
      <w:r w:rsidR="00C436A9" w:rsidRPr="00910BEF">
        <w:rPr>
          <w:rFonts w:ascii="Arial" w:eastAsia="Arial" w:hAnsi="Arial" w:cs="Arial"/>
        </w:rPr>
        <w:t>contrató</w:t>
      </w:r>
      <w:r w:rsidRPr="00910BEF">
        <w:rPr>
          <w:rFonts w:ascii="Arial" w:eastAsia="Arial" w:hAnsi="Arial" w:cs="Arial"/>
        </w:rPr>
        <w:t xml:space="preserve"> una persona con el perfil de traducción de lengua nativa colombiana Wayuu para la traducción de la página web de la </w:t>
      </w:r>
      <w:r w:rsidR="5A27231F" w:rsidRPr="00910BEF">
        <w:rPr>
          <w:rFonts w:ascii="Arial" w:eastAsia="Arial" w:hAnsi="Arial" w:cs="Arial"/>
        </w:rPr>
        <w:t>E</w:t>
      </w:r>
      <w:r w:rsidRPr="00910BEF">
        <w:rPr>
          <w:rFonts w:ascii="Arial" w:eastAsia="Arial" w:hAnsi="Arial" w:cs="Arial"/>
        </w:rPr>
        <w:t xml:space="preserve">ntidad de las secciones más frecuentadas por la ciudadanía, además tradujo la Carta de Trato Digno a la Ciudadanía y la infografía de tipos de derechos de petición. </w:t>
      </w:r>
      <w:hyperlink r:id="rId22">
        <w:r w:rsidRPr="00910BEF">
          <w:rPr>
            <w:rStyle w:val="Hipervnculo"/>
            <w:rFonts w:ascii="Arial" w:eastAsia="Arial" w:hAnsi="Arial" w:cs="Arial"/>
          </w:rPr>
          <w:t>https://www.umv.gov.co/portal/suttia/</w:t>
        </w:r>
      </w:hyperlink>
      <w:r w:rsidRPr="00910BEF">
        <w:rPr>
          <w:rFonts w:ascii="Arial" w:eastAsia="Arial" w:hAnsi="Arial" w:cs="Arial"/>
        </w:rPr>
        <w:t xml:space="preserve"> </w:t>
      </w:r>
    </w:p>
    <w:p w14:paraId="5E482FCD" w14:textId="4D59B1E9" w:rsidR="609BBC6F" w:rsidRPr="00910BEF" w:rsidRDefault="609BBC6F" w:rsidP="00D25F25">
      <w:pPr>
        <w:pStyle w:val="Ttulo2"/>
        <w:rPr>
          <w:rFonts w:cs="Arial"/>
        </w:rPr>
      </w:pPr>
      <w:bookmarkStart w:id="107" w:name="_Toc112953263"/>
      <w:r w:rsidRPr="00910BEF">
        <w:rPr>
          <w:rFonts w:cs="Arial"/>
        </w:rPr>
        <w:t>Aportes de la Oficina de Control Interno al ODS 17. Alianzas para el desarrollo de los Objetivos de Desarrollo sostenible.</w:t>
      </w:r>
      <w:bookmarkEnd w:id="107"/>
    </w:p>
    <w:p w14:paraId="267D7530" w14:textId="38E6C1D9" w:rsidR="609BBC6F" w:rsidRPr="00910BEF" w:rsidRDefault="609BBC6F" w:rsidP="609BBC6F">
      <w:pPr>
        <w:spacing w:after="0"/>
        <w:jc w:val="both"/>
        <w:rPr>
          <w:rFonts w:ascii="Arial" w:hAnsi="Arial" w:cs="Arial"/>
        </w:rPr>
      </w:pPr>
    </w:p>
    <w:p w14:paraId="2E58063D" w14:textId="5A1F5EAA" w:rsidR="609BBC6F" w:rsidRPr="00910BEF" w:rsidRDefault="609BBC6F" w:rsidP="609BBC6F">
      <w:pPr>
        <w:spacing w:after="0"/>
        <w:jc w:val="both"/>
        <w:rPr>
          <w:rFonts w:ascii="Arial" w:hAnsi="Arial" w:cs="Arial"/>
        </w:rPr>
      </w:pPr>
      <w:r w:rsidRPr="00910BEF">
        <w:rPr>
          <w:rFonts w:ascii="Arial" w:hAnsi="Arial" w:cs="Arial"/>
        </w:rPr>
        <w:t>A pesar de no aportar a las metas misionales de la Entidad descritas previamente, la Oficina de Control Interno, con sus actividades aporta al cumplimiento del ODS 17 a partir de las siguientes iniciativas:</w:t>
      </w:r>
    </w:p>
    <w:p w14:paraId="11F73D2A" w14:textId="2EF7153E" w:rsidR="609BBC6F" w:rsidRPr="00910BEF" w:rsidRDefault="609BBC6F" w:rsidP="609BBC6F">
      <w:pPr>
        <w:spacing w:after="0"/>
        <w:jc w:val="both"/>
        <w:rPr>
          <w:rFonts w:ascii="Arial" w:hAnsi="Arial" w:cs="Arial"/>
        </w:rPr>
      </w:pPr>
    </w:p>
    <w:p w14:paraId="284FAFF9" w14:textId="1134D5FC" w:rsidR="609BBC6F" w:rsidRPr="00910BEF" w:rsidRDefault="609BBC6F" w:rsidP="00A54991">
      <w:pPr>
        <w:pStyle w:val="Prrafodelista"/>
        <w:numPr>
          <w:ilvl w:val="0"/>
          <w:numId w:val="16"/>
        </w:numPr>
        <w:spacing w:after="0"/>
        <w:jc w:val="both"/>
        <w:rPr>
          <w:rFonts w:ascii="Arial" w:hAnsi="Arial" w:cs="Arial"/>
        </w:rPr>
      </w:pPr>
      <w:r w:rsidRPr="00910BEF">
        <w:rPr>
          <w:rFonts w:ascii="Arial" w:hAnsi="Arial" w:cs="Arial"/>
        </w:rPr>
        <w:t>Implementar aplicativo de seguimiento a planes de mejoramiento: etapa 2.</w:t>
      </w:r>
    </w:p>
    <w:p w14:paraId="58C6BE86" w14:textId="536AFDC2" w:rsidR="609BBC6F" w:rsidRPr="00910BEF" w:rsidRDefault="609BBC6F" w:rsidP="00A54991">
      <w:pPr>
        <w:pStyle w:val="Prrafodelista"/>
        <w:numPr>
          <w:ilvl w:val="0"/>
          <w:numId w:val="16"/>
        </w:numPr>
        <w:spacing w:after="0"/>
        <w:jc w:val="both"/>
        <w:rPr>
          <w:rFonts w:ascii="Arial" w:hAnsi="Arial" w:cs="Arial"/>
        </w:rPr>
      </w:pPr>
      <w:r w:rsidRPr="00910BEF">
        <w:rPr>
          <w:rFonts w:ascii="Arial" w:hAnsi="Arial" w:cs="Arial"/>
        </w:rPr>
        <w:t>Publicar en cumplimiento del ITB-Índice de Transparencia de Bogotá: los informes de auditorías por la Contraloría de Bogotá D.C. y de los planes de mejoramiento.</w:t>
      </w:r>
    </w:p>
    <w:p w14:paraId="04BCAF88" w14:textId="58C10668" w:rsidR="609BBC6F" w:rsidRPr="00910BEF" w:rsidRDefault="609BBC6F" w:rsidP="00A54991">
      <w:pPr>
        <w:pStyle w:val="Prrafodelista"/>
        <w:numPr>
          <w:ilvl w:val="0"/>
          <w:numId w:val="16"/>
        </w:numPr>
        <w:spacing w:after="0"/>
        <w:jc w:val="both"/>
        <w:rPr>
          <w:rFonts w:ascii="Arial" w:hAnsi="Arial" w:cs="Arial"/>
        </w:rPr>
      </w:pPr>
      <w:r w:rsidRPr="00910BEF">
        <w:rPr>
          <w:rFonts w:ascii="Arial" w:hAnsi="Arial" w:cs="Arial"/>
        </w:rPr>
        <w:t>Ejecutar las actividades establecidas en el Plan Anual de Auditorías - PAA aprobado por el Comité CICCI.</w:t>
      </w:r>
    </w:p>
    <w:p w14:paraId="19EB477D" w14:textId="4B6D641E" w:rsidR="609BBC6F" w:rsidRPr="00910BEF" w:rsidRDefault="609BBC6F" w:rsidP="00A54991">
      <w:pPr>
        <w:pStyle w:val="Prrafodelista"/>
        <w:numPr>
          <w:ilvl w:val="0"/>
          <w:numId w:val="16"/>
        </w:numPr>
        <w:spacing w:after="0"/>
        <w:jc w:val="both"/>
        <w:rPr>
          <w:rFonts w:ascii="Arial" w:hAnsi="Arial" w:cs="Arial"/>
        </w:rPr>
      </w:pPr>
      <w:r w:rsidRPr="00910BEF">
        <w:rPr>
          <w:rFonts w:ascii="Arial" w:hAnsi="Arial" w:cs="Arial"/>
        </w:rPr>
        <w:t>Ejecutar las actividades para el Fomento de la cultura del autocontrol y enfoque hacia la prevención.</w:t>
      </w:r>
    </w:p>
    <w:p w14:paraId="090B8A18" w14:textId="6D160532" w:rsidR="609BBC6F" w:rsidRPr="00910BEF" w:rsidRDefault="609BBC6F" w:rsidP="00A54991">
      <w:pPr>
        <w:pStyle w:val="Prrafodelista"/>
        <w:numPr>
          <w:ilvl w:val="0"/>
          <w:numId w:val="16"/>
        </w:numPr>
        <w:spacing w:after="0"/>
        <w:jc w:val="both"/>
        <w:rPr>
          <w:rFonts w:ascii="Arial" w:hAnsi="Arial" w:cs="Arial"/>
        </w:rPr>
      </w:pPr>
      <w:r w:rsidRPr="00910BEF">
        <w:rPr>
          <w:rFonts w:ascii="Arial" w:hAnsi="Arial" w:cs="Arial"/>
        </w:rPr>
        <w:t>Actualización de la información documentada del proceso de Control, Evaluación y Mejora de la Gestión de la Entidad.</w:t>
      </w:r>
    </w:p>
    <w:p w14:paraId="786D031A" w14:textId="241154F5" w:rsidR="00655931" w:rsidRPr="00910BEF" w:rsidRDefault="00655931" w:rsidP="00F26FD7">
      <w:pPr>
        <w:spacing w:after="0"/>
        <w:ind w:left="360"/>
        <w:rPr>
          <w:rFonts w:ascii="Arial" w:hAnsi="Arial" w:cs="Arial"/>
          <w:i/>
          <w:color w:val="0070C0"/>
        </w:rPr>
      </w:pPr>
    </w:p>
    <w:p w14:paraId="71F70D8F" w14:textId="61E6C07F" w:rsidR="00655931" w:rsidRPr="00910BEF" w:rsidRDefault="00A54991" w:rsidP="00A54991">
      <w:pPr>
        <w:pStyle w:val="Ttulo1"/>
        <w:rPr>
          <w:rStyle w:val="normaltextrun"/>
          <w:rFonts w:cs="Arial"/>
        </w:rPr>
      </w:pPr>
      <w:bookmarkStart w:id="108" w:name="_Toc112953264"/>
      <w:r w:rsidRPr="00910BEF">
        <w:rPr>
          <w:rStyle w:val="normaltextrun"/>
          <w:rFonts w:cs="Arial"/>
        </w:rPr>
        <w:lastRenderedPageBreak/>
        <w:t>PROYECTO DE REGALÍAS: MEJORAMIENTO DE VÍAS TERCIARIAS, BOGOTÁ D.C. (BPIN. 2018000050020)</w:t>
      </w:r>
      <w:bookmarkEnd w:id="108"/>
    </w:p>
    <w:p w14:paraId="53F42486" w14:textId="77777777" w:rsidR="00655931" w:rsidRPr="00910BEF" w:rsidRDefault="00655931" w:rsidP="00655931">
      <w:pPr>
        <w:spacing w:after="0"/>
        <w:rPr>
          <w:rFonts w:ascii="Arial" w:hAnsi="Arial" w:cs="Arial"/>
          <w:i/>
          <w:color w:val="0070C0"/>
        </w:rPr>
      </w:pPr>
    </w:p>
    <w:p w14:paraId="4B88D578" w14:textId="51340D03" w:rsidR="00655931" w:rsidRPr="00910BEF" w:rsidRDefault="609BBC6F" w:rsidP="609BBC6F">
      <w:pPr>
        <w:spacing w:after="0" w:line="240" w:lineRule="auto"/>
        <w:jc w:val="both"/>
        <w:rPr>
          <w:rFonts w:ascii="Arial" w:eastAsia="Arial" w:hAnsi="Arial" w:cs="Arial"/>
          <w:color w:val="000000" w:themeColor="text1"/>
        </w:rPr>
      </w:pPr>
      <w:r w:rsidRPr="00910BEF">
        <w:rPr>
          <w:rFonts w:ascii="Arial" w:eastAsia="Arial" w:hAnsi="Arial" w:cs="Arial"/>
          <w:color w:val="000000" w:themeColor="text1"/>
        </w:rPr>
        <w:t>El presente proyecto se encuentra en cabeza de la Unidad Administrativa Especial de Rehabilitación y Mantenimiento Vial, UAERMV, quien fue designado como ejecutor del proyecto, de acuerdo con la propuesta hecha por la Secretaría Distrital de Planeación, SDP, como delegado para la gestión de recursos de regalías en el Distrito Capital, propuesta que fue aprobada por los miembros del Órgano Colegiado de Administración y Decisión, OCAD de la Región Centro Oriente a través del Acuerdo 099 de 31 de diciembre de 2019.</w:t>
      </w:r>
    </w:p>
    <w:p w14:paraId="4C13A6AF" w14:textId="22BA826C" w:rsidR="00655931" w:rsidRPr="00910BEF" w:rsidRDefault="00655931" w:rsidP="609BBC6F">
      <w:pPr>
        <w:spacing w:after="0" w:line="240" w:lineRule="auto"/>
        <w:jc w:val="both"/>
        <w:rPr>
          <w:rFonts w:ascii="Arial" w:eastAsia="Arial" w:hAnsi="Arial" w:cs="Arial"/>
          <w:color w:val="000000" w:themeColor="text1"/>
        </w:rPr>
      </w:pPr>
    </w:p>
    <w:p w14:paraId="64501B85" w14:textId="333DB404" w:rsidR="00655931" w:rsidRPr="00910BEF" w:rsidRDefault="2BCEC41B" w:rsidP="00A54991">
      <w:pPr>
        <w:pStyle w:val="Prrafodelista"/>
        <w:numPr>
          <w:ilvl w:val="0"/>
          <w:numId w:val="56"/>
        </w:numPr>
        <w:rPr>
          <w:rFonts w:ascii="Arial" w:hAnsi="Arial" w:cs="Arial"/>
          <w:b/>
        </w:rPr>
      </w:pPr>
      <w:r w:rsidRPr="00910BEF">
        <w:rPr>
          <w:rFonts w:ascii="Arial" w:hAnsi="Arial" w:cs="Arial"/>
          <w:b/>
        </w:rPr>
        <w:t>Objetivo general del proyecto vías terciarias</w:t>
      </w:r>
    </w:p>
    <w:p w14:paraId="0A4E62C3" w14:textId="112580FB" w:rsidR="00655931" w:rsidRPr="00910BEF" w:rsidRDefault="00655931" w:rsidP="609BBC6F">
      <w:pPr>
        <w:spacing w:after="0" w:line="240" w:lineRule="auto"/>
        <w:jc w:val="both"/>
        <w:rPr>
          <w:rFonts w:ascii="Arial" w:eastAsia="Arial" w:hAnsi="Arial" w:cs="Arial"/>
          <w:color w:val="000000" w:themeColor="text1"/>
          <w:lang w:val="es-ES"/>
        </w:rPr>
      </w:pPr>
    </w:p>
    <w:p w14:paraId="4D1EC42C" w14:textId="55DDFB58" w:rsidR="00655931" w:rsidRPr="00910BEF" w:rsidRDefault="609BBC6F" w:rsidP="609BBC6F">
      <w:pPr>
        <w:spacing w:after="0" w:line="240" w:lineRule="auto"/>
        <w:jc w:val="both"/>
        <w:rPr>
          <w:rFonts w:ascii="Arial" w:eastAsia="Arial" w:hAnsi="Arial" w:cs="Arial"/>
          <w:color w:val="000000" w:themeColor="text1"/>
        </w:rPr>
      </w:pPr>
      <w:r w:rsidRPr="00910BEF">
        <w:rPr>
          <w:rFonts w:ascii="Arial" w:eastAsia="Arial" w:hAnsi="Arial" w:cs="Arial"/>
          <w:color w:val="000000" w:themeColor="text1"/>
          <w:lang w:val="es-ES"/>
        </w:rPr>
        <w:t xml:space="preserve">Este proyecto tiene como objetivo general: “Mejorar la intercomunicación y accesibilidad terrestre de los habitantes rurales de la localidad de Sumapaz”. </w:t>
      </w:r>
    </w:p>
    <w:p w14:paraId="57EF1721" w14:textId="4000A8DA" w:rsidR="00655931" w:rsidRPr="00910BEF" w:rsidRDefault="00655931" w:rsidP="609BBC6F">
      <w:pPr>
        <w:spacing w:after="0" w:line="240" w:lineRule="auto"/>
        <w:jc w:val="both"/>
        <w:rPr>
          <w:rFonts w:ascii="Arial" w:eastAsia="Arial" w:hAnsi="Arial" w:cs="Arial"/>
          <w:color w:val="000000" w:themeColor="text1"/>
          <w:lang w:val="es-ES"/>
        </w:rPr>
      </w:pPr>
    </w:p>
    <w:p w14:paraId="45227CFD" w14:textId="21A4BFAF" w:rsidR="00655931" w:rsidRPr="00910BEF" w:rsidRDefault="2BCEC41B" w:rsidP="00A54991">
      <w:pPr>
        <w:pStyle w:val="Prrafodelista"/>
        <w:numPr>
          <w:ilvl w:val="0"/>
          <w:numId w:val="56"/>
        </w:numPr>
        <w:rPr>
          <w:rFonts w:ascii="Arial" w:hAnsi="Arial" w:cs="Arial"/>
          <w:b/>
        </w:rPr>
      </w:pPr>
      <w:r w:rsidRPr="00910BEF">
        <w:rPr>
          <w:rFonts w:ascii="Arial" w:hAnsi="Arial" w:cs="Arial"/>
          <w:b/>
        </w:rPr>
        <w:t>Metas del proyecto vías terciarias</w:t>
      </w:r>
    </w:p>
    <w:p w14:paraId="02803FC0" w14:textId="4F983B1A" w:rsidR="00655931" w:rsidRPr="00910BEF" w:rsidRDefault="00655931" w:rsidP="609BBC6F">
      <w:pPr>
        <w:spacing w:after="0" w:line="240" w:lineRule="auto"/>
        <w:jc w:val="both"/>
        <w:rPr>
          <w:rFonts w:ascii="Arial" w:eastAsia="Arial" w:hAnsi="Arial" w:cs="Arial"/>
          <w:color w:val="000000" w:themeColor="text1"/>
          <w:lang w:val="es-ES"/>
        </w:rPr>
      </w:pPr>
    </w:p>
    <w:p w14:paraId="13F65559" w14:textId="57B5BA93" w:rsidR="00655931" w:rsidRPr="00910BEF" w:rsidRDefault="609BBC6F" w:rsidP="609BBC6F">
      <w:pPr>
        <w:spacing w:after="0" w:line="240" w:lineRule="auto"/>
        <w:jc w:val="both"/>
        <w:rPr>
          <w:rFonts w:ascii="Arial" w:eastAsia="Arial" w:hAnsi="Arial" w:cs="Arial"/>
          <w:color w:val="000000" w:themeColor="text1"/>
        </w:rPr>
      </w:pPr>
      <w:r w:rsidRPr="00910BEF">
        <w:rPr>
          <w:rFonts w:ascii="Arial" w:eastAsia="Arial" w:hAnsi="Arial" w:cs="Arial"/>
          <w:color w:val="000000" w:themeColor="text1"/>
          <w:lang w:val="es-ES"/>
        </w:rPr>
        <w:t>Consiste</w:t>
      </w:r>
      <w:r w:rsidR="78CB4E30" w:rsidRPr="00910BEF">
        <w:rPr>
          <w:rFonts w:ascii="Arial" w:eastAsia="Arial" w:hAnsi="Arial" w:cs="Arial"/>
          <w:color w:val="000000" w:themeColor="text1"/>
          <w:lang w:val="es-ES"/>
        </w:rPr>
        <w:t>n</w:t>
      </w:r>
      <w:r w:rsidRPr="00910BEF">
        <w:rPr>
          <w:rFonts w:ascii="Arial" w:eastAsia="Arial" w:hAnsi="Arial" w:cs="Arial"/>
          <w:color w:val="000000" w:themeColor="text1"/>
          <w:lang w:val="es-ES"/>
        </w:rPr>
        <w:t xml:space="preserve"> en la intervención de 33,08 kilómetros, distribuidos de la siguiente manera:</w:t>
      </w:r>
    </w:p>
    <w:p w14:paraId="3D862667" w14:textId="4565FE6E" w:rsidR="00655931" w:rsidRDefault="00655931" w:rsidP="609BBC6F">
      <w:pPr>
        <w:spacing w:after="0" w:line="240" w:lineRule="auto"/>
        <w:jc w:val="both"/>
        <w:rPr>
          <w:rFonts w:ascii="Arial" w:eastAsia="Arial" w:hAnsi="Arial" w:cs="Arial"/>
          <w:color w:val="000000" w:themeColor="text1"/>
        </w:rPr>
      </w:pPr>
    </w:p>
    <w:p w14:paraId="74DE99DA" w14:textId="1FA3B271" w:rsidR="00896F87" w:rsidRPr="00896F87" w:rsidRDefault="00E30684" w:rsidP="00896F87">
      <w:pPr>
        <w:spacing w:after="0" w:line="240" w:lineRule="auto"/>
        <w:jc w:val="center"/>
        <w:rPr>
          <w:rFonts w:ascii="Arial" w:eastAsia="Arial" w:hAnsi="Arial" w:cs="Arial"/>
          <w:color w:val="000000" w:themeColor="text1"/>
          <w:sz w:val="18"/>
          <w:szCs w:val="18"/>
        </w:rPr>
      </w:pPr>
      <w:bookmarkStart w:id="109" w:name="_Toc113374184"/>
      <w:r w:rsidRPr="00E30684">
        <w:rPr>
          <w:rFonts w:ascii="Arial" w:hAnsi="Arial" w:cs="Arial"/>
          <w:b/>
          <w:sz w:val="18"/>
          <w:szCs w:val="18"/>
        </w:rPr>
        <w:t xml:space="preserve">Tabla </w:t>
      </w:r>
      <w:r w:rsidRPr="00E30684">
        <w:rPr>
          <w:rFonts w:ascii="Arial" w:hAnsi="Arial" w:cs="Arial"/>
          <w:b/>
          <w:sz w:val="18"/>
          <w:szCs w:val="18"/>
          <w:shd w:val="clear" w:color="auto" w:fill="E6E6E6"/>
        </w:rPr>
        <w:fldChar w:fldCharType="begin"/>
      </w:r>
      <w:r w:rsidRPr="00E30684">
        <w:rPr>
          <w:rFonts w:ascii="Arial" w:hAnsi="Arial" w:cs="Arial"/>
          <w:b/>
          <w:sz w:val="18"/>
          <w:szCs w:val="18"/>
        </w:rPr>
        <w:instrText xml:space="preserve"> SEQ Tabla \* ARABIC </w:instrText>
      </w:r>
      <w:r w:rsidRPr="00E30684">
        <w:rPr>
          <w:rFonts w:ascii="Arial" w:hAnsi="Arial" w:cs="Arial"/>
          <w:b/>
          <w:sz w:val="18"/>
          <w:szCs w:val="18"/>
          <w:shd w:val="clear" w:color="auto" w:fill="E6E6E6"/>
        </w:rPr>
        <w:fldChar w:fldCharType="separate"/>
      </w:r>
      <w:r w:rsidRPr="00E30684">
        <w:rPr>
          <w:rFonts w:ascii="Arial" w:hAnsi="Arial" w:cs="Arial"/>
          <w:b/>
          <w:noProof/>
          <w:sz w:val="18"/>
          <w:szCs w:val="18"/>
        </w:rPr>
        <w:t>31</w:t>
      </w:r>
      <w:r w:rsidRPr="00E30684">
        <w:rPr>
          <w:rFonts w:ascii="Arial" w:hAnsi="Arial" w:cs="Arial"/>
          <w:b/>
          <w:sz w:val="18"/>
          <w:szCs w:val="18"/>
          <w:shd w:val="clear" w:color="auto" w:fill="E6E6E6"/>
        </w:rPr>
        <w:fldChar w:fldCharType="end"/>
      </w:r>
      <w:r w:rsidRPr="00E30684">
        <w:rPr>
          <w:rFonts w:ascii="Arial" w:hAnsi="Arial" w:cs="Arial"/>
          <w:b/>
          <w:sz w:val="18"/>
          <w:szCs w:val="18"/>
        </w:rPr>
        <w:t>.</w:t>
      </w:r>
      <w:r w:rsidRPr="00910BEF">
        <w:rPr>
          <w:rFonts w:ascii="Arial" w:hAnsi="Arial" w:cs="Arial"/>
          <w:sz w:val="18"/>
          <w:szCs w:val="18"/>
        </w:rPr>
        <w:t xml:space="preserve"> </w:t>
      </w:r>
      <w:r w:rsidR="00896F87" w:rsidRPr="00896F87">
        <w:rPr>
          <w:rFonts w:ascii="Arial" w:eastAsia="Arial" w:hAnsi="Arial" w:cs="Arial"/>
          <w:color w:val="000000" w:themeColor="text1"/>
          <w:sz w:val="18"/>
          <w:szCs w:val="18"/>
        </w:rPr>
        <w:t>Metas proyecto vías terciarias</w:t>
      </w:r>
      <w:bookmarkEnd w:id="109"/>
      <w:r w:rsidR="00896F87" w:rsidRPr="00896F87">
        <w:rPr>
          <w:rFonts w:ascii="Arial" w:eastAsia="Arial" w:hAnsi="Arial" w:cs="Arial"/>
          <w:color w:val="000000" w:themeColor="text1"/>
          <w:sz w:val="18"/>
          <w:szCs w:val="18"/>
        </w:rPr>
        <w:t xml:space="preserve"> </w:t>
      </w:r>
    </w:p>
    <w:tbl>
      <w:tblPr>
        <w:tblStyle w:val="Tablaconcuadrcula"/>
        <w:tblW w:w="0" w:type="auto"/>
        <w:jc w:val="center"/>
        <w:tblLayout w:type="fixed"/>
        <w:tblLook w:val="04A0" w:firstRow="1" w:lastRow="0" w:firstColumn="1" w:lastColumn="0" w:noHBand="0" w:noVBand="1"/>
      </w:tblPr>
      <w:tblGrid>
        <w:gridCol w:w="3540"/>
        <w:gridCol w:w="3540"/>
      </w:tblGrid>
      <w:tr w:rsidR="609BBC6F" w:rsidRPr="00910BEF" w14:paraId="36FCD920" w14:textId="77777777" w:rsidTr="00417A1A">
        <w:trPr>
          <w:trHeight w:val="300"/>
          <w:jc w:val="center"/>
        </w:trPr>
        <w:tc>
          <w:tcPr>
            <w:tcW w:w="35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CBEFD29" w14:textId="65F125F0"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b/>
                <w:bCs/>
                <w:sz w:val="20"/>
                <w:szCs w:val="20"/>
              </w:rPr>
              <w:t>Tramo</w:t>
            </w:r>
          </w:p>
        </w:tc>
        <w:tc>
          <w:tcPr>
            <w:tcW w:w="35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F19A5F6" w14:textId="24B76977"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b/>
                <w:bCs/>
                <w:sz w:val="20"/>
                <w:szCs w:val="20"/>
              </w:rPr>
              <w:t>Longitud inicial (m)</w:t>
            </w:r>
          </w:p>
        </w:tc>
      </w:tr>
      <w:tr w:rsidR="609BBC6F" w:rsidRPr="00910BEF" w14:paraId="46E23126" w14:textId="77777777" w:rsidTr="00896F87">
        <w:trPr>
          <w:trHeight w:val="270"/>
          <w:jc w:val="center"/>
        </w:trPr>
        <w:tc>
          <w:tcPr>
            <w:tcW w:w="3540" w:type="dxa"/>
            <w:tcBorders>
              <w:top w:val="single" w:sz="6" w:space="0" w:color="auto"/>
              <w:left w:val="single" w:sz="6" w:space="0" w:color="auto"/>
              <w:bottom w:val="single" w:sz="6" w:space="0" w:color="auto"/>
              <w:right w:val="single" w:sz="6" w:space="0" w:color="auto"/>
            </w:tcBorders>
          </w:tcPr>
          <w:p w14:paraId="0453E386" w14:textId="302F2D80" w:rsidR="609BBC6F" w:rsidRPr="00910BEF" w:rsidRDefault="609BBC6F" w:rsidP="609BBC6F">
            <w:pPr>
              <w:tabs>
                <w:tab w:val="left" w:pos="2388"/>
              </w:tabs>
              <w:spacing w:line="259" w:lineRule="auto"/>
              <w:jc w:val="both"/>
              <w:rPr>
                <w:rFonts w:ascii="Arial" w:eastAsia="Arial" w:hAnsi="Arial" w:cs="Arial"/>
                <w:sz w:val="20"/>
                <w:szCs w:val="20"/>
              </w:rPr>
            </w:pPr>
            <w:r w:rsidRPr="00910BEF">
              <w:rPr>
                <w:rFonts w:ascii="Arial" w:eastAsia="Arial" w:hAnsi="Arial" w:cs="Arial"/>
                <w:sz w:val="20"/>
                <w:szCs w:val="20"/>
              </w:rPr>
              <w:t>Laguna Verde</w:t>
            </w:r>
          </w:p>
        </w:tc>
        <w:tc>
          <w:tcPr>
            <w:tcW w:w="3540" w:type="dxa"/>
            <w:tcBorders>
              <w:top w:val="single" w:sz="6" w:space="0" w:color="auto"/>
              <w:left w:val="single" w:sz="6" w:space="0" w:color="auto"/>
              <w:bottom w:val="single" w:sz="6" w:space="0" w:color="auto"/>
              <w:right w:val="single" w:sz="6" w:space="0" w:color="auto"/>
            </w:tcBorders>
          </w:tcPr>
          <w:p w14:paraId="0359CFDD" w14:textId="0A2E483C"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sz w:val="20"/>
                <w:szCs w:val="20"/>
              </w:rPr>
              <w:t>2.958,7</w:t>
            </w:r>
          </w:p>
        </w:tc>
      </w:tr>
      <w:tr w:rsidR="609BBC6F" w:rsidRPr="00910BEF" w14:paraId="3B09643E" w14:textId="77777777" w:rsidTr="00896F87">
        <w:trPr>
          <w:trHeight w:val="300"/>
          <w:jc w:val="center"/>
        </w:trPr>
        <w:tc>
          <w:tcPr>
            <w:tcW w:w="3540" w:type="dxa"/>
            <w:tcBorders>
              <w:top w:val="single" w:sz="6" w:space="0" w:color="auto"/>
              <w:left w:val="single" w:sz="6" w:space="0" w:color="auto"/>
              <w:bottom w:val="single" w:sz="6" w:space="0" w:color="auto"/>
              <w:right w:val="single" w:sz="6" w:space="0" w:color="auto"/>
            </w:tcBorders>
          </w:tcPr>
          <w:p w14:paraId="06D9C7F6" w14:textId="2C7561FD" w:rsidR="609BBC6F" w:rsidRPr="00910BEF" w:rsidRDefault="609BBC6F" w:rsidP="609BBC6F">
            <w:pPr>
              <w:tabs>
                <w:tab w:val="left" w:pos="2388"/>
              </w:tabs>
              <w:spacing w:line="259" w:lineRule="auto"/>
              <w:jc w:val="both"/>
              <w:rPr>
                <w:rFonts w:ascii="Arial" w:hAnsi="Arial" w:cs="Arial"/>
                <w:sz w:val="20"/>
                <w:szCs w:val="20"/>
              </w:rPr>
            </w:pPr>
            <w:r w:rsidRPr="00910BEF">
              <w:rPr>
                <w:rFonts w:ascii="Arial" w:hAnsi="Arial" w:cs="Arial"/>
                <w:sz w:val="20"/>
                <w:szCs w:val="20"/>
              </w:rPr>
              <w:t>Ánimas Bajas</w:t>
            </w:r>
          </w:p>
        </w:tc>
        <w:tc>
          <w:tcPr>
            <w:tcW w:w="3540" w:type="dxa"/>
            <w:tcBorders>
              <w:top w:val="single" w:sz="6" w:space="0" w:color="auto"/>
              <w:left w:val="single" w:sz="6" w:space="0" w:color="auto"/>
              <w:bottom w:val="single" w:sz="6" w:space="0" w:color="auto"/>
              <w:right w:val="single" w:sz="6" w:space="0" w:color="auto"/>
            </w:tcBorders>
          </w:tcPr>
          <w:p w14:paraId="55230D52" w14:textId="1FAF7398"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sz w:val="20"/>
                <w:szCs w:val="20"/>
              </w:rPr>
              <w:t>4.280</w:t>
            </w:r>
          </w:p>
        </w:tc>
      </w:tr>
      <w:tr w:rsidR="609BBC6F" w:rsidRPr="00910BEF" w14:paraId="0D70A483" w14:textId="77777777" w:rsidTr="00896F87">
        <w:trPr>
          <w:trHeight w:val="300"/>
          <w:jc w:val="center"/>
        </w:trPr>
        <w:tc>
          <w:tcPr>
            <w:tcW w:w="3540" w:type="dxa"/>
            <w:tcBorders>
              <w:top w:val="single" w:sz="6" w:space="0" w:color="auto"/>
              <w:left w:val="single" w:sz="6" w:space="0" w:color="auto"/>
              <w:bottom w:val="single" w:sz="6" w:space="0" w:color="auto"/>
              <w:right w:val="single" w:sz="6" w:space="0" w:color="auto"/>
            </w:tcBorders>
          </w:tcPr>
          <w:p w14:paraId="2CA93FD9" w14:textId="48EA7ED5" w:rsidR="609BBC6F" w:rsidRPr="00910BEF" w:rsidRDefault="609BBC6F" w:rsidP="609BBC6F">
            <w:pPr>
              <w:tabs>
                <w:tab w:val="left" w:pos="2388"/>
              </w:tabs>
              <w:spacing w:line="259" w:lineRule="auto"/>
              <w:jc w:val="both"/>
              <w:rPr>
                <w:rFonts w:ascii="Arial" w:eastAsia="Arial" w:hAnsi="Arial" w:cs="Arial"/>
                <w:sz w:val="20"/>
                <w:szCs w:val="20"/>
              </w:rPr>
            </w:pPr>
            <w:r w:rsidRPr="00910BEF">
              <w:rPr>
                <w:rFonts w:ascii="Arial" w:eastAsia="Arial" w:hAnsi="Arial" w:cs="Arial"/>
                <w:sz w:val="20"/>
                <w:szCs w:val="20"/>
              </w:rPr>
              <w:t>San Antonio</w:t>
            </w:r>
          </w:p>
        </w:tc>
        <w:tc>
          <w:tcPr>
            <w:tcW w:w="3540" w:type="dxa"/>
            <w:tcBorders>
              <w:top w:val="single" w:sz="6" w:space="0" w:color="auto"/>
              <w:left w:val="single" w:sz="6" w:space="0" w:color="auto"/>
              <w:bottom w:val="single" w:sz="6" w:space="0" w:color="auto"/>
              <w:right w:val="single" w:sz="6" w:space="0" w:color="auto"/>
            </w:tcBorders>
          </w:tcPr>
          <w:p w14:paraId="0EC2F2CF" w14:textId="5CCA8B77"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sz w:val="20"/>
                <w:szCs w:val="20"/>
              </w:rPr>
              <w:t>13.820</w:t>
            </w:r>
          </w:p>
        </w:tc>
      </w:tr>
      <w:tr w:rsidR="609BBC6F" w:rsidRPr="00910BEF" w14:paraId="06B05177" w14:textId="77777777" w:rsidTr="00896F87">
        <w:trPr>
          <w:trHeight w:val="270"/>
          <w:jc w:val="center"/>
        </w:trPr>
        <w:tc>
          <w:tcPr>
            <w:tcW w:w="3540" w:type="dxa"/>
            <w:tcBorders>
              <w:top w:val="single" w:sz="6" w:space="0" w:color="auto"/>
              <w:left w:val="single" w:sz="6" w:space="0" w:color="auto"/>
              <w:bottom w:val="single" w:sz="6" w:space="0" w:color="auto"/>
              <w:right w:val="single" w:sz="6" w:space="0" w:color="auto"/>
            </w:tcBorders>
          </w:tcPr>
          <w:p w14:paraId="27E2768A" w14:textId="2F42CE03" w:rsidR="609BBC6F" w:rsidRPr="00910BEF" w:rsidRDefault="609BBC6F" w:rsidP="609BBC6F">
            <w:pPr>
              <w:tabs>
                <w:tab w:val="left" w:pos="2388"/>
              </w:tabs>
              <w:spacing w:line="259" w:lineRule="auto"/>
              <w:jc w:val="both"/>
              <w:rPr>
                <w:rFonts w:ascii="Arial" w:eastAsia="Arial" w:hAnsi="Arial" w:cs="Arial"/>
                <w:sz w:val="20"/>
                <w:szCs w:val="20"/>
              </w:rPr>
            </w:pPr>
            <w:r w:rsidRPr="00910BEF">
              <w:rPr>
                <w:rFonts w:ascii="Arial" w:eastAsia="Arial" w:hAnsi="Arial" w:cs="Arial"/>
                <w:sz w:val="20"/>
                <w:szCs w:val="20"/>
              </w:rPr>
              <w:t>Capitolio</w:t>
            </w:r>
          </w:p>
        </w:tc>
        <w:tc>
          <w:tcPr>
            <w:tcW w:w="3540" w:type="dxa"/>
            <w:tcBorders>
              <w:top w:val="single" w:sz="6" w:space="0" w:color="auto"/>
              <w:left w:val="single" w:sz="6" w:space="0" w:color="auto"/>
              <w:bottom w:val="single" w:sz="6" w:space="0" w:color="auto"/>
              <w:right w:val="single" w:sz="6" w:space="0" w:color="auto"/>
            </w:tcBorders>
          </w:tcPr>
          <w:p w14:paraId="5216E65D" w14:textId="3DF31CD5"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sz w:val="20"/>
                <w:szCs w:val="20"/>
              </w:rPr>
              <w:t>4.555,5</w:t>
            </w:r>
          </w:p>
        </w:tc>
      </w:tr>
      <w:tr w:rsidR="609BBC6F" w:rsidRPr="00910BEF" w14:paraId="3B036EE0" w14:textId="77777777" w:rsidTr="00896F87">
        <w:trPr>
          <w:trHeight w:val="300"/>
          <w:jc w:val="center"/>
        </w:trPr>
        <w:tc>
          <w:tcPr>
            <w:tcW w:w="3540" w:type="dxa"/>
            <w:tcBorders>
              <w:top w:val="single" w:sz="6" w:space="0" w:color="auto"/>
              <w:left w:val="single" w:sz="6" w:space="0" w:color="auto"/>
              <w:bottom w:val="single" w:sz="6" w:space="0" w:color="auto"/>
              <w:right w:val="single" w:sz="6" w:space="0" w:color="auto"/>
            </w:tcBorders>
          </w:tcPr>
          <w:p w14:paraId="0C113B49" w14:textId="11B8B70D" w:rsidR="609BBC6F" w:rsidRPr="00910BEF" w:rsidRDefault="609BBC6F" w:rsidP="609BBC6F">
            <w:pPr>
              <w:tabs>
                <w:tab w:val="left" w:pos="2388"/>
              </w:tabs>
              <w:spacing w:line="259" w:lineRule="auto"/>
              <w:jc w:val="both"/>
              <w:rPr>
                <w:rFonts w:ascii="Arial" w:eastAsia="Arial" w:hAnsi="Arial" w:cs="Arial"/>
                <w:sz w:val="20"/>
                <w:szCs w:val="20"/>
              </w:rPr>
            </w:pPr>
            <w:r w:rsidRPr="00910BEF">
              <w:rPr>
                <w:rFonts w:ascii="Arial" w:eastAsia="Arial" w:hAnsi="Arial" w:cs="Arial"/>
                <w:sz w:val="20"/>
                <w:szCs w:val="20"/>
              </w:rPr>
              <w:t>Unión – Tunales</w:t>
            </w:r>
          </w:p>
        </w:tc>
        <w:tc>
          <w:tcPr>
            <w:tcW w:w="3540" w:type="dxa"/>
            <w:tcBorders>
              <w:top w:val="single" w:sz="6" w:space="0" w:color="auto"/>
              <w:left w:val="single" w:sz="6" w:space="0" w:color="auto"/>
              <w:bottom w:val="single" w:sz="6" w:space="0" w:color="auto"/>
              <w:right w:val="single" w:sz="6" w:space="0" w:color="auto"/>
            </w:tcBorders>
          </w:tcPr>
          <w:p w14:paraId="08DE22B9" w14:textId="131DA285"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sz w:val="20"/>
                <w:szCs w:val="20"/>
              </w:rPr>
              <w:t>7.465,8</w:t>
            </w:r>
          </w:p>
        </w:tc>
      </w:tr>
      <w:tr w:rsidR="609BBC6F" w:rsidRPr="00910BEF" w14:paraId="6D8D07B8" w14:textId="77777777" w:rsidTr="00417A1A">
        <w:trPr>
          <w:trHeight w:val="255"/>
          <w:jc w:val="center"/>
        </w:trPr>
        <w:tc>
          <w:tcPr>
            <w:tcW w:w="35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BC63DB0" w14:textId="6EA32FE6" w:rsidR="609BBC6F" w:rsidRPr="00910BEF" w:rsidRDefault="609BBC6F" w:rsidP="609BBC6F">
            <w:pPr>
              <w:tabs>
                <w:tab w:val="left" w:pos="2388"/>
              </w:tabs>
              <w:spacing w:line="259" w:lineRule="auto"/>
              <w:jc w:val="both"/>
              <w:rPr>
                <w:rFonts w:ascii="Arial" w:eastAsia="Arial" w:hAnsi="Arial" w:cs="Arial"/>
                <w:sz w:val="20"/>
                <w:szCs w:val="20"/>
              </w:rPr>
            </w:pPr>
            <w:r w:rsidRPr="00910BEF">
              <w:rPr>
                <w:rFonts w:ascii="Arial" w:eastAsia="Arial" w:hAnsi="Arial" w:cs="Arial"/>
                <w:b/>
                <w:bCs/>
                <w:sz w:val="20"/>
                <w:szCs w:val="20"/>
              </w:rPr>
              <w:t>TOTAL</w:t>
            </w:r>
          </w:p>
        </w:tc>
        <w:tc>
          <w:tcPr>
            <w:tcW w:w="3540"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E435929" w14:textId="75856E93" w:rsidR="609BBC6F" w:rsidRPr="00910BEF" w:rsidRDefault="609BBC6F" w:rsidP="609BBC6F">
            <w:pPr>
              <w:tabs>
                <w:tab w:val="left" w:pos="2388"/>
              </w:tabs>
              <w:spacing w:line="259" w:lineRule="auto"/>
              <w:jc w:val="center"/>
              <w:rPr>
                <w:rFonts w:ascii="Arial" w:eastAsia="Arial" w:hAnsi="Arial" w:cs="Arial"/>
                <w:sz w:val="20"/>
                <w:szCs w:val="20"/>
              </w:rPr>
            </w:pPr>
            <w:r w:rsidRPr="00910BEF">
              <w:rPr>
                <w:rFonts w:ascii="Arial" w:eastAsia="Arial" w:hAnsi="Arial" w:cs="Arial"/>
                <w:b/>
                <w:bCs/>
                <w:sz w:val="20"/>
                <w:szCs w:val="20"/>
              </w:rPr>
              <w:t>33.080</w:t>
            </w:r>
          </w:p>
        </w:tc>
      </w:tr>
    </w:tbl>
    <w:p w14:paraId="71C1E0D4" w14:textId="05411E17" w:rsidR="00655931" w:rsidRDefault="00896F87" w:rsidP="00896F87">
      <w:pPr>
        <w:spacing w:after="0"/>
        <w:jc w:val="center"/>
        <w:rPr>
          <w:rFonts w:ascii="Arial" w:eastAsia="Arial" w:hAnsi="Arial" w:cs="Arial"/>
          <w:sz w:val="18"/>
          <w:szCs w:val="18"/>
        </w:rPr>
      </w:pPr>
      <w:r w:rsidRPr="00910BEF">
        <w:rPr>
          <w:rFonts w:ascii="Arial" w:eastAsia="Arial" w:hAnsi="Arial" w:cs="Arial"/>
          <w:b/>
          <w:bCs/>
          <w:sz w:val="18"/>
          <w:szCs w:val="18"/>
        </w:rPr>
        <w:t>Fuente:</w:t>
      </w:r>
      <w:r w:rsidRPr="00910BEF">
        <w:rPr>
          <w:rFonts w:ascii="Arial" w:eastAsia="Arial" w:hAnsi="Arial" w:cs="Arial"/>
          <w:sz w:val="18"/>
          <w:szCs w:val="18"/>
        </w:rPr>
        <w:t xml:space="preserve"> OAP UAERMV</w:t>
      </w:r>
    </w:p>
    <w:p w14:paraId="2E2C0337" w14:textId="77777777" w:rsidR="00896F87" w:rsidRPr="00910BEF" w:rsidRDefault="00896F87" w:rsidP="00896F87">
      <w:pPr>
        <w:spacing w:after="0"/>
        <w:jc w:val="center"/>
        <w:rPr>
          <w:rFonts w:ascii="Arial" w:hAnsi="Arial" w:cs="Arial"/>
          <w:i/>
          <w:iCs/>
          <w:color w:val="0070C0"/>
        </w:rPr>
      </w:pPr>
    </w:p>
    <w:p w14:paraId="1195461C" w14:textId="23855568" w:rsidR="00655931" w:rsidRPr="00910BEF" w:rsidRDefault="609BBC6F" w:rsidP="00A54991">
      <w:pPr>
        <w:pStyle w:val="Prrafodelista"/>
        <w:numPr>
          <w:ilvl w:val="0"/>
          <w:numId w:val="56"/>
        </w:numPr>
        <w:rPr>
          <w:rFonts w:ascii="Arial" w:hAnsi="Arial" w:cs="Arial"/>
          <w:b/>
        </w:rPr>
      </w:pPr>
      <w:r w:rsidRPr="00910BEF">
        <w:rPr>
          <w:rFonts w:ascii="Arial" w:hAnsi="Arial" w:cs="Arial"/>
          <w:b/>
        </w:rPr>
        <w:t xml:space="preserve">Avance del proyecto </w:t>
      </w:r>
      <w:r w:rsidR="2BCEC41B" w:rsidRPr="00910BEF">
        <w:rPr>
          <w:rFonts w:ascii="Arial" w:hAnsi="Arial" w:cs="Arial"/>
          <w:b/>
        </w:rPr>
        <w:t>vías terciarias</w:t>
      </w:r>
    </w:p>
    <w:p w14:paraId="31004A15" w14:textId="125B786E" w:rsidR="00655931" w:rsidRPr="00910BEF" w:rsidRDefault="00655931" w:rsidP="609BBC6F">
      <w:pPr>
        <w:spacing w:after="0" w:line="240" w:lineRule="auto"/>
        <w:jc w:val="both"/>
        <w:rPr>
          <w:rFonts w:ascii="Arial" w:eastAsia="Arial" w:hAnsi="Arial" w:cs="Arial"/>
          <w:color w:val="000000" w:themeColor="text1"/>
          <w:lang w:val="es-ES"/>
        </w:rPr>
      </w:pPr>
    </w:p>
    <w:p w14:paraId="1A002F6E" w14:textId="535BA36E" w:rsidR="00655931" w:rsidRPr="00910BEF" w:rsidRDefault="609BBC6F" w:rsidP="609BBC6F">
      <w:pPr>
        <w:spacing w:after="0"/>
        <w:jc w:val="both"/>
        <w:rPr>
          <w:rFonts w:ascii="Arial" w:eastAsia="Arial" w:hAnsi="Arial" w:cs="Arial"/>
        </w:rPr>
      </w:pPr>
      <w:r w:rsidRPr="00910BEF">
        <w:rPr>
          <w:rFonts w:ascii="Arial" w:eastAsia="Arial" w:hAnsi="Arial" w:cs="Arial"/>
        </w:rPr>
        <w:t>Ahora bien, teniendo en cuenta que el proyecto cuenta con intervención de alcantarillas existentes e instalación de nuevas alcantarillas y box culvert, la UAERMV solicitó a la Corporación Autónoma Regional</w:t>
      </w:r>
      <w:r w:rsidR="4AB2EEA6" w:rsidRPr="00910BEF">
        <w:rPr>
          <w:rFonts w:ascii="Arial" w:eastAsia="Arial" w:hAnsi="Arial" w:cs="Arial"/>
        </w:rPr>
        <w:t xml:space="preserve">, </w:t>
      </w:r>
      <w:r w:rsidRPr="00910BEF">
        <w:rPr>
          <w:rFonts w:ascii="Arial" w:eastAsia="Arial" w:hAnsi="Arial" w:cs="Arial"/>
        </w:rPr>
        <w:t>CAR, permisos de ocupación del cauce para 134 espacios proyectados.</w:t>
      </w:r>
    </w:p>
    <w:p w14:paraId="69F6DE8A" w14:textId="63C7F56B" w:rsidR="11BF1784" w:rsidRPr="00910BEF" w:rsidRDefault="11BF1784" w:rsidP="11BF1784">
      <w:pPr>
        <w:spacing w:after="0"/>
        <w:jc w:val="both"/>
        <w:rPr>
          <w:rFonts w:ascii="Arial" w:eastAsia="Arial" w:hAnsi="Arial" w:cs="Arial"/>
        </w:rPr>
      </w:pPr>
    </w:p>
    <w:p w14:paraId="73DDE5D3" w14:textId="2270CC3D"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Frente a lo anterior, la CAR identificó que tan solo 25 alcantarillas (incluye 3 box culvert) requerían permisos de ocupación del cauce los cuales fueron expedidos durante el último semestre del 2021, lo que permite la intervención de las vías a través de las obras hidráulicas.</w:t>
      </w:r>
    </w:p>
    <w:p w14:paraId="64AB810C" w14:textId="17DC4A5A" w:rsidR="11BF1784" w:rsidRPr="00910BEF" w:rsidRDefault="11BF1784" w:rsidP="11BF1784">
      <w:pPr>
        <w:spacing w:after="0" w:line="257" w:lineRule="auto"/>
        <w:jc w:val="both"/>
        <w:rPr>
          <w:rFonts w:ascii="Arial" w:eastAsia="Arial" w:hAnsi="Arial" w:cs="Arial"/>
        </w:rPr>
      </w:pPr>
    </w:p>
    <w:p w14:paraId="493A2547" w14:textId="40131BC2" w:rsidR="00655931" w:rsidRPr="00910BEF" w:rsidRDefault="609BBC6F" w:rsidP="00A54991">
      <w:pPr>
        <w:pStyle w:val="Prrafodelista"/>
        <w:numPr>
          <w:ilvl w:val="0"/>
          <w:numId w:val="11"/>
        </w:numPr>
        <w:spacing w:after="0"/>
        <w:jc w:val="both"/>
        <w:rPr>
          <w:rFonts w:ascii="Arial" w:eastAsia="Arial" w:hAnsi="Arial" w:cs="Arial"/>
        </w:rPr>
      </w:pPr>
      <w:r w:rsidRPr="00910BEF">
        <w:rPr>
          <w:rFonts w:ascii="Arial" w:eastAsia="Arial" w:hAnsi="Arial" w:cs="Arial"/>
        </w:rPr>
        <w:t xml:space="preserve">Con corte al periodo de reporte, esto es, de junio de 2021 a junio de 2022, la UAERMV ha logrado suscribir 52 contratos, entre los cuales se incluyen ordenes de prestación de servicios para apoyar la gestión de la administración, gerencia de proyecto y procesos de contratación. </w:t>
      </w:r>
    </w:p>
    <w:p w14:paraId="01042425" w14:textId="5F2EB6D4" w:rsidR="11BF1784" w:rsidRPr="00910BEF" w:rsidRDefault="11BF1784" w:rsidP="11BF1784">
      <w:pPr>
        <w:spacing w:after="0" w:line="257" w:lineRule="auto"/>
        <w:jc w:val="both"/>
        <w:rPr>
          <w:rFonts w:ascii="Arial" w:eastAsia="Arial" w:hAnsi="Arial" w:cs="Arial"/>
        </w:rPr>
      </w:pPr>
    </w:p>
    <w:p w14:paraId="170AD077" w14:textId="02939B38"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lastRenderedPageBreak/>
        <w:t>A su vez, los procesos de contratación según Plan de Adquisiciones del Proyecto, se resume de la siguiente manera:</w:t>
      </w:r>
    </w:p>
    <w:p w14:paraId="53A1040B" w14:textId="42A44334" w:rsidR="11BF1784" w:rsidRPr="00910BEF" w:rsidRDefault="11BF1784" w:rsidP="11BF1784">
      <w:pPr>
        <w:spacing w:after="0" w:line="257" w:lineRule="auto"/>
        <w:jc w:val="both"/>
        <w:rPr>
          <w:rFonts w:ascii="Arial" w:eastAsia="Arial" w:hAnsi="Arial" w:cs="Arial"/>
        </w:rPr>
      </w:pPr>
    </w:p>
    <w:p w14:paraId="5CD651D5" w14:textId="2BDAEDCB" w:rsidR="00655931" w:rsidRPr="00910BEF" w:rsidRDefault="609BBC6F" w:rsidP="00A54991">
      <w:pPr>
        <w:pStyle w:val="Prrafodelista"/>
        <w:numPr>
          <w:ilvl w:val="0"/>
          <w:numId w:val="70"/>
        </w:numPr>
        <w:spacing w:after="0"/>
        <w:jc w:val="both"/>
        <w:rPr>
          <w:rFonts w:ascii="Arial" w:eastAsia="Arial" w:hAnsi="Arial" w:cs="Arial"/>
        </w:rPr>
      </w:pPr>
      <w:r w:rsidRPr="00910BEF">
        <w:rPr>
          <w:rFonts w:ascii="Arial" w:eastAsia="Arial" w:hAnsi="Arial" w:cs="Arial"/>
        </w:rPr>
        <w:t>Procesos contratados: 16</w:t>
      </w:r>
    </w:p>
    <w:p w14:paraId="77BD21E5" w14:textId="223473F6" w:rsidR="00655931" w:rsidRPr="00910BEF" w:rsidRDefault="609BBC6F" w:rsidP="00A54991">
      <w:pPr>
        <w:pStyle w:val="Prrafodelista"/>
        <w:numPr>
          <w:ilvl w:val="0"/>
          <w:numId w:val="70"/>
        </w:numPr>
        <w:spacing w:after="0"/>
        <w:jc w:val="both"/>
        <w:rPr>
          <w:rFonts w:ascii="Arial" w:eastAsia="Arial" w:hAnsi="Arial" w:cs="Arial"/>
        </w:rPr>
      </w:pPr>
      <w:r w:rsidRPr="00910BEF">
        <w:rPr>
          <w:rFonts w:ascii="Arial" w:eastAsia="Arial" w:hAnsi="Arial" w:cs="Arial"/>
        </w:rPr>
        <w:t>Procesos adjudicados pendientes de suscripción de minuta contractual: 2</w:t>
      </w:r>
    </w:p>
    <w:p w14:paraId="707EA52A" w14:textId="2EC57B1A" w:rsidR="00655931" w:rsidRPr="00910BEF" w:rsidRDefault="609BBC6F" w:rsidP="00A54991">
      <w:pPr>
        <w:pStyle w:val="Prrafodelista"/>
        <w:numPr>
          <w:ilvl w:val="0"/>
          <w:numId w:val="70"/>
        </w:numPr>
        <w:spacing w:after="0"/>
        <w:jc w:val="both"/>
        <w:rPr>
          <w:rFonts w:ascii="Arial" w:eastAsia="Arial" w:hAnsi="Arial" w:cs="Arial"/>
        </w:rPr>
      </w:pPr>
      <w:r w:rsidRPr="00910BEF">
        <w:rPr>
          <w:rFonts w:ascii="Arial" w:eastAsia="Arial" w:hAnsi="Arial" w:cs="Arial"/>
        </w:rPr>
        <w:t>Procesos para publicar en SECOP: 4</w:t>
      </w:r>
    </w:p>
    <w:p w14:paraId="6FA7336E" w14:textId="0D34A99D" w:rsidR="00655931" w:rsidRPr="00910BEF" w:rsidRDefault="609BBC6F" w:rsidP="00A54991">
      <w:pPr>
        <w:pStyle w:val="Prrafodelista"/>
        <w:numPr>
          <w:ilvl w:val="0"/>
          <w:numId w:val="70"/>
        </w:numPr>
        <w:spacing w:after="0"/>
        <w:jc w:val="both"/>
        <w:rPr>
          <w:rFonts w:ascii="Arial" w:eastAsia="Arial" w:hAnsi="Arial" w:cs="Arial"/>
        </w:rPr>
      </w:pPr>
      <w:r w:rsidRPr="00910BEF">
        <w:rPr>
          <w:rFonts w:ascii="Arial" w:eastAsia="Arial" w:hAnsi="Arial" w:cs="Arial"/>
        </w:rPr>
        <w:t>Procesos en preparación (planeación): 16</w:t>
      </w:r>
    </w:p>
    <w:p w14:paraId="1CFAC07A" w14:textId="4D423D27" w:rsidR="00655931" w:rsidRPr="00910BEF" w:rsidRDefault="609BBC6F" w:rsidP="00A54991">
      <w:pPr>
        <w:pStyle w:val="Prrafodelista"/>
        <w:numPr>
          <w:ilvl w:val="0"/>
          <w:numId w:val="70"/>
        </w:numPr>
        <w:spacing w:after="0"/>
        <w:jc w:val="both"/>
        <w:rPr>
          <w:rFonts w:ascii="Arial" w:eastAsia="Arial" w:hAnsi="Arial" w:cs="Arial"/>
        </w:rPr>
      </w:pPr>
      <w:r w:rsidRPr="00910BEF">
        <w:rPr>
          <w:rFonts w:ascii="Arial" w:eastAsia="Arial" w:hAnsi="Arial" w:cs="Arial"/>
        </w:rPr>
        <w:t>Procesos retirados del PAA: 3</w:t>
      </w:r>
    </w:p>
    <w:p w14:paraId="392F11F9" w14:textId="5869622E" w:rsidR="11BF1784" w:rsidRPr="00910BEF" w:rsidRDefault="11BF1784" w:rsidP="11BF1784">
      <w:pPr>
        <w:spacing w:after="0"/>
        <w:jc w:val="both"/>
        <w:rPr>
          <w:rFonts w:ascii="Arial" w:eastAsia="Arial" w:hAnsi="Arial" w:cs="Arial"/>
        </w:rPr>
      </w:pPr>
    </w:p>
    <w:p w14:paraId="17AA579D" w14:textId="0EA946F5"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 xml:space="preserve">Lo anterior indica que la UAERMV este en proceso de planeación, contratación y ejecución de 38 procesos en total y 21 </w:t>
      </w:r>
      <w:r w:rsidR="00896F87" w:rsidRPr="00910BEF">
        <w:rPr>
          <w:rFonts w:ascii="Arial" w:eastAsia="Arial" w:hAnsi="Arial" w:cs="Arial"/>
        </w:rPr>
        <w:t>órdenes</w:t>
      </w:r>
      <w:r w:rsidRPr="00910BEF">
        <w:rPr>
          <w:rFonts w:ascii="Arial" w:eastAsia="Arial" w:hAnsi="Arial" w:cs="Arial"/>
        </w:rPr>
        <w:t xml:space="preserve"> de prestación de servicios.</w:t>
      </w:r>
    </w:p>
    <w:p w14:paraId="3FF43C35" w14:textId="6115AA01" w:rsidR="11BF1784" w:rsidRPr="00910BEF" w:rsidRDefault="11BF1784" w:rsidP="11BF1784">
      <w:pPr>
        <w:spacing w:after="0" w:line="257" w:lineRule="auto"/>
        <w:jc w:val="both"/>
        <w:rPr>
          <w:rFonts w:ascii="Arial" w:eastAsia="Arial" w:hAnsi="Arial" w:cs="Arial"/>
        </w:rPr>
      </w:pPr>
    </w:p>
    <w:p w14:paraId="3C534523" w14:textId="3EE57ECE"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Por otra parte, en el primer reporte trimestral del año 2022 (último reporte generado) del Índice de Gestión de Proyectos de Regalías, la UAERMV obtuvo 100 puntos de 100 posibles, ocupando el primer lugar entre 207 entidades ejecutoras de proyectos de regalías, cuya capacidad institucional es similar, en este caso, la UAERMV se encuentra en el grupo de entidades de mayor exigencia en términos de gestión de proyecto.</w:t>
      </w:r>
    </w:p>
    <w:p w14:paraId="208898B0" w14:textId="0C42FB05" w:rsidR="11BF1784" w:rsidRPr="00910BEF" w:rsidRDefault="11BF1784" w:rsidP="11BF1784">
      <w:pPr>
        <w:spacing w:after="0" w:line="257" w:lineRule="auto"/>
        <w:jc w:val="both"/>
        <w:rPr>
          <w:rFonts w:ascii="Arial" w:eastAsia="Arial" w:hAnsi="Arial" w:cs="Arial"/>
        </w:rPr>
      </w:pPr>
    </w:p>
    <w:p w14:paraId="6ECC9291" w14:textId="1267BADC"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Además, en el marco de este proyecto, y en compañía del Fondo de Desarrollo Local de Sumapaz, se han ha promovido espacios de participación con la comunidad, con el fin de dar a conocer el tipo de obras que serán desarrolladas, las ubicaciones y el alcance de estas acciones. En particular, se realizó una audiencia de rendición de cuentas el día 6 de abril de 2022, llegando a consensos con la comunidad garantizando de manera parcial la libre circulación de vehículos.</w:t>
      </w:r>
    </w:p>
    <w:p w14:paraId="3E2C9543" w14:textId="26027CA3" w:rsidR="11BF1784" w:rsidRPr="00910BEF" w:rsidRDefault="11BF1784" w:rsidP="11BF1784">
      <w:pPr>
        <w:spacing w:after="0" w:line="257" w:lineRule="auto"/>
        <w:jc w:val="both"/>
        <w:rPr>
          <w:rFonts w:ascii="Arial" w:eastAsia="Arial" w:hAnsi="Arial" w:cs="Arial"/>
        </w:rPr>
      </w:pPr>
    </w:p>
    <w:p w14:paraId="06DFC588" w14:textId="1989CD93" w:rsidR="00655931" w:rsidRPr="00910BEF" w:rsidRDefault="609BBC6F" w:rsidP="609BBC6F">
      <w:pPr>
        <w:spacing w:after="0" w:line="257" w:lineRule="auto"/>
        <w:jc w:val="both"/>
        <w:rPr>
          <w:rFonts w:ascii="Arial" w:eastAsia="Calibri" w:hAnsi="Arial" w:cs="Arial"/>
        </w:rPr>
      </w:pPr>
      <w:r w:rsidRPr="00910BEF">
        <w:rPr>
          <w:rFonts w:ascii="Arial" w:eastAsia="Arial" w:hAnsi="Arial" w:cs="Arial"/>
        </w:rPr>
        <w:t>Asimismo, cabe mencionar que los estudios y diseños con los cuales se contrató la obra, y el paso del tiempo desde el momento de la estructuración y la ejecución de obra, hizo que los diseños tuvieran algunas modificaciones lo que implicó un retraso de dos meses aproximadamente de las actividades de obras hidráulicas. Como aporte al proyecto, la UAERMV realizó el levantamiento topográfico de los tramos Unión -Tunales, Capitolio, San Antonio, Ánimas Bajas y Laguna verde para 33,08 kilómetros, con el fin de actualizar el insumo existente.</w:t>
      </w:r>
    </w:p>
    <w:p w14:paraId="64584D7B" w14:textId="5B78538D" w:rsidR="11BF1784" w:rsidRPr="00910BEF" w:rsidRDefault="11BF1784" w:rsidP="11BF1784">
      <w:pPr>
        <w:spacing w:after="0" w:line="257" w:lineRule="auto"/>
        <w:jc w:val="both"/>
        <w:rPr>
          <w:rFonts w:ascii="Arial" w:eastAsia="Arial" w:hAnsi="Arial" w:cs="Arial"/>
        </w:rPr>
      </w:pPr>
    </w:p>
    <w:p w14:paraId="00E1D6CF" w14:textId="0B10AF91"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Adicionalmente, la UAERMV debió identificar un proceso comunicación y coordinación con el Fondo de Desarrollo Local de Sumapaz, pues para la vigilancia de los procesos de contratación antedichos, se contrató una interventoría por parte de la Alcaldía Local, teniendo en cuenta la designación hecha por el OCAD de la Región Centro Oriente el Acuerdo 099 de 2019 a esta Entidad como competente para adelantar los procesos de contratación de la interventoría.</w:t>
      </w:r>
    </w:p>
    <w:p w14:paraId="7BCC8D13" w14:textId="5CB7842F" w:rsidR="50F554D1" w:rsidRPr="00910BEF" w:rsidRDefault="50F554D1" w:rsidP="50F554D1">
      <w:pPr>
        <w:spacing w:after="0" w:line="257" w:lineRule="auto"/>
        <w:jc w:val="both"/>
        <w:rPr>
          <w:rFonts w:ascii="Arial" w:eastAsia="Arial" w:hAnsi="Arial" w:cs="Arial"/>
        </w:rPr>
      </w:pPr>
    </w:p>
    <w:p w14:paraId="290488AB" w14:textId="07E927BE"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Finalmente, es importante señalar que algunos procesos contractuales fueron declarados desiertos en varias ocasiones, lo que trajo como reto para la UAERMV identificar alternativas de solución que permitiera continuar con el cumplimiento del proyecto, así como con los fines esenciales del Estado, en pro del interés general.</w:t>
      </w:r>
    </w:p>
    <w:p w14:paraId="68AB1F2C" w14:textId="54A22A1D" w:rsidR="11BF1784" w:rsidRPr="00910BEF" w:rsidRDefault="11BF1784" w:rsidP="11BF1784">
      <w:pPr>
        <w:spacing w:after="0" w:line="257" w:lineRule="auto"/>
        <w:jc w:val="both"/>
        <w:rPr>
          <w:rFonts w:ascii="Arial" w:eastAsia="Arial" w:hAnsi="Arial" w:cs="Arial"/>
        </w:rPr>
      </w:pPr>
    </w:p>
    <w:p w14:paraId="681E746F" w14:textId="5E5847FC" w:rsidR="00655931" w:rsidRPr="00910BEF" w:rsidRDefault="609BBC6F" w:rsidP="609BBC6F">
      <w:pPr>
        <w:spacing w:after="0" w:line="257" w:lineRule="auto"/>
        <w:jc w:val="both"/>
        <w:rPr>
          <w:rFonts w:ascii="Arial" w:eastAsia="Arial" w:hAnsi="Arial" w:cs="Arial"/>
        </w:rPr>
      </w:pPr>
      <w:r w:rsidRPr="00910BEF">
        <w:rPr>
          <w:rFonts w:ascii="Arial" w:eastAsia="Arial" w:hAnsi="Arial" w:cs="Arial"/>
        </w:rPr>
        <w:t>Con corte a junio de 2022, el proyecto contaba con una ejecución física de 1,43% y una ejecución financiera de 0,82%.</w:t>
      </w:r>
    </w:p>
    <w:p w14:paraId="615C9411" w14:textId="77777777" w:rsidR="00655931" w:rsidRPr="00910BEF" w:rsidRDefault="00655931" w:rsidP="00655931">
      <w:pPr>
        <w:spacing w:after="0"/>
        <w:rPr>
          <w:rFonts w:ascii="Arial" w:hAnsi="Arial" w:cs="Arial"/>
          <w:b/>
        </w:rPr>
      </w:pPr>
    </w:p>
    <w:p w14:paraId="3E76F5E2" w14:textId="41D32490" w:rsidR="00904943" w:rsidRPr="00910BEF" w:rsidRDefault="00A54991" w:rsidP="00D25F25">
      <w:pPr>
        <w:pStyle w:val="Ttulo1"/>
        <w:rPr>
          <w:rFonts w:cs="Arial"/>
        </w:rPr>
      </w:pPr>
      <w:bookmarkStart w:id="110" w:name="_Toc112953265"/>
      <w:r w:rsidRPr="00910BEF">
        <w:rPr>
          <w:rFonts w:cs="Arial"/>
        </w:rPr>
        <w:lastRenderedPageBreak/>
        <w:t xml:space="preserve">POBLACIÓN ATENDIDA </w:t>
      </w:r>
      <w:bookmarkEnd w:id="110"/>
    </w:p>
    <w:p w14:paraId="0D314E08" w14:textId="752D56CD" w:rsidR="00A7715F" w:rsidRPr="00910BEF" w:rsidRDefault="00A7715F" w:rsidP="00A7715F">
      <w:pPr>
        <w:pStyle w:val="Prrafodelista"/>
        <w:spacing w:after="0"/>
        <w:ind w:left="1440"/>
        <w:rPr>
          <w:rFonts w:ascii="Arial" w:hAnsi="Arial" w:cs="Arial"/>
        </w:rPr>
      </w:pPr>
    </w:p>
    <w:p w14:paraId="568771C1" w14:textId="547DCE16" w:rsidR="00D559DA" w:rsidRPr="00910BEF" w:rsidRDefault="60F07508" w:rsidP="00D25F25">
      <w:pPr>
        <w:pStyle w:val="Ttulo2"/>
        <w:rPr>
          <w:rFonts w:cs="Arial"/>
        </w:rPr>
      </w:pPr>
      <w:bookmarkStart w:id="111" w:name="_Toc95497572"/>
      <w:bookmarkStart w:id="112" w:name="_Toc112953266"/>
      <w:r w:rsidRPr="00910BEF">
        <w:rPr>
          <w:rFonts w:cs="Arial"/>
        </w:rPr>
        <w:t>Cambios en el Sector o en la Población Beneficiaria</w:t>
      </w:r>
      <w:bookmarkEnd w:id="111"/>
      <w:bookmarkEnd w:id="112"/>
      <w:r w:rsidR="0BA735E9" w:rsidRPr="00910BEF">
        <w:rPr>
          <w:rFonts w:cs="Arial"/>
        </w:rPr>
        <w:t xml:space="preserve"> </w:t>
      </w:r>
    </w:p>
    <w:p w14:paraId="79581082" w14:textId="77777777" w:rsidR="002B261C" w:rsidRPr="00910BEF" w:rsidRDefault="002B261C" w:rsidP="002B261C">
      <w:pPr>
        <w:rPr>
          <w:rFonts w:ascii="Arial" w:hAnsi="Arial" w:cs="Arial"/>
          <w:lang w:val="es-ES"/>
        </w:rPr>
      </w:pPr>
    </w:p>
    <w:p w14:paraId="06FCF976" w14:textId="77777777"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Respecto a la población beneficiada de la Unidad esta cuantifica con base a una matriz de cálculo, segregada por Localidad, UPZ y Sector Catastral; el cual se estima sobre el número de habitantes donde se realizan las intervenciones por parte de la entidad, sobre la población global de Bogotá, D.C.; en este orden de ideas la fórmula que se usa por periodos semestral es así:</w:t>
      </w:r>
    </w:p>
    <w:p w14:paraId="31FADC4A" w14:textId="77777777" w:rsidR="00D559DA" w:rsidRPr="00910BEF" w:rsidRDefault="00D559DA" w:rsidP="00D559DA">
      <w:pPr>
        <w:spacing w:after="0" w:line="276" w:lineRule="auto"/>
        <w:jc w:val="both"/>
        <w:rPr>
          <w:rFonts w:ascii="Arial" w:hAnsi="Arial" w:cs="Arial"/>
        </w:rPr>
      </w:pPr>
    </w:p>
    <w:p w14:paraId="7FE1D41A"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 PB = </w:t>
      </w:r>
      <w:r w:rsidRPr="00910BEF">
        <w:rPr>
          <w:rFonts w:ascii="Arial" w:eastAsia="Arial" w:hAnsi="Arial" w:cs="Arial"/>
          <w:u w:val="single"/>
          <w:lang w:val="es"/>
        </w:rPr>
        <w:t>PBUPZ / No. barrios</w:t>
      </w:r>
    </w:p>
    <w:p w14:paraId="1592E5C1" w14:textId="77777777"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 xml:space="preserve">                      SC </w:t>
      </w:r>
    </w:p>
    <w:p w14:paraId="3F84DDC7" w14:textId="77777777" w:rsidR="00D559DA" w:rsidRPr="00910BEF" w:rsidRDefault="00D559DA" w:rsidP="00D559DA">
      <w:pPr>
        <w:spacing w:after="0" w:line="276" w:lineRule="auto"/>
        <w:jc w:val="both"/>
        <w:rPr>
          <w:rFonts w:ascii="Arial" w:hAnsi="Arial" w:cs="Arial"/>
        </w:rPr>
      </w:pPr>
    </w:p>
    <w:p w14:paraId="673CEBC4" w14:textId="53CFB908"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 xml:space="preserve">Esta fórmula se calcula en relación con los datos de estadística del censo nacional de población y vivienda 2018, la cual se ha generado la actualización de la matriz con la </w:t>
      </w:r>
      <w:r w:rsidR="00C436A9" w:rsidRPr="00910BEF">
        <w:rPr>
          <w:rFonts w:ascii="Arial" w:eastAsia="Arial" w:hAnsi="Arial" w:cs="Arial"/>
          <w:lang w:val="es"/>
        </w:rPr>
        <w:t>georreferenciación</w:t>
      </w:r>
      <w:r w:rsidRPr="00910BEF">
        <w:rPr>
          <w:rFonts w:ascii="Arial" w:eastAsia="Arial" w:hAnsi="Arial" w:cs="Arial"/>
          <w:lang w:val="es"/>
        </w:rPr>
        <w:t xml:space="preserve"> SIGMA, según formato SHP, emitida por el DANE a través del memorando 20212300045091 del 5 marzo de 2021.</w:t>
      </w:r>
    </w:p>
    <w:p w14:paraId="272D9B31" w14:textId="77777777" w:rsidR="00D559DA" w:rsidRPr="00910BEF" w:rsidRDefault="00D559DA" w:rsidP="00D559DA">
      <w:pPr>
        <w:spacing w:after="0" w:line="276" w:lineRule="auto"/>
        <w:jc w:val="both"/>
        <w:rPr>
          <w:rFonts w:ascii="Arial" w:hAnsi="Arial" w:cs="Arial"/>
        </w:rPr>
      </w:pPr>
    </w:p>
    <w:p w14:paraId="1BA76A3D" w14:textId="77777777" w:rsidR="00D559DA" w:rsidRPr="00910BEF" w:rsidRDefault="00D559DA" w:rsidP="00D559DA">
      <w:pPr>
        <w:spacing w:after="0" w:line="276" w:lineRule="auto"/>
        <w:jc w:val="both"/>
        <w:rPr>
          <w:rFonts w:ascii="Arial" w:eastAsia="Arial" w:hAnsi="Arial" w:cs="Arial"/>
          <w:lang w:val="es"/>
        </w:rPr>
      </w:pPr>
      <w:r w:rsidRPr="00910BEF">
        <w:rPr>
          <w:rFonts w:ascii="Arial" w:eastAsia="Arial" w:hAnsi="Arial" w:cs="Arial"/>
          <w:lang w:val="es"/>
        </w:rPr>
        <w:t>Convenciones:</w:t>
      </w:r>
    </w:p>
    <w:p w14:paraId="00A36BEC" w14:textId="77777777" w:rsidR="00D559DA" w:rsidRPr="00910BEF" w:rsidRDefault="00D559DA" w:rsidP="00D559DA">
      <w:pPr>
        <w:spacing w:after="0" w:line="276" w:lineRule="auto"/>
        <w:jc w:val="both"/>
        <w:rPr>
          <w:rFonts w:ascii="Arial" w:hAnsi="Arial" w:cs="Arial"/>
        </w:rPr>
      </w:pPr>
    </w:p>
    <w:p w14:paraId="186FF455" w14:textId="35FB2B16"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PB = </w:t>
      </w:r>
      <w:r w:rsidR="00C436A9" w:rsidRPr="00910BEF">
        <w:rPr>
          <w:rFonts w:ascii="Arial" w:eastAsia="Arial" w:hAnsi="Arial" w:cs="Arial"/>
          <w:lang w:val="es"/>
        </w:rPr>
        <w:t>Población</w:t>
      </w:r>
      <w:r w:rsidRPr="00910BEF">
        <w:rPr>
          <w:rFonts w:ascii="Arial" w:eastAsia="Arial" w:hAnsi="Arial" w:cs="Arial"/>
          <w:lang w:val="es"/>
        </w:rPr>
        <w:t xml:space="preserve"> beneficiada</w:t>
      </w:r>
    </w:p>
    <w:p w14:paraId="19FD322E" w14:textId="38B5F0FF"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UPZ = Unidad </w:t>
      </w:r>
      <w:r w:rsidR="00C436A9" w:rsidRPr="00910BEF">
        <w:rPr>
          <w:rFonts w:ascii="Arial" w:eastAsia="Arial" w:hAnsi="Arial" w:cs="Arial"/>
          <w:lang w:val="es"/>
        </w:rPr>
        <w:t>Población</w:t>
      </w:r>
      <w:r w:rsidRPr="00910BEF">
        <w:rPr>
          <w:rFonts w:ascii="Arial" w:eastAsia="Arial" w:hAnsi="Arial" w:cs="Arial"/>
          <w:lang w:val="es"/>
        </w:rPr>
        <w:t xml:space="preserve"> Zonal</w:t>
      </w:r>
    </w:p>
    <w:p w14:paraId="217AD0C3"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B = Numero de Barrios</w:t>
      </w:r>
    </w:p>
    <w:p w14:paraId="7FA793F4"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SC = Sector Catastral</w:t>
      </w:r>
    </w:p>
    <w:p w14:paraId="5AE3E84B"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SIGMA = Sistema Información Geográfica Misional y de Apoyo.</w:t>
      </w:r>
    </w:p>
    <w:p w14:paraId="74537603"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Resultado se promedia mensual en relación a la población total de Bogotá, D.C.</w:t>
      </w:r>
    </w:p>
    <w:p w14:paraId="40E33917"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De acuerdo a lo anterior se establece los siguientes resultados:</w:t>
      </w:r>
    </w:p>
    <w:p w14:paraId="681205B0"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 </w:t>
      </w:r>
    </w:p>
    <w:p w14:paraId="16712514" w14:textId="77777777" w:rsidR="00D559DA" w:rsidRPr="00910BEF" w:rsidRDefault="00D559DA" w:rsidP="00A54991">
      <w:pPr>
        <w:pStyle w:val="Prrafodelista"/>
        <w:widowControl w:val="0"/>
        <w:numPr>
          <w:ilvl w:val="0"/>
          <w:numId w:val="54"/>
        </w:numPr>
        <w:spacing w:after="0" w:line="276" w:lineRule="auto"/>
        <w:contextualSpacing w:val="0"/>
        <w:rPr>
          <w:rFonts w:ascii="Arial" w:eastAsiaTheme="minorEastAsia" w:hAnsi="Arial" w:cs="Arial"/>
          <w:lang w:val="es"/>
        </w:rPr>
      </w:pPr>
      <w:r w:rsidRPr="00910BEF">
        <w:rPr>
          <w:rFonts w:ascii="Arial" w:eastAsia="Arial" w:hAnsi="Arial" w:cs="Arial"/>
          <w:lang w:val="es"/>
        </w:rPr>
        <w:t>Vigencia 2020 = 2´295.753 habitantes, dando un cumplimiento del 29,65%</w:t>
      </w:r>
    </w:p>
    <w:p w14:paraId="0DA83893" w14:textId="77777777" w:rsidR="00134AA4" w:rsidRPr="00910BEF" w:rsidRDefault="00D559DA" w:rsidP="00A54991">
      <w:pPr>
        <w:pStyle w:val="Prrafodelista"/>
        <w:widowControl w:val="0"/>
        <w:numPr>
          <w:ilvl w:val="0"/>
          <w:numId w:val="54"/>
        </w:numPr>
        <w:spacing w:after="0" w:line="276" w:lineRule="auto"/>
        <w:contextualSpacing w:val="0"/>
        <w:rPr>
          <w:rFonts w:ascii="Arial" w:eastAsiaTheme="minorEastAsia" w:hAnsi="Arial" w:cs="Arial"/>
          <w:lang w:val="es"/>
        </w:rPr>
      </w:pPr>
      <w:r w:rsidRPr="00910BEF">
        <w:rPr>
          <w:rFonts w:ascii="Arial" w:eastAsia="Arial" w:hAnsi="Arial" w:cs="Arial"/>
          <w:lang w:val="es"/>
        </w:rPr>
        <w:t>Vigencia 2021 = 5.898.652 habitantes, dando un avance del 82,14% - (a corte a 31 de diciembre)</w:t>
      </w:r>
    </w:p>
    <w:p w14:paraId="71008323" w14:textId="6EF415EC" w:rsidR="2A96CF86" w:rsidRPr="00910BEF" w:rsidRDefault="2A96CF86" w:rsidP="00A54991">
      <w:pPr>
        <w:pStyle w:val="Prrafodelista"/>
        <w:widowControl w:val="0"/>
        <w:numPr>
          <w:ilvl w:val="0"/>
          <w:numId w:val="54"/>
        </w:numPr>
        <w:spacing w:after="0" w:line="276" w:lineRule="auto"/>
        <w:rPr>
          <w:rFonts w:ascii="Arial" w:eastAsiaTheme="minorEastAsia" w:hAnsi="Arial" w:cs="Arial"/>
          <w:lang w:val="es"/>
        </w:rPr>
      </w:pPr>
      <w:r w:rsidRPr="00910BEF">
        <w:rPr>
          <w:rFonts w:ascii="Arial" w:eastAsiaTheme="minorEastAsia" w:hAnsi="Arial" w:cs="Arial"/>
          <w:lang w:val="es"/>
        </w:rPr>
        <w:t>Vigencia</w:t>
      </w:r>
      <w:r w:rsidR="7D191595" w:rsidRPr="00910BEF">
        <w:rPr>
          <w:rFonts w:ascii="Arial" w:eastAsiaTheme="minorEastAsia" w:hAnsi="Arial" w:cs="Arial"/>
          <w:lang w:val="es"/>
        </w:rPr>
        <w:t xml:space="preserve"> 2022 = 4.313.145 habitantes, </w:t>
      </w:r>
      <w:r w:rsidR="00D559DA" w:rsidRPr="00910BEF">
        <w:rPr>
          <w:rFonts w:ascii="Arial" w:eastAsia="Arial" w:hAnsi="Arial" w:cs="Arial"/>
          <w:lang w:val="es"/>
        </w:rPr>
        <w:t>dando un avance del 60,06% - (a corte a 30 de junio)</w:t>
      </w:r>
    </w:p>
    <w:p w14:paraId="098F1DBF"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 xml:space="preserve"> </w:t>
      </w:r>
    </w:p>
    <w:p w14:paraId="5274E0A8" w14:textId="77777777" w:rsidR="00D559DA" w:rsidRPr="00910BEF" w:rsidRDefault="00D559DA" w:rsidP="00D559DA">
      <w:pPr>
        <w:spacing w:after="0" w:line="276" w:lineRule="auto"/>
        <w:jc w:val="both"/>
        <w:rPr>
          <w:rFonts w:ascii="Arial" w:hAnsi="Arial" w:cs="Arial"/>
        </w:rPr>
      </w:pPr>
      <w:r w:rsidRPr="00910BEF">
        <w:rPr>
          <w:rFonts w:ascii="Arial" w:eastAsia="Arial" w:hAnsi="Arial" w:cs="Arial"/>
          <w:lang w:val="es"/>
        </w:rPr>
        <w:t>Se beneficia nuestra población de acuerdo a nuestras intervenciones que desarrollemos, así:</w:t>
      </w:r>
    </w:p>
    <w:p w14:paraId="68DB76AE" w14:textId="77777777" w:rsidR="00D559DA" w:rsidRPr="00910BEF" w:rsidRDefault="00D559DA" w:rsidP="00A54991">
      <w:pPr>
        <w:pStyle w:val="Prrafodelista"/>
        <w:widowControl w:val="0"/>
        <w:numPr>
          <w:ilvl w:val="0"/>
          <w:numId w:val="55"/>
        </w:numPr>
        <w:spacing w:after="0" w:line="276" w:lineRule="auto"/>
        <w:contextualSpacing w:val="0"/>
        <w:jc w:val="both"/>
        <w:rPr>
          <w:rFonts w:ascii="Arial" w:hAnsi="Arial" w:cs="Arial"/>
        </w:rPr>
      </w:pPr>
      <w:r w:rsidRPr="00910BEF">
        <w:rPr>
          <w:rFonts w:ascii="Arial" w:eastAsia="Arial" w:hAnsi="Arial" w:cs="Arial"/>
          <w:lang w:val="es"/>
        </w:rPr>
        <w:t>Entre más actividades se realicen en diferentes localidades, es mayor el número de habitantes beneficiados.</w:t>
      </w:r>
    </w:p>
    <w:p w14:paraId="4664CF65"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t>Mayor es la zona de influencia y acceso al contorno de donde viven los ciudadanos que se benefician.</w:t>
      </w:r>
    </w:p>
    <w:p w14:paraId="24753BE5"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t>Mejoramiento al entorno de equipamientos donde se realizan las actividades de obra</w:t>
      </w:r>
    </w:p>
    <w:p w14:paraId="408790BD"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t>Percepción de mayor seguridad y presencia de policía por el mejoramiento de sus entornos donde habitan.</w:t>
      </w:r>
    </w:p>
    <w:p w14:paraId="2BC8869E"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t>Imagen del sector.</w:t>
      </w:r>
    </w:p>
    <w:p w14:paraId="46E11AB6"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t>Entorno paisajístico</w:t>
      </w:r>
    </w:p>
    <w:p w14:paraId="44CAA49D"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lastRenderedPageBreak/>
        <w:t>Buen acceso de movilidad por embellecimiento de espacio público, andenes, vías, ciclorutas.</w:t>
      </w:r>
    </w:p>
    <w:p w14:paraId="2D19F57A" w14:textId="77777777" w:rsidR="00D559DA" w:rsidRPr="00910BEF" w:rsidRDefault="00D559DA" w:rsidP="00A54991">
      <w:pPr>
        <w:pStyle w:val="Prrafodelista"/>
        <w:widowControl w:val="0"/>
        <w:numPr>
          <w:ilvl w:val="0"/>
          <w:numId w:val="53"/>
        </w:numPr>
        <w:spacing w:after="0" w:line="276" w:lineRule="auto"/>
        <w:contextualSpacing w:val="0"/>
        <w:rPr>
          <w:rFonts w:ascii="Arial" w:eastAsiaTheme="minorEastAsia" w:hAnsi="Arial" w:cs="Arial"/>
          <w:lang w:val="es"/>
        </w:rPr>
      </w:pPr>
      <w:r w:rsidRPr="00910BEF">
        <w:rPr>
          <w:rFonts w:ascii="Arial" w:eastAsia="Arial" w:hAnsi="Arial" w:cs="Arial"/>
          <w:lang w:val="es"/>
        </w:rPr>
        <w:t>Calidad de vida.</w:t>
      </w:r>
    </w:p>
    <w:p w14:paraId="57EB0603" w14:textId="77777777" w:rsidR="00D559DA" w:rsidRPr="00910BEF" w:rsidRDefault="7D77DA0C" w:rsidP="00A54991">
      <w:pPr>
        <w:pStyle w:val="Prrafodelista"/>
        <w:widowControl w:val="0"/>
        <w:numPr>
          <w:ilvl w:val="0"/>
          <w:numId w:val="53"/>
        </w:numPr>
        <w:spacing w:after="0" w:line="240" w:lineRule="auto"/>
        <w:rPr>
          <w:rFonts w:ascii="Arial" w:hAnsi="Arial" w:cs="Arial"/>
          <w:lang w:val="es-ES"/>
        </w:rPr>
      </w:pPr>
      <w:r w:rsidRPr="00910BEF">
        <w:rPr>
          <w:rFonts w:ascii="Arial" w:eastAsia="Arial" w:hAnsi="Arial" w:cs="Arial"/>
          <w:lang w:val="es"/>
        </w:rPr>
        <w:t>Valorización de los sectores.</w:t>
      </w:r>
    </w:p>
    <w:p w14:paraId="5EDE8905" w14:textId="682E3DB0" w:rsidR="581A89F3" w:rsidRPr="00910BEF" w:rsidRDefault="581A89F3" w:rsidP="581A89F3">
      <w:pPr>
        <w:widowControl w:val="0"/>
        <w:spacing w:after="0" w:line="240" w:lineRule="auto"/>
        <w:rPr>
          <w:rFonts w:ascii="Arial" w:hAnsi="Arial" w:cs="Arial"/>
          <w:lang w:val="es-ES"/>
        </w:rPr>
      </w:pPr>
    </w:p>
    <w:p w14:paraId="32838553" w14:textId="255F5EC6" w:rsidR="008E4974" w:rsidRPr="00910BEF" w:rsidRDefault="59682857" w:rsidP="00D25F25">
      <w:pPr>
        <w:pStyle w:val="Ttulo2"/>
        <w:rPr>
          <w:rFonts w:cs="Arial"/>
        </w:rPr>
      </w:pPr>
      <w:bookmarkStart w:id="113" w:name="_Toc112953267"/>
      <w:r w:rsidRPr="00910BEF">
        <w:rPr>
          <w:rFonts w:cs="Arial"/>
        </w:rPr>
        <w:t>Caracterización de los Grupos de Valor, teniendo en cuenta las variables sociodemográficas</w:t>
      </w:r>
      <w:bookmarkEnd w:id="113"/>
    </w:p>
    <w:p w14:paraId="62C1F89D" w14:textId="77777777" w:rsidR="008E4974" w:rsidRPr="00910BEF" w:rsidRDefault="008E4974" w:rsidP="008E4974">
      <w:pPr>
        <w:spacing w:after="0"/>
        <w:rPr>
          <w:rFonts w:ascii="Arial" w:hAnsi="Arial" w:cs="Arial"/>
        </w:rPr>
      </w:pPr>
    </w:p>
    <w:p w14:paraId="3336FA99" w14:textId="3BF9F150" w:rsidR="581A89F3" w:rsidRPr="00910BEF" w:rsidRDefault="4F9C04EB" w:rsidP="609BBC6F">
      <w:pPr>
        <w:jc w:val="both"/>
        <w:rPr>
          <w:rFonts w:ascii="Arial" w:eastAsia="Arial" w:hAnsi="Arial" w:cs="Arial"/>
          <w:color w:val="000000" w:themeColor="text1"/>
        </w:rPr>
      </w:pPr>
      <w:r w:rsidRPr="00910BEF">
        <w:rPr>
          <w:rFonts w:ascii="Arial" w:eastAsia="Arial" w:hAnsi="Arial" w:cs="Arial"/>
          <w:color w:val="000000" w:themeColor="text1"/>
        </w:rPr>
        <w:t>Durante el segundo semestre de 2021 y el primer semestre de 2022, se realizó el proceso de caracterización de grupos de valor de acuerdo a la Guía de Caracterización de Ciudadanos, Usuarios e Interesados realizada por el Departamento de Planeación Nacional, la cual ha permitido a la UAERMV dar cumplimiento a las disposiciones de la Ley de Transparencia y del Derecho de Acceso a la Información Pública Nacional, Ley 1712 de 2014 y de su decreto reglamentario (1081 de 2015)</w:t>
      </w:r>
      <w:r w:rsidRPr="00910BEF">
        <w:rPr>
          <w:rFonts w:ascii="Arial" w:eastAsia="Arial" w:hAnsi="Arial" w:cs="Arial"/>
        </w:rPr>
        <w:t xml:space="preserve"> </w:t>
      </w:r>
      <w:r w:rsidRPr="00910BEF">
        <w:rPr>
          <w:rFonts w:ascii="Arial" w:eastAsia="Arial" w:hAnsi="Arial" w:cs="Arial"/>
          <w:color w:val="000000" w:themeColor="text1"/>
        </w:rPr>
        <w:t>“Por medio del cual se expide el Decreto Reglamentario Único del Sector Presidencia de la República”.</w:t>
      </w:r>
    </w:p>
    <w:p w14:paraId="52BA307A" w14:textId="0F901449" w:rsidR="581A89F3" w:rsidRPr="00910BEF" w:rsidRDefault="4F9C04EB" w:rsidP="609BBC6F">
      <w:pPr>
        <w:jc w:val="both"/>
        <w:rPr>
          <w:rFonts w:ascii="Arial" w:eastAsia="Arial" w:hAnsi="Arial" w:cs="Arial"/>
          <w:color w:val="000000" w:themeColor="text1"/>
        </w:rPr>
      </w:pPr>
      <w:r w:rsidRPr="00910BEF">
        <w:rPr>
          <w:rFonts w:ascii="Arial" w:eastAsia="Arial" w:hAnsi="Arial" w:cs="Arial"/>
          <w:color w:val="000000" w:themeColor="text1"/>
        </w:rPr>
        <w:t>Por medio de esta, se ha logrado identificar particularidades (características, necesidades, intereses, expectativas y preferencias) de los ciudadanos, usuarios con los cuales interactúa la Entidad, lo anterior con el fin de agruparlos según atributos que den a conocer a través de la aplicación de las siguientes variables: Demográficas, de Comportamiento e Intrínsecas.</w:t>
      </w:r>
    </w:p>
    <w:p w14:paraId="69488778" w14:textId="2534A85E" w:rsidR="581A89F3" w:rsidRPr="00910BEF" w:rsidRDefault="4F9C04EB" w:rsidP="609BBC6F">
      <w:pPr>
        <w:rPr>
          <w:rFonts w:ascii="Arial" w:eastAsia="Arial" w:hAnsi="Arial" w:cs="Arial"/>
          <w:color w:val="000000" w:themeColor="text1"/>
        </w:rPr>
      </w:pPr>
      <w:r w:rsidRPr="00910BEF">
        <w:rPr>
          <w:rFonts w:ascii="Arial" w:eastAsia="Arial" w:hAnsi="Arial" w:cs="Arial"/>
          <w:color w:val="000000" w:themeColor="text1"/>
        </w:rPr>
        <w:t xml:space="preserve">Teniendo en cuenta lo anterior, se mencionan algunas de las gestiones realizadas con los grupos de valor priorizados: </w:t>
      </w:r>
    </w:p>
    <w:p w14:paraId="0B129639" w14:textId="3103E911" w:rsidR="581A89F3" w:rsidRPr="00910BEF" w:rsidRDefault="4F9C04EB" w:rsidP="00A54991">
      <w:pPr>
        <w:pStyle w:val="Prrafodelista"/>
        <w:numPr>
          <w:ilvl w:val="0"/>
          <w:numId w:val="47"/>
        </w:numPr>
        <w:rPr>
          <w:rFonts w:ascii="Arial" w:eastAsia="Arial" w:hAnsi="Arial" w:cs="Arial"/>
          <w:color w:val="000000" w:themeColor="text1"/>
        </w:rPr>
      </w:pPr>
      <w:r w:rsidRPr="00910BEF">
        <w:rPr>
          <w:rFonts w:ascii="Arial" w:eastAsia="Arial" w:hAnsi="Arial" w:cs="Arial"/>
          <w:color w:val="000000" w:themeColor="text1"/>
        </w:rPr>
        <w:t>Identificar las necesidades de acceso a la información que tiene cada grupo de ciudadanos, usuarios o interesados.</w:t>
      </w:r>
    </w:p>
    <w:p w14:paraId="73E30FA5" w14:textId="0CB3D33E" w:rsidR="581A89F3" w:rsidRPr="00910BEF" w:rsidRDefault="4F9C04EB" w:rsidP="00A54991">
      <w:pPr>
        <w:pStyle w:val="Prrafodelista"/>
        <w:numPr>
          <w:ilvl w:val="0"/>
          <w:numId w:val="47"/>
        </w:numPr>
        <w:rPr>
          <w:rFonts w:ascii="Arial" w:eastAsia="Arial" w:hAnsi="Arial" w:cs="Arial"/>
          <w:color w:val="000000" w:themeColor="text1"/>
        </w:rPr>
      </w:pPr>
      <w:r w:rsidRPr="00910BEF">
        <w:rPr>
          <w:rFonts w:ascii="Arial" w:eastAsia="Arial" w:hAnsi="Arial" w:cs="Arial"/>
          <w:color w:val="000000" w:themeColor="text1"/>
        </w:rPr>
        <w:t>Establecer el lenguaje que debe ser usado para dirigirse a cada grupo de ciudadanos, usuarios o interesados.</w:t>
      </w:r>
    </w:p>
    <w:p w14:paraId="261A929F" w14:textId="37357C2B" w:rsidR="581A89F3" w:rsidRPr="00910BEF" w:rsidRDefault="4F9C04EB" w:rsidP="00A54991">
      <w:pPr>
        <w:pStyle w:val="Prrafodelista"/>
        <w:numPr>
          <w:ilvl w:val="0"/>
          <w:numId w:val="47"/>
        </w:numPr>
        <w:rPr>
          <w:rFonts w:ascii="Arial" w:eastAsia="Arial" w:hAnsi="Arial" w:cs="Arial"/>
          <w:color w:val="000000" w:themeColor="text1"/>
        </w:rPr>
      </w:pPr>
      <w:r w:rsidRPr="00910BEF">
        <w:rPr>
          <w:rFonts w:ascii="Arial" w:eastAsia="Arial" w:hAnsi="Arial" w:cs="Arial"/>
          <w:color w:val="000000" w:themeColor="text1"/>
        </w:rPr>
        <w:t>Determinar las preferencias por canales de atención y accesibilidad por parte de los Grupos de Valor priorizados por la UAERMV.</w:t>
      </w:r>
    </w:p>
    <w:p w14:paraId="10CF1100" w14:textId="0510F87E" w:rsidR="581A89F3" w:rsidRPr="00910BEF" w:rsidRDefault="4F9C04EB" w:rsidP="609BBC6F">
      <w:pPr>
        <w:rPr>
          <w:rFonts w:ascii="Arial" w:eastAsia="Arial" w:hAnsi="Arial" w:cs="Arial"/>
        </w:rPr>
      </w:pPr>
      <w:r w:rsidRPr="00910BEF">
        <w:rPr>
          <w:rFonts w:ascii="Arial" w:eastAsia="Arial" w:hAnsi="Arial" w:cs="Arial"/>
          <w:color w:val="000000" w:themeColor="text1"/>
        </w:rPr>
        <w:t xml:space="preserve"> </w:t>
      </w:r>
      <w:r w:rsidRPr="00910BEF">
        <w:rPr>
          <w:rFonts w:ascii="Arial" w:eastAsia="Arial" w:hAnsi="Arial" w:cs="Arial"/>
        </w:rPr>
        <w:t xml:space="preserve">El ejercicio de caracterización de grupos de valor le ha permitido a la Entidad: </w:t>
      </w:r>
    </w:p>
    <w:p w14:paraId="6D5954B2" w14:textId="197404D2" w:rsidR="581A89F3" w:rsidRPr="00910BEF" w:rsidRDefault="4F9C04EB" w:rsidP="00A54991">
      <w:pPr>
        <w:pStyle w:val="Prrafodelista"/>
        <w:numPr>
          <w:ilvl w:val="0"/>
          <w:numId w:val="46"/>
        </w:numPr>
        <w:spacing w:line="257" w:lineRule="auto"/>
        <w:rPr>
          <w:rFonts w:ascii="Arial" w:eastAsia="Arial" w:hAnsi="Arial" w:cs="Arial"/>
        </w:rPr>
      </w:pPr>
      <w:r w:rsidRPr="00910BEF">
        <w:rPr>
          <w:rFonts w:ascii="Arial" w:eastAsia="Arial" w:hAnsi="Arial" w:cs="Arial"/>
        </w:rPr>
        <w:t>Una comprensión de las personas o actores que pueden influir en el éxito de la Entidad.</w:t>
      </w:r>
    </w:p>
    <w:p w14:paraId="6449C673" w14:textId="630E7BE9" w:rsidR="581A89F3" w:rsidRPr="00910BEF" w:rsidRDefault="4F9C04EB" w:rsidP="00A54991">
      <w:pPr>
        <w:pStyle w:val="Prrafodelista"/>
        <w:numPr>
          <w:ilvl w:val="0"/>
          <w:numId w:val="46"/>
        </w:numPr>
        <w:spacing w:line="257" w:lineRule="auto"/>
        <w:rPr>
          <w:rFonts w:ascii="Arial" w:eastAsia="Arial" w:hAnsi="Arial" w:cs="Arial"/>
        </w:rPr>
      </w:pPr>
      <w:r w:rsidRPr="00910BEF">
        <w:rPr>
          <w:rFonts w:ascii="Arial" w:eastAsia="Arial" w:hAnsi="Arial" w:cs="Arial"/>
        </w:rPr>
        <w:t>Obtener insumos para la estrategia de participación ciudadana de la Entidad.</w:t>
      </w:r>
    </w:p>
    <w:p w14:paraId="004E1AA0" w14:textId="391A7856" w:rsidR="581A89F3" w:rsidRPr="00910BEF" w:rsidRDefault="4F9C04EB" w:rsidP="00A54991">
      <w:pPr>
        <w:pStyle w:val="Prrafodelista"/>
        <w:numPr>
          <w:ilvl w:val="0"/>
          <w:numId w:val="46"/>
        </w:numPr>
        <w:spacing w:line="257" w:lineRule="auto"/>
        <w:rPr>
          <w:rFonts w:ascii="Arial" w:eastAsia="Arial" w:hAnsi="Arial" w:cs="Arial"/>
        </w:rPr>
      </w:pPr>
      <w:r w:rsidRPr="00910BEF">
        <w:rPr>
          <w:rFonts w:ascii="Arial" w:eastAsia="Arial" w:hAnsi="Arial" w:cs="Arial"/>
        </w:rPr>
        <w:t>Identificar riesgos reales y potenciales de aquellos Grupos de Valor que no están siendo priorizados.</w:t>
      </w:r>
    </w:p>
    <w:p w14:paraId="5CA67CFC" w14:textId="7564C146" w:rsidR="581A89F3" w:rsidRPr="00910BEF" w:rsidRDefault="4F9C04EB" w:rsidP="00A54991">
      <w:pPr>
        <w:pStyle w:val="Prrafodelista"/>
        <w:numPr>
          <w:ilvl w:val="0"/>
          <w:numId w:val="46"/>
        </w:numPr>
        <w:spacing w:line="257" w:lineRule="auto"/>
        <w:rPr>
          <w:rFonts w:ascii="Arial" w:eastAsia="Arial" w:hAnsi="Arial" w:cs="Arial"/>
        </w:rPr>
      </w:pPr>
      <w:r w:rsidRPr="00910BEF">
        <w:rPr>
          <w:rFonts w:ascii="Arial" w:eastAsia="Arial" w:hAnsi="Arial" w:cs="Arial"/>
        </w:rPr>
        <w:t>Identificar los conflictos de intereses reales y potenciales.</w:t>
      </w:r>
    </w:p>
    <w:p w14:paraId="24B2B16A" w14:textId="1F6699CE" w:rsidR="581A89F3" w:rsidRPr="00910BEF" w:rsidRDefault="581A89F3" w:rsidP="581A89F3">
      <w:pPr>
        <w:spacing w:after="0"/>
        <w:rPr>
          <w:rFonts w:ascii="Arial" w:hAnsi="Arial" w:cs="Arial"/>
        </w:rPr>
      </w:pPr>
    </w:p>
    <w:p w14:paraId="33729ECB" w14:textId="7A664838" w:rsidR="003E1EB6" w:rsidRPr="00910BEF" w:rsidRDefault="00A54991" w:rsidP="00A54991">
      <w:pPr>
        <w:pStyle w:val="Ttulo1"/>
        <w:rPr>
          <w:rFonts w:cs="Arial"/>
        </w:rPr>
      </w:pPr>
      <w:bookmarkStart w:id="114" w:name="_Toc112953268"/>
      <w:r w:rsidRPr="00910BEF">
        <w:rPr>
          <w:rFonts w:cs="Arial"/>
        </w:rPr>
        <w:t>ATENCIÓN AL CIUDADANO</w:t>
      </w:r>
      <w:bookmarkEnd w:id="114"/>
      <w:r w:rsidRPr="00910BEF">
        <w:rPr>
          <w:rFonts w:cs="Arial"/>
        </w:rPr>
        <w:t xml:space="preserve"> </w:t>
      </w:r>
    </w:p>
    <w:p w14:paraId="1823D934" w14:textId="77777777" w:rsidR="00D559DA" w:rsidRPr="00910BEF" w:rsidRDefault="00D559DA" w:rsidP="581A89F3">
      <w:pPr>
        <w:spacing w:after="0"/>
        <w:ind w:left="360"/>
        <w:rPr>
          <w:rFonts w:ascii="Arial" w:hAnsi="Arial" w:cs="Arial"/>
          <w:sz w:val="24"/>
          <w:szCs w:val="24"/>
        </w:rPr>
      </w:pPr>
    </w:p>
    <w:p w14:paraId="3C04A0FD" w14:textId="087BED53" w:rsidR="003E1EB6" w:rsidRPr="00910BEF" w:rsidRDefault="4F9C04EB" w:rsidP="002B261C">
      <w:pPr>
        <w:spacing w:after="0" w:line="276" w:lineRule="auto"/>
        <w:jc w:val="both"/>
        <w:rPr>
          <w:rFonts w:ascii="Arial" w:eastAsia="Arial" w:hAnsi="Arial" w:cs="Arial"/>
        </w:rPr>
      </w:pPr>
      <w:r w:rsidRPr="00910BEF">
        <w:rPr>
          <w:rFonts w:ascii="Arial" w:eastAsia="Arial" w:hAnsi="Arial" w:cs="Arial"/>
        </w:rPr>
        <w:t xml:space="preserve">Desde el proceso de Atención a Partes Interesadas y Comunicaciones, componente de Atención al Ciudadano, se trabajó para mejorar la calidad y accesibilidad de los servicios que se ofrecen, garantizando el acceso a la oferta institucional, a la información pública y promoviendo los derechos que tienen los grupos de valor de la </w:t>
      </w:r>
      <w:r w:rsidR="13F706E6" w:rsidRPr="00910BEF">
        <w:rPr>
          <w:rFonts w:ascii="Arial" w:eastAsia="Arial" w:hAnsi="Arial" w:cs="Arial"/>
        </w:rPr>
        <w:t>E</w:t>
      </w:r>
      <w:r w:rsidRPr="00910BEF">
        <w:rPr>
          <w:rFonts w:ascii="Arial" w:eastAsia="Arial" w:hAnsi="Arial" w:cs="Arial"/>
        </w:rPr>
        <w:t xml:space="preserve">ntidad.  Razón por la cual, a continuación, se </w:t>
      </w:r>
      <w:r w:rsidRPr="00910BEF">
        <w:rPr>
          <w:rFonts w:ascii="Arial" w:eastAsia="Arial" w:hAnsi="Arial" w:cs="Arial"/>
        </w:rPr>
        <w:lastRenderedPageBreak/>
        <w:t>exponen los avances en términos de gestión para el segundo semestre de</w:t>
      </w:r>
      <w:r w:rsidR="00421C32" w:rsidRPr="00910BEF">
        <w:rPr>
          <w:rFonts w:ascii="Arial" w:eastAsia="Arial" w:hAnsi="Arial" w:cs="Arial"/>
        </w:rPr>
        <w:t xml:space="preserve"> 2021 y primer semestre de 2022.</w:t>
      </w:r>
    </w:p>
    <w:p w14:paraId="154C336A" w14:textId="77777777" w:rsidR="00421C32" w:rsidRPr="00910BEF" w:rsidRDefault="00421C32" w:rsidP="002B261C">
      <w:pPr>
        <w:spacing w:after="0" w:line="276" w:lineRule="auto"/>
        <w:jc w:val="both"/>
        <w:rPr>
          <w:rFonts w:ascii="Arial" w:eastAsia="Arial" w:hAnsi="Arial" w:cs="Arial"/>
        </w:rPr>
      </w:pPr>
    </w:p>
    <w:p w14:paraId="6A52D6ED" w14:textId="56C3A5C6" w:rsidR="003E1EB6" w:rsidRPr="00910BEF" w:rsidRDefault="4AE2F7DD" w:rsidP="00D25F25">
      <w:pPr>
        <w:pStyle w:val="Ttulo2"/>
        <w:rPr>
          <w:rFonts w:cs="Arial"/>
        </w:rPr>
      </w:pPr>
      <w:bookmarkStart w:id="115" w:name="_Toc112953269"/>
      <w:r w:rsidRPr="00910BEF">
        <w:rPr>
          <w:rFonts w:cs="Arial"/>
        </w:rPr>
        <w:t>Gestión de PQRSFD</w:t>
      </w:r>
      <w:bookmarkEnd w:id="115"/>
    </w:p>
    <w:p w14:paraId="2ABB8096" w14:textId="77777777" w:rsidR="002B261C" w:rsidRPr="00910BEF" w:rsidRDefault="002B261C" w:rsidP="002B261C">
      <w:pPr>
        <w:rPr>
          <w:rFonts w:ascii="Arial" w:hAnsi="Arial" w:cs="Arial"/>
        </w:rPr>
      </w:pPr>
    </w:p>
    <w:p w14:paraId="57724060" w14:textId="32BBBFA6" w:rsidR="581A89F3" w:rsidRPr="00910BEF" w:rsidRDefault="650FBB53" w:rsidP="50F554D1">
      <w:pPr>
        <w:spacing w:line="276" w:lineRule="auto"/>
        <w:jc w:val="both"/>
        <w:rPr>
          <w:rFonts w:ascii="Arial" w:eastAsia="Arial" w:hAnsi="Arial" w:cs="Arial"/>
        </w:rPr>
      </w:pPr>
      <w:r w:rsidRPr="00910BEF">
        <w:rPr>
          <w:rFonts w:ascii="Arial" w:eastAsia="Arial" w:hAnsi="Arial" w:cs="Arial"/>
        </w:rPr>
        <w:t xml:space="preserve">Durante las vigencias 2021 y 2022 se consolidaron cuatro informes, sobre el comportamiento trimestral de las peticiones, quejas, reclamos, sugerencias, felicitaciones y/o denuncias –PQRSFD- que gestionó la Entidad, esto se evidencia en la atención de los 6.929 requerimientos recibidos en este periodo, los cuales fueron gestionados de acuerdo con los lineamientos que rigen el Código de Procedimiento Administrativo y de lo Contencioso Administrativo, la Ley 1755 de 2015, el Decreto 491 de 2020 y la resolución 484 de 2020, tal y como se presenta continuación: </w:t>
      </w:r>
    </w:p>
    <w:p w14:paraId="11F41184" w14:textId="5B50B0D2" w:rsidR="00AE38D3" w:rsidRDefault="000711ED" w:rsidP="000711ED">
      <w:pPr>
        <w:spacing w:after="0" w:line="240" w:lineRule="auto"/>
        <w:jc w:val="center"/>
        <w:textAlignment w:val="baseline"/>
        <w:rPr>
          <w:rFonts w:ascii="Arial" w:eastAsia="Arial" w:hAnsi="Arial" w:cs="Arial"/>
          <w:sz w:val="18"/>
          <w:szCs w:val="18"/>
        </w:rPr>
      </w:pPr>
      <w:r w:rsidRPr="000711ED">
        <w:rPr>
          <w:rFonts w:ascii="Arial" w:eastAsia="Times New Roman" w:hAnsi="Arial" w:cs="Arial"/>
          <w:b/>
          <w:lang w:val="es-ES" w:eastAsia="es-CO"/>
        </w:rPr>
        <w:t> </w:t>
      </w:r>
      <w:bookmarkStart w:id="116" w:name="_Toc113372197"/>
      <w:bookmarkStart w:id="117" w:name="_Toc113374218"/>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3</w:t>
      </w:r>
      <w:r w:rsidRPr="00910BEF">
        <w:rPr>
          <w:rFonts w:ascii="Arial" w:hAnsi="Arial" w:cs="Arial"/>
          <w:b/>
          <w:bCs/>
          <w:color w:val="2B579A"/>
          <w:sz w:val="18"/>
          <w:szCs w:val="18"/>
          <w:shd w:val="clear" w:color="auto" w:fill="E6E6E6"/>
        </w:rPr>
        <w:fldChar w:fldCharType="end"/>
      </w:r>
      <w:r w:rsidRPr="00910BEF">
        <w:rPr>
          <w:rFonts w:ascii="Arial" w:hAnsi="Arial" w:cs="Arial"/>
          <w:sz w:val="18"/>
          <w:szCs w:val="18"/>
        </w:rPr>
        <w:t xml:space="preserve">. </w:t>
      </w:r>
      <w:r w:rsidR="650FBB53" w:rsidRPr="00896F87">
        <w:rPr>
          <w:rFonts w:ascii="Arial" w:eastAsia="Arial" w:hAnsi="Arial" w:cs="Arial"/>
          <w:sz w:val="18"/>
          <w:szCs w:val="18"/>
        </w:rPr>
        <w:t>Cantidad Peticiones, por semestre 2021 y 2022</w:t>
      </w:r>
      <w:bookmarkEnd w:id="116"/>
      <w:bookmarkEnd w:id="117"/>
    </w:p>
    <w:p w14:paraId="419C4726" w14:textId="77777777" w:rsidR="00AE38D3" w:rsidRDefault="00AE38D3" w:rsidP="000711ED">
      <w:pPr>
        <w:spacing w:after="0" w:line="240" w:lineRule="auto"/>
        <w:jc w:val="center"/>
        <w:textAlignment w:val="baseline"/>
        <w:rPr>
          <w:rFonts w:ascii="Arial" w:eastAsia="Arial" w:hAnsi="Arial" w:cs="Arial"/>
          <w:sz w:val="18"/>
          <w:szCs w:val="18"/>
        </w:rPr>
      </w:pPr>
    </w:p>
    <w:p w14:paraId="78546A0A" w14:textId="73B8C1EA" w:rsidR="581A89F3" w:rsidRPr="00910BEF" w:rsidRDefault="2D2C986D" w:rsidP="000711ED">
      <w:pPr>
        <w:spacing w:after="0" w:line="240" w:lineRule="auto"/>
        <w:jc w:val="center"/>
        <w:textAlignment w:val="baseline"/>
        <w:rPr>
          <w:rFonts w:ascii="Arial" w:eastAsia="Arial" w:hAnsi="Arial" w:cs="Arial"/>
          <w:sz w:val="16"/>
          <w:szCs w:val="16"/>
        </w:rPr>
      </w:pPr>
      <w:r w:rsidRPr="00910BEF">
        <w:rPr>
          <w:rFonts w:ascii="Arial" w:hAnsi="Arial" w:cs="Arial"/>
          <w:noProof/>
          <w:color w:val="2B579A"/>
          <w:shd w:val="clear" w:color="auto" w:fill="E6E6E6"/>
          <w:lang w:eastAsia="es-CO"/>
        </w:rPr>
        <w:drawing>
          <wp:inline distT="0" distB="0" distL="0" distR="0" wp14:anchorId="52DCE6E6" wp14:editId="352A1198">
            <wp:extent cx="5000625" cy="2781300"/>
            <wp:effectExtent l="0" t="0" r="0" b="0"/>
            <wp:docPr id="530689172" name="Imagen 53068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00625" cy="2781300"/>
                    </a:xfrm>
                    <a:prstGeom prst="rect">
                      <a:avLst/>
                    </a:prstGeom>
                  </pic:spPr>
                </pic:pic>
              </a:graphicData>
            </a:graphic>
          </wp:inline>
        </w:drawing>
      </w:r>
    </w:p>
    <w:p w14:paraId="0C72DA17" w14:textId="0834BDCD" w:rsidR="581A89F3" w:rsidRPr="00896F87" w:rsidRDefault="2D2C986D" w:rsidP="00896F87">
      <w:pPr>
        <w:spacing w:after="0" w:line="276" w:lineRule="auto"/>
        <w:jc w:val="center"/>
        <w:rPr>
          <w:rFonts w:ascii="Arial" w:eastAsia="Arial" w:hAnsi="Arial" w:cs="Arial"/>
          <w:sz w:val="18"/>
          <w:szCs w:val="18"/>
        </w:rPr>
      </w:pPr>
      <w:r w:rsidRPr="00896F87">
        <w:rPr>
          <w:rFonts w:ascii="Arial" w:eastAsia="Arial" w:hAnsi="Arial" w:cs="Arial"/>
          <w:b/>
          <w:sz w:val="18"/>
          <w:szCs w:val="18"/>
        </w:rPr>
        <w:t>Fuente:</w:t>
      </w:r>
      <w:r w:rsidRPr="00896F87">
        <w:rPr>
          <w:rFonts w:ascii="Arial" w:eastAsia="Arial" w:hAnsi="Arial" w:cs="Arial"/>
          <w:sz w:val="18"/>
          <w:szCs w:val="18"/>
        </w:rPr>
        <w:t xml:space="preserve"> Base de Datos ACI 2021/2022 – Atención al Ciudadano</w:t>
      </w:r>
    </w:p>
    <w:p w14:paraId="6A6219F7" w14:textId="77777777" w:rsidR="00896F87" w:rsidRPr="00910BEF" w:rsidRDefault="00896F87" w:rsidP="00896F87">
      <w:pPr>
        <w:spacing w:after="0" w:line="276" w:lineRule="auto"/>
        <w:jc w:val="center"/>
        <w:rPr>
          <w:rFonts w:ascii="Arial" w:eastAsia="Calibri" w:hAnsi="Arial" w:cs="Arial"/>
        </w:rPr>
      </w:pPr>
    </w:p>
    <w:p w14:paraId="165BBB01" w14:textId="353FBFE8" w:rsidR="581A89F3" w:rsidRPr="00910BEF" w:rsidRDefault="2D2C986D" w:rsidP="50F554D1">
      <w:pPr>
        <w:spacing w:line="276" w:lineRule="auto"/>
        <w:jc w:val="both"/>
        <w:rPr>
          <w:rFonts w:ascii="Arial" w:eastAsia="Arial" w:hAnsi="Arial" w:cs="Arial"/>
        </w:rPr>
      </w:pPr>
      <w:r w:rsidRPr="00910BEF">
        <w:rPr>
          <w:rFonts w:ascii="Arial" w:eastAsia="Arial" w:hAnsi="Arial" w:cs="Arial"/>
        </w:rPr>
        <w:t xml:space="preserve">Es importante destacar que la recepción de los requerimientos a través del canal virtual se aumentó; comportamiento evidenciado en las cifras de canales de atención que se presentan en la siguiente ilustración. </w:t>
      </w:r>
    </w:p>
    <w:p w14:paraId="42C8051E" w14:textId="0E791ECD" w:rsidR="00AE38D3" w:rsidRDefault="00AE38D3" w:rsidP="00AE38D3">
      <w:pPr>
        <w:spacing w:after="0" w:line="240" w:lineRule="auto"/>
        <w:jc w:val="center"/>
        <w:textAlignment w:val="baseline"/>
        <w:rPr>
          <w:rFonts w:ascii="Arial" w:eastAsia="Arial" w:hAnsi="Arial" w:cs="Arial"/>
          <w:sz w:val="18"/>
          <w:szCs w:val="18"/>
        </w:rPr>
      </w:pPr>
      <w:bookmarkStart w:id="118" w:name="_Toc113372198"/>
      <w:bookmarkStart w:id="119" w:name="_Toc113374219"/>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4</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2D2C986D" w:rsidRPr="00896F87">
        <w:rPr>
          <w:rFonts w:ascii="Arial" w:eastAsia="Arial" w:hAnsi="Arial" w:cs="Arial"/>
          <w:sz w:val="18"/>
          <w:szCs w:val="18"/>
        </w:rPr>
        <w:t>Canales de Atención por semestre 2021 y 2022</w:t>
      </w:r>
      <w:bookmarkEnd w:id="118"/>
      <w:bookmarkEnd w:id="119"/>
    </w:p>
    <w:p w14:paraId="579F5C36" w14:textId="77777777" w:rsidR="00AE38D3" w:rsidRDefault="00AE38D3" w:rsidP="00AE38D3">
      <w:pPr>
        <w:spacing w:after="0" w:line="240" w:lineRule="auto"/>
        <w:jc w:val="center"/>
        <w:textAlignment w:val="baseline"/>
        <w:rPr>
          <w:rFonts w:ascii="Arial" w:eastAsia="Arial" w:hAnsi="Arial" w:cs="Arial"/>
          <w:sz w:val="18"/>
          <w:szCs w:val="18"/>
        </w:rPr>
      </w:pPr>
    </w:p>
    <w:p w14:paraId="61C5B801" w14:textId="70A9F279" w:rsidR="581A89F3" w:rsidRPr="00910BEF" w:rsidRDefault="2D2C986D" w:rsidP="00AE38D3">
      <w:pPr>
        <w:spacing w:after="0" w:line="240" w:lineRule="auto"/>
        <w:jc w:val="center"/>
        <w:textAlignment w:val="baseline"/>
        <w:rPr>
          <w:rFonts w:ascii="Arial" w:eastAsia="Arial" w:hAnsi="Arial" w:cs="Arial"/>
          <w:sz w:val="16"/>
          <w:szCs w:val="16"/>
        </w:rPr>
      </w:pPr>
      <w:r w:rsidRPr="00910BEF">
        <w:rPr>
          <w:rFonts w:ascii="Arial" w:hAnsi="Arial" w:cs="Arial"/>
          <w:noProof/>
          <w:color w:val="2B579A"/>
          <w:shd w:val="clear" w:color="auto" w:fill="E6E6E6"/>
          <w:lang w:eastAsia="es-CO"/>
        </w:rPr>
        <w:lastRenderedPageBreak/>
        <w:drawing>
          <wp:inline distT="0" distB="0" distL="0" distR="0" wp14:anchorId="248E4617" wp14:editId="7F3D5779">
            <wp:extent cx="4924425" cy="2371725"/>
            <wp:effectExtent l="0" t="0" r="0" b="0"/>
            <wp:docPr id="219501761" name="Imagen 21950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24425" cy="2371725"/>
                    </a:xfrm>
                    <a:prstGeom prst="rect">
                      <a:avLst/>
                    </a:prstGeom>
                  </pic:spPr>
                </pic:pic>
              </a:graphicData>
            </a:graphic>
          </wp:inline>
        </w:drawing>
      </w:r>
    </w:p>
    <w:p w14:paraId="295EC7DD" w14:textId="1813A45F" w:rsidR="581A89F3" w:rsidRPr="00896F87" w:rsidRDefault="2D2C986D" w:rsidP="00896F87">
      <w:pPr>
        <w:spacing w:after="0" w:line="276" w:lineRule="auto"/>
        <w:jc w:val="center"/>
        <w:rPr>
          <w:rFonts w:ascii="Arial" w:eastAsia="Arial" w:hAnsi="Arial" w:cs="Arial"/>
          <w:sz w:val="18"/>
          <w:szCs w:val="18"/>
        </w:rPr>
      </w:pPr>
      <w:r w:rsidRPr="00896F87">
        <w:rPr>
          <w:rFonts w:ascii="Arial" w:eastAsia="Arial" w:hAnsi="Arial" w:cs="Arial"/>
          <w:b/>
          <w:sz w:val="18"/>
          <w:szCs w:val="18"/>
        </w:rPr>
        <w:t>Fuente:</w:t>
      </w:r>
      <w:r w:rsidRPr="00896F87">
        <w:rPr>
          <w:rFonts w:ascii="Arial" w:eastAsia="Arial" w:hAnsi="Arial" w:cs="Arial"/>
          <w:sz w:val="18"/>
          <w:szCs w:val="18"/>
        </w:rPr>
        <w:t xml:space="preserve"> Base de Datos ACI 2021/2022 – Atención al Ciudadano</w:t>
      </w:r>
    </w:p>
    <w:p w14:paraId="44957CCB" w14:textId="77777777" w:rsidR="00896F87" w:rsidRPr="00910BEF" w:rsidRDefault="00896F87" w:rsidP="00896F87">
      <w:pPr>
        <w:spacing w:after="0" w:line="276" w:lineRule="auto"/>
        <w:jc w:val="center"/>
        <w:rPr>
          <w:rFonts w:ascii="Arial" w:eastAsia="Calibri" w:hAnsi="Arial" w:cs="Arial"/>
        </w:rPr>
      </w:pPr>
    </w:p>
    <w:p w14:paraId="5CF5660D" w14:textId="5E4AD68B" w:rsidR="581A89F3" w:rsidRPr="00910BEF" w:rsidRDefault="2D2C986D" w:rsidP="609BBC6F">
      <w:pPr>
        <w:spacing w:line="276" w:lineRule="auto"/>
        <w:jc w:val="both"/>
        <w:rPr>
          <w:rFonts w:ascii="Arial" w:eastAsia="Arial" w:hAnsi="Arial" w:cs="Arial"/>
        </w:rPr>
      </w:pPr>
      <w:r w:rsidRPr="00910BEF">
        <w:rPr>
          <w:rFonts w:ascii="Arial" w:eastAsia="Arial" w:hAnsi="Arial" w:cs="Arial"/>
        </w:rPr>
        <w:t>Durante la vigencia 2021 y 2022 el canal virtual fue el más utilizado por la ciudadanía, registrando un total de 5.950 requerimientos, seguido por el escrito con 712 requerimientos y en tercer lugar el presencial con 161.</w:t>
      </w:r>
    </w:p>
    <w:p w14:paraId="7E7A565E" w14:textId="3514B81E" w:rsidR="581A89F3" w:rsidRPr="00910BEF" w:rsidRDefault="2D2C986D" w:rsidP="609BBC6F">
      <w:pPr>
        <w:spacing w:line="276" w:lineRule="auto"/>
        <w:jc w:val="both"/>
        <w:rPr>
          <w:rFonts w:ascii="Arial" w:eastAsia="Arial" w:hAnsi="Arial" w:cs="Arial"/>
        </w:rPr>
      </w:pPr>
      <w:r w:rsidRPr="00910BEF">
        <w:rPr>
          <w:rFonts w:ascii="Arial" w:eastAsia="Arial" w:hAnsi="Arial" w:cs="Arial"/>
        </w:rPr>
        <w:t>Es importante tener en cuenta que, durante el segundo semestre de 2021,</w:t>
      </w:r>
      <w:r w:rsidRPr="00910BEF">
        <w:rPr>
          <w:rFonts w:ascii="Arial" w:eastAsia="Arial" w:hAnsi="Arial" w:cs="Arial"/>
          <w:b/>
          <w:bCs/>
        </w:rPr>
        <w:t xml:space="preserve"> </w:t>
      </w:r>
      <w:r w:rsidRPr="00910BEF">
        <w:rPr>
          <w:rFonts w:ascii="Arial" w:eastAsia="Arial" w:hAnsi="Arial" w:cs="Arial"/>
        </w:rPr>
        <w:t>se brindó información y orientación en tiempo real a doscientos sesenta y seis (266) inquietudes presentadas por la ciudadanía, con un tiempo promedio de primera respuesta de 41,67 segundos, una duración promedio de atención por chat de 3 minutos, 04 segundos y 29 calificaciones positivas, recibiendo a través de este canal cuarenta y seis (46) peticiones.</w:t>
      </w:r>
    </w:p>
    <w:p w14:paraId="57F91D27" w14:textId="622ABF20" w:rsidR="581A89F3" w:rsidRPr="00910BEF" w:rsidRDefault="2D2C986D" w:rsidP="609BBC6F">
      <w:pPr>
        <w:spacing w:line="276" w:lineRule="auto"/>
        <w:jc w:val="both"/>
        <w:rPr>
          <w:rStyle w:val="Hipervnculo"/>
          <w:rFonts w:ascii="Arial" w:eastAsia="Arial" w:hAnsi="Arial" w:cs="Arial"/>
          <w:lang w:val="es"/>
        </w:rPr>
      </w:pPr>
      <w:r w:rsidRPr="00910BEF">
        <w:rPr>
          <w:rFonts w:ascii="Arial" w:eastAsia="Arial" w:hAnsi="Arial" w:cs="Arial"/>
          <w:lang w:val="es"/>
        </w:rPr>
        <w:t xml:space="preserve">En el primer semestre de 2022, se desplegaron acciones para promover el uso de los canales de atención de la Entidad, dentro de las cuales se realizaron ajustes de diseño al chat virtual para una mayor visualización por parte de la ciudadanía y se promocionó su uso a través de diferentes campañas de comunicación </w:t>
      </w:r>
      <w:hyperlink r:id="rId25">
        <w:r w:rsidRPr="00910BEF">
          <w:rPr>
            <w:rStyle w:val="Hipervnculo"/>
            <w:rFonts w:ascii="Arial" w:eastAsia="Arial" w:hAnsi="Arial" w:cs="Arial"/>
            <w:lang w:val="es"/>
          </w:rPr>
          <w:t>https://bogota.gov.co/mi-ciudad/movilidad/movilidad-en-bogota-chat-virtual-de-la-unidad-de-mantenimiento-vial</w:t>
        </w:r>
      </w:hyperlink>
    </w:p>
    <w:p w14:paraId="2D81493E" w14:textId="0A26B7D3" w:rsidR="581A89F3" w:rsidRPr="00910BEF" w:rsidRDefault="2D2C986D" w:rsidP="609BBC6F">
      <w:pPr>
        <w:spacing w:line="257" w:lineRule="auto"/>
        <w:jc w:val="both"/>
        <w:rPr>
          <w:rFonts w:ascii="Arial" w:eastAsia="Arial" w:hAnsi="Arial" w:cs="Arial"/>
        </w:rPr>
      </w:pPr>
      <w:r w:rsidRPr="00910BEF">
        <w:rPr>
          <w:rFonts w:ascii="Arial" w:eastAsia="Arial" w:hAnsi="Arial" w:cs="Arial"/>
          <w:lang w:val="es"/>
        </w:rPr>
        <w:t>En tal sentido, para el primer semestre de 2022 mediante el chat virtual</w:t>
      </w:r>
      <w:r w:rsidRPr="00910BEF">
        <w:rPr>
          <w:rFonts w:ascii="Arial" w:eastAsia="Arial" w:hAnsi="Arial" w:cs="Arial"/>
        </w:rPr>
        <w:t>, se brindó información y orientación en tiempo real a doscientas setenta y cinco (275) inquietudes presentadas por la ciudadanía, con un tiempo promedio de primera respuesta de 64 segundos, una duración promedio de atención por chat de 3 minutos, 02 segundos y 29 calificaciones positivas, recibiendo a través de este canal sesenta y nueve (69) peticiones.</w:t>
      </w:r>
    </w:p>
    <w:p w14:paraId="151F3E3B" w14:textId="6F8B623E" w:rsidR="581A89F3" w:rsidRDefault="2D2C986D" w:rsidP="609BBC6F">
      <w:pPr>
        <w:spacing w:line="276" w:lineRule="auto"/>
        <w:jc w:val="both"/>
        <w:rPr>
          <w:rFonts w:ascii="Arial" w:eastAsia="Arial" w:hAnsi="Arial" w:cs="Arial"/>
        </w:rPr>
      </w:pPr>
      <w:r w:rsidRPr="00910BEF">
        <w:rPr>
          <w:rFonts w:ascii="Arial" w:eastAsia="Arial" w:hAnsi="Arial" w:cs="Arial"/>
        </w:rPr>
        <w:t>Otras de las variables a analizar para evaluar la calidad del servicio son los días promedio de respuesta, que, en la entidad para el segundo semestre de 2021 fue de 11 días y para el primer semestre de 2022 de 8 días tal y como se evidencia en la ilustración 3.</w:t>
      </w:r>
    </w:p>
    <w:p w14:paraId="5144CC39" w14:textId="67EBB6AA" w:rsidR="00F2784A" w:rsidRDefault="00F2784A" w:rsidP="609BBC6F">
      <w:pPr>
        <w:spacing w:line="276" w:lineRule="auto"/>
        <w:jc w:val="both"/>
        <w:rPr>
          <w:rFonts w:ascii="Arial" w:eastAsia="Arial" w:hAnsi="Arial" w:cs="Arial"/>
        </w:rPr>
      </w:pPr>
    </w:p>
    <w:p w14:paraId="58CB75CB" w14:textId="43EFB846" w:rsidR="00F2784A" w:rsidRDefault="00F2784A" w:rsidP="609BBC6F">
      <w:pPr>
        <w:spacing w:line="276" w:lineRule="auto"/>
        <w:jc w:val="both"/>
        <w:rPr>
          <w:rFonts w:ascii="Arial" w:eastAsia="Arial" w:hAnsi="Arial" w:cs="Arial"/>
        </w:rPr>
      </w:pPr>
    </w:p>
    <w:p w14:paraId="5E7D1E69" w14:textId="4BB5D20C" w:rsidR="00F2784A" w:rsidRDefault="00F2784A" w:rsidP="609BBC6F">
      <w:pPr>
        <w:spacing w:line="276" w:lineRule="auto"/>
        <w:jc w:val="both"/>
        <w:rPr>
          <w:rFonts w:ascii="Arial" w:eastAsia="Arial" w:hAnsi="Arial" w:cs="Arial"/>
        </w:rPr>
      </w:pPr>
    </w:p>
    <w:p w14:paraId="1947E184" w14:textId="77777777" w:rsidR="00F2784A" w:rsidRPr="00910BEF" w:rsidRDefault="00F2784A" w:rsidP="609BBC6F">
      <w:pPr>
        <w:spacing w:line="276" w:lineRule="auto"/>
        <w:jc w:val="both"/>
        <w:rPr>
          <w:rFonts w:ascii="Arial" w:eastAsia="Arial" w:hAnsi="Arial" w:cs="Arial"/>
        </w:rPr>
      </w:pPr>
    </w:p>
    <w:p w14:paraId="428B2807" w14:textId="4EFFF872" w:rsidR="00F2784A" w:rsidRDefault="00AE38D3" w:rsidP="00896F87">
      <w:pPr>
        <w:spacing w:after="0" w:line="276" w:lineRule="auto"/>
        <w:jc w:val="center"/>
        <w:rPr>
          <w:rFonts w:ascii="Arial" w:eastAsia="Arial" w:hAnsi="Arial" w:cs="Arial"/>
          <w:sz w:val="18"/>
          <w:szCs w:val="18"/>
        </w:rPr>
      </w:pPr>
      <w:bookmarkStart w:id="120" w:name="_Toc113372199"/>
      <w:bookmarkStart w:id="121" w:name="_Toc113374220"/>
      <w:r w:rsidRPr="000711ED">
        <w:rPr>
          <w:rFonts w:ascii="Arial" w:hAnsi="Arial" w:cs="Arial"/>
          <w:b/>
          <w:sz w:val="18"/>
          <w:szCs w:val="18"/>
        </w:rPr>
        <w:lastRenderedPageBreak/>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5</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2D2C986D" w:rsidRPr="00896F87">
        <w:rPr>
          <w:rFonts w:ascii="Arial" w:eastAsia="Arial" w:hAnsi="Arial" w:cs="Arial"/>
          <w:sz w:val="18"/>
          <w:szCs w:val="18"/>
        </w:rPr>
        <w:t>Días promedio de respuesta por semestre 2021 y 2022</w:t>
      </w:r>
      <w:bookmarkEnd w:id="120"/>
      <w:bookmarkEnd w:id="121"/>
    </w:p>
    <w:p w14:paraId="4CEB1F28" w14:textId="77777777" w:rsidR="00F2784A" w:rsidRDefault="00F2784A" w:rsidP="00896F87">
      <w:pPr>
        <w:spacing w:after="0" w:line="276" w:lineRule="auto"/>
        <w:jc w:val="center"/>
        <w:rPr>
          <w:rFonts w:ascii="Arial" w:eastAsia="Arial" w:hAnsi="Arial" w:cs="Arial"/>
          <w:sz w:val="18"/>
          <w:szCs w:val="18"/>
        </w:rPr>
      </w:pPr>
    </w:p>
    <w:p w14:paraId="194DB8AF" w14:textId="55E16276" w:rsidR="581A89F3" w:rsidRPr="00910BEF" w:rsidRDefault="2D2C986D" w:rsidP="00896F87">
      <w:pPr>
        <w:spacing w:after="0" w:line="276" w:lineRule="auto"/>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52FD39EE" wp14:editId="028EEA70">
            <wp:extent cx="4848225" cy="2428875"/>
            <wp:effectExtent l="0" t="0" r="0" b="0"/>
            <wp:docPr id="1737868495" name="Imagen 173786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848225" cy="2428875"/>
                    </a:xfrm>
                    <a:prstGeom prst="rect">
                      <a:avLst/>
                    </a:prstGeom>
                  </pic:spPr>
                </pic:pic>
              </a:graphicData>
            </a:graphic>
          </wp:inline>
        </w:drawing>
      </w:r>
    </w:p>
    <w:p w14:paraId="100DF0FD" w14:textId="6CBEAB26" w:rsidR="581A89F3" w:rsidRDefault="2D2C986D" w:rsidP="00896F87">
      <w:pPr>
        <w:spacing w:after="0" w:line="276" w:lineRule="auto"/>
        <w:jc w:val="center"/>
        <w:rPr>
          <w:rFonts w:ascii="Arial" w:eastAsia="Arial" w:hAnsi="Arial" w:cs="Arial"/>
          <w:sz w:val="16"/>
          <w:szCs w:val="16"/>
        </w:rPr>
      </w:pPr>
      <w:r w:rsidRPr="00896F87">
        <w:rPr>
          <w:rFonts w:ascii="Arial" w:eastAsia="Arial" w:hAnsi="Arial" w:cs="Arial"/>
          <w:b/>
          <w:sz w:val="16"/>
          <w:szCs w:val="16"/>
        </w:rPr>
        <w:t>Fuente:</w:t>
      </w:r>
      <w:r w:rsidRPr="00910BEF">
        <w:rPr>
          <w:rFonts w:ascii="Arial" w:eastAsia="Arial" w:hAnsi="Arial" w:cs="Arial"/>
          <w:sz w:val="16"/>
          <w:szCs w:val="16"/>
        </w:rPr>
        <w:t xml:space="preserve"> Base de Datos ACI 2021/2022 – Atención al Ciudadano</w:t>
      </w:r>
    </w:p>
    <w:p w14:paraId="69B8BDAC" w14:textId="77777777" w:rsidR="00896F87" w:rsidRPr="00910BEF" w:rsidRDefault="00896F87" w:rsidP="00896F87">
      <w:pPr>
        <w:spacing w:after="0" w:line="276" w:lineRule="auto"/>
        <w:jc w:val="center"/>
        <w:rPr>
          <w:rFonts w:ascii="Arial" w:hAnsi="Arial" w:cs="Arial"/>
        </w:rPr>
      </w:pPr>
    </w:p>
    <w:p w14:paraId="3670EF3F" w14:textId="623FA783" w:rsidR="581A89F3" w:rsidRPr="00910BEF" w:rsidRDefault="2D2C986D" w:rsidP="609BBC6F">
      <w:pPr>
        <w:spacing w:line="276" w:lineRule="auto"/>
        <w:jc w:val="both"/>
        <w:rPr>
          <w:rFonts w:ascii="Arial" w:eastAsia="Arial" w:hAnsi="Arial" w:cs="Arial"/>
        </w:rPr>
      </w:pPr>
      <w:r w:rsidRPr="00910BEF">
        <w:rPr>
          <w:rFonts w:ascii="Arial" w:eastAsia="Arial" w:hAnsi="Arial" w:cs="Arial"/>
        </w:rPr>
        <w:t xml:space="preserve">Además, se consolidaron cuatro informes de solicitudes de acceso a la información, los cuales fueron publicados en la sección de transparencia y acceso a la información pública de la UAERMV, de acuerdo a lo señalado en el artículo 52 del decreto reglamentario 103 de 2015. </w:t>
      </w:r>
    </w:p>
    <w:p w14:paraId="69B6ED6C" w14:textId="5AA15138" w:rsidR="581A89F3" w:rsidRPr="00910BEF" w:rsidRDefault="2D2C986D" w:rsidP="609BBC6F">
      <w:pPr>
        <w:spacing w:line="257" w:lineRule="auto"/>
        <w:jc w:val="both"/>
        <w:rPr>
          <w:rFonts w:ascii="Arial" w:eastAsia="Arial" w:hAnsi="Arial" w:cs="Arial"/>
        </w:rPr>
      </w:pPr>
      <w:r w:rsidRPr="00910BEF">
        <w:rPr>
          <w:rFonts w:ascii="Arial" w:eastAsia="Arial" w:hAnsi="Arial" w:cs="Arial"/>
        </w:rPr>
        <w:t>Adicionalmente, se han realizado seis (6) jornadas de sensibilización sobre el trámite y gestión de las peticiones (Resolución 484 de 2020) dirigida a las dependencias de la UAERMV. Aunado con los seguimientos que se realizan semanalmente, se ha logrado contribuir a disminuir el número de peticiones vencidas y atendidas fuera de términos, específicamente para las peticiones de 10 y 15 días y continuamos brindando acompañamiento a las dependencias informando oportunamente a través de correos de alerta preventiva el estado de las peticiones.</w:t>
      </w:r>
    </w:p>
    <w:p w14:paraId="2FDE1426" w14:textId="15CB31E0" w:rsidR="003E1EB6" w:rsidRPr="00910BEF" w:rsidRDefault="6E3D1589" w:rsidP="00D25F25">
      <w:pPr>
        <w:pStyle w:val="Ttulo2"/>
        <w:rPr>
          <w:rFonts w:cs="Arial"/>
        </w:rPr>
      </w:pPr>
      <w:bookmarkStart w:id="122" w:name="_Toc95497567"/>
      <w:bookmarkStart w:id="123" w:name="_Toc112953270"/>
      <w:r w:rsidRPr="00910BEF">
        <w:rPr>
          <w:rFonts w:cs="Arial"/>
        </w:rPr>
        <w:t>Lenguaje claro y accesible</w:t>
      </w:r>
      <w:bookmarkEnd w:id="122"/>
      <w:r w:rsidR="3FCA448D" w:rsidRPr="00910BEF">
        <w:rPr>
          <w:rFonts w:cs="Arial"/>
        </w:rPr>
        <w:t xml:space="preserve"> en el servicio al ciudadano</w:t>
      </w:r>
      <w:bookmarkEnd w:id="123"/>
    </w:p>
    <w:p w14:paraId="2F45166C" w14:textId="77777777" w:rsidR="002B261C" w:rsidRPr="00910BEF" w:rsidRDefault="002B261C" w:rsidP="002B261C">
      <w:pPr>
        <w:rPr>
          <w:rFonts w:ascii="Arial" w:hAnsi="Arial" w:cs="Arial"/>
        </w:rPr>
      </w:pPr>
    </w:p>
    <w:p w14:paraId="50384472" w14:textId="7DCAC242" w:rsidR="359091E9" w:rsidRPr="00910BEF" w:rsidRDefault="2D2C986D" w:rsidP="609BBC6F">
      <w:pPr>
        <w:spacing w:line="257" w:lineRule="auto"/>
        <w:jc w:val="both"/>
        <w:rPr>
          <w:rFonts w:ascii="Arial" w:eastAsia="Arial" w:hAnsi="Arial" w:cs="Arial"/>
        </w:rPr>
      </w:pPr>
      <w:r w:rsidRPr="00910BEF">
        <w:rPr>
          <w:rFonts w:ascii="Arial" w:eastAsia="Arial" w:hAnsi="Arial" w:cs="Arial"/>
        </w:rPr>
        <w:t>En cuanto al cumplimiento de la Resolución 1519 de 2020 se implementaron mejoras en la compatibilidad requerida con el menú de Accesibilidad que contiene actualmente el sitio web de acuerdo a los estándares AA de la Guía de Accesibilidad de Contenidos Web, igualmente de acuerdo con los lineamientos que deben atender los sujetos obligados para cumplir con la publicación y divulgación de la información ya se encuentran implementados el Top bar, el Footer o pie de página, los requisitos mínimos de políticas y cumplimiento legal, los requisitos en menú destacado y en proceso de reestructuración el Menú de Transparencia y acceso a la información pública.</w:t>
      </w:r>
    </w:p>
    <w:p w14:paraId="034E5894" w14:textId="45F55DB0" w:rsidR="359091E9" w:rsidRPr="00910BEF" w:rsidRDefault="2D2C986D" w:rsidP="609BBC6F">
      <w:pPr>
        <w:jc w:val="both"/>
        <w:rPr>
          <w:rFonts w:ascii="Arial" w:eastAsia="Arial" w:hAnsi="Arial" w:cs="Arial"/>
          <w:color w:val="000000" w:themeColor="text1"/>
        </w:rPr>
      </w:pPr>
      <w:r w:rsidRPr="00910BEF">
        <w:rPr>
          <w:rFonts w:ascii="Arial" w:eastAsia="Arial" w:hAnsi="Arial" w:cs="Arial"/>
          <w:color w:val="000000" w:themeColor="text1"/>
        </w:rPr>
        <w:t>Durante el segundo semestre de 2021 se publicaron 6 videos con ajustes razonables en la página web de la Entidad, sección de Atención y Servicio a la Ciudadanía, en las siguientes pestañas:</w:t>
      </w:r>
    </w:p>
    <w:p w14:paraId="593EC233" w14:textId="0DE6E822" w:rsidR="2D2C986D" w:rsidRPr="00910BEF" w:rsidRDefault="2D2C986D" w:rsidP="00A54991">
      <w:pPr>
        <w:pStyle w:val="Prrafodelista"/>
        <w:numPr>
          <w:ilvl w:val="0"/>
          <w:numId w:val="63"/>
        </w:numPr>
        <w:rPr>
          <w:rFonts w:ascii="Arial" w:eastAsia="Arial" w:hAnsi="Arial" w:cs="Arial"/>
        </w:rPr>
      </w:pPr>
      <w:r w:rsidRPr="00910BEF">
        <w:rPr>
          <w:rFonts w:ascii="Arial" w:eastAsia="Arial" w:hAnsi="Arial" w:cs="Arial"/>
        </w:rPr>
        <w:t xml:space="preserve">PQRSFD: Modalidades del Derecho de Petición, Denuncias por actos de corrupción y Defensora del Ciudadano. </w:t>
      </w:r>
      <w:hyperlink r:id="rId27">
        <w:r w:rsidRPr="00910BEF">
          <w:rPr>
            <w:rStyle w:val="Hipervnculo"/>
            <w:rFonts w:ascii="Arial" w:eastAsia="Arial" w:hAnsi="Arial" w:cs="Arial"/>
          </w:rPr>
          <w:t>https://www.umv.gov.co/portal/pqrsfd/</w:t>
        </w:r>
      </w:hyperlink>
      <w:r w:rsidRPr="00910BEF">
        <w:rPr>
          <w:rFonts w:ascii="Arial" w:eastAsia="Arial" w:hAnsi="Arial" w:cs="Arial"/>
        </w:rPr>
        <w:t xml:space="preserve"> </w:t>
      </w:r>
    </w:p>
    <w:p w14:paraId="4920026C" w14:textId="16C8CC41" w:rsidR="2D2C986D" w:rsidRPr="00910BEF" w:rsidRDefault="2D2C986D" w:rsidP="00A54991">
      <w:pPr>
        <w:pStyle w:val="Prrafodelista"/>
        <w:numPr>
          <w:ilvl w:val="0"/>
          <w:numId w:val="63"/>
        </w:numPr>
        <w:rPr>
          <w:rFonts w:ascii="Arial" w:eastAsia="Arial" w:hAnsi="Arial" w:cs="Arial"/>
        </w:rPr>
      </w:pPr>
      <w:r w:rsidRPr="00910BEF">
        <w:rPr>
          <w:rFonts w:ascii="Arial" w:eastAsia="Arial" w:hAnsi="Arial" w:cs="Arial"/>
        </w:rPr>
        <w:t xml:space="preserve">Canales de Atención a la Ciudadanía: Canales de Comunicación de la Unidad de Mantenimiento Vial, Saber es tu Derecho: Chat Virtual. </w:t>
      </w:r>
      <w:hyperlink r:id="rId28">
        <w:r w:rsidRPr="00910BEF">
          <w:rPr>
            <w:rStyle w:val="Hipervnculo"/>
            <w:rFonts w:ascii="Arial" w:eastAsia="Arial" w:hAnsi="Arial" w:cs="Arial"/>
          </w:rPr>
          <w:t>https://www.umv.gov.co/portal/canales-de-atencion/</w:t>
        </w:r>
      </w:hyperlink>
      <w:r w:rsidRPr="00910BEF">
        <w:rPr>
          <w:rFonts w:ascii="Arial" w:eastAsia="Arial" w:hAnsi="Arial" w:cs="Arial"/>
        </w:rPr>
        <w:t xml:space="preserve"> </w:t>
      </w:r>
    </w:p>
    <w:p w14:paraId="725C00CF" w14:textId="313F1DAD" w:rsidR="2D2C986D" w:rsidRPr="00910BEF" w:rsidRDefault="2D2C986D" w:rsidP="00A54991">
      <w:pPr>
        <w:pStyle w:val="Prrafodelista"/>
        <w:numPr>
          <w:ilvl w:val="0"/>
          <w:numId w:val="63"/>
        </w:numPr>
        <w:rPr>
          <w:rFonts w:ascii="Arial" w:eastAsia="Arial" w:hAnsi="Arial" w:cs="Arial"/>
        </w:rPr>
      </w:pPr>
      <w:r w:rsidRPr="00910BEF">
        <w:rPr>
          <w:rFonts w:ascii="Arial" w:eastAsia="Arial" w:hAnsi="Arial" w:cs="Arial"/>
        </w:rPr>
        <w:lastRenderedPageBreak/>
        <w:t xml:space="preserve">Defensor del Ciudadano: Presentación Defensora del Ciudadano. </w:t>
      </w:r>
      <w:hyperlink r:id="rId29">
        <w:r w:rsidRPr="00910BEF">
          <w:rPr>
            <w:rStyle w:val="Hipervnculo"/>
            <w:rFonts w:ascii="Arial" w:eastAsia="Arial" w:hAnsi="Arial" w:cs="Arial"/>
          </w:rPr>
          <w:t>https://www.umv.gov.co/portal/defensor-del-ciudadano/</w:t>
        </w:r>
      </w:hyperlink>
      <w:r w:rsidRPr="00910BEF">
        <w:rPr>
          <w:rFonts w:ascii="Arial" w:eastAsia="Arial" w:hAnsi="Arial" w:cs="Arial"/>
        </w:rPr>
        <w:t xml:space="preserve"> </w:t>
      </w:r>
    </w:p>
    <w:p w14:paraId="74164D30" w14:textId="2E03A8D4" w:rsidR="2D2C986D" w:rsidRPr="00910BEF" w:rsidRDefault="2D2C986D" w:rsidP="609BBC6F">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Por otra parte, se participó en el nodo intersectorial de comunicaciones y lenguaje claro de la Veeduría Distrital a través de las siguientes estrategias.</w:t>
      </w:r>
    </w:p>
    <w:p w14:paraId="1609E12F" w14:textId="70560139" w:rsidR="003E1EB6" w:rsidRPr="00910BEF" w:rsidRDefault="6E3D1589" w:rsidP="00D25F25">
      <w:pPr>
        <w:pStyle w:val="Ttulo3"/>
        <w:rPr>
          <w:rFonts w:cs="Arial"/>
        </w:rPr>
      </w:pPr>
      <w:bookmarkStart w:id="124" w:name="_Toc112953271"/>
      <w:r w:rsidRPr="00910BEF">
        <w:rPr>
          <w:rFonts w:cs="Arial"/>
        </w:rPr>
        <w:t>Estrategia “Comunicación de Lenguaje Claro para la Gente”</w:t>
      </w:r>
      <w:bookmarkEnd w:id="124"/>
      <w:r w:rsidRPr="00910BEF">
        <w:rPr>
          <w:rFonts w:cs="Arial"/>
        </w:rPr>
        <w:t xml:space="preserve"> </w:t>
      </w:r>
    </w:p>
    <w:p w14:paraId="2E79E92F" w14:textId="77777777" w:rsidR="002B261C" w:rsidRPr="00910BEF" w:rsidRDefault="002B261C" w:rsidP="002B261C">
      <w:pPr>
        <w:rPr>
          <w:rFonts w:ascii="Arial" w:hAnsi="Arial" w:cs="Arial"/>
        </w:rPr>
      </w:pPr>
    </w:p>
    <w:p w14:paraId="68FDDBA6" w14:textId="6D0E9BB0" w:rsidR="003E1EB6" w:rsidRPr="00910BEF" w:rsidRDefault="2D2C986D" w:rsidP="609BBC6F">
      <w:pPr>
        <w:jc w:val="both"/>
        <w:rPr>
          <w:rFonts w:ascii="Arial" w:eastAsia="Arial" w:hAnsi="Arial" w:cs="Arial"/>
          <w:color w:val="000000" w:themeColor="text1"/>
        </w:rPr>
      </w:pPr>
      <w:r w:rsidRPr="00910BEF">
        <w:rPr>
          <w:rFonts w:ascii="Arial" w:eastAsia="Arial" w:hAnsi="Arial" w:cs="Arial"/>
          <w:color w:val="000000" w:themeColor="text1"/>
        </w:rPr>
        <w:t xml:space="preserve">Traducción de documentos a lenguaje claro: Durante el segundo semestre de 2021 se postularon 3 documentos a la Veeduría Distrital para la traducción a lenguaje claro, en el mes de octubre se recibió retroalimentación y entrega de los documentos por parte de la Veeduría, en las que se evaluó la proyección de 2 respuestas de PQRSFD y el Manual de Atención al Ciudadano y Grupos de Valor. </w:t>
      </w:r>
    </w:p>
    <w:p w14:paraId="6BF2C621" w14:textId="5D9BBEA9" w:rsidR="003E1EB6" w:rsidRPr="00910BEF" w:rsidRDefault="2D2C986D" w:rsidP="609BBC6F">
      <w:pPr>
        <w:jc w:val="both"/>
        <w:rPr>
          <w:rFonts w:ascii="Arial" w:eastAsia="Arial" w:hAnsi="Arial" w:cs="Arial"/>
          <w:color w:val="000000" w:themeColor="text1"/>
        </w:rPr>
      </w:pPr>
      <w:r w:rsidRPr="00910BEF">
        <w:rPr>
          <w:rFonts w:ascii="Arial" w:eastAsia="Arial" w:hAnsi="Arial" w:cs="Arial"/>
          <w:color w:val="000000" w:themeColor="text1"/>
        </w:rPr>
        <w:t>Durante el primer semestre de 2022 se postularon 3 documentos a la Veeduría Distrital para la traducción a lenguaje claro, en el mes de mayo se recibió retroalimentación y entrega de los documentos por parte de la Veeduría, en las que se evaluó la proyección de 2 respuestas de PQRSFD y la Carta de trato digno a la ciudadanía.</w:t>
      </w:r>
    </w:p>
    <w:p w14:paraId="7CE1807D" w14:textId="2EE4CE0B" w:rsidR="003E1EB6" w:rsidRPr="00910BEF" w:rsidRDefault="2D2C986D" w:rsidP="609BBC6F">
      <w:pPr>
        <w:jc w:val="both"/>
        <w:rPr>
          <w:rFonts w:ascii="Arial" w:eastAsia="Arial" w:hAnsi="Arial" w:cs="Arial"/>
        </w:rPr>
      </w:pPr>
      <w:r w:rsidRPr="00910BEF">
        <w:rPr>
          <w:rFonts w:ascii="Arial" w:eastAsia="Arial" w:hAnsi="Arial" w:cs="Arial"/>
        </w:rPr>
        <w:t>A su vez, en septiembre de 2021 se realizó sensibilización en Lenguaje Claro dirigida a los residentes sociales de la Gerencia Social Ambiental y de Atención al Usuario y al equipo de trabajo del de Atención al Ciudadano.</w:t>
      </w:r>
    </w:p>
    <w:p w14:paraId="2B439241" w14:textId="77EA0EB1" w:rsidR="003E1EB6" w:rsidRPr="00910BEF" w:rsidRDefault="2D2C986D" w:rsidP="609BBC6F">
      <w:pPr>
        <w:jc w:val="both"/>
        <w:rPr>
          <w:rFonts w:ascii="Arial" w:eastAsia="Arial" w:hAnsi="Arial" w:cs="Arial"/>
        </w:rPr>
      </w:pPr>
      <w:r w:rsidRPr="00910BEF">
        <w:rPr>
          <w:rFonts w:ascii="Arial" w:eastAsia="Arial" w:hAnsi="Arial" w:cs="Arial"/>
          <w:lang w:val="es"/>
        </w:rPr>
        <w:t xml:space="preserve">El componente de Atención al Ciudadano de la UAERMV, en alianza con la Veeduría Distrital, en abril de 2022, participó en el taller </w:t>
      </w:r>
      <w:r w:rsidRPr="00910BEF">
        <w:rPr>
          <w:rFonts w:ascii="Arial" w:eastAsia="Arial" w:hAnsi="Arial" w:cs="Arial"/>
        </w:rPr>
        <w:t>redacción de textos administrativos</w:t>
      </w:r>
      <w:r w:rsidRPr="00910BEF">
        <w:rPr>
          <w:rFonts w:ascii="Arial" w:eastAsia="Arial" w:hAnsi="Arial" w:cs="Arial"/>
          <w:lang w:val="es"/>
        </w:rPr>
        <w:t xml:space="preserve"> en materia de Lenguaje claro, dirigido al personal encargado de proyectar respuestas a las peticiones, esto con el fin de garantizar el derecho del acceso a la información para cualquier tipo de persona sin importar su nivel socioeconómico o educativo, de tal manera que la ciudadanía pueda acceder y entender la información consignada en el documento y quede satisfecha con la respuesta. Así mismo, se asistió a</w:t>
      </w:r>
      <w:r w:rsidRPr="00910BEF">
        <w:rPr>
          <w:rFonts w:ascii="Arial" w:eastAsia="Arial" w:hAnsi="Arial" w:cs="Arial"/>
        </w:rPr>
        <w:t>l seminario Web: Lenguaje Claro del Estado en sus comunicaciones.</w:t>
      </w:r>
    </w:p>
    <w:p w14:paraId="1BBD53E1" w14:textId="44D91E99" w:rsidR="003E1EB6" w:rsidRPr="00910BEF" w:rsidRDefault="6E3D1589" w:rsidP="00D25F25">
      <w:pPr>
        <w:pStyle w:val="Ttulo3"/>
        <w:rPr>
          <w:rFonts w:cs="Arial"/>
        </w:rPr>
      </w:pPr>
      <w:bookmarkStart w:id="125" w:name="_Toc112953272"/>
      <w:r w:rsidRPr="00910BEF">
        <w:rPr>
          <w:rFonts w:cs="Arial"/>
        </w:rPr>
        <w:t>Estrategia comunicacional en materia de servicio al ciudadano</w:t>
      </w:r>
      <w:bookmarkEnd w:id="125"/>
    </w:p>
    <w:p w14:paraId="5877B031" w14:textId="77777777" w:rsidR="002B261C" w:rsidRPr="00910BEF" w:rsidRDefault="002B261C" w:rsidP="002B261C">
      <w:pPr>
        <w:rPr>
          <w:rFonts w:ascii="Arial" w:hAnsi="Arial" w:cs="Arial"/>
        </w:rPr>
      </w:pPr>
    </w:p>
    <w:p w14:paraId="3D7CFDE3" w14:textId="3714CCD5" w:rsidR="00952C76" w:rsidRPr="00910BEF" w:rsidRDefault="2D2C986D" w:rsidP="50F554D1">
      <w:pPr>
        <w:spacing w:after="0"/>
        <w:jc w:val="both"/>
        <w:rPr>
          <w:rStyle w:val="Hipervnculo"/>
          <w:rFonts w:ascii="Arial" w:eastAsia="Arial" w:hAnsi="Arial" w:cs="Arial"/>
        </w:rPr>
      </w:pPr>
      <w:r w:rsidRPr="00910BEF">
        <w:rPr>
          <w:rFonts w:ascii="Arial" w:eastAsia="Arial" w:hAnsi="Arial" w:cs="Arial"/>
          <w:color w:val="000000" w:themeColor="text1"/>
        </w:rPr>
        <w:t>Cápsulas informativas:</w:t>
      </w:r>
      <w:r w:rsidRPr="00910BEF">
        <w:rPr>
          <w:rFonts w:ascii="Arial" w:eastAsia="Arial" w:hAnsi="Arial" w:cs="Arial"/>
          <w:i/>
          <w:iCs/>
          <w:color w:val="000000" w:themeColor="text1"/>
        </w:rPr>
        <w:t xml:space="preserve"> </w:t>
      </w:r>
      <w:r w:rsidRPr="00910BEF">
        <w:rPr>
          <w:rFonts w:ascii="Arial" w:eastAsia="Arial" w:hAnsi="Arial" w:cs="Arial"/>
          <w:color w:val="000000" w:themeColor="text1"/>
        </w:rPr>
        <w:t>Durante el segundo semestre de 2021 se trabajó articuladamente con el sector movilidad para la realización de dos (2) videos que contienen la presentación de las entidades que conforman este sector y sus canales de atención, adicionalmente se realizó una infografía con la información de gestión de peticiones, esta información se encuentra publicada en la página web de la UAERMV en los siguientes enlaces:</w:t>
      </w:r>
    </w:p>
    <w:p w14:paraId="2F5AC440" w14:textId="00DBB856" w:rsidR="00952C76" w:rsidRPr="00910BEF" w:rsidRDefault="00952C76" w:rsidP="609BBC6F">
      <w:pPr>
        <w:spacing w:after="0"/>
        <w:jc w:val="both"/>
        <w:rPr>
          <w:rFonts w:ascii="Arial" w:eastAsia="Arial" w:hAnsi="Arial" w:cs="Arial"/>
          <w:color w:val="000000" w:themeColor="text1"/>
        </w:rPr>
      </w:pPr>
    </w:p>
    <w:p w14:paraId="6126218A" w14:textId="6C3C8815" w:rsidR="00952C76" w:rsidRPr="00896F87" w:rsidRDefault="00C436A9" w:rsidP="00896F87">
      <w:pPr>
        <w:pStyle w:val="Prrafodelista"/>
        <w:numPr>
          <w:ilvl w:val="0"/>
          <w:numId w:val="55"/>
        </w:numPr>
        <w:spacing w:after="0"/>
        <w:jc w:val="both"/>
        <w:rPr>
          <w:rStyle w:val="Hipervnculo"/>
          <w:rFonts w:ascii="Arial" w:eastAsia="Arial" w:hAnsi="Arial" w:cs="Arial"/>
          <w:sz w:val="18"/>
          <w:szCs w:val="18"/>
        </w:rPr>
      </w:pPr>
      <w:hyperlink r:id="rId30">
        <w:r w:rsidR="2D2C986D" w:rsidRPr="00896F87">
          <w:rPr>
            <w:rStyle w:val="Hipervnculo"/>
            <w:rFonts w:ascii="Arial" w:eastAsia="Arial" w:hAnsi="Arial" w:cs="Arial"/>
            <w:sz w:val="18"/>
            <w:szCs w:val="18"/>
          </w:rPr>
          <w:t>https://youtu.be/AoqFEwWjVZU</w:t>
        </w:r>
      </w:hyperlink>
      <w:r w:rsidR="2D2C986D" w:rsidRPr="00896F87">
        <w:rPr>
          <w:rFonts w:ascii="Arial" w:eastAsia="Arial" w:hAnsi="Arial" w:cs="Arial"/>
          <w:color w:val="000000" w:themeColor="text1"/>
          <w:sz w:val="18"/>
          <w:szCs w:val="18"/>
        </w:rPr>
        <w:t xml:space="preserve"> </w:t>
      </w:r>
    </w:p>
    <w:p w14:paraId="4916BE00" w14:textId="1DCD6736" w:rsidR="00952C76" w:rsidRPr="00896F87" w:rsidRDefault="00C436A9" w:rsidP="00896F87">
      <w:pPr>
        <w:pStyle w:val="Prrafodelista"/>
        <w:numPr>
          <w:ilvl w:val="0"/>
          <w:numId w:val="55"/>
        </w:numPr>
        <w:spacing w:after="0"/>
        <w:jc w:val="both"/>
        <w:rPr>
          <w:rStyle w:val="Hipervnculo"/>
          <w:rFonts w:ascii="Arial" w:eastAsia="Arial" w:hAnsi="Arial" w:cs="Arial"/>
          <w:sz w:val="18"/>
          <w:szCs w:val="18"/>
        </w:rPr>
      </w:pPr>
      <w:hyperlink r:id="rId31">
        <w:r w:rsidR="2D2C986D" w:rsidRPr="00896F87">
          <w:rPr>
            <w:rStyle w:val="Hipervnculo"/>
            <w:rFonts w:ascii="Arial" w:eastAsia="Arial" w:hAnsi="Arial" w:cs="Arial"/>
            <w:sz w:val="18"/>
            <w:szCs w:val="18"/>
          </w:rPr>
          <w:t>https://youtu.be/WaHHSf9Z8QA</w:t>
        </w:r>
      </w:hyperlink>
      <w:r w:rsidR="2D2C986D" w:rsidRPr="00896F87">
        <w:rPr>
          <w:rFonts w:ascii="Arial" w:eastAsia="Arial" w:hAnsi="Arial" w:cs="Arial"/>
          <w:color w:val="000000" w:themeColor="text1"/>
          <w:sz w:val="18"/>
          <w:szCs w:val="18"/>
        </w:rPr>
        <w:t xml:space="preserve"> </w:t>
      </w:r>
    </w:p>
    <w:p w14:paraId="3C24DFDB" w14:textId="4FCF30E5" w:rsidR="00952C76" w:rsidRPr="00896F87" w:rsidRDefault="00C436A9" w:rsidP="00896F87">
      <w:pPr>
        <w:pStyle w:val="Prrafodelista"/>
        <w:numPr>
          <w:ilvl w:val="0"/>
          <w:numId w:val="55"/>
        </w:numPr>
        <w:spacing w:after="0"/>
        <w:jc w:val="both"/>
        <w:rPr>
          <w:rStyle w:val="Hipervnculo"/>
          <w:rFonts w:ascii="Arial" w:eastAsia="Arial" w:hAnsi="Arial" w:cs="Arial"/>
          <w:sz w:val="18"/>
          <w:szCs w:val="18"/>
        </w:rPr>
      </w:pPr>
      <w:hyperlink r:id="rId32">
        <w:r w:rsidR="2D2C986D" w:rsidRPr="00896F87">
          <w:rPr>
            <w:rStyle w:val="Hipervnculo"/>
            <w:rFonts w:ascii="Arial" w:eastAsia="Arial" w:hAnsi="Arial" w:cs="Arial"/>
            <w:sz w:val="18"/>
            <w:szCs w:val="18"/>
          </w:rPr>
          <w:t>https://www.umv.gov.co/portal/wp-content/uploads/2021/11/Infografia-Derechos-de-Peticion.pdf</w:t>
        </w:r>
      </w:hyperlink>
    </w:p>
    <w:p w14:paraId="790512D0" w14:textId="392515D0" w:rsidR="609BBC6F" w:rsidRPr="00910BEF" w:rsidRDefault="609BBC6F" w:rsidP="609BBC6F">
      <w:pPr>
        <w:spacing w:after="0"/>
        <w:jc w:val="both"/>
        <w:rPr>
          <w:rFonts w:ascii="Arial" w:eastAsia="Arial" w:hAnsi="Arial" w:cs="Arial"/>
          <w:sz w:val="24"/>
          <w:szCs w:val="24"/>
        </w:rPr>
      </w:pPr>
    </w:p>
    <w:p w14:paraId="53CF9CFD" w14:textId="6B2C8362" w:rsidR="00952C76" w:rsidRPr="00910BEF" w:rsidRDefault="2D2C986D" w:rsidP="50F554D1">
      <w:pPr>
        <w:spacing w:after="0"/>
        <w:jc w:val="both"/>
        <w:rPr>
          <w:rFonts w:ascii="Arial" w:eastAsia="Arial" w:hAnsi="Arial" w:cs="Arial"/>
          <w:color w:val="000000" w:themeColor="text1"/>
        </w:rPr>
      </w:pPr>
      <w:r w:rsidRPr="00910BEF">
        <w:rPr>
          <w:rFonts w:ascii="Arial" w:eastAsia="Arial" w:hAnsi="Arial" w:cs="Arial"/>
        </w:rPr>
        <w:t xml:space="preserve">Durante el primer semestre de 2022 se participó en reuniones sectoriales para la revisión de la presentación de ejemplos de piezas comunicativas y decisiones de cada entidad para definir la pieza comunicativa a proyectar; estableciendo trabajar de manera independiente, para lo cual la UAERMV determinó realizar video de las competencias de la Entidad el cual </w:t>
      </w:r>
      <w:r w:rsidRPr="00910BEF">
        <w:rPr>
          <w:rFonts w:ascii="Arial" w:eastAsia="Arial" w:hAnsi="Arial" w:cs="Arial"/>
          <w:color w:val="000000" w:themeColor="text1"/>
        </w:rPr>
        <w:t>se desarrollará durante el segundo semestre del año, actualizando la ficha de competencias de la UAERMV.</w:t>
      </w:r>
    </w:p>
    <w:p w14:paraId="2CB9831C" w14:textId="162A362A" w:rsidR="609BBC6F" w:rsidRPr="00910BEF" w:rsidRDefault="609BBC6F" w:rsidP="50F554D1">
      <w:pPr>
        <w:spacing w:after="0"/>
        <w:jc w:val="both"/>
        <w:rPr>
          <w:rFonts w:ascii="Arial" w:eastAsia="Arial" w:hAnsi="Arial" w:cs="Arial"/>
          <w:color w:val="000000" w:themeColor="text1"/>
        </w:rPr>
      </w:pPr>
    </w:p>
    <w:p w14:paraId="73A08912" w14:textId="0E4D2E49" w:rsidR="00952C76" w:rsidRPr="00910BEF" w:rsidRDefault="2D2C986D" w:rsidP="2D2C986D">
      <w:pPr>
        <w:spacing w:after="0"/>
        <w:jc w:val="both"/>
        <w:rPr>
          <w:rFonts w:ascii="Arial" w:eastAsia="Arial" w:hAnsi="Arial" w:cs="Arial"/>
          <w:color w:val="000000" w:themeColor="text1"/>
          <w:sz w:val="24"/>
          <w:szCs w:val="24"/>
        </w:rPr>
      </w:pPr>
      <w:r w:rsidRPr="00910BEF">
        <w:rPr>
          <w:rFonts w:ascii="Arial" w:eastAsia="Arial" w:hAnsi="Arial" w:cs="Arial"/>
          <w:color w:val="000000" w:themeColor="text1"/>
        </w:rPr>
        <w:t>La Entidad participó en el Webinar: Ecosistemas digitales incluyentes y accesibles, llevado a cabo en el mes de mayo de 2022</w:t>
      </w:r>
      <w:r w:rsidRPr="00910BEF">
        <w:rPr>
          <w:rFonts w:ascii="Arial" w:eastAsia="Arial" w:hAnsi="Arial" w:cs="Arial"/>
          <w:color w:val="000000" w:themeColor="text1"/>
          <w:sz w:val="24"/>
          <w:szCs w:val="24"/>
        </w:rPr>
        <w:t>.</w:t>
      </w:r>
    </w:p>
    <w:p w14:paraId="41F5580C" w14:textId="77777777" w:rsidR="002B261C" w:rsidRPr="00910BEF" w:rsidRDefault="002B261C" w:rsidP="2D2C986D">
      <w:pPr>
        <w:spacing w:after="0"/>
        <w:jc w:val="both"/>
        <w:rPr>
          <w:rFonts w:ascii="Arial" w:eastAsia="Arial" w:hAnsi="Arial" w:cs="Arial"/>
          <w:color w:val="000000" w:themeColor="text1"/>
          <w:sz w:val="24"/>
          <w:szCs w:val="24"/>
        </w:rPr>
      </w:pPr>
    </w:p>
    <w:p w14:paraId="661C256D" w14:textId="4F55C567" w:rsidR="00952C76" w:rsidRPr="00910BEF" w:rsidRDefault="00A54991" w:rsidP="00A54991">
      <w:pPr>
        <w:pStyle w:val="Ttulo2"/>
        <w:rPr>
          <w:rFonts w:cs="Arial"/>
        </w:rPr>
      </w:pPr>
      <w:bookmarkStart w:id="126" w:name="_Toc112953273"/>
      <w:r w:rsidRPr="00910BEF">
        <w:rPr>
          <w:rFonts w:cs="Arial"/>
        </w:rPr>
        <w:t>Promoción de</w:t>
      </w:r>
      <w:r w:rsidR="2D2C986D" w:rsidRPr="00910BEF">
        <w:rPr>
          <w:rFonts w:cs="Arial"/>
        </w:rPr>
        <w:t xml:space="preserve"> la sensibilización, cualificación, entrenamiento y capacitación de los servidores de servicio a la ciudadanía.</w:t>
      </w:r>
      <w:bookmarkEnd w:id="126"/>
    </w:p>
    <w:p w14:paraId="05B8B044" w14:textId="47A3CD85" w:rsidR="00952C76" w:rsidRPr="00910BEF" w:rsidRDefault="00952C76" w:rsidP="2D2C986D">
      <w:pPr>
        <w:spacing w:after="0" w:line="257" w:lineRule="auto"/>
        <w:jc w:val="both"/>
        <w:rPr>
          <w:rFonts w:ascii="Arial" w:eastAsia="Calibri" w:hAnsi="Arial" w:cs="Arial"/>
          <w:sz w:val="24"/>
          <w:szCs w:val="24"/>
          <w:lang w:val=""/>
        </w:rPr>
      </w:pPr>
    </w:p>
    <w:p w14:paraId="4822C076" w14:textId="15A6A0BA" w:rsidR="00952C76" w:rsidRPr="00910BEF" w:rsidRDefault="2D2C986D" w:rsidP="609BBC6F">
      <w:pPr>
        <w:spacing w:after="0" w:line="257" w:lineRule="auto"/>
        <w:jc w:val="both"/>
        <w:rPr>
          <w:rFonts w:ascii="Arial" w:eastAsia="Arial" w:hAnsi="Arial" w:cs="Arial"/>
        </w:rPr>
      </w:pPr>
      <w:r w:rsidRPr="00910BEF">
        <w:rPr>
          <w:rFonts w:ascii="Arial" w:eastAsia="Arial" w:hAnsi="Arial" w:cs="Arial"/>
        </w:rPr>
        <w:t>El equipo de Atención al Ciudadano durante el segundo semestre de 2021 y primer semestre de 2022 participó en 14 jornadas de inducción y reinducción, para mejorar los procedimientos de recepción, trámite, clasificación, direccionamiento de las peticiones ciudadanas y optimizar el uso del Sistema Distrital para la Gestión de Peticiones Ciudadanas “Bogotá te Escucha”, así mismo, asistió a 8 módulos de cualificación, organizados por la Subsecretaría de Servicio a la Ciudadanía de la Alcaldía Mayor de Bogotá.</w:t>
      </w:r>
    </w:p>
    <w:p w14:paraId="3470CCF9" w14:textId="77777777" w:rsidR="002B261C" w:rsidRPr="00910BEF" w:rsidRDefault="002B261C" w:rsidP="609BBC6F">
      <w:pPr>
        <w:spacing w:after="0" w:line="257" w:lineRule="auto"/>
        <w:jc w:val="both"/>
        <w:rPr>
          <w:rFonts w:ascii="Arial" w:eastAsia="Arial" w:hAnsi="Arial" w:cs="Arial"/>
        </w:rPr>
      </w:pPr>
    </w:p>
    <w:p w14:paraId="6DF73C93" w14:textId="2809A90A" w:rsidR="00952C76" w:rsidRPr="00910BEF" w:rsidRDefault="2D2C986D" w:rsidP="00A54991">
      <w:pPr>
        <w:pStyle w:val="Ttulo2"/>
        <w:rPr>
          <w:rFonts w:cs="Arial"/>
        </w:rPr>
      </w:pPr>
      <w:bookmarkStart w:id="127" w:name="_Toc112953274"/>
      <w:r w:rsidRPr="00910BEF">
        <w:rPr>
          <w:rFonts w:cs="Arial"/>
        </w:rPr>
        <w:t>Encuestas de satisfacción ciudadana</w:t>
      </w:r>
      <w:bookmarkEnd w:id="127"/>
    </w:p>
    <w:p w14:paraId="481CF9E5" w14:textId="07E1FF1B" w:rsidR="00952C76" w:rsidRPr="00910BEF" w:rsidRDefault="00952C76" w:rsidP="2D2C986D">
      <w:pPr>
        <w:spacing w:after="0"/>
        <w:jc w:val="both"/>
        <w:rPr>
          <w:rFonts w:ascii="Arial" w:eastAsia="Arial" w:hAnsi="Arial" w:cs="Arial"/>
          <w:sz w:val="24"/>
          <w:szCs w:val="24"/>
        </w:rPr>
      </w:pPr>
    </w:p>
    <w:p w14:paraId="39134B04" w14:textId="64F53278" w:rsidR="00952C76" w:rsidRPr="00910BEF" w:rsidRDefault="2D2C986D" w:rsidP="50F554D1">
      <w:pPr>
        <w:spacing w:after="0"/>
        <w:jc w:val="both"/>
        <w:rPr>
          <w:rFonts w:ascii="Arial" w:eastAsia="Arial" w:hAnsi="Arial" w:cs="Arial"/>
        </w:rPr>
      </w:pPr>
      <w:r w:rsidRPr="00910BEF">
        <w:rPr>
          <w:rFonts w:ascii="Arial" w:eastAsia="Arial" w:hAnsi="Arial" w:cs="Arial"/>
        </w:rPr>
        <w:t xml:space="preserve">A través del correo electrónico de atención al ciudadano, se envía diariamente la encuesta de satisfacción de atención y servicio a la ciudadanía, la cual mide el nivel de satisfacción respecto a la calidad del servicio y del trámite a los Derechos de Petición atendidos por la UAERMV. Para el segundo semestre de 2021 de las 2.538 encuestas enviadas, 346 fueron diligenciadas por la ciudadanía, destacando que, para la pregunta relacionada con la claridad de la respuesta, </w:t>
      </w:r>
      <w:r w:rsidRPr="00910BEF">
        <w:rPr>
          <w:rFonts w:ascii="Arial" w:eastAsia="Arial" w:hAnsi="Arial" w:cs="Arial"/>
          <w:b/>
          <w:bCs/>
        </w:rPr>
        <w:t>178</w:t>
      </w:r>
      <w:r w:rsidRPr="00910BEF">
        <w:rPr>
          <w:rFonts w:ascii="Arial" w:eastAsia="Arial" w:hAnsi="Arial" w:cs="Arial"/>
        </w:rPr>
        <w:t xml:space="preserve"> personas manifestaron sentirse satisfechas, beneficiando a la ciudadanía a la hora de recibir sus respuestas en términos de calidad, claridad, coherencia y lenguaje claro. </w:t>
      </w:r>
    </w:p>
    <w:p w14:paraId="63F3BE4E" w14:textId="7735DC4E" w:rsidR="609BBC6F" w:rsidRPr="00910BEF" w:rsidRDefault="609BBC6F" w:rsidP="50F554D1">
      <w:pPr>
        <w:spacing w:after="0"/>
        <w:jc w:val="both"/>
        <w:rPr>
          <w:rFonts w:ascii="Arial" w:eastAsia="Arial" w:hAnsi="Arial" w:cs="Arial"/>
        </w:rPr>
      </w:pPr>
    </w:p>
    <w:p w14:paraId="3EA1C43D" w14:textId="6E761487" w:rsidR="00952C76" w:rsidRPr="00910BEF" w:rsidRDefault="2D2C986D" w:rsidP="50F554D1">
      <w:pPr>
        <w:spacing w:after="0" w:line="257" w:lineRule="auto"/>
        <w:jc w:val="both"/>
        <w:rPr>
          <w:rFonts w:ascii="Arial" w:eastAsia="Arial" w:hAnsi="Arial" w:cs="Arial"/>
        </w:rPr>
      </w:pPr>
      <w:r w:rsidRPr="00910BEF">
        <w:rPr>
          <w:rFonts w:ascii="Arial" w:eastAsia="Arial" w:hAnsi="Arial" w:cs="Arial"/>
        </w:rPr>
        <w:t xml:space="preserve">Para el primer semestre de 2022, se efectuó la tabulación, evaluación y análisis de los resultados arrojados por las encuestas, encontrando que, de las </w:t>
      </w:r>
      <w:r w:rsidRPr="00910BEF">
        <w:rPr>
          <w:rFonts w:ascii="Arial" w:eastAsia="Arial" w:hAnsi="Arial" w:cs="Arial"/>
          <w:b/>
          <w:bCs/>
        </w:rPr>
        <w:t xml:space="preserve">2.429 </w:t>
      </w:r>
      <w:r w:rsidRPr="00910BEF">
        <w:rPr>
          <w:rFonts w:ascii="Arial" w:eastAsia="Arial" w:hAnsi="Arial" w:cs="Arial"/>
        </w:rPr>
        <w:t xml:space="preserve">encuestas enviadas, </w:t>
      </w:r>
      <w:r w:rsidRPr="00910BEF">
        <w:rPr>
          <w:rFonts w:ascii="Arial" w:eastAsia="Arial" w:hAnsi="Arial" w:cs="Arial"/>
          <w:b/>
          <w:bCs/>
        </w:rPr>
        <w:t xml:space="preserve">278 </w:t>
      </w:r>
      <w:r w:rsidRPr="00910BEF">
        <w:rPr>
          <w:rFonts w:ascii="Arial" w:eastAsia="Arial" w:hAnsi="Arial" w:cs="Arial"/>
        </w:rPr>
        <w:t xml:space="preserve">fueron diligencias por la ciudadanía, destacando que, para la pregunta relacionada con la claridad de la respuesta, </w:t>
      </w:r>
      <w:r w:rsidRPr="00910BEF">
        <w:rPr>
          <w:rFonts w:ascii="Arial" w:eastAsia="Arial" w:hAnsi="Arial" w:cs="Arial"/>
          <w:b/>
          <w:bCs/>
        </w:rPr>
        <w:t>135</w:t>
      </w:r>
      <w:r w:rsidRPr="00910BEF">
        <w:rPr>
          <w:rFonts w:ascii="Arial" w:eastAsia="Arial" w:hAnsi="Arial" w:cs="Arial"/>
        </w:rPr>
        <w:t xml:space="preserve"> personas manifestaron sentirse satisfechas.</w:t>
      </w:r>
    </w:p>
    <w:p w14:paraId="50E7BA38" w14:textId="36DF3E73" w:rsidR="609BBC6F" w:rsidRPr="00910BEF" w:rsidRDefault="609BBC6F" w:rsidP="50F554D1">
      <w:pPr>
        <w:spacing w:after="0" w:line="257" w:lineRule="auto"/>
        <w:jc w:val="both"/>
        <w:rPr>
          <w:rFonts w:ascii="Arial" w:eastAsia="Arial" w:hAnsi="Arial" w:cs="Arial"/>
        </w:rPr>
      </w:pPr>
    </w:p>
    <w:p w14:paraId="1756C3D2" w14:textId="458C2DF8" w:rsidR="00952C76" w:rsidRPr="00910BEF" w:rsidRDefault="2D2C986D" w:rsidP="50F554D1">
      <w:pPr>
        <w:spacing w:after="0" w:line="257" w:lineRule="auto"/>
        <w:jc w:val="both"/>
        <w:rPr>
          <w:rFonts w:ascii="Arial" w:eastAsia="Arial" w:hAnsi="Arial" w:cs="Arial"/>
        </w:rPr>
      </w:pPr>
      <w:r w:rsidRPr="00910BEF">
        <w:rPr>
          <w:rFonts w:ascii="Arial" w:eastAsia="Arial" w:hAnsi="Arial" w:cs="Arial"/>
          <w:lang w:val="es"/>
        </w:rPr>
        <w:t xml:space="preserve">Por otra parte, en el primer semestre de 2022 se elaboraron dos informes de seguimiento telefónico aleatorio a las respuestas de PQRSFD emitidas por la Entidad, con un total de 302 llamadas efectivas; </w:t>
      </w:r>
      <w:r w:rsidRPr="00910BEF">
        <w:rPr>
          <w:rFonts w:ascii="Arial" w:eastAsia="Arial" w:hAnsi="Arial" w:cs="Arial"/>
        </w:rPr>
        <w:t>este seguimiento se plantea con cuatro (4) preguntas, las cuales incluyen aspectos relevantes al momento de realizar la contestación, dichos aspectos son evaluados en un rango de 1 a 5, arrojando un resultado real en la coherencia, claridad, calidez y oportunidad de la respuesta.   Vale la pena destacar que, para la pregunta relacionada con la claridad de la respuesta, 284 personas manifestaron sentirse satisfechas.</w:t>
      </w:r>
    </w:p>
    <w:p w14:paraId="2A76A142" w14:textId="7CB56D07" w:rsidR="609BBC6F" w:rsidRDefault="609BBC6F" w:rsidP="609BBC6F">
      <w:pPr>
        <w:spacing w:after="0" w:line="257" w:lineRule="auto"/>
        <w:jc w:val="both"/>
        <w:rPr>
          <w:rFonts w:ascii="Arial" w:eastAsia="Arial" w:hAnsi="Arial" w:cs="Arial"/>
          <w:sz w:val="24"/>
          <w:szCs w:val="24"/>
        </w:rPr>
      </w:pPr>
    </w:p>
    <w:p w14:paraId="572496C2" w14:textId="11903CEA" w:rsidR="00F2784A" w:rsidRDefault="00F2784A" w:rsidP="609BBC6F">
      <w:pPr>
        <w:spacing w:after="0" w:line="257" w:lineRule="auto"/>
        <w:jc w:val="both"/>
        <w:rPr>
          <w:rFonts w:ascii="Arial" w:eastAsia="Arial" w:hAnsi="Arial" w:cs="Arial"/>
          <w:sz w:val="24"/>
          <w:szCs w:val="24"/>
        </w:rPr>
      </w:pPr>
    </w:p>
    <w:p w14:paraId="657D8BE9" w14:textId="5A25D66C" w:rsidR="00F2784A" w:rsidRDefault="00F2784A" w:rsidP="609BBC6F">
      <w:pPr>
        <w:spacing w:after="0" w:line="257" w:lineRule="auto"/>
        <w:jc w:val="both"/>
        <w:rPr>
          <w:rFonts w:ascii="Arial" w:eastAsia="Arial" w:hAnsi="Arial" w:cs="Arial"/>
          <w:sz w:val="24"/>
          <w:szCs w:val="24"/>
        </w:rPr>
      </w:pPr>
    </w:p>
    <w:p w14:paraId="789FD681" w14:textId="43AD0C52" w:rsidR="00F2784A" w:rsidRDefault="00F2784A" w:rsidP="609BBC6F">
      <w:pPr>
        <w:spacing w:after="0" w:line="257" w:lineRule="auto"/>
        <w:jc w:val="both"/>
        <w:rPr>
          <w:rFonts w:ascii="Arial" w:eastAsia="Arial" w:hAnsi="Arial" w:cs="Arial"/>
          <w:sz w:val="24"/>
          <w:szCs w:val="24"/>
        </w:rPr>
      </w:pPr>
    </w:p>
    <w:p w14:paraId="60BE88EB" w14:textId="0568C175" w:rsidR="00F2784A" w:rsidRDefault="00F2784A" w:rsidP="609BBC6F">
      <w:pPr>
        <w:spacing w:after="0" w:line="257" w:lineRule="auto"/>
        <w:jc w:val="both"/>
        <w:rPr>
          <w:rFonts w:ascii="Arial" w:eastAsia="Arial" w:hAnsi="Arial" w:cs="Arial"/>
          <w:sz w:val="24"/>
          <w:szCs w:val="24"/>
        </w:rPr>
      </w:pPr>
    </w:p>
    <w:p w14:paraId="1ED26220" w14:textId="15C68C0A" w:rsidR="00F2784A" w:rsidRDefault="00F2784A" w:rsidP="609BBC6F">
      <w:pPr>
        <w:spacing w:after="0" w:line="257" w:lineRule="auto"/>
        <w:jc w:val="both"/>
        <w:rPr>
          <w:rFonts w:ascii="Arial" w:eastAsia="Arial" w:hAnsi="Arial" w:cs="Arial"/>
          <w:sz w:val="24"/>
          <w:szCs w:val="24"/>
        </w:rPr>
      </w:pPr>
    </w:p>
    <w:p w14:paraId="7CF71B78" w14:textId="0B6AF1B2" w:rsidR="00F2784A" w:rsidRDefault="00F2784A" w:rsidP="609BBC6F">
      <w:pPr>
        <w:spacing w:after="0" w:line="257" w:lineRule="auto"/>
        <w:jc w:val="both"/>
        <w:rPr>
          <w:rFonts w:ascii="Arial" w:eastAsia="Arial" w:hAnsi="Arial" w:cs="Arial"/>
          <w:sz w:val="24"/>
          <w:szCs w:val="24"/>
        </w:rPr>
      </w:pPr>
    </w:p>
    <w:p w14:paraId="20C6F2D6" w14:textId="1C7FCC3A" w:rsidR="00F2784A" w:rsidRDefault="00F2784A" w:rsidP="609BBC6F">
      <w:pPr>
        <w:spacing w:after="0" w:line="257" w:lineRule="auto"/>
        <w:jc w:val="both"/>
        <w:rPr>
          <w:rFonts w:ascii="Arial" w:eastAsia="Arial" w:hAnsi="Arial" w:cs="Arial"/>
          <w:sz w:val="24"/>
          <w:szCs w:val="24"/>
        </w:rPr>
      </w:pPr>
    </w:p>
    <w:p w14:paraId="6DCA9393" w14:textId="6FD30D40" w:rsidR="00F2784A" w:rsidRDefault="00F2784A" w:rsidP="609BBC6F">
      <w:pPr>
        <w:spacing w:after="0" w:line="257" w:lineRule="auto"/>
        <w:jc w:val="both"/>
        <w:rPr>
          <w:rFonts w:ascii="Arial" w:eastAsia="Arial" w:hAnsi="Arial" w:cs="Arial"/>
          <w:sz w:val="24"/>
          <w:szCs w:val="24"/>
        </w:rPr>
      </w:pPr>
    </w:p>
    <w:p w14:paraId="783AA413" w14:textId="6256BD83" w:rsidR="00F2784A" w:rsidRDefault="00AE38D3" w:rsidP="00896F87">
      <w:pPr>
        <w:spacing w:after="0"/>
        <w:jc w:val="center"/>
        <w:rPr>
          <w:rFonts w:ascii="Arial" w:eastAsia="Arial" w:hAnsi="Arial" w:cs="Arial"/>
          <w:sz w:val="18"/>
          <w:szCs w:val="18"/>
        </w:rPr>
      </w:pPr>
      <w:bookmarkStart w:id="128" w:name="_Toc113372200"/>
      <w:bookmarkStart w:id="129" w:name="_Toc113374221"/>
      <w:r w:rsidRPr="000711ED">
        <w:rPr>
          <w:rFonts w:ascii="Arial" w:hAnsi="Arial" w:cs="Arial"/>
          <w:b/>
          <w:sz w:val="18"/>
          <w:szCs w:val="18"/>
        </w:rPr>
        <w:lastRenderedPageBreak/>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6</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2D2C986D" w:rsidRPr="00896F87">
        <w:rPr>
          <w:rFonts w:ascii="Arial" w:eastAsia="Arial" w:hAnsi="Arial" w:cs="Arial"/>
          <w:sz w:val="18"/>
          <w:szCs w:val="18"/>
        </w:rPr>
        <w:t>Porcentaje Satisfacción por semestre 2021 y 2022 claridad de la respuesta</w:t>
      </w:r>
      <w:bookmarkEnd w:id="128"/>
      <w:bookmarkEnd w:id="129"/>
    </w:p>
    <w:p w14:paraId="34B12A93" w14:textId="77777777" w:rsidR="00F2784A" w:rsidRDefault="00F2784A" w:rsidP="00896F87">
      <w:pPr>
        <w:spacing w:after="0"/>
        <w:jc w:val="center"/>
        <w:rPr>
          <w:rFonts w:ascii="Arial" w:eastAsia="Arial" w:hAnsi="Arial" w:cs="Arial"/>
          <w:sz w:val="18"/>
          <w:szCs w:val="18"/>
        </w:rPr>
      </w:pPr>
    </w:p>
    <w:p w14:paraId="5B7EAC53" w14:textId="10B7DA34" w:rsidR="00896F87" w:rsidRDefault="2D2C986D" w:rsidP="00896F87">
      <w:pPr>
        <w:spacing w:after="0"/>
        <w:jc w:val="center"/>
        <w:rPr>
          <w:rFonts w:ascii="Arial" w:eastAsia="Arial" w:hAnsi="Arial" w:cs="Arial"/>
          <w:sz w:val="18"/>
          <w:szCs w:val="18"/>
        </w:rPr>
      </w:pPr>
      <w:r w:rsidRPr="00910BEF">
        <w:rPr>
          <w:rFonts w:ascii="Arial" w:hAnsi="Arial" w:cs="Arial"/>
          <w:noProof/>
          <w:color w:val="2B579A"/>
          <w:shd w:val="clear" w:color="auto" w:fill="E6E6E6"/>
          <w:lang w:eastAsia="es-CO"/>
        </w:rPr>
        <w:drawing>
          <wp:inline distT="0" distB="0" distL="0" distR="0" wp14:anchorId="77FED095" wp14:editId="6029FD58">
            <wp:extent cx="5105400" cy="2647950"/>
            <wp:effectExtent l="0" t="0" r="0" b="0"/>
            <wp:docPr id="2133196105" name="Imagen 213319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105400" cy="2647950"/>
                    </a:xfrm>
                    <a:prstGeom prst="rect">
                      <a:avLst/>
                    </a:prstGeom>
                  </pic:spPr>
                </pic:pic>
              </a:graphicData>
            </a:graphic>
          </wp:inline>
        </w:drawing>
      </w:r>
    </w:p>
    <w:p w14:paraId="1E394BEA" w14:textId="2D8ED499" w:rsidR="00952C76" w:rsidRPr="00896F87" w:rsidRDefault="2D2C986D" w:rsidP="00896F87">
      <w:pPr>
        <w:spacing w:after="0"/>
        <w:jc w:val="center"/>
        <w:rPr>
          <w:rFonts w:ascii="Arial" w:hAnsi="Arial" w:cs="Arial"/>
          <w:sz w:val="18"/>
          <w:szCs w:val="18"/>
        </w:rPr>
      </w:pPr>
      <w:r w:rsidRPr="00896F87">
        <w:rPr>
          <w:rFonts w:ascii="Arial" w:eastAsia="Arial" w:hAnsi="Arial" w:cs="Arial"/>
          <w:b/>
          <w:sz w:val="18"/>
          <w:szCs w:val="18"/>
          <w:lang w:val="es"/>
        </w:rPr>
        <w:t>Fuente:</w:t>
      </w:r>
      <w:r w:rsidRPr="00896F87">
        <w:rPr>
          <w:rFonts w:ascii="Arial" w:eastAsia="Arial" w:hAnsi="Arial" w:cs="Arial"/>
          <w:sz w:val="18"/>
          <w:szCs w:val="18"/>
          <w:lang w:val="es"/>
        </w:rPr>
        <w:t xml:space="preserve"> Informes trimestrales seguimiento telefónico a las respuestas PQRSFD 2022 – Atención al Ciudadano</w:t>
      </w:r>
    </w:p>
    <w:p w14:paraId="4A4A8A2A" w14:textId="481E5AB7" w:rsidR="2D2C986D" w:rsidRPr="00910BEF" w:rsidRDefault="2D2C986D" w:rsidP="2D2C986D">
      <w:pPr>
        <w:pStyle w:val="Prrafodelista"/>
        <w:spacing w:after="0"/>
        <w:ind w:left="0"/>
        <w:jc w:val="both"/>
        <w:rPr>
          <w:rFonts w:ascii="Arial" w:eastAsia="Arial" w:hAnsi="Arial" w:cs="Arial"/>
          <w:sz w:val="16"/>
          <w:szCs w:val="16"/>
          <w:lang w:val="es"/>
        </w:rPr>
      </w:pPr>
    </w:p>
    <w:p w14:paraId="45E52324" w14:textId="78919866" w:rsidR="2D2C986D" w:rsidRPr="00910BEF" w:rsidRDefault="2D2C986D" w:rsidP="00A54991">
      <w:pPr>
        <w:pStyle w:val="Ttulo2"/>
        <w:rPr>
          <w:rFonts w:cs="Arial"/>
        </w:rPr>
      </w:pPr>
      <w:bookmarkStart w:id="130" w:name="_Toc112953275"/>
      <w:r w:rsidRPr="00910BEF">
        <w:rPr>
          <w:rFonts w:cs="Arial"/>
        </w:rPr>
        <w:t>Jornadas de acompañamiento en frentes de obra y eventos sector movilidad</w:t>
      </w:r>
      <w:bookmarkEnd w:id="130"/>
    </w:p>
    <w:p w14:paraId="04907413" w14:textId="77777777" w:rsidR="002B261C" w:rsidRPr="00910BEF" w:rsidRDefault="002B261C" w:rsidP="002B261C">
      <w:pPr>
        <w:rPr>
          <w:rFonts w:ascii="Arial" w:hAnsi="Arial" w:cs="Arial"/>
          <w:lang w:val="es"/>
        </w:rPr>
      </w:pPr>
    </w:p>
    <w:p w14:paraId="74FF9BEF" w14:textId="29A852CF" w:rsidR="2D2C986D" w:rsidRPr="00910BEF" w:rsidRDefault="2D2C986D" w:rsidP="50F554D1">
      <w:pPr>
        <w:jc w:val="both"/>
        <w:rPr>
          <w:rFonts w:ascii="Arial" w:eastAsia="Arial" w:hAnsi="Arial" w:cs="Arial"/>
          <w:lang w:val="es"/>
        </w:rPr>
      </w:pPr>
      <w:r w:rsidRPr="00910BEF">
        <w:rPr>
          <w:rFonts w:ascii="Arial" w:eastAsia="Arial" w:hAnsi="Arial" w:cs="Arial"/>
          <w:lang w:val="es"/>
        </w:rPr>
        <w:t>Mientras tanto, se acompañó a seis (6) jornadas en los frentes de obra de las localidades de Engativá, Suba y Ciudad Bolívar, en las que se dio a conocer los canales de atención y la Figura del Defensor del Ciudadano. Del mismo modo que se asistió a 3 eventos de Movilidad al Barrio en las localidades de Puente Aranda, Barrios Unidos y Suba, primera Feria de Seguridad Vial en el barrio 20 de Julio y evento mes de la prevención Vial para Motociclistas, en la localidad de Usme.</w:t>
      </w:r>
    </w:p>
    <w:p w14:paraId="4149E733" w14:textId="087ACD0D" w:rsidR="2D2C986D" w:rsidRPr="00910BEF" w:rsidRDefault="2D2C986D" w:rsidP="50F554D1">
      <w:pPr>
        <w:spacing w:line="257" w:lineRule="auto"/>
        <w:jc w:val="both"/>
        <w:rPr>
          <w:rFonts w:ascii="Arial" w:eastAsia="Arial" w:hAnsi="Arial" w:cs="Arial"/>
          <w:lang w:val="es"/>
        </w:rPr>
      </w:pPr>
      <w:r w:rsidRPr="00910BEF">
        <w:rPr>
          <w:rFonts w:ascii="Arial" w:eastAsia="Arial" w:hAnsi="Arial" w:cs="Arial"/>
          <w:lang w:val="es"/>
        </w:rPr>
        <w:t>Como parte del proceso de mejora continua, se coordinaron las acciones necesarias para la actualización de documentos propios del componente de Atención al Ciudadano:</w:t>
      </w:r>
      <w:r w:rsidRPr="00910BEF">
        <w:rPr>
          <w:rFonts w:ascii="Arial" w:eastAsia="Arial" w:hAnsi="Arial" w:cs="Arial"/>
          <w:b/>
          <w:bCs/>
          <w:lang w:val="es"/>
        </w:rPr>
        <w:t xml:space="preserve"> </w:t>
      </w:r>
      <w:r w:rsidRPr="00910BEF">
        <w:rPr>
          <w:rFonts w:ascii="Arial" w:eastAsia="Arial" w:hAnsi="Arial" w:cs="Arial"/>
          <w:lang w:val="es"/>
        </w:rPr>
        <w:t xml:space="preserve"> Resolución 353 de septiembre 15 de 2021 </w:t>
      </w:r>
      <w:r w:rsidRPr="00910BEF">
        <w:rPr>
          <w:rFonts w:ascii="Arial" w:eastAsia="Arial" w:hAnsi="Arial" w:cs="Arial"/>
          <w:i/>
          <w:iCs/>
          <w:lang w:val="es"/>
        </w:rPr>
        <w:t>“Por la cual se designa al Defensor(a) de la Ciudadanía de la Unidad Administrativa Especial de Rehabilitación y Mantenimiento Vial y se asignan funciones”</w:t>
      </w:r>
      <w:r w:rsidRPr="00910BEF">
        <w:rPr>
          <w:rFonts w:ascii="Arial" w:eastAsia="Arial" w:hAnsi="Arial" w:cs="Arial"/>
          <w:lang w:val="es"/>
        </w:rPr>
        <w:t xml:space="preserve"> en consecuencia con la normatividad vigente, elaboración y publicación de la carta de trato digno a la ciudadanía 2021 y el Manual de Atención a la Ciudadanía y Grupos de valor versión 6, APIC-MA-001.</w:t>
      </w:r>
    </w:p>
    <w:p w14:paraId="217FA7B7" w14:textId="4B655EFB" w:rsidR="2D2C986D" w:rsidRPr="00910BEF" w:rsidRDefault="2D2C986D" w:rsidP="50F554D1">
      <w:pPr>
        <w:spacing w:after="0"/>
        <w:jc w:val="both"/>
        <w:rPr>
          <w:rStyle w:val="Hipervnculo"/>
          <w:rFonts w:ascii="Arial" w:eastAsia="Arial" w:hAnsi="Arial" w:cs="Arial"/>
          <w:lang w:val="es"/>
        </w:rPr>
      </w:pPr>
      <w:r w:rsidRPr="00910BEF">
        <w:rPr>
          <w:rFonts w:ascii="Arial" w:eastAsia="Arial" w:hAnsi="Arial" w:cs="Arial"/>
          <w:lang w:val="es"/>
        </w:rPr>
        <w:t xml:space="preserve">En virtud del compromiso que la UAERMV tiene con la inclusión ciudadana, durante el primer semestre de 2022 se adelantaron dos actividades para el reconocimiento de la comunidad indígena Wayuu: </w:t>
      </w:r>
    </w:p>
    <w:p w14:paraId="48454B13" w14:textId="31016D75" w:rsidR="2D2C986D" w:rsidRPr="00910BEF" w:rsidRDefault="2D2C986D" w:rsidP="50F554D1">
      <w:pPr>
        <w:spacing w:after="0"/>
        <w:jc w:val="both"/>
        <w:rPr>
          <w:rFonts w:ascii="Arial" w:eastAsia="Arial" w:hAnsi="Arial" w:cs="Arial"/>
          <w:lang w:val="es"/>
        </w:rPr>
      </w:pPr>
    </w:p>
    <w:p w14:paraId="3B1DB50F" w14:textId="7B5C01FF" w:rsidR="2D2C986D" w:rsidRPr="00910BEF" w:rsidRDefault="2D2C986D" w:rsidP="00A54991">
      <w:pPr>
        <w:pStyle w:val="Prrafodelista"/>
        <w:numPr>
          <w:ilvl w:val="0"/>
          <w:numId w:val="71"/>
        </w:numPr>
        <w:spacing w:after="0"/>
        <w:jc w:val="both"/>
        <w:rPr>
          <w:rStyle w:val="Hipervnculo"/>
          <w:rFonts w:ascii="Arial" w:eastAsia="Arial" w:hAnsi="Arial" w:cs="Arial"/>
          <w:color w:val="auto"/>
          <w:lang w:val="es"/>
        </w:rPr>
      </w:pPr>
      <w:r w:rsidRPr="00910BEF">
        <w:rPr>
          <w:rFonts w:ascii="Arial" w:eastAsia="Arial" w:hAnsi="Arial" w:cs="Arial"/>
          <w:lang w:val="es"/>
        </w:rPr>
        <w:t xml:space="preserve">Traducción de las secciones más frecuentadas y utilizadas por la ciudadanía en la página web de la entidad a la lengua étnica Wayuu. </w:t>
      </w:r>
    </w:p>
    <w:p w14:paraId="2DE9DED6" w14:textId="2FA6C913" w:rsidR="2D2C986D" w:rsidRPr="00910BEF" w:rsidRDefault="2D2C986D" w:rsidP="00A54991">
      <w:pPr>
        <w:pStyle w:val="Prrafodelista"/>
        <w:numPr>
          <w:ilvl w:val="0"/>
          <w:numId w:val="71"/>
        </w:numPr>
        <w:spacing w:after="0"/>
        <w:jc w:val="both"/>
        <w:rPr>
          <w:rStyle w:val="Hipervnculo"/>
          <w:rFonts w:ascii="Arial" w:eastAsia="Arial" w:hAnsi="Arial" w:cs="Arial"/>
          <w:color w:val="auto"/>
          <w:lang w:val="es"/>
        </w:rPr>
      </w:pPr>
      <w:r w:rsidRPr="00910BEF">
        <w:rPr>
          <w:rFonts w:ascii="Arial" w:eastAsia="Arial" w:hAnsi="Arial" w:cs="Arial"/>
          <w:lang w:val="es"/>
        </w:rPr>
        <w:t>Campaña interna de comunicación sobre la importancia de la diversidad y los grupos étnicos, dirigida a todos los funcionarios y colaboradores de la UAERMV, denominada # los indígenas cuentan.  Adicionalmente, se realizó traducción a la señalización de la sede administrativa en lengua étnica Wayuu, como parte de la inclusión y reconocimiento de las lenguas propias de los pueblos</w:t>
      </w:r>
      <w:r w:rsidRPr="00910BEF">
        <w:rPr>
          <w:rFonts w:ascii="Arial" w:eastAsia="Arial" w:hAnsi="Arial" w:cs="Arial"/>
          <w:b/>
          <w:bCs/>
          <w:lang w:val="es"/>
        </w:rPr>
        <w:t xml:space="preserve"> </w:t>
      </w:r>
      <w:r w:rsidRPr="00910BEF">
        <w:rPr>
          <w:rFonts w:ascii="Arial" w:eastAsia="Arial" w:hAnsi="Arial" w:cs="Arial"/>
          <w:lang w:val="es"/>
        </w:rPr>
        <w:t xml:space="preserve">indígenas. </w:t>
      </w:r>
      <w:hyperlink r:id="rId34">
        <w:r w:rsidRPr="00910BEF">
          <w:rPr>
            <w:rStyle w:val="Hipervnculo"/>
            <w:rFonts w:ascii="Arial" w:eastAsia="Arial" w:hAnsi="Arial" w:cs="Arial"/>
            <w:color w:val="auto"/>
            <w:lang w:val="es"/>
          </w:rPr>
          <w:t>https://www.umv.gov.co/portal/suttia/</w:t>
        </w:r>
      </w:hyperlink>
    </w:p>
    <w:p w14:paraId="589803BE" w14:textId="4282367D" w:rsidR="2D2C986D" w:rsidRPr="00910BEF" w:rsidRDefault="2D2C986D" w:rsidP="00F3669C">
      <w:pPr>
        <w:spacing w:after="0"/>
        <w:rPr>
          <w:rFonts w:ascii="Arial" w:eastAsia="Arial" w:hAnsi="Arial" w:cs="Arial"/>
          <w:sz w:val="16"/>
          <w:szCs w:val="16"/>
          <w:lang w:val="es"/>
        </w:rPr>
      </w:pPr>
    </w:p>
    <w:p w14:paraId="1EA041E6" w14:textId="2CDF9B44" w:rsidR="00B52F50" w:rsidRPr="00910BEF" w:rsidRDefault="00A54991" w:rsidP="00D25F25">
      <w:pPr>
        <w:pStyle w:val="Ttulo1"/>
        <w:rPr>
          <w:rFonts w:cs="Arial"/>
        </w:rPr>
      </w:pPr>
      <w:bookmarkStart w:id="131" w:name="_Toc112953276"/>
      <w:r w:rsidRPr="00910BEF">
        <w:rPr>
          <w:rFonts w:cs="Arial"/>
        </w:rPr>
        <w:t>RECURSOS HUMANOS, GESTIÓN DE TALENTO HUMANO Y ESTRATEGIA NO PALANCA</w:t>
      </w:r>
      <w:bookmarkEnd w:id="131"/>
      <w:r w:rsidRPr="00910BEF">
        <w:rPr>
          <w:rFonts w:cs="Arial"/>
        </w:rPr>
        <w:t xml:space="preserve">  </w:t>
      </w:r>
    </w:p>
    <w:p w14:paraId="25AD966B" w14:textId="25CBAEFE" w:rsidR="609BBC6F" w:rsidRPr="00910BEF" w:rsidRDefault="609BBC6F" w:rsidP="609BBC6F">
      <w:pPr>
        <w:spacing w:after="0" w:line="257" w:lineRule="auto"/>
        <w:rPr>
          <w:rFonts w:ascii="Arial" w:eastAsia="Arial" w:hAnsi="Arial" w:cs="Arial"/>
        </w:rPr>
      </w:pPr>
    </w:p>
    <w:p w14:paraId="5FA5A92F" w14:textId="75B0B343"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 xml:space="preserve">Con relación a la implementación de la dimensión </w:t>
      </w:r>
      <w:r w:rsidR="10527B9B" w:rsidRPr="00910BEF">
        <w:rPr>
          <w:rFonts w:ascii="Arial" w:eastAsia="Arial" w:hAnsi="Arial" w:cs="Arial"/>
        </w:rPr>
        <w:t>uno (</w:t>
      </w:r>
      <w:r w:rsidRPr="00910BEF">
        <w:rPr>
          <w:rFonts w:ascii="Arial" w:eastAsia="Arial" w:hAnsi="Arial" w:cs="Arial"/>
        </w:rPr>
        <w:t>1</w:t>
      </w:r>
      <w:r w:rsidR="2A791941" w:rsidRPr="00910BEF">
        <w:rPr>
          <w:rFonts w:ascii="Arial" w:eastAsia="Arial" w:hAnsi="Arial" w:cs="Arial"/>
        </w:rPr>
        <w:t>)</w:t>
      </w:r>
      <w:r w:rsidRPr="00910BEF">
        <w:rPr>
          <w:rFonts w:ascii="Arial" w:eastAsia="Arial" w:hAnsi="Arial" w:cs="Arial"/>
        </w:rPr>
        <w:t xml:space="preserve"> Talento </w:t>
      </w:r>
      <w:r w:rsidR="49918B27" w:rsidRPr="00910BEF">
        <w:rPr>
          <w:rFonts w:ascii="Arial" w:eastAsia="Arial" w:hAnsi="Arial" w:cs="Arial"/>
        </w:rPr>
        <w:t>H</w:t>
      </w:r>
      <w:r w:rsidRPr="00910BEF">
        <w:rPr>
          <w:rFonts w:ascii="Arial" w:eastAsia="Arial" w:hAnsi="Arial" w:cs="Arial"/>
        </w:rPr>
        <w:t>umano, en concordancia con los lineamientos del Manual Operativo del Modelo Integrado de Planeación y Gestión</w:t>
      </w:r>
      <w:r w:rsidR="7A1600CB" w:rsidRPr="00910BEF">
        <w:rPr>
          <w:rFonts w:ascii="Arial" w:eastAsia="Arial" w:hAnsi="Arial" w:cs="Arial"/>
        </w:rPr>
        <w:t>,</w:t>
      </w:r>
      <w:r w:rsidRPr="00910BEF">
        <w:rPr>
          <w:rFonts w:ascii="Arial" w:eastAsia="Arial" w:hAnsi="Arial" w:cs="Arial"/>
        </w:rPr>
        <w:t xml:space="preserve"> MIPG, la Secretaría General a través del Proceso de Gestión de Talento Humano, trabaja conjuntamente en pro en avanzar en la adecuada implementación de esta dimensión, con ocasión al periodo de presentación de este informe julio de 2021 a julio de 2022 se cuenta con:</w:t>
      </w:r>
    </w:p>
    <w:p w14:paraId="21698E5E" w14:textId="4D618268" w:rsidR="609BBC6F" w:rsidRPr="00910BEF" w:rsidRDefault="609BBC6F" w:rsidP="609BBC6F">
      <w:pPr>
        <w:spacing w:after="0" w:line="257" w:lineRule="auto"/>
        <w:jc w:val="both"/>
        <w:rPr>
          <w:rFonts w:ascii="Arial" w:eastAsia="Arial" w:hAnsi="Arial" w:cs="Arial"/>
        </w:rPr>
      </w:pPr>
    </w:p>
    <w:p w14:paraId="2E07012A" w14:textId="4BA7FB6A"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 xml:space="preserve">Disponer la información y demás aspectos relacionados con el tema que considere pertinentes. </w:t>
      </w:r>
    </w:p>
    <w:p w14:paraId="4973F215" w14:textId="3495A923" w:rsidR="2F7481B8" w:rsidRPr="00910BEF" w:rsidRDefault="2F7481B8" w:rsidP="2F7481B8">
      <w:pPr>
        <w:spacing w:after="0" w:line="257" w:lineRule="auto"/>
        <w:jc w:val="both"/>
        <w:rPr>
          <w:rFonts w:ascii="Arial" w:eastAsia="Arial" w:hAnsi="Arial" w:cs="Arial"/>
        </w:rPr>
      </w:pPr>
    </w:p>
    <w:p w14:paraId="1A492D96" w14:textId="305363D7"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Sobre esta temática el Proceso de Gestión de Talento Humano adelanta permanente la actualización de la información relacionada con la planta de servidores públicos de la UAERMV, a través del Sistema de Información Distrital del Empleo y la Administración Pública – SIDEAP, el cual permite recopilar almacenar y suministrar información en temas de organización y gestión institucional, empleo público y contratos de prestación de servicios profesionales en el Distrito Capital.</w:t>
      </w:r>
    </w:p>
    <w:p w14:paraId="0B947A85" w14:textId="408DE213" w:rsidR="609BBC6F" w:rsidRPr="00910BEF" w:rsidRDefault="609BBC6F" w:rsidP="609BBC6F">
      <w:pPr>
        <w:spacing w:after="0" w:line="257" w:lineRule="auto"/>
        <w:rPr>
          <w:rFonts w:ascii="Arial" w:hAnsi="Arial" w:cs="Arial"/>
        </w:rPr>
      </w:pPr>
      <w:r w:rsidRPr="00910BEF">
        <w:rPr>
          <w:rFonts w:ascii="Arial" w:eastAsia="Calibri" w:hAnsi="Arial" w:cs="Arial"/>
        </w:rPr>
        <w:t xml:space="preserve"> </w:t>
      </w:r>
    </w:p>
    <w:p w14:paraId="2FCCF8A3" w14:textId="0D0F0B4E" w:rsidR="609BBC6F" w:rsidRPr="00910BEF" w:rsidRDefault="609BBC6F" w:rsidP="609BBC6F">
      <w:pPr>
        <w:spacing w:after="0" w:line="257" w:lineRule="auto"/>
        <w:rPr>
          <w:rFonts w:ascii="Arial" w:eastAsia="Arial" w:hAnsi="Arial" w:cs="Arial"/>
        </w:rPr>
      </w:pPr>
      <w:r w:rsidRPr="00910BEF">
        <w:rPr>
          <w:rFonts w:ascii="Arial" w:eastAsia="Arial" w:hAnsi="Arial" w:cs="Arial"/>
        </w:rPr>
        <w:t>A continuación, se presenta la caracterización de la planta de servidores públicos de la UAERMV a corte de julio de 2022:</w:t>
      </w:r>
    </w:p>
    <w:p w14:paraId="42A0D370" w14:textId="0B1AACEC" w:rsidR="609BBC6F" w:rsidRPr="00910BEF" w:rsidRDefault="609BBC6F" w:rsidP="609BBC6F">
      <w:pPr>
        <w:spacing w:after="0" w:line="257" w:lineRule="auto"/>
        <w:rPr>
          <w:rFonts w:ascii="Arial" w:eastAsia="Arial" w:hAnsi="Arial" w:cs="Arial"/>
        </w:rPr>
      </w:pPr>
    </w:p>
    <w:p w14:paraId="4E8C2F70" w14:textId="23EC931B" w:rsidR="609BBC6F" w:rsidRPr="00417A1A" w:rsidRDefault="00AE38D3" w:rsidP="609BBC6F">
      <w:pPr>
        <w:spacing w:after="0" w:line="257" w:lineRule="auto"/>
        <w:jc w:val="center"/>
        <w:rPr>
          <w:rFonts w:ascii="Arial" w:eastAsia="Arial" w:hAnsi="Arial" w:cs="Arial"/>
          <w:sz w:val="18"/>
          <w:szCs w:val="18"/>
        </w:rPr>
      </w:pPr>
      <w:bookmarkStart w:id="132" w:name="_Toc113372201"/>
      <w:bookmarkStart w:id="133" w:name="_Toc113374222"/>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7</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609BBC6F" w:rsidRPr="00417A1A">
        <w:rPr>
          <w:rFonts w:ascii="Arial" w:eastAsia="Arial" w:hAnsi="Arial" w:cs="Arial"/>
          <w:sz w:val="18"/>
          <w:szCs w:val="18"/>
        </w:rPr>
        <w:t>Nivel Jerárquico por genero</w:t>
      </w:r>
      <w:bookmarkEnd w:id="132"/>
      <w:bookmarkEnd w:id="133"/>
    </w:p>
    <w:p w14:paraId="38FE0122" w14:textId="5F672064" w:rsidR="609BBC6F" w:rsidRPr="00910BEF" w:rsidRDefault="609BBC6F" w:rsidP="00417A1A">
      <w:pPr>
        <w:spacing w:after="0" w:line="257" w:lineRule="auto"/>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149FCBB0" wp14:editId="76B9226B">
            <wp:extent cx="4572000" cy="2181225"/>
            <wp:effectExtent l="0" t="0" r="0" b="0"/>
            <wp:docPr id="602883226" name="Imagen 60288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78AAEB3C" w14:textId="5F1F12BD" w:rsidR="609BBC6F" w:rsidRPr="00417A1A" w:rsidRDefault="609BBC6F" w:rsidP="00417A1A">
      <w:pPr>
        <w:spacing w:after="0"/>
        <w:jc w:val="center"/>
        <w:rPr>
          <w:rFonts w:ascii="Arial" w:hAnsi="Arial" w:cs="Arial"/>
          <w:sz w:val="18"/>
          <w:szCs w:val="18"/>
        </w:rPr>
      </w:pPr>
      <w:r w:rsidRPr="00417A1A">
        <w:rPr>
          <w:rFonts w:ascii="Arial" w:eastAsia="Arial" w:hAnsi="Arial" w:cs="Arial"/>
          <w:b/>
          <w:bCs/>
          <w:sz w:val="18"/>
          <w:szCs w:val="18"/>
        </w:rPr>
        <w:t xml:space="preserve">Fuente: </w:t>
      </w:r>
      <w:r w:rsidRPr="00417A1A">
        <w:rPr>
          <w:rFonts w:ascii="Arial" w:eastAsia="Arial" w:hAnsi="Arial" w:cs="Arial"/>
          <w:sz w:val="18"/>
          <w:szCs w:val="18"/>
        </w:rPr>
        <w:t>Proceso Gestión de Talento Humano (Julio de 2022)</w:t>
      </w:r>
    </w:p>
    <w:p w14:paraId="5E2BD0A4" w14:textId="6C3606A2" w:rsidR="609BBC6F" w:rsidRPr="00910BEF" w:rsidRDefault="609BBC6F" w:rsidP="609BBC6F">
      <w:pPr>
        <w:pStyle w:val="Prrafodelista"/>
        <w:spacing w:after="0"/>
        <w:ind w:left="1080"/>
        <w:rPr>
          <w:rFonts w:ascii="Arial" w:eastAsia="Calibri" w:hAnsi="Arial" w:cs="Arial"/>
        </w:rPr>
      </w:pPr>
    </w:p>
    <w:p w14:paraId="084839C7" w14:textId="235E0F70" w:rsidR="609BBC6F" w:rsidRDefault="609BBC6F" w:rsidP="609BBC6F">
      <w:pPr>
        <w:spacing w:line="257" w:lineRule="auto"/>
        <w:jc w:val="both"/>
        <w:rPr>
          <w:rFonts w:ascii="Arial" w:eastAsia="Arial" w:hAnsi="Arial" w:cs="Arial"/>
        </w:rPr>
      </w:pPr>
      <w:r w:rsidRPr="00910BEF">
        <w:rPr>
          <w:rFonts w:ascii="Arial" w:eastAsia="Arial" w:hAnsi="Arial" w:cs="Arial"/>
        </w:rPr>
        <w:t>La planta de los servidores públicos de la UAERMV a corte de 31 de julio de 2022 corresponde a 177, de los cuales en esta grafica se puede evidenciar la discriminación de la planta de servidores públicos de la UAERMV por nivel jerárquico.</w:t>
      </w:r>
    </w:p>
    <w:p w14:paraId="6A8312FA" w14:textId="75B07857" w:rsidR="00417A1A" w:rsidRDefault="00417A1A" w:rsidP="609BBC6F">
      <w:pPr>
        <w:spacing w:line="257" w:lineRule="auto"/>
        <w:jc w:val="both"/>
        <w:rPr>
          <w:rFonts w:ascii="Arial" w:eastAsia="Arial" w:hAnsi="Arial" w:cs="Arial"/>
        </w:rPr>
      </w:pPr>
    </w:p>
    <w:p w14:paraId="0E05985F" w14:textId="208A017B" w:rsidR="00417A1A" w:rsidRDefault="00417A1A" w:rsidP="609BBC6F">
      <w:pPr>
        <w:spacing w:line="257" w:lineRule="auto"/>
        <w:jc w:val="both"/>
        <w:rPr>
          <w:rFonts w:ascii="Arial" w:eastAsia="Arial" w:hAnsi="Arial" w:cs="Arial"/>
        </w:rPr>
      </w:pPr>
    </w:p>
    <w:p w14:paraId="69678EAB" w14:textId="551CE398" w:rsidR="00417A1A" w:rsidRDefault="00417A1A" w:rsidP="609BBC6F">
      <w:pPr>
        <w:spacing w:line="257" w:lineRule="auto"/>
        <w:jc w:val="both"/>
        <w:rPr>
          <w:rFonts w:ascii="Arial" w:eastAsia="Arial" w:hAnsi="Arial" w:cs="Arial"/>
        </w:rPr>
      </w:pPr>
    </w:p>
    <w:p w14:paraId="5054234C" w14:textId="11FE72DC" w:rsidR="00417A1A" w:rsidRDefault="00417A1A" w:rsidP="609BBC6F">
      <w:pPr>
        <w:spacing w:line="257" w:lineRule="auto"/>
        <w:jc w:val="both"/>
        <w:rPr>
          <w:rFonts w:ascii="Arial" w:eastAsia="Arial" w:hAnsi="Arial" w:cs="Arial"/>
        </w:rPr>
      </w:pPr>
    </w:p>
    <w:p w14:paraId="698928E0" w14:textId="77777777" w:rsidR="00417A1A" w:rsidRPr="00910BEF" w:rsidRDefault="00417A1A" w:rsidP="609BBC6F">
      <w:pPr>
        <w:spacing w:line="257" w:lineRule="auto"/>
        <w:jc w:val="both"/>
        <w:rPr>
          <w:rFonts w:ascii="Arial" w:eastAsia="Arial" w:hAnsi="Arial" w:cs="Arial"/>
        </w:rPr>
      </w:pPr>
    </w:p>
    <w:p w14:paraId="2609A16D" w14:textId="7FCC123B" w:rsidR="609BBC6F" w:rsidRPr="00417A1A" w:rsidRDefault="00AE38D3" w:rsidP="609BBC6F">
      <w:pPr>
        <w:pStyle w:val="Prrafodelista"/>
        <w:spacing w:after="0"/>
        <w:ind w:left="1080"/>
        <w:jc w:val="center"/>
        <w:rPr>
          <w:rFonts w:ascii="Arial" w:eastAsia="Calibri" w:hAnsi="Arial" w:cs="Arial"/>
          <w:sz w:val="18"/>
          <w:szCs w:val="18"/>
        </w:rPr>
      </w:pPr>
      <w:bookmarkStart w:id="134" w:name="_Toc113372202"/>
      <w:bookmarkStart w:id="135" w:name="_Toc113374223"/>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8</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609BBC6F" w:rsidRPr="00417A1A">
        <w:rPr>
          <w:rFonts w:ascii="Arial" w:eastAsia="Calibri" w:hAnsi="Arial" w:cs="Arial"/>
          <w:sz w:val="18"/>
          <w:szCs w:val="18"/>
        </w:rPr>
        <w:t>Grupo etario por genero</w:t>
      </w:r>
      <w:bookmarkEnd w:id="134"/>
      <w:bookmarkEnd w:id="135"/>
      <w:r w:rsidR="609BBC6F" w:rsidRPr="00417A1A">
        <w:rPr>
          <w:rFonts w:ascii="Arial" w:eastAsia="Calibri" w:hAnsi="Arial" w:cs="Arial"/>
          <w:sz w:val="18"/>
          <w:szCs w:val="18"/>
        </w:rPr>
        <w:t xml:space="preserve"> </w:t>
      </w:r>
    </w:p>
    <w:p w14:paraId="359FCDE3" w14:textId="77777777" w:rsidR="00417A1A" w:rsidRDefault="609BBC6F" w:rsidP="00417A1A">
      <w:pPr>
        <w:pStyle w:val="Prrafodelista"/>
        <w:spacing w:after="0"/>
        <w:ind w:left="1080"/>
        <w:jc w:val="center"/>
        <w:rPr>
          <w:rFonts w:ascii="Arial" w:eastAsia="Arial" w:hAnsi="Arial" w:cs="Arial"/>
          <w:b/>
          <w:bCs/>
          <w:sz w:val="20"/>
          <w:szCs w:val="20"/>
        </w:rPr>
      </w:pPr>
      <w:r w:rsidRPr="00910BEF">
        <w:rPr>
          <w:rFonts w:ascii="Arial" w:hAnsi="Arial" w:cs="Arial"/>
          <w:noProof/>
          <w:color w:val="2B579A"/>
          <w:shd w:val="clear" w:color="auto" w:fill="E6E6E6"/>
          <w:lang w:eastAsia="es-CO"/>
        </w:rPr>
        <w:drawing>
          <wp:inline distT="0" distB="0" distL="0" distR="0" wp14:anchorId="39D6953A" wp14:editId="745207E5">
            <wp:extent cx="4572000" cy="1771650"/>
            <wp:effectExtent l="0" t="0" r="0" b="0"/>
            <wp:docPr id="1438076615" name="Imagen 143807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39923E69" w14:textId="1FAC720B" w:rsidR="609BBC6F" w:rsidRPr="00417A1A" w:rsidRDefault="609BBC6F" w:rsidP="00417A1A">
      <w:pPr>
        <w:pStyle w:val="Prrafodelista"/>
        <w:spacing w:after="0"/>
        <w:ind w:left="1080"/>
        <w:jc w:val="center"/>
        <w:rPr>
          <w:rFonts w:ascii="Arial" w:hAnsi="Arial" w:cs="Arial"/>
          <w:sz w:val="18"/>
          <w:szCs w:val="18"/>
        </w:rPr>
      </w:pPr>
      <w:r w:rsidRPr="00417A1A">
        <w:rPr>
          <w:rFonts w:ascii="Arial" w:eastAsia="Arial" w:hAnsi="Arial" w:cs="Arial"/>
          <w:b/>
          <w:bCs/>
          <w:sz w:val="18"/>
          <w:szCs w:val="18"/>
        </w:rPr>
        <w:t xml:space="preserve">Fuente: </w:t>
      </w:r>
      <w:r w:rsidRPr="00417A1A">
        <w:rPr>
          <w:rFonts w:ascii="Arial" w:eastAsia="Arial" w:hAnsi="Arial" w:cs="Arial"/>
          <w:sz w:val="18"/>
          <w:szCs w:val="18"/>
        </w:rPr>
        <w:t>Proceso Gestión de Talento Humano (Julio de 2022)</w:t>
      </w:r>
    </w:p>
    <w:p w14:paraId="5DD2048C" w14:textId="1F03AC37" w:rsidR="609BBC6F" w:rsidRPr="00910BEF" w:rsidRDefault="609BBC6F" w:rsidP="609BBC6F">
      <w:pPr>
        <w:pStyle w:val="Prrafodelista"/>
        <w:spacing w:after="0"/>
        <w:ind w:left="1080"/>
        <w:rPr>
          <w:rFonts w:ascii="Arial" w:eastAsia="Calibri" w:hAnsi="Arial" w:cs="Arial"/>
        </w:rPr>
      </w:pPr>
    </w:p>
    <w:p w14:paraId="41DE3996" w14:textId="7CC45BA5" w:rsidR="609BBC6F" w:rsidRPr="00910BEF" w:rsidRDefault="609BBC6F" w:rsidP="609BBC6F">
      <w:pPr>
        <w:spacing w:line="257" w:lineRule="auto"/>
        <w:jc w:val="both"/>
        <w:rPr>
          <w:rFonts w:ascii="Arial" w:eastAsia="Arial" w:hAnsi="Arial" w:cs="Arial"/>
        </w:rPr>
      </w:pPr>
      <w:r w:rsidRPr="00910BEF">
        <w:rPr>
          <w:rFonts w:ascii="Arial" w:eastAsia="Arial" w:hAnsi="Arial" w:cs="Arial"/>
        </w:rPr>
        <w:t>En esta grafica se puede evidenciar la discriminación de la planta de servidores públicos de la UAERMV por grupo etario, donde se evidencia que el 20% (36) son servidoras públicas, adicionalmente se evidencia que el 73% (130) de los servidores públicos se encuentran en el rango de edad de 27-59 años (30 mujeres y 100 hombres).</w:t>
      </w:r>
    </w:p>
    <w:p w14:paraId="639B89C8" w14:textId="5CC37A31" w:rsidR="609BBC6F" w:rsidRPr="00910BEF" w:rsidRDefault="609BBC6F" w:rsidP="609BBC6F">
      <w:pPr>
        <w:pStyle w:val="Prrafodelista"/>
        <w:spacing w:after="0"/>
        <w:ind w:left="1080"/>
        <w:rPr>
          <w:rFonts w:ascii="Arial" w:hAnsi="Arial" w:cs="Arial"/>
        </w:rPr>
      </w:pPr>
    </w:p>
    <w:p w14:paraId="79F9AC6B" w14:textId="178C49B4" w:rsidR="609BBC6F" w:rsidRPr="00417A1A" w:rsidRDefault="00AE38D3" w:rsidP="00417A1A">
      <w:pPr>
        <w:pStyle w:val="Prrafodelista"/>
        <w:spacing w:after="0"/>
        <w:ind w:left="1080"/>
        <w:jc w:val="center"/>
        <w:rPr>
          <w:rFonts w:ascii="Arial" w:hAnsi="Arial" w:cs="Arial"/>
          <w:sz w:val="18"/>
          <w:szCs w:val="18"/>
        </w:rPr>
      </w:pPr>
      <w:bookmarkStart w:id="136" w:name="_Toc113372203"/>
      <w:bookmarkStart w:id="137" w:name="_Toc113374224"/>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9</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609BBC6F" w:rsidRPr="00417A1A">
        <w:rPr>
          <w:rFonts w:ascii="Arial" w:hAnsi="Arial" w:cs="Arial"/>
          <w:sz w:val="18"/>
          <w:szCs w:val="18"/>
        </w:rPr>
        <w:t>Naturaleza del empleo discriminado por género</w:t>
      </w:r>
      <w:bookmarkEnd w:id="136"/>
      <w:bookmarkEnd w:id="137"/>
    </w:p>
    <w:p w14:paraId="17B739C4" w14:textId="4E077D72" w:rsidR="609BBC6F" w:rsidRPr="00910BEF" w:rsidRDefault="609BBC6F" w:rsidP="00F8607B">
      <w:pPr>
        <w:pStyle w:val="Prrafodelista"/>
        <w:spacing w:after="0"/>
        <w:ind w:left="108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71395FDC" wp14:editId="1359982A">
            <wp:extent cx="4572000" cy="1619250"/>
            <wp:effectExtent l="0" t="0" r="0" b="0"/>
            <wp:docPr id="1797108261" name="Imagen 179710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p>
    <w:p w14:paraId="1877A830" w14:textId="7DF2CFDB" w:rsidR="609BBC6F" w:rsidRPr="00417A1A" w:rsidRDefault="609BBC6F" w:rsidP="00417A1A">
      <w:pPr>
        <w:pStyle w:val="Prrafodelista"/>
        <w:spacing w:after="0"/>
        <w:ind w:left="1080"/>
        <w:jc w:val="center"/>
        <w:rPr>
          <w:rFonts w:ascii="Arial" w:eastAsia="Arial" w:hAnsi="Arial" w:cs="Arial"/>
          <w:sz w:val="18"/>
          <w:szCs w:val="18"/>
        </w:rPr>
      </w:pPr>
      <w:r w:rsidRPr="00417A1A">
        <w:rPr>
          <w:rFonts w:ascii="Arial" w:eastAsia="Arial" w:hAnsi="Arial" w:cs="Arial"/>
          <w:b/>
          <w:bCs/>
          <w:sz w:val="18"/>
          <w:szCs w:val="18"/>
        </w:rPr>
        <w:t xml:space="preserve">Fuente: </w:t>
      </w:r>
      <w:r w:rsidRPr="00417A1A">
        <w:rPr>
          <w:rFonts w:ascii="Arial" w:eastAsia="Arial" w:hAnsi="Arial" w:cs="Arial"/>
          <w:sz w:val="18"/>
          <w:szCs w:val="18"/>
        </w:rPr>
        <w:t>Proceso Gestión de Talento Humano (Julio de 2022)</w:t>
      </w:r>
    </w:p>
    <w:p w14:paraId="1AB8478B" w14:textId="5B5B7AD4" w:rsidR="609BBC6F" w:rsidRPr="00910BEF" w:rsidRDefault="609BBC6F" w:rsidP="609BBC6F">
      <w:pPr>
        <w:pStyle w:val="Prrafodelista"/>
        <w:spacing w:after="0"/>
        <w:ind w:left="1080"/>
        <w:rPr>
          <w:rFonts w:ascii="Arial" w:hAnsi="Arial" w:cs="Arial"/>
        </w:rPr>
      </w:pPr>
    </w:p>
    <w:p w14:paraId="5A0CBB47" w14:textId="3895959A" w:rsidR="609BBC6F" w:rsidRPr="00910BEF" w:rsidRDefault="609BBC6F" w:rsidP="609BBC6F">
      <w:pPr>
        <w:spacing w:line="257" w:lineRule="auto"/>
        <w:jc w:val="both"/>
        <w:rPr>
          <w:rFonts w:ascii="Arial" w:eastAsia="Arial" w:hAnsi="Arial" w:cs="Arial"/>
        </w:rPr>
      </w:pPr>
      <w:r w:rsidRPr="00910BEF">
        <w:rPr>
          <w:rFonts w:ascii="Arial" w:eastAsia="Arial" w:hAnsi="Arial" w:cs="Arial"/>
        </w:rPr>
        <w:t>En esta grafica se describe la composición de la planta a corte de 31 de julio de 2022, de acuerdo a la naturaleza del empleo, donde se evidencia que el 56% (100) corresponde a trabajadores oficiales, el 44% (77) hace parte de la planta de empleados públicos donde la distribución de carrera administrativa es 34% (61) son de carrera administrativa, 8% (15) libre nombramiento y remoción y 0,5% (1) periodo fijo.</w:t>
      </w:r>
    </w:p>
    <w:p w14:paraId="678A80D4" w14:textId="77777777" w:rsidR="00417A1A" w:rsidRDefault="00417A1A" w:rsidP="00417A1A">
      <w:pPr>
        <w:pStyle w:val="Prrafodelista"/>
        <w:spacing w:after="0"/>
        <w:ind w:left="1080"/>
        <w:jc w:val="center"/>
        <w:rPr>
          <w:rFonts w:ascii="Arial" w:hAnsi="Arial" w:cs="Arial"/>
          <w:b/>
          <w:sz w:val="18"/>
          <w:szCs w:val="18"/>
        </w:rPr>
      </w:pPr>
    </w:p>
    <w:p w14:paraId="289C4C22" w14:textId="77777777" w:rsidR="00417A1A" w:rsidRDefault="00417A1A" w:rsidP="00417A1A">
      <w:pPr>
        <w:pStyle w:val="Prrafodelista"/>
        <w:spacing w:after="0"/>
        <w:ind w:left="1080"/>
        <w:jc w:val="center"/>
        <w:rPr>
          <w:rFonts w:ascii="Arial" w:hAnsi="Arial" w:cs="Arial"/>
          <w:b/>
          <w:sz w:val="18"/>
          <w:szCs w:val="18"/>
        </w:rPr>
      </w:pPr>
    </w:p>
    <w:p w14:paraId="144D6B81" w14:textId="77777777" w:rsidR="00417A1A" w:rsidRDefault="00417A1A" w:rsidP="00417A1A">
      <w:pPr>
        <w:pStyle w:val="Prrafodelista"/>
        <w:spacing w:after="0"/>
        <w:ind w:left="1080"/>
        <w:jc w:val="center"/>
        <w:rPr>
          <w:rFonts w:ascii="Arial" w:hAnsi="Arial" w:cs="Arial"/>
          <w:b/>
          <w:sz w:val="18"/>
          <w:szCs w:val="18"/>
        </w:rPr>
      </w:pPr>
    </w:p>
    <w:p w14:paraId="249527B4" w14:textId="77777777" w:rsidR="00417A1A" w:rsidRDefault="00417A1A" w:rsidP="00417A1A">
      <w:pPr>
        <w:pStyle w:val="Prrafodelista"/>
        <w:spacing w:after="0"/>
        <w:ind w:left="1080"/>
        <w:jc w:val="center"/>
        <w:rPr>
          <w:rFonts w:ascii="Arial" w:hAnsi="Arial" w:cs="Arial"/>
          <w:b/>
          <w:sz w:val="18"/>
          <w:szCs w:val="18"/>
        </w:rPr>
      </w:pPr>
    </w:p>
    <w:p w14:paraId="4D0325F0" w14:textId="77777777" w:rsidR="00417A1A" w:rsidRDefault="00417A1A" w:rsidP="00417A1A">
      <w:pPr>
        <w:pStyle w:val="Prrafodelista"/>
        <w:spacing w:after="0"/>
        <w:ind w:left="1080"/>
        <w:jc w:val="center"/>
        <w:rPr>
          <w:rFonts w:ascii="Arial" w:hAnsi="Arial" w:cs="Arial"/>
          <w:b/>
          <w:sz w:val="18"/>
          <w:szCs w:val="18"/>
        </w:rPr>
      </w:pPr>
    </w:p>
    <w:p w14:paraId="22AC74C8" w14:textId="77777777" w:rsidR="00417A1A" w:rsidRDefault="00417A1A" w:rsidP="00417A1A">
      <w:pPr>
        <w:pStyle w:val="Prrafodelista"/>
        <w:spacing w:after="0"/>
        <w:ind w:left="1080"/>
        <w:jc w:val="center"/>
        <w:rPr>
          <w:rFonts w:ascii="Arial" w:hAnsi="Arial" w:cs="Arial"/>
          <w:b/>
          <w:sz w:val="18"/>
          <w:szCs w:val="18"/>
        </w:rPr>
      </w:pPr>
    </w:p>
    <w:p w14:paraId="6955D54B" w14:textId="77777777" w:rsidR="00417A1A" w:rsidRDefault="00417A1A" w:rsidP="00417A1A">
      <w:pPr>
        <w:pStyle w:val="Prrafodelista"/>
        <w:spacing w:after="0"/>
        <w:ind w:left="1080"/>
        <w:jc w:val="center"/>
        <w:rPr>
          <w:rFonts w:ascii="Arial" w:hAnsi="Arial" w:cs="Arial"/>
          <w:b/>
          <w:sz w:val="18"/>
          <w:szCs w:val="18"/>
        </w:rPr>
      </w:pPr>
    </w:p>
    <w:p w14:paraId="06A2D5DB" w14:textId="77777777" w:rsidR="00417A1A" w:rsidRDefault="00417A1A" w:rsidP="00417A1A">
      <w:pPr>
        <w:pStyle w:val="Prrafodelista"/>
        <w:spacing w:after="0"/>
        <w:ind w:left="1080"/>
        <w:jc w:val="center"/>
        <w:rPr>
          <w:rFonts w:ascii="Arial" w:hAnsi="Arial" w:cs="Arial"/>
          <w:b/>
          <w:sz w:val="18"/>
          <w:szCs w:val="18"/>
        </w:rPr>
      </w:pPr>
    </w:p>
    <w:p w14:paraId="11EBD5EA" w14:textId="77777777" w:rsidR="00417A1A" w:rsidRDefault="00417A1A" w:rsidP="00417A1A">
      <w:pPr>
        <w:pStyle w:val="Prrafodelista"/>
        <w:spacing w:after="0"/>
        <w:ind w:left="1080"/>
        <w:jc w:val="center"/>
        <w:rPr>
          <w:rFonts w:ascii="Arial" w:hAnsi="Arial" w:cs="Arial"/>
          <w:b/>
          <w:sz w:val="18"/>
          <w:szCs w:val="18"/>
        </w:rPr>
      </w:pPr>
    </w:p>
    <w:p w14:paraId="2C47945C" w14:textId="77777777" w:rsidR="00417A1A" w:rsidRDefault="00417A1A" w:rsidP="00417A1A">
      <w:pPr>
        <w:pStyle w:val="Prrafodelista"/>
        <w:spacing w:after="0"/>
        <w:ind w:left="1080"/>
        <w:jc w:val="center"/>
        <w:rPr>
          <w:rFonts w:ascii="Arial" w:hAnsi="Arial" w:cs="Arial"/>
          <w:b/>
          <w:sz w:val="18"/>
          <w:szCs w:val="18"/>
        </w:rPr>
      </w:pPr>
    </w:p>
    <w:p w14:paraId="6BCCFC4B" w14:textId="77777777" w:rsidR="00417A1A" w:rsidRDefault="00417A1A" w:rsidP="00417A1A">
      <w:pPr>
        <w:pStyle w:val="Prrafodelista"/>
        <w:spacing w:after="0"/>
        <w:ind w:left="1080"/>
        <w:jc w:val="center"/>
        <w:rPr>
          <w:rFonts w:ascii="Arial" w:hAnsi="Arial" w:cs="Arial"/>
          <w:b/>
          <w:sz w:val="18"/>
          <w:szCs w:val="18"/>
        </w:rPr>
      </w:pPr>
    </w:p>
    <w:p w14:paraId="05A28473" w14:textId="77777777" w:rsidR="00417A1A" w:rsidRDefault="00417A1A" w:rsidP="00417A1A">
      <w:pPr>
        <w:pStyle w:val="Prrafodelista"/>
        <w:spacing w:after="0"/>
        <w:ind w:left="1080"/>
        <w:jc w:val="center"/>
        <w:rPr>
          <w:rFonts w:ascii="Arial" w:hAnsi="Arial" w:cs="Arial"/>
          <w:b/>
          <w:sz w:val="18"/>
          <w:szCs w:val="18"/>
        </w:rPr>
      </w:pPr>
    </w:p>
    <w:p w14:paraId="48647E78" w14:textId="77777777" w:rsidR="00417A1A" w:rsidRDefault="00417A1A" w:rsidP="00417A1A">
      <w:pPr>
        <w:pStyle w:val="Prrafodelista"/>
        <w:spacing w:after="0"/>
        <w:ind w:left="1080"/>
        <w:jc w:val="center"/>
        <w:rPr>
          <w:rFonts w:ascii="Arial" w:hAnsi="Arial" w:cs="Arial"/>
          <w:b/>
          <w:sz w:val="18"/>
          <w:szCs w:val="18"/>
        </w:rPr>
      </w:pPr>
    </w:p>
    <w:p w14:paraId="0A2DFBE9" w14:textId="38DEF6A0" w:rsidR="609BBC6F" w:rsidRPr="00417A1A" w:rsidRDefault="00AE38D3" w:rsidP="00417A1A">
      <w:pPr>
        <w:pStyle w:val="Prrafodelista"/>
        <w:spacing w:after="0"/>
        <w:ind w:left="1080"/>
        <w:jc w:val="center"/>
        <w:rPr>
          <w:rFonts w:ascii="Arial" w:hAnsi="Arial" w:cs="Arial"/>
          <w:sz w:val="18"/>
          <w:szCs w:val="18"/>
        </w:rPr>
      </w:pPr>
      <w:bookmarkStart w:id="138" w:name="_Toc113372204"/>
      <w:bookmarkStart w:id="139" w:name="_Toc113374225"/>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10</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609BBC6F" w:rsidRPr="00417A1A">
        <w:rPr>
          <w:rFonts w:ascii="Arial" w:hAnsi="Arial" w:cs="Arial"/>
          <w:sz w:val="18"/>
          <w:szCs w:val="18"/>
        </w:rPr>
        <w:t>Naturaleza del empleo por género</w:t>
      </w:r>
      <w:bookmarkEnd w:id="138"/>
      <w:bookmarkEnd w:id="139"/>
    </w:p>
    <w:p w14:paraId="02A1DECE" w14:textId="26533427" w:rsidR="609BBC6F" w:rsidRPr="00910BEF" w:rsidRDefault="609BBC6F" w:rsidP="609BBC6F">
      <w:pPr>
        <w:pStyle w:val="Prrafodelista"/>
        <w:spacing w:after="0"/>
        <w:ind w:left="1080"/>
        <w:rPr>
          <w:rFonts w:ascii="Arial" w:hAnsi="Arial" w:cs="Arial"/>
        </w:rPr>
      </w:pPr>
      <w:r w:rsidRPr="00910BEF">
        <w:rPr>
          <w:rFonts w:ascii="Arial" w:hAnsi="Arial" w:cs="Arial"/>
          <w:noProof/>
          <w:color w:val="2B579A"/>
          <w:shd w:val="clear" w:color="auto" w:fill="E6E6E6"/>
          <w:lang w:eastAsia="es-CO"/>
        </w:rPr>
        <w:drawing>
          <wp:inline distT="0" distB="0" distL="0" distR="0" wp14:anchorId="7494D1C1" wp14:editId="1D5BEE1F">
            <wp:extent cx="4863830" cy="1905000"/>
            <wp:effectExtent l="0" t="0" r="0" b="0"/>
            <wp:docPr id="2067382834" name="Imagen 206738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66300" cy="1905967"/>
                    </a:xfrm>
                    <a:prstGeom prst="rect">
                      <a:avLst/>
                    </a:prstGeom>
                  </pic:spPr>
                </pic:pic>
              </a:graphicData>
            </a:graphic>
          </wp:inline>
        </w:drawing>
      </w:r>
    </w:p>
    <w:p w14:paraId="45C82F05" w14:textId="33CE13C5" w:rsidR="609BBC6F" w:rsidRPr="00417A1A" w:rsidRDefault="609BBC6F" w:rsidP="00417A1A">
      <w:pPr>
        <w:spacing w:after="0"/>
        <w:ind w:left="1080"/>
        <w:jc w:val="center"/>
        <w:rPr>
          <w:rFonts w:ascii="Arial" w:eastAsia="Arial" w:hAnsi="Arial" w:cs="Arial"/>
          <w:sz w:val="18"/>
          <w:szCs w:val="18"/>
        </w:rPr>
      </w:pPr>
      <w:r w:rsidRPr="00417A1A">
        <w:rPr>
          <w:rFonts w:ascii="Arial" w:eastAsia="Arial" w:hAnsi="Arial" w:cs="Arial"/>
          <w:b/>
          <w:bCs/>
          <w:sz w:val="18"/>
          <w:szCs w:val="18"/>
        </w:rPr>
        <w:t xml:space="preserve">Fuente: </w:t>
      </w:r>
      <w:r w:rsidRPr="00417A1A">
        <w:rPr>
          <w:rFonts w:ascii="Arial" w:eastAsia="Arial" w:hAnsi="Arial" w:cs="Arial"/>
          <w:sz w:val="18"/>
          <w:szCs w:val="18"/>
        </w:rPr>
        <w:t>Proceso Gestión de Talento Humano (Julio de 2022)</w:t>
      </w:r>
    </w:p>
    <w:p w14:paraId="25070AB1" w14:textId="44319177" w:rsidR="609BBC6F" w:rsidRPr="00910BEF" w:rsidRDefault="609BBC6F" w:rsidP="609BBC6F">
      <w:pPr>
        <w:spacing w:after="0" w:line="257" w:lineRule="auto"/>
        <w:jc w:val="both"/>
        <w:rPr>
          <w:rFonts w:ascii="Arial" w:eastAsia="Arial" w:hAnsi="Arial" w:cs="Arial"/>
        </w:rPr>
      </w:pPr>
    </w:p>
    <w:p w14:paraId="7724B77B" w14:textId="70266313"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En esta grafica se describe la composición de la planta a corte de 31 de julio de 2022, de acuerdo a la naturaleza del empleo, donde se evidencia que el 56 % (100) corresponde a trabajadores oficiales, el 44% (77) hace parte de la planta de empleados públicos donde la distribución de carrera administrativa es 34% (61) son de carrera administrativa, 8% (15) libre nombramiento y remoción y 0,5% (1) periodo fijo.</w:t>
      </w:r>
    </w:p>
    <w:p w14:paraId="7697E8AD" w14:textId="0FC75D1A" w:rsidR="609BBC6F" w:rsidRPr="00910BEF" w:rsidRDefault="609BBC6F" w:rsidP="609BBC6F">
      <w:pPr>
        <w:spacing w:after="0"/>
        <w:rPr>
          <w:rFonts w:ascii="Arial" w:hAnsi="Arial" w:cs="Arial"/>
          <w:b/>
          <w:bCs/>
        </w:rPr>
      </w:pPr>
    </w:p>
    <w:p w14:paraId="0A4EC387" w14:textId="33F27BB4" w:rsidR="609BBC6F" w:rsidRPr="00910BEF" w:rsidRDefault="609BBC6F" w:rsidP="00D25F25">
      <w:pPr>
        <w:pStyle w:val="Ttulo2"/>
        <w:rPr>
          <w:rFonts w:cs="Arial"/>
        </w:rPr>
      </w:pPr>
      <w:bookmarkStart w:id="140" w:name="_Toc112953277"/>
      <w:r w:rsidRPr="00910BEF">
        <w:rPr>
          <w:rFonts w:cs="Arial"/>
        </w:rPr>
        <w:t>Procesos de selección y estrategia de talento no palanca</w:t>
      </w:r>
      <w:bookmarkEnd w:id="140"/>
    </w:p>
    <w:p w14:paraId="2BA57F67" w14:textId="68A211CA" w:rsidR="609BBC6F" w:rsidRPr="00910BEF" w:rsidRDefault="609BBC6F" w:rsidP="609BBC6F">
      <w:pPr>
        <w:spacing w:line="257" w:lineRule="auto"/>
        <w:jc w:val="both"/>
        <w:rPr>
          <w:rFonts w:ascii="Arial" w:eastAsia="Arial" w:hAnsi="Arial" w:cs="Arial"/>
        </w:rPr>
      </w:pPr>
    </w:p>
    <w:p w14:paraId="7E5045DF" w14:textId="234B8A43" w:rsidR="609BBC6F" w:rsidRDefault="609BBC6F" w:rsidP="00417A1A">
      <w:pPr>
        <w:spacing w:after="0" w:line="257" w:lineRule="auto"/>
        <w:jc w:val="both"/>
        <w:rPr>
          <w:rFonts w:ascii="Arial" w:eastAsia="Arial" w:hAnsi="Arial" w:cs="Arial"/>
        </w:rPr>
      </w:pPr>
      <w:r w:rsidRPr="00910BEF">
        <w:rPr>
          <w:rFonts w:ascii="Arial" w:eastAsia="Arial" w:hAnsi="Arial" w:cs="Arial"/>
        </w:rPr>
        <w:t>Sobre esta estrategia de la Alcaldía Mayor de Bogotá, la UAERMV desde la Secretar</w:t>
      </w:r>
      <w:r w:rsidR="785CCDF7" w:rsidRPr="00910BEF">
        <w:rPr>
          <w:rFonts w:ascii="Arial" w:eastAsia="Arial" w:hAnsi="Arial" w:cs="Arial"/>
        </w:rPr>
        <w:t>í</w:t>
      </w:r>
      <w:r w:rsidRPr="00910BEF">
        <w:rPr>
          <w:rFonts w:ascii="Arial" w:eastAsia="Arial" w:hAnsi="Arial" w:cs="Arial"/>
        </w:rPr>
        <w:t>a General a través del Proceso de Gestión de Talento Humano se adelanta permanente el acompañamiento, para que se cumpla la vinculación de ciudadanos y ciudadanas interesados en acceder a contratos de prestación de servicios profesionales y/o de apoyo a la gestión, en el sector público, para el periodo presentación de este informe (julio 2021 a junio de 2022) se han vinculado a la Entidad:</w:t>
      </w:r>
    </w:p>
    <w:p w14:paraId="24040355" w14:textId="77777777" w:rsidR="00417A1A" w:rsidRPr="00910BEF" w:rsidRDefault="00417A1A" w:rsidP="00417A1A">
      <w:pPr>
        <w:spacing w:after="0" w:line="257" w:lineRule="auto"/>
        <w:jc w:val="both"/>
        <w:rPr>
          <w:rFonts w:ascii="Arial" w:eastAsia="Arial" w:hAnsi="Arial" w:cs="Arial"/>
        </w:rPr>
      </w:pPr>
    </w:p>
    <w:p w14:paraId="1F1972C7" w14:textId="6E358C9A" w:rsidR="609BBC6F" w:rsidRPr="00417A1A" w:rsidRDefault="00E5691A" w:rsidP="00417A1A">
      <w:pPr>
        <w:spacing w:after="0"/>
        <w:jc w:val="center"/>
        <w:rPr>
          <w:rFonts w:ascii="Arial" w:eastAsia="Arial" w:hAnsi="Arial" w:cs="Arial"/>
          <w:sz w:val="18"/>
          <w:szCs w:val="18"/>
        </w:rPr>
      </w:pPr>
      <w:bookmarkStart w:id="141" w:name="_Toc113374185"/>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32</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609BBC6F" w:rsidRPr="00417A1A">
        <w:rPr>
          <w:rFonts w:ascii="Arial" w:eastAsia="Arial" w:hAnsi="Arial" w:cs="Arial"/>
          <w:sz w:val="18"/>
          <w:szCs w:val="18"/>
        </w:rPr>
        <w:t>Personas vinculadas estrategia Talento no palanca (julio 2021 a junio 2022)</w:t>
      </w:r>
      <w:bookmarkEnd w:id="141"/>
    </w:p>
    <w:tbl>
      <w:tblPr>
        <w:tblStyle w:val="Tablaconcuadrcula"/>
        <w:tblW w:w="0" w:type="auto"/>
        <w:jc w:val="center"/>
        <w:tblLayout w:type="fixed"/>
        <w:tblLook w:val="04A0" w:firstRow="1" w:lastRow="0" w:firstColumn="1" w:lastColumn="0" w:noHBand="0" w:noVBand="1"/>
      </w:tblPr>
      <w:tblGrid>
        <w:gridCol w:w="2940"/>
        <w:gridCol w:w="2940"/>
        <w:gridCol w:w="2940"/>
      </w:tblGrid>
      <w:tr w:rsidR="609BBC6F" w:rsidRPr="00910BEF" w14:paraId="40F94C1B" w14:textId="77777777" w:rsidTr="00417A1A">
        <w:trPr>
          <w:trHeight w:val="510"/>
          <w:jc w:val="center"/>
        </w:trPr>
        <w:tc>
          <w:tcPr>
            <w:tcW w:w="29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22D2AC" w14:textId="26DCA75B" w:rsidR="609BBC6F" w:rsidRPr="00910BEF" w:rsidRDefault="609BBC6F" w:rsidP="609BBC6F">
            <w:pPr>
              <w:jc w:val="center"/>
              <w:rPr>
                <w:rFonts w:ascii="Arial" w:hAnsi="Arial" w:cs="Arial"/>
              </w:rPr>
            </w:pPr>
            <w:r w:rsidRPr="00910BEF">
              <w:rPr>
                <w:rFonts w:ascii="Arial" w:eastAsia="Calibri" w:hAnsi="Arial" w:cs="Arial"/>
                <w:b/>
                <w:bCs/>
              </w:rPr>
              <w:t>GENERO</w:t>
            </w:r>
          </w:p>
        </w:tc>
        <w:tc>
          <w:tcPr>
            <w:tcW w:w="29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8272F65" w14:textId="02C00D01" w:rsidR="609BBC6F" w:rsidRPr="00910BEF" w:rsidRDefault="609BBC6F" w:rsidP="609BBC6F">
            <w:pPr>
              <w:jc w:val="center"/>
              <w:rPr>
                <w:rFonts w:ascii="Arial" w:hAnsi="Arial" w:cs="Arial"/>
              </w:rPr>
            </w:pPr>
            <w:r w:rsidRPr="00910BEF">
              <w:rPr>
                <w:rFonts w:ascii="Arial" w:eastAsia="Calibri" w:hAnsi="Arial" w:cs="Arial"/>
                <w:b/>
                <w:bCs/>
              </w:rPr>
              <w:t>Profesionales</w:t>
            </w:r>
          </w:p>
        </w:tc>
        <w:tc>
          <w:tcPr>
            <w:tcW w:w="29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A716B91" w14:textId="3A8C90AF" w:rsidR="609BBC6F" w:rsidRPr="00910BEF" w:rsidRDefault="609BBC6F" w:rsidP="609BBC6F">
            <w:pPr>
              <w:jc w:val="center"/>
              <w:rPr>
                <w:rFonts w:ascii="Arial" w:hAnsi="Arial" w:cs="Arial"/>
              </w:rPr>
            </w:pPr>
            <w:r w:rsidRPr="00910BEF">
              <w:rPr>
                <w:rFonts w:ascii="Arial" w:eastAsia="Calibri" w:hAnsi="Arial" w:cs="Arial"/>
                <w:b/>
                <w:bCs/>
              </w:rPr>
              <w:t>Apoyo a la gestión</w:t>
            </w:r>
          </w:p>
        </w:tc>
      </w:tr>
      <w:tr w:rsidR="609BBC6F" w:rsidRPr="00910BEF" w14:paraId="5561C893" w14:textId="77777777" w:rsidTr="00417A1A">
        <w:trPr>
          <w:jc w:val="center"/>
        </w:trPr>
        <w:tc>
          <w:tcPr>
            <w:tcW w:w="2940" w:type="dxa"/>
            <w:tcBorders>
              <w:top w:val="single" w:sz="8" w:space="0" w:color="auto"/>
              <w:left w:val="single" w:sz="8" w:space="0" w:color="auto"/>
              <w:bottom w:val="single" w:sz="8" w:space="0" w:color="auto"/>
              <w:right w:val="single" w:sz="8" w:space="0" w:color="auto"/>
            </w:tcBorders>
          </w:tcPr>
          <w:p w14:paraId="322EA08D" w14:textId="5C5F96C0" w:rsidR="609BBC6F" w:rsidRPr="00910BEF" w:rsidRDefault="609BBC6F">
            <w:pPr>
              <w:rPr>
                <w:rFonts w:ascii="Arial" w:hAnsi="Arial" w:cs="Arial"/>
              </w:rPr>
            </w:pPr>
            <w:r w:rsidRPr="00910BEF">
              <w:rPr>
                <w:rFonts w:ascii="Arial" w:eastAsia="Calibri" w:hAnsi="Arial" w:cs="Arial"/>
              </w:rPr>
              <w:t>Hombre</w:t>
            </w:r>
          </w:p>
        </w:tc>
        <w:tc>
          <w:tcPr>
            <w:tcW w:w="2940" w:type="dxa"/>
            <w:tcBorders>
              <w:top w:val="single" w:sz="8" w:space="0" w:color="auto"/>
              <w:left w:val="single" w:sz="8" w:space="0" w:color="auto"/>
              <w:bottom w:val="single" w:sz="8" w:space="0" w:color="auto"/>
              <w:right w:val="single" w:sz="8" w:space="0" w:color="auto"/>
            </w:tcBorders>
          </w:tcPr>
          <w:p w14:paraId="5F7D1168" w14:textId="529E0CAB" w:rsidR="609BBC6F" w:rsidRPr="00910BEF" w:rsidRDefault="609BBC6F" w:rsidP="609BBC6F">
            <w:pPr>
              <w:jc w:val="center"/>
              <w:rPr>
                <w:rFonts w:ascii="Arial" w:hAnsi="Arial" w:cs="Arial"/>
              </w:rPr>
            </w:pPr>
            <w:r w:rsidRPr="00910BEF">
              <w:rPr>
                <w:rFonts w:ascii="Arial" w:eastAsia="Calibri" w:hAnsi="Arial" w:cs="Arial"/>
              </w:rPr>
              <w:t>18</w:t>
            </w:r>
          </w:p>
        </w:tc>
        <w:tc>
          <w:tcPr>
            <w:tcW w:w="2940" w:type="dxa"/>
            <w:tcBorders>
              <w:top w:val="single" w:sz="8" w:space="0" w:color="auto"/>
              <w:left w:val="single" w:sz="8" w:space="0" w:color="auto"/>
              <w:bottom w:val="single" w:sz="8" w:space="0" w:color="auto"/>
              <w:right w:val="single" w:sz="8" w:space="0" w:color="auto"/>
            </w:tcBorders>
          </w:tcPr>
          <w:p w14:paraId="12E3623C" w14:textId="4C5AA076" w:rsidR="609BBC6F" w:rsidRPr="00910BEF" w:rsidRDefault="609BBC6F" w:rsidP="609BBC6F">
            <w:pPr>
              <w:jc w:val="center"/>
              <w:rPr>
                <w:rFonts w:ascii="Arial" w:hAnsi="Arial" w:cs="Arial"/>
              </w:rPr>
            </w:pPr>
            <w:r w:rsidRPr="00910BEF">
              <w:rPr>
                <w:rFonts w:ascii="Arial" w:eastAsia="Calibri" w:hAnsi="Arial" w:cs="Arial"/>
              </w:rPr>
              <w:t>5</w:t>
            </w:r>
          </w:p>
        </w:tc>
      </w:tr>
      <w:tr w:rsidR="609BBC6F" w:rsidRPr="00910BEF" w14:paraId="0D394659" w14:textId="77777777" w:rsidTr="00417A1A">
        <w:trPr>
          <w:jc w:val="center"/>
        </w:trPr>
        <w:tc>
          <w:tcPr>
            <w:tcW w:w="2940" w:type="dxa"/>
            <w:tcBorders>
              <w:top w:val="single" w:sz="8" w:space="0" w:color="auto"/>
              <w:left w:val="single" w:sz="8" w:space="0" w:color="auto"/>
              <w:bottom w:val="single" w:sz="8" w:space="0" w:color="auto"/>
              <w:right w:val="single" w:sz="8" w:space="0" w:color="auto"/>
            </w:tcBorders>
          </w:tcPr>
          <w:p w14:paraId="7ADD1E11" w14:textId="4B999B4A" w:rsidR="609BBC6F" w:rsidRPr="00910BEF" w:rsidRDefault="609BBC6F">
            <w:pPr>
              <w:rPr>
                <w:rFonts w:ascii="Arial" w:hAnsi="Arial" w:cs="Arial"/>
              </w:rPr>
            </w:pPr>
            <w:r w:rsidRPr="00910BEF">
              <w:rPr>
                <w:rFonts w:ascii="Arial" w:eastAsia="Calibri" w:hAnsi="Arial" w:cs="Arial"/>
              </w:rPr>
              <w:t>Mujer</w:t>
            </w:r>
          </w:p>
        </w:tc>
        <w:tc>
          <w:tcPr>
            <w:tcW w:w="2940" w:type="dxa"/>
            <w:tcBorders>
              <w:top w:val="single" w:sz="8" w:space="0" w:color="auto"/>
              <w:left w:val="single" w:sz="8" w:space="0" w:color="auto"/>
              <w:bottom w:val="single" w:sz="8" w:space="0" w:color="auto"/>
              <w:right w:val="single" w:sz="8" w:space="0" w:color="auto"/>
            </w:tcBorders>
          </w:tcPr>
          <w:p w14:paraId="236CE214" w14:textId="2AB2194D" w:rsidR="609BBC6F" w:rsidRPr="00910BEF" w:rsidRDefault="609BBC6F" w:rsidP="609BBC6F">
            <w:pPr>
              <w:jc w:val="center"/>
              <w:rPr>
                <w:rFonts w:ascii="Arial" w:hAnsi="Arial" w:cs="Arial"/>
              </w:rPr>
            </w:pPr>
            <w:r w:rsidRPr="00910BEF">
              <w:rPr>
                <w:rFonts w:ascii="Arial" w:eastAsia="Calibri" w:hAnsi="Arial" w:cs="Arial"/>
              </w:rPr>
              <w:t>8</w:t>
            </w:r>
          </w:p>
        </w:tc>
        <w:tc>
          <w:tcPr>
            <w:tcW w:w="2940" w:type="dxa"/>
            <w:tcBorders>
              <w:top w:val="single" w:sz="8" w:space="0" w:color="auto"/>
              <w:left w:val="single" w:sz="8" w:space="0" w:color="auto"/>
              <w:bottom w:val="single" w:sz="8" w:space="0" w:color="auto"/>
              <w:right w:val="single" w:sz="8" w:space="0" w:color="auto"/>
            </w:tcBorders>
          </w:tcPr>
          <w:p w14:paraId="09620618" w14:textId="3994F090" w:rsidR="609BBC6F" w:rsidRPr="00910BEF" w:rsidRDefault="609BBC6F" w:rsidP="609BBC6F">
            <w:pPr>
              <w:jc w:val="center"/>
              <w:rPr>
                <w:rFonts w:ascii="Arial" w:hAnsi="Arial" w:cs="Arial"/>
              </w:rPr>
            </w:pPr>
            <w:r w:rsidRPr="00910BEF">
              <w:rPr>
                <w:rFonts w:ascii="Arial" w:eastAsia="Calibri" w:hAnsi="Arial" w:cs="Arial"/>
              </w:rPr>
              <w:t>6</w:t>
            </w:r>
          </w:p>
        </w:tc>
      </w:tr>
    </w:tbl>
    <w:p w14:paraId="4BB58738" w14:textId="77777777" w:rsidR="00417A1A" w:rsidRPr="00417A1A" w:rsidRDefault="00417A1A" w:rsidP="00417A1A">
      <w:pPr>
        <w:spacing w:after="0"/>
        <w:ind w:left="1080"/>
        <w:jc w:val="center"/>
        <w:rPr>
          <w:rFonts w:ascii="Arial" w:eastAsia="Arial" w:hAnsi="Arial" w:cs="Arial"/>
          <w:sz w:val="18"/>
          <w:szCs w:val="18"/>
        </w:rPr>
      </w:pPr>
      <w:r w:rsidRPr="00417A1A">
        <w:rPr>
          <w:rFonts w:ascii="Arial" w:eastAsia="Arial" w:hAnsi="Arial" w:cs="Arial"/>
          <w:b/>
          <w:bCs/>
          <w:sz w:val="18"/>
          <w:szCs w:val="18"/>
        </w:rPr>
        <w:t xml:space="preserve">Fuente: </w:t>
      </w:r>
      <w:r w:rsidRPr="00417A1A">
        <w:rPr>
          <w:rFonts w:ascii="Arial" w:eastAsia="Arial" w:hAnsi="Arial" w:cs="Arial"/>
          <w:sz w:val="18"/>
          <w:szCs w:val="18"/>
        </w:rPr>
        <w:t>Proceso Gestión de Talento Humano (Julio de 2022)</w:t>
      </w:r>
    </w:p>
    <w:p w14:paraId="354FD90F" w14:textId="124F701A" w:rsidR="609BBC6F" w:rsidRDefault="609BBC6F" w:rsidP="609BBC6F">
      <w:pPr>
        <w:pStyle w:val="Prrafodelista"/>
        <w:spacing w:after="0"/>
        <w:ind w:left="1080"/>
        <w:rPr>
          <w:rFonts w:ascii="Arial" w:eastAsia="Calibri" w:hAnsi="Arial" w:cs="Arial"/>
        </w:rPr>
      </w:pPr>
    </w:p>
    <w:p w14:paraId="0C8C549D" w14:textId="5AE7E7EA" w:rsidR="00417A1A" w:rsidRDefault="00417A1A" w:rsidP="609BBC6F">
      <w:pPr>
        <w:pStyle w:val="Prrafodelista"/>
        <w:spacing w:after="0"/>
        <w:ind w:left="1080"/>
        <w:rPr>
          <w:rFonts w:ascii="Arial" w:eastAsia="Calibri" w:hAnsi="Arial" w:cs="Arial"/>
        </w:rPr>
      </w:pPr>
    </w:p>
    <w:p w14:paraId="0DB8E8E2" w14:textId="457AE395" w:rsidR="00417A1A" w:rsidRDefault="00417A1A" w:rsidP="609BBC6F">
      <w:pPr>
        <w:pStyle w:val="Prrafodelista"/>
        <w:spacing w:after="0"/>
        <w:ind w:left="1080"/>
        <w:rPr>
          <w:rFonts w:ascii="Arial" w:eastAsia="Calibri" w:hAnsi="Arial" w:cs="Arial"/>
        </w:rPr>
      </w:pPr>
    </w:p>
    <w:p w14:paraId="1679AD23" w14:textId="77777777" w:rsidR="00417A1A" w:rsidRPr="00910BEF" w:rsidRDefault="00417A1A" w:rsidP="609BBC6F">
      <w:pPr>
        <w:pStyle w:val="Prrafodelista"/>
        <w:spacing w:after="0"/>
        <w:ind w:left="1080"/>
        <w:rPr>
          <w:rFonts w:ascii="Arial" w:eastAsia="Calibri" w:hAnsi="Arial" w:cs="Arial"/>
        </w:rPr>
      </w:pPr>
    </w:p>
    <w:p w14:paraId="706B754C" w14:textId="77777777" w:rsidR="00417A1A" w:rsidRDefault="00417A1A" w:rsidP="609BBC6F">
      <w:pPr>
        <w:pStyle w:val="Prrafodelista"/>
        <w:spacing w:after="0"/>
        <w:ind w:left="1080"/>
        <w:rPr>
          <w:rFonts w:ascii="Arial" w:hAnsi="Arial" w:cs="Arial"/>
          <w:noProof/>
          <w:color w:val="2B579A"/>
          <w:shd w:val="clear" w:color="auto" w:fill="E6E6E6"/>
          <w:lang w:eastAsia="es-CO"/>
        </w:rPr>
      </w:pPr>
    </w:p>
    <w:p w14:paraId="6D1B4CAB" w14:textId="4CD2975C" w:rsidR="00417A1A" w:rsidRDefault="00417A1A" w:rsidP="609BBC6F">
      <w:pPr>
        <w:pStyle w:val="Prrafodelista"/>
        <w:spacing w:after="0"/>
        <w:ind w:left="1080"/>
        <w:rPr>
          <w:rFonts w:ascii="Arial" w:hAnsi="Arial" w:cs="Arial"/>
          <w:noProof/>
          <w:color w:val="2B579A"/>
          <w:shd w:val="clear" w:color="auto" w:fill="E6E6E6"/>
          <w:lang w:eastAsia="es-CO"/>
        </w:rPr>
      </w:pPr>
    </w:p>
    <w:p w14:paraId="46058B26" w14:textId="6B6BEDC8" w:rsidR="00417A1A" w:rsidRDefault="00417A1A" w:rsidP="609BBC6F">
      <w:pPr>
        <w:pStyle w:val="Prrafodelista"/>
        <w:spacing w:after="0"/>
        <w:ind w:left="1080"/>
        <w:rPr>
          <w:rFonts w:ascii="Arial" w:hAnsi="Arial" w:cs="Arial"/>
          <w:noProof/>
          <w:color w:val="2B579A"/>
          <w:shd w:val="clear" w:color="auto" w:fill="E6E6E6"/>
          <w:lang w:eastAsia="es-CO"/>
        </w:rPr>
      </w:pPr>
    </w:p>
    <w:p w14:paraId="268E0BDE" w14:textId="326A0104" w:rsidR="00417A1A" w:rsidRDefault="00417A1A" w:rsidP="609BBC6F">
      <w:pPr>
        <w:pStyle w:val="Prrafodelista"/>
        <w:spacing w:after="0"/>
        <w:ind w:left="1080"/>
        <w:rPr>
          <w:rFonts w:ascii="Arial" w:hAnsi="Arial" w:cs="Arial"/>
          <w:noProof/>
          <w:color w:val="2B579A"/>
          <w:shd w:val="clear" w:color="auto" w:fill="E6E6E6"/>
          <w:lang w:eastAsia="es-CO"/>
        </w:rPr>
      </w:pPr>
    </w:p>
    <w:p w14:paraId="27B5C73A" w14:textId="50ED456D" w:rsidR="00417A1A" w:rsidRDefault="00417A1A" w:rsidP="609BBC6F">
      <w:pPr>
        <w:pStyle w:val="Prrafodelista"/>
        <w:spacing w:after="0"/>
        <w:ind w:left="1080"/>
        <w:rPr>
          <w:rFonts w:ascii="Arial" w:hAnsi="Arial" w:cs="Arial"/>
          <w:noProof/>
          <w:color w:val="2B579A"/>
          <w:shd w:val="clear" w:color="auto" w:fill="E6E6E6"/>
          <w:lang w:eastAsia="es-CO"/>
        </w:rPr>
      </w:pPr>
    </w:p>
    <w:p w14:paraId="398D45AF" w14:textId="7BB7114E" w:rsidR="00417A1A" w:rsidRDefault="00417A1A" w:rsidP="609BBC6F">
      <w:pPr>
        <w:pStyle w:val="Prrafodelista"/>
        <w:spacing w:after="0"/>
        <w:ind w:left="1080"/>
        <w:rPr>
          <w:rFonts w:ascii="Arial" w:hAnsi="Arial" w:cs="Arial"/>
          <w:noProof/>
          <w:color w:val="2B579A"/>
          <w:shd w:val="clear" w:color="auto" w:fill="E6E6E6"/>
          <w:lang w:eastAsia="es-CO"/>
        </w:rPr>
      </w:pPr>
    </w:p>
    <w:p w14:paraId="7E0969FD" w14:textId="4A33FC88" w:rsidR="00417A1A" w:rsidRDefault="00417A1A" w:rsidP="609BBC6F">
      <w:pPr>
        <w:pStyle w:val="Prrafodelista"/>
        <w:spacing w:after="0"/>
        <w:ind w:left="1080"/>
        <w:rPr>
          <w:rFonts w:ascii="Arial" w:hAnsi="Arial" w:cs="Arial"/>
          <w:noProof/>
          <w:color w:val="2B579A"/>
          <w:shd w:val="clear" w:color="auto" w:fill="E6E6E6"/>
          <w:lang w:eastAsia="es-CO"/>
        </w:rPr>
      </w:pPr>
    </w:p>
    <w:p w14:paraId="476BBD5B" w14:textId="0B4C1EA2" w:rsidR="00417A1A" w:rsidRDefault="00417A1A" w:rsidP="609BBC6F">
      <w:pPr>
        <w:pStyle w:val="Prrafodelista"/>
        <w:spacing w:after="0"/>
        <w:ind w:left="1080"/>
        <w:rPr>
          <w:rFonts w:ascii="Arial" w:hAnsi="Arial" w:cs="Arial"/>
          <w:noProof/>
          <w:color w:val="2B579A"/>
          <w:shd w:val="clear" w:color="auto" w:fill="E6E6E6"/>
          <w:lang w:eastAsia="es-CO"/>
        </w:rPr>
      </w:pPr>
    </w:p>
    <w:p w14:paraId="6884FD10" w14:textId="12B135C9" w:rsidR="00417A1A" w:rsidRPr="00417A1A" w:rsidRDefault="00F2784A" w:rsidP="00417A1A">
      <w:pPr>
        <w:pStyle w:val="Prrafodelista"/>
        <w:spacing w:after="0"/>
        <w:ind w:left="1080"/>
        <w:jc w:val="center"/>
        <w:rPr>
          <w:rFonts w:ascii="Arial" w:hAnsi="Arial" w:cs="Arial"/>
          <w:sz w:val="18"/>
          <w:szCs w:val="18"/>
        </w:rPr>
      </w:pPr>
      <w:bookmarkStart w:id="142" w:name="_Toc113372205"/>
      <w:bookmarkStart w:id="143" w:name="_Toc113374226"/>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11</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417A1A">
        <w:rPr>
          <w:rFonts w:ascii="Arial" w:hAnsi="Arial" w:cs="Arial"/>
          <w:sz w:val="18"/>
          <w:szCs w:val="18"/>
        </w:rPr>
        <w:t>Personas vinculadas estrategia Talento No palanca</w:t>
      </w:r>
      <w:bookmarkEnd w:id="142"/>
      <w:bookmarkEnd w:id="143"/>
      <w:r w:rsidR="00417A1A">
        <w:rPr>
          <w:rFonts w:ascii="Arial" w:hAnsi="Arial" w:cs="Arial"/>
          <w:sz w:val="18"/>
          <w:szCs w:val="18"/>
        </w:rPr>
        <w:t xml:space="preserve"> </w:t>
      </w:r>
    </w:p>
    <w:p w14:paraId="76B1C226" w14:textId="0B7EF6A4" w:rsidR="609BBC6F" w:rsidRPr="00910BEF" w:rsidRDefault="609BBC6F" w:rsidP="00417A1A">
      <w:pPr>
        <w:pStyle w:val="Prrafodelista"/>
        <w:spacing w:after="0"/>
        <w:ind w:left="108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4C85CCD7" wp14:editId="2BD08074">
            <wp:extent cx="4572000" cy="2752725"/>
            <wp:effectExtent l="0" t="0" r="0" b="0"/>
            <wp:docPr id="2033425097" name="Imagen 20334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63A699D" w14:textId="33CE13C5" w:rsidR="609BBC6F" w:rsidRPr="00417A1A" w:rsidRDefault="609BBC6F" w:rsidP="00417A1A">
      <w:pPr>
        <w:spacing w:after="0"/>
        <w:ind w:left="1080"/>
        <w:jc w:val="center"/>
        <w:rPr>
          <w:rFonts w:ascii="Arial" w:eastAsia="Arial" w:hAnsi="Arial" w:cs="Arial"/>
          <w:sz w:val="18"/>
          <w:szCs w:val="18"/>
        </w:rPr>
      </w:pPr>
      <w:r w:rsidRPr="00417A1A">
        <w:rPr>
          <w:rFonts w:ascii="Arial" w:eastAsia="Arial" w:hAnsi="Arial" w:cs="Arial"/>
          <w:b/>
          <w:bCs/>
          <w:sz w:val="18"/>
          <w:szCs w:val="18"/>
        </w:rPr>
        <w:t xml:space="preserve">Fuente: </w:t>
      </w:r>
      <w:r w:rsidRPr="00417A1A">
        <w:rPr>
          <w:rFonts w:ascii="Arial" w:eastAsia="Arial" w:hAnsi="Arial" w:cs="Arial"/>
          <w:sz w:val="18"/>
          <w:szCs w:val="18"/>
        </w:rPr>
        <w:t>Proceso Gestión de Talento Humano (Julio de 2022)</w:t>
      </w:r>
    </w:p>
    <w:p w14:paraId="01BF1D8F" w14:textId="221439C7" w:rsidR="609BBC6F" w:rsidRPr="00910BEF" w:rsidRDefault="609BBC6F" w:rsidP="609BBC6F">
      <w:pPr>
        <w:spacing w:after="0"/>
        <w:rPr>
          <w:rFonts w:ascii="Arial" w:eastAsia="Arial" w:hAnsi="Arial" w:cs="Arial"/>
          <w:b/>
          <w:bCs/>
        </w:rPr>
      </w:pPr>
    </w:p>
    <w:p w14:paraId="37CCE7C3" w14:textId="584A347B" w:rsidR="609BBC6F" w:rsidRPr="00910BEF" w:rsidRDefault="609BBC6F" w:rsidP="00D25F25">
      <w:pPr>
        <w:pStyle w:val="Ttulo2"/>
        <w:rPr>
          <w:rFonts w:cs="Arial"/>
        </w:rPr>
      </w:pPr>
      <w:bookmarkStart w:id="144" w:name="_Toc112953278"/>
      <w:r w:rsidRPr="00910BEF">
        <w:rPr>
          <w:rFonts w:cs="Arial"/>
        </w:rPr>
        <w:t>Bienestar laboral en la evaluación de las competencias de los servidores públicos</w:t>
      </w:r>
      <w:bookmarkEnd w:id="144"/>
      <w:r w:rsidRPr="00910BEF">
        <w:rPr>
          <w:rFonts w:cs="Arial"/>
        </w:rPr>
        <w:t xml:space="preserve"> </w:t>
      </w:r>
    </w:p>
    <w:p w14:paraId="5DFA7973" w14:textId="0181CA2D" w:rsidR="609BBC6F" w:rsidRPr="00910BEF" w:rsidRDefault="609BBC6F" w:rsidP="609BBC6F">
      <w:pPr>
        <w:spacing w:after="0" w:line="257" w:lineRule="auto"/>
        <w:rPr>
          <w:rFonts w:ascii="Arial" w:eastAsia="Arial" w:hAnsi="Arial" w:cs="Arial"/>
        </w:rPr>
      </w:pPr>
    </w:p>
    <w:p w14:paraId="6D39566C" w14:textId="107186BF" w:rsidR="609BBC6F" w:rsidRPr="00910BEF" w:rsidRDefault="609BBC6F" w:rsidP="609BBC6F">
      <w:pPr>
        <w:spacing w:after="0" w:line="257" w:lineRule="auto"/>
        <w:rPr>
          <w:rFonts w:ascii="Arial" w:eastAsia="Arial" w:hAnsi="Arial" w:cs="Arial"/>
        </w:rPr>
      </w:pPr>
      <w:r w:rsidRPr="00910BEF">
        <w:rPr>
          <w:rFonts w:ascii="Arial" w:eastAsia="Arial" w:hAnsi="Arial" w:cs="Arial"/>
        </w:rPr>
        <w:t>La evaluación de las competencias de los servidores Públicos se adelanta de acuerdo a los siguientes lineamientos:</w:t>
      </w:r>
    </w:p>
    <w:p w14:paraId="121E54CF" w14:textId="283A71F2" w:rsidR="609BBC6F" w:rsidRPr="00910BEF" w:rsidRDefault="609BBC6F" w:rsidP="609BBC6F">
      <w:pPr>
        <w:spacing w:after="0" w:line="257" w:lineRule="auto"/>
        <w:rPr>
          <w:rFonts w:ascii="Arial" w:eastAsia="Arial" w:hAnsi="Arial" w:cs="Arial"/>
        </w:rPr>
      </w:pPr>
    </w:p>
    <w:p w14:paraId="51B92838" w14:textId="71DF011C"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Para el caso de los servidores públicos y en periodo de prueba de la UAERVM, se rigen por la Ley 909 de 2004, y se adelanta por medio de la herramienta dispuesta por la Comisión Nacional del Servicio Civil, establecida mediante el Acuerdo 20181000006176 del 10 de octubre de 2018.</w:t>
      </w:r>
    </w:p>
    <w:p w14:paraId="10B26483" w14:textId="4DA4711B" w:rsidR="609BBC6F" w:rsidRPr="00910BEF" w:rsidRDefault="609BBC6F" w:rsidP="609BBC6F">
      <w:pPr>
        <w:spacing w:after="0"/>
        <w:rPr>
          <w:rFonts w:ascii="Arial" w:eastAsia="Arial" w:hAnsi="Arial" w:cs="Arial"/>
        </w:rPr>
      </w:pPr>
    </w:p>
    <w:p w14:paraId="737B19D2" w14:textId="29F53E90" w:rsidR="609BBC6F" w:rsidRPr="00910BEF" w:rsidRDefault="609BBC6F" w:rsidP="00D25F25">
      <w:pPr>
        <w:pStyle w:val="Ttulo2"/>
        <w:rPr>
          <w:rFonts w:cs="Arial"/>
        </w:rPr>
      </w:pPr>
      <w:bookmarkStart w:id="145" w:name="_Toc112953279"/>
      <w:r w:rsidRPr="00910BEF">
        <w:rPr>
          <w:rFonts w:cs="Arial"/>
        </w:rPr>
        <w:t>Publicación de información sobre Talento Humano</w:t>
      </w:r>
      <w:bookmarkEnd w:id="145"/>
    </w:p>
    <w:p w14:paraId="0C2B328C" w14:textId="2B27564A" w:rsidR="609BBC6F" w:rsidRPr="00910BEF" w:rsidRDefault="609BBC6F" w:rsidP="609BBC6F">
      <w:pPr>
        <w:spacing w:after="0" w:line="257" w:lineRule="auto"/>
        <w:jc w:val="both"/>
        <w:rPr>
          <w:rFonts w:ascii="Arial" w:eastAsia="Arial" w:hAnsi="Arial" w:cs="Arial"/>
        </w:rPr>
      </w:pPr>
    </w:p>
    <w:p w14:paraId="5F722059" w14:textId="23A06010"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Sobre la información del Proceso de Gestión de Talento humano, que debe publicarse a 31 de enero de cada vigencia en la página web de cada entidad, acorde con lo previsto en el artículo 74 de la Ley 1474 de 2011 es:</w:t>
      </w:r>
    </w:p>
    <w:p w14:paraId="227FD2E6" w14:textId="2FF20F01" w:rsidR="609BBC6F" w:rsidRPr="00910BEF" w:rsidRDefault="609BBC6F" w:rsidP="609BBC6F">
      <w:pPr>
        <w:spacing w:after="0" w:line="257" w:lineRule="auto"/>
        <w:jc w:val="both"/>
        <w:rPr>
          <w:rFonts w:ascii="Arial" w:eastAsia="Arial" w:hAnsi="Arial" w:cs="Arial"/>
        </w:rPr>
      </w:pPr>
    </w:p>
    <w:p w14:paraId="4587F7AB" w14:textId="796C9210" w:rsidR="609BBC6F" w:rsidRPr="00910BEF" w:rsidRDefault="609BBC6F" w:rsidP="00A54991">
      <w:pPr>
        <w:pStyle w:val="Prrafodelista"/>
        <w:numPr>
          <w:ilvl w:val="0"/>
          <w:numId w:val="10"/>
        </w:numPr>
        <w:spacing w:after="0" w:line="257" w:lineRule="auto"/>
        <w:rPr>
          <w:rFonts w:ascii="Arial" w:eastAsia="Arial" w:hAnsi="Arial" w:cs="Arial"/>
        </w:rPr>
      </w:pPr>
      <w:r w:rsidRPr="00910BEF">
        <w:rPr>
          <w:rFonts w:ascii="Arial" w:eastAsia="Arial" w:hAnsi="Arial" w:cs="Arial"/>
        </w:rPr>
        <w:t>Plan Anual de Vacantes</w:t>
      </w:r>
    </w:p>
    <w:p w14:paraId="0BFBC7C5" w14:textId="11E99B0D" w:rsidR="609BBC6F" w:rsidRPr="00910BEF" w:rsidRDefault="609BBC6F" w:rsidP="00A54991">
      <w:pPr>
        <w:pStyle w:val="Prrafodelista"/>
        <w:numPr>
          <w:ilvl w:val="0"/>
          <w:numId w:val="10"/>
        </w:numPr>
        <w:spacing w:after="0" w:line="257" w:lineRule="auto"/>
        <w:rPr>
          <w:rFonts w:ascii="Arial" w:eastAsia="Arial" w:hAnsi="Arial" w:cs="Arial"/>
        </w:rPr>
      </w:pPr>
      <w:r w:rsidRPr="00910BEF">
        <w:rPr>
          <w:rFonts w:ascii="Arial" w:eastAsia="Arial" w:hAnsi="Arial" w:cs="Arial"/>
        </w:rPr>
        <w:t>Plan de Previsión de Recursos Humanos</w:t>
      </w:r>
    </w:p>
    <w:p w14:paraId="1873A955" w14:textId="0878212C" w:rsidR="609BBC6F" w:rsidRPr="00910BEF" w:rsidRDefault="609BBC6F" w:rsidP="00A54991">
      <w:pPr>
        <w:pStyle w:val="Prrafodelista"/>
        <w:numPr>
          <w:ilvl w:val="0"/>
          <w:numId w:val="10"/>
        </w:numPr>
        <w:spacing w:after="0" w:line="257" w:lineRule="auto"/>
        <w:rPr>
          <w:rFonts w:ascii="Arial" w:eastAsia="Arial" w:hAnsi="Arial" w:cs="Arial"/>
        </w:rPr>
      </w:pPr>
      <w:r w:rsidRPr="00910BEF">
        <w:rPr>
          <w:rFonts w:ascii="Arial" w:eastAsia="Arial" w:hAnsi="Arial" w:cs="Arial"/>
        </w:rPr>
        <w:t>Plan Estratégico de Recursos Humanos</w:t>
      </w:r>
    </w:p>
    <w:p w14:paraId="5B1D9D13" w14:textId="6EDD5F6B" w:rsidR="609BBC6F" w:rsidRPr="00910BEF" w:rsidRDefault="609BBC6F" w:rsidP="00A54991">
      <w:pPr>
        <w:pStyle w:val="Prrafodelista"/>
        <w:numPr>
          <w:ilvl w:val="0"/>
          <w:numId w:val="10"/>
        </w:numPr>
        <w:spacing w:after="0" w:line="257" w:lineRule="auto"/>
        <w:rPr>
          <w:rFonts w:ascii="Arial" w:eastAsia="Arial" w:hAnsi="Arial" w:cs="Arial"/>
        </w:rPr>
      </w:pPr>
      <w:r w:rsidRPr="00910BEF">
        <w:rPr>
          <w:rFonts w:ascii="Arial" w:eastAsia="Arial" w:hAnsi="Arial" w:cs="Arial"/>
        </w:rPr>
        <w:t>Plan Institucional de Capacitación</w:t>
      </w:r>
    </w:p>
    <w:p w14:paraId="2D9D3D9F" w14:textId="294B2ED6" w:rsidR="609BBC6F" w:rsidRPr="00910BEF" w:rsidRDefault="609BBC6F" w:rsidP="00A54991">
      <w:pPr>
        <w:pStyle w:val="Prrafodelista"/>
        <w:numPr>
          <w:ilvl w:val="0"/>
          <w:numId w:val="10"/>
        </w:numPr>
        <w:spacing w:after="0" w:line="257" w:lineRule="auto"/>
        <w:rPr>
          <w:rFonts w:ascii="Arial" w:eastAsia="Arial" w:hAnsi="Arial" w:cs="Arial"/>
        </w:rPr>
      </w:pPr>
      <w:r w:rsidRPr="00910BEF">
        <w:rPr>
          <w:rFonts w:ascii="Arial" w:eastAsia="Arial" w:hAnsi="Arial" w:cs="Arial"/>
        </w:rPr>
        <w:t>Plan de Incentivos Institucionales</w:t>
      </w:r>
    </w:p>
    <w:p w14:paraId="2C65D3F6" w14:textId="4CF2D9B2" w:rsidR="609BBC6F" w:rsidRPr="00910BEF" w:rsidRDefault="609BBC6F" w:rsidP="00A54991">
      <w:pPr>
        <w:pStyle w:val="Prrafodelista"/>
        <w:numPr>
          <w:ilvl w:val="0"/>
          <w:numId w:val="10"/>
        </w:numPr>
        <w:spacing w:after="0" w:line="257" w:lineRule="auto"/>
        <w:rPr>
          <w:rFonts w:ascii="Arial" w:eastAsia="Arial" w:hAnsi="Arial" w:cs="Arial"/>
        </w:rPr>
      </w:pPr>
      <w:r w:rsidRPr="00910BEF">
        <w:rPr>
          <w:rFonts w:ascii="Arial" w:eastAsia="Arial" w:hAnsi="Arial" w:cs="Arial"/>
        </w:rPr>
        <w:t>Plan de Trabajo Anual en Seguridad y Salud en el Trabajo</w:t>
      </w:r>
    </w:p>
    <w:p w14:paraId="7C23776F" w14:textId="4CF2D9B2" w:rsidR="609BBC6F" w:rsidRPr="00910BEF" w:rsidRDefault="609BBC6F" w:rsidP="609BBC6F">
      <w:pPr>
        <w:spacing w:after="0" w:line="257" w:lineRule="auto"/>
        <w:rPr>
          <w:rFonts w:ascii="Arial" w:eastAsia="Arial" w:hAnsi="Arial" w:cs="Arial"/>
        </w:rPr>
      </w:pPr>
    </w:p>
    <w:p w14:paraId="7C175082" w14:textId="5CDB0878" w:rsidR="609BBC6F" w:rsidRPr="00910BEF" w:rsidRDefault="609BBC6F" w:rsidP="609BBC6F">
      <w:pPr>
        <w:spacing w:after="0" w:line="257" w:lineRule="auto"/>
        <w:jc w:val="both"/>
        <w:rPr>
          <w:rFonts w:ascii="Arial" w:eastAsia="Arial" w:hAnsi="Arial" w:cs="Arial"/>
        </w:rPr>
      </w:pPr>
      <w:r w:rsidRPr="00910BEF">
        <w:rPr>
          <w:rFonts w:ascii="Arial" w:eastAsia="Arial" w:hAnsi="Arial" w:cs="Arial"/>
        </w:rPr>
        <w:t xml:space="preserve">Atendiendo los lineamientos dispuestos en el Decreto 159 de 2021 se publican las resoluciones de nombramientos ordinarios o encargos en empleo de naturaleza gerencial en el portal de </w:t>
      </w:r>
      <w:r w:rsidRPr="00910BEF">
        <w:rPr>
          <w:rFonts w:ascii="Arial" w:eastAsia="Arial" w:hAnsi="Arial" w:cs="Arial"/>
        </w:rPr>
        <w:lastRenderedPageBreak/>
        <w:t xml:space="preserve">transparencia de la </w:t>
      </w:r>
      <w:r w:rsidR="0FF95387" w:rsidRPr="00910BEF">
        <w:rPr>
          <w:rFonts w:ascii="Arial" w:eastAsia="Arial" w:hAnsi="Arial" w:cs="Arial"/>
        </w:rPr>
        <w:t>E</w:t>
      </w:r>
      <w:r w:rsidRPr="00910BEF">
        <w:rPr>
          <w:rFonts w:ascii="Arial" w:eastAsia="Arial" w:hAnsi="Arial" w:cs="Arial"/>
        </w:rPr>
        <w:t>ntidad. Así como también lo relacionado con la información del directorio de Servidores Públicos de la Entidad.</w:t>
      </w:r>
    </w:p>
    <w:p w14:paraId="476A17ED" w14:textId="594FB747" w:rsidR="609BBC6F" w:rsidRPr="00910BEF" w:rsidRDefault="609BBC6F" w:rsidP="609BBC6F">
      <w:pPr>
        <w:spacing w:after="0" w:line="257" w:lineRule="auto"/>
        <w:rPr>
          <w:rFonts w:ascii="Arial" w:eastAsia="Arial" w:hAnsi="Arial" w:cs="Arial"/>
        </w:rPr>
      </w:pPr>
    </w:p>
    <w:p w14:paraId="193BD54A" w14:textId="1C936660" w:rsidR="609BBC6F" w:rsidRPr="00910BEF" w:rsidRDefault="609BBC6F" w:rsidP="00A54991">
      <w:pPr>
        <w:pStyle w:val="Ttulo2"/>
        <w:rPr>
          <w:rFonts w:cs="Arial"/>
        </w:rPr>
      </w:pPr>
      <w:bookmarkStart w:id="146" w:name="_Toc112953280"/>
      <w:r w:rsidRPr="00910BEF">
        <w:rPr>
          <w:rFonts w:cs="Arial"/>
        </w:rPr>
        <w:t>Presupuesto para la nómina de servidores de planta</w:t>
      </w:r>
      <w:bookmarkEnd w:id="146"/>
    </w:p>
    <w:p w14:paraId="6C4321FF" w14:textId="51C88397" w:rsidR="609BBC6F" w:rsidRPr="00910BEF" w:rsidRDefault="609BBC6F" w:rsidP="609BBC6F">
      <w:pPr>
        <w:spacing w:after="0" w:line="257" w:lineRule="auto"/>
        <w:rPr>
          <w:rFonts w:ascii="Arial" w:eastAsia="Arial" w:hAnsi="Arial" w:cs="Arial"/>
        </w:rPr>
      </w:pPr>
    </w:p>
    <w:p w14:paraId="29A0FBB7" w14:textId="3F5B96FE" w:rsidR="609BBC6F" w:rsidRPr="00910BEF" w:rsidRDefault="609BBC6F" w:rsidP="609BBC6F">
      <w:pPr>
        <w:spacing w:after="0" w:line="257" w:lineRule="auto"/>
        <w:rPr>
          <w:rFonts w:ascii="Arial" w:eastAsia="Arial" w:hAnsi="Arial" w:cs="Arial"/>
        </w:rPr>
      </w:pPr>
      <w:r w:rsidRPr="00910BEF">
        <w:rPr>
          <w:rFonts w:ascii="Arial" w:eastAsia="Arial" w:hAnsi="Arial" w:cs="Arial"/>
        </w:rPr>
        <w:t>Durante el periodo de presentación de este informe julio de 2021 a junio de 2022 se ejecutó el valor $ $17.780.014.548, por concepto de pago para la nómina de los servidores públicos de planta de la Entidad.</w:t>
      </w:r>
    </w:p>
    <w:p w14:paraId="581F6D54" w14:textId="113949C1" w:rsidR="609BBC6F" w:rsidRPr="00910BEF" w:rsidRDefault="609BBC6F" w:rsidP="609BBC6F">
      <w:pPr>
        <w:pStyle w:val="Prrafodelista"/>
        <w:spacing w:after="0"/>
        <w:ind w:left="1080"/>
        <w:rPr>
          <w:rFonts w:ascii="Arial" w:hAnsi="Arial" w:cs="Arial"/>
          <w:b/>
          <w:bCs/>
        </w:rPr>
      </w:pPr>
    </w:p>
    <w:p w14:paraId="0D66465F" w14:textId="5163F90B" w:rsidR="00B52F50" w:rsidRPr="00910BEF" w:rsidRDefault="00A54991" w:rsidP="00D25F25">
      <w:pPr>
        <w:pStyle w:val="Ttulo1"/>
        <w:rPr>
          <w:rFonts w:cs="Arial"/>
        </w:rPr>
      </w:pPr>
      <w:bookmarkStart w:id="147" w:name="_Toc112953281"/>
      <w:r w:rsidRPr="00910BEF">
        <w:rPr>
          <w:rFonts w:cs="Arial"/>
        </w:rPr>
        <w:t>CONTRATACIÓN</w:t>
      </w:r>
      <w:bookmarkEnd w:id="147"/>
    </w:p>
    <w:p w14:paraId="0EA4DF9B" w14:textId="2892C7D9" w:rsidR="48CC9A7E" w:rsidRPr="00910BEF" w:rsidRDefault="48CC9A7E" w:rsidP="609BBC6F">
      <w:pPr>
        <w:spacing w:after="0" w:line="257" w:lineRule="auto"/>
        <w:rPr>
          <w:rFonts w:ascii="Arial" w:hAnsi="Arial" w:cs="Arial"/>
          <w:b/>
          <w:bCs/>
        </w:rPr>
      </w:pPr>
    </w:p>
    <w:p w14:paraId="46386A9E" w14:textId="1D322258" w:rsidR="48CC9A7E" w:rsidRPr="00910BEF" w:rsidRDefault="48CC9A7E" w:rsidP="609BBC6F">
      <w:pPr>
        <w:spacing w:after="0" w:line="257" w:lineRule="auto"/>
        <w:jc w:val="both"/>
        <w:rPr>
          <w:rFonts w:ascii="Arial" w:eastAsia="Arial" w:hAnsi="Arial" w:cs="Arial"/>
          <w:color w:val="000000" w:themeColor="text1"/>
        </w:rPr>
      </w:pPr>
      <w:r w:rsidRPr="00910BEF">
        <w:rPr>
          <w:rFonts w:ascii="Arial" w:eastAsia="Arial" w:hAnsi="Arial" w:cs="Arial"/>
        </w:rPr>
        <w:t xml:space="preserve">Con relación al proceso de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 de la </w:t>
      </w:r>
      <w:r w:rsidR="34854014" w:rsidRPr="00910BEF">
        <w:rPr>
          <w:rFonts w:ascii="Arial" w:eastAsia="Arial" w:hAnsi="Arial" w:cs="Arial"/>
        </w:rPr>
        <w:t>E</w:t>
      </w:r>
      <w:r w:rsidRPr="00910BEF">
        <w:rPr>
          <w:rFonts w:ascii="Arial" w:eastAsia="Arial" w:hAnsi="Arial" w:cs="Arial"/>
        </w:rPr>
        <w:t>ntidad, y el cumplimiento de las metas definidas en los proyectos de inversión tanto en lo misional como para los procesos de apoyo administrativo</w:t>
      </w:r>
    </w:p>
    <w:p w14:paraId="24553BB9" w14:textId="5B0141CA" w:rsidR="48CC9A7E" w:rsidRPr="00910BEF" w:rsidRDefault="48CC9A7E" w:rsidP="609BBC6F">
      <w:pPr>
        <w:spacing w:after="0" w:line="257" w:lineRule="auto"/>
        <w:rPr>
          <w:rFonts w:ascii="Arial" w:hAnsi="Arial" w:cs="Arial"/>
          <w:b/>
          <w:bCs/>
        </w:rPr>
      </w:pPr>
    </w:p>
    <w:p w14:paraId="197F940A" w14:textId="069CA0F3" w:rsidR="48CC9A7E" w:rsidRPr="00910BEF" w:rsidRDefault="48CC9A7E" w:rsidP="00D25F25">
      <w:pPr>
        <w:pStyle w:val="Ttulo2"/>
        <w:rPr>
          <w:rFonts w:cs="Arial"/>
        </w:rPr>
      </w:pPr>
      <w:bookmarkStart w:id="148" w:name="_Toc112953282"/>
      <w:r w:rsidRPr="00910BEF">
        <w:rPr>
          <w:rFonts w:cs="Arial"/>
        </w:rPr>
        <w:t>Presupuesto para la contratación por prestación de servicios</w:t>
      </w:r>
      <w:bookmarkEnd w:id="148"/>
      <w:r w:rsidRPr="00910BEF">
        <w:rPr>
          <w:rFonts w:cs="Arial"/>
        </w:rPr>
        <w:t xml:space="preserve"> </w:t>
      </w:r>
    </w:p>
    <w:p w14:paraId="2296DD7A" w14:textId="087918D6" w:rsidR="609BBC6F" w:rsidRPr="00910BEF" w:rsidRDefault="609BBC6F" w:rsidP="609BBC6F">
      <w:pPr>
        <w:spacing w:after="0"/>
        <w:jc w:val="both"/>
        <w:rPr>
          <w:rFonts w:ascii="Arial" w:eastAsia="Arial" w:hAnsi="Arial" w:cs="Arial"/>
        </w:rPr>
      </w:pPr>
    </w:p>
    <w:p w14:paraId="3D2EAB88" w14:textId="52361CB0" w:rsidR="48CC9A7E" w:rsidRPr="00910BEF" w:rsidRDefault="48CC9A7E" w:rsidP="609BBC6F">
      <w:pPr>
        <w:spacing w:after="0"/>
        <w:jc w:val="both"/>
        <w:rPr>
          <w:rFonts w:ascii="Arial" w:hAnsi="Arial" w:cs="Arial"/>
        </w:rPr>
      </w:pPr>
      <w:r w:rsidRPr="00910BEF">
        <w:rPr>
          <w:rFonts w:ascii="Arial" w:eastAsia="Arial" w:hAnsi="Arial" w:cs="Arial"/>
        </w:rPr>
        <w:t>En el período de rendición de cuentas se suscribieron contratos de prestación de servicios profesionales, técnicos y de apoyo a la gestión previstos en los proyectos de inversión de la siguiente manera:</w:t>
      </w:r>
    </w:p>
    <w:p w14:paraId="48265FE1" w14:textId="6ADA3835" w:rsidR="48CC9A7E" w:rsidRPr="00417A1A" w:rsidRDefault="00E5691A" w:rsidP="609BBC6F">
      <w:pPr>
        <w:spacing w:after="0" w:line="276" w:lineRule="auto"/>
        <w:jc w:val="center"/>
        <w:rPr>
          <w:rFonts w:ascii="Arial" w:hAnsi="Arial" w:cs="Arial"/>
          <w:sz w:val="18"/>
          <w:szCs w:val="18"/>
        </w:rPr>
      </w:pPr>
      <w:bookmarkStart w:id="149" w:name="_Toc113374186"/>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33</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48CC9A7E" w:rsidRPr="00417A1A">
        <w:rPr>
          <w:rFonts w:ascii="Arial" w:eastAsia="Arial" w:hAnsi="Arial" w:cs="Arial"/>
          <w:sz w:val="18"/>
          <w:szCs w:val="18"/>
        </w:rPr>
        <w:t>Contratos de Prestación de Servicios</w:t>
      </w:r>
      <w:bookmarkEnd w:id="149"/>
    </w:p>
    <w:tbl>
      <w:tblPr>
        <w:tblW w:w="7500" w:type="dxa"/>
        <w:jc w:val="center"/>
        <w:tblLayout w:type="fixed"/>
        <w:tblLook w:val="04A0" w:firstRow="1" w:lastRow="0" w:firstColumn="1" w:lastColumn="0" w:noHBand="0" w:noVBand="1"/>
      </w:tblPr>
      <w:tblGrid>
        <w:gridCol w:w="5610"/>
        <w:gridCol w:w="1890"/>
      </w:tblGrid>
      <w:tr w:rsidR="48CC9A7E" w:rsidRPr="00910BEF" w14:paraId="426890DC" w14:textId="77777777" w:rsidTr="00417A1A">
        <w:trPr>
          <w:trHeight w:val="225"/>
          <w:jc w:val="center"/>
        </w:trPr>
        <w:tc>
          <w:tcPr>
            <w:tcW w:w="561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86C0A70" w14:textId="36B86736" w:rsidR="48CC9A7E" w:rsidRPr="00910BEF" w:rsidRDefault="48CC9A7E" w:rsidP="00417A1A">
            <w:pPr>
              <w:jc w:val="center"/>
              <w:rPr>
                <w:rFonts w:ascii="Arial" w:hAnsi="Arial" w:cs="Arial"/>
              </w:rPr>
            </w:pPr>
            <w:r w:rsidRPr="00910BEF">
              <w:rPr>
                <w:rFonts w:ascii="Arial" w:eastAsia="Arial" w:hAnsi="Arial" w:cs="Arial"/>
                <w:b/>
                <w:bCs/>
                <w:sz w:val="16"/>
                <w:szCs w:val="16"/>
                <w:lang w:val="es"/>
              </w:rPr>
              <w:t>Modalidad de selección</w:t>
            </w:r>
          </w:p>
        </w:tc>
        <w:tc>
          <w:tcPr>
            <w:tcW w:w="189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613D101" w14:textId="1FA0E990" w:rsidR="48CC9A7E" w:rsidRPr="00910BEF" w:rsidRDefault="48CC9A7E" w:rsidP="00417A1A">
            <w:pPr>
              <w:jc w:val="center"/>
              <w:rPr>
                <w:rFonts w:ascii="Arial" w:hAnsi="Arial" w:cs="Arial"/>
              </w:rPr>
            </w:pPr>
            <w:r w:rsidRPr="00910BEF">
              <w:rPr>
                <w:rFonts w:ascii="Arial" w:eastAsia="Arial" w:hAnsi="Arial" w:cs="Arial"/>
                <w:b/>
                <w:bCs/>
                <w:sz w:val="16"/>
                <w:szCs w:val="16"/>
                <w:lang w:val="es"/>
              </w:rPr>
              <w:t>Numero de procesos</w:t>
            </w:r>
          </w:p>
        </w:tc>
      </w:tr>
      <w:tr w:rsidR="48CC9A7E" w:rsidRPr="00910BEF" w14:paraId="14FB48DF" w14:textId="77777777" w:rsidTr="609BBC6F">
        <w:trPr>
          <w:trHeight w:val="45"/>
          <w:jc w:val="center"/>
        </w:trPr>
        <w:tc>
          <w:tcPr>
            <w:tcW w:w="5610" w:type="dxa"/>
            <w:tcBorders>
              <w:top w:val="single" w:sz="8" w:space="0" w:color="auto"/>
              <w:left w:val="single" w:sz="8" w:space="0" w:color="auto"/>
              <w:bottom w:val="single" w:sz="8" w:space="0" w:color="auto"/>
              <w:right w:val="single" w:sz="8" w:space="0" w:color="auto"/>
            </w:tcBorders>
            <w:vAlign w:val="center"/>
          </w:tcPr>
          <w:p w14:paraId="408C0624" w14:textId="6441D925" w:rsidR="48CC9A7E" w:rsidRPr="00910BEF" w:rsidRDefault="48CC9A7E" w:rsidP="48CC9A7E">
            <w:pPr>
              <w:jc w:val="center"/>
              <w:rPr>
                <w:rFonts w:ascii="Arial" w:hAnsi="Arial" w:cs="Arial"/>
              </w:rPr>
            </w:pPr>
            <w:r w:rsidRPr="00910BEF">
              <w:rPr>
                <w:rFonts w:ascii="Arial" w:eastAsia="Arial" w:hAnsi="Arial" w:cs="Arial"/>
                <w:sz w:val="16"/>
                <w:szCs w:val="16"/>
                <w:lang w:val="es"/>
              </w:rPr>
              <w:t>CONTRATOS POR PRESTACION DE SERVICIOS PARA EL  PERÍODO COMPRENDIDO DE JULIO 2021 A JUNIO 2022</w:t>
            </w:r>
          </w:p>
        </w:tc>
        <w:tc>
          <w:tcPr>
            <w:tcW w:w="1890" w:type="dxa"/>
            <w:tcBorders>
              <w:top w:val="single" w:sz="8" w:space="0" w:color="auto"/>
              <w:left w:val="single" w:sz="8" w:space="0" w:color="auto"/>
              <w:bottom w:val="single" w:sz="8" w:space="0" w:color="auto"/>
              <w:right w:val="single" w:sz="8" w:space="0" w:color="auto"/>
            </w:tcBorders>
            <w:vAlign w:val="center"/>
          </w:tcPr>
          <w:p w14:paraId="3D0379F0" w14:textId="45D5AD2C" w:rsidR="48CC9A7E" w:rsidRPr="00910BEF" w:rsidRDefault="48CC9A7E" w:rsidP="609BBC6F">
            <w:pPr>
              <w:jc w:val="center"/>
              <w:rPr>
                <w:rFonts w:ascii="Arial" w:eastAsia="Arial" w:hAnsi="Arial" w:cs="Arial"/>
                <w:sz w:val="16"/>
                <w:szCs w:val="16"/>
              </w:rPr>
            </w:pPr>
            <w:r w:rsidRPr="00910BEF">
              <w:rPr>
                <w:rFonts w:ascii="Arial" w:eastAsia="Arial" w:hAnsi="Arial" w:cs="Arial"/>
                <w:sz w:val="16"/>
                <w:szCs w:val="16"/>
              </w:rPr>
              <w:t xml:space="preserve">$ 31.976.419.195 </w:t>
            </w:r>
          </w:p>
        </w:tc>
      </w:tr>
    </w:tbl>
    <w:p w14:paraId="2D41982C" w14:textId="7E73E920" w:rsidR="48CC9A7E" w:rsidRPr="00910BEF" w:rsidRDefault="48CC9A7E" w:rsidP="48CC9A7E">
      <w:pPr>
        <w:jc w:val="center"/>
        <w:rPr>
          <w:rFonts w:ascii="Arial" w:hAnsi="Arial" w:cs="Arial"/>
        </w:rPr>
      </w:pPr>
      <w:r w:rsidRPr="00910BEF">
        <w:rPr>
          <w:rFonts w:ascii="Arial" w:eastAsia="Arial" w:hAnsi="Arial" w:cs="Arial"/>
          <w:b/>
          <w:bCs/>
          <w:sz w:val="18"/>
          <w:szCs w:val="18"/>
        </w:rPr>
        <w:t>Fuente:</w:t>
      </w:r>
      <w:r w:rsidRPr="00910BEF">
        <w:rPr>
          <w:rFonts w:ascii="Arial" w:eastAsia="Arial" w:hAnsi="Arial" w:cs="Arial"/>
          <w:sz w:val="18"/>
          <w:szCs w:val="18"/>
        </w:rPr>
        <w:t xml:space="preserve"> Proceso gestión contractual UAERMV </w:t>
      </w:r>
    </w:p>
    <w:p w14:paraId="2E106ACE" w14:textId="2FD8974A" w:rsidR="48CC9A7E" w:rsidRPr="00910BEF" w:rsidRDefault="48CC9A7E" w:rsidP="00A54991">
      <w:pPr>
        <w:pStyle w:val="Ttulo2"/>
        <w:rPr>
          <w:rFonts w:cs="Arial"/>
        </w:rPr>
      </w:pPr>
      <w:bookmarkStart w:id="150" w:name="_Toc112953283"/>
      <w:r w:rsidRPr="00910BEF">
        <w:rPr>
          <w:rFonts w:cs="Arial"/>
        </w:rPr>
        <w:t>Contratación de prestación de servicios de</w:t>
      </w:r>
      <w:r w:rsidR="004E1BDE" w:rsidRPr="00910BEF">
        <w:rPr>
          <w:rFonts w:cs="Arial"/>
        </w:rPr>
        <w:t xml:space="preserve"> la E</w:t>
      </w:r>
      <w:r w:rsidRPr="00910BEF">
        <w:rPr>
          <w:rFonts w:cs="Arial"/>
        </w:rPr>
        <w:t>ntidad</w:t>
      </w:r>
      <w:bookmarkEnd w:id="150"/>
    </w:p>
    <w:p w14:paraId="2330BC10" w14:textId="77777777" w:rsidR="004E1BDE" w:rsidRPr="00910BEF" w:rsidRDefault="004E1BDE" w:rsidP="004E1BDE">
      <w:pPr>
        <w:rPr>
          <w:rFonts w:ascii="Arial" w:hAnsi="Arial" w:cs="Arial"/>
        </w:rPr>
      </w:pPr>
    </w:p>
    <w:p w14:paraId="2E872144" w14:textId="4891FCE3" w:rsidR="48CC9A7E" w:rsidRPr="00910BEF" w:rsidRDefault="48CC9A7E" w:rsidP="609BBC6F">
      <w:pPr>
        <w:spacing w:line="257" w:lineRule="auto"/>
        <w:jc w:val="both"/>
        <w:rPr>
          <w:rFonts w:ascii="Arial" w:eastAsia="Arial" w:hAnsi="Arial" w:cs="Arial"/>
        </w:rPr>
      </w:pPr>
      <w:r w:rsidRPr="00910BEF">
        <w:rPr>
          <w:rFonts w:ascii="Arial" w:eastAsia="Arial" w:hAnsi="Arial" w:cs="Arial"/>
        </w:rPr>
        <w:t>Durante el período se adelantó la estructuración, revisión y publicación de los procesos programados en el plan Anual de Adquisiciones para la consecución de bienes y servicios requeridos para el cumplimiento misional de la entidad, procesos adelantados a través de la página de Secop II, logrando el cumplimiento de los objetivos planteados por la entidad.</w:t>
      </w:r>
    </w:p>
    <w:p w14:paraId="05D0B5E2" w14:textId="39246425" w:rsidR="48CC9A7E" w:rsidRPr="00910BEF" w:rsidRDefault="48CC9A7E" w:rsidP="48CC9A7E">
      <w:pPr>
        <w:jc w:val="both"/>
        <w:rPr>
          <w:rFonts w:ascii="Arial" w:hAnsi="Arial" w:cs="Arial"/>
        </w:rPr>
      </w:pPr>
      <w:r w:rsidRPr="00910BEF">
        <w:rPr>
          <w:rFonts w:ascii="Arial" w:eastAsia="Arial" w:hAnsi="Arial" w:cs="Arial"/>
        </w:rPr>
        <w:t>En este sentido, a continuación, se relacionan la cantidad de procesos por modalidad de selección, realizados en el período comprendido de julio 2021 a junio de 2022:</w:t>
      </w:r>
    </w:p>
    <w:p w14:paraId="351D8F1A" w14:textId="6EDE8839" w:rsidR="48CC9A7E" w:rsidRPr="00910BEF" w:rsidRDefault="48CC9A7E" w:rsidP="00417A1A">
      <w:pPr>
        <w:spacing w:after="0" w:line="276" w:lineRule="auto"/>
        <w:jc w:val="center"/>
        <w:rPr>
          <w:rFonts w:ascii="Arial" w:hAnsi="Arial" w:cs="Arial"/>
        </w:rPr>
      </w:pPr>
      <w:r w:rsidRPr="00910BEF">
        <w:rPr>
          <w:rFonts w:ascii="Arial" w:eastAsia="Arial" w:hAnsi="Arial" w:cs="Arial"/>
        </w:rPr>
        <w:t xml:space="preserve"> </w:t>
      </w:r>
      <w:bookmarkStart w:id="151" w:name="_Toc113374187"/>
      <w:r w:rsidR="00E5691A" w:rsidRPr="00E5691A">
        <w:rPr>
          <w:rFonts w:ascii="Arial" w:hAnsi="Arial" w:cs="Arial"/>
          <w:b/>
          <w:sz w:val="18"/>
          <w:szCs w:val="18"/>
        </w:rPr>
        <w:t xml:space="preserve">Tabla </w:t>
      </w:r>
      <w:r w:rsidR="00E5691A" w:rsidRPr="00E5691A">
        <w:rPr>
          <w:rFonts w:ascii="Arial" w:hAnsi="Arial" w:cs="Arial"/>
          <w:b/>
          <w:sz w:val="18"/>
          <w:szCs w:val="18"/>
          <w:shd w:val="clear" w:color="auto" w:fill="E6E6E6"/>
        </w:rPr>
        <w:fldChar w:fldCharType="begin"/>
      </w:r>
      <w:r w:rsidR="00E5691A" w:rsidRPr="00E5691A">
        <w:rPr>
          <w:rFonts w:ascii="Arial" w:hAnsi="Arial" w:cs="Arial"/>
          <w:b/>
          <w:sz w:val="18"/>
          <w:szCs w:val="18"/>
        </w:rPr>
        <w:instrText xml:space="preserve"> SEQ Tabla \* ARABIC </w:instrText>
      </w:r>
      <w:r w:rsidR="00E5691A" w:rsidRPr="00E5691A">
        <w:rPr>
          <w:rFonts w:ascii="Arial" w:hAnsi="Arial" w:cs="Arial"/>
          <w:b/>
          <w:sz w:val="18"/>
          <w:szCs w:val="18"/>
          <w:shd w:val="clear" w:color="auto" w:fill="E6E6E6"/>
        </w:rPr>
        <w:fldChar w:fldCharType="separate"/>
      </w:r>
      <w:r w:rsidR="00E5691A" w:rsidRPr="00E5691A">
        <w:rPr>
          <w:rFonts w:ascii="Arial" w:hAnsi="Arial" w:cs="Arial"/>
          <w:b/>
          <w:noProof/>
          <w:sz w:val="18"/>
          <w:szCs w:val="18"/>
        </w:rPr>
        <w:t>34</w:t>
      </w:r>
      <w:r w:rsidR="00E5691A" w:rsidRPr="00E5691A">
        <w:rPr>
          <w:rFonts w:ascii="Arial" w:hAnsi="Arial" w:cs="Arial"/>
          <w:b/>
          <w:sz w:val="18"/>
          <w:szCs w:val="18"/>
          <w:shd w:val="clear" w:color="auto" w:fill="E6E6E6"/>
        </w:rPr>
        <w:fldChar w:fldCharType="end"/>
      </w:r>
      <w:r w:rsidR="00E5691A" w:rsidRPr="00E5691A">
        <w:rPr>
          <w:rFonts w:ascii="Arial" w:hAnsi="Arial" w:cs="Arial"/>
          <w:b/>
          <w:sz w:val="18"/>
          <w:szCs w:val="18"/>
        </w:rPr>
        <w:t>.</w:t>
      </w:r>
      <w:r w:rsidR="00E5691A" w:rsidRPr="00910BEF">
        <w:rPr>
          <w:rFonts w:ascii="Arial" w:hAnsi="Arial" w:cs="Arial"/>
          <w:sz w:val="18"/>
          <w:szCs w:val="18"/>
        </w:rPr>
        <w:t xml:space="preserve"> </w:t>
      </w:r>
      <w:r w:rsidRPr="00910BEF">
        <w:rPr>
          <w:rFonts w:ascii="Arial" w:eastAsia="Arial" w:hAnsi="Arial" w:cs="Arial"/>
          <w:sz w:val="20"/>
          <w:szCs w:val="20"/>
        </w:rPr>
        <w:t>Procesos por modalidad de selección</w:t>
      </w:r>
      <w:bookmarkEnd w:id="151"/>
    </w:p>
    <w:tbl>
      <w:tblPr>
        <w:tblW w:w="5985" w:type="dxa"/>
        <w:jc w:val="center"/>
        <w:tblLayout w:type="fixed"/>
        <w:tblLook w:val="04A0" w:firstRow="1" w:lastRow="0" w:firstColumn="1" w:lastColumn="0" w:noHBand="0" w:noVBand="1"/>
      </w:tblPr>
      <w:tblGrid>
        <w:gridCol w:w="4725"/>
        <w:gridCol w:w="1260"/>
      </w:tblGrid>
      <w:tr w:rsidR="48CC9A7E" w:rsidRPr="00910BEF" w14:paraId="3F913605" w14:textId="77777777" w:rsidTr="00417A1A">
        <w:trPr>
          <w:trHeight w:val="225"/>
          <w:jc w:val="center"/>
        </w:trPr>
        <w:tc>
          <w:tcPr>
            <w:tcW w:w="472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82044C0" w14:textId="4018F76B" w:rsidR="48CC9A7E" w:rsidRPr="00910BEF" w:rsidRDefault="48CC9A7E" w:rsidP="48CC9A7E">
            <w:pPr>
              <w:jc w:val="center"/>
              <w:rPr>
                <w:rFonts w:ascii="Arial" w:hAnsi="Arial" w:cs="Arial"/>
              </w:rPr>
            </w:pPr>
            <w:r w:rsidRPr="00910BEF">
              <w:rPr>
                <w:rFonts w:ascii="Arial" w:eastAsia="Arial" w:hAnsi="Arial" w:cs="Arial"/>
                <w:b/>
                <w:bCs/>
                <w:sz w:val="16"/>
                <w:szCs w:val="16"/>
                <w:lang w:val="es"/>
              </w:rPr>
              <w:t>Modalidad de selección</w:t>
            </w:r>
          </w:p>
        </w:tc>
        <w:tc>
          <w:tcPr>
            <w:tcW w:w="126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26684E3" w14:textId="75EB6FB7" w:rsidR="48CC9A7E" w:rsidRPr="00910BEF" w:rsidRDefault="48CC9A7E" w:rsidP="48CC9A7E">
            <w:pPr>
              <w:jc w:val="center"/>
              <w:rPr>
                <w:rFonts w:ascii="Arial" w:hAnsi="Arial" w:cs="Arial"/>
              </w:rPr>
            </w:pPr>
            <w:r w:rsidRPr="00910BEF">
              <w:rPr>
                <w:rFonts w:ascii="Arial" w:eastAsia="Arial" w:hAnsi="Arial" w:cs="Arial"/>
                <w:b/>
                <w:bCs/>
                <w:sz w:val="16"/>
                <w:szCs w:val="16"/>
                <w:lang w:val="es"/>
              </w:rPr>
              <w:t>Numero de procesos</w:t>
            </w:r>
          </w:p>
        </w:tc>
      </w:tr>
      <w:tr w:rsidR="48CC9A7E" w:rsidRPr="00910BEF" w14:paraId="0EF49134"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696C837F" w14:textId="4676A445" w:rsidR="48CC9A7E" w:rsidRPr="00910BEF" w:rsidRDefault="48CC9A7E">
            <w:pPr>
              <w:rPr>
                <w:rFonts w:ascii="Arial" w:hAnsi="Arial" w:cs="Arial"/>
              </w:rPr>
            </w:pPr>
            <w:r w:rsidRPr="00910BEF">
              <w:rPr>
                <w:rFonts w:ascii="Arial" w:eastAsia="Arial" w:hAnsi="Arial" w:cs="Arial"/>
                <w:sz w:val="16"/>
                <w:szCs w:val="16"/>
                <w:lang w:val="es"/>
              </w:rPr>
              <w:t>CONTRATACION DIRECTA</w:t>
            </w:r>
          </w:p>
        </w:tc>
        <w:tc>
          <w:tcPr>
            <w:tcW w:w="1260" w:type="dxa"/>
            <w:tcBorders>
              <w:top w:val="single" w:sz="8" w:space="0" w:color="auto"/>
              <w:left w:val="single" w:sz="8" w:space="0" w:color="auto"/>
              <w:bottom w:val="single" w:sz="8" w:space="0" w:color="auto"/>
              <w:right w:val="single" w:sz="8" w:space="0" w:color="auto"/>
            </w:tcBorders>
            <w:vAlign w:val="center"/>
          </w:tcPr>
          <w:p w14:paraId="3D0B4C05" w14:textId="57643030"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576</w:t>
            </w:r>
          </w:p>
        </w:tc>
      </w:tr>
      <w:tr w:rsidR="48CC9A7E" w:rsidRPr="00910BEF" w14:paraId="784F6392"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20B4292C" w14:textId="37B44FC1" w:rsidR="48CC9A7E" w:rsidRPr="00910BEF" w:rsidRDefault="48CC9A7E">
            <w:pPr>
              <w:rPr>
                <w:rFonts w:ascii="Arial" w:hAnsi="Arial" w:cs="Arial"/>
              </w:rPr>
            </w:pPr>
            <w:r w:rsidRPr="00910BEF">
              <w:rPr>
                <w:rFonts w:ascii="Arial" w:eastAsia="Arial" w:hAnsi="Arial" w:cs="Arial"/>
                <w:sz w:val="16"/>
                <w:szCs w:val="16"/>
                <w:lang w:val="es"/>
              </w:rPr>
              <w:t>MINIMA CUANTIA</w:t>
            </w:r>
          </w:p>
        </w:tc>
        <w:tc>
          <w:tcPr>
            <w:tcW w:w="1260" w:type="dxa"/>
            <w:tcBorders>
              <w:top w:val="single" w:sz="8" w:space="0" w:color="auto"/>
              <w:left w:val="single" w:sz="8" w:space="0" w:color="auto"/>
              <w:bottom w:val="single" w:sz="8" w:space="0" w:color="auto"/>
              <w:right w:val="single" w:sz="8" w:space="0" w:color="auto"/>
            </w:tcBorders>
            <w:vAlign w:val="center"/>
          </w:tcPr>
          <w:p w14:paraId="6BA2D1D7" w14:textId="44FC4B85"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25</w:t>
            </w:r>
          </w:p>
        </w:tc>
      </w:tr>
      <w:tr w:rsidR="48CC9A7E" w:rsidRPr="00910BEF" w14:paraId="5B690B5B"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425B77AE" w14:textId="55CD5CA0" w:rsidR="48CC9A7E" w:rsidRPr="00910BEF" w:rsidRDefault="48CC9A7E">
            <w:pPr>
              <w:rPr>
                <w:rFonts w:ascii="Arial" w:hAnsi="Arial" w:cs="Arial"/>
              </w:rPr>
            </w:pPr>
            <w:r w:rsidRPr="00910BEF">
              <w:rPr>
                <w:rFonts w:ascii="Arial" w:eastAsia="Arial" w:hAnsi="Arial" w:cs="Arial"/>
                <w:sz w:val="16"/>
                <w:szCs w:val="16"/>
                <w:lang w:val="es"/>
              </w:rPr>
              <w:lastRenderedPageBreak/>
              <w:t>LICITACION PUBLICA</w:t>
            </w:r>
          </w:p>
        </w:tc>
        <w:tc>
          <w:tcPr>
            <w:tcW w:w="1260" w:type="dxa"/>
            <w:tcBorders>
              <w:top w:val="single" w:sz="8" w:space="0" w:color="auto"/>
              <w:left w:val="single" w:sz="8" w:space="0" w:color="auto"/>
              <w:bottom w:val="single" w:sz="8" w:space="0" w:color="auto"/>
              <w:right w:val="single" w:sz="8" w:space="0" w:color="auto"/>
            </w:tcBorders>
            <w:vAlign w:val="center"/>
          </w:tcPr>
          <w:p w14:paraId="59E374AD" w14:textId="2D181729"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10</w:t>
            </w:r>
          </w:p>
        </w:tc>
      </w:tr>
      <w:tr w:rsidR="48CC9A7E" w:rsidRPr="00910BEF" w14:paraId="64A3F58F"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6A3F812D" w14:textId="482C04CF" w:rsidR="48CC9A7E" w:rsidRPr="00910BEF" w:rsidRDefault="48CC9A7E">
            <w:pPr>
              <w:rPr>
                <w:rFonts w:ascii="Arial" w:hAnsi="Arial" w:cs="Arial"/>
              </w:rPr>
            </w:pPr>
            <w:r w:rsidRPr="00910BEF">
              <w:rPr>
                <w:rFonts w:ascii="Arial" w:eastAsia="Arial" w:hAnsi="Arial" w:cs="Arial"/>
                <w:sz w:val="16"/>
                <w:szCs w:val="16"/>
                <w:lang w:val="es"/>
              </w:rPr>
              <w:t>SELECCION ABREVIADA ACUERDO MARCO DE PRECIOS</w:t>
            </w:r>
          </w:p>
        </w:tc>
        <w:tc>
          <w:tcPr>
            <w:tcW w:w="1260" w:type="dxa"/>
            <w:tcBorders>
              <w:top w:val="single" w:sz="8" w:space="0" w:color="auto"/>
              <w:left w:val="single" w:sz="8" w:space="0" w:color="auto"/>
              <w:bottom w:val="single" w:sz="8" w:space="0" w:color="auto"/>
              <w:right w:val="single" w:sz="8" w:space="0" w:color="auto"/>
            </w:tcBorders>
            <w:vAlign w:val="center"/>
          </w:tcPr>
          <w:p w14:paraId="5192EE78" w14:textId="0E02F20A"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25</w:t>
            </w:r>
          </w:p>
        </w:tc>
      </w:tr>
      <w:tr w:rsidR="48CC9A7E" w:rsidRPr="00910BEF" w14:paraId="50B19BDF"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5C562ADD" w14:textId="7EF0350B" w:rsidR="48CC9A7E" w:rsidRPr="00910BEF" w:rsidRDefault="48CC9A7E">
            <w:pPr>
              <w:rPr>
                <w:rFonts w:ascii="Arial" w:hAnsi="Arial" w:cs="Arial"/>
              </w:rPr>
            </w:pPr>
            <w:r w:rsidRPr="00910BEF">
              <w:rPr>
                <w:rFonts w:ascii="Arial" w:eastAsia="Arial" w:hAnsi="Arial" w:cs="Arial"/>
                <w:sz w:val="16"/>
                <w:szCs w:val="16"/>
                <w:lang w:val="es"/>
              </w:rPr>
              <w:t>SELECCION ABREVIADA MENOR CUANTIA</w:t>
            </w:r>
          </w:p>
        </w:tc>
        <w:tc>
          <w:tcPr>
            <w:tcW w:w="1260" w:type="dxa"/>
            <w:tcBorders>
              <w:top w:val="single" w:sz="8" w:space="0" w:color="auto"/>
              <w:left w:val="single" w:sz="8" w:space="0" w:color="auto"/>
              <w:bottom w:val="single" w:sz="8" w:space="0" w:color="auto"/>
              <w:right w:val="single" w:sz="8" w:space="0" w:color="auto"/>
            </w:tcBorders>
            <w:vAlign w:val="center"/>
          </w:tcPr>
          <w:p w14:paraId="525C5747" w14:textId="6F12E92B"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6</w:t>
            </w:r>
          </w:p>
        </w:tc>
      </w:tr>
      <w:tr w:rsidR="48CC9A7E" w:rsidRPr="00910BEF" w14:paraId="2873A239"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6A0623AB" w14:textId="4129B58D" w:rsidR="48CC9A7E" w:rsidRPr="00910BEF" w:rsidRDefault="48CC9A7E">
            <w:pPr>
              <w:rPr>
                <w:rFonts w:ascii="Arial" w:hAnsi="Arial" w:cs="Arial"/>
              </w:rPr>
            </w:pPr>
            <w:r w:rsidRPr="00910BEF">
              <w:rPr>
                <w:rFonts w:ascii="Arial" w:eastAsia="Arial" w:hAnsi="Arial" w:cs="Arial"/>
                <w:sz w:val="16"/>
                <w:szCs w:val="16"/>
                <w:lang w:val="es"/>
              </w:rPr>
              <w:t>SELECCION ABREVIADA SUBASTA INVERSA</w:t>
            </w:r>
          </w:p>
        </w:tc>
        <w:tc>
          <w:tcPr>
            <w:tcW w:w="1260" w:type="dxa"/>
            <w:tcBorders>
              <w:top w:val="single" w:sz="8" w:space="0" w:color="auto"/>
              <w:left w:val="single" w:sz="8" w:space="0" w:color="auto"/>
              <w:bottom w:val="single" w:sz="8" w:space="0" w:color="auto"/>
              <w:right w:val="single" w:sz="8" w:space="0" w:color="auto"/>
            </w:tcBorders>
            <w:vAlign w:val="center"/>
          </w:tcPr>
          <w:p w14:paraId="63816E3E" w14:textId="7EE64369"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24</w:t>
            </w:r>
          </w:p>
        </w:tc>
      </w:tr>
      <w:tr w:rsidR="48CC9A7E" w:rsidRPr="00910BEF" w14:paraId="79A17E02" w14:textId="77777777" w:rsidTr="609BBC6F">
        <w:trPr>
          <w:trHeight w:val="45"/>
          <w:jc w:val="center"/>
        </w:trPr>
        <w:tc>
          <w:tcPr>
            <w:tcW w:w="4725" w:type="dxa"/>
            <w:tcBorders>
              <w:top w:val="single" w:sz="8" w:space="0" w:color="auto"/>
              <w:left w:val="single" w:sz="8" w:space="0" w:color="auto"/>
              <w:bottom w:val="single" w:sz="8" w:space="0" w:color="auto"/>
              <w:right w:val="single" w:sz="8" w:space="0" w:color="auto"/>
            </w:tcBorders>
            <w:vAlign w:val="center"/>
          </w:tcPr>
          <w:p w14:paraId="6E22ECE2" w14:textId="3F2F65A9" w:rsidR="48CC9A7E" w:rsidRPr="00910BEF" w:rsidRDefault="48CC9A7E">
            <w:pPr>
              <w:rPr>
                <w:rFonts w:ascii="Arial" w:hAnsi="Arial" w:cs="Arial"/>
              </w:rPr>
            </w:pPr>
            <w:r w:rsidRPr="00910BEF">
              <w:rPr>
                <w:rFonts w:ascii="Arial" w:eastAsia="Arial" w:hAnsi="Arial" w:cs="Arial"/>
                <w:sz w:val="16"/>
                <w:szCs w:val="16"/>
                <w:lang w:val="es"/>
              </w:rPr>
              <w:t>CONCURSO DE MÉRITOS</w:t>
            </w:r>
          </w:p>
        </w:tc>
        <w:tc>
          <w:tcPr>
            <w:tcW w:w="1260" w:type="dxa"/>
            <w:tcBorders>
              <w:top w:val="single" w:sz="8" w:space="0" w:color="auto"/>
              <w:left w:val="single" w:sz="8" w:space="0" w:color="auto"/>
              <w:bottom w:val="single" w:sz="8" w:space="0" w:color="auto"/>
              <w:right w:val="single" w:sz="8" w:space="0" w:color="auto"/>
            </w:tcBorders>
            <w:vAlign w:val="center"/>
          </w:tcPr>
          <w:p w14:paraId="2539A44E" w14:textId="26137A74" w:rsidR="48CC9A7E" w:rsidRPr="00910BEF" w:rsidRDefault="48CC9A7E" w:rsidP="48CC9A7E">
            <w:pPr>
              <w:jc w:val="center"/>
              <w:rPr>
                <w:rFonts w:ascii="Arial" w:hAnsi="Arial" w:cs="Arial"/>
              </w:rPr>
            </w:pPr>
            <w:r w:rsidRPr="00910BEF">
              <w:rPr>
                <w:rFonts w:ascii="Arial" w:eastAsia="Arial" w:hAnsi="Arial" w:cs="Arial"/>
                <w:color w:val="000000" w:themeColor="text1"/>
                <w:sz w:val="16"/>
                <w:szCs w:val="16"/>
              </w:rPr>
              <w:t>4</w:t>
            </w:r>
          </w:p>
        </w:tc>
      </w:tr>
      <w:tr w:rsidR="48CC9A7E" w:rsidRPr="00910BEF" w14:paraId="087BA5B4" w14:textId="77777777" w:rsidTr="00417A1A">
        <w:trPr>
          <w:trHeight w:val="45"/>
          <w:jc w:val="center"/>
        </w:trPr>
        <w:tc>
          <w:tcPr>
            <w:tcW w:w="472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B3E87DF" w14:textId="0B2F201B" w:rsidR="48CC9A7E" w:rsidRPr="00910BEF" w:rsidRDefault="48CC9A7E" w:rsidP="48CC9A7E">
            <w:pPr>
              <w:jc w:val="center"/>
              <w:rPr>
                <w:rFonts w:ascii="Arial" w:hAnsi="Arial" w:cs="Arial"/>
              </w:rPr>
            </w:pPr>
            <w:r w:rsidRPr="00910BEF">
              <w:rPr>
                <w:rFonts w:ascii="Arial" w:eastAsia="Arial" w:hAnsi="Arial" w:cs="Arial"/>
                <w:b/>
                <w:bCs/>
                <w:sz w:val="16"/>
                <w:szCs w:val="16"/>
              </w:rPr>
              <w:t>Total General</w:t>
            </w:r>
          </w:p>
        </w:tc>
        <w:tc>
          <w:tcPr>
            <w:tcW w:w="126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C044190" w14:textId="6E8C7DD7" w:rsidR="48CC9A7E" w:rsidRPr="00910BEF" w:rsidRDefault="48CC9A7E" w:rsidP="48CC9A7E">
            <w:pPr>
              <w:jc w:val="center"/>
              <w:rPr>
                <w:rFonts w:ascii="Arial" w:hAnsi="Arial" w:cs="Arial"/>
              </w:rPr>
            </w:pPr>
            <w:r w:rsidRPr="00910BEF">
              <w:rPr>
                <w:rFonts w:ascii="Arial" w:eastAsia="Arial" w:hAnsi="Arial" w:cs="Arial"/>
                <w:b/>
                <w:bCs/>
                <w:color w:val="000000" w:themeColor="text1"/>
                <w:sz w:val="20"/>
                <w:szCs w:val="20"/>
              </w:rPr>
              <w:t>670</w:t>
            </w:r>
          </w:p>
        </w:tc>
      </w:tr>
    </w:tbl>
    <w:p w14:paraId="4EB2BA6A" w14:textId="77777777" w:rsidR="00417A1A" w:rsidRDefault="48CC9A7E" w:rsidP="00417A1A">
      <w:pPr>
        <w:jc w:val="center"/>
        <w:rPr>
          <w:rFonts w:ascii="Arial" w:eastAsia="Arial" w:hAnsi="Arial" w:cs="Arial"/>
          <w:sz w:val="18"/>
          <w:szCs w:val="18"/>
        </w:rPr>
      </w:pPr>
      <w:r w:rsidRPr="00910BEF">
        <w:rPr>
          <w:rFonts w:ascii="Arial" w:eastAsia="Arial" w:hAnsi="Arial" w:cs="Arial"/>
          <w:b/>
          <w:bCs/>
          <w:sz w:val="18"/>
          <w:szCs w:val="18"/>
        </w:rPr>
        <w:t>Fuente:</w:t>
      </w:r>
      <w:r w:rsidRPr="00910BEF">
        <w:rPr>
          <w:rFonts w:ascii="Arial" w:eastAsia="Arial" w:hAnsi="Arial" w:cs="Arial"/>
          <w:sz w:val="18"/>
          <w:szCs w:val="18"/>
        </w:rPr>
        <w:t xml:space="preserve"> Pro</w:t>
      </w:r>
      <w:r w:rsidR="00417A1A">
        <w:rPr>
          <w:rFonts w:ascii="Arial" w:eastAsia="Arial" w:hAnsi="Arial" w:cs="Arial"/>
          <w:sz w:val="18"/>
          <w:szCs w:val="18"/>
        </w:rPr>
        <w:t>ceso gestión contractual UAERMV</w:t>
      </w:r>
    </w:p>
    <w:p w14:paraId="5AE50352" w14:textId="1F6DB483" w:rsidR="48CC9A7E" w:rsidRPr="00910BEF" w:rsidRDefault="48CC9A7E" w:rsidP="00417A1A">
      <w:pPr>
        <w:jc w:val="both"/>
        <w:rPr>
          <w:rFonts w:ascii="Arial" w:hAnsi="Arial" w:cs="Arial"/>
        </w:rPr>
      </w:pPr>
      <w:r w:rsidRPr="00910BEF">
        <w:rPr>
          <w:rFonts w:ascii="Arial" w:eastAsia="Arial" w:hAnsi="Arial" w:cs="Arial"/>
        </w:rPr>
        <w:t>Dentro de las actividades desarrolladas en el período se adelantaron trámites de modificaciones de contratos, aprobaciones de garantías para la correcta ejecución de los contratos en cumplimiento del marco normativo vigente, relacionada a continuación:</w:t>
      </w:r>
    </w:p>
    <w:p w14:paraId="05AF1937" w14:textId="79F57F82" w:rsidR="48CC9A7E" w:rsidRPr="00417A1A" w:rsidRDefault="00E5691A" w:rsidP="00417A1A">
      <w:pPr>
        <w:spacing w:after="0" w:line="276" w:lineRule="auto"/>
        <w:jc w:val="center"/>
        <w:rPr>
          <w:rFonts w:ascii="Arial" w:hAnsi="Arial" w:cs="Arial"/>
          <w:sz w:val="18"/>
          <w:szCs w:val="18"/>
        </w:rPr>
      </w:pPr>
      <w:bookmarkStart w:id="152" w:name="_Toc113374188"/>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35</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48CC9A7E" w:rsidRPr="00417A1A">
        <w:rPr>
          <w:rFonts w:ascii="Arial" w:eastAsia="Arial" w:hAnsi="Arial" w:cs="Arial"/>
          <w:sz w:val="18"/>
          <w:szCs w:val="18"/>
        </w:rPr>
        <w:t>Trámites contractuales</w:t>
      </w:r>
      <w:bookmarkEnd w:id="152"/>
      <w:r w:rsidR="48CC9A7E" w:rsidRPr="00417A1A">
        <w:rPr>
          <w:rFonts w:ascii="Arial" w:eastAsia="Arial" w:hAnsi="Arial" w:cs="Arial"/>
          <w:sz w:val="18"/>
          <w:szCs w:val="18"/>
        </w:rPr>
        <w:t xml:space="preserve"> </w:t>
      </w:r>
    </w:p>
    <w:tbl>
      <w:tblPr>
        <w:tblW w:w="6420" w:type="dxa"/>
        <w:jc w:val="center"/>
        <w:tblLayout w:type="fixed"/>
        <w:tblLook w:val="04A0" w:firstRow="1" w:lastRow="0" w:firstColumn="1" w:lastColumn="0" w:noHBand="0" w:noVBand="1"/>
      </w:tblPr>
      <w:tblGrid>
        <w:gridCol w:w="5565"/>
        <w:gridCol w:w="855"/>
      </w:tblGrid>
      <w:tr w:rsidR="48CC9A7E" w:rsidRPr="00910BEF" w14:paraId="03F3D216" w14:textId="77777777" w:rsidTr="00417A1A">
        <w:trPr>
          <w:trHeight w:val="255"/>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450E00D" w14:textId="0838FA63" w:rsidR="48CC9A7E" w:rsidRPr="00910BEF" w:rsidRDefault="48CC9A7E" w:rsidP="48CC9A7E">
            <w:pPr>
              <w:spacing w:line="257" w:lineRule="auto"/>
              <w:jc w:val="center"/>
              <w:rPr>
                <w:rFonts w:ascii="Arial" w:hAnsi="Arial" w:cs="Arial"/>
              </w:rPr>
            </w:pPr>
            <w:r w:rsidRPr="00910BEF">
              <w:rPr>
                <w:rFonts w:ascii="Arial" w:eastAsia="Arial" w:hAnsi="Arial" w:cs="Arial"/>
                <w:b/>
                <w:bCs/>
                <w:sz w:val="16"/>
                <w:szCs w:val="16"/>
              </w:rPr>
              <w:t>TIPO DE TRÁMITE</w:t>
            </w:r>
          </w:p>
        </w:tc>
        <w:tc>
          <w:tcPr>
            <w:tcW w:w="855" w:type="dxa"/>
            <w:tcBorders>
              <w:top w:val="single" w:sz="8" w:space="0" w:color="auto"/>
              <w:left w:val="single" w:sz="8" w:space="0" w:color="000000" w:themeColor="text1"/>
              <w:bottom w:val="single" w:sz="8" w:space="0" w:color="auto"/>
              <w:right w:val="single" w:sz="8" w:space="0" w:color="auto"/>
            </w:tcBorders>
            <w:shd w:val="clear" w:color="auto" w:fill="E2EFD9" w:themeFill="accent6" w:themeFillTint="33"/>
            <w:vAlign w:val="center"/>
          </w:tcPr>
          <w:p w14:paraId="5A1160D5" w14:textId="376B6D24" w:rsidR="48CC9A7E" w:rsidRPr="00910BEF" w:rsidRDefault="48CC9A7E" w:rsidP="48CC9A7E">
            <w:pPr>
              <w:spacing w:line="257" w:lineRule="auto"/>
              <w:jc w:val="center"/>
              <w:rPr>
                <w:rFonts w:ascii="Arial" w:hAnsi="Arial" w:cs="Arial"/>
              </w:rPr>
            </w:pPr>
            <w:r w:rsidRPr="00910BEF">
              <w:rPr>
                <w:rFonts w:ascii="Arial" w:eastAsia="Arial" w:hAnsi="Arial" w:cs="Arial"/>
                <w:b/>
                <w:bCs/>
                <w:sz w:val="16"/>
                <w:szCs w:val="16"/>
              </w:rPr>
              <w:t>Número</w:t>
            </w:r>
          </w:p>
        </w:tc>
      </w:tr>
      <w:tr w:rsidR="48CC9A7E" w:rsidRPr="00910BEF" w14:paraId="479D8F74" w14:textId="77777777" w:rsidTr="609BBC6F">
        <w:trPr>
          <w:trHeight w:val="270"/>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E5EDBE" w14:textId="0351FC85" w:rsidR="48CC9A7E" w:rsidRPr="00910BEF" w:rsidRDefault="48CC9A7E" w:rsidP="48CC9A7E">
            <w:pPr>
              <w:jc w:val="center"/>
              <w:rPr>
                <w:rFonts w:ascii="Arial" w:hAnsi="Arial" w:cs="Arial"/>
              </w:rPr>
            </w:pPr>
            <w:r w:rsidRPr="00910BEF">
              <w:rPr>
                <w:rFonts w:ascii="Arial" w:eastAsia="Calibri" w:hAnsi="Arial" w:cs="Arial"/>
                <w:sz w:val="18"/>
                <w:szCs w:val="18"/>
              </w:rPr>
              <w:t>MODIFICACIONES A CONTRATOS</w:t>
            </w:r>
          </w:p>
          <w:p w14:paraId="18219F8A" w14:textId="376AEDC7" w:rsidR="48CC9A7E" w:rsidRPr="00910BEF" w:rsidRDefault="48CC9A7E" w:rsidP="48CC9A7E">
            <w:pPr>
              <w:jc w:val="center"/>
              <w:rPr>
                <w:rFonts w:ascii="Arial" w:hAnsi="Arial" w:cs="Arial"/>
              </w:rPr>
            </w:pPr>
            <w:r w:rsidRPr="00910BEF">
              <w:rPr>
                <w:rFonts w:ascii="Arial" w:eastAsia="Calibri" w:hAnsi="Arial" w:cs="Arial"/>
                <w:sz w:val="18"/>
                <w:szCs w:val="18"/>
              </w:rPr>
              <w:t>(incluye Adiciones, prórrogas, adición y prorrogas y cesiones)</w:t>
            </w:r>
          </w:p>
        </w:tc>
        <w:tc>
          <w:tcPr>
            <w:tcW w:w="855"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015D73CD" w14:textId="15211B12" w:rsidR="48CC9A7E" w:rsidRPr="00910BEF" w:rsidRDefault="48CC9A7E" w:rsidP="48CC9A7E">
            <w:pPr>
              <w:jc w:val="center"/>
              <w:rPr>
                <w:rFonts w:ascii="Arial" w:hAnsi="Arial" w:cs="Arial"/>
              </w:rPr>
            </w:pPr>
            <w:r w:rsidRPr="00910BEF">
              <w:rPr>
                <w:rFonts w:ascii="Arial" w:eastAsia="Calibri" w:hAnsi="Arial" w:cs="Arial"/>
                <w:color w:val="000000" w:themeColor="text1"/>
                <w:sz w:val="18"/>
                <w:szCs w:val="18"/>
              </w:rPr>
              <w:t>314</w:t>
            </w:r>
          </w:p>
        </w:tc>
      </w:tr>
      <w:tr w:rsidR="48CC9A7E" w:rsidRPr="00910BEF" w14:paraId="0CB5DA92" w14:textId="77777777" w:rsidTr="609BBC6F">
        <w:trPr>
          <w:trHeight w:val="105"/>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3A78BA" w14:textId="33D51862" w:rsidR="48CC9A7E" w:rsidRPr="00910BEF" w:rsidRDefault="48CC9A7E" w:rsidP="48CC9A7E">
            <w:pPr>
              <w:jc w:val="center"/>
              <w:rPr>
                <w:rFonts w:ascii="Arial" w:hAnsi="Arial" w:cs="Arial"/>
              </w:rPr>
            </w:pPr>
            <w:r w:rsidRPr="00910BEF">
              <w:rPr>
                <w:rFonts w:ascii="Arial" w:eastAsia="Calibri" w:hAnsi="Arial" w:cs="Arial"/>
                <w:sz w:val="18"/>
                <w:szCs w:val="18"/>
              </w:rPr>
              <w:t>DESIGNACIONES DE APOYO A LA SUPERVISIÓN</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1B0B5B" w14:textId="6EFC889D" w:rsidR="48CC9A7E" w:rsidRPr="00910BEF" w:rsidRDefault="48CC9A7E" w:rsidP="609BBC6F">
            <w:pPr>
              <w:jc w:val="center"/>
              <w:rPr>
                <w:rFonts w:ascii="Arial" w:eastAsia="Calibri" w:hAnsi="Arial" w:cs="Arial"/>
                <w:color w:val="000000" w:themeColor="text1"/>
                <w:sz w:val="18"/>
                <w:szCs w:val="18"/>
              </w:rPr>
            </w:pPr>
            <w:r w:rsidRPr="00910BEF">
              <w:rPr>
                <w:rFonts w:ascii="Arial" w:eastAsia="Calibri" w:hAnsi="Arial" w:cs="Arial"/>
                <w:color w:val="000000" w:themeColor="text1"/>
                <w:sz w:val="18"/>
                <w:szCs w:val="18"/>
              </w:rPr>
              <w:t>228</w:t>
            </w:r>
          </w:p>
        </w:tc>
      </w:tr>
      <w:tr w:rsidR="48CC9A7E" w:rsidRPr="00910BEF" w14:paraId="769E7B7B" w14:textId="77777777" w:rsidTr="609BBC6F">
        <w:trPr>
          <w:trHeight w:val="255"/>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3EB567" w14:textId="49A00A3F" w:rsidR="48CC9A7E" w:rsidRPr="00910BEF" w:rsidRDefault="48CC9A7E" w:rsidP="48CC9A7E">
            <w:pPr>
              <w:jc w:val="center"/>
              <w:rPr>
                <w:rFonts w:ascii="Arial" w:hAnsi="Arial" w:cs="Arial"/>
              </w:rPr>
            </w:pPr>
            <w:r w:rsidRPr="00910BEF">
              <w:rPr>
                <w:rFonts w:ascii="Arial" w:eastAsia="Calibri" w:hAnsi="Arial" w:cs="Arial"/>
                <w:sz w:val="18"/>
                <w:szCs w:val="18"/>
              </w:rPr>
              <w:t>SUSPENSIONES Y REINICIOS</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2E3045" w14:textId="4EF4D1E3" w:rsidR="48CC9A7E" w:rsidRPr="00910BEF" w:rsidRDefault="48CC9A7E" w:rsidP="48CC9A7E">
            <w:pPr>
              <w:jc w:val="center"/>
              <w:rPr>
                <w:rFonts w:ascii="Arial" w:hAnsi="Arial" w:cs="Arial"/>
              </w:rPr>
            </w:pPr>
            <w:r w:rsidRPr="00910BEF">
              <w:rPr>
                <w:rFonts w:ascii="Arial" w:eastAsia="Calibri" w:hAnsi="Arial" w:cs="Arial"/>
                <w:color w:val="000000" w:themeColor="text1"/>
                <w:sz w:val="18"/>
                <w:szCs w:val="18"/>
              </w:rPr>
              <w:t>74</w:t>
            </w:r>
          </w:p>
        </w:tc>
      </w:tr>
      <w:tr w:rsidR="48CC9A7E" w:rsidRPr="00910BEF" w14:paraId="057125FF" w14:textId="77777777" w:rsidTr="609BBC6F">
        <w:trPr>
          <w:trHeight w:val="255"/>
          <w:jc w:val="center"/>
        </w:trPr>
        <w:tc>
          <w:tcPr>
            <w:tcW w:w="55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2F269E" w14:textId="60E4ED9E" w:rsidR="48CC9A7E" w:rsidRPr="00910BEF" w:rsidRDefault="48CC9A7E" w:rsidP="48CC9A7E">
            <w:pPr>
              <w:jc w:val="center"/>
              <w:rPr>
                <w:rFonts w:ascii="Arial" w:hAnsi="Arial" w:cs="Arial"/>
              </w:rPr>
            </w:pPr>
            <w:r w:rsidRPr="00910BEF">
              <w:rPr>
                <w:rFonts w:ascii="Arial" w:eastAsia="Calibri" w:hAnsi="Arial" w:cs="Arial"/>
                <w:sz w:val="18"/>
                <w:szCs w:val="18"/>
              </w:rPr>
              <w:t>RESPUESTAS A ENTES DE CONTROL</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EAFE08" w14:textId="164013FC" w:rsidR="48CC9A7E" w:rsidRPr="00910BEF" w:rsidRDefault="48CC9A7E" w:rsidP="48CC9A7E">
            <w:pPr>
              <w:jc w:val="center"/>
              <w:rPr>
                <w:rFonts w:ascii="Arial" w:hAnsi="Arial" w:cs="Arial"/>
              </w:rPr>
            </w:pPr>
            <w:r w:rsidRPr="00910BEF">
              <w:rPr>
                <w:rFonts w:ascii="Arial" w:eastAsia="Calibri" w:hAnsi="Arial" w:cs="Arial"/>
                <w:sz w:val="18"/>
                <w:szCs w:val="18"/>
              </w:rPr>
              <w:t>155</w:t>
            </w:r>
          </w:p>
        </w:tc>
      </w:tr>
    </w:tbl>
    <w:p w14:paraId="231D636B" w14:textId="1BEEC2E0" w:rsidR="48CC9A7E" w:rsidRPr="00910BEF" w:rsidRDefault="48CC9A7E" w:rsidP="48CC9A7E">
      <w:pPr>
        <w:jc w:val="center"/>
        <w:rPr>
          <w:rFonts w:ascii="Arial" w:hAnsi="Arial" w:cs="Arial"/>
        </w:rPr>
      </w:pPr>
      <w:r w:rsidRPr="00910BEF">
        <w:rPr>
          <w:rFonts w:ascii="Arial" w:eastAsia="Arial" w:hAnsi="Arial" w:cs="Arial"/>
          <w:b/>
          <w:bCs/>
          <w:sz w:val="18"/>
          <w:szCs w:val="18"/>
        </w:rPr>
        <w:t>Fuente:</w:t>
      </w:r>
      <w:r w:rsidRPr="00910BEF">
        <w:rPr>
          <w:rFonts w:ascii="Arial" w:eastAsia="Arial" w:hAnsi="Arial" w:cs="Arial"/>
          <w:sz w:val="18"/>
          <w:szCs w:val="18"/>
        </w:rPr>
        <w:t xml:space="preserve"> Proceso gestión contractual UAERMV</w:t>
      </w:r>
    </w:p>
    <w:p w14:paraId="47493032" w14:textId="16B9883D" w:rsidR="48CC9A7E" w:rsidRDefault="48CC9A7E" w:rsidP="00417A1A">
      <w:pPr>
        <w:spacing w:after="0" w:line="257" w:lineRule="auto"/>
        <w:jc w:val="both"/>
        <w:rPr>
          <w:rFonts w:ascii="Arial" w:eastAsia="Arial" w:hAnsi="Arial" w:cs="Arial"/>
          <w:sz w:val="20"/>
          <w:szCs w:val="20"/>
        </w:rPr>
      </w:pPr>
      <w:r w:rsidRPr="00910BEF">
        <w:rPr>
          <w:rFonts w:ascii="Arial" w:eastAsia="Arial" w:hAnsi="Arial" w:cs="Arial"/>
        </w:rPr>
        <w:t xml:space="preserve">El proceso de gestión contractual adelantó el seguimiento a la ejecución y liquidación de contratos obteniendo los siguientes resultados: </w:t>
      </w:r>
      <w:r w:rsidRPr="00910BEF">
        <w:rPr>
          <w:rFonts w:ascii="Arial" w:eastAsia="Arial" w:hAnsi="Arial" w:cs="Arial"/>
          <w:sz w:val="20"/>
          <w:szCs w:val="20"/>
        </w:rPr>
        <w:t xml:space="preserve"> </w:t>
      </w:r>
    </w:p>
    <w:p w14:paraId="66AC4A6C" w14:textId="77777777" w:rsidR="00417A1A" w:rsidRPr="00417A1A" w:rsidRDefault="00417A1A" w:rsidP="00417A1A">
      <w:pPr>
        <w:spacing w:after="0" w:line="257" w:lineRule="auto"/>
        <w:jc w:val="both"/>
        <w:rPr>
          <w:rFonts w:ascii="Arial" w:hAnsi="Arial" w:cs="Arial"/>
          <w:sz w:val="18"/>
          <w:szCs w:val="18"/>
        </w:rPr>
      </w:pPr>
    </w:p>
    <w:p w14:paraId="38BDA5CC" w14:textId="5BE42052" w:rsidR="48CC9A7E" w:rsidRPr="00910BEF" w:rsidRDefault="00E5691A" w:rsidP="00417A1A">
      <w:pPr>
        <w:spacing w:after="0" w:line="276" w:lineRule="auto"/>
        <w:jc w:val="center"/>
        <w:rPr>
          <w:rFonts w:ascii="Arial" w:hAnsi="Arial" w:cs="Arial"/>
        </w:rPr>
      </w:pPr>
      <w:bookmarkStart w:id="153" w:name="_Toc113374189"/>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36</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48CC9A7E" w:rsidRPr="00417A1A">
        <w:rPr>
          <w:rFonts w:ascii="Arial" w:eastAsia="Arial" w:hAnsi="Arial" w:cs="Arial"/>
          <w:b/>
          <w:bCs/>
          <w:sz w:val="18"/>
          <w:szCs w:val="18"/>
        </w:rPr>
        <w:t xml:space="preserve"> </w:t>
      </w:r>
      <w:r w:rsidR="48CC9A7E" w:rsidRPr="00417A1A">
        <w:rPr>
          <w:rFonts w:ascii="Arial" w:eastAsia="Arial" w:hAnsi="Arial" w:cs="Arial"/>
          <w:sz w:val="18"/>
          <w:szCs w:val="18"/>
        </w:rPr>
        <w:t>Liquidaciones y cierres de expedientes contractuales</w:t>
      </w:r>
      <w:bookmarkEnd w:id="153"/>
    </w:p>
    <w:tbl>
      <w:tblPr>
        <w:tblW w:w="0" w:type="auto"/>
        <w:jc w:val="center"/>
        <w:tblLayout w:type="fixed"/>
        <w:tblLook w:val="04A0" w:firstRow="1" w:lastRow="0" w:firstColumn="1" w:lastColumn="0" w:noHBand="0" w:noVBand="1"/>
      </w:tblPr>
      <w:tblGrid>
        <w:gridCol w:w="880"/>
        <w:gridCol w:w="1095"/>
        <w:gridCol w:w="1215"/>
        <w:gridCol w:w="1350"/>
        <w:gridCol w:w="1120"/>
        <w:gridCol w:w="1134"/>
        <w:gridCol w:w="1276"/>
      </w:tblGrid>
      <w:tr w:rsidR="48CC9A7E" w:rsidRPr="00910BEF" w14:paraId="3BA25002" w14:textId="77777777" w:rsidTr="00417A1A">
        <w:trPr>
          <w:trHeight w:val="735"/>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0310FBEB" w14:textId="5743E1D3"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Vigencia</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1F20F2A" w14:textId="47DB1113"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No. Contratos celebrados</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5C078A98" w14:textId="15DA15BA"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No. de Contratos en ejecución</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0DD8DDF" w14:textId="2E39BB74"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No. de Contratos pendientes de liquidación</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C581DD8" w14:textId="3E4EC060"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Liquidados</w:t>
            </w:r>
          </w:p>
          <w:p w14:paraId="1F412673" w14:textId="66AB74B4"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total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2AC9D147" w14:textId="2A3469BE"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Liquidados durante 2020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68580362" w14:textId="2D1BABB3"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Cierre de expediente contractual</w:t>
            </w:r>
          </w:p>
          <w:p w14:paraId="2EB07D3E" w14:textId="41DD09F5" w:rsidR="48CC9A7E" w:rsidRPr="00910BEF" w:rsidRDefault="48CC9A7E" w:rsidP="48CC9A7E">
            <w:pPr>
              <w:jc w:val="center"/>
              <w:rPr>
                <w:rFonts w:ascii="Arial" w:hAnsi="Arial" w:cs="Arial"/>
              </w:rPr>
            </w:pPr>
            <w:r w:rsidRPr="00910BEF">
              <w:rPr>
                <w:rFonts w:ascii="Arial" w:eastAsia="Arial" w:hAnsi="Arial" w:cs="Arial"/>
                <w:b/>
                <w:bCs/>
                <w:color w:val="000000" w:themeColor="text1"/>
                <w:sz w:val="16"/>
                <w:szCs w:val="16"/>
              </w:rPr>
              <w:t>durante 2020</w:t>
            </w:r>
          </w:p>
        </w:tc>
      </w:tr>
      <w:tr w:rsidR="48CC9A7E" w:rsidRPr="00910BEF" w14:paraId="38C3796A"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9EC82D" w14:textId="1D15483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2016</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BE3D7A" w14:textId="5F779EE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477</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38CCB" w14:textId="2F35B84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068435" w14:textId="0416686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999042" w14:textId="51C23708"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28</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7D771" w14:textId="070B5FF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150E69" w14:textId="590AB0D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r w:rsidR="48CC9A7E" w:rsidRPr="00910BEF" w14:paraId="098D6416"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B2AF66" w14:textId="730356FB"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2017</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B7DF31" w14:textId="2263435F"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569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E1D83" w14:textId="1239912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5F9114" w14:textId="20FC012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07F17" w14:textId="4D1B71B0"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EBD425" w14:textId="22C485D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CF0FF4" w14:textId="33CCDCBD"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r w:rsidR="48CC9A7E" w:rsidRPr="00910BEF" w14:paraId="435B75E4"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F5C83A" w14:textId="347F5F6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2018</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5F5171" w14:textId="4AF0F19E"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564</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9DFD41" w14:textId="72FECA8E"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58F78D" w14:textId="453F8468"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59B083" w14:textId="1F458055"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96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D49C09" w14:textId="173CBADD"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A8C11B" w14:textId="7914A284"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r w:rsidR="48CC9A7E" w:rsidRPr="00910BEF" w14:paraId="6963E447"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E85490" w14:textId="7D179576"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2019</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E3B387" w14:textId="0BE9DDF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533</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C6EACB" w14:textId="27049C23"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6B419" w14:textId="02B2D75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602C44" w14:textId="454E8080"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1FB1A8" w14:textId="5A2D46B2"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B12256" w14:textId="2679B2D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w:t>
            </w:r>
          </w:p>
        </w:tc>
      </w:tr>
      <w:tr w:rsidR="48CC9A7E" w:rsidRPr="00910BEF" w14:paraId="6FA7918B"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EE0E44" w14:textId="546E1A9C"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2020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61C62E" w14:textId="3E2A649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653</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3B7B2A" w14:textId="21D08ACD"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063A4" w14:textId="2FE16E92"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43</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AC24BD" w14:textId="77344FF1"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34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F3B50B" w14:textId="733ACADF"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59BA48" w14:textId="7302BF2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w:t>
            </w:r>
          </w:p>
        </w:tc>
      </w:tr>
      <w:tr w:rsidR="48CC9A7E" w:rsidRPr="00910BEF" w14:paraId="05CAEC07"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7B7090" w14:textId="5FFE025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2021</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3F458" w14:textId="5AB3B463"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629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402192" w14:textId="32F14F43"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57</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1558C3" w14:textId="3168659F"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5C81DF" w14:textId="4DA64990"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2FF232" w14:textId="292AD3E7"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6BB8D3" w14:textId="374335A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w:t>
            </w:r>
          </w:p>
        </w:tc>
      </w:tr>
      <w:tr w:rsidR="48CC9A7E" w:rsidRPr="00910BEF" w14:paraId="6736B41A" w14:textId="77777777" w:rsidTr="00417A1A">
        <w:trPr>
          <w:trHeight w:val="180"/>
          <w:jc w:val="center"/>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A456F4" w14:textId="14B1D59B"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2022</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7F4B0D" w14:textId="2197FA46"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506</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A921B5" w14:textId="1ADA34D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457</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765F76" w14:textId="30128061"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5</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7ABE18" w14:textId="7DD98C29"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F0E2EB" w14:textId="698D283A"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9F0F68" w14:textId="51335032" w:rsidR="48CC9A7E" w:rsidRPr="00910BEF" w:rsidRDefault="48CC9A7E" w:rsidP="48CC9A7E">
            <w:pPr>
              <w:jc w:val="center"/>
              <w:rPr>
                <w:rFonts w:ascii="Arial" w:hAnsi="Arial" w:cs="Arial"/>
              </w:rPr>
            </w:pPr>
            <w:r w:rsidRPr="00910BEF">
              <w:rPr>
                <w:rFonts w:ascii="Arial" w:eastAsia="Arial" w:hAnsi="Arial" w:cs="Arial"/>
                <w:color w:val="000000" w:themeColor="text1"/>
                <w:sz w:val="18"/>
                <w:szCs w:val="18"/>
              </w:rPr>
              <w:t>0</w:t>
            </w:r>
          </w:p>
        </w:tc>
      </w:tr>
    </w:tbl>
    <w:p w14:paraId="034D4E6B" w14:textId="10D8B553" w:rsidR="48CC9A7E" w:rsidRPr="00910BEF" w:rsidRDefault="48CC9A7E" w:rsidP="48CC9A7E">
      <w:pPr>
        <w:jc w:val="center"/>
        <w:rPr>
          <w:rFonts w:ascii="Arial" w:hAnsi="Arial" w:cs="Arial"/>
        </w:rPr>
      </w:pPr>
      <w:r w:rsidRPr="00910BEF">
        <w:rPr>
          <w:rFonts w:ascii="Arial" w:eastAsia="Arial" w:hAnsi="Arial" w:cs="Arial"/>
          <w:b/>
          <w:bCs/>
          <w:sz w:val="18"/>
          <w:szCs w:val="18"/>
        </w:rPr>
        <w:t>Fuente:</w:t>
      </w:r>
      <w:r w:rsidRPr="00910BEF">
        <w:rPr>
          <w:rFonts w:ascii="Arial" w:eastAsia="Arial" w:hAnsi="Arial" w:cs="Arial"/>
          <w:sz w:val="18"/>
          <w:szCs w:val="18"/>
        </w:rPr>
        <w:t xml:space="preserve"> Proceso gestión contractual UAERMV</w:t>
      </w:r>
    </w:p>
    <w:p w14:paraId="6E4686DB" w14:textId="438D8D5D" w:rsidR="48CC9A7E" w:rsidRPr="00910BEF" w:rsidRDefault="48CC9A7E" w:rsidP="48CC9A7E">
      <w:pPr>
        <w:jc w:val="both"/>
        <w:rPr>
          <w:rFonts w:ascii="Arial" w:hAnsi="Arial" w:cs="Arial"/>
        </w:rPr>
      </w:pPr>
      <w:r w:rsidRPr="00910BEF">
        <w:rPr>
          <w:rFonts w:ascii="Arial" w:eastAsia="Arial" w:hAnsi="Arial" w:cs="Arial"/>
        </w:rPr>
        <w:t xml:space="preserve">Por otra parte. a continuación, se muestra el número de procesos su estado, el objeto y la modalidad de selección para el período julio 2021 a junio de 2022: </w:t>
      </w:r>
    </w:p>
    <w:p w14:paraId="115061DB" w14:textId="44B068F9" w:rsidR="2D2C986D" w:rsidRPr="00417A1A" w:rsidRDefault="00E5691A" w:rsidP="609BBC6F">
      <w:pPr>
        <w:spacing w:after="0" w:line="276" w:lineRule="auto"/>
        <w:jc w:val="center"/>
        <w:rPr>
          <w:rFonts w:ascii="Arial" w:hAnsi="Arial" w:cs="Arial"/>
          <w:sz w:val="18"/>
          <w:szCs w:val="18"/>
        </w:rPr>
      </w:pPr>
      <w:bookmarkStart w:id="154" w:name="_Toc113374190"/>
      <w:r w:rsidRPr="00E5691A">
        <w:rPr>
          <w:rFonts w:ascii="Arial" w:hAnsi="Arial" w:cs="Arial"/>
          <w:b/>
          <w:sz w:val="18"/>
          <w:szCs w:val="18"/>
        </w:rPr>
        <w:lastRenderedPageBreak/>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37</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48CC9A7E" w:rsidRPr="00417A1A">
        <w:rPr>
          <w:rFonts w:ascii="Arial" w:eastAsia="Arial" w:hAnsi="Arial" w:cs="Arial"/>
          <w:b/>
          <w:bCs/>
          <w:sz w:val="18"/>
          <w:szCs w:val="18"/>
        </w:rPr>
        <w:t xml:space="preserve"> </w:t>
      </w:r>
      <w:r w:rsidR="48CC9A7E" w:rsidRPr="00417A1A">
        <w:rPr>
          <w:rFonts w:ascii="Arial" w:eastAsia="Arial" w:hAnsi="Arial" w:cs="Arial"/>
          <w:sz w:val="18"/>
          <w:szCs w:val="18"/>
        </w:rPr>
        <w:t>Número de procesos y estados</w:t>
      </w:r>
      <w:bookmarkEnd w:id="154"/>
    </w:p>
    <w:tbl>
      <w:tblPr>
        <w:tblW w:w="0" w:type="auto"/>
        <w:tblLayout w:type="fixed"/>
        <w:tblLook w:val="04A0" w:firstRow="1" w:lastRow="0" w:firstColumn="1" w:lastColumn="0" w:noHBand="0" w:noVBand="1"/>
      </w:tblPr>
      <w:tblGrid>
        <w:gridCol w:w="555"/>
        <w:gridCol w:w="1560"/>
        <w:gridCol w:w="1410"/>
        <w:gridCol w:w="5835"/>
      </w:tblGrid>
      <w:tr w:rsidR="609BBC6F" w:rsidRPr="00910BEF" w14:paraId="783C892E" w14:textId="77777777" w:rsidTr="00417A1A">
        <w:trPr>
          <w:trHeight w:val="495"/>
        </w:trPr>
        <w:tc>
          <w:tcPr>
            <w:tcW w:w="555" w:type="dxa"/>
            <w:tcBorders>
              <w:top w:val="single" w:sz="8" w:space="0" w:color="auto"/>
              <w:left w:val="single" w:sz="8" w:space="0" w:color="auto"/>
              <w:bottom w:val="nil"/>
              <w:right w:val="single" w:sz="8" w:space="0" w:color="auto"/>
            </w:tcBorders>
            <w:shd w:val="clear" w:color="auto" w:fill="E2EFD9" w:themeFill="accent6" w:themeFillTint="33"/>
            <w:vAlign w:val="center"/>
          </w:tcPr>
          <w:p w14:paraId="50EF5BC9" w14:textId="46747C11" w:rsidR="609BBC6F" w:rsidRPr="00910BEF" w:rsidRDefault="609BBC6F" w:rsidP="609BBC6F">
            <w:pPr>
              <w:jc w:val="center"/>
              <w:rPr>
                <w:rFonts w:ascii="Arial" w:hAnsi="Arial" w:cs="Arial"/>
              </w:rPr>
            </w:pPr>
            <w:r w:rsidRPr="00910BEF">
              <w:rPr>
                <w:rFonts w:ascii="Arial" w:eastAsia="Arial" w:hAnsi="Arial" w:cs="Arial"/>
                <w:b/>
                <w:bCs/>
                <w:sz w:val="14"/>
                <w:szCs w:val="14"/>
              </w:rPr>
              <w:t>No.</w:t>
            </w:r>
          </w:p>
        </w:tc>
        <w:tc>
          <w:tcPr>
            <w:tcW w:w="156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9B5A258" w14:textId="6E88EBE3" w:rsidR="609BBC6F" w:rsidRPr="00910BEF" w:rsidRDefault="609BBC6F" w:rsidP="609BBC6F">
            <w:pPr>
              <w:jc w:val="center"/>
              <w:rPr>
                <w:rFonts w:ascii="Arial" w:hAnsi="Arial" w:cs="Arial"/>
              </w:rPr>
            </w:pPr>
            <w:r w:rsidRPr="00910BEF">
              <w:rPr>
                <w:rFonts w:ascii="Arial" w:eastAsia="Arial" w:hAnsi="Arial" w:cs="Arial"/>
                <w:b/>
                <w:bCs/>
                <w:sz w:val="14"/>
                <w:szCs w:val="14"/>
              </w:rPr>
              <w:t>MODALIDAD SELECCIÓN</w:t>
            </w:r>
          </w:p>
        </w:tc>
        <w:tc>
          <w:tcPr>
            <w:tcW w:w="141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3B8BDA9" w14:textId="67638E1C" w:rsidR="609BBC6F" w:rsidRPr="00910BEF" w:rsidRDefault="609BBC6F" w:rsidP="609BBC6F">
            <w:pPr>
              <w:jc w:val="center"/>
              <w:rPr>
                <w:rFonts w:ascii="Arial" w:hAnsi="Arial" w:cs="Arial"/>
              </w:rPr>
            </w:pPr>
            <w:r w:rsidRPr="00910BEF">
              <w:rPr>
                <w:rFonts w:ascii="Arial" w:eastAsia="Arial" w:hAnsi="Arial" w:cs="Arial"/>
                <w:b/>
                <w:bCs/>
                <w:sz w:val="14"/>
                <w:szCs w:val="14"/>
              </w:rPr>
              <w:t>NUMERO PROCESO SECOP</w:t>
            </w:r>
          </w:p>
        </w:tc>
        <w:tc>
          <w:tcPr>
            <w:tcW w:w="583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AAA15B3" w14:textId="0C6C0971" w:rsidR="609BBC6F" w:rsidRPr="00910BEF" w:rsidRDefault="609BBC6F" w:rsidP="609BBC6F">
            <w:pPr>
              <w:jc w:val="center"/>
              <w:rPr>
                <w:rFonts w:ascii="Arial" w:hAnsi="Arial" w:cs="Arial"/>
              </w:rPr>
            </w:pPr>
            <w:r w:rsidRPr="00910BEF">
              <w:rPr>
                <w:rFonts w:ascii="Arial" w:eastAsia="Arial" w:hAnsi="Arial" w:cs="Arial"/>
                <w:b/>
                <w:bCs/>
                <w:sz w:val="14"/>
                <w:szCs w:val="14"/>
              </w:rPr>
              <w:t>OBJETO CONTRACTUAL</w:t>
            </w:r>
          </w:p>
        </w:tc>
      </w:tr>
      <w:tr w:rsidR="609BBC6F" w:rsidRPr="00910BEF" w14:paraId="1BBBEDD1" w14:textId="77777777" w:rsidTr="609BBC6F">
        <w:trPr>
          <w:trHeight w:val="48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9920F8" w14:textId="0BFB9D46" w:rsidR="609BBC6F" w:rsidRPr="00910BEF" w:rsidRDefault="609BBC6F" w:rsidP="609BBC6F">
            <w:pPr>
              <w:jc w:val="center"/>
              <w:rPr>
                <w:rFonts w:ascii="Arial" w:hAnsi="Arial" w:cs="Arial"/>
              </w:rPr>
            </w:pPr>
            <w:r w:rsidRPr="00910BEF">
              <w:rPr>
                <w:rFonts w:ascii="Arial" w:eastAsia="Arial" w:hAnsi="Arial" w:cs="Arial"/>
                <w:sz w:val="14"/>
                <w:szCs w:val="14"/>
              </w:rPr>
              <w:t>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663C8C" w14:textId="318F83FD"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F77919" w14:textId="0C9EEFD8" w:rsidR="609BBC6F" w:rsidRPr="00910BEF" w:rsidRDefault="609BBC6F" w:rsidP="609BBC6F">
            <w:pPr>
              <w:jc w:val="center"/>
              <w:rPr>
                <w:rFonts w:ascii="Arial" w:hAnsi="Arial" w:cs="Arial"/>
              </w:rPr>
            </w:pPr>
            <w:r w:rsidRPr="00910BEF">
              <w:rPr>
                <w:rFonts w:ascii="Arial" w:eastAsia="Arial" w:hAnsi="Arial" w:cs="Arial"/>
                <w:sz w:val="14"/>
                <w:szCs w:val="14"/>
              </w:rPr>
              <w:t>CMC-018-2021</w:t>
            </w:r>
          </w:p>
        </w:tc>
        <w:tc>
          <w:tcPr>
            <w:tcW w:w="5835" w:type="dxa"/>
            <w:tcBorders>
              <w:top w:val="single" w:sz="8" w:space="0" w:color="auto"/>
              <w:left w:val="single" w:sz="8" w:space="0" w:color="auto"/>
              <w:bottom w:val="single" w:sz="8" w:space="0" w:color="auto"/>
              <w:right w:val="single" w:sz="8" w:space="0" w:color="auto"/>
            </w:tcBorders>
            <w:vAlign w:val="center"/>
          </w:tcPr>
          <w:p w14:paraId="22A0C012" w14:textId="61EEBCEE" w:rsidR="609BBC6F" w:rsidRPr="00910BEF" w:rsidRDefault="609BBC6F" w:rsidP="609BBC6F">
            <w:pPr>
              <w:jc w:val="both"/>
              <w:rPr>
                <w:rFonts w:ascii="Arial" w:hAnsi="Arial" w:cs="Arial"/>
              </w:rPr>
            </w:pPr>
            <w:r w:rsidRPr="00910BEF">
              <w:rPr>
                <w:rFonts w:ascii="Arial" w:eastAsia="Arial" w:hAnsi="Arial" w:cs="Arial"/>
                <w:sz w:val="14"/>
                <w:szCs w:val="14"/>
              </w:rPr>
              <w:t>PRESTAR SERVICIOS DE LIMPIEZA DE LA ESTANTERIA Y UNIDADES DE ALMACENAMIENTO Y CONSERVACIÓN DE DOCUMENTOS (CAJAS Y CARPETAS) ALMACENADAS EN EL DEPÓSITO DEL ARCHIVO CENTRAL DE LA UAERMV PARA EL CONTROL DEL MATERIAL PARTICULADO</w:t>
            </w:r>
          </w:p>
        </w:tc>
      </w:tr>
      <w:tr w:rsidR="609BBC6F" w:rsidRPr="00910BEF" w14:paraId="05C01ACD" w14:textId="77777777" w:rsidTr="609BBC6F">
        <w:trPr>
          <w:trHeight w:val="28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0B1B4B" w14:textId="48392004" w:rsidR="609BBC6F" w:rsidRPr="00910BEF" w:rsidRDefault="609BBC6F" w:rsidP="609BBC6F">
            <w:pPr>
              <w:jc w:val="center"/>
              <w:rPr>
                <w:rFonts w:ascii="Arial" w:hAnsi="Arial" w:cs="Arial"/>
              </w:rPr>
            </w:pPr>
            <w:r w:rsidRPr="00910BEF">
              <w:rPr>
                <w:rFonts w:ascii="Arial" w:eastAsia="Arial" w:hAnsi="Arial" w:cs="Arial"/>
                <w:sz w:val="14"/>
                <w:szCs w:val="14"/>
              </w:rPr>
              <w:t>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E56A02" w14:textId="1AB52B2A"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065300" w14:textId="3F927CB1" w:rsidR="609BBC6F" w:rsidRPr="00910BEF" w:rsidRDefault="609BBC6F" w:rsidP="609BBC6F">
            <w:pPr>
              <w:jc w:val="center"/>
              <w:rPr>
                <w:rFonts w:ascii="Arial" w:hAnsi="Arial" w:cs="Arial"/>
              </w:rPr>
            </w:pPr>
            <w:r w:rsidRPr="00910BEF">
              <w:rPr>
                <w:rFonts w:ascii="Arial" w:eastAsia="Arial" w:hAnsi="Arial" w:cs="Arial"/>
                <w:sz w:val="14"/>
                <w:szCs w:val="14"/>
              </w:rPr>
              <w:t>CMC-015-2021</w:t>
            </w:r>
          </w:p>
        </w:tc>
        <w:tc>
          <w:tcPr>
            <w:tcW w:w="5835" w:type="dxa"/>
            <w:tcBorders>
              <w:top w:val="single" w:sz="8" w:space="0" w:color="auto"/>
              <w:left w:val="single" w:sz="8" w:space="0" w:color="auto"/>
              <w:bottom w:val="single" w:sz="8" w:space="0" w:color="auto"/>
              <w:right w:val="single" w:sz="8" w:space="0" w:color="auto"/>
            </w:tcBorders>
            <w:vAlign w:val="center"/>
          </w:tcPr>
          <w:p w14:paraId="58B91BB7" w14:textId="6C23C2E5" w:rsidR="609BBC6F" w:rsidRPr="00910BEF" w:rsidRDefault="609BBC6F" w:rsidP="609BBC6F">
            <w:pPr>
              <w:jc w:val="both"/>
              <w:rPr>
                <w:rFonts w:ascii="Arial" w:hAnsi="Arial" w:cs="Arial"/>
              </w:rPr>
            </w:pPr>
            <w:r w:rsidRPr="00910BEF">
              <w:rPr>
                <w:rFonts w:ascii="Arial" w:eastAsia="Arial" w:hAnsi="Arial" w:cs="Arial"/>
                <w:sz w:val="14"/>
                <w:szCs w:val="14"/>
              </w:rPr>
              <w:t>SUMINISTRO E INSTALACIÓN DE MATERIAL INFORMATIVO, PARA LA DIVULGACIÓN DE INFORMACIÓN DE LA ENTIDAD</w:t>
            </w:r>
          </w:p>
        </w:tc>
      </w:tr>
      <w:tr w:rsidR="609BBC6F" w:rsidRPr="00910BEF" w14:paraId="0741A033"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70EB76" w14:textId="69CACD0F" w:rsidR="609BBC6F" w:rsidRPr="00910BEF" w:rsidRDefault="609BBC6F" w:rsidP="609BBC6F">
            <w:pPr>
              <w:jc w:val="center"/>
              <w:rPr>
                <w:rFonts w:ascii="Arial" w:hAnsi="Arial" w:cs="Arial"/>
              </w:rPr>
            </w:pPr>
            <w:r w:rsidRPr="00910BEF">
              <w:rPr>
                <w:rFonts w:ascii="Arial" w:eastAsia="Arial" w:hAnsi="Arial" w:cs="Arial"/>
                <w:sz w:val="14"/>
                <w:szCs w:val="14"/>
              </w:rPr>
              <w:t>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04EE24" w14:textId="01FA81F6"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66E8D1" w14:textId="5DEDD2F5" w:rsidR="609BBC6F" w:rsidRPr="00910BEF" w:rsidRDefault="609BBC6F" w:rsidP="609BBC6F">
            <w:pPr>
              <w:jc w:val="center"/>
              <w:rPr>
                <w:rFonts w:ascii="Arial" w:hAnsi="Arial" w:cs="Arial"/>
              </w:rPr>
            </w:pPr>
            <w:r w:rsidRPr="00910BEF">
              <w:rPr>
                <w:rFonts w:ascii="Arial" w:eastAsia="Arial" w:hAnsi="Arial" w:cs="Arial"/>
                <w:sz w:val="14"/>
                <w:szCs w:val="14"/>
              </w:rPr>
              <w:t>CMC-016-2021</w:t>
            </w:r>
          </w:p>
        </w:tc>
        <w:tc>
          <w:tcPr>
            <w:tcW w:w="5835" w:type="dxa"/>
            <w:tcBorders>
              <w:top w:val="single" w:sz="8" w:space="0" w:color="auto"/>
              <w:left w:val="single" w:sz="8" w:space="0" w:color="auto"/>
              <w:bottom w:val="single" w:sz="8" w:space="0" w:color="auto"/>
              <w:right w:val="single" w:sz="8" w:space="0" w:color="auto"/>
            </w:tcBorders>
            <w:vAlign w:val="center"/>
          </w:tcPr>
          <w:p w14:paraId="3F31E6BA" w14:textId="37BF6AAD" w:rsidR="609BBC6F" w:rsidRPr="00910BEF" w:rsidRDefault="609BBC6F" w:rsidP="609BBC6F">
            <w:pPr>
              <w:jc w:val="both"/>
              <w:rPr>
                <w:rFonts w:ascii="Arial" w:hAnsi="Arial" w:cs="Arial"/>
              </w:rPr>
            </w:pPr>
            <w:r w:rsidRPr="00910BEF">
              <w:rPr>
                <w:rFonts w:ascii="Arial" w:eastAsia="Arial" w:hAnsi="Arial" w:cs="Arial"/>
                <w:sz w:val="14"/>
                <w:szCs w:val="14"/>
              </w:rPr>
              <w:t>PRESTAR SERVICIOS DE MONITOREO PARA EVALUAR LA CALIDAD DEL AIRE EN LAS SEDES DE LA ENTIDAD PARA PM10 Y PM2.5</w:t>
            </w:r>
          </w:p>
        </w:tc>
      </w:tr>
      <w:tr w:rsidR="609BBC6F" w:rsidRPr="00910BEF" w14:paraId="526A37A2"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6A4035" w14:textId="07EBCA63" w:rsidR="609BBC6F" w:rsidRPr="00910BEF" w:rsidRDefault="609BBC6F" w:rsidP="609BBC6F">
            <w:pPr>
              <w:jc w:val="center"/>
              <w:rPr>
                <w:rFonts w:ascii="Arial" w:hAnsi="Arial" w:cs="Arial"/>
              </w:rPr>
            </w:pPr>
            <w:r w:rsidRPr="00910BEF">
              <w:rPr>
                <w:rFonts w:ascii="Arial" w:eastAsia="Arial" w:hAnsi="Arial" w:cs="Arial"/>
                <w:sz w:val="14"/>
                <w:szCs w:val="14"/>
              </w:rPr>
              <w:t>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F91A74" w14:textId="14706AC9"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62F49E" w14:textId="15E2430B" w:rsidR="609BBC6F" w:rsidRPr="00910BEF" w:rsidRDefault="609BBC6F" w:rsidP="609BBC6F">
            <w:pPr>
              <w:jc w:val="center"/>
              <w:rPr>
                <w:rFonts w:ascii="Arial" w:hAnsi="Arial" w:cs="Arial"/>
              </w:rPr>
            </w:pPr>
            <w:r w:rsidRPr="00910BEF">
              <w:rPr>
                <w:rFonts w:ascii="Arial" w:eastAsia="Arial" w:hAnsi="Arial" w:cs="Arial"/>
                <w:sz w:val="14"/>
                <w:szCs w:val="14"/>
              </w:rPr>
              <w:t>CMC-020.-2021</w:t>
            </w:r>
          </w:p>
        </w:tc>
        <w:tc>
          <w:tcPr>
            <w:tcW w:w="5835" w:type="dxa"/>
            <w:tcBorders>
              <w:top w:val="single" w:sz="8" w:space="0" w:color="auto"/>
              <w:left w:val="single" w:sz="8" w:space="0" w:color="auto"/>
              <w:bottom w:val="single" w:sz="8" w:space="0" w:color="auto"/>
              <w:right w:val="single" w:sz="8" w:space="0" w:color="auto"/>
            </w:tcBorders>
            <w:vAlign w:val="center"/>
          </w:tcPr>
          <w:p w14:paraId="67F2B302" w14:textId="5BFBD827" w:rsidR="609BBC6F" w:rsidRPr="00910BEF" w:rsidRDefault="609BBC6F" w:rsidP="609BBC6F">
            <w:pPr>
              <w:jc w:val="both"/>
              <w:rPr>
                <w:rFonts w:ascii="Arial" w:hAnsi="Arial" w:cs="Arial"/>
              </w:rPr>
            </w:pPr>
            <w:r w:rsidRPr="00910BEF">
              <w:rPr>
                <w:rFonts w:ascii="Arial" w:eastAsia="Arial" w:hAnsi="Arial" w:cs="Arial"/>
                <w:sz w:val="14"/>
                <w:szCs w:val="14"/>
              </w:rPr>
              <w:t>PRESTAR EL SERVICIO DE VIGILANCIA Y SEGURIDAD INTEGRAL DE LOS BIENES, MAQUINARIA Y EQUIPOS UBICADOS EN LOS FRENTES DE OBRA, DE PROPIEDAD, DE LA UNIDAD ADMINISTRATIVA ESPECIAL DE REHABILITACIÓN Y MANTENIMIENTO VIAL – UAERMV, Y /O ARRENDADA.</w:t>
            </w:r>
          </w:p>
        </w:tc>
      </w:tr>
      <w:tr w:rsidR="609BBC6F" w:rsidRPr="00910BEF" w14:paraId="7C806B53"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CF79BA" w14:textId="35601348" w:rsidR="609BBC6F" w:rsidRPr="00910BEF" w:rsidRDefault="609BBC6F" w:rsidP="609BBC6F">
            <w:pPr>
              <w:jc w:val="center"/>
              <w:rPr>
                <w:rFonts w:ascii="Arial" w:hAnsi="Arial" w:cs="Arial"/>
              </w:rPr>
            </w:pPr>
            <w:r w:rsidRPr="00910BEF">
              <w:rPr>
                <w:rFonts w:ascii="Arial" w:eastAsia="Arial" w:hAnsi="Arial" w:cs="Arial"/>
                <w:sz w:val="14"/>
                <w:szCs w:val="14"/>
              </w:rPr>
              <w:t>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72D914" w14:textId="31F51FFF"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3D03D4" w14:textId="01C1DEFF" w:rsidR="609BBC6F" w:rsidRPr="00910BEF" w:rsidRDefault="609BBC6F" w:rsidP="609BBC6F">
            <w:pPr>
              <w:jc w:val="center"/>
              <w:rPr>
                <w:rFonts w:ascii="Arial" w:hAnsi="Arial" w:cs="Arial"/>
              </w:rPr>
            </w:pPr>
            <w:r w:rsidRPr="00910BEF">
              <w:rPr>
                <w:rFonts w:ascii="Arial" w:eastAsia="Arial" w:hAnsi="Arial" w:cs="Arial"/>
                <w:sz w:val="14"/>
                <w:szCs w:val="14"/>
              </w:rPr>
              <w:t>CMC-023-2021</w:t>
            </w:r>
          </w:p>
        </w:tc>
        <w:tc>
          <w:tcPr>
            <w:tcW w:w="5835" w:type="dxa"/>
            <w:tcBorders>
              <w:top w:val="single" w:sz="8" w:space="0" w:color="auto"/>
              <w:left w:val="single" w:sz="8" w:space="0" w:color="auto"/>
              <w:bottom w:val="single" w:sz="8" w:space="0" w:color="auto"/>
              <w:right w:val="single" w:sz="8" w:space="0" w:color="auto"/>
            </w:tcBorders>
            <w:vAlign w:val="center"/>
          </w:tcPr>
          <w:p w14:paraId="55F7DF0F" w14:textId="2DECFE37" w:rsidR="609BBC6F" w:rsidRPr="00910BEF" w:rsidRDefault="609BBC6F" w:rsidP="609BBC6F">
            <w:pPr>
              <w:jc w:val="both"/>
              <w:rPr>
                <w:rFonts w:ascii="Arial" w:hAnsi="Arial" w:cs="Arial"/>
              </w:rPr>
            </w:pPr>
            <w:r w:rsidRPr="00910BEF">
              <w:rPr>
                <w:rFonts w:ascii="Arial" w:eastAsia="Arial" w:hAnsi="Arial" w:cs="Arial"/>
                <w:sz w:val="14"/>
                <w:szCs w:val="14"/>
              </w:rPr>
              <w:t>PRESTAR LOS SERVICIOS DE CALIBRACIÓN DE LOS EQUIPOS DE MEDICIÓN DE LAS CONDICIONES AMBIENTALES DEL DEPÓSITO DEL ARCHIVO CENTRAL DE LA UAERMV</w:t>
            </w:r>
          </w:p>
        </w:tc>
      </w:tr>
      <w:tr w:rsidR="609BBC6F" w:rsidRPr="00910BEF" w14:paraId="68F99A8C"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75C57B" w14:textId="6620F977" w:rsidR="609BBC6F" w:rsidRPr="00910BEF" w:rsidRDefault="609BBC6F" w:rsidP="609BBC6F">
            <w:pPr>
              <w:jc w:val="center"/>
              <w:rPr>
                <w:rFonts w:ascii="Arial" w:hAnsi="Arial" w:cs="Arial"/>
              </w:rPr>
            </w:pPr>
            <w:r w:rsidRPr="00910BEF">
              <w:rPr>
                <w:rFonts w:ascii="Arial" w:eastAsia="Arial" w:hAnsi="Arial" w:cs="Arial"/>
                <w:sz w:val="14"/>
                <w:szCs w:val="14"/>
              </w:rPr>
              <w:t>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2015E2" w14:textId="0F4C9843"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053BE4" w14:textId="394B6606" w:rsidR="609BBC6F" w:rsidRPr="00910BEF" w:rsidRDefault="609BBC6F" w:rsidP="609BBC6F">
            <w:pPr>
              <w:jc w:val="center"/>
              <w:rPr>
                <w:rFonts w:ascii="Arial" w:hAnsi="Arial" w:cs="Arial"/>
              </w:rPr>
            </w:pPr>
            <w:r w:rsidRPr="00910BEF">
              <w:rPr>
                <w:rFonts w:ascii="Arial" w:eastAsia="Arial" w:hAnsi="Arial" w:cs="Arial"/>
                <w:sz w:val="14"/>
                <w:szCs w:val="14"/>
              </w:rPr>
              <w:t>CMC-019-2021</w:t>
            </w:r>
          </w:p>
        </w:tc>
        <w:tc>
          <w:tcPr>
            <w:tcW w:w="5835" w:type="dxa"/>
            <w:tcBorders>
              <w:top w:val="single" w:sz="8" w:space="0" w:color="auto"/>
              <w:left w:val="single" w:sz="8" w:space="0" w:color="auto"/>
              <w:bottom w:val="single" w:sz="8" w:space="0" w:color="auto"/>
              <w:right w:val="single" w:sz="8" w:space="0" w:color="auto"/>
            </w:tcBorders>
            <w:vAlign w:val="center"/>
          </w:tcPr>
          <w:p w14:paraId="7C5E2972" w14:textId="65A0FBE0" w:rsidR="609BBC6F" w:rsidRPr="00910BEF" w:rsidRDefault="609BBC6F" w:rsidP="609BBC6F">
            <w:pPr>
              <w:jc w:val="both"/>
              <w:rPr>
                <w:rFonts w:ascii="Arial" w:hAnsi="Arial" w:cs="Arial"/>
              </w:rPr>
            </w:pPr>
            <w:r w:rsidRPr="00910BEF">
              <w:rPr>
                <w:rFonts w:ascii="Arial" w:eastAsia="Arial" w:hAnsi="Arial" w:cs="Arial"/>
                <w:sz w:val="14"/>
                <w:szCs w:val="14"/>
              </w:rPr>
              <w:t>PRESTACIÓN DE SERVICIOS PARA LA GESTIÓN EXTERNA (RECOLECCIÓN, TRATAMIENTO APROVECHAMIENTO Y/O DISPOSICIÓN FINAL) DE RESIDUOS PELIGROSOS Y ESPECIALES QUE SE GENERAN EN LA ENTIDAD</w:t>
            </w:r>
          </w:p>
        </w:tc>
      </w:tr>
      <w:tr w:rsidR="609BBC6F" w:rsidRPr="00910BEF" w14:paraId="5C99B192"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483877" w14:textId="4C9E3BCB" w:rsidR="609BBC6F" w:rsidRPr="00910BEF" w:rsidRDefault="609BBC6F" w:rsidP="609BBC6F">
            <w:pPr>
              <w:jc w:val="center"/>
              <w:rPr>
                <w:rFonts w:ascii="Arial" w:hAnsi="Arial" w:cs="Arial"/>
              </w:rPr>
            </w:pPr>
            <w:r w:rsidRPr="00910BEF">
              <w:rPr>
                <w:rFonts w:ascii="Arial" w:eastAsia="Arial" w:hAnsi="Arial" w:cs="Arial"/>
                <w:sz w:val="14"/>
                <w:szCs w:val="14"/>
              </w:rPr>
              <w:t>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6B6917" w14:textId="695D3458"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804D19" w14:textId="29B4AD6E" w:rsidR="609BBC6F" w:rsidRPr="00910BEF" w:rsidRDefault="609BBC6F" w:rsidP="609BBC6F">
            <w:pPr>
              <w:jc w:val="center"/>
              <w:rPr>
                <w:rFonts w:ascii="Arial" w:hAnsi="Arial" w:cs="Arial"/>
              </w:rPr>
            </w:pPr>
            <w:r w:rsidRPr="00910BEF">
              <w:rPr>
                <w:rFonts w:ascii="Arial" w:eastAsia="Arial" w:hAnsi="Arial" w:cs="Arial"/>
                <w:sz w:val="14"/>
                <w:szCs w:val="14"/>
              </w:rPr>
              <w:t>CMC-021-2021</w:t>
            </w:r>
          </w:p>
        </w:tc>
        <w:tc>
          <w:tcPr>
            <w:tcW w:w="5835" w:type="dxa"/>
            <w:tcBorders>
              <w:top w:val="single" w:sz="8" w:space="0" w:color="auto"/>
              <w:left w:val="single" w:sz="8" w:space="0" w:color="auto"/>
              <w:bottom w:val="single" w:sz="8" w:space="0" w:color="auto"/>
              <w:right w:val="single" w:sz="8" w:space="0" w:color="auto"/>
            </w:tcBorders>
            <w:vAlign w:val="center"/>
          </w:tcPr>
          <w:p w14:paraId="23A42ADE" w14:textId="04575F14" w:rsidR="609BBC6F" w:rsidRPr="00910BEF" w:rsidRDefault="609BBC6F" w:rsidP="609BBC6F">
            <w:pPr>
              <w:jc w:val="both"/>
              <w:rPr>
                <w:rFonts w:ascii="Arial" w:hAnsi="Arial" w:cs="Arial"/>
              </w:rPr>
            </w:pPr>
            <w:r w:rsidRPr="00910BEF">
              <w:rPr>
                <w:rFonts w:ascii="Arial" w:eastAsia="Arial" w:hAnsi="Arial" w:cs="Arial"/>
                <w:sz w:val="14"/>
                <w:szCs w:val="14"/>
              </w:rPr>
              <w:t>EL SUMINISTRO DE MATERIAL VEGETAL E INSUMOS PARA SIEMBRA, MANTENIMIENTO DE ÁRBOLES Y ARDINERÍA REQUERIDOS EN EL DESARROLLO DE LAS ACTIVIDADES DE MANTENIMIENTO EN LAS VÍAS DE BOGOTÁ Y SEDES DE LA ENTIDAD.</w:t>
            </w:r>
          </w:p>
        </w:tc>
      </w:tr>
      <w:tr w:rsidR="609BBC6F" w:rsidRPr="00910BEF" w14:paraId="5540D2C2"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AAF330" w14:textId="4D00B717" w:rsidR="609BBC6F" w:rsidRPr="00910BEF" w:rsidRDefault="609BBC6F" w:rsidP="609BBC6F">
            <w:pPr>
              <w:jc w:val="center"/>
              <w:rPr>
                <w:rFonts w:ascii="Arial" w:hAnsi="Arial" w:cs="Arial"/>
              </w:rPr>
            </w:pPr>
            <w:r w:rsidRPr="00910BEF">
              <w:rPr>
                <w:rFonts w:ascii="Arial" w:eastAsia="Arial" w:hAnsi="Arial" w:cs="Arial"/>
                <w:sz w:val="14"/>
                <w:szCs w:val="14"/>
              </w:rPr>
              <w:t>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2DE41F" w14:textId="07E31702"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33672C" w14:textId="2EF5FA7D" w:rsidR="609BBC6F" w:rsidRPr="00910BEF" w:rsidRDefault="609BBC6F" w:rsidP="609BBC6F">
            <w:pPr>
              <w:jc w:val="center"/>
              <w:rPr>
                <w:rFonts w:ascii="Arial" w:hAnsi="Arial" w:cs="Arial"/>
              </w:rPr>
            </w:pPr>
            <w:r w:rsidRPr="00910BEF">
              <w:rPr>
                <w:rFonts w:ascii="Arial" w:eastAsia="Arial" w:hAnsi="Arial" w:cs="Arial"/>
                <w:sz w:val="14"/>
                <w:szCs w:val="14"/>
              </w:rPr>
              <w:t>CMC-021-2021</w:t>
            </w:r>
          </w:p>
        </w:tc>
        <w:tc>
          <w:tcPr>
            <w:tcW w:w="5835" w:type="dxa"/>
            <w:tcBorders>
              <w:top w:val="single" w:sz="8" w:space="0" w:color="auto"/>
              <w:left w:val="single" w:sz="8" w:space="0" w:color="auto"/>
              <w:bottom w:val="single" w:sz="8" w:space="0" w:color="auto"/>
              <w:right w:val="single" w:sz="8" w:space="0" w:color="auto"/>
            </w:tcBorders>
            <w:vAlign w:val="center"/>
          </w:tcPr>
          <w:p w14:paraId="3FDF354C" w14:textId="6390F134" w:rsidR="609BBC6F" w:rsidRPr="00910BEF" w:rsidRDefault="609BBC6F" w:rsidP="609BBC6F">
            <w:pPr>
              <w:jc w:val="both"/>
              <w:rPr>
                <w:rFonts w:ascii="Arial" w:hAnsi="Arial" w:cs="Arial"/>
              </w:rPr>
            </w:pPr>
            <w:r w:rsidRPr="00910BEF">
              <w:rPr>
                <w:rFonts w:ascii="Arial" w:eastAsia="Arial" w:hAnsi="Arial" w:cs="Arial"/>
                <w:sz w:val="14"/>
                <w:szCs w:val="14"/>
              </w:rPr>
              <w:t>EL SUMINISTRO DE MATERIAL VEGETAL E INSUMOS PARA SIEMBRA, MANTENIMIENTO DE ÁRBOLES Y ARDINERÍA REQUERIDOS EN EL DESARROLLO DE LAS ACTIVIDADES DE MANTENIMIENTO EN LAS VÍAS DE BOGOTÁ Y SEDES DE LA ENTIDAD.</w:t>
            </w:r>
          </w:p>
        </w:tc>
      </w:tr>
      <w:tr w:rsidR="609BBC6F" w:rsidRPr="00910BEF" w14:paraId="74EFFEFA"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2BFDA8" w14:textId="3EDDF8B1" w:rsidR="609BBC6F" w:rsidRPr="00910BEF" w:rsidRDefault="609BBC6F" w:rsidP="609BBC6F">
            <w:pPr>
              <w:jc w:val="center"/>
              <w:rPr>
                <w:rFonts w:ascii="Arial" w:hAnsi="Arial" w:cs="Arial"/>
              </w:rPr>
            </w:pPr>
            <w:r w:rsidRPr="00910BEF">
              <w:rPr>
                <w:rFonts w:ascii="Arial" w:eastAsia="Arial" w:hAnsi="Arial" w:cs="Arial"/>
                <w:sz w:val="14"/>
                <w:szCs w:val="14"/>
              </w:rPr>
              <w:t>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04D25A" w14:textId="27FC6853"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5C8471" w14:textId="6ABEE3AE" w:rsidR="609BBC6F" w:rsidRPr="00910BEF" w:rsidRDefault="609BBC6F" w:rsidP="609BBC6F">
            <w:pPr>
              <w:jc w:val="center"/>
              <w:rPr>
                <w:rFonts w:ascii="Arial" w:hAnsi="Arial" w:cs="Arial"/>
              </w:rPr>
            </w:pPr>
            <w:r w:rsidRPr="00910BEF">
              <w:rPr>
                <w:rFonts w:ascii="Arial" w:eastAsia="Arial" w:hAnsi="Arial" w:cs="Arial"/>
                <w:sz w:val="14"/>
                <w:szCs w:val="14"/>
              </w:rPr>
              <w:t>CMC-022-2021</w:t>
            </w:r>
          </w:p>
        </w:tc>
        <w:tc>
          <w:tcPr>
            <w:tcW w:w="5835" w:type="dxa"/>
            <w:tcBorders>
              <w:top w:val="single" w:sz="8" w:space="0" w:color="auto"/>
              <w:left w:val="single" w:sz="8" w:space="0" w:color="auto"/>
              <w:bottom w:val="single" w:sz="8" w:space="0" w:color="auto"/>
              <w:right w:val="single" w:sz="8" w:space="0" w:color="auto"/>
            </w:tcBorders>
            <w:vAlign w:val="center"/>
          </w:tcPr>
          <w:p w14:paraId="3D1F9ECE" w14:textId="713BBBC1" w:rsidR="609BBC6F" w:rsidRPr="00910BEF" w:rsidRDefault="609BBC6F" w:rsidP="609BBC6F">
            <w:pPr>
              <w:jc w:val="both"/>
              <w:rPr>
                <w:rFonts w:ascii="Arial" w:hAnsi="Arial" w:cs="Arial"/>
              </w:rPr>
            </w:pPr>
            <w:r w:rsidRPr="00910BEF">
              <w:rPr>
                <w:rFonts w:ascii="Arial" w:eastAsia="Arial" w:hAnsi="Arial" w:cs="Arial"/>
                <w:sz w:val="14"/>
                <w:szCs w:val="14"/>
              </w:rPr>
              <w:t>PRESTAR EL SERVICIO DE REVISIÓN TÉCNICO-MECÁNICA Y DE EMISIONES CONTAMINANTES PARA VEHÍCULOS PROPIOS A MONTO AGOTABLE</w:t>
            </w:r>
          </w:p>
        </w:tc>
      </w:tr>
      <w:tr w:rsidR="609BBC6F" w:rsidRPr="00910BEF" w14:paraId="3228E527" w14:textId="77777777" w:rsidTr="609BBC6F">
        <w:trPr>
          <w:trHeight w:val="40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57C913" w14:textId="4670FED4" w:rsidR="609BBC6F" w:rsidRPr="00910BEF" w:rsidRDefault="609BBC6F" w:rsidP="609BBC6F">
            <w:pPr>
              <w:jc w:val="center"/>
              <w:rPr>
                <w:rFonts w:ascii="Arial" w:hAnsi="Arial" w:cs="Arial"/>
              </w:rPr>
            </w:pPr>
            <w:r w:rsidRPr="00910BEF">
              <w:rPr>
                <w:rFonts w:ascii="Arial" w:eastAsia="Arial" w:hAnsi="Arial" w:cs="Arial"/>
                <w:sz w:val="14"/>
                <w:szCs w:val="14"/>
              </w:rPr>
              <w:t>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17CD55" w14:textId="1CC9C987"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F7CD44" w14:textId="734376D4" w:rsidR="609BBC6F" w:rsidRPr="00910BEF" w:rsidRDefault="609BBC6F" w:rsidP="609BBC6F">
            <w:pPr>
              <w:jc w:val="center"/>
              <w:rPr>
                <w:rFonts w:ascii="Arial" w:hAnsi="Arial" w:cs="Arial"/>
              </w:rPr>
            </w:pPr>
            <w:r w:rsidRPr="00910BEF">
              <w:rPr>
                <w:rFonts w:ascii="Arial" w:eastAsia="Arial" w:hAnsi="Arial" w:cs="Arial"/>
                <w:sz w:val="14"/>
                <w:szCs w:val="14"/>
              </w:rPr>
              <w:t>CMC-024-2021</w:t>
            </w:r>
          </w:p>
        </w:tc>
        <w:tc>
          <w:tcPr>
            <w:tcW w:w="5835" w:type="dxa"/>
            <w:tcBorders>
              <w:top w:val="single" w:sz="8" w:space="0" w:color="auto"/>
              <w:left w:val="single" w:sz="8" w:space="0" w:color="auto"/>
              <w:bottom w:val="single" w:sz="8" w:space="0" w:color="auto"/>
              <w:right w:val="single" w:sz="8" w:space="0" w:color="auto"/>
            </w:tcBorders>
            <w:vAlign w:val="center"/>
          </w:tcPr>
          <w:p w14:paraId="4556E40B" w14:textId="6BCF8137"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PARA INCENTIVAR LA PARTICIPACION DE LOS GRUPOS DE INTERES Y COLABORADORES EN LAS ACTIVIDADES DE SOSTENIBILIDAD, RENDICIÓN DE CUENTAS E INTEGRIDAD DE LA ENTIDAD.</w:t>
            </w:r>
          </w:p>
        </w:tc>
      </w:tr>
      <w:tr w:rsidR="609BBC6F" w:rsidRPr="00910BEF" w14:paraId="41D5280E"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CD761B" w14:textId="40E94561" w:rsidR="609BBC6F" w:rsidRPr="00910BEF" w:rsidRDefault="609BBC6F" w:rsidP="609BBC6F">
            <w:pPr>
              <w:jc w:val="center"/>
              <w:rPr>
                <w:rFonts w:ascii="Arial" w:hAnsi="Arial" w:cs="Arial"/>
              </w:rPr>
            </w:pPr>
            <w:r w:rsidRPr="00910BEF">
              <w:rPr>
                <w:rFonts w:ascii="Arial" w:eastAsia="Arial" w:hAnsi="Arial" w:cs="Arial"/>
                <w:sz w:val="14"/>
                <w:szCs w:val="14"/>
              </w:rPr>
              <w:t>10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238A5F" w14:textId="11C3FD91"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250EFC" w14:textId="45BF306F" w:rsidR="609BBC6F" w:rsidRPr="00910BEF" w:rsidRDefault="609BBC6F" w:rsidP="609BBC6F">
            <w:pPr>
              <w:jc w:val="center"/>
              <w:rPr>
                <w:rFonts w:ascii="Arial" w:hAnsi="Arial" w:cs="Arial"/>
              </w:rPr>
            </w:pPr>
            <w:r w:rsidRPr="00910BEF">
              <w:rPr>
                <w:rFonts w:ascii="Arial" w:eastAsia="Arial" w:hAnsi="Arial" w:cs="Arial"/>
                <w:sz w:val="14"/>
                <w:szCs w:val="14"/>
              </w:rPr>
              <w:t>CMC-030-2021</w:t>
            </w:r>
          </w:p>
        </w:tc>
        <w:tc>
          <w:tcPr>
            <w:tcW w:w="5835" w:type="dxa"/>
            <w:tcBorders>
              <w:top w:val="single" w:sz="8" w:space="0" w:color="auto"/>
              <w:left w:val="single" w:sz="8" w:space="0" w:color="auto"/>
              <w:bottom w:val="single" w:sz="8" w:space="0" w:color="auto"/>
              <w:right w:val="single" w:sz="8" w:space="0" w:color="auto"/>
            </w:tcBorders>
            <w:vAlign w:val="center"/>
          </w:tcPr>
          <w:p w14:paraId="4BAFACC8" w14:textId="0BBC6D4E" w:rsidR="609BBC6F" w:rsidRPr="00910BEF" w:rsidRDefault="609BBC6F" w:rsidP="609BBC6F">
            <w:pPr>
              <w:jc w:val="both"/>
              <w:rPr>
                <w:rFonts w:ascii="Arial" w:hAnsi="Arial" w:cs="Arial"/>
              </w:rPr>
            </w:pPr>
            <w:r w:rsidRPr="00910BEF">
              <w:rPr>
                <w:rFonts w:ascii="Arial" w:eastAsia="Arial" w:hAnsi="Arial" w:cs="Arial"/>
                <w:sz w:val="14"/>
                <w:szCs w:val="14"/>
              </w:rPr>
              <w:t>ADQUISICIÓN DE REPUESTOS PARA EQUIPOS DE ATENCIÓN DE EMERGENCIAS CARDIO-PULMONARES UBICADOS EN LAS DIFERENTES SEDES DE LA UAERMV.</w:t>
            </w:r>
          </w:p>
        </w:tc>
      </w:tr>
      <w:tr w:rsidR="609BBC6F" w:rsidRPr="00910BEF" w14:paraId="50B18946"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133CAA" w14:textId="0712AA3A" w:rsidR="609BBC6F" w:rsidRPr="00910BEF" w:rsidRDefault="609BBC6F" w:rsidP="609BBC6F">
            <w:pPr>
              <w:jc w:val="center"/>
              <w:rPr>
                <w:rFonts w:ascii="Arial" w:hAnsi="Arial" w:cs="Arial"/>
              </w:rPr>
            </w:pPr>
            <w:r w:rsidRPr="00910BEF">
              <w:rPr>
                <w:rFonts w:ascii="Arial" w:eastAsia="Arial" w:hAnsi="Arial" w:cs="Arial"/>
                <w:sz w:val="14"/>
                <w:szCs w:val="14"/>
              </w:rPr>
              <w:t>11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1E1C9B" w14:textId="16F1E412"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922578" w14:textId="48A64241" w:rsidR="609BBC6F" w:rsidRPr="00910BEF" w:rsidRDefault="609BBC6F" w:rsidP="609BBC6F">
            <w:pPr>
              <w:jc w:val="center"/>
              <w:rPr>
                <w:rFonts w:ascii="Arial" w:hAnsi="Arial" w:cs="Arial"/>
              </w:rPr>
            </w:pPr>
            <w:r w:rsidRPr="00910BEF">
              <w:rPr>
                <w:rFonts w:ascii="Arial" w:eastAsia="Arial" w:hAnsi="Arial" w:cs="Arial"/>
                <w:sz w:val="14"/>
                <w:szCs w:val="14"/>
              </w:rPr>
              <w:t xml:space="preserve">CMC-027-2021 </w:t>
            </w:r>
          </w:p>
        </w:tc>
        <w:tc>
          <w:tcPr>
            <w:tcW w:w="5835" w:type="dxa"/>
            <w:tcBorders>
              <w:top w:val="single" w:sz="8" w:space="0" w:color="auto"/>
              <w:left w:val="single" w:sz="8" w:space="0" w:color="auto"/>
              <w:bottom w:val="single" w:sz="8" w:space="0" w:color="auto"/>
              <w:right w:val="single" w:sz="8" w:space="0" w:color="auto"/>
            </w:tcBorders>
            <w:vAlign w:val="center"/>
          </w:tcPr>
          <w:p w14:paraId="65B94E70" w14:textId="2D805E75" w:rsidR="609BBC6F" w:rsidRPr="00910BEF" w:rsidRDefault="609BBC6F" w:rsidP="609BBC6F">
            <w:pPr>
              <w:jc w:val="both"/>
              <w:rPr>
                <w:rFonts w:ascii="Arial" w:hAnsi="Arial" w:cs="Arial"/>
              </w:rPr>
            </w:pPr>
            <w:r w:rsidRPr="00910BEF">
              <w:rPr>
                <w:rFonts w:ascii="Arial" w:eastAsia="Arial" w:hAnsi="Arial" w:cs="Arial"/>
                <w:sz w:val="14"/>
                <w:szCs w:val="14"/>
              </w:rPr>
              <w:t>ADQUISICIÓN DE DOS (2) ESTACIONES DE TRABAJO PARA LA IMPLEMENTACIÓN DEL SOFTWARE DE AFOROS DE TRÁNSITO DE LA UAERMV.</w:t>
            </w:r>
          </w:p>
        </w:tc>
      </w:tr>
      <w:tr w:rsidR="609BBC6F" w:rsidRPr="00910BEF" w14:paraId="3450AE4A"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954566" w14:textId="64E0FA6C" w:rsidR="609BBC6F" w:rsidRPr="00910BEF" w:rsidRDefault="609BBC6F" w:rsidP="609BBC6F">
            <w:pPr>
              <w:jc w:val="center"/>
              <w:rPr>
                <w:rFonts w:ascii="Arial" w:hAnsi="Arial" w:cs="Arial"/>
              </w:rPr>
            </w:pPr>
            <w:r w:rsidRPr="00910BEF">
              <w:rPr>
                <w:rFonts w:ascii="Arial" w:eastAsia="Arial" w:hAnsi="Arial" w:cs="Arial"/>
                <w:sz w:val="14"/>
                <w:szCs w:val="14"/>
              </w:rPr>
              <w:t>12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69AA10" w14:textId="0002E78F"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09D6CB" w14:textId="12A9CD35" w:rsidR="609BBC6F" w:rsidRPr="00910BEF" w:rsidRDefault="609BBC6F" w:rsidP="609BBC6F">
            <w:pPr>
              <w:jc w:val="center"/>
              <w:rPr>
                <w:rFonts w:ascii="Arial" w:hAnsi="Arial" w:cs="Arial"/>
              </w:rPr>
            </w:pPr>
            <w:r w:rsidRPr="00910BEF">
              <w:rPr>
                <w:rFonts w:ascii="Arial" w:eastAsia="Arial" w:hAnsi="Arial" w:cs="Arial"/>
                <w:sz w:val="14"/>
                <w:szCs w:val="14"/>
              </w:rPr>
              <w:t>CMC-003-2022</w:t>
            </w:r>
          </w:p>
        </w:tc>
        <w:tc>
          <w:tcPr>
            <w:tcW w:w="5835" w:type="dxa"/>
            <w:tcBorders>
              <w:top w:val="single" w:sz="8" w:space="0" w:color="auto"/>
              <w:left w:val="single" w:sz="8" w:space="0" w:color="auto"/>
              <w:bottom w:val="single" w:sz="8" w:space="0" w:color="auto"/>
              <w:right w:val="single" w:sz="8" w:space="0" w:color="auto"/>
            </w:tcBorders>
            <w:vAlign w:val="center"/>
          </w:tcPr>
          <w:p w14:paraId="0D832797" w14:textId="44FDE7FC" w:rsidR="609BBC6F" w:rsidRPr="00910BEF" w:rsidRDefault="609BBC6F" w:rsidP="609BBC6F">
            <w:pPr>
              <w:jc w:val="both"/>
              <w:rPr>
                <w:rFonts w:ascii="Arial" w:hAnsi="Arial" w:cs="Arial"/>
              </w:rPr>
            </w:pPr>
            <w:r w:rsidRPr="00910BEF">
              <w:rPr>
                <w:rFonts w:ascii="Arial" w:eastAsia="Arial" w:hAnsi="Arial" w:cs="Arial"/>
                <w:sz w:val="14"/>
                <w:szCs w:val="14"/>
              </w:rPr>
              <w:t>ADQUISICIÓN DE SEÑALIZACIÓN (INFORMATIVA Y DE EMERGENCIAS), PARA LOS FRENTES DE OBRA EN VÍAS DE SUMAPAZ DEL PROYECTO, "MEJORAMIENTO VÍAS TERCIARIAS EN BOGOTÁ" DEL SISTEMA GENERAL DE REGALIAS - SGR IDENTIFICADO CON CÓDIGO BPIN 2018000050020</w:t>
            </w:r>
          </w:p>
        </w:tc>
      </w:tr>
      <w:tr w:rsidR="609BBC6F" w:rsidRPr="00910BEF" w14:paraId="07F446C7" w14:textId="77777777" w:rsidTr="609BBC6F">
        <w:trPr>
          <w:trHeight w:val="90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FC42F3" w14:textId="6EE4B793" w:rsidR="609BBC6F" w:rsidRPr="00910BEF" w:rsidRDefault="609BBC6F" w:rsidP="609BBC6F">
            <w:pPr>
              <w:jc w:val="center"/>
              <w:rPr>
                <w:rFonts w:ascii="Arial" w:hAnsi="Arial" w:cs="Arial"/>
              </w:rPr>
            </w:pPr>
            <w:r w:rsidRPr="00910BEF">
              <w:rPr>
                <w:rFonts w:ascii="Arial" w:eastAsia="Arial" w:hAnsi="Arial" w:cs="Arial"/>
                <w:sz w:val="14"/>
                <w:szCs w:val="14"/>
              </w:rPr>
              <w:t>13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FA47EB" w14:textId="2656C6FE"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AEF0F6" w14:textId="31F2B692" w:rsidR="609BBC6F" w:rsidRPr="00910BEF" w:rsidRDefault="609BBC6F" w:rsidP="609BBC6F">
            <w:pPr>
              <w:jc w:val="center"/>
              <w:rPr>
                <w:rFonts w:ascii="Arial" w:hAnsi="Arial" w:cs="Arial"/>
              </w:rPr>
            </w:pPr>
            <w:r w:rsidRPr="00910BEF">
              <w:rPr>
                <w:rFonts w:ascii="Arial" w:eastAsia="Arial" w:hAnsi="Arial" w:cs="Arial"/>
                <w:sz w:val="14"/>
                <w:szCs w:val="14"/>
              </w:rPr>
              <w:t>CMC-004-2022</w:t>
            </w:r>
          </w:p>
        </w:tc>
        <w:tc>
          <w:tcPr>
            <w:tcW w:w="5835" w:type="dxa"/>
            <w:tcBorders>
              <w:top w:val="single" w:sz="8" w:space="0" w:color="auto"/>
              <w:left w:val="single" w:sz="8" w:space="0" w:color="auto"/>
              <w:bottom w:val="single" w:sz="8" w:space="0" w:color="auto"/>
              <w:right w:val="single" w:sz="8" w:space="0" w:color="auto"/>
            </w:tcBorders>
            <w:vAlign w:val="center"/>
          </w:tcPr>
          <w:p w14:paraId="36A609A9" w14:textId="28D8FECB" w:rsidR="609BBC6F" w:rsidRPr="00910BEF" w:rsidRDefault="609BBC6F" w:rsidP="609BBC6F">
            <w:pPr>
              <w:jc w:val="both"/>
              <w:rPr>
                <w:rFonts w:ascii="Arial" w:hAnsi="Arial" w:cs="Arial"/>
              </w:rPr>
            </w:pPr>
            <w:r w:rsidRPr="00910BEF">
              <w:rPr>
                <w:rFonts w:ascii="Arial" w:eastAsia="Arial" w:hAnsi="Arial" w:cs="Arial"/>
                <w:sz w:val="14"/>
                <w:szCs w:val="14"/>
              </w:rPr>
              <w:t>ADQUISICIÓN DE CARPAS PARA RESGUARDO DE ELEMENTOS DE LOS TRABAJADORES Y EQUIPO MENOR, PARA LOS CAMPAMENTOS DE LOS FRENTES DE OBRA EN VÍAS DE SUMAPAZ DEL PROYECTO, "MEJORAMIENTO VIAS TERCIARIAS EN BOGOTA" DEL SISTEMA GENERAL DE REGALIAS - SGR IDENTIFICAADO CON CÓDIGO BPIN 2018000050020.</w:t>
            </w:r>
          </w:p>
        </w:tc>
      </w:tr>
      <w:tr w:rsidR="609BBC6F" w:rsidRPr="00910BEF" w14:paraId="01335A66" w14:textId="77777777" w:rsidTr="609BBC6F">
        <w:trPr>
          <w:trHeight w:val="52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054D11" w14:textId="02B913BC" w:rsidR="609BBC6F" w:rsidRPr="00910BEF" w:rsidRDefault="609BBC6F" w:rsidP="609BBC6F">
            <w:pPr>
              <w:jc w:val="center"/>
              <w:rPr>
                <w:rFonts w:ascii="Arial" w:hAnsi="Arial" w:cs="Arial"/>
              </w:rPr>
            </w:pPr>
            <w:r w:rsidRPr="00910BEF">
              <w:rPr>
                <w:rFonts w:ascii="Arial" w:eastAsia="Arial" w:hAnsi="Arial" w:cs="Arial"/>
                <w:sz w:val="14"/>
                <w:szCs w:val="14"/>
              </w:rPr>
              <w:t>14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F5B62A" w14:textId="20458E90"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45280C" w14:textId="59BAAA53" w:rsidR="609BBC6F" w:rsidRPr="00910BEF" w:rsidRDefault="609BBC6F" w:rsidP="609BBC6F">
            <w:pPr>
              <w:jc w:val="center"/>
              <w:rPr>
                <w:rFonts w:ascii="Arial" w:hAnsi="Arial" w:cs="Arial"/>
              </w:rPr>
            </w:pPr>
            <w:r w:rsidRPr="00910BEF">
              <w:rPr>
                <w:rFonts w:ascii="Arial" w:eastAsia="Arial" w:hAnsi="Arial" w:cs="Arial"/>
                <w:sz w:val="14"/>
                <w:szCs w:val="14"/>
              </w:rPr>
              <w:t>CMC-001- 2022</w:t>
            </w:r>
          </w:p>
        </w:tc>
        <w:tc>
          <w:tcPr>
            <w:tcW w:w="5835" w:type="dxa"/>
            <w:tcBorders>
              <w:top w:val="single" w:sz="8" w:space="0" w:color="auto"/>
              <w:left w:val="single" w:sz="8" w:space="0" w:color="auto"/>
              <w:bottom w:val="single" w:sz="8" w:space="0" w:color="auto"/>
              <w:right w:val="single" w:sz="8" w:space="0" w:color="auto"/>
            </w:tcBorders>
            <w:vAlign w:val="center"/>
          </w:tcPr>
          <w:p w14:paraId="2B88EDA2" w14:textId="4F30B657" w:rsidR="609BBC6F" w:rsidRPr="00910BEF" w:rsidRDefault="609BBC6F" w:rsidP="609BBC6F">
            <w:pPr>
              <w:jc w:val="both"/>
              <w:rPr>
                <w:rFonts w:ascii="Arial" w:hAnsi="Arial" w:cs="Arial"/>
              </w:rPr>
            </w:pPr>
            <w:r w:rsidRPr="00910BEF">
              <w:rPr>
                <w:rFonts w:ascii="Arial" w:eastAsia="Arial" w:hAnsi="Arial" w:cs="Arial"/>
                <w:sz w:val="14"/>
                <w:szCs w:val="14"/>
              </w:rPr>
              <w:t>PRESTAR EL SERVICIO DE AUDITORIA INTERNA EN LA NORMA NTC ISO/IEC 17025:2017 PARA MANTENER LA ACREDITACIÓN DEL LABORATORIO DE SUELOS, ASFALTOS Y PAVIMENTOS DE LA UAERMV. Proyecto 7858 Metas 1,2,4 Y 5.</w:t>
            </w:r>
          </w:p>
        </w:tc>
      </w:tr>
      <w:tr w:rsidR="609BBC6F" w:rsidRPr="00910BEF" w14:paraId="1EF83C31"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54F820" w14:textId="35FDB20D" w:rsidR="609BBC6F" w:rsidRPr="00910BEF" w:rsidRDefault="609BBC6F" w:rsidP="609BBC6F">
            <w:pPr>
              <w:jc w:val="center"/>
              <w:rPr>
                <w:rFonts w:ascii="Arial" w:hAnsi="Arial" w:cs="Arial"/>
              </w:rPr>
            </w:pPr>
            <w:r w:rsidRPr="00910BEF">
              <w:rPr>
                <w:rFonts w:ascii="Arial" w:eastAsia="Arial" w:hAnsi="Arial" w:cs="Arial"/>
                <w:sz w:val="14"/>
                <w:szCs w:val="14"/>
              </w:rPr>
              <w:t>15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368714" w14:textId="67D8A842"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351F64" w14:textId="008576B3" w:rsidR="609BBC6F" w:rsidRPr="00910BEF" w:rsidRDefault="609BBC6F" w:rsidP="609BBC6F">
            <w:pPr>
              <w:jc w:val="center"/>
              <w:rPr>
                <w:rFonts w:ascii="Arial" w:hAnsi="Arial" w:cs="Arial"/>
              </w:rPr>
            </w:pPr>
            <w:r w:rsidRPr="00910BEF">
              <w:rPr>
                <w:rFonts w:ascii="Arial" w:eastAsia="Arial" w:hAnsi="Arial" w:cs="Arial"/>
                <w:sz w:val="14"/>
                <w:szCs w:val="14"/>
              </w:rPr>
              <w:t>CMC-002-2022</w:t>
            </w:r>
          </w:p>
        </w:tc>
        <w:tc>
          <w:tcPr>
            <w:tcW w:w="5835" w:type="dxa"/>
            <w:tcBorders>
              <w:top w:val="single" w:sz="8" w:space="0" w:color="auto"/>
              <w:left w:val="single" w:sz="8" w:space="0" w:color="auto"/>
              <w:bottom w:val="single" w:sz="8" w:space="0" w:color="auto"/>
              <w:right w:val="single" w:sz="8" w:space="0" w:color="auto"/>
            </w:tcBorders>
            <w:vAlign w:val="center"/>
          </w:tcPr>
          <w:p w14:paraId="71311427" w14:textId="6D196426" w:rsidR="609BBC6F" w:rsidRPr="00910BEF" w:rsidRDefault="609BBC6F" w:rsidP="609BBC6F">
            <w:pPr>
              <w:jc w:val="both"/>
              <w:rPr>
                <w:rFonts w:ascii="Arial" w:hAnsi="Arial" w:cs="Arial"/>
              </w:rPr>
            </w:pPr>
            <w:r w:rsidRPr="00910BEF">
              <w:rPr>
                <w:rFonts w:ascii="Arial" w:eastAsia="Arial" w:hAnsi="Arial" w:cs="Arial"/>
                <w:sz w:val="14"/>
                <w:szCs w:val="14"/>
              </w:rPr>
              <w:t>SERVICIO DE LITOGRAFIA Y/O TIPOGRAFIA PARA IMPRESION DE PASACALLES, VALLAS INFORMATIVAS, PIEZAS DE DIVULGACION E IMPRESOS PARA EL PROYECTO. "MEJORAMIENTO VIAS TERCIARIAS EN BOGOTÁ" DEL SISTEMA GENERAL DE REGALIAS - SGR IDENTIFICADO CON CÓDIGO BPIN 2018000050020</w:t>
            </w:r>
          </w:p>
        </w:tc>
      </w:tr>
      <w:tr w:rsidR="609BBC6F" w:rsidRPr="00910BEF" w14:paraId="0931AB2E"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C9412A" w14:textId="69F85443"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16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0AA166" w14:textId="262FAAB0"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AB9B6D" w14:textId="7EC2AF92" w:rsidR="609BBC6F" w:rsidRPr="00910BEF" w:rsidRDefault="609BBC6F" w:rsidP="609BBC6F">
            <w:pPr>
              <w:jc w:val="center"/>
              <w:rPr>
                <w:rFonts w:ascii="Arial" w:hAnsi="Arial" w:cs="Arial"/>
              </w:rPr>
            </w:pPr>
            <w:r w:rsidRPr="00910BEF">
              <w:rPr>
                <w:rFonts w:ascii="Arial" w:eastAsia="Arial" w:hAnsi="Arial" w:cs="Arial"/>
                <w:sz w:val="14"/>
                <w:szCs w:val="14"/>
              </w:rPr>
              <w:t xml:space="preserve">CMC-005-2022 </w:t>
            </w:r>
          </w:p>
        </w:tc>
        <w:tc>
          <w:tcPr>
            <w:tcW w:w="5835" w:type="dxa"/>
            <w:tcBorders>
              <w:top w:val="single" w:sz="8" w:space="0" w:color="auto"/>
              <w:left w:val="single" w:sz="8" w:space="0" w:color="auto"/>
              <w:bottom w:val="single" w:sz="8" w:space="0" w:color="auto"/>
              <w:right w:val="single" w:sz="8" w:space="0" w:color="auto"/>
            </w:tcBorders>
            <w:vAlign w:val="center"/>
          </w:tcPr>
          <w:p w14:paraId="0EB8621D" w14:textId="2E03317E" w:rsidR="609BBC6F" w:rsidRPr="00910BEF" w:rsidRDefault="609BBC6F" w:rsidP="609BBC6F">
            <w:pPr>
              <w:jc w:val="both"/>
              <w:rPr>
                <w:rFonts w:ascii="Arial" w:hAnsi="Arial" w:cs="Arial"/>
              </w:rPr>
            </w:pPr>
            <w:r w:rsidRPr="00910BEF">
              <w:rPr>
                <w:rFonts w:ascii="Arial" w:eastAsia="Arial" w:hAnsi="Arial" w:cs="Arial"/>
                <w:sz w:val="14"/>
                <w:szCs w:val="14"/>
              </w:rPr>
              <w:t>CONTRATAR LA PRESTACIÓN DE SERVICIOS PARA EL MANTENIMIENTO DE LOS EQUIPOS DE COMPUTO Y PERIFÉRICOS DE LA UAERMV</w:t>
            </w:r>
          </w:p>
        </w:tc>
      </w:tr>
      <w:tr w:rsidR="609BBC6F" w:rsidRPr="00910BEF" w14:paraId="0CA3F637" w14:textId="77777777" w:rsidTr="609BBC6F">
        <w:trPr>
          <w:trHeight w:val="43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4BE56E" w14:textId="28319F3B" w:rsidR="609BBC6F" w:rsidRPr="00910BEF" w:rsidRDefault="609BBC6F" w:rsidP="609BBC6F">
            <w:pPr>
              <w:jc w:val="center"/>
              <w:rPr>
                <w:rFonts w:ascii="Arial" w:hAnsi="Arial" w:cs="Arial"/>
              </w:rPr>
            </w:pPr>
            <w:r w:rsidRPr="00910BEF">
              <w:rPr>
                <w:rFonts w:ascii="Arial" w:eastAsia="Arial" w:hAnsi="Arial" w:cs="Arial"/>
                <w:sz w:val="14"/>
                <w:szCs w:val="14"/>
              </w:rPr>
              <w:t>17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D87F14" w14:textId="3F4F0D4E"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7B46E3" w14:textId="08692279" w:rsidR="609BBC6F" w:rsidRPr="00910BEF" w:rsidRDefault="609BBC6F" w:rsidP="609BBC6F">
            <w:pPr>
              <w:jc w:val="center"/>
              <w:rPr>
                <w:rFonts w:ascii="Arial" w:hAnsi="Arial" w:cs="Arial"/>
              </w:rPr>
            </w:pPr>
            <w:r w:rsidRPr="00910BEF">
              <w:rPr>
                <w:rFonts w:ascii="Arial" w:eastAsia="Arial" w:hAnsi="Arial" w:cs="Arial"/>
                <w:sz w:val="14"/>
                <w:szCs w:val="14"/>
              </w:rPr>
              <w:t xml:space="preserve">CMC-007-2022 </w:t>
            </w:r>
          </w:p>
        </w:tc>
        <w:tc>
          <w:tcPr>
            <w:tcW w:w="5835" w:type="dxa"/>
            <w:tcBorders>
              <w:top w:val="single" w:sz="8" w:space="0" w:color="auto"/>
              <w:left w:val="single" w:sz="8" w:space="0" w:color="auto"/>
              <w:bottom w:val="single" w:sz="8" w:space="0" w:color="auto"/>
              <w:right w:val="single" w:sz="8" w:space="0" w:color="auto"/>
            </w:tcBorders>
            <w:vAlign w:val="center"/>
          </w:tcPr>
          <w:p w14:paraId="5BAD430A" w14:textId="223EB368" w:rsidR="609BBC6F" w:rsidRPr="00910BEF" w:rsidRDefault="609BBC6F" w:rsidP="609BBC6F">
            <w:pPr>
              <w:jc w:val="both"/>
              <w:rPr>
                <w:rFonts w:ascii="Arial" w:hAnsi="Arial" w:cs="Arial"/>
              </w:rPr>
            </w:pPr>
            <w:r w:rsidRPr="00910BEF">
              <w:rPr>
                <w:rFonts w:ascii="Arial" w:eastAsia="Arial" w:hAnsi="Arial" w:cs="Arial"/>
                <w:sz w:val="14"/>
                <w:szCs w:val="14"/>
              </w:rPr>
              <w:t>ADQUISICIÓN DE MOBILIARIO DE OFICINA PARA LOS CAMPAMENTOS DEL PROYECTO "MEJORAMIENTO DE VIAS TERCIARIAS EN BOGOTÁ" DEL SISTEMA GENERAL DE REGALÍAS - SGR IDENTIFICADO CON CÓDIGO BPIN 2018000050020</w:t>
            </w:r>
          </w:p>
        </w:tc>
      </w:tr>
      <w:tr w:rsidR="609BBC6F" w:rsidRPr="00910BEF" w14:paraId="011D3D0A" w14:textId="77777777" w:rsidTr="609BBC6F">
        <w:trPr>
          <w:trHeight w:val="51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125300" w14:textId="31ACD0D2" w:rsidR="609BBC6F" w:rsidRPr="00910BEF" w:rsidRDefault="609BBC6F" w:rsidP="609BBC6F">
            <w:pPr>
              <w:jc w:val="center"/>
              <w:rPr>
                <w:rFonts w:ascii="Arial" w:hAnsi="Arial" w:cs="Arial"/>
              </w:rPr>
            </w:pPr>
            <w:r w:rsidRPr="00910BEF">
              <w:rPr>
                <w:rFonts w:ascii="Arial" w:eastAsia="Arial" w:hAnsi="Arial" w:cs="Arial"/>
                <w:sz w:val="14"/>
                <w:szCs w:val="14"/>
              </w:rPr>
              <w:t>18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6DC211" w14:textId="4FBA7F0F"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CD806D" w14:textId="3A586684" w:rsidR="609BBC6F" w:rsidRPr="00910BEF" w:rsidRDefault="609BBC6F" w:rsidP="609BBC6F">
            <w:pPr>
              <w:jc w:val="center"/>
              <w:rPr>
                <w:rFonts w:ascii="Arial" w:hAnsi="Arial" w:cs="Arial"/>
              </w:rPr>
            </w:pPr>
            <w:r w:rsidRPr="00910BEF">
              <w:rPr>
                <w:rFonts w:ascii="Arial" w:eastAsia="Arial" w:hAnsi="Arial" w:cs="Arial"/>
                <w:sz w:val="14"/>
                <w:szCs w:val="14"/>
              </w:rPr>
              <w:t xml:space="preserve">CMC-009-2022 </w:t>
            </w:r>
          </w:p>
        </w:tc>
        <w:tc>
          <w:tcPr>
            <w:tcW w:w="5835" w:type="dxa"/>
            <w:tcBorders>
              <w:top w:val="single" w:sz="8" w:space="0" w:color="auto"/>
              <w:left w:val="single" w:sz="8" w:space="0" w:color="auto"/>
              <w:bottom w:val="single" w:sz="8" w:space="0" w:color="auto"/>
              <w:right w:val="single" w:sz="8" w:space="0" w:color="auto"/>
            </w:tcBorders>
            <w:vAlign w:val="center"/>
          </w:tcPr>
          <w:p w14:paraId="62B6B348" w14:textId="1324BD05" w:rsidR="609BBC6F" w:rsidRPr="00910BEF" w:rsidRDefault="609BBC6F" w:rsidP="609BBC6F">
            <w:pPr>
              <w:jc w:val="both"/>
              <w:rPr>
                <w:rFonts w:ascii="Arial" w:hAnsi="Arial" w:cs="Arial"/>
              </w:rPr>
            </w:pPr>
            <w:r w:rsidRPr="00910BEF">
              <w:rPr>
                <w:rFonts w:ascii="Arial" w:eastAsia="Arial" w:hAnsi="Arial" w:cs="Arial"/>
                <w:sz w:val="14"/>
                <w:szCs w:val="14"/>
              </w:rPr>
              <w:t>CONTRATAR EL SUMINISTRO DE AGUA POTABLE EN GARRAFONES DE 5 GALONES, PARA LA SEDES ADMINISTRATIVA, OPERATIVA Y DE PRODUCCION DE LA UNIDAD ADMINISTRATIVA ESPECIAL DE REHABILITACION Y MANTENIMIENTO VIAL.</w:t>
            </w:r>
          </w:p>
        </w:tc>
      </w:tr>
      <w:tr w:rsidR="609BBC6F" w:rsidRPr="00910BEF" w14:paraId="3ADDDA6F"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F35AB2" w14:textId="63CD007D" w:rsidR="609BBC6F" w:rsidRPr="00910BEF" w:rsidRDefault="609BBC6F" w:rsidP="609BBC6F">
            <w:pPr>
              <w:jc w:val="center"/>
              <w:rPr>
                <w:rFonts w:ascii="Arial" w:hAnsi="Arial" w:cs="Arial"/>
              </w:rPr>
            </w:pPr>
            <w:r w:rsidRPr="00910BEF">
              <w:rPr>
                <w:rFonts w:ascii="Arial" w:eastAsia="Arial" w:hAnsi="Arial" w:cs="Arial"/>
                <w:sz w:val="14"/>
                <w:szCs w:val="14"/>
              </w:rPr>
              <w:t>19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8D06F5" w14:textId="5A88DF8E"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FF6C68" w14:textId="0AD7158A" w:rsidR="609BBC6F" w:rsidRPr="00910BEF" w:rsidRDefault="609BBC6F" w:rsidP="609BBC6F">
            <w:pPr>
              <w:jc w:val="center"/>
              <w:rPr>
                <w:rFonts w:ascii="Arial" w:hAnsi="Arial" w:cs="Arial"/>
              </w:rPr>
            </w:pPr>
            <w:r w:rsidRPr="00910BEF">
              <w:rPr>
                <w:rFonts w:ascii="Arial" w:eastAsia="Arial" w:hAnsi="Arial" w:cs="Arial"/>
                <w:sz w:val="14"/>
                <w:szCs w:val="14"/>
              </w:rPr>
              <w:t>CMC-010-2022</w:t>
            </w:r>
          </w:p>
        </w:tc>
        <w:tc>
          <w:tcPr>
            <w:tcW w:w="5835" w:type="dxa"/>
            <w:tcBorders>
              <w:top w:val="single" w:sz="8" w:space="0" w:color="auto"/>
              <w:left w:val="single" w:sz="8" w:space="0" w:color="auto"/>
              <w:bottom w:val="single" w:sz="8" w:space="0" w:color="auto"/>
              <w:right w:val="single" w:sz="8" w:space="0" w:color="auto"/>
            </w:tcBorders>
            <w:vAlign w:val="center"/>
          </w:tcPr>
          <w:p w14:paraId="78EE18AA" w14:textId="17AF826E" w:rsidR="609BBC6F" w:rsidRPr="00910BEF" w:rsidRDefault="609BBC6F" w:rsidP="609BBC6F">
            <w:pPr>
              <w:jc w:val="both"/>
              <w:rPr>
                <w:rFonts w:ascii="Arial" w:hAnsi="Arial" w:cs="Arial"/>
              </w:rPr>
            </w:pPr>
            <w:r w:rsidRPr="00910BEF">
              <w:rPr>
                <w:rFonts w:ascii="Arial" w:eastAsia="Arial" w:hAnsi="Arial" w:cs="Arial"/>
                <w:sz w:val="14"/>
                <w:szCs w:val="14"/>
              </w:rPr>
              <w:t>PRESTACIÓN DEL SERVICIO PARA LIMPIEZA Y RECOLECCIÓN DE LODOS DE LAS TRAMPAS DE GRASA Y SEDIMENTADORES EN LAS SEDES OPERATIVA Y DE PRODUCCIÓN DE LA UNIDAD ADMINISTRATIVA ESPECIAL DE REHABILITACIÓN Y MANTENIMIENTO VIAL- Proyecto 7859 Meta 2</w:t>
            </w:r>
          </w:p>
        </w:tc>
      </w:tr>
      <w:tr w:rsidR="609BBC6F" w:rsidRPr="00910BEF" w14:paraId="50F476D6"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6037DA" w14:textId="0EFD5C8F" w:rsidR="609BBC6F" w:rsidRPr="00910BEF" w:rsidRDefault="609BBC6F" w:rsidP="609BBC6F">
            <w:pPr>
              <w:jc w:val="center"/>
              <w:rPr>
                <w:rFonts w:ascii="Arial" w:hAnsi="Arial" w:cs="Arial"/>
              </w:rPr>
            </w:pPr>
            <w:r w:rsidRPr="00910BEF">
              <w:rPr>
                <w:rFonts w:ascii="Arial" w:eastAsia="Arial" w:hAnsi="Arial" w:cs="Arial"/>
                <w:sz w:val="14"/>
                <w:szCs w:val="14"/>
              </w:rPr>
              <w:t>20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4BF4F4" w14:textId="74A0B81E"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A343DA" w14:textId="663DB350" w:rsidR="609BBC6F" w:rsidRPr="00910BEF" w:rsidRDefault="609BBC6F" w:rsidP="609BBC6F">
            <w:pPr>
              <w:jc w:val="center"/>
              <w:rPr>
                <w:rFonts w:ascii="Arial" w:hAnsi="Arial" w:cs="Arial"/>
              </w:rPr>
            </w:pPr>
            <w:r w:rsidRPr="00910BEF">
              <w:rPr>
                <w:rFonts w:ascii="Arial" w:eastAsia="Arial" w:hAnsi="Arial" w:cs="Arial"/>
                <w:sz w:val="14"/>
                <w:szCs w:val="14"/>
              </w:rPr>
              <w:t>CMC-014-2022</w:t>
            </w:r>
          </w:p>
        </w:tc>
        <w:tc>
          <w:tcPr>
            <w:tcW w:w="5835" w:type="dxa"/>
            <w:tcBorders>
              <w:top w:val="single" w:sz="8" w:space="0" w:color="auto"/>
              <w:left w:val="single" w:sz="8" w:space="0" w:color="auto"/>
              <w:bottom w:val="single" w:sz="8" w:space="0" w:color="auto"/>
              <w:right w:val="single" w:sz="8" w:space="0" w:color="auto"/>
            </w:tcBorders>
            <w:vAlign w:val="center"/>
          </w:tcPr>
          <w:p w14:paraId="0D9A863C" w14:textId="240E149E" w:rsidR="609BBC6F" w:rsidRPr="00910BEF" w:rsidRDefault="609BBC6F" w:rsidP="609BBC6F">
            <w:pPr>
              <w:jc w:val="both"/>
              <w:rPr>
                <w:rFonts w:ascii="Arial" w:hAnsi="Arial" w:cs="Arial"/>
              </w:rPr>
            </w:pPr>
            <w:r w:rsidRPr="00910BEF">
              <w:rPr>
                <w:rFonts w:ascii="Arial" w:eastAsia="Arial" w:hAnsi="Arial" w:cs="Arial"/>
                <w:sz w:val="14"/>
                <w:szCs w:val="14"/>
              </w:rPr>
              <w:t>PRESTACIÓN DE SERVICIOS DE MONITOREO DE LA CALIDAD DEL AIRE PARA LA MEDICIÓN DE PM10 Y PM2.5 EN LAS SEDES DE LA ENTIDAD Proyecto 7859 Meta 2</w:t>
            </w:r>
          </w:p>
        </w:tc>
      </w:tr>
      <w:tr w:rsidR="609BBC6F" w:rsidRPr="00910BEF" w14:paraId="381582A5"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E78F80" w14:textId="1B7C765F" w:rsidR="609BBC6F" w:rsidRPr="00910BEF" w:rsidRDefault="609BBC6F" w:rsidP="609BBC6F">
            <w:pPr>
              <w:jc w:val="center"/>
              <w:rPr>
                <w:rFonts w:ascii="Arial" w:hAnsi="Arial" w:cs="Arial"/>
              </w:rPr>
            </w:pPr>
            <w:r w:rsidRPr="00910BEF">
              <w:rPr>
                <w:rFonts w:ascii="Arial" w:eastAsia="Arial" w:hAnsi="Arial" w:cs="Arial"/>
                <w:sz w:val="14"/>
                <w:szCs w:val="14"/>
              </w:rPr>
              <w:t>21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CF7751" w14:textId="3BDC52F7"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44255F" w14:textId="36D27B85" w:rsidR="609BBC6F" w:rsidRPr="00910BEF" w:rsidRDefault="609BBC6F" w:rsidP="609BBC6F">
            <w:pPr>
              <w:jc w:val="center"/>
              <w:rPr>
                <w:rFonts w:ascii="Arial" w:hAnsi="Arial" w:cs="Arial"/>
              </w:rPr>
            </w:pPr>
            <w:r w:rsidRPr="00910BEF">
              <w:rPr>
                <w:rFonts w:ascii="Arial" w:eastAsia="Arial" w:hAnsi="Arial" w:cs="Arial"/>
                <w:sz w:val="14"/>
                <w:szCs w:val="14"/>
              </w:rPr>
              <w:t>CMC-011-2022</w:t>
            </w:r>
          </w:p>
        </w:tc>
        <w:tc>
          <w:tcPr>
            <w:tcW w:w="5835" w:type="dxa"/>
            <w:tcBorders>
              <w:top w:val="single" w:sz="8" w:space="0" w:color="auto"/>
              <w:left w:val="single" w:sz="8" w:space="0" w:color="auto"/>
              <w:bottom w:val="single" w:sz="8" w:space="0" w:color="auto"/>
              <w:right w:val="single" w:sz="8" w:space="0" w:color="auto"/>
            </w:tcBorders>
            <w:vAlign w:val="center"/>
          </w:tcPr>
          <w:p w14:paraId="446366D2" w14:textId="6C9567A4" w:rsidR="609BBC6F" w:rsidRPr="00910BEF" w:rsidRDefault="609BBC6F" w:rsidP="609BBC6F">
            <w:pPr>
              <w:jc w:val="both"/>
              <w:rPr>
                <w:rFonts w:ascii="Arial" w:hAnsi="Arial" w:cs="Arial"/>
              </w:rPr>
            </w:pPr>
            <w:r w:rsidRPr="00910BEF">
              <w:rPr>
                <w:rFonts w:ascii="Arial" w:eastAsia="Arial" w:hAnsi="Arial" w:cs="Arial"/>
                <w:sz w:val="14"/>
                <w:szCs w:val="14"/>
              </w:rPr>
              <w:t>PRESTAR EL SERVICIO DE MONITOREO, CLASIFICACIÓN, ANÁLISIS Y SEGUIMIENTO DE LAS NOTICIAS Y MENCIONES DE LA UAERMV QUE SE PUBLICAN EN LOS MEDIOS DE COMUNICACIÓN – PROYECTO 7859 META 1</w:t>
            </w:r>
          </w:p>
        </w:tc>
      </w:tr>
      <w:tr w:rsidR="609BBC6F" w:rsidRPr="00910BEF" w14:paraId="7BFBE426"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F41C82" w14:textId="6A1CD54C" w:rsidR="609BBC6F" w:rsidRPr="00910BEF" w:rsidRDefault="609BBC6F" w:rsidP="609BBC6F">
            <w:pPr>
              <w:jc w:val="center"/>
              <w:rPr>
                <w:rFonts w:ascii="Arial" w:hAnsi="Arial" w:cs="Arial"/>
              </w:rPr>
            </w:pPr>
            <w:r w:rsidRPr="00910BEF">
              <w:rPr>
                <w:rFonts w:ascii="Arial" w:eastAsia="Arial" w:hAnsi="Arial" w:cs="Arial"/>
                <w:sz w:val="14"/>
                <w:szCs w:val="14"/>
              </w:rPr>
              <w:t>22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4DEB9C" w14:textId="150D2E46"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1CED1A" w14:textId="4F6A97AF" w:rsidR="609BBC6F" w:rsidRPr="00910BEF" w:rsidRDefault="609BBC6F" w:rsidP="609BBC6F">
            <w:pPr>
              <w:jc w:val="center"/>
              <w:rPr>
                <w:rFonts w:ascii="Arial" w:hAnsi="Arial" w:cs="Arial"/>
              </w:rPr>
            </w:pPr>
            <w:r w:rsidRPr="00910BEF">
              <w:rPr>
                <w:rFonts w:ascii="Arial" w:eastAsia="Arial" w:hAnsi="Arial" w:cs="Arial"/>
                <w:sz w:val="14"/>
                <w:szCs w:val="14"/>
              </w:rPr>
              <w:t>CMC- 016-2022</w:t>
            </w:r>
          </w:p>
        </w:tc>
        <w:tc>
          <w:tcPr>
            <w:tcW w:w="5835" w:type="dxa"/>
            <w:tcBorders>
              <w:top w:val="single" w:sz="8" w:space="0" w:color="auto"/>
              <w:left w:val="single" w:sz="8" w:space="0" w:color="auto"/>
              <w:bottom w:val="single" w:sz="8" w:space="0" w:color="auto"/>
              <w:right w:val="single" w:sz="8" w:space="0" w:color="auto"/>
            </w:tcBorders>
            <w:vAlign w:val="center"/>
          </w:tcPr>
          <w:p w14:paraId="05935858" w14:textId="58406A48" w:rsidR="609BBC6F" w:rsidRPr="00910BEF" w:rsidRDefault="609BBC6F" w:rsidP="609BBC6F">
            <w:pPr>
              <w:jc w:val="both"/>
              <w:rPr>
                <w:rFonts w:ascii="Arial" w:hAnsi="Arial" w:cs="Arial"/>
              </w:rPr>
            </w:pPr>
            <w:r w:rsidRPr="00910BEF">
              <w:rPr>
                <w:rFonts w:ascii="Arial" w:eastAsia="Arial" w:hAnsi="Arial" w:cs="Arial"/>
                <w:sz w:val="14"/>
                <w:szCs w:val="14"/>
              </w:rPr>
              <w:t>ADQUISICIÓN DE CINTAS MAGNÉTICAS LTO PARA PROCESO DE RESPALDO DE INFORMACIÓN DE LA UAERMV.</w:t>
            </w:r>
          </w:p>
        </w:tc>
      </w:tr>
      <w:tr w:rsidR="609BBC6F" w:rsidRPr="00910BEF" w14:paraId="5D10BE3E"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E768A5" w14:textId="2A69E847" w:rsidR="609BBC6F" w:rsidRPr="00910BEF" w:rsidRDefault="609BBC6F" w:rsidP="609BBC6F">
            <w:pPr>
              <w:jc w:val="center"/>
              <w:rPr>
                <w:rFonts w:ascii="Arial" w:hAnsi="Arial" w:cs="Arial"/>
              </w:rPr>
            </w:pPr>
            <w:r w:rsidRPr="00910BEF">
              <w:rPr>
                <w:rFonts w:ascii="Arial" w:eastAsia="Arial" w:hAnsi="Arial" w:cs="Arial"/>
                <w:sz w:val="14"/>
                <w:szCs w:val="14"/>
              </w:rPr>
              <w:t>23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933B50" w14:textId="576428B5"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DC621D" w14:textId="793293D5" w:rsidR="609BBC6F" w:rsidRPr="00910BEF" w:rsidRDefault="609BBC6F" w:rsidP="609BBC6F">
            <w:pPr>
              <w:jc w:val="center"/>
              <w:rPr>
                <w:rFonts w:ascii="Arial" w:hAnsi="Arial" w:cs="Arial"/>
              </w:rPr>
            </w:pPr>
            <w:r w:rsidRPr="00910BEF">
              <w:rPr>
                <w:rFonts w:ascii="Arial" w:eastAsia="Arial" w:hAnsi="Arial" w:cs="Arial"/>
                <w:sz w:val="14"/>
                <w:szCs w:val="14"/>
              </w:rPr>
              <w:t>CMC-015-2022</w:t>
            </w:r>
          </w:p>
        </w:tc>
        <w:tc>
          <w:tcPr>
            <w:tcW w:w="5835" w:type="dxa"/>
            <w:tcBorders>
              <w:top w:val="single" w:sz="8" w:space="0" w:color="auto"/>
              <w:left w:val="single" w:sz="8" w:space="0" w:color="auto"/>
              <w:bottom w:val="single" w:sz="8" w:space="0" w:color="auto"/>
              <w:right w:val="single" w:sz="8" w:space="0" w:color="auto"/>
            </w:tcBorders>
            <w:vAlign w:val="center"/>
          </w:tcPr>
          <w:p w14:paraId="0C6D5F19" w14:textId="7461C434" w:rsidR="609BBC6F" w:rsidRPr="00910BEF" w:rsidRDefault="609BBC6F" w:rsidP="609BBC6F">
            <w:pPr>
              <w:jc w:val="both"/>
              <w:rPr>
                <w:rFonts w:ascii="Arial" w:hAnsi="Arial" w:cs="Arial"/>
              </w:rPr>
            </w:pPr>
            <w:r w:rsidRPr="00910BEF">
              <w:rPr>
                <w:rFonts w:ascii="Arial" w:eastAsia="Arial" w:hAnsi="Arial" w:cs="Arial"/>
                <w:sz w:val="14"/>
                <w:szCs w:val="14"/>
              </w:rPr>
              <w:t>SUMINISTRO DE INSUMOS Y MATERIAL VEGETAL PARA SIEMBRA, MANTENIMIENTO DE ÁRBOLES, JARDINERÍA Y ADECUACIÓN DE ZONAS VERDES REQUERIDOS EN EL DESARROLLO DE LAS ACTIVIDADES DE MANTENIMIENTO PARA LAS VÍAS DE BOGOTÁ Y LAS SEDES DE LA UAERMV - PROYECTO 7859 META 2.</w:t>
            </w:r>
          </w:p>
        </w:tc>
      </w:tr>
      <w:tr w:rsidR="609BBC6F" w:rsidRPr="00910BEF" w14:paraId="62D35D88"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931A27" w14:textId="3BE0DE40" w:rsidR="609BBC6F" w:rsidRPr="00910BEF" w:rsidRDefault="609BBC6F" w:rsidP="609BBC6F">
            <w:pPr>
              <w:jc w:val="center"/>
              <w:rPr>
                <w:rFonts w:ascii="Arial" w:hAnsi="Arial" w:cs="Arial"/>
              </w:rPr>
            </w:pPr>
            <w:r w:rsidRPr="00910BEF">
              <w:rPr>
                <w:rFonts w:ascii="Arial" w:eastAsia="Arial" w:hAnsi="Arial" w:cs="Arial"/>
                <w:sz w:val="14"/>
                <w:szCs w:val="14"/>
              </w:rPr>
              <w:t>24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C2BFF2" w14:textId="4EC7D580"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65ABFF" w14:textId="08340099" w:rsidR="609BBC6F" w:rsidRPr="00910BEF" w:rsidRDefault="609BBC6F" w:rsidP="609BBC6F">
            <w:pPr>
              <w:jc w:val="center"/>
              <w:rPr>
                <w:rFonts w:ascii="Arial" w:hAnsi="Arial" w:cs="Arial"/>
              </w:rPr>
            </w:pPr>
            <w:r w:rsidRPr="00910BEF">
              <w:rPr>
                <w:rFonts w:ascii="Arial" w:eastAsia="Arial" w:hAnsi="Arial" w:cs="Arial"/>
                <w:sz w:val="14"/>
                <w:szCs w:val="14"/>
              </w:rPr>
              <w:t>CMC-017-2022</w:t>
            </w:r>
          </w:p>
        </w:tc>
        <w:tc>
          <w:tcPr>
            <w:tcW w:w="5835" w:type="dxa"/>
            <w:tcBorders>
              <w:top w:val="single" w:sz="8" w:space="0" w:color="auto"/>
              <w:left w:val="single" w:sz="8" w:space="0" w:color="auto"/>
              <w:bottom w:val="single" w:sz="8" w:space="0" w:color="auto"/>
              <w:right w:val="single" w:sz="8" w:space="0" w:color="auto"/>
            </w:tcBorders>
            <w:vAlign w:val="center"/>
          </w:tcPr>
          <w:p w14:paraId="60FCC4D9" w14:textId="58A2AA04" w:rsidR="609BBC6F" w:rsidRPr="00910BEF" w:rsidRDefault="609BBC6F" w:rsidP="609BBC6F">
            <w:pPr>
              <w:jc w:val="both"/>
              <w:rPr>
                <w:rFonts w:ascii="Arial" w:hAnsi="Arial" w:cs="Arial"/>
              </w:rPr>
            </w:pPr>
            <w:r w:rsidRPr="00910BEF">
              <w:rPr>
                <w:rFonts w:ascii="Arial" w:eastAsia="Arial" w:hAnsi="Arial" w:cs="Arial"/>
                <w:sz w:val="14"/>
                <w:szCs w:val="14"/>
              </w:rPr>
              <w:t>PRESTACIÓN DE SERVICIOS PARA LA GESTIÓN EXTERNA DE RESIDUOS PELIGROSOS Y ESPECIALES GENERADOS EN LA ENTIDAD. Proyecto de inversión 7859 meta 2.</w:t>
            </w:r>
          </w:p>
        </w:tc>
      </w:tr>
      <w:tr w:rsidR="609BBC6F" w:rsidRPr="00910BEF" w14:paraId="0A58C96C" w14:textId="77777777" w:rsidTr="609BBC6F">
        <w:trPr>
          <w:trHeight w:val="64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A34EE1" w14:textId="4A4D1A7F" w:rsidR="609BBC6F" w:rsidRPr="00910BEF" w:rsidRDefault="609BBC6F" w:rsidP="609BBC6F">
            <w:pPr>
              <w:jc w:val="center"/>
              <w:rPr>
                <w:rFonts w:ascii="Arial" w:hAnsi="Arial" w:cs="Arial"/>
              </w:rPr>
            </w:pPr>
            <w:r w:rsidRPr="00910BEF">
              <w:rPr>
                <w:rFonts w:ascii="Arial" w:eastAsia="Arial" w:hAnsi="Arial" w:cs="Arial"/>
                <w:sz w:val="14"/>
                <w:szCs w:val="14"/>
              </w:rPr>
              <w:t>25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0BB035" w14:textId="3443A6C7" w:rsidR="609BBC6F" w:rsidRPr="00910BEF" w:rsidRDefault="609BBC6F" w:rsidP="609BBC6F">
            <w:pPr>
              <w:jc w:val="center"/>
              <w:rPr>
                <w:rFonts w:ascii="Arial" w:hAnsi="Arial" w:cs="Arial"/>
              </w:rPr>
            </w:pPr>
            <w:r w:rsidRPr="00910BEF">
              <w:rPr>
                <w:rFonts w:ascii="Arial" w:eastAsia="Arial" w:hAnsi="Arial" w:cs="Arial"/>
                <w:sz w:val="14"/>
                <w:szCs w:val="14"/>
              </w:rPr>
              <w:t>CONTRATACION MINIMA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BE794B" w14:textId="3469FA25" w:rsidR="609BBC6F" w:rsidRPr="00910BEF" w:rsidRDefault="609BBC6F" w:rsidP="609BBC6F">
            <w:pPr>
              <w:jc w:val="center"/>
              <w:rPr>
                <w:rFonts w:ascii="Arial" w:hAnsi="Arial" w:cs="Arial"/>
              </w:rPr>
            </w:pPr>
            <w:r w:rsidRPr="00910BEF">
              <w:rPr>
                <w:rFonts w:ascii="Arial" w:eastAsia="Arial" w:hAnsi="Arial" w:cs="Arial"/>
                <w:sz w:val="14"/>
                <w:szCs w:val="14"/>
              </w:rPr>
              <w:t xml:space="preserve">CMC-019-2022 </w:t>
            </w:r>
          </w:p>
        </w:tc>
        <w:tc>
          <w:tcPr>
            <w:tcW w:w="5835" w:type="dxa"/>
            <w:tcBorders>
              <w:top w:val="single" w:sz="8" w:space="0" w:color="auto"/>
              <w:left w:val="single" w:sz="8" w:space="0" w:color="auto"/>
              <w:bottom w:val="single" w:sz="8" w:space="0" w:color="auto"/>
              <w:right w:val="single" w:sz="8" w:space="0" w:color="auto"/>
            </w:tcBorders>
            <w:vAlign w:val="center"/>
          </w:tcPr>
          <w:p w14:paraId="67E5DCA7" w14:textId="2B636674" w:rsidR="609BBC6F" w:rsidRPr="00910BEF" w:rsidRDefault="609BBC6F" w:rsidP="609BBC6F">
            <w:pPr>
              <w:jc w:val="both"/>
              <w:rPr>
                <w:rFonts w:ascii="Arial" w:hAnsi="Arial" w:cs="Arial"/>
              </w:rPr>
            </w:pPr>
            <w:r w:rsidRPr="00910BEF">
              <w:rPr>
                <w:rFonts w:ascii="Arial" w:eastAsia="Arial" w:hAnsi="Arial" w:cs="Arial"/>
                <w:sz w:val="14"/>
                <w:szCs w:val="14"/>
              </w:rPr>
              <w:t>PRESTAR EL SERVICIO DE FUMIGACIÓN, CONTROL Y ERRADICACIÓN DE PLAGAS EN LAS SEDES DE LA UNIDADADMINISTRATIVA ESPECIAL DE REHABILITACIÓN Y MANTENIMIENTO VIAL- UAERMV, ASÍ COMO EL SANIAMIENTO AMBIENTAL EN EL DEPÓSITO DEL ARCHIVO CENTRAL DE LAENTIDAD - Proyecto 7859 Meta 2</w:t>
            </w:r>
          </w:p>
        </w:tc>
      </w:tr>
      <w:tr w:rsidR="609BBC6F" w:rsidRPr="00910BEF" w14:paraId="47689160" w14:textId="77777777" w:rsidTr="609BBC6F">
        <w:trPr>
          <w:trHeight w:val="60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C4128A" w14:textId="1FE8452A" w:rsidR="609BBC6F" w:rsidRPr="00910BEF" w:rsidRDefault="609BBC6F" w:rsidP="609BBC6F">
            <w:pPr>
              <w:jc w:val="center"/>
              <w:rPr>
                <w:rFonts w:ascii="Arial" w:hAnsi="Arial" w:cs="Arial"/>
              </w:rPr>
            </w:pPr>
            <w:r w:rsidRPr="00910BEF">
              <w:rPr>
                <w:rFonts w:ascii="Arial" w:eastAsia="Arial" w:hAnsi="Arial" w:cs="Arial"/>
                <w:sz w:val="14"/>
                <w:szCs w:val="14"/>
              </w:rPr>
              <w:t>26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2111F5" w14:textId="516F4402"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1549B2" w14:textId="1F14087E" w:rsidR="609BBC6F" w:rsidRPr="00910BEF" w:rsidRDefault="609BBC6F" w:rsidP="609BBC6F">
            <w:pPr>
              <w:jc w:val="center"/>
              <w:rPr>
                <w:rFonts w:ascii="Arial" w:hAnsi="Arial" w:cs="Arial"/>
              </w:rPr>
            </w:pPr>
            <w:r w:rsidRPr="00910BEF">
              <w:rPr>
                <w:rFonts w:ascii="Arial" w:eastAsia="Arial" w:hAnsi="Arial" w:cs="Arial"/>
                <w:sz w:val="14"/>
                <w:szCs w:val="14"/>
              </w:rPr>
              <w:t>LP-001-2021</w:t>
            </w:r>
          </w:p>
        </w:tc>
        <w:tc>
          <w:tcPr>
            <w:tcW w:w="5835" w:type="dxa"/>
            <w:tcBorders>
              <w:top w:val="single" w:sz="8" w:space="0" w:color="auto"/>
              <w:left w:val="single" w:sz="8" w:space="0" w:color="auto"/>
              <w:bottom w:val="single" w:sz="8" w:space="0" w:color="auto"/>
              <w:right w:val="single" w:sz="8" w:space="0" w:color="auto"/>
            </w:tcBorders>
            <w:vAlign w:val="center"/>
          </w:tcPr>
          <w:p w14:paraId="4ECBF82B" w14:textId="720C9EA9" w:rsidR="609BBC6F" w:rsidRPr="00910BEF" w:rsidRDefault="609BBC6F" w:rsidP="609BBC6F">
            <w:pPr>
              <w:jc w:val="both"/>
              <w:rPr>
                <w:rFonts w:ascii="Arial" w:hAnsi="Arial" w:cs="Arial"/>
              </w:rPr>
            </w:pPr>
            <w:r w:rsidRPr="00910BEF">
              <w:rPr>
                <w:rFonts w:ascii="Arial" w:eastAsia="Arial" w:hAnsi="Arial" w:cs="Arial"/>
                <w:sz w:val="14"/>
                <w:szCs w:val="14"/>
              </w:rPr>
              <w:t>ARRENDAMIENTO DE MAQUINARIA, VEHICULOS PESADOS Y EQUIPO MENOR CON SUS OPERARIOS Y COMBUSTIBLE; PARA IMPLEMENTAR LAS ESTRATEGIAS DE INTERVENCIÓN DE LA UNIDAD ADMINISTRATIVA ESPECIAL DE REHABILITACIÓN Y MANTENIMIENTO VIAL, A MONTO AGOTABLE</w:t>
            </w:r>
          </w:p>
        </w:tc>
      </w:tr>
      <w:tr w:rsidR="609BBC6F" w:rsidRPr="00910BEF" w14:paraId="4AF3470F" w14:textId="77777777" w:rsidTr="609BBC6F">
        <w:trPr>
          <w:trHeight w:val="66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0040F6" w14:textId="2A7B1EF2" w:rsidR="609BBC6F" w:rsidRPr="00910BEF" w:rsidRDefault="609BBC6F" w:rsidP="609BBC6F">
            <w:pPr>
              <w:jc w:val="center"/>
              <w:rPr>
                <w:rFonts w:ascii="Arial" w:hAnsi="Arial" w:cs="Arial"/>
              </w:rPr>
            </w:pPr>
            <w:r w:rsidRPr="00910BEF">
              <w:rPr>
                <w:rFonts w:ascii="Arial" w:eastAsia="Arial" w:hAnsi="Arial" w:cs="Arial"/>
                <w:sz w:val="14"/>
                <w:szCs w:val="14"/>
              </w:rPr>
              <w:t>27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D8E57" w14:textId="094FC574"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0A2485" w14:textId="3C4CB6B0" w:rsidR="609BBC6F" w:rsidRPr="00910BEF" w:rsidRDefault="609BBC6F" w:rsidP="609BBC6F">
            <w:pPr>
              <w:jc w:val="center"/>
              <w:rPr>
                <w:rFonts w:ascii="Arial" w:hAnsi="Arial" w:cs="Arial"/>
              </w:rPr>
            </w:pPr>
            <w:r w:rsidRPr="00910BEF">
              <w:rPr>
                <w:rFonts w:ascii="Arial" w:eastAsia="Arial" w:hAnsi="Arial" w:cs="Arial"/>
                <w:sz w:val="14"/>
                <w:szCs w:val="14"/>
              </w:rPr>
              <w:t>LP-004-2021</w:t>
            </w:r>
          </w:p>
        </w:tc>
        <w:tc>
          <w:tcPr>
            <w:tcW w:w="5835" w:type="dxa"/>
            <w:tcBorders>
              <w:top w:val="single" w:sz="8" w:space="0" w:color="auto"/>
              <w:left w:val="single" w:sz="8" w:space="0" w:color="auto"/>
              <w:bottom w:val="single" w:sz="8" w:space="0" w:color="auto"/>
              <w:right w:val="single" w:sz="8" w:space="0" w:color="auto"/>
            </w:tcBorders>
            <w:vAlign w:val="center"/>
          </w:tcPr>
          <w:p w14:paraId="477CB298" w14:textId="1F76C770" w:rsidR="609BBC6F" w:rsidRPr="00910BEF" w:rsidRDefault="609BBC6F" w:rsidP="609BBC6F">
            <w:pPr>
              <w:jc w:val="both"/>
              <w:rPr>
                <w:rFonts w:ascii="Arial" w:hAnsi="Arial" w:cs="Arial"/>
              </w:rPr>
            </w:pPr>
            <w:r w:rsidRPr="00910BEF">
              <w:rPr>
                <w:rFonts w:ascii="Arial" w:eastAsia="Arial" w:hAnsi="Arial" w:cs="Arial"/>
                <w:sz w:val="14"/>
                <w:szCs w:val="14"/>
              </w:rPr>
              <w:t>PRESTAR EL SERVICIO DE VIGILANCIA Y SEGURIDAD INTEGRAL DE LOS BIENES MUEBLES E INMUEBLES DE PROPIEDAD DE LA UNIDAD ADMINISTRATIVA ESPECIAL DE REHABILITACION Y MANTENIMIENTO VIAL - UAERMV, Y DE LOS QUE LEGALMENTE SEA RESPONSABLE, UBICADOS EN LAS SEDES DE LA ENTIDAD.</w:t>
            </w:r>
          </w:p>
        </w:tc>
      </w:tr>
      <w:tr w:rsidR="609BBC6F" w:rsidRPr="00910BEF" w14:paraId="7CD393E2"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98F49C" w14:textId="334B290F" w:rsidR="609BBC6F" w:rsidRPr="00910BEF" w:rsidRDefault="609BBC6F" w:rsidP="609BBC6F">
            <w:pPr>
              <w:jc w:val="center"/>
              <w:rPr>
                <w:rFonts w:ascii="Arial" w:hAnsi="Arial" w:cs="Arial"/>
              </w:rPr>
            </w:pPr>
            <w:r w:rsidRPr="00910BEF">
              <w:rPr>
                <w:rFonts w:ascii="Arial" w:eastAsia="Arial" w:hAnsi="Arial" w:cs="Arial"/>
                <w:sz w:val="14"/>
                <w:szCs w:val="14"/>
              </w:rPr>
              <w:t>28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12D141" w14:textId="162A4463"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0C15D3" w14:textId="29385EF9" w:rsidR="609BBC6F" w:rsidRPr="00910BEF" w:rsidRDefault="609BBC6F" w:rsidP="609BBC6F">
            <w:pPr>
              <w:jc w:val="center"/>
              <w:rPr>
                <w:rFonts w:ascii="Arial" w:hAnsi="Arial" w:cs="Arial"/>
              </w:rPr>
            </w:pPr>
            <w:r w:rsidRPr="00910BEF">
              <w:rPr>
                <w:rFonts w:ascii="Arial" w:eastAsia="Arial" w:hAnsi="Arial" w:cs="Arial"/>
                <w:sz w:val="14"/>
                <w:szCs w:val="14"/>
              </w:rPr>
              <w:t>LP-002-2021</w:t>
            </w:r>
          </w:p>
        </w:tc>
        <w:tc>
          <w:tcPr>
            <w:tcW w:w="5835" w:type="dxa"/>
            <w:tcBorders>
              <w:top w:val="single" w:sz="8" w:space="0" w:color="auto"/>
              <w:left w:val="single" w:sz="8" w:space="0" w:color="auto"/>
              <w:bottom w:val="single" w:sz="8" w:space="0" w:color="auto"/>
              <w:right w:val="single" w:sz="8" w:space="0" w:color="auto"/>
            </w:tcBorders>
            <w:vAlign w:val="center"/>
          </w:tcPr>
          <w:p w14:paraId="0F3A54D8" w14:textId="00B01947" w:rsidR="609BBC6F" w:rsidRPr="00910BEF" w:rsidRDefault="609BBC6F" w:rsidP="609BBC6F">
            <w:pPr>
              <w:jc w:val="both"/>
              <w:rPr>
                <w:rFonts w:ascii="Arial" w:hAnsi="Arial" w:cs="Arial"/>
              </w:rPr>
            </w:pPr>
            <w:r w:rsidRPr="00910BEF">
              <w:rPr>
                <w:rFonts w:ascii="Arial" w:eastAsia="Arial" w:hAnsi="Arial" w:cs="Arial"/>
                <w:sz w:val="14"/>
                <w:szCs w:val="14"/>
              </w:rPr>
              <w:t>PRESTAR EL SERVICIO DE VIGILANCIA Y SEGURIDAD INTEGRAL DE LOS BIENES, MAQUINARIA Y EQUIPO UBICADOS EN LOS FRENTES DE OBRA, DE PROPIEDAD DE LA UNIDAD ADMINISTRATIVA ESPECIAL DE REHABILITACION Y MANTENIMIENTO VIAL Y/O ARRENDADA</w:t>
            </w:r>
          </w:p>
        </w:tc>
      </w:tr>
      <w:tr w:rsidR="609BBC6F" w:rsidRPr="00910BEF" w14:paraId="5E1CBFD0" w14:textId="77777777" w:rsidTr="609BBC6F">
        <w:trPr>
          <w:trHeight w:val="58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E4EF8B" w14:textId="5C1E3CF2" w:rsidR="609BBC6F" w:rsidRPr="00910BEF" w:rsidRDefault="609BBC6F" w:rsidP="609BBC6F">
            <w:pPr>
              <w:jc w:val="center"/>
              <w:rPr>
                <w:rFonts w:ascii="Arial" w:hAnsi="Arial" w:cs="Arial"/>
              </w:rPr>
            </w:pPr>
            <w:r w:rsidRPr="00910BEF">
              <w:rPr>
                <w:rFonts w:ascii="Arial" w:eastAsia="Arial" w:hAnsi="Arial" w:cs="Arial"/>
                <w:sz w:val="14"/>
                <w:szCs w:val="14"/>
              </w:rPr>
              <w:t>29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87CF05" w14:textId="41471B83"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E0FCD4" w14:textId="4074F506" w:rsidR="609BBC6F" w:rsidRPr="00910BEF" w:rsidRDefault="609BBC6F" w:rsidP="609BBC6F">
            <w:pPr>
              <w:jc w:val="center"/>
              <w:rPr>
                <w:rFonts w:ascii="Arial" w:hAnsi="Arial" w:cs="Arial"/>
              </w:rPr>
            </w:pPr>
            <w:r w:rsidRPr="00910BEF">
              <w:rPr>
                <w:rFonts w:ascii="Arial" w:eastAsia="Arial" w:hAnsi="Arial" w:cs="Arial"/>
                <w:sz w:val="14"/>
                <w:szCs w:val="14"/>
              </w:rPr>
              <w:t>LP 003 2021</w:t>
            </w:r>
          </w:p>
        </w:tc>
        <w:tc>
          <w:tcPr>
            <w:tcW w:w="5835" w:type="dxa"/>
            <w:tcBorders>
              <w:top w:val="single" w:sz="8" w:space="0" w:color="auto"/>
              <w:left w:val="single" w:sz="8" w:space="0" w:color="auto"/>
              <w:bottom w:val="single" w:sz="8" w:space="0" w:color="auto"/>
              <w:right w:val="single" w:sz="8" w:space="0" w:color="auto"/>
            </w:tcBorders>
            <w:vAlign w:val="center"/>
          </w:tcPr>
          <w:p w14:paraId="1103BDCE" w14:textId="434EF782" w:rsidR="609BBC6F" w:rsidRPr="00910BEF" w:rsidRDefault="609BBC6F" w:rsidP="609BBC6F">
            <w:pPr>
              <w:jc w:val="both"/>
              <w:rPr>
                <w:rFonts w:ascii="Arial" w:hAnsi="Arial" w:cs="Arial"/>
              </w:rPr>
            </w:pPr>
            <w:r w:rsidRPr="00910BEF">
              <w:rPr>
                <w:rFonts w:ascii="Arial" w:eastAsia="Arial" w:hAnsi="Arial" w:cs="Arial"/>
                <w:sz w:val="14"/>
                <w:szCs w:val="14"/>
              </w:rPr>
              <w:t>PRESTAR EL SERVICIO DE MANTENIMIENTO PARA LA MAQUINARIA, VEHÍCULOS PESADOS, VEHÍCULOS LIVIANOS Y EQUIPOS MENORES DE LA UAERMV, A MONTO AGOTABLE. GRUPO 1 - MAQUINARIA Y EQUIPO MENOR</w:t>
            </w:r>
          </w:p>
        </w:tc>
      </w:tr>
      <w:tr w:rsidR="609BBC6F" w:rsidRPr="00910BEF" w14:paraId="0F51C95C" w14:textId="77777777" w:rsidTr="609BBC6F">
        <w:trPr>
          <w:trHeight w:val="109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F88D0F" w14:textId="396A1EFB" w:rsidR="609BBC6F" w:rsidRPr="00910BEF" w:rsidRDefault="609BBC6F" w:rsidP="609BBC6F">
            <w:pPr>
              <w:jc w:val="center"/>
              <w:rPr>
                <w:rFonts w:ascii="Arial" w:hAnsi="Arial" w:cs="Arial"/>
              </w:rPr>
            </w:pPr>
            <w:r w:rsidRPr="00910BEF">
              <w:rPr>
                <w:rFonts w:ascii="Arial" w:eastAsia="Arial" w:hAnsi="Arial" w:cs="Arial"/>
                <w:sz w:val="14"/>
                <w:szCs w:val="14"/>
              </w:rPr>
              <w:t>30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8D34C6" w14:textId="24F58F19"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764CFC" w14:textId="0F9C742E" w:rsidR="609BBC6F" w:rsidRPr="00910BEF" w:rsidRDefault="609BBC6F" w:rsidP="609BBC6F">
            <w:pPr>
              <w:jc w:val="center"/>
              <w:rPr>
                <w:rFonts w:ascii="Arial" w:hAnsi="Arial" w:cs="Arial"/>
              </w:rPr>
            </w:pPr>
            <w:r w:rsidRPr="00910BEF">
              <w:rPr>
                <w:rFonts w:ascii="Arial" w:eastAsia="Arial" w:hAnsi="Arial" w:cs="Arial"/>
                <w:sz w:val="14"/>
                <w:szCs w:val="14"/>
              </w:rPr>
              <w:t>LP-005-2021</w:t>
            </w:r>
          </w:p>
        </w:tc>
        <w:tc>
          <w:tcPr>
            <w:tcW w:w="5835" w:type="dxa"/>
            <w:tcBorders>
              <w:top w:val="single" w:sz="8" w:space="0" w:color="auto"/>
              <w:left w:val="single" w:sz="8" w:space="0" w:color="auto"/>
              <w:bottom w:val="single" w:sz="8" w:space="0" w:color="auto"/>
              <w:right w:val="single" w:sz="8" w:space="0" w:color="auto"/>
            </w:tcBorders>
            <w:vAlign w:val="center"/>
          </w:tcPr>
          <w:p w14:paraId="77ABA6C0" w14:textId="76656519" w:rsidR="609BBC6F" w:rsidRPr="00910BEF" w:rsidRDefault="609BBC6F" w:rsidP="609BBC6F">
            <w:pPr>
              <w:jc w:val="both"/>
              <w:rPr>
                <w:rFonts w:ascii="Arial" w:hAnsi="Arial" w:cs="Arial"/>
              </w:rPr>
            </w:pPr>
            <w:r w:rsidRPr="00910BEF">
              <w:rPr>
                <w:rFonts w:ascii="Arial" w:eastAsia="Arial" w:hAnsi="Arial" w:cs="Arial"/>
                <w:sz w:val="14"/>
                <w:szCs w:val="14"/>
              </w:rPr>
              <w:t xml:space="preserve">CONTRATACIÓN DEL PROGRAMA DE SEGUROS CON EL FIN DE AMPARAR LAS PERSONAS, BIENES MUEBLES E INMUEBLES, E INTERESES PATRIMONIALES DE PROPIEDAD DE LA UNIDAD ADMINISTRATIVA ESPECIAL DE REHABILITACIÓN Y MANTENIMIENTO VIAL, Y DE AQUELLOS POR LOS CUALES SEA O LLEGARE A SER LEGALMENTE RESPONSABLE DENTRO Y FUERA DEL TERRITORIO NACIONAL, Y/O CUALQUIER OTRA POLIZA REQUERIDAD POR LA ENTIDAD </w:t>
            </w:r>
            <w:r w:rsidRPr="00910BEF">
              <w:rPr>
                <w:rFonts w:ascii="Arial" w:eastAsia="Arial" w:hAnsi="Arial" w:cs="Arial"/>
                <w:b/>
                <w:bCs/>
                <w:sz w:val="14"/>
                <w:szCs w:val="14"/>
              </w:rPr>
              <w:t xml:space="preserve">GRUPO 1 </w:t>
            </w:r>
            <w:r w:rsidRPr="00910BEF">
              <w:rPr>
                <w:rFonts w:ascii="Arial" w:hAnsi="Arial" w:cs="Arial"/>
              </w:rPr>
              <w:br/>
            </w:r>
            <w:r w:rsidRPr="00910BEF">
              <w:rPr>
                <w:rFonts w:ascii="Arial" w:eastAsia="Arial" w:hAnsi="Arial" w:cs="Arial"/>
                <w:b/>
                <w:bCs/>
                <w:sz w:val="14"/>
                <w:szCs w:val="14"/>
              </w:rPr>
              <w:t>Ramo: Todo riesgo daño material</w:t>
            </w:r>
          </w:p>
          <w:p w14:paraId="00A0E7B3" w14:textId="0563793B" w:rsidR="609BBC6F" w:rsidRPr="00910BEF" w:rsidRDefault="609BBC6F" w:rsidP="609BBC6F">
            <w:pPr>
              <w:jc w:val="both"/>
              <w:rPr>
                <w:rFonts w:ascii="Arial" w:hAnsi="Arial" w:cs="Arial"/>
              </w:rPr>
            </w:pPr>
            <w:r w:rsidRPr="00910BEF">
              <w:rPr>
                <w:rFonts w:ascii="Arial" w:eastAsia="Arial" w:hAnsi="Arial" w:cs="Arial"/>
                <w:sz w:val="14"/>
                <w:szCs w:val="14"/>
              </w:rPr>
              <w:t>Ramo: Manejo global para entidades estatales</w:t>
            </w:r>
          </w:p>
          <w:p w14:paraId="56781233" w14:textId="3D9F0FF0" w:rsidR="609BBC6F" w:rsidRPr="00910BEF" w:rsidRDefault="609BBC6F" w:rsidP="609BBC6F">
            <w:pPr>
              <w:jc w:val="both"/>
              <w:rPr>
                <w:rFonts w:ascii="Arial" w:hAnsi="Arial" w:cs="Arial"/>
              </w:rPr>
            </w:pPr>
            <w:r w:rsidRPr="00910BEF">
              <w:rPr>
                <w:rFonts w:ascii="Arial" w:eastAsia="Arial" w:hAnsi="Arial" w:cs="Arial"/>
                <w:sz w:val="14"/>
                <w:szCs w:val="14"/>
              </w:rPr>
              <w:t>Ramo: Equipo y maquinaria</w:t>
            </w:r>
          </w:p>
          <w:p w14:paraId="7A22BD80" w14:textId="202D8725" w:rsidR="609BBC6F" w:rsidRPr="00910BEF" w:rsidRDefault="609BBC6F" w:rsidP="609BBC6F">
            <w:pPr>
              <w:jc w:val="both"/>
              <w:rPr>
                <w:rFonts w:ascii="Arial" w:hAnsi="Arial" w:cs="Arial"/>
              </w:rPr>
            </w:pPr>
            <w:r w:rsidRPr="00910BEF">
              <w:rPr>
                <w:rFonts w:ascii="Arial" w:eastAsia="Arial" w:hAnsi="Arial" w:cs="Arial"/>
                <w:sz w:val="14"/>
                <w:szCs w:val="14"/>
              </w:rPr>
              <w:t>Ramo: Responsabilidad civil extracontractual</w:t>
            </w:r>
          </w:p>
        </w:tc>
      </w:tr>
      <w:tr w:rsidR="609BBC6F" w:rsidRPr="00910BEF" w14:paraId="01D488A2"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C417DC" w14:textId="67E3355D"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31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43194E" w14:textId="66465076"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ECC525" w14:textId="5D2A1DC1" w:rsidR="609BBC6F" w:rsidRPr="00910BEF" w:rsidRDefault="609BBC6F" w:rsidP="609BBC6F">
            <w:pPr>
              <w:jc w:val="center"/>
              <w:rPr>
                <w:rFonts w:ascii="Arial" w:hAnsi="Arial" w:cs="Arial"/>
              </w:rPr>
            </w:pPr>
            <w:r w:rsidRPr="00910BEF">
              <w:rPr>
                <w:rFonts w:ascii="Arial" w:eastAsia="Arial" w:hAnsi="Arial" w:cs="Arial"/>
                <w:sz w:val="14"/>
                <w:szCs w:val="14"/>
              </w:rPr>
              <w:t xml:space="preserve">LP-007-2021 </w:t>
            </w:r>
          </w:p>
        </w:tc>
        <w:tc>
          <w:tcPr>
            <w:tcW w:w="5835" w:type="dxa"/>
            <w:tcBorders>
              <w:top w:val="single" w:sz="8" w:space="0" w:color="auto"/>
              <w:left w:val="single" w:sz="8" w:space="0" w:color="auto"/>
              <w:bottom w:val="single" w:sz="8" w:space="0" w:color="auto"/>
              <w:right w:val="single" w:sz="8" w:space="0" w:color="auto"/>
            </w:tcBorders>
            <w:vAlign w:val="center"/>
          </w:tcPr>
          <w:p w14:paraId="7DC59D99" w14:textId="20446E8E" w:rsidR="609BBC6F" w:rsidRPr="00910BEF" w:rsidRDefault="609BBC6F" w:rsidP="609BBC6F">
            <w:pPr>
              <w:jc w:val="both"/>
              <w:rPr>
                <w:rFonts w:ascii="Arial" w:hAnsi="Arial" w:cs="Arial"/>
              </w:rPr>
            </w:pPr>
            <w:r w:rsidRPr="00910BEF">
              <w:rPr>
                <w:rFonts w:ascii="Arial" w:eastAsia="Arial" w:hAnsi="Arial" w:cs="Arial"/>
                <w:sz w:val="14"/>
                <w:szCs w:val="14"/>
              </w:rPr>
              <w:t>PRESTAR EL SERVICIO DE MANTENIMIENTO PARA LAS MAQUINAS Y EQUIPOS INDUSTRIALES DE LA SEDE DE PRODUCCIÓN DE LA UAERMV, A MONTO AGOTABLE</w:t>
            </w:r>
          </w:p>
        </w:tc>
      </w:tr>
      <w:tr w:rsidR="609BBC6F" w:rsidRPr="00910BEF" w14:paraId="089DFB0D"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D6C7DA" w14:textId="11A80DCA" w:rsidR="609BBC6F" w:rsidRPr="00910BEF" w:rsidRDefault="609BBC6F" w:rsidP="609BBC6F">
            <w:pPr>
              <w:jc w:val="center"/>
              <w:rPr>
                <w:rFonts w:ascii="Arial" w:hAnsi="Arial" w:cs="Arial"/>
              </w:rPr>
            </w:pPr>
            <w:r w:rsidRPr="00910BEF">
              <w:rPr>
                <w:rFonts w:ascii="Arial" w:eastAsia="Arial" w:hAnsi="Arial" w:cs="Arial"/>
                <w:sz w:val="14"/>
                <w:szCs w:val="14"/>
              </w:rPr>
              <w:t>32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9719CE" w14:textId="72CEB7EE"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CB0AE5" w14:textId="5DF48BB7" w:rsidR="609BBC6F" w:rsidRPr="00910BEF" w:rsidRDefault="609BBC6F" w:rsidP="609BBC6F">
            <w:pPr>
              <w:jc w:val="center"/>
              <w:rPr>
                <w:rFonts w:ascii="Arial" w:hAnsi="Arial" w:cs="Arial"/>
              </w:rPr>
            </w:pPr>
            <w:r w:rsidRPr="00910BEF">
              <w:rPr>
                <w:rFonts w:ascii="Arial" w:eastAsia="Arial" w:hAnsi="Arial" w:cs="Arial"/>
                <w:sz w:val="14"/>
                <w:szCs w:val="14"/>
              </w:rPr>
              <w:t xml:space="preserve">LP--008-2021 </w:t>
            </w:r>
          </w:p>
        </w:tc>
        <w:tc>
          <w:tcPr>
            <w:tcW w:w="5835" w:type="dxa"/>
            <w:tcBorders>
              <w:top w:val="single" w:sz="8" w:space="0" w:color="auto"/>
              <w:left w:val="single" w:sz="8" w:space="0" w:color="auto"/>
              <w:bottom w:val="single" w:sz="8" w:space="0" w:color="auto"/>
              <w:right w:val="single" w:sz="8" w:space="0" w:color="auto"/>
            </w:tcBorders>
            <w:vAlign w:val="center"/>
          </w:tcPr>
          <w:p w14:paraId="276CA979" w14:textId="3A5FF544" w:rsidR="609BBC6F" w:rsidRPr="00910BEF" w:rsidRDefault="609BBC6F" w:rsidP="609BBC6F">
            <w:pPr>
              <w:jc w:val="both"/>
              <w:rPr>
                <w:rFonts w:ascii="Arial" w:hAnsi="Arial" w:cs="Arial"/>
              </w:rPr>
            </w:pPr>
            <w:r w:rsidRPr="00910BEF">
              <w:rPr>
                <w:rFonts w:ascii="Arial" w:eastAsia="Arial" w:hAnsi="Arial" w:cs="Arial"/>
                <w:sz w:val="14"/>
                <w:szCs w:val="14"/>
              </w:rPr>
              <w:t>IMPLEMENTACIÓN DE SEÑALIZACIÓN HORIZONTAL EN LOS SEGMENTOS VIALES INTERVENIDOS EN DESARROLLO DE LAS ACTIVIDADES REALIZADAS POR LA UNIDAD ADMINISTRATIVA ESPECIAL DE REHABILITACIÓN Y MANTENIMIENTO VIAL UAERMV</w:t>
            </w:r>
          </w:p>
        </w:tc>
      </w:tr>
      <w:tr w:rsidR="609BBC6F" w:rsidRPr="00910BEF" w14:paraId="527281B6" w14:textId="77777777" w:rsidTr="609BBC6F">
        <w:trPr>
          <w:trHeight w:val="76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28EA4C" w14:textId="4F7C2495" w:rsidR="609BBC6F" w:rsidRPr="00910BEF" w:rsidRDefault="609BBC6F" w:rsidP="609BBC6F">
            <w:pPr>
              <w:jc w:val="center"/>
              <w:rPr>
                <w:rFonts w:ascii="Arial" w:hAnsi="Arial" w:cs="Arial"/>
              </w:rPr>
            </w:pPr>
            <w:r w:rsidRPr="00910BEF">
              <w:rPr>
                <w:rFonts w:ascii="Arial" w:eastAsia="Arial" w:hAnsi="Arial" w:cs="Arial"/>
                <w:sz w:val="14"/>
                <w:szCs w:val="14"/>
              </w:rPr>
              <w:t>33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10331F" w14:textId="3E74C924"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23FF99" w14:textId="63FF4E74" w:rsidR="609BBC6F" w:rsidRPr="00910BEF" w:rsidRDefault="609BBC6F" w:rsidP="609BBC6F">
            <w:pPr>
              <w:jc w:val="center"/>
              <w:rPr>
                <w:rFonts w:ascii="Arial" w:hAnsi="Arial" w:cs="Arial"/>
              </w:rPr>
            </w:pPr>
            <w:r w:rsidRPr="00910BEF">
              <w:rPr>
                <w:rFonts w:ascii="Arial" w:eastAsia="Arial" w:hAnsi="Arial" w:cs="Arial"/>
                <w:sz w:val="14"/>
                <w:szCs w:val="14"/>
              </w:rPr>
              <w:t xml:space="preserve">LP-006-2021 </w:t>
            </w:r>
          </w:p>
        </w:tc>
        <w:tc>
          <w:tcPr>
            <w:tcW w:w="5835" w:type="dxa"/>
            <w:tcBorders>
              <w:top w:val="single" w:sz="8" w:space="0" w:color="auto"/>
              <w:left w:val="single" w:sz="8" w:space="0" w:color="auto"/>
              <w:bottom w:val="single" w:sz="8" w:space="0" w:color="auto"/>
              <w:right w:val="single" w:sz="8" w:space="0" w:color="auto"/>
            </w:tcBorders>
            <w:vAlign w:val="center"/>
          </w:tcPr>
          <w:p w14:paraId="79B1605F" w14:textId="674E8E6B" w:rsidR="609BBC6F" w:rsidRPr="00910BEF" w:rsidRDefault="609BBC6F" w:rsidP="609BBC6F">
            <w:pPr>
              <w:jc w:val="both"/>
              <w:rPr>
                <w:rFonts w:ascii="Arial" w:hAnsi="Arial" w:cs="Arial"/>
              </w:rPr>
            </w:pPr>
            <w:r w:rsidRPr="00910BEF">
              <w:rPr>
                <w:rFonts w:ascii="Arial" w:eastAsia="Arial" w:hAnsi="Arial" w:cs="Arial"/>
                <w:sz w:val="14"/>
                <w:szCs w:val="14"/>
              </w:rPr>
              <w:t xml:space="preserve">CONTRATO PARA LA EJECUCIÓN DE OBRAS HIDRÁULICAS Y MUROS GAVIONES PARA EL PROYECTO " MEJORAMIENTO DE VIAS TERCIARIAS EN BOGOTÁ", DEL SISTEMA GENERAL DE REGALÍAS - SGR IDENTIFICADO CON CÓDIGO BPIN 2018000050020. </w:t>
            </w:r>
            <w:r w:rsidRPr="00910BEF">
              <w:rPr>
                <w:rFonts w:ascii="Arial" w:eastAsia="Arial" w:hAnsi="Arial" w:cs="Arial"/>
                <w:b/>
                <w:bCs/>
                <w:sz w:val="14"/>
                <w:szCs w:val="14"/>
              </w:rPr>
              <w:t xml:space="preserve">GRUPO 1: </w:t>
            </w:r>
            <w:r w:rsidRPr="00910BEF">
              <w:rPr>
                <w:rFonts w:ascii="Arial" w:eastAsia="Arial" w:hAnsi="Arial" w:cs="Arial"/>
                <w:sz w:val="14"/>
                <w:szCs w:val="14"/>
              </w:rPr>
              <w:t>(San Antonio I (K13+820-K6+910), Capitolio y Laguna verde.)</w:t>
            </w:r>
          </w:p>
        </w:tc>
      </w:tr>
      <w:tr w:rsidR="609BBC6F" w:rsidRPr="00910BEF" w14:paraId="078BDABB" w14:textId="77777777" w:rsidTr="609BBC6F">
        <w:trPr>
          <w:trHeight w:val="90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2BE3FE" w14:textId="57A541EE" w:rsidR="609BBC6F" w:rsidRPr="00910BEF" w:rsidRDefault="609BBC6F" w:rsidP="609BBC6F">
            <w:pPr>
              <w:jc w:val="center"/>
              <w:rPr>
                <w:rFonts w:ascii="Arial" w:hAnsi="Arial" w:cs="Arial"/>
              </w:rPr>
            </w:pPr>
            <w:r w:rsidRPr="00910BEF">
              <w:rPr>
                <w:rFonts w:ascii="Arial" w:eastAsia="Arial" w:hAnsi="Arial" w:cs="Arial"/>
                <w:sz w:val="14"/>
                <w:szCs w:val="14"/>
              </w:rPr>
              <w:t>34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A6FA37" w14:textId="13312CF5"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B8711D" w14:textId="5DE599B1" w:rsidR="609BBC6F" w:rsidRPr="00910BEF" w:rsidRDefault="609BBC6F" w:rsidP="609BBC6F">
            <w:pPr>
              <w:jc w:val="center"/>
              <w:rPr>
                <w:rFonts w:ascii="Arial" w:hAnsi="Arial" w:cs="Arial"/>
              </w:rPr>
            </w:pPr>
            <w:r w:rsidRPr="00910BEF">
              <w:rPr>
                <w:rFonts w:ascii="Arial" w:eastAsia="Arial" w:hAnsi="Arial" w:cs="Arial"/>
                <w:sz w:val="14"/>
                <w:szCs w:val="14"/>
              </w:rPr>
              <w:t xml:space="preserve">LP-011-2021 </w:t>
            </w:r>
          </w:p>
        </w:tc>
        <w:tc>
          <w:tcPr>
            <w:tcW w:w="5835" w:type="dxa"/>
            <w:tcBorders>
              <w:top w:val="single" w:sz="8" w:space="0" w:color="auto"/>
              <w:left w:val="single" w:sz="8" w:space="0" w:color="auto"/>
              <w:bottom w:val="single" w:sz="8" w:space="0" w:color="auto"/>
              <w:right w:val="single" w:sz="8" w:space="0" w:color="auto"/>
            </w:tcBorders>
            <w:vAlign w:val="center"/>
          </w:tcPr>
          <w:p w14:paraId="0AF9A1C3" w14:textId="4B097AC1" w:rsidR="609BBC6F" w:rsidRPr="00910BEF" w:rsidRDefault="609BBC6F" w:rsidP="609BBC6F">
            <w:pPr>
              <w:jc w:val="both"/>
              <w:rPr>
                <w:rFonts w:ascii="Arial" w:hAnsi="Arial" w:cs="Arial"/>
              </w:rPr>
            </w:pPr>
            <w:r w:rsidRPr="00910BEF">
              <w:rPr>
                <w:rFonts w:ascii="Arial" w:eastAsia="Arial" w:hAnsi="Arial" w:cs="Arial"/>
                <w:sz w:val="14"/>
                <w:szCs w:val="14"/>
              </w:rPr>
              <w:t>CONTRATAR EL SERVICIO DE DOS (2) COMISIONES TOPOGRÁFICAS PARA EL ACOMPAÑAMIENTO, SEGUIMIENTO, CONTROL, MEDICIÓN, LOCALIZACIÓN Y REPLANTEO DEL PROYECTO MEJORAMIENTO DE VÍAS TERCIARIAS EN BOGOTÁ DEL SISTEMA GENERAL DE REGALÍAS - SGR IDENTIFICADO CON CÓDIGO BPIN 2018000050020.</w:t>
            </w:r>
          </w:p>
        </w:tc>
      </w:tr>
      <w:tr w:rsidR="609BBC6F" w:rsidRPr="00910BEF" w14:paraId="55102D02" w14:textId="77777777" w:rsidTr="609BBC6F">
        <w:trPr>
          <w:trHeight w:val="90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FAED12" w14:textId="02E93694" w:rsidR="609BBC6F" w:rsidRPr="00910BEF" w:rsidRDefault="609BBC6F" w:rsidP="609BBC6F">
            <w:pPr>
              <w:jc w:val="center"/>
              <w:rPr>
                <w:rFonts w:ascii="Arial" w:hAnsi="Arial" w:cs="Arial"/>
              </w:rPr>
            </w:pPr>
            <w:r w:rsidRPr="00910BEF">
              <w:rPr>
                <w:rFonts w:ascii="Arial" w:eastAsia="Arial" w:hAnsi="Arial" w:cs="Arial"/>
                <w:sz w:val="14"/>
                <w:szCs w:val="14"/>
              </w:rPr>
              <w:t>35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FC21AD" w14:textId="0A9359DA" w:rsidR="609BBC6F" w:rsidRPr="00910BEF" w:rsidRDefault="609BBC6F" w:rsidP="609BBC6F">
            <w:pPr>
              <w:jc w:val="center"/>
              <w:rPr>
                <w:rFonts w:ascii="Arial" w:hAnsi="Arial" w:cs="Arial"/>
              </w:rPr>
            </w:pPr>
            <w:r w:rsidRPr="00910BEF">
              <w:rPr>
                <w:rFonts w:ascii="Arial" w:eastAsia="Arial" w:hAnsi="Arial" w:cs="Arial"/>
                <w:sz w:val="14"/>
                <w:szCs w:val="14"/>
              </w:rPr>
              <w:t>LICITACION PUBLICA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80C388" w14:textId="25DB8DE7" w:rsidR="609BBC6F" w:rsidRPr="00910BEF" w:rsidRDefault="609BBC6F" w:rsidP="609BBC6F">
            <w:pPr>
              <w:jc w:val="center"/>
              <w:rPr>
                <w:rFonts w:ascii="Arial" w:hAnsi="Arial" w:cs="Arial"/>
              </w:rPr>
            </w:pPr>
            <w:r w:rsidRPr="00910BEF">
              <w:rPr>
                <w:rFonts w:ascii="Arial" w:eastAsia="Arial" w:hAnsi="Arial" w:cs="Arial"/>
                <w:sz w:val="14"/>
                <w:szCs w:val="14"/>
              </w:rPr>
              <w:t>LP-10-2021</w:t>
            </w:r>
          </w:p>
        </w:tc>
        <w:tc>
          <w:tcPr>
            <w:tcW w:w="5835" w:type="dxa"/>
            <w:tcBorders>
              <w:top w:val="single" w:sz="8" w:space="0" w:color="auto"/>
              <w:left w:val="single" w:sz="8" w:space="0" w:color="auto"/>
              <w:bottom w:val="single" w:sz="8" w:space="0" w:color="auto"/>
              <w:right w:val="single" w:sz="8" w:space="0" w:color="auto"/>
            </w:tcBorders>
            <w:vAlign w:val="center"/>
          </w:tcPr>
          <w:p w14:paraId="0639C25F" w14:textId="2A09C7FD" w:rsidR="609BBC6F" w:rsidRPr="00910BEF" w:rsidRDefault="609BBC6F" w:rsidP="609BBC6F">
            <w:pPr>
              <w:jc w:val="both"/>
              <w:rPr>
                <w:rFonts w:ascii="Arial" w:hAnsi="Arial" w:cs="Arial"/>
              </w:rPr>
            </w:pPr>
            <w:r w:rsidRPr="00910BEF">
              <w:rPr>
                <w:rFonts w:ascii="Arial" w:eastAsia="Arial" w:hAnsi="Arial" w:cs="Arial"/>
                <w:sz w:val="14"/>
                <w:szCs w:val="14"/>
              </w:rPr>
              <w:t>PRESTAR EL SERVICIO DE VIGILANCIA SIN ARMA Y SEGURIDAD INTEGRAL DE LOS BIENES, MAQUINARIA Y EQUIPO UBICADOS EN LOS FRENTES DE OBRA, DE PROPIEDAD Y/O ARRENDADA DEL PROYECTO "MEJORAMIENTO DE VIAS TERCIARIAS EN BOGOTÁ" DEL SISTEMA GENERAL DE REGALÍAS - SGR IDENTIFICADO CON CÓDIGO BPIN 2018000050020</w:t>
            </w:r>
          </w:p>
        </w:tc>
      </w:tr>
      <w:tr w:rsidR="609BBC6F" w:rsidRPr="00910BEF" w14:paraId="4C82F23C" w14:textId="77777777" w:rsidTr="609BBC6F">
        <w:trPr>
          <w:trHeight w:val="70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F5CE6C" w14:textId="04D481C3" w:rsidR="609BBC6F" w:rsidRPr="00910BEF" w:rsidRDefault="609BBC6F" w:rsidP="609BBC6F">
            <w:pPr>
              <w:jc w:val="center"/>
              <w:rPr>
                <w:rFonts w:ascii="Arial" w:hAnsi="Arial" w:cs="Arial"/>
              </w:rPr>
            </w:pPr>
            <w:r w:rsidRPr="00910BEF">
              <w:rPr>
                <w:rFonts w:ascii="Arial" w:eastAsia="Arial" w:hAnsi="Arial" w:cs="Arial"/>
                <w:sz w:val="14"/>
                <w:szCs w:val="14"/>
              </w:rPr>
              <w:t>36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1F5FE4" w14:textId="77C2D9C8"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50C4F" w14:textId="12B370F6" w:rsidR="609BBC6F" w:rsidRPr="00910BEF" w:rsidRDefault="609BBC6F" w:rsidP="609BBC6F">
            <w:pPr>
              <w:jc w:val="center"/>
              <w:rPr>
                <w:rFonts w:ascii="Arial" w:hAnsi="Arial" w:cs="Arial"/>
              </w:rPr>
            </w:pPr>
            <w:r w:rsidRPr="00910BEF">
              <w:rPr>
                <w:rFonts w:ascii="Arial" w:eastAsia="Arial" w:hAnsi="Arial" w:cs="Arial"/>
                <w:sz w:val="14"/>
                <w:szCs w:val="14"/>
              </w:rPr>
              <w:t>72319</w:t>
            </w:r>
          </w:p>
        </w:tc>
        <w:tc>
          <w:tcPr>
            <w:tcW w:w="5835" w:type="dxa"/>
            <w:tcBorders>
              <w:top w:val="single" w:sz="8" w:space="0" w:color="auto"/>
              <w:left w:val="single" w:sz="8" w:space="0" w:color="auto"/>
              <w:bottom w:val="single" w:sz="8" w:space="0" w:color="auto"/>
              <w:right w:val="single" w:sz="8" w:space="0" w:color="auto"/>
            </w:tcBorders>
            <w:vAlign w:val="center"/>
          </w:tcPr>
          <w:p w14:paraId="4BC38F9A" w14:textId="262DEF3C" w:rsidR="609BBC6F" w:rsidRPr="00910BEF" w:rsidRDefault="609BBC6F" w:rsidP="609BBC6F">
            <w:pPr>
              <w:jc w:val="both"/>
              <w:rPr>
                <w:rFonts w:ascii="Arial" w:hAnsi="Arial" w:cs="Arial"/>
              </w:rPr>
            </w:pPr>
            <w:r w:rsidRPr="00910BEF">
              <w:rPr>
                <w:rFonts w:ascii="Arial" w:eastAsia="Arial" w:hAnsi="Arial" w:cs="Arial"/>
                <w:sz w:val="14"/>
                <w:szCs w:val="14"/>
              </w:rPr>
              <w:t>ADQUISICION DE CARPETAS PARA EL ARCHIVO DE LA UNIDAD ADMINISTRATIVA ESPECIAL DE REHABILITACION Y MANTENIMIENTO VIAL UAERMV</w:t>
            </w:r>
          </w:p>
        </w:tc>
      </w:tr>
      <w:tr w:rsidR="609BBC6F" w:rsidRPr="00910BEF" w14:paraId="2B6AA466"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9EC7B5" w14:textId="6C932033" w:rsidR="609BBC6F" w:rsidRPr="00910BEF" w:rsidRDefault="609BBC6F" w:rsidP="609BBC6F">
            <w:pPr>
              <w:jc w:val="center"/>
              <w:rPr>
                <w:rFonts w:ascii="Arial" w:hAnsi="Arial" w:cs="Arial"/>
              </w:rPr>
            </w:pPr>
            <w:r w:rsidRPr="00910BEF">
              <w:rPr>
                <w:rFonts w:ascii="Arial" w:eastAsia="Arial" w:hAnsi="Arial" w:cs="Arial"/>
                <w:sz w:val="14"/>
                <w:szCs w:val="14"/>
              </w:rPr>
              <w:t>37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753E4E" w14:textId="5DFF128B"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E06166" w14:textId="7B1E8E79" w:rsidR="609BBC6F" w:rsidRPr="00910BEF" w:rsidRDefault="609BBC6F" w:rsidP="609BBC6F">
            <w:pPr>
              <w:jc w:val="center"/>
              <w:rPr>
                <w:rFonts w:ascii="Arial" w:hAnsi="Arial" w:cs="Arial"/>
              </w:rPr>
            </w:pPr>
            <w:r w:rsidRPr="00910BEF">
              <w:rPr>
                <w:rFonts w:ascii="Arial" w:eastAsia="Arial" w:hAnsi="Arial" w:cs="Arial"/>
                <w:sz w:val="14"/>
                <w:szCs w:val="14"/>
              </w:rPr>
              <w:t>75125</w:t>
            </w:r>
          </w:p>
        </w:tc>
        <w:tc>
          <w:tcPr>
            <w:tcW w:w="5835" w:type="dxa"/>
            <w:tcBorders>
              <w:top w:val="single" w:sz="8" w:space="0" w:color="auto"/>
              <w:left w:val="single" w:sz="8" w:space="0" w:color="auto"/>
              <w:bottom w:val="single" w:sz="8" w:space="0" w:color="auto"/>
              <w:right w:val="single" w:sz="8" w:space="0" w:color="auto"/>
            </w:tcBorders>
            <w:vAlign w:val="center"/>
          </w:tcPr>
          <w:p w14:paraId="39F18DC2" w14:textId="4D292533" w:rsidR="609BBC6F" w:rsidRPr="00910BEF" w:rsidRDefault="609BBC6F" w:rsidP="609BBC6F">
            <w:pPr>
              <w:jc w:val="both"/>
              <w:rPr>
                <w:rFonts w:ascii="Arial" w:hAnsi="Arial" w:cs="Arial"/>
              </w:rPr>
            </w:pPr>
            <w:r w:rsidRPr="00910BEF">
              <w:rPr>
                <w:rFonts w:ascii="Arial" w:eastAsia="Arial" w:hAnsi="Arial" w:cs="Arial"/>
                <w:sz w:val="14"/>
                <w:szCs w:val="14"/>
              </w:rPr>
              <w:t>RENOVACIÓN DE LICENCIAS DE OFIMÁTICA Y UTILITARIOS PARA GESTIÓN DE PROYECTOS DE LA UAERMV</w:t>
            </w:r>
          </w:p>
        </w:tc>
      </w:tr>
      <w:tr w:rsidR="609BBC6F" w:rsidRPr="00910BEF" w14:paraId="399663BD" w14:textId="77777777" w:rsidTr="609BBC6F">
        <w:trPr>
          <w:trHeight w:val="7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DD4C3C" w14:textId="0237586C" w:rsidR="609BBC6F" w:rsidRPr="00910BEF" w:rsidRDefault="609BBC6F" w:rsidP="609BBC6F">
            <w:pPr>
              <w:jc w:val="center"/>
              <w:rPr>
                <w:rFonts w:ascii="Arial" w:hAnsi="Arial" w:cs="Arial"/>
              </w:rPr>
            </w:pPr>
            <w:r w:rsidRPr="00910BEF">
              <w:rPr>
                <w:rFonts w:ascii="Arial" w:eastAsia="Arial" w:hAnsi="Arial" w:cs="Arial"/>
                <w:sz w:val="14"/>
                <w:szCs w:val="14"/>
              </w:rPr>
              <w:t>38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78A1D3" w14:textId="50E46144"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467D94" w14:textId="53A1A7F4" w:rsidR="609BBC6F" w:rsidRPr="00910BEF" w:rsidRDefault="609BBC6F" w:rsidP="609BBC6F">
            <w:pPr>
              <w:jc w:val="center"/>
              <w:rPr>
                <w:rFonts w:ascii="Arial" w:hAnsi="Arial" w:cs="Arial"/>
              </w:rPr>
            </w:pPr>
            <w:r w:rsidRPr="00910BEF">
              <w:rPr>
                <w:rFonts w:ascii="Arial" w:eastAsia="Arial" w:hAnsi="Arial" w:cs="Arial"/>
                <w:sz w:val="14"/>
                <w:szCs w:val="14"/>
              </w:rPr>
              <w:t>76308</w:t>
            </w:r>
          </w:p>
        </w:tc>
        <w:tc>
          <w:tcPr>
            <w:tcW w:w="5835" w:type="dxa"/>
            <w:tcBorders>
              <w:top w:val="single" w:sz="8" w:space="0" w:color="auto"/>
              <w:left w:val="single" w:sz="8" w:space="0" w:color="auto"/>
              <w:bottom w:val="single" w:sz="8" w:space="0" w:color="auto"/>
              <w:right w:val="single" w:sz="8" w:space="0" w:color="auto"/>
            </w:tcBorders>
            <w:vAlign w:val="center"/>
          </w:tcPr>
          <w:p w14:paraId="061D1D98" w14:textId="66A60436" w:rsidR="609BBC6F" w:rsidRPr="00910BEF" w:rsidRDefault="609BBC6F" w:rsidP="609BBC6F">
            <w:pPr>
              <w:jc w:val="both"/>
              <w:rPr>
                <w:rFonts w:ascii="Arial" w:hAnsi="Arial" w:cs="Arial"/>
              </w:rPr>
            </w:pPr>
            <w:r w:rsidRPr="00910BEF">
              <w:rPr>
                <w:rFonts w:ascii="Arial" w:eastAsia="Arial" w:hAnsi="Arial" w:cs="Arial"/>
                <w:sz w:val="14"/>
                <w:szCs w:val="14"/>
              </w:rPr>
              <w:t>ADQUISICIÓN DE UN SOFTWARE PARA LA IMPLEMENTACIÓN DE LA VIRTUALIZACIÓN DE LOS ESCRITORIOS REMOTOS PARA LA UAERMV.</w:t>
            </w:r>
          </w:p>
        </w:tc>
      </w:tr>
      <w:tr w:rsidR="609BBC6F" w:rsidRPr="00910BEF" w14:paraId="10B63905"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055FAF" w14:textId="6CEF177F" w:rsidR="609BBC6F" w:rsidRPr="00910BEF" w:rsidRDefault="609BBC6F" w:rsidP="609BBC6F">
            <w:pPr>
              <w:jc w:val="center"/>
              <w:rPr>
                <w:rFonts w:ascii="Arial" w:hAnsi="Arial" w:cs="Arial"/>
              </w:rPr>
            </w:pPr>
            <w:r w:rsidRPr="00910BEF">
              <w:rPr>
                <w:rFonts w:ascii="Arial" w:eastAsia="Arial" w:hAnsi="Arial" w:cs="Arial"/>
                <w:sz w:val="14"/>
                <w:szCs w:val="14"/>
              </w:rPr>
              <w:t>39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EE687D" w14:textId="7CF3A09B"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5F3C54" w14:textId="68E22C6F" w:rsidR="609BBC6F" w:rsidRPr="00910BEF" w:rsidRDefault="609BBC6F" w:rsidP="609BBC6F">
            <w:pPr>
              <w:jc w:val="center"/>
              <w:rPr>
                <w:rFonts w:ascii="Arial" w:hAnsi="Arial" w:cs="Arial"/>
              </w:rPr>
            </w:pPr>
            <w:r w:rsidRPr="00910BEF">
              <w:rPr>
                <w:rFonts w:ascii="Arial" w:eastAsia="Arial" w:hAnsi="Arial" w:cs="Arial"/>
                <w:sz w:val="14"/>
                <w:szCs w:val="14"/>
              </w:rPr>
              <w:t>76273</w:t>
            </w:r>
          </w:p>
        </w:tc>
        <w:tc>
          <w:tcPr>
            <w:tcW w:w="5835" w:type="dxa"/>
            <w:tcBorders>
              <w:top w:val="single" w:sz="8" w:space="0" w:color="auto"/>
              <w:left w:val="single" w:sz="8" w:space="0" w:color="auto"/>
              <w:bottom w:val="single" w:sz="8" w:space="0" w:color="auto"/>
              <w:right w:val="single" w:sz="8" w:space="0" w:color="auto"/>
            </w:tcBorders>
            <w:vAlign w:val="center"/>
          </w:tcPr>
          <w:p w14:paraId="0E6E97E8" w14:textId="7E651873" w:rsidR="609BBC6F" w:rsidRPr="00910BEF" w:rsidRDefault="609BBC6F" w:rsidP="609BBC6F">
            <w:pPr>
              <w:jc w:val="both"/>
              <w:rPr>
                <w:rFonts w:ascii="Arial" w:hAnsi="Arial" w:cs="Arial"/>
              </w:rPr>
            </w:pPr>
            <w:r w:rsidRPr="00910BEF">
              <w:rPr>
                <w:rFonts w:ascii="Arial" w:eastAsia="Arial" w:hAnsi="Arial" w:cs="Arial"/>
                <w:sz w:val="14"/>
                <w:szCs w:val="14"/>
              </w:rPr>
              <w:t>ADQUISICIÓN DE LOS SERVICIOS DE INFRAESTRUCTURA EN LA NUBE A FIN DE SOPORTAR LAS APLICACIONES CON QUE CUENTA LA UNIDAD ADMINISTRATIVA ESPECIAL DE REHABILITACIÓN Y MANTENIMIENTO VIAL</w:t>
            </w:r>
          </w:p>
        </w:tc>
      </w:tr>
      <w:tr w:rsidR="609BBC6F" w:rsidRPr="00910BEF" w14:paraId="781153A2" w14:textId="77777777" w:rsidTr="609BBC6F">
        <w:trPr>
          <w:trHeight w:val="69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0D38CE" w14:textId="652512CC" w:rsidR="609BBC6F" w:rsidRPr="00910BEF" w:rsidRDefault="609BBC6F" w:rsidP="609BBC6F">
            <w:pPr>
              <w:jc w:val="center"/>
              <w:rPr>
                <w:rFonts w:ascii="Arial" w:hAnsi="Arial" w:cs="Arial"/>
              </w:rPr>
            </w:pPr>
            <w:r w:rsidRPr="00910BEF">
              <w:rPr>
                <w:rFonts w:ascii="Arial" w:eastAsia="Arial" w:hAnsi="Arial" w:cs="Arial"/>
                <w:sz w:val="14"/>
                <w:szCs w:val="14"/>
              </w:rPr>
              <w:t>40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6B3637" w14:textId="6A09135A"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68CBBF" w14:textId="5371B47F" w:rsidR="609BBC6F" w:rsidRPr="00910BEF" w:rsidRDefault="609BBC6F" w:rsidP="609BBC6F">
            <w:pPr>
              <w:jc w:val="center"/>
              <w:rPr>
                <w:rFonts w:ascii="Arial" w:hAnsi="Arial" w:cs="Arial"/>
              </w:rPr>
            </w:pPr>
            <w:r w:rsidRPr="00910BEF">
              <w:rPr>
                <w:rFonts w:ascii="Arial" w:eastAsia="Arial" w:hAnsi="Arial" w:cs="Arial"/>
                <w:sz w:val="14"/>
                <w:szCs w:val="14"/>
              </w:rPr>
              <w:t>77235</w:t>
            </w:r>
          </w:p>
        </w:tc>
        <w:tc>
          <w:tcPr>
            <w:tcW w:w="5835" w:type="dxa"/>
            <w:tcBorders>
              <w:top w:val="single" w:sz="8" w:space="0" w:color="auto"/>
              <w:left w:val="single" w:sz="8" w:space="0" w:color="auto"/>
              <w:bottom w:val="single" w:sz="8" w:space="0" w:color="auto"/>
              <w:right w:val="single" w:sz="8" w:space="0" w:color="auto"/>
            </w:tcBorders>
            <w:vAlign w:val="center"/>
          </w:tcPr>
          <w:p w14:paraId="27075EAC" w14:textId="56B5DE3E" w:rsidR="609BBC6F" w:rsidRPr="00910BEF" w:rsidRDefault="609BBC6F" w:rsidP="609BBC6F">
            <w:pPr>
              <w:jc w:val="both"/>
              <w:rPr>
                <w:rFonts w:ascii="Arial" w:hAnsi="Arial" w:cs="Arial"/>
              </w:rPr>
            </w:pPr>
            <w:r w:rsidRPr="00910BEF">
              <w:rPr>
                <w:rFonts w:ascii="Arial" w:eastAsia="Arial" w:hAnsi="Arial" w:cs="Arial"/>
                <w:sz w:val="14"/>
                <w:szCs w:val="14"/>
              </w:rPr>
              <w:t>COMPRA DE ELEMENTOS DE OFICINA Y EQUIPOS PARA GESTION DOCUMENTAL DE LA UAERMV</w:t>
            </w:r>
          </w:p>
        </w:tc>
      </w:tr>
      <w:tr w:rsidR="609BBC6F" w:rsidRPr="00910BEF" w14:paraId="5D7CE46B"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AE368" w14:textId="1889CB5E" w:rsidR="609BBC6F" w:rsidRPr="00910BEF" w:rsidRDefault="609BBC6F" w:rsidP="609BBC6F">
            <w:pPr>
              <w:jc w:val="center"/>
              <w:rPr>
                <w:rFonts w:ascii="Arial" w:hAnsi="Arial" w:cs="Arial"/>
              </w:rPr>
            </w:pPr>
            <w:r w:rsidRPr="00910BEF">
              <w:rPr>
                <w:rFonts w:ascii="Arial" w:eastAsia="Arial" w:hAnsi="Arial" w:cs="Arial"/>
                <w:sz w:val="14"/>
                <w:szCs w:val="14"/>
              </w:rPr>
              <w:t>41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335304" w14:textId="47446218"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A48119" w14:textId="615EE1DB" w:rsidR="609BBC6F" w:rsidRPr="00910BEF" w:rsidRDefault="609BBC6F" w:rsidP="609BBC6F">
            <w:pPr>
              <w:jc w:val="center"/>
              <w:rPr>
                <w:rFonts w:ascii="Arial" w:hAnsi="Arial" w:cs="Arial"/>
              </w:rPr>
            </w:pPr>
            <w:r w:rsidRPr="00910BEF">
              <w:rPr>
                <w:rFonts w:ascii="Arial" w:eastAsia="Arial" w:hAnsi="Arial" w:cs="Arial"/>
                <w:sz w:val="14"/>
                <w:szCs w:val="14"/>
              </w:rPr>
              <w:t>79547</w:t>
            </w:r>
          </w:p>
        </w:tc>
        <w:tc>
          <w:tcPr>
            <w:tcW w:w="5835" w:type="dxa"/>
            <w:tcBorders>
              <w:top w:val="single" w:sz="8" w:space="0" w:color="auto"/>
              <w:left w:val="single" w:sz="8" w:space="0" w:color="auto"/>
              <w:bottom w:val="single" w:sz="8" w:space="0" w:color="auto"/>
              <w:right w:val="single" w:sz="8" w:space="0" w:color="auto"/>
            </w:tcBorders>
            <w:vAlign w:val="center"/>
          </w:tcPr>
          <w:p w14:paraId="435B0052" w14:textId="24065888" w:rsidR="609BBC6F" w:rsidRPr="00910BEF" w:rsidRDefault="609BBC6F" w:rsidP="609BBC6F">
            <w:pPr>
              <w:jc w:val="both"/>
              <w:rPr>
                <w:rFonts w:ascii="Arial" w:hAnsi="Arial" w:cs="Arial"/>
              </w:rPr>
            </w:pPr>
            <w:r w:rsidRPr="00910BEF">
              <w:rPr>
                <w:rFonts w:ascii="Arial" w:eastAsia="Arial" w:hAnsi="Arial" w:cs="Arial"/>
                <w:sz w:val="14"/>
                <w:szCs w:val="14"/>
              </w:rPr>
              <w:t>ADQUIRIR UN TELÉFONO MÓVIL CELULAR DE ACUERDO A LAS CARACTERÍSTICAS TÉCNICAS ESTABLECIDAS EN EL DOCUMENTO DE JUSTIFICACIÓN CON DESTINO A LA DIRECCIÓN GENERAL DE LA ENTIDAD.</w:t>
            </w:r>
          </w:p>
        </w:tc>
      </w:tr>
      <w:tr w:rsidR="609BBC6F" w:rsidRPr="00910BEF" w14:paraId="5B97A4FE" w14:textId="77777777" w:rsidTr="609BBC6F">
        <w:trPr>
          <w:trHeight w:val="61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2DD477" w14:textId="162C9D36" w:rsidR="609BBC6F" w:rsidRPr="00910BEF" w:rsidRDefault="609BBC6F" w:rsidP="609BBC6F">
            <w:pPr>
              <w:jc w:val="center"/>
              <w:rPr>
                <w:rFonts w:ascii="Arial" w:hAnsi="Arial" w:cs="Arial"/>
              </w:rPr>
            </w:pPr>
            <w:r w:rsidRPr="00910BEF">
              <w:rPr>
                <w:rFonts w:ascii="Arial" w:eastAsia="Arial" w:hAnsi="Arial" w:cs="Arial"/>
                <w:sz w:val="14"/>
                <w:szCs w:val="14"/>
              </w:rPr>
              <w:t>42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7B6FCA" w14:textId="7634F0A5"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C7147F" w14:textId="07721CC2" w:rsidR="609BBC6F" w:rsidRPr="00910BEF" w:rsidRDefault="609BBC6F" w:rsidP="609BBC6F">
            <w:pPr>
              <w:jc w:val="center"/>
              <w:rPr>
                <w:rFonts w:ascii="Arial" w:hAnsi="Arial" w:cs="Arial"/>
              </w:rPr>
            </w:pPr>
            <w:r w:rsidRPr="00910BEF">
              <w:rPr>
                <w:rFonts w:ascii="Arial" w:eastAsia="Arial" w:hAnsi="Arial" w:cs="Arial"/>
                <w:sz w:val="14"/>
                <w:szCs w:val="14"/>
              </w:rPr>
              <w:t>79549</w:t>
            </w:r>
          </w:p>
        </w:tc>
        <w:tc>
          <w:tcPr>
            <w:tcW w:w="5835" w:type="dxa"/>
            <w:tcBorders>
              <w:top w:val="single" w:sz="8" w:space="0" w:color="auto"/>
              <w:left w:val="single" w:sz="8" w:space="0" w:color="auto"/>
              <w:bottom w:val="single" w:sz="8" w:space="0" w:color="auto"/>
              <w:right w:val="single" w:sz="8" w:space="0" w:color="auto"/>
            </w:tcBorders>
            <w:vAlign w:val="center"/>
          </w:tcPr>
          <w:p w14:paraId="6113A868" w14:textId="149827CF" w:rsidR="609BBC6F" w:rsidRPr="00910BEF" w:rsidRDefault="609BBC6F" w:rsidP="609BBC6F">
            <w:pPr>
              <w:jc w:val="both"/>
              <w:rPr>
                <w:rFonts w:ascii="Arial" w:hAnsi="Arial" w:cs="Arial"/>
              </w:rPr>
            </w:pPr>
            <w:r w:rsidRPr="00910BEF">
              <w:rPr>
                <w:rFonts w:ascii="Arial" w:eastAsia="Arial" w:hAnsi="Arial" w:cs="Arial"/>
                <w:sz w:val="14"/>
                <w:szCs w:val="14"/>
              </w:rPr>
              <w:t>RENOVACIÓN DEL POOL DEL PROTOCOLO DE INTERNET VERSIÓN 6 (IPV6) PARA LA INFRAESTRUCTURA TECNOLÓGICA DE LA UAERMV.</w:t>
            </w:r>
          </w:p>
        </w:tc>
      </w:tr>
      <w:tr w:rsidR="609BBC6F" w:rsidRPr="00910BEF" w14:paraId="19F8B13E"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263267" w14:textId="04DF4670" w:rsidR="609BBC6F" w:rsidRPr="00910BEF" w:rsidRDefault="609BBC6F" w:rsidP="609BBC6F">
            <w:pPr>
              <w:jc w:val="center"/>
              <w:rPr>
                <w:rFonts w:ascii="Arial" w:hAnsi="Arial" w:cs="Arial"/>
              </w:rPr>
            </w:pPr>
            <w:r w:rsidRPr="00910BEF">
              <w:rPr>
                <w:rFonts w:ascii="Arial" w:eastAsia="Arial" w:hAnsi="Arial" w:cs="Arial"/>
                <w:sz w:val="14"/>
                <w:szCs w:val="14"/>
              </w:rPr>
              <w:t>43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74BFE1" w14:textId="33EBABA9"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72800C" w14:textId="5CA4D3C7" w:rsidR="609BBC6F" w:rsidRPr="00910BEF" w:rsidRDefault="609BBC6F" w:rsidP="609BBC6F">
            <w:pPr>
              <w:jc w:val="center"/>
              <w:rPr>
                <w:rFonts w:ascii="Arial" w:hAnsi="Arial" w:cs="Arial"/>
              </w:rPr>
            </w:pPr>
            <w:r w:rsidRPr="00910BEF">
              <w:rPr>
                <w:rFonts w:ascii="Arial" w:eastAsia="Arial" w:hAnsi="Arial" w:cs="Arial"/>
                <w:sz w:val="14"/>
                <w:szCs w:val="14"/>
              </w:rPr>
              <w:t>82261</w:t>
            </w:r>
          </w:p>
        </w:tc>
        <w:tc>
          <w:tcPr>
            <w:tcW w:w="5835" w:type="dxa"/>
            <w:tcBorders>
              <w:top w:val="single" w:sz="8" w:space="0" w:color="auto"/>
              <w:left w:val="single" w:sz="8" w:space="0" w:color="auto"/>
              <w:bottom w:val="single" w:sz="8" w:space="0" w:color="auto"/>
              <w:right w:val="single" w:sz="8" w:space="0" w:color="auto"/>
            </w:tcBorders>
            <w:vAlign w:val="center"/>
          </w:tcPr>
          <w:p w14:paraId="75A76B96" w14:textId="15B9A77A" w:rsidR="609BBC6F" w:rsidRPr="00910BEF" w:rsidRDefault="609BBC6F" w:rsidP="609BBC6F">
            <w:pPr>
              <w:jc w:val="both"/>
              <w:rPr>
                <w:rFonts w:ascii="Arial" w:hAnsi="Arial" w:cs="Arial"/>
              </w:rPr>
            </w:pPr>
            <w:r w:rsidRPr="00910BEF">
              <w:rPr>
                <w:rFonts w:ascii="Arial" w:eastAsia="Arial" w:hAnsi="Arial" w:cs="Arial"/>
                <w:sz w:val="14"/>
                <w:szCs w:val="14"/>
              </w:rPr>
              <w:t>ADQUISICIÓN DE LAS LICENCIAS DE ANTIVIRUS KASPERSKY PARA LOS EQUIPOS DE CÓMPUTO PROPIOS DE LA UAERMV</w:t>
            </w:r>
          </w:p>
        </w:tc>
      </w:tr>
      <w:tr w:rsidR="609BBC6F" w:rsidRPr="00910BEF" w14:paraId="4126CD07" w14:textId="77777777" w:rsidTr="609BBC6F">
        <w:trPr>
          <w:trHeight w:val="64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1DC803" w14:textId="35B5C1B9" w:rsidR="609BBC6F" w:rsidRPr="00910BEF" w:rsidRDefault="609BBC6F" w:rsidP="609BBC6F">
            <w:pPr>
              <w:jc w:val="center"/>
              <w:rPr>
                <w:rFonts w:ascii="Arial" w:hAnsi="Arial" w:cs="Arial"/>
              </w:rPr>
            </w:pPr>
            <w:r w:rsidRPr="00910BEF">
              <w:rPr>
                <w:rFonts w:ascii="Arial" w:eastAsia="Arial" w:hAnsi="Arial" w:cs="Arial"/>
                <w:sz w:val="14"/>
                <w:szCs w:val="14"/>
              </w:rPr>
              <w:t>44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50AE79" w14:textId="392D8D52"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4D9D8F" w14:textId="34130EEE" w:rsidR="609BBC6F" w:rsidRPr="00910BEF" w:rsidRDefault="609BBC6F" w:rsidP="609BBC6F">
            <w:pPr>
              <w:jc w:val="center"/>
              <w:rPr>
                <w:rFonts w:ascii="Arial" w:hAnsi="Arial" w:cs="Arial"/>
              </w:rPr>
            </w:pPr>
            <w:r w:rsidRPr="00910BEF">
              <w:rPr>
                <w:rFonts w:ascii="Arial" w:eastAsia="Arial" w:hAnsi="Arial" w:cs="Arial"/>
                <w:sz w:val="14"/>
                <w:szCs w:val="14"/>
              </w:rPr>
              <w:t>82923</w:t>
            </w:r>
          </w:p>
        </w:tc>
        <w:tc>
          <w:tcPr>
            <w:tcW w:w="5835" w:type="dxa"/>
            <w:tcBorders>
              <w:top w:val="single" w:sz="8" w:space="0" w:color="auto"/>
              <w:left w:val="single" w:sz="8" w:space="0" w:color="auto"/>
              <w:bottom w:val="single" w:sz="8" w:space="0" w:color="auto"/>
              <w:right w:val="single" w:sz="8" w:space="0" w:color="auto"/>
            </w:tcBorders>
            <w:vAlign w:val="center"/>
          </w:tcPr>
          <w:p w14:paraId="0CD48B47" w14:textId="7516B1E6" w:rsidR="609BBC6F" w:rsidRPr="00910BEF" w:rsidRDefault="609BBC6F" w:rsidP="609BBC6F">
            <w:pPr>
              <w:jc w:val="both"/>
              <w:rPr>
                <w:rFonts w:ascii="Arial" w:hAnsi="Arial" w:cs="Arial"/>
              </w:rPr>
            </w:pPr>
            <w:r w:rsidRPr="00910BEF">
              <w:rPr>
                <w:rFonts w:ascii="Arial" w:eastAsia="Arial" w:hAnsi="Arial" w:cs="Arial"/>
                <w:sz w:val="14"/>
                <w:szCs w:val="14"/>
              </w:rPr>
              <w:t>ADQUISICIÓN DE TABLETAS PARA LA IMPLEMENTACIÓN DE SIGMA EN LOS PROCESO MISIONALES DE LA UAERMV.</w:t>
            </w:r>
          </w:p>
        </w:tc>
      </w:tr>
      <w:tr w:rsidR="609BBC6F" w:rsidRPr="00910BEF" w14:paraId="4E2F132E" w14:textId="77777777" w:rsidTr="609BBC6F">
        <w:trPr>
          <w:trHeight w:val="58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3D782C" w14:textId="249246BD"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45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C25EEF" w14:textId="771798E1"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AB2FF" w14:textId="2C10934A" w:rsidR="609BBC6F" w:rsidRPr="00910BEF" w:rsidRDefault="609BBC6F" w:rsidP="609BBC6F">
            <w:pPr>
              <w:jc w:val="center"/>
              <w:rPr>
                <w:rFonts w:ascii="Arial" w:hAnsi="Arial" w:cs="Arial"/>
              </w:rPr>
            </w:pPr>
            <w:r w:rsidRPr="00910BEF">
              <w:rPr>
                <w:rFonts w:ascii="Arial" w:eastAsia="Arial" w:hAnsi="Arial" w:cs="Arial"/>
                <w:sz w:val="14"/>
                <w:szCs w:val="14"/>
              </w:rPr>
              <w:t>83854</w:t>
            </w:r>
          </w:p>
        </w:tc>
        <w:tc>
          <w:tcPr>
            <w:tcW w:w="5835" w:type="dxa"/>
            <w:tcBorders>
              <w:top w:val="single" w:sz="8" w:space="0" w:color="auto"/>
              <w:left w:val="single" w:sz="8" w:space="0" w:color="auto"/>
              <w:bottom w:val="single" w:sz="8" w:space="0" w:color="auto"/>
              <w:right w:val="single" w:sz="8" w:space="0" w:color="auto"/>
            </w:tcBorders>
            <w:vAlign w:val="center"/>
          </w:tcPr>
          <w:p w14:paraId="7D36D279" w14:textId="1B8DF3B9"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PARA ETIQUETADO Y/O MARCACIÓN DE LOS ELEMENTOS DEVOLUTIVOS DE MAYOR Y MENOR CUANTÍA DE PROPIEDAD DE LA UNIDAD ADMINISTRATIVA ESPECIAL DE REHABILITACIÓN Y MANTENIMIENTO VIAL.</w:t>
            </w:r>
          </w:p>
        </w:tc>
      </w:tr>
      <w:tr w:rsidR="609BBC6F" w:rsidRPr="00910BEF" w14:paraId="2E588E43"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E5EF75" w14:textId="41FC1D24" w:rsidR="609BBC6F" w:rsidRPr="00910BEF" w:rsidRDefault="609BBC6F" w:rsidP="609BBC6F">
            <w:pPr>
              <w:jc w:val="center"/>
              <w:rPr>
                <w:rFonts w:ascii="Arial" w:hAnsi="Arial" w:cs="Arial"/>
              </w:rPr>
            </w:pPr>
            <w:r w:rsidRPr="00910BEF">
              <w:rPr>
                <w:rFonts w:ascii="Arial" w:eastAsia="Arial" w:hAnsi="Arial" w:cs="Arial"/>
                <w:sz w:val="14"/>
                <w:szCs w:val="14"/>
              </w:rPr>
              <w:t>46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D3DBC7" w14:textId="38487B02"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0DEED4" w14:textId="67147606" w:rsidR="609BBC6F" w:rsidRPr="00910BEF" w:rsidRDefault="609BBC6F" w:rsidP="609BBC6F">
            <w:pPr>
              <w:jc w:val="center"/>
              <w:rPr>
                <w:rFonts w:ascii="Arial" w:hAnsi="Arial" w:cs="Arial"/>
              </w:rPr>
            </w:pPr>
            <w:r w:rsidRPr="00910BEF">
              <w:rPr>
                <w:rFonts w:ascii="Arial" w:eastAsia="Arial" w:hAnsi="Arial" w:cs="Arial"/>
                <w:sz w:val="14"/>
                <w:szCs w:val="14"/>
              </w:rPr>
              <w:t>84239</w:t>
            </w:r>
          </w:p>
        </w:tc>
        <w:tc>
          <w:tcPr>
            <w:tcW w:w="5835" w:type="dxa"/>
            <w:tcBorders>
              <w:top w:val="single" w:sz="8" w:space="0" w:color="auto"/>
              <w:left w:val="single" w:sz="8" w:space="0" w:color="auto"/>
              <w:bottom w:val="single" w:sz="8" w:space="0" w:color="auto"/>
              <w:right w:val="single" w:sz="8" w:space="0" w:color="auto"/>
            </w:tcBorders>
            <w:vAlign w:val="center"/>
          </w:tcPr>
          <w:p w14:paraId="016C9DBD" w14:textId="22D3E71D" w:rsidR="609BBC6F" w:rsidRPr="00910BEF" w:rsidRDefault="609BBC6F" w:rsidP="609BBC6F">
            <w:pPr>
              <w:jc w:val="both"/>
              <w:rPr>
                <w:rFonts w:ascii="Arial" w:hAnsi="Arial" w:cs="Arial"/>
              </w:rPr>
            </w:pPr>
            <w:r w:rsidRPr="00910BEF">
              <w:rPr>
                <w:rFonts w:ascii="Arial" w:eastAsia="Arial" w:hAnsi="Arial" w:cs="Arial"/>
                <w:sz w:val="14"/>
                <w:szCs w:val="14"/>
              </w:rPr>
              <w:t>ADQUISICIÓN DE VOLQUETAS PARA EL PROYECTO "MEJORAMIENTO DE VIAS TERCIARIAS DE BOGOTÁ" DEL SISTEMA GENERAL DE REGALÍAS - SGR IDENTIFICADO CON CÓDIGO BPIN 2018000050020</w:t>
            </w:r>
          </w:p>
        </w:tc>
      </w:tr>
      <w:tr w:rsidR="609BBC6F" w:rsidRPr="00910BEF" w14:paraId="01889FC4" w14:textId="77777777" w:rsidTr="609BBC6F">
        <w:trPr>
          <w:trHeight w:val="61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AC233E" w14:textId="07E10484" w:rsidR="609BBC6F" w:rsidRPr="00910BEF" w:rsidRDefault="609BBC6F" w:rsidP="609BBC6F">
            <w:pPr>
              <w:jc w:val="center"/>
              <w:rPr>
                <w:rFonts w:ascii="Arial" w:hAnsi="Arial" w:cs="Arial"/>
              </w:rPr>
            </w:pPr>
            <w:r w:rsidRPr="00910BEF">
              <w:rPr>
                <w:rFonts w:ascii="Arial" w:eastAsia="Arial" w:hAnsi="Arial" w:cs="Arial"/>
                <w:sz w:val="14"/>
                <w:szCs w:val="14"/>
              </w:rPr>
              <w:t>47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99EF1C" w14:textId="6156508E"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11481E" w14:textId="3D3002B2" w:rsidR="609BBC6F" w:rsidRPr="00910BEF" w:rsidRDefault="609BBC6F" w:rsidP="609BBC6F">
            <w:pPr>
              <w:jc w:val="center"/>
              <w:rPr>
                <w:rFonts w:ascii="Arial" w:hAnsi="Arial" w:cs="Arial"/>
              </w:rPr>
            </w:pPr>
            <w:r w:rsidRPr="00910BEF">
              <w:rPr>
                <w:rFonts w:ascii="Arial" w:eastAsia="Arial" w:hAnsi="Arial" w:cs="Arial"/>
                <w:sz w:val="14"/>
                <w:szCs w:val="14"/>
              </w:rPr>
              <w:t>84401</w:t>
            </w:r>
          </w:p>
        </w:tc>
        <w:tc>
          <w:tcPr>
            <w:tcW w:w="5835" w:type="dxa"/>
            <w:tcBorders>
              <w:top w:val="single" w:sz="8" w:space="0" w:color="auto"/>
              <w:left w:val="single" w:sz="8" w:space="0" w:color="auto"/>
              <w:bottom w:val="single" w:sz="8" w:space="0" w:color="auto"/>
              <w:right w:val="single" w:sz="8" w:space="0" w:color="auto"/>
            </w:tcBorders>
            <w:vAlign w:val="center"/>
          </w:tcPr>
          <w:p w14:paraId="39402EFC" w14:textId="69D85BCD" w:rsidR="609BBC6F" w:rsidRPr="00910BEF" w:rsidRDefault="609BBC6F" w:rsidP="609BBC6F">
            <w:pPr>
              <w:jc w:val="both"/>
              <w:rPr>
                <w:rFonts w:ascii="Arial" w:hAnsi="Arial" w:cs="Arial"/>
              </w:rPr>
            </w:pPr>
            <w:r w:rsidRPr="00910BEF">
              <w:rPr>
                <w:rFonts w:ascii="Arial" w:eastAsia="Arial" w:hAnsi="Arial" w:cs="Arial"/>
                <w:sz w:val="14"/>
                <w:szCs w:val="14"/>
              </w:rPr>
              <w:t>ALQUILER DE EQUIPOS DE CÓMPUTO DE ACUERDO CON LA FICHA TÉCNICA PARA LA UNIDAD ADMINISTRATIVA ESPECIAL DE REHABILITACIÓN Y MANTENIMIENTO VIAL.</w:t>
            </w:r>
          </w:p>
        </w:tc>
      </w:tr>
      <w:tr w:rsidR="609BBC6F" w:rsidRPr="00910BEF" w14:paraId="71EF2ABC" w14:textId="77777777" w:rsidTr="609BBC6F">
        <w:trPr>
          <w:trHeight w:val="54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C40AE1" w14:textId="5959514E" w:rsidR="609BBC6F" w:rsidRPr="00910BEF" w:rsidRDefault="609BBC6F" w:rsidP="609BBC6F">
            <w:pPr>
              <w:jc w:val="center"/>
              <w:rPr>
                <w:rFonts w:ascii="Arial" w:hAnsi="Arial" w:cs="Arial"/>
              </w:rPr>
            </w:pPr>
            <w:r w:rsidRPr="00910BEF">
              <w:rPr>
                <w:rFonts w:ascii="Arial" w:eastAsia="Arial" w:hAnsi="Arial" w:cs="Arial"/>
                <w:sz w:val="14"/>
                <w:szCs w:val="14"/>
              </w:rPr>
              <w:t>48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9AF2E4" w14:textId="7B724FF4"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578347" w14:textId="57BB8340" w:rsidR="609BBC6F" w:rsidRPr="00910BEF" w:rsidRDefault="609BBC6F" w:rsidP="609BBC6F">
            <w:pPr>
              <w:jc w:val="center"/>
              <w:rPr>
                <w:rFonts w:ascii="Arial" w:hAnsi="Arial" w:cs="Arial"/>
              </w:rPr>
            </w:pPr>
            <w:r w:rsidRPr="00910BEF">
              <w:rPr>
                <w:rFonts w:ascii="Arial" w:eastAsia="Arial" w:hAnsi="Arial" w:cs="Arial"/>
                <w:sz w:val="14"/>
                <w:szCs w:val="14"/>
              </w:rPr>
              <w:t>86499</w:t>
            </w:r>
          </w:p>
        </w:tc>
        <w:tc>
          <w:tcPr>
            <w:tcW w:w="5835" w:type="dxa"/>
            <w:tcBorders>
              <w:top w:val="single" w:sz="8" w:space="0" w:color="auto"/>
              <w:left w:val="single" w:sz="8" w:space="0" w:color="auto"/>
              <w:bottom w:val="single" w:sz="8" w:space="0" w:color="auto"/>
              <w:right w:val="single" w:sz="8" w:space="0" w:color="auto"/>
            </w:tcBorders>
            <w:vAlign w:val="center"/>
          </w:tcPr>
          <w:p w14:paraId="3EF3ABFA" w14:textId="1FA7945F" w:rsidR="609BBC6F" w:rsidRPr="00910BEF" w:rsidRDefault="609BBC6F" w:rsidP="609BBC6F">
            <w:pPr>
              <w:jc w:val="both"/>
              <w:rPr>
                <w:rFonts w:ascii="Arial" w:hAnsi="Arial" w:cs="Arial"/>
              </w:rPr>
            </w:pPr>
            <w:r w:rsidRPr="00910BEF">
              <w:rPr>
                <w:rFonts w:ascii="Arial" w:eastAsia="Arial" w:hAnsi="Arial" w:cs="Arial"/>
                <w:sz w:val="14"/>
                <w:szCs w:val="14"/>
              </w:rPr>
              <w:t>CONTRATAR LA PRESTACION DEL SERVICIO DE ASEO Y CAFETERIA PARA LAS INSTALACIONES DE LA UNIDAD ADMINISTRATIVA ESPECIAL DE REHABILITACION Y MANTENIMIENTO VIAL.</w:t>
            </w:r>
          </w:p>
        </w:tc>
      </w:tr>
      <w:tr w:rsidR="609BBC6F" w:rsidRPr="00910BEF" w14:paraId="50CBA241" w14:textId="77777777" w:rsidTr="609BBC6F">
        <w:trPr>
          <w:trHeight w:val="63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6EA5BC" w14:textId="1D6833C2" w:rsidR="609BBC6F" w:rsidRPr="00910BEF" w:rsidRDefault="609BBC6F" w:rsidP="609BBC6F">
            <w:pPr>
              <w:jc w:val="center"/>
              <w:rPr>
                <w:rFonts w:ascii="Arial" w:hAnsi="Arial" w:cs="Arial"/>
              </w:rPr>
            </w:pPr>
            <w:r w:rsidRPr="00910BEF">
              <w:rPr>
                <w:rFonts w:ascii="Arial" w:eastAsia="Arial" w:hAnsi="Arial" w:cs="Arial"/>
                <w:sz w:val="14"/>
                <w:szCs w:val="14"/>
              </w:rPr>
              <w:t>49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4CD6AB" w14:textId="69D07836"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BF5A8F" w14:textId="5FCBA225" w:rsidR="609BBC6F" w:rsidRPr="00910BEF" w:rsidRDefault="609BBC6F" w:rsidP="609BBC6F">
            <w:pPr>
              <w:jc w:val="center"/>
              <w:rPr>
                <w:rFonts w:ascii="Arial" w:hAnsi="Arial" w:cs="Arial"/>
              </w:rPr>
            </w:pPr>
            <w:r w:rsidRPr="00910BEF">
              <w:rPr>
                <w:rFonts w:ascii="Arial" w:eastAsia="Arial" w:hAnsi="Arial" w:cs="Arial"/>
                <w:sz w:val="14"/>
                <w:szCs w:val="14"/>
              </w:rPr>
              <w:t>86932</w:t>
            </w:r>
          </w:p>
        </w:tc>
        <w:tc>
          <w:tcPr>
            <w:tcW w:w="5835" w:type="dxa"/>
            <w:tcBorders>
              <w:top w:val="single" w:sz="8" w:space="0" w:color="auto"/>
              <w:left w:val="single" w:sz="8" w:space="0" w:color="auto"/>
              <w:bottom w:val="single" w:sz="8" w:space="0" w:color="auto"/>
              <w:right w:val="single" w:sz="8" w:space="0" w:color="auto"/>
            </w:tcBorders>
            <w:vAlign w:val="center"/>
          </w:tcPr>
          <w:p w14:paraId="0AE91B06" w14:textId="08525AFD" w:rsidR="609BBC6F" w:rsidRPr="00910BEF" w:rsidRDefault="609BBC6F" w:rsidP="609BBC6F">
            <w:pPr>
              <w:jc w:val="both"/>
              <w:rPr>
                <w:rFonts w:ascii="Arial" w:hAnsi="Arial" w:cs="Arial"/>
              </w:rPr>
            </w:pPr>
            <w:r w:rsidRPr="00910BEF">
              <w:rPr>
                <w:rFonts w:ascii="Arial" w:eastAsia="Arial" w:hAnsi="Arial" w:cs="Arial"/>
                <w:sz w:val="14"/>
                <w:szCs w:val="14"/>
              </w:rPr>
              <w:t>SUMINISTRO DE COMBUSTIBLE PARA VEHÍCULOS, MAQUINARIA Y EQUIPOS PROPIOS</w:t>
            </w:r>
          </w:p>
        </w:tc>
      </w:tr>
      <w:tr w:rsidR="609BBC6F" w:rsidRPr="00910BEF" w14:paraId="31947121" w14:textId="77777777" w:rsidTr="609BBC6F">
        <w:trPr>
          <w:trHeight w:val="57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92D7D5" w14:textId="5D19F19A" w:rsidR="609BBC6F" w:rsidRPr="00910BEF" w:rsidRDefault="609BBC6F" w:rsidP="609BBC6F">
            <w:pPr>
              <w:jc w:val="center"/>
              <w:rPr>
                <w:rFonts w:ascii="Arial" w:hAnsi="Arial" w:cs="Arial"/>
              </w:rPr>
            </w:pPr>
            <w:r w:rsidRPr="00910BEF">
              <w:rPr>
                <w:rFonts w:ascii="Arial" w:eastAsia="Arial" w:hAnsi="Arial" w:cs="Arial"/>
                <w:sz w:val="14"/>
                <w:szCs w:val="14"/>
              </w:rPr>
              <w:t>50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950BDB" w14:textId="771547FD"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22AC3F" w14:textId="08318658" w:rsidR="609BBC6F" w:rsidRPr="00910BEF" w:rsidRDefault="609BBC6F" w:rsidP="609BBC6F">
            <w:pPr>
              <w:jc w:val="center"/>
              <w:rPr>
                <w:rFonts w:ascii="Arial" w:hAnsi="Arial" w:cs="Arial"/>
              </w:rPr>
            </w:pPr>
            <w:r w:rsidRPr="00910BEF">
              <w:rPr>
                <w:rFonts w:ascii="Arial" w:eastAsia="Arial" w:hAnsi="Arial" w:cs="Arial"/>
                <w:sz w:val="14"/>
                <w:szCs w:val="14"/>
              </w:rPr>
              <w:t>87040</w:t>
            </w:r>
          </w:p>
        </w:tc>
        <w:tc>
          <w:tcPr>
            <w:tcW w:w="5835" w:type="dxa"/>
            <w:tcBorders>
              <w:top w:val="single" w:sz="8" w:space="0" w:color="auto"/>
              <w:left w:val="single" w:sz="8" w:space="0" w:color="auto"/>
              <w:bottom w:val="single" w:sz="8" w:space="0" w:color="auto"/>
              <w:right w:val="single" w:sz="8" w:space="0" w:color="auto"/>
            </w:tcBorders>
            <w:vAlign w:val="center"/>
          </w:tcPr>
          <w:p w14:paraId="40238413" w14:textId="3FD0F7D1" w:rsidR="609BBC6F" w:rsidRPr="00910BEF" w:rsidRDefault="609BBC6F" w:rsidP="609BBC6F">
            <w:pPr>
              <w:jc w:val="both"/>
              <w:rPr>
                <w:rFonts w:ascii="Arial" w:hAnsi="Arial" w:cs="Arial"/>
              </w:rPr>
            </w:pPr>
            <w:r w:rsidRPr="00910BEF">
              <w:rPr>
                <w:rFonts w:ascii="Arial" w:eastAsia="Arial" w:hAnsi="Arial" w:cs="Arial"/>
                <w:sz w:val="14"/>
                <w:szCs w:val="14"/>
              </w:rPr>
              <w:t>ADQUISICIÓN DE SEGURO OBLIGATORIO DE ACCIDENTES DE TRÁNSITO (SOAT) PARA LOS VEHÍCULOS DE PROPIEDAD DE LA UAERMV</w:t>
            </w:r>
          </w:p>
        </w:tc>
      </w:tr>
      <w:tr w:rsidR="609BBC6F" w:rsidRPr="00910BEF" w14:paraId="429F7B47" w14:textId="77777777" w:rsidTr="609BBC6F">
        <w:trPr>
          <w:trHeight w:val="121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E43557" w14:textId="3F59CF05" w:rsidR="609BBC6F" w:rsidRPr="00910BEF" w:rsidRDefault="609BBC6F" w:rsidP="609BBC6F">
            <w:pPr>
              <w:jc w:val="center"/>
              <w:rPr>
                <w:rFonts w:ascii="Arial" w:hAnsi="Arial" w:cs="Arial"/>
              </w:rPr>
            </w:pPr>
            <w:r w:rsidRPr="00910BEF">
              <w:rPr>
                <w:rFonts w:ascii="Arial" w:eastAsia="Arial" w:hAnsi="Arial" w:cs="Arial"/>
                <w:sz w:val="14"/>
                <w:szCs w:val="14"/>
              </w:rPr>
              <w:t>51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002833" w14:textId="1A93A3A0"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CB6551" w14:textId="0CA36F61" w:rsidR="609BBC6F" w:rsidRPr="00910BEF" w:rsidRDefault="609BBC6F" w:rsidP="609BBC6F">
            <w:pPr>
              <w:jc w:val="center"/>
              <w:rPr>
                <w:rFonts w:ascii="Arial" w:hAnsi="Arial" w:cs="Arial"/>
              </w:rPr>
            </w:pPr>
            <w:r w:rsidRPr="00910BEF">
              <w:rPr>
                <w:rFonts w:ascii="Arial" w:eastAsia="Arial" w:hAnsi="Arial" w:cs="Arial"/>
                <w:sz w:val="14"/>
                <w:szCs w:val="14"/>
              </w:rPr>
              <w:t>88766</w:t>
            </w:r>
          </w:p>
        </w:tc>
        <w:tc>
          <w:tcPr>
            <w:tcW w:w="5835" w:type="dxa"/>
            <w:tcBorders>
              <w:top w:val="single" w:sz="8" w:space="0" w:color="auto"/>
              <w:left w:val="single" w:sz="8" w:space="0" w:color="auto"/>
              <w:bottom w:val="single" w:sz="8" w:space="0" w:color="auto"/>
              <w:right w:val="single" w:sz="8" w:space="0" w:color="auto"/>
            </w:tcBorders>
            <w:vAlign w:val="center"/>
          </w:tcPr>
          <w:p w14:paraId="0E58C97D" w14:textId="3FCFB965" w:rsidR="609BBC6F" w:rsidRPr="00910BEF" w:rsidRDefault="609BBC6F" w:rsidP="609BBC6F">
            <w:pPr>
              <w:jc w:val="both"/>
              <w:rPr>
                <w:rFonts w:ascii="Arial" w:hAnsi="Arial" w:cs="Arial"/>
              </w:rPr>
            </w:pPr>
            <w:r w:rsidRPr="00910BEF">
              <w:rPr>
                <w:rFonts w:ascii="Arial" w:eastAsia="Arial" w:hAnsi="Arial" w:cs="Arial"/>
                <w:sz w:val="14"/>
                <w:szCs w:val="14"/>
              </w:rPr>
              <w:t>ADQUIRIR LOS SEGUROS PARA AMPARAR LOS VEHICULOS DE PROPIEDAD DE LA UNIDAD ADMINISTRATIVA ESPECIAL DE REHABILITACIÓN Y MANTENIMIENTO VIAL, O QUE SE ENCUENTREN BAJO SU RESPONSABILIDAD, TENENCIA, CONTROL O CUSTODIA, ASÍ COMO LOS VEHÍCULOS DONADOS, EN COMODATO, ARRIENDO, ADMINISTRACIÓN U OPERADOS POR EL ASEGURADO O POR TERCEROS ENTREGADOS O RECIBIDOS Y POR AQUELLOS QUE LLEGASE A SER LA ENTIDAD RESPONSABLE – PROYECTO 7858 METAS I,II,IV y V.</w:t>
            </w:r>
          </w:p>
        </w:tc>
      </w:tr>
      <w:tr w:rsidR="609BBC6F" w:rsidRPr="00910BEF" w14:paraId="2A4E71B3" w14:textId="77777777" w:rsidTr="609BBC6F">
        <w:trPr>
          <w:trHeight w:val="57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0ED414" w14:textId="75987345" w:rsidR="609BBC6F" w:rsidRPr="00910BEF" w:rsidRDefault="609BBC6F" w:rsidP="609BBC6F">
            <w:pPr>
              <w:jc w:val="center"/>
              <w:rPr>
                <w:rFonts w:ascii="Arial" w:hAnsi="Arial" w:cs="Arial"/>
              </w:rPr>
            </w:pPr>
            <w:r w:rsidRPr="00910BEF">
              <w:rPr>
                <w:rFonts w:ascii="Arial" w:eastAsia="Arial" w:hAnsi="Arial" w:cs="Arial"/>
                <w:sz w:val="14"/>
                <w:szCs w:val="14"/>
              </w:rPr>
              <w:t>52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39EE76" w14:textId="43D2C620"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D328FA" w14:textId="43A78CB8" w:rsidR="609BBC6F" w:rsidRPr="00910BEF" w:rsidRDefault="609BBC6F" w:rsidP="609BBC6F">
            <w:pPr>
              <w:jc w:val="center"/>
              <w:rPr>
                <w:rFonts w:ascii="Arial" w:hAnsi="Arial" w:cs="Arial"/>
              </w:rPr>
            </w:pPr>
            <w:r w:rsidRPr="00910BEF">
              <w:rPr>
                <w:rFonts w:ascii="Arial" w:eastAsia="Arial" w:hAnsi="Arial" w:cs="Arial"/>
                <w:sz w:val="14"/>
                <w:szCs w:val="14"/>
              </w:rPr>
              <w:t>89169</w:t>
            </w:r>
          </w:p>
        </w:tc>
        <w:tc>
          <w:tcPr>
            <w:tcW w:w="5835" w:type="dxa"/>
            <w:tcBorders>
              <w:top w:val="single" w:sz="8" w:space="0" w:color="auto"/>
              <w:left w:val="single" w:sz="8" w:space="0" w:color="auto"/>
              <w:bottom w:val="single" w:sz="8" w:space="0" w:color="auto"/>
              <w:right w:val="single" w:sz="8" w:space="0" w:color="auto"/>
            </w:tcBorders>
            <w:vAlign w:val="center"/>
          </w:tcPr>
          <w:p w14:paraId="3B0B255A" w14:textId="0E651E7D" w:rsidR="609BBC6F" w:rsidRPr="00910BEF" w:rsidRDefault="609BBC6F" w:rsidP="609BBC6F">
            <w:pPr>
              <w:jc w:val="both"/>
              <w:rPr>
                <w:rFonts w:ascii="Arial" w:hAnsi="Arial" w:cs="Arial"/>
              </w:rPr>
            </w:pPr>
            <w:r w:rsidRPr="00910BEF">
              <w:rPr>
                <w:rFonts w:ascii="Arial" w:eastAsia="Arial" w:hAnsi="Arial" w:cs="Arial"/>
                <w:sz w:val="14"/>
                <w:szCs w:val="14"/>
              </w:rPr>
              <w:t>ADQUISICIÓN DE TABLETS, ELEMENTOS DE OFICINA Y PAPELERÍA PARA LOS CAMPAMENTOS DEL PROYECTO ´´MEJORAMIENTO DE VIAS TERCIARIAS EN BOGOTÁ´´ DEL SISTEMA GENERAL DE REGALÍAS - SGR IDENTIFICADO CON CÓDIGO BPIN 2018000050020</w:t>
            </w:r>
          </w:p>
        </w:tc>
      </w:tr>
      <w:tr w:rsidR="609BBC6F" w:rsidRPr="00910BEF" w14:paraId="3A2A6FA6" w14:textId="77777777" w:rsidTr="609BBC6F">
        <w:trPr>
          <w:trHeight w:val="79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F3AA18" w14:textId="7E9CADC9" w:rsidR="609BBC6F" w:rsidRPr="00910BEF" w:rsidRDefault="609BBC6F" w:rsidP="609BBC6F">
            <w:pPr>
              <w:jc w:val="center"/>
              <w:rPr>
                <w:rFonts w:ascii="Arial" w:hAnsi="Arial" w:cs="Arial"/>
              </w:rPr>
            </w:pPr>
            <w:r w:rsidRPr="00910BEF">
              <w:rPr>
                <w:rFonts w:ascii="Arial" w:eastAsia="Arial" w:hAnsi="Arial" w:cs="Arial"/>
                <w:sz w:val="14"/>
                <w:szCs w:val="14"/>
              </w:rPr>
              <w:t>53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7C5DC1" w14:textId="1BBE67FE"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FE25F2" w14:textId="3DE0EEE0" w:rsidR="609BBC6F" w:rsidRPr="00910BEF" w:rsidRDefault="609BBC6F" w:rsidP="609BBC6F">
            <w:pPr>
              <w:jc w:val="center"/>
              <w:rPr>
                <w:rFonts w:ascii="Arial" w:hAnsi="Arial" w:cs="Arial"/>
              </w:rPr>
            </w:pPr>
            <w:r w:rsidRPr="00910BEF">
              <w:rPr>
                <w:rFonts w:ascii="Arial" w:eastAsia="Arial" w:hAnsi="Arial" w:cs="Arial"/>
                <w:sz w:val="14"/>
                <w:szCs w:val="14"/>
              </w:rPr>
              <w:t>90252</w:t>
            </w:r>
          </w:p>
        </w:tc>
        <w:tc>
          <w:tcPr>
            <w:tcW w:w="5835" w:type="dxa"/>
            <w:tcBorders>
              <w:top w:val="single" w:sz="8" w:space="0" w:color="auto"/>
              <w:left w:val="single" w:sz="8" w:space="0" w:color="auto"/>
              <w:bottom w:val="single" w:sz="8" w:space="0" w:color="auto"/>
              <w:right w:val="single" w:sz="8" w:space="0" w:color="auto"/>
            </w:tcBorders>
            <w:vAlign w:val="center"/>
          </w:tcPr>
          <w:p w14:paraId="6EF0E4C2" w14:textId="2318CC5E" w:rsidR="609BBC6F" w:rsidRPr="00910BEF" w:rsidRDefault="609BBC6F" w:rsidP="609BBC6F">
            <w:pPr>
              <w:jc w:val="both"/>
              <w:rPr>
                <w:rFonts w:ascii="Arial" w:hAnsi="Arial" w:cs="Arial"/>
              </w:rPr>
            </w:pPr>
            <w:r w:rsidRPr="00910BEF">
              <w:rPr>
                <w:rFonts w:ascii="Arial" w:eastAsia="Arial" w:hAnsi="Arial" w:cs="Arial"/>
                <w:sz w:val="14"/>
                <w:szCs w:val="14"/>
              </w:rPr>
              <w:t>PRESTAR EL SERVICIO DE TRANSPORTE ESPECIAL TERRESTRE AUTOMOTOR DE PASAJEROS CON PLENA AUTONOMIA TECNICA Y ADMINISTRATIVA Y BAJO SU PROPIA RESPONSABILIDAD PARA EL PROYECTO "MEJORAMIENTO DE VIAS TERCIARIAS EN BOGOTÁ" DEL SISTEMA GENERAL DE REGALÍAS - SGR IDENTIFICADO CON CÓDIGO BPIN 2018000050020</w:t>
            </w:r>
          </w:p>
        </w:tc>
      </w:tr>
      <w:tr w:rsidR="609BBC6F" w:rsidRPr="00910BEF" w14:paraId="39A26254" w14:textId="77777777" w:rsidTr="609BBC6F">
        <w:trPr>
          <w:trHeight w:val="66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691B56" w14:textId="3C562632" w:rsidR="609BBC6F" w:rsidRPr="00910BEF" w:rsidRDefault="609BBC6F" w:rsidP="609BBC6F">
            <w:pPr>
              <w:jc w:val="center"/>
              <w:rPr>
                <w:rFonts w:ascii="Arial" w:hAnsi="Arial" w:cs="Arial"/>
              </w:rPr>
            </w:pPr>
            <w:r w:rsidRPr="00910BEF">
              <w:rPr>
                <w:rFonts w:ascii="Arial" w:eastAsia="Arial" w:hAnsi="Arial" w:cs="Arial"/>
                <w:sz w:val="14"/>
                <w:szCs w:val="14"/>
              </w:rPr>
              <w:t>54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19A97A" w14:textId="27E93C81"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0A0892" w14:textId="066047A0" w:rsidR="609BBC6F" w:rsidRPr="00910BEF" w:rsidRDefault="609BBC6F" w:rsidP="609BBC6F">
            <w:pPr>
              <w:jc w:val="center"/>
              <w:rPr>
                <w:rFonts w:ascii="Arial" w:hAnsi="Arial" w:cs="Arial"/>
              </w:rPr>
            </w:pPr>
            <w:r w:rsidRPr="00910BEF">
              <w:rPr>
                <w:rFonts w:ascii="Arial" w:eastAsia="Arial" w:hAnsi="Arial" w:cs="Arial"/>
                <w:sz w:val="14"/>
                <w:szCs w:val="14"/>
              </w:rPr>
              <w:t>90790</w:t>
            </w:r>
          </w:p>
        </w:tc>
        <w:tc>
          <w:tcPr>
            <w:tcW w:w="5835" w:type="dxa"/>
            <w:tcBorders>
              <w:top w:val="single" w:sz="8" w:space="0" w:color="auto"/>
              <w:left w:val="single" w:sz="8" w:space="0" w:color="auto"/>
              <w:bottom w:val="single" w:sz="8" w:space="0" w:color="auto"/>
              <w:right w:val="single" w:sz="8" w:space="0" w:color="auto"/>
            </w:tcBorders>
            <w:vAlign w:val="center"/>
          </w:tcPr>
          <w:p w14:paraId="5F8E1C72" w14:textId="0BA75BC9" w:rsidR="609BBC6F" w:rsidRPr="00910BEF" w:rsidRDefault="609BBC6F" w:rsidP="609BBC6F">
            <w:pPr>
              <w:jc w:val="both"/>
              <w:rPr>
                <w:rFonts w:ascii="Arial" w:hAnsi="Arial" w:cs="Arial"/>
              </w:rPr>
            </w:pPr>
            <w:r w:rsidRPr="00910BEF">
              <w:rPr>
                <w:rFonts w:ascii="Arial" w:eastAsia="Arial" w:hAnsi="Arial" w:cs="Arial"/>
                <w:sz w:val="14"/>
                <w:szCs w:val="14"/>
              </w:rPr>
              <w:t>ADQUISICIÓN DE INSUMOS CON CRITERIOS DE BIODEGRADABILIDAD Y ELEMENTOS DE LIMPIEZA PARA EL LAVADO DE VEHÍCULOS DE LA ENTIDAD - Proyecto 7859 Meta 2</w:t>
            </w:r>
          </w:p>
        </w:tc>
      </w:tr>
      <w:tr w:rsidR="609BBC6F" w:rsidRPr="00910BEF" w14:paraId="1F636A3A" w14:textId="77777777" w:rsidTr="609BBC6F">
        <w:trPr>
          <w:trHeight w:val="69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09559B" w14:textId="7F38A94D" w:rsidR="609BBC6F" w:rsidRPr="00910BEF" w:rsidRDefault="609BBC6F" w:rsidP="609BBC6F">
            <w:pPr>
              <w:jc w:val="center"/>
              <w:rPr>
                <w:rFonts w:ascii="Arial" w:hAnsi="Arial" w:cs="Arial"/>
              </w:rPr>
            </w:pPr>
            <w:r w:rsidRPr="00910BEF">
              <w:rPr>
                <w:rFonts w:ascii="Arial" w:eastAsia="Arial" w:hAnsi="Arial" w:cs="Arial"/>
                <w:sz w:val="14"/>
                <w:szCs w:val="14"/>
              </w:rPr>
              <w:t>55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0390F2" w14:textId="06907F12"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CF3FBC" w14:textId="07F0A135" w:rsidR="609BBC6F" w:rsidRPr="00910BEF" w:rsidRDefault="609BBC6F" w:rsidP="609BBC6F">
            <w:pPr>
              <w:jc w:val="center"/>
              <w:rPr>
                <w:rFonts w:ascii="Arial" w:hAnsi="Arial" w:cs="Arial"/>
              </w:rPr>
            </w:pPr>
            <w:r w:rsidRPr="00910BEF">
              <w:rPr>
                <w:rFonts w:ascii="Arial" w:eastAsia="Arial" w:hAnsi="Arial" w:cs="Arial"/>
                <w:sz w:val="14"/>
                <w:szCs w:val="14"/>
              </w:rPr>
              <w:t>91222</w:t>
            </w:r>
          </w:p>
        </w:tc>
        <w:tc>
          <w:tcPr>
            <w:tcW w:w="5835" w:type="dxa"/>
            <w:tcBorders>
              <w:top w:val="single" w:sz="8" w:space="0" w:color="auto"/>
              <w:left w:val="single" w:sz="8" w:space="0" w:color="auto"/>
              <w:bottom w:val="single" w:sz="8" w:space="0" w:color="auto"/>
              <w:right w:val="single" w:sz="8" w:space="0" w:color="auto"/>
            </w:tcBorders>
            <w:vAlign w:val="center"/>
          </w:tcPr>
          <w:p w14:paraId="053CE028" w14:textId="511D6ABA" w:rsidR="609BBC6F" w:rsidRPr="00910BEF" w:rsidRDefault="609BBC6F" w:rsidP="609BBC6F">
            <w:pPr>
              <w:jc w:val="both"/>
              <w:rPr>
                <w:rFonts w:ascii="Arial" w:hAnsi="Arial" w:cs="Arial"/>
              </w:rPr>
            </w:pPr>
            <w:r w:rsidRPr="00910BEF">
              <w:rPr>
                <w:rFonts w:ascii="Arial" w:eastAsia="Arial" w:hAnsi="Arial" w:cs="Arial"/>
                <w:sz w:val="14"/>
                <w:szCs w:val="14"/>
              </w:rPr>
              <w:t>DQUISICIÓN DE ELEMENTOS DE PROTECCION PERSONAL Y ATENCIÓN DE EMERGENCIAS PARA EL PROYECTO, "MEJORAMIENTO DE VIAS TERCIARIAS EN BOGOTÁ" DEL SISTEMA GENERAL DE REGALÍAS - SGR IDENTIFICADO CON CÓDIGO BPIN 2018000050020. Acuerdo Marco No “CCE-197-AMP-2021 EVENTO 130529.</w:t>
            </w:r>
          </w:p>
        </w:tc>
      </w:tr>
      <w:tr w:rsidR="609BBC6F" w:rsidRPr="00910BEF" w14:paraId="1CED6775" w14:textId="77777777" w:rsidTr="609BBC6F">
        <w:trPr>
          <w:trHeight w:val="64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E3E136" w14:textId="309CE033" w:rsidR="609BBC6F" w:rsidRPr="00910BEF" w:rsidRDefault="609BBC6F" w:rsidP="609BBC6F">
            <w:pPr>
              <w:jc w:val="center"/>
              <w:rPr>
                <w:rFonts w:ascii="Arial" w:hAnsi="Arial" w:cs="Arial"/>
              </w:rPr>
            </w:pPr>
            <w:r w:rsidRPr="00910BEF">
              <w:rPr>
                <w:rFonts w:ascii="Arial" w:eastAsia="Arial" w:hAnsi="Arial" w:cs="Arial"/>
                <w:sz w:val="14"/>
                <w:szCs w:val="14"/>
              </w:rPr>
              <w:t>56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919522" w14:textId="03C09226"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33F437" w14:textId="4CDAD2D8" w:rsidR="609BBC6F" w:rsidRPr="00910BEF" w:rsidRDefault="609BBC6F" w:rsidP="609BBC6F">
            <w:pPr>
              <w:jc w:val="center"/>
              <w:rPr>
                <w:rFonts w:ascii="Arial" w:hAnsi="Arial" w:cs="Arial"/>
              </w:rPr>
            </w:pPr>
            <w:r w:rsidRPr="00910BEF">
              <w:rPr>
                <w:rFonts w:ascii="Arial" w:eastAsia="Arial" w:hAnsi="Arial" w:cs="Arial"/>
                <w:sz w:val="14"/>
                <w:szCs w:val="14"/>
              </w:rPr>
              <w:t>91241</w:t>
            </w:r>
          </w:p>
        </w:tc>
        <w:tc>
          <w:tcPr>
            <w:tcW w:w="5835" w:type="dxa"/>
            <w:tcBorders>
              <w:top w:val="single" w:sz="8" w:space="0" w:color="auto"/>
              <w:left w:val="single" w:sz="8" w:space="0" w:color="auto"/>
              <w:bottom w:val="single" w:sz="8" w:space="0" w:color="auto"/>
              <w:right w:val="single" w:sz="8" w:space="0" w:color="auto"/>
            </w:tcBorders>
            <w:vAlign w:val="center"/>
          </w:tcPr>
          <w:p w14:paraId="6A616E78" w14:textId="25DB6F64"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DE PROTECCION PERSONAL Y ATENCIÓN DE EMERGENCIAS PARA EL PROYECTO, "MEJORAMIENTO DE VIAS TERCIARIAS EN BOGOTÁ" DEL SISTEMA GENERAL DE REGALÍAS - SGR IDENTIFICADO CON CÓDIGO BPIN 2018000050020. Acuerdo Marco No “CCE-197-AMP-2021 EVENTO 130533.</w:t>
            </w:r>
          </w:p>
        </w:tc>
      </w:tr>
      <w:tr w:rsidR="609BBC6F" w:rsidRPr="00910BEF" w14:paraId="3A3DB973"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271A63" w14:textId="5330DC2B" w:rsidR="609BBC6F" w:rsidRPr="00910BEF" w:rsidRDefault="609BBC6F" w:rsidP="609BBC6F">
            <w:pPr>
              <w:jc w:val="center"/>
              <w:rPr>
                <w:rFonts w:ascii="Arial" w:hAnsi="Arial" w:cs="Arial"/>
              </w:rPr>
            </w:pPr>
            <w:r w:rsidRPr="00910BEF">
              <w:rPr>
                <w:rFonts w:ascii="Arial" w:eastAsia="Arial" w:hAnsi="Arial" w:cs="Arial"/>
                <w:sz w:val="14"/>
                <w:szCs w:val="14"/>
              </w:rPr>
              <w:t>57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87D16D" w14:textId="4C2EB8E8"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B7BCA2" w14:textId="336F77C3" w:rsidR="609BBC6F" w:rsidRPr="00910BEF" w:rsidRDefault="609BBC6F" w:rsidP="609BBC6F">
            <w:pPr>
              <w:jc w:val="center"/>
              <w:rPr>
                <w:rFonts w:ascii="Arial" w:hAnsi="Arial" w:cs="Arial"/>
              </w:rPr>
            </w:pPr>
            <w:r w:rsidRPr="00910BEF">
              <w:rPr>
                <w:rFonts w:ascii="Arial" w:eastAsia="Arial" w:hAnsi="Arial" w:cs="Arial"/>
                <w:sz w:val="14"/>
                <w:szCs w:val="14"/>
              </w:rPr>
              <w:t>91242</w:t>
            </w:r>
          </w:p>
        </w:tc>
        <w:tc>
          <w:tcPr>
            <w:tcW w:w="5835" w:type="dxa"/>
            <w:tcBorders>
              <w:top w:val="single" w:sz="8" w:space="0" w:color="auto"/>
              <w:left w:val="single" w:sz="8" w:space="0" w:color="auto"/>
              <w:bottom w:val="single" w:sz="8" w:space="0" w:color="auto"/>
              <w:right w:val="single" w:sz="8" w:space="0" w:color="auto"/>
            </w:tcBorders>
            <w:vAlign w:val="center"/>
          </w:tcPr>
          <w:p w14:paraId="03EC099F" w14:textId="65C98AA9"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DE PROTECCION PERSONAL Y ATENCIÓN DE EMERGENCIAS PARA EL PROYECTO, "MEJORAMIENTO DE VIAS TERCIARIAS EN BOGOTÁ" DEL SISTEMA GENERAL DE REGALÍAS - SGR IDENTIFICADO CON CÓDIGO BPIN 2018000050020. Acuerdo Marco No “CCE-197-AMP-2021 EVENTO 130536.</w:t>
            </w:r>
          </w:p>
        </w:tc>
      </w:tr>
      <w:tr w:rsidR="609BBC6F" w:rsidRPr="00910BEF" w14:paraId="7805CBBD"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5750A6" w14:textId="36F40FB5" w:rsidR="609BBC6F" w:rsidRPr="00910BEF" w:rsidRDefault="609BBC6F" w:rsidP="609BBC6F">
            <w:pPr>
              <w:jc w:val="center"/>
              <w:rPr>
                <w:rFonts w:ascii="Arial" w:hAnsi="Arial" w:cs="Arial"/>
              </w:rPr>
            </w:pPr>
            <w:r w:rsidRPr="00910BEF">
              <w:rPr>
                <w:rFonts w:ascii="Arial" w:eastAsia="Arial" w:hAnsi="Arial" w:cs="Arial"/>
                <w:sz w:val="14"/>
                <w:szCs w:val="14"/>
              </w:rPr>
              <w:t>58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4FBA5C" w14:textId="599C2B01" w:rsidR="609BBC6F" w:rsidRPr="00910BEF" w:rsidRDefault="609BBC6F" w:rsidP="609BBC6F">
            <w:pPr>
              <w:jc w:val="center"/>
              <w:rPr>
                <w:rFonts w:ascii="Arial" w:hAnsi="Arial" w:cs="Arial"/>
              </w:rPr>
            </w:pPr>
            <w:r w:rsidRPr="00910BEF">
              <w:rPr>
                <w:rFonts w:ascii="Arial" w:eastAsia="Arial" w:hAnsi="Arial" w:cs="Arial"/>
                <w:sz w:val="14"/>
                <w:szCs w:val="14"/>
              </w:rPr>
              <w:t xml:space="preserve">SELECCION ABREVIADA </w:t>
            </w:r>
            <w:r w:rsidRPr="00910BEF">
              <w:rPr>
                <w:rFonts w:ascii="Arial" w:eastAsia="Arial" w:hAnsi="Arial" w:cs="Arial"/>
                <w:sz w:val="14"/>
                <w:szCs w:val="14"/>
              </w:rPr>
              <w:lastRenderedPageBreak/>
              <w:t>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3297CE" w14:textId="1EC3DBA3"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91223</w:t>
            </w:r>
          </w:p>
        </w:tc>
        <w:tc>
          <w:tcPr>
            <w:tcW w:w="5835" w:type="dxa"/>
            <w:tcBorders>
              <w:top w:val="single" w:sz="8" w:space="0" w:color="auto"/>
              <w:left w:val="single" w:sz="8" w:space="0" w:color="auto"/>
              <w:bottom w:val="single" w:sz="8" w:space="0" w:color="auto"/>
              <w:right w:val="single" w:sz="8" w:space="0" w:color="auto"/>
            </w:tcBorders>
            <w:vAlign w:val="center"/>
          </w:tcPr>
          <w:p w14:paraId="623BFBEF" w14:textId="542159F7" w:rsidR="609BBC6F" w:rsidRPr="00910BEF" w:rsidRDefault="609BBC6F" w:rsidP="609BBC6F">
            <w:pPr>
              <w:jc w:val="both"/>
              <w:rPr>
                <w:rFonts w:ascii="Arial" w:hAnsi="Arial" w:cs="Arial"/>
              </w:rPr>
            </w:pPr>
            <w:r w:rsidRPr="00910BEF">
              <w:rPr>
                <w:rFonts w:ascii="Arial" w:eastAsia="Arial" w:hAnsi="Arial" w:cs="Arial"/>
                <w:sz w:val="14"/>
                <w:szCs w:val="14"/>
              </w:rPr>
              <w:t xml:space="preserve">ADQUISICIÓN DE ELEMENTOS DE PROTECCION PERSONAL Y ATENCIÓN DE EMERGENCIAS PARA EL PROYECTO, "MEJORAMIENTO DE VIAS TERCIARIAS EN </w:t>
            </w:r>
            <w:r w:rsidRPr="00910BEF">
              <w:rPr>
                <w:rFonts w:ascii="Arial" w:eastAsia="Arial" w:hAnsi="Arial" w:cs="Arial"/>
                <w:sz w:val="14"/>
                <w:szCs w:val="14"/>
              </w:rPr>
              <w:lastRenderedPageBreak/>
              <w:t>BOGOTÁ" DEL SISTEMA GENERAL DE REGALÍAS - SGR IDENTIFICADO CON CÓDIGO BPIN 2018000050020. Acuerdo Marco No “CCE-197-AMP-2021 EENTO 130540.</w:t>
            </w:r>
          </w:p>
        </w:tc>
      </w:tr>
      <w:tr w:rsidR="609BBC6F" w:rsidRPr="00910BEF" w14:paraId="127A4AA1" w14:textId="77777777" w:rsidTr="609BBC6F">
        <w:trPr>
          <w:trHeight w:val="61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54AE52" w14:textId="568151E2"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59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594E37" w14:textId="24315678"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72F7B0" w14:textId="48BCF34E" w:rsidR="609BBC6F" w:rsidRPr="00910BEF" w:rsidRDefault="609BBC6F" w:rsidP="609BBC6F">
            <w:pPr>
              <w:jc w:val="center"/>
              <w:rPr>
                <w:rFonts w:ascii="Arial" w:hAnsi="Arial" w:cs="Arial"/>
              </w:rPr>
            </w:pPr>
            <w:r w:rsidRPr="00910BEF">
              <w:rPr>
                <w:rFonts w:ascii="Arial" w:eastAsia="Arial" w:hAnsi="Arial" w:cs="Arial"/>
                <w:sz w:val="14"/>
                <w:szCs w:val="14"/>
              </w:rPr>
              <w:t>91237</w:t>
            </w:r>
          </w:p>
        </w:tc>
        <w:tc>
          <w:tcPr>
            <w:tcW w:w="5835" w:type="dxa"/>
            <w:tcBorders>
              <w:top w:val="single" w:sz="8" w:space="0" w:color="auto"/>
              <w:left w:val="single" w:sz="8" w:space="0" w:color="auto"/>
              <w:bottom w:val="single" w:sz="8" w:space="0" w:color="auto"/>
              <w:right w:val="single" w:sz="8" w:space="0" w:color="auto"/>
            </w:tcBorders>
            <w:vAlign w:val="center"/>
          </w:tcPr>
          <w:p w14:paraId="5C23EE5C" w14:textId="163E37A9"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DE PROTECCION PERSONAL Y ATENCIÓN DE EMERGENCIAS PARA EL PROYECTO, "MEJORAMIENTO DE VIAS TERCIARIAS EN BOGOTÁ" DEL SISTEMA GENERAL DE REGALÍAS - SGR IDENTIFICADO CON CÓDIGO BPIN 2018000050020. Acuerdo Marco No “CCE-197-AMP-2021 EVENTO 130537.</w:t>
            </w:r>
          </w:p>
        </w:tc>
      </w:tr>
      <w:tr w:rsidR="609BBC6F" w:rsidRPr="00910BEF" w14:paraId="461BAB59"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84A5A6" w14:textId="6FAAC4AE" w:rsidR="609BBC6F" w:rsidRPr="00910BEF" w:rsidRDefault="609BBC6F" w:rsidP="609BBC6F">
            <w:pPr>
              <w:jc w:val="center"/>
              <w:rPr>
                <w:rFonts w:ascii="Arial" w:hAnsi="Arial" w:cs="Arial"/>
              </w:rPr>
            </w:pPr>
            <w:r w:rsidRPr="00910BEF">
              <w:rPr>
                <w:rFonts w:ascii="Arial" w:eastAsia="Arial" w:hAnsi="Arial" w:cs="Arial"/>
                <w:sz w:val="14"/>
                <w:szCs w:val="14"/>
              </w:rPr>
              <w:t>60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072360" w14:textId="51BE7980" w:rsidR="609BBC6F" w:rsidRPr="00910BEF" w:rsidRDefault="609BBC6F" w:rsidP="609BBC6F">
            <w:pPr>
              <w:jc w:val="center"/>
              <w:rPr>
                <w:rFonts w:ascii="Arial" w:hAnsi="Arial" w:cs="Arial"/>
              </w:rPr>
            </w:pPr>
            <w:r w:rsidRPr="00910BEF">
              <w:rPr>
                <w:rFonts w:ascii="Arial" w:eastAsia="Arial" w:hAnsi="Arial" w:cs="Arial"/>
                <w:sz w:val="14"/>
                <w:szCs w:val="14"/>
              </w:rPr>
              <w:t>SELECCION ABREVIADA ACUERDO MARCO DE PRECIOS</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B21F60" w14:textId="15CCD2D3" w:rsidR="609BBC6F" w:rsidRPr="00910BEF" w:rsidRDefault="609BBC6F" w:rsidP="609BBC6F">
            <w:pPr>
              <w:jc w:val="center"/>
              <w:rPr>
                <w:rFonts w:ascii="Arial" w:hAnsi="Arial" w:cs="Arial"/>
              </w:rPr>
            </w:pPr>
            <w:r w:rsidRPr="00910BEF">
              <w:rPr>
                <w:rFonts w:ascii="Arial" w:eastAsia="Arial" w:hAnsi="Arial" w:cs="Arial"/>
                <w:sz w:val="14"/>
                <w:szCs w:val="14"/>
              </w:rPr>
              <w:t>91844</w:t>
            </w:r>
          </w:p>
        </w:tc>
        <w:tc>
          <w:tcPr>
            <w:tcW w:w="5835" w:type="dxa"/>
            <w:tcBorders>
              <w:top w:val="single" w:sz="8" w:space="0" w:color="auto"/>
              <w:left w:val="single" w:sz="8" w:space="0" w:color="auto"/>
              <w:bottom w:val="single" w:sz="8" w:space="0" w:color="auto"/>
              <w:right w:val="single" w:sz="8" w:space="0" w:color="auto"/>
            </w:tcBorders>
            <w:vAlign w:val="center"/>
          </w:tcPr>
          <w:p w14:paraId="47FDB3F8" w14:textId="09DFD6B2" w:rsidR="609BBC6F" w:rsidRPr="00910BEF" w:rsidRDefault="609BBC6F" w:rsidP="609BBC6F">
            <w:pPr>
              <w:jc w:val="both"/>
              <w:rPr>
                <w:rFonts w:ascii="Arial" w:hAnsi="Arial" w:cs="Arial"/>
              </w:rPr>
            </w:pPr>
            <w:r w:rsidRPr="00910BEF">
              <w:rPr>
                <w:rFonts w:ascii="Arial" w:eastAsia="Arial" w:hAnsi="Arial" w:cs="Arial"/>
                <w:sz w:val="14"/>
                <w:szCs w:val="14"/>
              </w:rPr>
              <w:t>ADQUIRIR UNA HERRAMIENTA TECNOLOGIA QUE PERMITA A LA MESA DE AYUDA GESTIONAR LOS INCIDENTES Y REQUERIMIENTOS DE LOS COLABORADORES DE LA UAERMV. PROYECTO 7860 - META 1</w:t>
            </w:r>
          </w:p>
        </w:tc>
      </w:tr>
      <w:tr w:rsidR="609BBC6F" w:rsidRPr="00910BEF" w14:paraId="21FA2EEB"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F067DC" w14:textId="5BF6BC8F" w:rsidR="609BBC6F" w:rsidRPr="00910BEF" w:rsidRDefault="609BBC6F" w:rsidP="609BBC6F">
            <w:pPr>
              <w:jc w:val="center"/>
              <w:rPr>
                <w:rFonts w:ascii="Arial" w:hAnsi="Arial" w:cs="Arial"/>
              </w:rPr>
            </w:pPr>
            <w:r w:rsidRPr="00910BEF">
              <w:rPr>
                <w:rFonts w:ascii="Arial" w:eastAsia="Arial" w:hAnsi="Arial" w:cs="Arial"/>
                <w:sz w:val="14"/>
                <w:szCs w:val="14"/>
              </w:rPr>
              <w:t>61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FEDB06" w14:textId="604A19FB" w:rsidR="609BBC6F" w:rsidRPr="00910BEF" w:rsidRDefault="609BBC6F" w:rsidP="609BBC6F">
            <w:pPr>
              <w:jc w:val="center"/>
              <w:rPr>
                <w:rFonts w:ascii="Arial" w:hAnsi="Arial" w:cs="Arial"/>
              </w:rPr>
            </w:pPr>
            <w:r w:rsidRPr="00910BEF">
              <w:rPr>
                <w:rFonts w:ascii="Arial" w:eastAsia="Arial" w:hAnsi="Arial" w:cs="Arial"/>
                <w:sz w:val="14"/>
                <w:szCs w:val="14"/>
              </w:rPr>
              <w:t>SELECCION ABREVIADA MENOR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581628" w14:textId="6224CEBB" w:rsidR="609BBC6F" w:rsidRPr="00910BEF" w:rsidRDefault="609BBC6F" w:rsidP="609BBC6F">
            <w:pPr>
              <w:jc w:val="center"/>
              <w:rPr>
                <w:rFonts w:ascii="Arial" w:hAnsi="Arial" w:cs="Arial"/>
              </w:rPr>
            </w:pPr>
            <w:r w:rsidRPr="00910BEF">
              <w:rPr>
                <w:rFonts w:ascii="Arial" w:eastAsia="Arial" w:hAnsi="Arial" w:cs="Arial"/>
                <w:sz w:val="14"/>
                <w:szCs w:val="14"/>
              </w:rPr>
              <w:t>SAMC-001-2021</w:t>
            </w:r>
          </w:p>
        </w:tc>
        <w:tc>
          <w:tcPr>
            <w:tcW w:w="5835" w:type="dxa"/>
            <w:tcBorders>
              <w:top w:val="single" w:sz="8" w:space="0" w:color="auto"/>
              <w:left w:val="single" w:sz="8" w:space="0" w:color="auto"/>
              <w:bottom w:val="single" w:sz="8" w:space="0" w:color="auto"/>
              <w:right w:val="single" w:sz="8" w:space="0" w:color="auto"/>
            </w:tcBorders>
            <w:vAlign w:val="center"/>
          </w:tcPr>
          <w:p w14:paraId="6A375685" w14:textId="458E9A21" w:rsidR="609BBC6F" w:rsidRPr="00910BEF" w:rsidRDefault="609BBC6F" w:rsidP="609BBC6F">
            <w:pPr>
              <w:jc w:val="both"/>
              <w:rPr>
                <w:rFonts w:ascii="Arial" w:hAnsi="Arial" w:cs="Arial"/>
              </w:rPr>
            </w:pPr>
            <w:r w:rsidRPr="00910BEF">
              <w:rPr>
                <w:rFonts w:ascii="Arial" w:eastAsia="Arial" w:hAnsi="Arial" w:cs="Arial"/>
                <w:sz w:val="14"/>
                <w:szCs w:val="14"/>
              </w:rPr>
              <w:t>COMPRA DE BONOS EXPEDIDOS NOMINALMENTE PARA LOS TRABAJADORES OFICIALES DE LA UAERMV, CANJEABLES POR VESTIDOS DE PAÑO 100% PURA LANA O SU EQUIVALENTE EN ESTABLECIMIENTOS DE COMERCIO UBICADOS EN LA CIUDAD DE BOGOTÁ D.C.</w:t>
            </w:r>
          </w:p>
        </w:tc>
      </w:tr>
      <w:tr w:rsidR="609BBC6F" w:rsidRPr="00910BEF" w14:paraId="53828974"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80D119" w14:textId="7C7EC1C5" w:rsidR="609BBC6F" w:rsidRPr="00910BEF" w:rsidRDefault="609BBC6F" w:rsidP="609BBC6F">
            <w:pPr>
              <w:jc w:val="center"/>
              <w:rPr>
                <w:rFonts w:ascii="Arial" w:hAnsi="Arial" w:cs="Arial"/>
              </w:rPr>
            </w:pPr>
            <w:r w:rsidRPr="00910BEF">
              <w:rPr>
                <w:rFonts w:ascii="Arial" w:eastAsia="Arial" w:hAnsi="Arial" w:cs="Arial"/>
                <w:sz w:val="14"/>
                <w:szCs w:val="14"/>
              </w:rPr>
              <w:t>62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08451E" w14:textId="3A7589CF" w:rsidR="609BBC6F" w:rsidRPr="00910BEF" w:rsidRDefault="609BBC6F" w:rsidP="609BBC6F">
            <w:pPr>
              <w:jc w:val="center"/>
              <w:rPr>
                <w:rFonts w:ascii="Arial" w:hAnsi="Arial" w:cs="Arial"/>
              </w:rPr>
            </w:pPr>
            <w:r w:rsidRPr="00910BEF">
              <w:rPr>
                <w:rFonts w:ascii="Arial" w:eastAsia="Arial" w:hAnsi="Arial" w:cs="Arial"/>
                <w:sz w:val="14"/>
                <w:szCs w:val="14"/>
              </w:rPr>
              <w:t>SELECCION ABREVIADA MENOR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E2D819" w14:textId="09BF068F" w:rsidR="609BBC6F" w:rsidRPr="00910BEF" w:rsidRDefault="609BBC6F" w:rsidP="609BBC6F">
            <w:pPr>
              <w:jc w:val="center"/>
              <w:rPr>
                <w:rFonts w:ascii="Arial" w:hAnsi="Arial" w:cs="Arial"/>
              </w:rPr>
            </w:pPr>
            <w:r w:rsidRPr="00910BEF">
              <w:rPr>
                <w:rFonts w:ascii="Arial" w:eastAsia="Arial" w:hAnsi="Arial" w:cs="Arial"/>
                <w:sz w:val="14"/>
                <w:szCs w:val="14"/>
              </w:rPr>
              <w:t xml:space="preserve">SAMC-002-2021 </w:t>
            </w:r>
          </w:p>
        </w:tc>
        <w:tc>
          <w:tcPr>
            <w:tcW w:w="5835" w:type="dxa"/>
            <w:tcBorders>
              <w:top w:val="single" w:sz="8" w:space="0" w:color="auto"/>
              <w:left w:val="single" w:sz="8" w:space="0" w:color="auto"/>
              <w:bottom w:val="single" w:sz="8" w:space="0" w:color="auto"/>
              <w:right w:val="single" w:sz="8" w:space="0" w:color="auto"/>
            </w:tcBorders>
            <w:vAlign w:val="center"/>
          </w:tcPr>
          <w:p w14:paraId="0495659C" w14:textId="7EEB66FC" w:rsidR="609BBC6F" w:rsidRPr="00910BEF" w:rsidRDefault="609BBC6F" w:rsidP="609BBC6F">
            <w:pPr>
              <w:jc w:val="both"/>
              <w:rPr>
                <w:rFonts w:ascii="Arial" w:hAnsi="Arial" w:cs="Arial"/>
              </w:rPr>
            </w:pPr>
            <w:r w:rsidRPr="00910BEF">
              <w:rPr>
                <w:rFonts w:ascii="Arial" w:eastAsia="Arial" w:hAnsi="Arial" w:cs="Arial"/>
                <w:sz w:val="14"/>
                <w:szCs w:val="14"/>
              </w:rPr>
              <w:t>ADQUISICIÓN, LICENCIAMIENTO, IMPLEMENTACIÓN Y SOPORTE DE UN SOFTWARE DE ADMINISTRACIÓN DE MANTENIMIENTO PARA LOS VEHÍCULOS, MAQUINARIA, EQUIPOS Y PLANTAS INDUSTRIALES DE LA UAERMV</w:t>
            </w:r>
          </w:p>
        </w:tc>
      </w:tr>
      <w:tr w:rsidR="609BBC6F" w:rsidRPr="00910BEF" w14:paraId="1A858011"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228ACD" w14:textId="703D19EB" w:rsidR="609BBC6F" w:rsidRPr="00910BEF" w:rsidRDefault="609BBC6F" w:rsidP="609BBC6F">
            <w:pPr>
              <w:jc w:val="center"/>
              <w:rPr>
                <w:rFonts w:ascii="Arial" w:hAnsi="Arial" w:cs="Arial"/>
              </w:rPr>
            </w:pPr>
            <w:r w:rsidRPr="00910BEF">
              <w:rPr>
                <w:rFonts w:ascii="Arial" w:eastAsia="Arial" w:hAnsi="Arial" w:cs="Arial"/>
                <w:sz w:val="14"/>
                <w:szCs w:val="14"/>
              </w:rPr>
              <w:t>63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05FB9B" w14:textId="3407091C" w:rsidR="609BBC6F" w:rsidRPr="00910BEF" w:rsidRDefault="609BBC6F" w:rsidP="609BBC6F">
            <w:pPr>
              <w:jc w:val="center"/>
              <w:rPr>
                <w:rFonts w:ascii="Arial" w:hAnsi="Arial" w:cs="Arial"/>
              </w:rPr>
            </w:pPr>
            <w:r w:rsidRPr="00910BEF">
              <w:rPr>
                <w:rFonts w:ascii="Arial" w:eastAsia="Arial" w:hAnsi="Arial" w:cs="Arial"/>
                <w:sz w:val="14"/>
                <w:szCs w:val="14"/>
              </w:rPr>
              <w:t>SELECCION ABREVIADA MENOR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49AA56" w14:textId="69AD20E8" w:rsidR="609BBC6F" w:rsidRPr="00910BEF" w:rsidRDefault="609BBC6F" w:rsidP="609BBC6F">
            <w:pPr>
              <w:jc w:val="center"/>
              <w:rPr>
                <w:rFonts w:ascii="Arial" w:hAnsi="Arial" w:cs="Arial"/>
              </w:rPr>
            </w:pPr>
            <w:r w:rsidRPr="00910BEF">
              <w:rPr>
                <w:rFonts w:ascii="Arial" w:eastAsia="Arial" w:hAnsi="Arial" w:cs="Arial"/>
                <w:sz w:val="14"/>
                <w:szCs w:val="14"/>
              </w:rPr>
              <w:t xml:space="preserve">SAMC-004-2021 </w:t>
            </w:r>
          </w:p>
        </w:tc>
        <w:tc>
          <w:tcPr>
            <w:tcW w:w="5835" w:type="dxa"/>
            <w:tcBorders>
              <w:top w:val="single" w:sz="8" w:space="0" w:color="auto"/>
              <w:left w:val="single" w:sz="8" w:space="0" w:color="auto"/>
              <w:bottom w:val="single" w:sz="8" w:space="0" w:color="auto"/>
              <w:right w:val="single" w:sz="8" w:space="0" w:color="auto"/>
            </w:tcBorders>
            <w:vAlign w:val="center"/>
          </w:tcPr>
          <w:p w14:paraId="2067F275" w14:textId="3F4DBC51" w:rsidR="609BBC6F" w:rsidRPr="00910BEF" w:rsidRDefault="609BBC6F" w:rsidP="609BBC6F">
            <w:pPr>
              <w:jc w:val="both"/>
              <w:rPr>
                <w:rFonts w:ascii="Arial" w:hAnsi="Arial" w:cs="Arial"/>
              </w:rPr>
            </w:pPr>
            <w:r w:rsidRPr="00910BEF">
              <w:rPr>
                <w:rFonts w:ascii="Arial" w:eastAsia="Arial" w:hAnsi="Arial" w:cs="Arial"/>
                <w:sz w:val="14"/>
                <w:szCs w:val="14"/>
              </w:rPr>
              <w:t>PRESTAR EL SERVICIO DE MANTENIMIENTO PREVENTIVO, CORRECTIVO, VERIFICACIONES Y CALIBRACIÓN DE LOS EQUIPOS DEL LABORATORIO DE SUELOS, ASFALTOS Y PAVIMENTOS DE PROPIEDAD DE LA UAERVMV</w:t>
            </w:r>
          </w:p>
        </w:tc>
      </w:tr>
      <w:tr w:rsidR="609BBC6F" w:rsidRPr="00910BEF" w14:paraId="4D05A208"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AFF102" w14:textId="49525380" w:rsidR="609BBC6F" w:rsidRPr="00910BEF" w:rsidRDefault="609BBC6F" w:rsidP="609BBC6F">
            <w:pPr>
              <w:jc w:val="center"/>
              <w:rPr>
                <w:rFonts w:ascii="Arial" w:hAnsi="Arial" w:cs="Arial"/>
              </w:rPr>
            </w:pPr>
            <w:r w:rsidRPr="00910BEF">
              <w:rPr>
                <w:rFonts w:ascii="Arial" w:eastAsia="Arial" w:hAnsi="Arial" w:cs="Arial"/>
                <w:sz w:val="14"/>
                <w:szCs w:val="14"/>
              </w:rPr>
              <w:t>64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330C3F" w14:textId="354BDB01" w:rsidR="609BBC6F" w:rsidRPr="00910BEF" w:rsidRDefault="609BBC6F" w:rsidP="609BBC6F">
            <w:pPr>
              <w:jc w:val="center"/>
              <w:rPr>
                <w:rFonts w:ascii="Arial" w:hAnsi="Arial" w:cs="Arial"/>
              </w:rPr>
            </w:pPr>
            <w:r w:rsidRPr="00910BEF">
              <w:rPr>
                <w:rFonts w:ascii="Arial" w:eastAsia="Arial" w:hAnsi="Arial" w:cs="Arial"/>
                <w:sz w:val="14"/>
                <w:szCs w:val="14"/>
              </w:rPr>
              <w:t>SELECCION ABREVIADA MENOR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944F34" w14:textId="76FE58DB" w:rsidR="609BBC6F" w:rsidRPr="00910BEF" w:rsidRDefault="609BBC6F" w:rsidP="609BBC6F">
            <w:pPr>
              <w:jc w:val="center"/>
              <w:rPr>
                <w:rFonts w:ascii="Arial" w:hAnsi="Arial" w:cs="Arial"/>
              </w:rPr>
            </w:pPr>
            <w:r w:rsidRPr="00910BEF">
              <w:rPr>
                <w:rFonts w:ascii="Arial" w:eastAsia="Arial" w:hAnsi="Arial" w:cs="Arial"/>
                <w:sz w:val="14"/>
                <w:szCs w:val="14"/>
              </w:rPr>
              <w:t>SAMC-003-202</w:t>
            </w:r>
          </w:p>
        </w:tc>
        <w:tc>
          <w:tcPr>
            <w:tcW w:w="5835" w:type="dxa"/>
            <w:tcBorders>
              <w:top w:val="single" w:sz="8" w:space="0" w:color="auto"/>
              <w:left w:val="single" w:sz="8" w:space="0" w:color="auto"/>
              <w:bottom w:val="single" w:sz="8" w:space="0" w:color="auto"/>
              <w:right w:val="single" w:sz="8" w:space="0" w:color="auto"/>
            </w:tcBorders>
            <w:vAlign w:val="center"/>
          </w:tcPr>
          <w:p w14:paraId="73908D42" w14:textId="68732C85" w:rsidR="609BBC6F" w:rsidRPr="00910BEF" w:rsidRDefault="609BBC6F" w:rsidP="609BBC6F">
            <w:pPr>
              <w:jc w:val="both"/>
              <w:rPr>
                <w:rFonts w:ascii="Arial" w:hAnsi="Arial" w:cs="Arial"/>
              </w:rPr>
            </w:pPr>
            <w:r w:rsidRPr="00910BEF">
              <w:rPr>
                <w:rFonts w:ascii="Arial" w:eastAsia="Arial" w:hAnsi="Arial" w:cs="Arial"/>
                <w:sz w:val="14"/>
                <w:szCs w:val="14"/>
              </w:rPr>
              <w:t>MEJORAMIENTO DE LAS REDES DE CABLEADO ESTRUCTURADO Y DE LAS COMUNICACIONES INTERNAS EN LA SEDE DE PRODUCCIÓN DE LA UNIDAD ADMINISTRATIVA ESPECIAL DE REHABILITACIÓN Y MANTENIMIENTO VIAL – UAERMV.</w:t>
            </w:r>
          </w:p>
        </w:tc>
      </w:tr>
      <w:tr w:rsidR="609BBC6F" w:rsidRPr="00910BEF" w14:paraId="59DE5B1D"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48E77C" w14:textId="011EDA19" w:rsidR="609BBC6F" w:rsidRPr="00910BEF" w:rsidRDefault="609BBC6F" w:rsidP="609BBC6F">
            <w:pPr>
              <w:jc w:val="center"/>
              <w:rPr>
                <w:rFonts w:ascii="Arial" w:hAnsi="Arial" w:cs="Arial"/>
              </w:rPr>
            </w:pPr>
            <w:r w:rsidRPr="00910BEF">
              <w:rPr>
                <w:rFonts w:ascii="Arial" w:eastAsia="Arial" w:hAnsi="Arial" w:cs="Arial"/>
                <w:sz w:val="14"/>
                <w:szCs w:val="14"/>
              </w:rPr>
              <w:t>65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E07C218" w14:textId="4A9DD82F" w:rsidR="609BBC6F" w:rsidRPr="00910BEF" w:rsidRDefault="609BBC6F" w:rsidP="609BBC6F">
            <w:pPr>
              <w:jc w:val="center"/>
              <w:rPr>
                <w:rFonts w:ascii="Arial" w:hAnsi="Arial" w:cs="Arial"/>
              </w:rPr>
            </w:pPr>
            <w:r w:rsidRPr="00910BEF">
              <w:rPr>
                <w:rFonts w:ascii="Arial" w:eastAsia="Arial" w:hAnsi="Arial" w:cs="Arial"/>
                <w:sz w:val="14"/>
                <w:szCs w:val="14"/>
              </w:rPr>
              <w:t>SELECCION ABREVIADA MENOR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BC9E09" w14:textId="28EACDF8" w:rsidR="609BBC6F" w:rsidRPr="00910BEF" w:rsidRDefault="609BBC6F" w:rsidP="609BBC6F">
            <w:pPr>
              <w:jc w:val="center"/>
              <w:rPr>
                <w:rFonts w:ascii="Arial" w:hAnsi="Arial" w:cs="Arial"/>
              </w:rPr>
            </w:pPr>
            <w:r w:rsidRPr="00910BEF">
              <w:rPr>
                <w:rFonts w:ascii="Arial" w:eastAsia="Arial" w:hAnsi="Arial" w:cs="Arial"/>
                <w:sz w:val="14"/>
                <w:szCs w:val="14"/>
              </w:rPr>
              <w:t>SAMC-001-2022</w:t>
            </w:r>
          </w:p>
        </w:tc>
        <w:tc>
          <w:tcPr>
            <w:tcW w:w="5835" w:type="dxa"/>
            <w:tcBorders>
              <w:top w:val="single" w:sz="8" w:space="0" w:color="auto"/>
              <w:left w:val="single" w:sz="8" w:space="0" w:color="auto"/>
              <w:bottom w:val="single" w:sz="8" w:space="0" w:color="auto"/>
              <w:right w:val="single" w:sz="8" w:space="0" w:color="auto"/>
            </w:tcBorders>
            <w:vAlign w:val="center"/>
          </w:tcPr>
          <w:p w14:paraId="718AE71D" w14:textId="7C547A38" w:rsidR="609BBC6F" w:rsidRPr="00910BEF" w:rsidRDefault="609BBC6F" w:rsidP="609BBC6F">
            <w:pPr>
              <w:jc w:val="both"/>
              <w:rPr>
                <w:rFonts w:ascii="Arial" w:hAnsi="Arial" w:cs="Arial"/>
              </w:rPr>
            </w:pPr>
            <w:r w:rsidRPr="00910BEF">
              <w:rPr>
                <w:rFonts w:ascii="Arial" w:eastAsia="Arial" w:hAnsi="Arial" w:cs="Arial"/>
                <w:sz w:val="14"/>
                <w:szCs w:val="14"/>
              </w:rPr>
              <w:t>CONTRATAR LA PÓLIZA DE SEGURO DE VIDA PARA LOS TRABAJADORES OFICIALES DE LA UNIDAD ADMINISTRATIVA ESPECIAL DE REHABILITACIÓN Y MANTENIMIENTO VIAL - UAERMV</w:t>
            </w:r>
          </w:p>
        </w:tc>
      </w:tr>
      <w:tr w:rsidR="609BBC6F" w:rsidRPr="00910BEF" w14:paraId="6B273F00" w14:textId="77777777" w:rsidTr="609BBC6F">
        <w:trPr>
          <w:trHeight w:val="118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08874F" w14:textId="47439ADB" w:rsidR="609BBC6F" w:rsidRPr="00910BEF" w:rsidRDefault="609BBC6F" w:rsidP="609BBC6F">
            <w:pPr>
              <w:jc w:val="center"/>
              <w:rPr>
                <w:rFonts w:ascii="Arial" w:hAnsi="Arial" w:cs="Arial"/>
              </w:rPr>
            </w:pPr>
            <w:r w:rsidRPr="00910BEF">
              <w:rPr>
                <w:rFonts w:ascii="Arial" w:eastAsia="Arial" w:hAnsi="Arial" w:cs="Arial"/>
                <w:sz w:val="14"/>
                <w:szCs w:val="14"/>
              </w:rPr>
              <w:t>66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BACAEA" w14:textId="2B3A8E94" w:rsidR="609BBC6F" w:rsidRPr="00910BEF" w:rsidRDefault="609BBC6F" w:rsidP="609BBC6F">
            <w:pPr>
              <w:jc w:val="center"/>
              <w:rPr>
                <w:rFonts w:ascii="Arial" w:hAnsi="Arial" w:cs="Arial"/>
              </w:rPr>
            </w:pPr>
            <w:r w:rsidRPr="00910BEF">
              <w:rPr>
                <w:rFonts w:ascii="Arial" w:eastAsia="Arial" w:hAnsi="Arial" w:cs="Arial"/>
                <w:sz w:val="14"/>
                <w:szCs w:val="14"/>
              </w:rPr>
              <w:t>SELECCION ABREVIADA MENOR CUANTIA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6D2946" w14:textId="251F2EDC" w:rsidR="609BBC6F" w:rsidRPr="00910BEF" w:rsidRDefault="609BBC6F" w:rsidP="609BBC6F">
            <w:pPr>
              <w:jc w:val="center"/>
              <w:rPr>
                <w:rFonts w:ascii="Arial" w:hAnsi="Arial" w:cs="Arial"/>
              </w:rPr>
            </w:pPr>
            <w:r w:rsidRPr="00910BEF">
              <w:rPr>
                <w:rFonts w:ascii="Arial" w:eastAsia="Arial" w:hAnsi="Arial" w:cs="Arial"/>
                <w:sz w:val="14"/>
                <w:szCs w:val="14"/>
              </w:rPr>
              <w:t>SAMC-003-2022</w:t>
            </w:r>
          </w:p>
        </w:tc>
        <w:tc>
          <w:tcPr>
            <w:tcW w:w="5835" w:type="dxa"/>
            <w:tcBorders>
              <w:top w:val="single" w:sz="8" w:space="0" w:color="auto"/>
              <w:left w:val="single" w:sz="8" w:space="0" w:color="auto"/>
              <w:bottom w:val="single" w:sz="8" w:space="0" w:color="auto"/>
              <w:right w:val="single" w:sz="8" w:space="0" w:color="auto"/>
            </w:tcBorders>
            <w:vAlign w:val="center"/>
          </w:tcPr>
          <w:p w14:paraId="7A1BF65D" w14:textId="6E3C59E9" w:rsidR="609BBC6F" w:rsidRPr="00910BEF" w:rsidRDefault="609BBC6F" w:rsidP="609BBC6F">
            <w:pPr>
              <w:jc w:val="both"/>
              <w:rPr>
                <w:rFonts w:ascii="Arial" w:hAnsi="Arial" w:cs="Arial"/>
              </w:rPr>
            </w:pPr>
            <w:r w:rsidRPr="00910BEF">
              <w:rPr>
                <w:rFonts w:ascii="Arial" w:eastAsia="Arial" w:hAnsi="Arial" w:cs="Arial"/>
                <w:sz w:val="14"/>
                <w:szCs w:val="14"/>
              </w:rPr>
              <w:t>PRESTAR EL SERVICIO DE VIGILANCIA Y SEGURIDAD INTEGRAL DE LOS BIENES, MAQUINARIA Y EQUIPO UBICADOS EN LOS FRENTES DE OBRA DE LA ZONA RURAL DE LA LOCALIDAD DE SUMAPAZ, DE PROPIEDAD DE LA UNIDAD ADMINISTRATIVA ESPECIAL DE REHABILITACION Y MANTENIMIENTO VIAL Y/O ARRENDADA, CON CARGO AL PROYECTO 7858 META 5, EN EL MARCO DEL CONVENIO INTERADMINISTRATIVO 1554 DE 2018 SUSCRITO ENTRE EL IDU UAERMV Y FDL DE SUMAPAZ</w:t>
            </w:r>
          </w:p>
        </w:tc>
      </w:tr>
      <w:tr w:rsidR="609BBC6F" w:rsidRPr="00910BEF" w14:paraId="1A69E551"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1CDF9C" w14:textId="30412ED8" w:rsidR="609BBC6F" w:rsidRPr="00910BEF" w:rsidRDefault="609BBC6F" w:rsidP="609BBC6F">
            <w:pPr>
              <w:jc w:val="center"/>
              <w:rPr>
                <w:rFonts w:ascii="Arial" w:hAnsi="Arial" w:cs="Arial"/>
              </w:rPr>
            </w:pPr>
            <w:r w:rsidRPr="00910BEF">
              <w:rPr>
                <w:rFonts w:ascii="Arial" w:eastAsia="Arial" w:hAnsi="Arial" w:cs="Arial"/>
                <w:sz w:val="14"/>
                <w:szCs w:val="14"/>
              </w:rPr>
              <w:t>67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93551D" w14:textId="660C6F76"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D482A5" w14:textId="70356F17" w:rsidR="609BBC6F" w:rsidRPr="00910BEF" w:rsidRDefault="609BBC6F" w:rsidP="609BBC6F">
            <w:pPr>
              <w:jc w:val="center"/>
              <w:rPr>
                <w:rFonts w:ascii="Arial" w:hAnsi="Arial" w:cs="Arial"/>
              </w:rPr>
            </w:pPr>
            <w:r w:rsidRPr="00910BEF">
              <w:rPr>
                <w:rFonts w:ascii="Arial" w:eastAsia="Arial" w:hAnsi="Arial" w:cs="Arial"/>
                <w:sz w:val="14"/>
                <w:szCs w:val="14"/>
              </w:rPr>
              <w:t>SASI-007-2021</w:t>
            </w:r>
          </w:p>
        </w:tc>
        <w:tc>
          <w:tcPr>
            <w:tcW w:w="5835" w:type="dxa"/>
            <w:tcBorders>
              <w:top w:val="single" w:sz="8" w:space="0" w:color="auto"/>
              <w:left w:val="single" w:sz="8" w:space="0" w:color="auto"/>
              <w:bottom w:val="single" w:sz="8" w:space="0" w:color="auto"/>
              <w:right w:val="single" w:sz="8" w:space="0" w:color="auto"/>
            </w:tcBorders>
            <w:vAlign w:val="center"/>
          </w:tcPr>
          <w:p w14:paraId="05184D9F" w14:textId="02528CA2" w:rsidR="609BBC6F" w:rsidRPr="00910BEF" w:rsidRDefault="609BBC6F" w:rsidP="609BBC6F">
            <w:pPr>
              <w:jc w:val="both"/>
              <w:rPr>
                <w:rFonts w:ascii="Arial" w:hAnsi="Arial" w:cs="Arial"/>
              </w:rPr>
            </w:pPr>
            <w:r w:rsidRPr="00910BEF">
              <w:rPr>
                <w:rFonts w:ascii="Arial" w:eastAsia="Arial" w:hAnsi="Arial" w:cs="Arial"/>
                <w:sz w:val="14"/>
                <w:szCs w:val="14"/>
              </w:rPr>
              <w:t>SUMINISTRO DE PRODUCTOS Y MATERIALES ASFÁLTICOS</w:t>
            </w:r>
          </w:p>
        </w:tc>
      </w:tr>
      <w:tr w:rsidR="609BBC6F" w:rsidRPr="00910BEF" w14:paraId="67C1482D"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EA5303" w14:textId="05BAC1E7" w:rsidR="609BBC6F" w:rsidRPr="00910BEF" w:rsidRDefault="609BBC6F" w:rsidP="609BBC6F">
            <w:pPr>
              <w:jc w:val="center"/>
              <w:rPr>
                <w:rFonts w:ascii="Arial" w:hAnsi="Arial" w:cs="Arial"/>
              </w:rPr>
            </w:pPr>
            <w:r w:rsidRPr="00910BEF">
              <w:rPr>
                <w:rFonts w:ascii="Arial" w:eastAsia="Arial" w:hAnsi="Arial" w:cs="Arial"/>
                <w:sz w:val="14"/>
                <w:szCs w:val="14"/>
              </w:rPr>
              <w:t>68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4E469E" w14:textId="56F04B72"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634112" w14:textId="39DDFE67" w:rsidR="609BBC6F" w:rsidRPr="00910BEF" w:rsidRDefault="609BBC6F" w:rsidP="609BBC6F">
            <w:pPr>
              <w:jc w:val="center"/>
              <w:rPr>
                <w:rFonts w:ascii="Arial" w:hAnsi="Arial" w:cs="Arial"/>
              </w:rPr>
            </w:pPr>
            <w:r w:rsidRPr="00910BEF">
              <w:rPr>
                <w:rFonts w:ascii="Arial" w:eastAsia="Arial" w:hAnsi="Arial" w:cs="Arial"/>
                <w:sz w:val="14"/>
                <w:szCs w:val="14"/>
              </w:rPr>
              <w:t>SASI 008 2021</w:t>
            </w:r>
          </w:p>
        </w:tc>
        <w:tc>
          <w:tcPr>
            <w:tcW w:w="5835" w:type="dxa"/>
            <w:tcBorders>
              <w:top w:val="single" w:sz="8" w:space="0" w:color="auto"/>
              <w:left w:val="single" w:sz="8" w:space="0" w:color="auto"/>
              <w:bottom w:val="single" w:sz="8" w:space="0" w:color="auto"/>
              <w:right w:val="single" w:sz="8" w:space="0" w:color="auto"/>
            </w:tcBorders>
            <w:vAlign w:val="center"/>
          </w:tcPr>
          <w:p w14:paraId="59C1890B" w14:textId="79DACE2C" w:rsidR="609BBC6F" w:rsidRPr="00910BEF" w:rsidRDefault="609BBC6F" w:rsidP="609BBC6F">
            <w:pPr>
              <w:jc w:val="both"/>
              <w:rPr>
                <w:rFonts w:ascii="Arial" w:hAnsi="Arial" w:cs="Arial"/>
              </w:rPr>
            </w:pPr>
            <w:r w:rsidRPr="00910BEF">
              <w:rPr>
                <w:rFonts w:ascii="Arial" w:eastAsia="Arial" w:hAnsi="Arial" w:cs="Arial"/>
                <w:sz w:val="14"/>
                <w:szCs w:val="14"/>
              </w:rPr>
              <w:t>ADQUISICIÓN DE UNA HERRAMIENTA DE BACKUP PARA LOS SERVICIOS DEL CORREO ELECTRÓNICO Y ONEDRIVE DE LA UAERMV</w:t>
            </w:r>
          </w:p>
        </w:tc>
      </w:tr>
      <w:tr w:rsidR="609BBC6F" w:rsidRPr="00910BEF" w14:paraId="6C58A424" w14:textId="77777777" w:rsidTr="609BBC6F">
        <w:trPr>
          <w:trHeight w:val="54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1985D5" w14:textId="2110F49E" w:rsidR="609BBC6F" w:rsidRPr="00910BEF" w:rsidRDefault="609BBC6F" w:rsidP="609BBC6F">
            <w:pPr>
              <w:jc w:val="center"/>
              <w:rPr>
                <w:rFonts w:ascii="Arial" w:hAnsi="Arial" w:cs="Arial"/>
              </w:rPr>
            </w:pPr>
            <w:r w:rsidRPr="00910BEF">
              <w:rPr>
                <w:rFonts w:ascii="Arial" w:eastAsia="Arial" w:hAnsi="Arial" w:cs="Arial"/>
                <w:sz w:val="14"/>
                <w:szCs w:val="14"/>
              </w:rPr>
              <w:t>69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E2ED10" w14:textId="11FDB547"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6EA317" w14:textId="2F25985F" w:rsidR="609BBC6F" w:rsidRPr="00910BEF" w:rsidRDefault="609BBC6F" w:rsidP="609BBC6F">
            <w:pPr>
              <w:jc w:val="center"/>
              <w:rPr>
                <w:rFonts w:ascii="Arial" w:hAnsi="Arial" w:cs="Arial"/>
              </w:rPr>
            </w:pPr>
            <w:r w:rsidRPr="00910BEF">
              <w:rPr>
                <w:rFonts w:ascii="Arial" w:eastAsia="Arial" w:hAnsi="Arial" w:cs="Arial"/>
                <w:sz w:val="14"/>
                <w:szCs w:val="14"/>
              </w:rPr>
              <w:t>SASI-009-2021</w:t>
            </w:r>
          </w:p>
        </w:tc>
        <w:tc>
          <w:tcPr>
            <w:tcW w:w="5835" w:type="dxa"/>
            <w:tcBorders>
              <w:top w:val="single" w:sz="8" w:space="0" w:color="auto"/>
              <w:left w:val="single" w:sz="8" w:space="0" w:color="auto"/>
              <w:bottom w:val="single" w:sz="8" w:space="0" w:color="auto"/>
              <w:right w:val="single" w:sz="8" w:space="0" w:color="auto"/>
            </w:tcBorders>
            <w:vAlign w:val="center"/>
          </w:tcPr>
          <w:p w14:paraId="5DB234BF" w14:textId="3709FE3B" w:rsidR="609BBC6F" w:rsidRPr="00910BEF" w:rsidRDefault="609BBC6F" w:rsidP="609BBC6F">
            <w:pPr>
              <w:jc w:val="both"/>
              <w:rPr>
                <w:rFonts w:ascii="Arial" w:hAnsi="Arial" w:cs="Arial"/>
              </w:rPr>
            </w:pPr>
            <w:r w:rsidRPr="00910BEF">
              <w:rPr>
                <w:rFonts w:ascii="Arial" w:eastAsia="Arial" w:hAnsi="Arial" w:cs="Arial"/>
                <w:sz w:val="14"/>
                <w:szCs w:val="14"/>
              </w:rPr>
              <w:t>SUMINISTRO DE ELEMENTOS DE FERRETERIA PARA ADELANTAR LAS LABORES QUE REQUIERA LA UNIDAD ADMINISTRATIVA ESPECIAL DE REHABILITACION Y MANTENIMIENTO VIAL EN EL DISTRITO CAPITAL</w:t>
            </w:r>
          </w:p>
        </w:tc>
      </w:tr>
      <w:tr w:rsidR="609BBC6F" w:rsidRPr="00910BEF" w14:paraId="5EB357AA" w14:textId="77777777" w:rsidTr="609BBC6F">
        <w:trPr>
          <w:trHeight w:val="90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748722" w14:textId="31007EDF" w:rsidR="609BBC6F" w:rsidRPr="00910BEF" w:rsidRDefault="609BBC6F" w:rsidP="609BBC6F">
            <w:pPr>
              <w:jc w:val="center"/>
              <w:rPr>
                <w:rFonts w:ascii="Arial" w:hAnsi="Arial" w:cs="Arial"/>
              </w:rPr>
            </w:pPr>
            <w:r w:rsidRPr="00910BEF">
              <w:rPr>
                <w:rFonts w:ascii="Arial" w:eastAsia="Arial" w:hAnsi="Arial" w:cs="Arial"/>
                <w:sz w:val="14"/>
                <w:szCs w:val="14"/>
              </w:rPr>
              <w:t>70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E27B80" w14:textId="05F21C7D"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7EE0E2" w14:textId="3B301C28" w:rsidR="609BBC6F" w:rsidRPr="00910BEF" w:rsidRDefault="609BBC6F" w:rsidP="609BBC6F">
            <w:pPr>
              <w:jc w:val="center"/>
              <w:rPr>
                <w:rFonts w:ascii="Arial" w:hAnsi="Arial" w:cs="Arial"/>
              </w:rPr>
            </w:pPr>
            <w:r w:rsidRPr="00910BEF">
              <w:rPr>
                <w:rFonts w:ascii="Arial" w:eastAsia="Arial" w:hAnsi="Arial" w:cs="Arial"/>
                <w:sz w:val="14"/>
                <w:szCs w:val="14"/>
              </w:rPr>
              <w:t>SASI-011-2021</w:t>
            </w:r>
          </w:p>
        </w:tc>
        <w:tc>
          <w:tcPr>
            <w:tcW w:w="5835" w:type="dxa"/>
            <w:tcBorders>
              <w:top w:val="single" w:sz="8" w:space="0" w:color="auto"/>
              <w:left w:val="single" w:sz="8" w:space="0" w:color="auto"/>
              <w:bottom w:val="single" w:sz="8" w:space="0" w:color="auto"/>
              <w:right w:val="single" w:sz="8" w:space="0" w:color="auto"/>
            </w:tcBorders>
            <w:vAlign w:val="center"/>
          </w:tcPr>
          <w:p w14:paraId="01B97D5F" w14:textId="5B31E1B2" w:rsidR="609BBC6F" w:rsidRPr="00910BEF" w:rsidRDefault="609BBC6F" w:rsidP="609BBC6F">
            <w:pPr>
              <w:jc w:val="both"/>
              <w:rPr>
                <w:rFonts w:ascii="Arial" w:hAnsi="Arial" w:cs="Arial"/>
              </w:rPr>
            </w:pPr>
            <w:r w:rsidRPr="00910BEF">
              <w:rPr>
                <w:rFonts w:ascii="Arial" w:eastAsia="Arial" w:hAnsi="Arial" w:cs="Arial"/>
                <w:sz w:val="14"/>
                <w:szCs w:val="14"/>
              </w:rPr>
              <w:t>ADQUISICIÓN DE VALES, PARA LA DISPOSICIÓN FINAL DE RESIDUOS DE EXCAVACIÓN, EN SITIOS AUTORIZADOS, PRODUCTO DE LAS ACTIVIDADES Y DESARROLLO DE LAS ESTRATEGIAS DE RECUPERACIÓN, REHABILITACIÓN Y MANTENIMIENTO DE LA MALLA VIAL DE LA UNIDAD ADMINISTRATIVA ESPECIAL DE REHABILITACIÓN Y MANTENIMIENTO VIAL.</w:t>
            </w:r>
          </w:p>
        </w:tc>
      </w:tr>
      <w:tr w:rsidR="609BBC6F" w:rsidRPr="00910BEF" w14:paraId="30B91305"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CF8742" w14:textId="5FA11658" w:rsidR="609BBC6F" w:rsidRPr="00910BEF" w:rsidRDefault="609BBC6F" w:rsidP="609BBC6F">
            <w:pPr>
              <w:jc w:val="center"/>
              <w:rPr>
                <w:rFonts w:ascii="Arial" w:hAnsi="Arial" w:cs="Arial"/>
              </w:rPr>
            </w:pPr>
            <w:r w:rsidRPr="00910BEF">
              <w:rPr>
                <w:rFonts w:ascii="Arial" w:eastAsia="Arial" w:hAnsi="Arial" w:cs="Arial"/>
                <w:sz w:val="14"/>
                <w:szCs w:val="14"/>
              </w:rPr>
              <w:t>71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601176" w14:textId="693E05EA"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2D074C" w14:textId="3E2A13BD"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SASI-010-2021 </w:t>
            </w:r>
          </w:p>
        </w:tc>
        <w:tc>
          <w:tcPr>
            <w:tcW w:w="5835" w:type="dxa"/>
            <w:tcBorders>
              <w:top w:val="single" w:sz="8" w:space="0" w:color="auto"/>
              <w:left w:val="single" w:sz="8" w:space="0" w:color="auto"/>
              <w:bottom w:val="single" w:sz="8" w:space="0" w:color="auto"/>
              <w:right w:val="single" w:sz="8" w:space="0" w:color="auto"/>
            </w:tcBorders>
            <w:vAlign w:val="center"/>
          </w:tcPr>
          <w:p w14:paraId="7F935986" w14:textId="48505395" w:rsidR="609BBC6F" w:rsidRPr="00910BEF" w:rsidRDefault="609BBC6F" w:rsidP="609BBC6F">
            <w:pPr>
              <w:jc w:val="both"/>
              <w:rPr>
                <w:rFonts w:ascii="Arial" w:hAnsi="Arial" w:cs="Arial"/>
              </w:rPr>
            </w:pPr>
            <w:r w:rsidRPr="00910BEF">
              <w:rPr>
                <w:rFonts w:ascii="Arial" w:eastAsia="Arial" w:hAnsi="Arial" w:cs="Arial"/>
                <w:sz w:val="14"/>
                <w:szCs w:val="14"/>
              </w:rPr>
              <w:t xml:space="preserve">CONTRATAR POR EL SISTEMA DE PRECIOS UNITARIOS SIN REAJUSTE, LA COMPRA DE LOS ELEMENTOS DE DOTACIÓN PARA LOS TRABAJADORES OFICIALES DE LA UNIDAD ADMINISTRATIVA ESPECIAL DE REHABILITACIÓN Y MANTENIMIENTO VIAL. </w:t>
            </w:r>
            <w:r w:rsidRPr="00910BEF">
              <w:rPr>
                <w:rFonts w:ascii="Arial" w:eastAsia="Arial" w:hAnsi="Arial" w:cs="Arial"/>
                <w:b/>
                <w:bCs/>
                <w:sz w:val="14"/>
                <w:szCs w:val="14"/>
              </w:rPr>
              <w:t>GRUPO 2 - CALZADO</w:t>
            </w:r>
          </w:p>
        </w:tc>
      </w:tr>
      <w:tr w:rsidR="609BBC6F" w:rsidRPr="00910BEF" w14:paraId="3F505FA3"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F24F79" w14:textId="40E73CF2" w:rsidR="609BBC6F" w:rsidRPr="00910BEF" w:rsidRDefault="609BBC6F" w:rsidP="609BBC6F">
            <w:pPr>
              <w:jc w:val="center"/>
              <w:rPr>
                <w:rFonts w:ascii="Arial" w:hAnsi="Arial" w:cs="Arial"/>
              </w:rPr>
            </w:pPr>
            <w:r w:rsidRPr="00910BEF">
              <w:rPr>
                <w:rFonts w:ascii="Arial" w:eastAsia="Arial" w:hAnsi="Arial" w:cs="Arial"/>
                <w:sz w:val="14"/>
                <w:szCs w:val="14"/>
              </w:rPr>
              <w:t>72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9D88A5" w14:textId="7E619EA0"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35C56C" w14:textId="652CBA3D"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SASI-013-2021 </w:t>
            </w:r>
          </w:p>
        </w:tc>
        <w:tc>
          <w:tcPr>
            <w:tcW w:w="5835" w:type="dxa"/>
            <w:tcBorders>
              <w:top w:val="single" w:sz="8" w:space="0" w:color="auto"/>
              <w:left w:val="single" w:sz="8" w:space="0" w:color="auto"/>
              <w:bottom w:val="single" w:sz="8" w:space="0" w:color="auto"/>
              <w:right w:val="single" w:sz="8" w:space="0" w:color="auto"/>
            </w:tcBorders>
            <w:vAlign w:val="center"/>
          </w:tcPr>
          <w:p w14:paraId="790F8495" w14:textId="4F2F725E"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PARA LA ATENCIÓN DE EMERGENCIAS COMO DOTACIÓN DE BOTIQUINES, CAMILLAS, INMOVILIZADORES, COMPRA O MANTENIMIENTO Y RECARGA DE EXTINTORES PARA LAS SEDES, VEHÍCULOS Y LOS FRENTES DE OBRA.</w:t>
            </w:r>
          </w:p>
        </w:tc>
      </w:tr>
      <w:tr w:rsidR="609BBC6F" w:rsidRPr="00910BEF" w14:paraId="027D421C" w14:textId="77777777" w:rsidTr="609BBC6F">
        <w:trPr>
          <w:trHeight w:val="61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6048E8" w14:textId="375840D1"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73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905138" w14:textId="691E235E"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331502" w14:textId="6DBD2EDC" w:rsidR="609BBC6F" w:rsidRPr="00910BEF" w:rsidRDefault="609BBC6F" w:rsidP="609BBC6F">
            <w:pPr>
              <w:jc w:val="center"/>
              <w:rPr>
                <w:rFonts w:ascii="Arial" w:hAnsi="Arial" w:cs="Arial"/>
              </w:rPr>
            </w:pPr>
            <w:r w:rsidRPr="00910BEF">
              <w:rPr>
                <w:rFonts w:ascii="Arial" w:eastAsia="Arial" w:hAnsi="Arial" w:cs="Arial"/>
                <w:sz w:val="14"/>
                <w:szCs w:val="14"/>
              </w:rPr>
              <w:t>SASI-015-2021</w:t>
            </w:r>
          </w:p>
        </w:tc>
        <w:tc>
          <w:tcPr>
            <w:tcW w:w="5835" w:type="dxa"/>
            <w:tcBorders>
              <w:top w:val="single" w:sz="8" w:space="0" w:color="auto"/>
              <w:left w:val="single" w:sz="8" w:space="0" w:color="auto"/>
              <w:bottom w:val="single" w:sz="8" w:space="0" w:color="auto"/>
              <w:right w:val="single" w:sz="8" w:space="0" w:color="auto"/>
            </w:tcBorders>
            <w:vAlign w:val="center"/>
          </w:tcPr>
          <w:p w14:paraId="245ED6AE" w14:textId="27DF8130" w:rsidR="609BBC6F" w:rsidRPr="00910BEF" w:rsidRDefault="609BBC6F" w:rsidP="609BBC6F">
            <w:pPr>
              <w:jc w:val="both"/>
              <w:rPr>
                <w:rFonts w:ascii="Arial" w:hAnsi="Arial" w:cs="Arial"/>
              </w:rPr>
            </w:pPr>
            <w:r w:rsidRPr="00910BEF">
              <w:rPr>
                <w:rFonts w:ascii="Arial" w:eastAsia="Arial" w:hAnsi="Arial" w:cs="Arial"/>
                <w:sz w:val="14"/>
                <w:szCs w:val="14"/>
              </w:rPr>
              <w:t>ADQUISICIÓN DE EQUIPO DE MEDICIÓN DE GASES PARA MONITOREO EN LA COMBUSTIÓN DE LAS FUENTES FIJAS DE EMISIÓN</w:t>
            </w:r>
          </w:p>
        </w:tc>
      </w:tr>
      <w:tr w:rsidR="609BBC6F" w:rsidRPr="00910BEF" w14:paraId="5A82C5CF" w14:textId="77777777" w:rsidTr="609BBC6F">
        <w:trPr>
          <w:trHeight w:val="42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1DB549" w14:textId="2D468FF3" w:rsidR="609BBC6F" w:rsidRPr="00910BEF" w:rsidRDefault="609BBC6F" w:rsidP="609BBC6F">
            <w:pPr>
              <w:jc w:val="center"/>
              <w:rPr>
                <w:rFonts w:ascii="Arial" w:hAnsi="Arial" w:cs="Arial"/>
              </w:rPr>
            </w:pPr>
            <w:r w:rsidRPr="00910BEF">
              <w:rPr>
                <w:rFonts w:ascii="Arial" w:eastAsia="Arial" w:hAnsi="Arial" w:cs="Arial"/>
                <w:sz w:val="14"/>
                <w:szCs w:val="14"/>
              </w:rPr>
              <w:t>74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54F086" w14:textId="2EF7755A"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2BFB8B" w14:textId="1F42C80A" w:rsidR="609BBC6F" w:rsidRPr="00910BEF" w:rsidRDefault="609BBC6F" w:rsidP="609BBC6F">
            <w:pPr>
              <w:jc w:val="center"/>
              <w:rPr>
                <w:rFonts w:ascii="Arial" w:hAnsi="Arial" w:cs="Arial"/>
              </w:rPr>
            </w:pPr>
            <w:r w:rsidRPr="00910BEF">
              <w:rPr>
                <w:rFonts w:ascii="Arial" w:eastAsia="Arial" w:hAnsi="Arial" w:cs="Arial"/>
                <w:sz w:val="14"/>
                <w:szCs w:val="14"/>
              </w:rPr>
              <w:t>SASI-017-2021</w:t>
            </w:r>
          </w:p>
        </w:tc>
        <w:tc>
          <w:tcPr>
            <w:tcW w:w="5835" w:type="dxa"/>
            <w:tcBorders>
              <w:top w:val="single" w:sz="8" w:space="0" w:color="auto"/>
              <w:left w:val="single" w:sz="8" w:space="0" w:color="auto"/>
              <w:bottom w:val="single" w:sz="8" w:space="0" w:color="auto"/>
              <w:right w:val="single" w:sz="8" w:space="0" w:color="auto"/>
            </w:tcBorders>
            <w:vAlign w:val="center"/>
          </w:tcPr>
          <w:p w14:paraId="01C48193" w14:textId="450FF858" w:rsidR="609BBC6F" w:rsidRPr="00910BEF" w:rsidRDefault="609BBC6F" w:rsidP="609BBC6F">
            <w:pPr>
              <w:jc w:val="both"/>
              <w:rPr>
                <w:rFonts w:ascii="Arial" w:hAnsi="Arial" w:cs="Arial"/>
              </w:rPr>
            </w:pPr>
            <w:r w:rsidRPr="00910BEF">
              <w:rPr>
                <w:rFonts w:ascii="Arial" w:eastAsia="Arial" w:hAnsi="Arial" w:cs="Arial"/>
                <w:sz w:val="14"/>
                <w:szCs w:val="14"/>
              </w:rPr>
              <w:t>ADQUISICIÓN DE ELEMENTOS DE INFRAESTRUCTURA PARA LA IMPLEMENTACIÓN DE LAS POLÍTICAS DE SEGURIDAD Y PRIVACIDAD DE LA INFORMACIÓN DE LA UAERMV</w:t>
            </w:r>
          </w:p>
        </w:tc>
      </w:tr>
      <w:tr w:rsidR="609BBC6F" w:rsidRPr="00910BEF" w14:paraId="299FB3E3" w14:textId="77777777" w:rsidTr="609BBC6F">
        <w:trPr>
          <w:trHeight w:val="48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CF3D7" w14:textId="724C0E6C" w:rsidR="609BBC6F" w:rsidRPr="00910BEF" w:rsidRDefault="609BBC6F" w:rsidP="609BBC6F">
            <w:pPr>
              <w:jc w:val="center"/>
              <w:rPr>
                <w:rFonts w:ascii="Arial" w:hAnsi="Arial" w:cs="Arial"/>
              </w:rPr>
            </w:pPr>
            <w:r w:rsidRPr="00910BEF">
              <w:rPr>
                <w:rFonts w:ascii="Arial" w:eastAsia="Arial" w:hAnsi="Arial" w:cs="Arial"/>
                <w:sz w:val="14"/>
                <w:szCs w:val="14"/>
              </w:rPr>
              <w:t>75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CFDF03" w14:textId="61331627"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8DC3E5" w14:textId="06F92F09" w:rsidR="609BBC6F" w:rsidRPr="00910BEF" w:rsidRDefault="609BBC6F" w:rsidP="609BBC6F">
            <w:pPr>
              <w:jc w:val="center"/>
              <w:rPr>
                <w:rFonts w:ascii="Arial" w:hAnsi="Arial" w:cs="Arial"/>
              </w:rPr>
            </w:pPr>
            <w:r w:rsidRPr="00910BEF">
              <w:rPr>
                <w:rFonts w:ascii="Arial" w:eastAsia="Arial" w:hAnsi="Arial" w:cs="Arial"/>
                <w:sz w:val="14"/>
                <w:szCs w:val="14"/>
              </w:rPr>
              <w:t>SASI-018-2021</w:t>
            </w:r>
          </w:p>
        </w:tc>
        <w:tc>
          <w:tcPr>
            <w:tcW w:w="5835" w:type="dxa"/>
            <w:tcBorders>
              <w:top w:val="single" w:sz="8" w:space="0" w:color="auto"/>
              <w:left w:val="single" w:sz="8" w:space="0" w:color="auto"/>
              <w:bottom w:val="single" w:sz="8" w:space="0" w:color="auto"/>
              <w:right w:val="single" w:sz="8" w:space="0" w:color="auto"/>
            </w:tcBorders>
            <w:vAlign w:val="center"/>
          </w:tcPr>
          <w:p w14:paraId="1F8DDBA5" w14:textId="1A76C349" w:rsidR="609BBC6F" w:rsidRPr="00910BEF" w:rsidRDefault="609BBC6F" w:rsidP="609BBC6F">
            <w:pPr>
              <w:jc w:val="both"/>
              <w:rPr>
                <w:rFonts w:ascii="Arial" w:hAnsi="Arial" w:cs="Arial"/>
              </w:rPr>
            </w:pPr>
            <w:r w:rsidRPr="00910BEF">
              <w:rPr>
                <w:rFonts w:ascii="Arial" w:eastAsia="Arial" w:hAnsi="Arial" w:cs="Arial"/>
                <w:sz w:val="14"/>
                <w:szCs w:val="14"/>
              </w:rPr>
              <w:t>ADQUISICIÓN DE LICENCIAS DE SOFTWARE PARA LA GESTIÓN DE</w:t>
            </w:r>
            <w:r w:rsidRPr="00910BEF">
              <w:rPr>
                <w:rFonts w:ascii="Arial" w:hAnsi="Arial" w:cs="Arial"/>
              </w:rPr>
              <w:br/>
            </w:r>
            <w:r w:rsidRPr="00910BEF">
              <w:rPr>
                <w:rFonts w:ascii="Arial" w:eastAsia="Arial" w:hAnsi="Arial" w:cs="Arial"/>
                <w:sz w:val="14"/>
                <w:szCs w:val="14"/>
              </w:rPr>
              <w:t xml:space="preserve"> LOS PROCESOS DE LA UAERMV, DE ACUERDO CON LA DISTRIBUCIÓN DE LOS LOTES NRO. 1 Y 2.</w:t>
            </w:r>
          </w:p>
        </w:tc>
      </w:tr>
      <w:tr w:rsidR="609BBC6F" w:rsidRPr="00910BEF" w14:paraId="6DE1CD3E" w14:textId="77777777" w:rsidTr="609BBC6F">
        <w:trPr>
          <w:trHeight w:val="42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EC0E9A" w14:textId="5397EACF" w:rsidR="609BBC6F" w:rsidRPr="00910BEF" w:rsidRDefault="609BBC6F" w:rsidP="609BBC6F">
            <w:pPr>
              <w:jc w:val="center"/>
              <w:rPr>
                <w:rFonts w:ascii="Arial" w:hAnsi="Arial" w:cs="Arial"/>
              </w:rPr>
            </w:pPr>
            <w:r w:rsidRPr="00910BEF">
              <w:rPr>
                <w:rFonts w:ascii="Arial" w:eastAsia="Arial" w:hAnsi="Arial" w:cs="Arial"/>
                <w:sz w:val="14"/>
                <w:szCs w:val="14"/>
              </w:rPr>
              <w:t>76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2A5026" w14:textId="6EDA3DEC"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EA63A0" w14:textId="360E2C44"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SASI-019-2021 </w:t>
            </w:r>
          </w:p>
        </w:tc>
        <w:tc>
          <w:tcPr>
            <w:tcW w:w="5835" w:type="dxa"/>
            <w:tcBorders>
              <w:top w:val="single" w:sz="8" w:space="0" w:color="auto"/>
              <w:left w:val="single" w:sz="8" w:space="0" w:color="auto"/>
              <w:bottom w:val="single" w:sz="8" w:space="0" w:color="auto"/>
              <w:right w:val="single" w:sz="8" w:space="0" w:color="auto"/>
            </w:tcBorders>
            <w:vAlign w:val="center"/>
          </w:tcPr>
          <w:p w14:paraId="267E1E94" w14:textId="61D59BAD" w:rsidR="609BBC6F" w:rsidRPr="00910BEF" w:rsidRDefault="609BBC6F" w:rsidP="609BBC6F">
            <w:pPr>
              <w:jc w:val="both"/>
              <w:rPr>
                <w:rFonts w:ascii="Arial" w:hAnsi="Arial" w:cs="Arial"/>
              </w:rPr>
            </w:pPr>
            <w:r w:rsidRPr="00910BEF">
              <w:rPr>
                <w:rFonts w:ascii="Arial" w:eastAsia="Arial" w:hAnsi="Arial" w:cs="Arial"/>
                <w:sz w:val="14"/>
                <w:szCs w:val="14"/>
              </w:rPr>
              <w:t>PRESTAR EL SERVICIO DE MONITOREO SATELITAL (GPS) PARA LOS VEHICULOS Y MAQUINARIA DE PROPIEDAD DE LA UAERMV</w:t>
            </w:r>
          </w:p>
        </w:tc>
      </w:tr>
      <w:tr w:rsidR="609BBC6F" w:rsidRPr="00910BEF" w14:paraId="6243014C" w14:textId="77777777" w:rsidTr="609BBC6F">
        <w:trPr>
          <w:trHeight w:val="48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9CBED1" w14:textId="0B7EA24F" w:rsidR="609BBC6F" w:rsidRPr="00910BEF" w:rsidRDefault="609BBC6F" w:rsidP="609BBC6F">
            <w:pPr>
              <w:jc w:val="center"/>
              <w:rPr>
                <w:rFonts w:ascii="Arial" w:hAnsi="Arial" w:cs="Arial"/>
              </w:rPr>
            </w:pPr>
            <w:r w:rsidRPr="00910BEF">
              <w:rPr>
                <w:rFonts w:ascii="Arial" w:eastAsia="Arial" w:hAnsi="Arial" w:cs="Arial"/>
                <w:sz w:val="14"/>
                <w:szCs w:val="14"/>
              </w:rPr>
              <w:t>77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458BE5" w14:textId="66761546"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8E9E47" w14:textId="50C1AEF4"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SASI-020-2021 </w:t>
            </w:r>
          </w:p>
        </w:tc>
        <w:tc>
          <w:tcPr>
            <w:tcW w:w="5835" w:type="dxa"/>
            <w:tcBorders>
              <w:top w:val="single" w:sz="8" w:space="0" w:color="auto"/>
              <w:left w:val="single" w:sz="8" w:space="0" w:color="auto"/>
              <w:bottom w:val="single" w:sz="8" w:space="0" w:color="auto"/>
              <w:right w:val="single" w:sz="8" w:space="0" w:color="auto"/>
            </w:tcBorders>
            <w:vAlign w:val="center"/>
          </w:tcPr>
          <w:p w14:paraId="3D18779F" w14:textId="5F26E032" w:rsidR="609BBC6F" w:rsidRPr="00910BEF" w:rsidRDefault="609BBC6F" w:rsidP="609BBC6F">
            <w:pPr>
              <w:jc w:val="both"/>
              <w:rPr>
                <w:rFonts w:ascii="Arial" w:hAnsi="Arial" w:cs="Arial"/>
              </w:rPr>
            </w:pPr>
            <w:r w:rsidRPr="00910BEF">
              <w:rPr>
                <w:rFonts w:ascii="Arial" w:eastAsia="Arial" w:hAnsi="Arial" w:cs="Arial"/>
                <w:sz w:val="14"/>
                <w:szCs w:val="14"/>
              </w:rPr>
              <w:t>SUMINISTRO DE ELEMENTOS DE SEÑALIZACIÓN VIAL DE OBRA, PARA IMPLEMENTAR EN LAS INTERVENCIONES A CARGO DE LA UNIDAD ADMINISTRATIVA ESPECIAL DE REHABILITACIÓN Y MANTENIMIENTO VIAL</w:t>
            </w:r>
          </w:p>
        </w:tc>
      </w:tr>
      <w:tr w:rsidR="609BBC6F" w:rsidRPr="00910BEF" w14:paraId="5853FAB0"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FA7411" w14:textId="7DDE34AA" w:rsidR="609BBC6F" w:rsidRPr="00910BEF" w:rsidRDefault="609BBC6F" w:rsidP="609BBC6F">
            <w:pPr>
              <w:jc w:val="center"/>
              <w:rPr>
                <w:rFonts w:ascii="Arial" w:hAnsi="Arial" w:cs="Arial"/>
              </w:rPr>
            </w:pPr>
            <w:r w:rsidRPr="00910BEF">
              <w:rPr>
                <w:rFonts w:ascii="Arial" w:eastAsia="Arial" w:hAnsi="Arial" w:cs="Arial"/>
                <w:sz w:val="14"/>
                <w:szCs w:val="14"/>
              </w:rPr>
              <w:t>78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B15D34" w14:textId="7C0176EC"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03575F" w14:textId="2B70F636"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SASI-024 </w:t>
            </w:r>
          </w:p>
        </w:tc>
        <w:tc>
          <w:tcPr>
            <w:tcW w:w="5835" w:type="dxa"/>
            <w:tcBorders>
              <w:top w:val="single" w:sz="8" w:space="0" w:color="auto"/>
              <w:left w:val="single" w:sz="8" w:space="0" w:color="auto"/>
              <w:bottom w:val="single" w:sz="8" w:space="0" w:color="auto"/>
              <w:right w:val="single" w:sz="8" w:space="0" w:color="auto"/>
            </w:tcBorders>
            <w:vAlign w:val="center"/>
          </w:tcPr>
          <w:p w14:paraId="7C9E47E4" w14:textId="26A4093B" w:rsidR="609BBC6F" w:rsidRPr="00910BEF" w:rsidRDefault="609BBC6F" w:rsidP="609BBC6F">
            <w:pPr>
              <w:jc w:val="both"/>
              <w:rPr>
                <w:rFonts w:ascii="Arial" w:hAnsi="Arial" w:cs="Arial"/>
              </w:rPr>
            </w:pPr>
            <w:r w:rsidRPr="00910BEF">
              <w:rPr>
                <w:rFonts w:ascii="Arial" w:eastAsia="Arial" w:hAnsi="Arial" w:cs="Arial"/>
                <w:sz w:val="14"/>
                <w:szCs w:val="14"/>
              </w:rPr>
              <w:t>PRESTAR EL SERVICIO DE ENSAYOS DE LABORATORIO DE SUELOS, COMO INSUMO PARA LA EVALUACIÓN Y DISEÑO ESTRUCTURAL DE PAVIMENTOS, EN LA SUBDIRECCIÓN TÉCNICA DE MEJORAMIENTO DE LA MALLA VIAL LOCAL DE LA UAERMV</w:t>
            </w:r>
          </w:p>
        </w:tc>
      </w:tr>
      <w:tr w:rsidR="609BBC6F" w:rsidRPr="00910BEF" w14:paraId="01BAEA78" w14:textId="77777777" w:rsidTr="609BBC6F">
        <w:trPr>
          <w:trHeight w:val="57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9494EE" w14:textId="3F1C0D2C" w:rsidR="609BBC6F" w:rsidRPr="00910BEF" w:rsidRDefault="609BBC6F" w:rsidP="609BBC6F">
            <w:pPr>
              <w:jc w:val="center"/>
              <w:rPr>
                <w:rFonts w:ascii="Arial" w:hAnsi="Arial" w:cs="Arial"/>
              </w:rPr>
            </w:pPr>
            <w:r w:rsidRPr="00910BEF">
              <w:rPr>
                <w:rFonts w:ascii="Arial" w:eastAsia="Arial" w:hAnsi="Arial" w:cs="Arial"/>
                <w:sz w:val="14"/>
                <w:szCs w:val="14"/>
              </w:rPr>
              <w:t>79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ED5170" w14:textId="667FB399"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B4E9F0" w14:textId="1CED3C8E"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SASI-022-2021 </w:t>
            </w:r>
          </w:p>
        </w:tc>
        <w:tc>
          <w:tcPr>
            <w:tcW w:w="5835" w:type="dxa"/>
            <w:tcBorders>
              <w:top w:val="single" w:sz="8" w:space="0" w:color="auto"/>
              <w:left w:val="single" w:sz="8" w:space="0" w:color="auto"/>
              <w:bottom w:val="single" w:sz="8" w:space="0" w:color="auto"/>
              <w:right w:val="single" w:sz="8" w:space="0" w:color="auto"/>
            </w:tcBorders>
            <w:vAlign w:val="center"/>
          </w:tcPr>
          <w:p w14:paraId="403F00F2" w14:textId="62CC0DC8" w:rsidR="609BBC6F" w:rsidRPr="00910BEF" w:rsidRDefault="609BBC6F" w:rsidP="609BBC6F">
            <w:pPr>
              <w:jc w:val="both"/>
              <w:rPr>
                <w:rFonts w:ascii="Arial" w:hAnsi="Arial" w:cs="Arial"/>
              </w:rPr>
            </w:pPr>
            <w:r w:rsidRPr="00910BEF">
              <w:rPr>
                <w:rFonts w:ascii="Arial" w:eastAsia="Arial" w:hAnsi="Arial" w:cs="Arial"/>
                <w:sz w:val="14"/>
                <w:szCs w:val="14"/>
              </w:rPr>
              <w:t xml:space="preserve">COMPRA DE MAQUINARIA Y EQUIPOS PARA IMPLEMENTAR LAS ESTRATEGIAS DE INTERVENCIÓN DE LA UNIDAD ADMINISTRATIVA ESPECIAL DE REHABILITACIÓN Y MANTENIMIENTO VIAL UAERMV.  </w:t>
            </w:r>
            <w:r w:rsidRPr="00910BEF">
              <w:rPr>
                <w:rFonts w:ascii="Arial" w:eastAsia="Arial" w:hAnsi="Arial" w:cs="Arial"/>
                <w:b/>
                <w:bCs/>
                <w:sz w:val="14"/>
                <w:szCs w:val="14"/>
              </w:rPr>
              <w:t>GRUPO No. 3 TRITURADORA</w:t>
            </w:r>
          </w:p>
        </w:tc>
      </w:tr>
      <w:tr w:rsidR="609BBC6F" w:rsidRPr="00910BEF" w14:paraId="2EFA37EE"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6DF330" w14:textId="20EAD67B" w:rsidR="609BBC6F" w:rsidRPr="00910BEF" w:rsidRDefault="609BBC6F" w:rsidP="609BBC6F">
            <w:pPr>
              <w:jc w:val="center"/>
              <w:rPr>
                <w:rFonts w:ascii="Arial" w:hAnsi="Arial" w:cs="Arial"/>
              </w:rPr>
            </w:pPr>
            <w:r w:rsidRPr="00910BEF">
              <w:rPr>
                <w:rFonts w:ascii="Arial" w:eastAsia="Arial" w:hAnsi="Arial" w:cs="Arial"/>
                <w:sz w:val="14"/>
                <w:szCs w:val="14"/>
              </w:rPr>
              <w:t>80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6F3425" w14:textId="7651229F"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044D84" w14:textId="0424832B"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SASI-028-2021 </w:t>
            </w:r>
          </w:p>
        </w:tc>
        <w:tc>
          <w:tcPr>
            <w:tcW w:w="5835" w:type="dxa"/>
            <w:tcBorders>
              <w:top w:val="single" w:sz="8" w:space="0" w:color="auto"/>
              <w:left w:val="single" w:sz="8" w:space="0" w:color="auto"/>
              <w:bottom w:val="single" w:sz="8" w:space="0" w:color="auto"/>
              <w:right w:val="single" w:sz="8" w:space="0" w:color="auto"/>
            </w:tcBorders>
            <w:vAlign w:val="center"/>
          </w:tcPr>
          <w:p w14:paraId="204E8EE0" w14:textId="6E815A3E" w:rsidR="609BBC6F" w:rsidRPr="00910BEF" w:rsidRDefault="609BBC6F" w:rsidP="609BBC6F">
            <w:pPr>
              <w:jc w:val="both"/>
              <w:rPr>
                <w:rFonts w:ascii="Arial" w:hAnsi="Arial" w:cs="Arial"/>
              </w:rPr>
            </w:pPr>
            <w:r w:rsidRPr="00910BEF">
              <w:rPr>
                <w:rFonts w:ascii="Arial" w:eastAsia="Arial" w:hAnsi="Arial" w:cs="Arial"/>
                <w:sz w:val="14"/>
                <w:szCs w:val="14"/>
              </w:rPr>
              <w:t>SUMINISTRO DE GUADUA, MATERIAL VEGETAL, SEMILLAS Y OTROS, PARA LA EJECUCIÓN DE OBRAS DE BIOINGENIERÍA EN SITIOS QUE REQUIERAN MANTENIMIENTO VIAL CON EL FIN DE GARANTIZAR LA CONECTIVIDAD VIAL EN BOGOTÁ DISTRITO CAPITAL.</w:t>
            </w:r>
          </w:p>
        </w:tc>
      </w:tr>
      <w:tr w:rsidR="609BBC6F" w:rsidRPr="00910BEF" w14:paraId="39A0E72E" w14:textId="77777777" w:rsidTr="609BBC6F">
        <w:trPr>
          <w:trHeight w:val="45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6DB671" w14:textId="0705F59B" w:rsidR="609BBC6F" w:rsidRPr="00910BEF" w:rsidRDefault="609BBC6F" w:rsidP="609BBC6F">
            <w:pPr>
              <w:jc w:val="center"/>
              <w:rPr>
                <w:rFonts w:ascii="Arial" w:hAnsi="Arial" w:cs="Arial"/>
              </w:rPr>
            </w:pPr>
            <w:r w:rsidRPr="00910BEF">
              <w:rPr>
                <w:rFonts w:ascii="Arial" w:eastAsia="Arial" w:hAnsi="Arial" w:cs="Arial"/>
                <w:sz w:val="14"/>
                <w:szCs w:val="14"/>
              </w:rPr>
              <w:t>81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980198" w14:textId="717CA25A"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FA3F7E" w14:textId="69EAAAB4"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SASI-027-2021 </w:t>
            </w:r>
          </w:p>
        </w:tc>
        <w:tc>
          <w:tcPr>
            <w:tcW w:w="5835" w:type="dxa"/>
            <w:tcBorders>
              <w:top w:val="single" w:sz="8" w:space="0" w:color="auto"/>
              <w:left w:val="single" w:sz="8" w:space="0" w:color="auto"/>
              <w:bottom w:val="single" w:sz="8" w:space="0" w:color="auto"/>
              <w:right w:val="single" w:sz="8" w:space="0" w:color="auto"/>
            </w:tcBorders>
            <w:vAlign w:val="center"/>
          </w:tcPr>
          <w:p w14:paraId="47577101" w14:textId="236CE48C" w:rsidR="609BBC6F" w:rsidRPr="00910BEF" w:rsidRDefault="609BBC6F" w:rsidP="609BBC6F">
            <w:pPr>
              <w:jc w:val="both"/>
              <w:rPr>
                <w:rFonts w:ascii="Arial" w:hAnsi="Arial" w:cs="Arial"/>
              </w:rPr>
            </w:pPr>
            <w:r w:rsidRPr="00910BEF">
              <w:rPr>
                <w:rFonts w:ascii="Arial" w:eastAsia="Arial" w:hAnsi="Arial" w:cs="Arial"/>
                <w:sz w:val="14"/>
                <w:szCs w:val="14"/>
              </w:rPr>
              <w:t>RENOVACIÓN, ACTUALIZACIÓN Y SOPORTE DE LAS LICENCIAS DE VMWARE Y VEEAM PARA FORTALECER LA INFRAESTRUCTURA TECNOLÓGICA DE LA UAERMV.</w:t>
            </w:r>
          </w:p>
        </w:tc>
      </w:tr>
      <w:tr w:rsidR="609BBC6F" w:rsidRPr="00910BEF" w14:paraId="270B3961"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A3EF37" w14:textId="4AF3CAB6" w:rsidR="609BBC6F" w:rsidRPr="00910BEF" w:rsidRDefault="609BBC6F" w:rsidP="609BBC6F">
            <w:pPr>
              <w:jc w:val="center"/>
              <w:rPr>
                <w:rFonts w:ascii="Arial" w:hAnsi="Arial" w:cs="Arial"/>
              </w:rPr>
            </w:pPr>
            <w:r w:rsidRPr="00910BEF">
              <w:rPr>
                <w:rFonts w:ascii="Arial" w:eastAsia="Arial" w:hAnsi="Arial" w:cs="Arial"/>
                <w:sz w:val="14"/>
                <w:szCs w:val="14"/>
              </w:rPr>
              <w:t>82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7FBD58" w14:textId="5FEB6455"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E5C2A4" w14:textId="140336A1"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SASI-023-2021 </w:t>
            </w:r>
          </w:p>
        </w:tc>
        <w:tc>
          <w:tcPr>
            <w:tcW w:w="5835" w:type="dxa"/>
            <w:tcBorders>
              <w:top w:val="single" w:sz="8" w:space="0" w:color="auto"/>
              <w:left w:val="single" w:sz="8" w:space="0" w:color="auto"/>
              <w:bottom w:val="single" w:sz="8" w:space="0" w:color="auto"/>
              <w:right w:val="single" w:sz="8" w:space="0" w:color="auto"/>
            </w:tcBorders>
            <w:vAlign w:val="center"/>
          </w:tcPr>
          <w:p w14:paraId="0C4E2154" w14:textId="3BE3CC51" w:rsidR="609BBC6F" w:rsidRPr="00910BEF" w:rsidRDefault="609BBC6F" w:rsidP="609BBC6F">
            <w:pPr>
              <w:jc w:val="both"/>
              <w:rPr>
                <w:rFonts w:ascii="Arial" w:hAnsi="Arial" w:cs="Arial"/>
              </w:rPr>
            </w:pPr>
            <w:r w:rsidRPr="00910BEF">
              <w:rPr>
                <w:rFonts w:ascii="Arial" w:eastAsia="Arial" w:hAnsi="Arial" w:cs="Arial"/>
                <w:sz w:val="14"/>
                <w:szCs w:val="14"/>
              </w:rPr>
              <w:t>PRESTAR EL SERVICIO DE ENSAYOS DE LABORATORIO A LOS MATERIALES PÉTREOS, ASFALTICOS, CEMENTO Y PAVIMENTOS, PARA EL DESARROLLO DE LAS ACTIVIDADES DE LA UNIDAD ADMINISTRATIVA ESPECIAL DE REHABILITACIÓN Y MANTENIMIENTO VIAL</w:t>
            </w:r>
          </w:p>
        </w:tc>
      </w:tr>
      <w:tr w:rsidR="609BBC6F" w:rsidRPr="00910BEF" w14:paraId="26AAFD70"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BEBDBA" w14:textId="59956BAF" w:rsidR="609BBC6F" w:rsidRPr="00910BEF" w:rsidRDefault="609BBC6F" w:rsidP="609BBC6F">
            <w:pPr>
              <w:jc w:val="center"/>
              <w:rPr>
                <w:rFonts w:ascii="Arial" w:hAnsi="Arial" w:cs="Arial"/>
              </w:rPr>
            </w:pPr>
            <w:r w:rsidRPr="00910BEF">
              <w:rPr>
                <w:rFonts w:ascii="Arial" w:eastAsia="Arial" w:hAnsi="Arial" w:cs="Arial"/>
                <w:sz w:val="14"/>
                <w:szCs w:val="14"/>
              </w:rPr>
              <w:t>83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61D19E" w14:textId="65A89435"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F51688" w14:textId="3A75B44E"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SASI-026-2021 </w:t>
            </w:r>
          </w:p>
        </w:tc>
        <w:tc>
          <w:tcPr>
            <w:tcW w:w="5835" w:type="dxa"/>
            <w:tcBorders>
              <w:top w:val="single" w:sz="8" w:space="0" w:color="auto"/>
              <w:left w:val="single" w:sz="8" w:space="0" w:color="auto"/>
              <w:bottom w:val="single" w:sz="8" w:space="0" w:color="auto"/>
              <w:right w:val="single" w:sz="8" w:space="0" w:color="auto"/>
            </w:tcBorders>
            <w:vAlign w:val="center"/>
          </w:tcPr>
          <w:p w14:paraId="0EF9958A" w14:textId="2B2EACBC" w:rsidR="609BBC6F" w:rsidRPr="00910BEF" w:rsidRDefault="609BBC6F" w:rsidP="609BBC6F">
            <w:pPr>
              <w:jc w:val="both"/>
              <w:rPr>
                <w:rFonts w:ascii="Arial" w:hAnsi="Arial" w:cs="Arial"/>
              </w:rPr>
            </w:pPr>
            <w:r w:rsidRPr="00910BEF">
              <w:rPr>
                <w:rFonts w:ascii="Arial" w:eastAsia="Arial" w:hAnsi="Arial" w:cs="Arial"/>
                <w:sz w:val="14"/>
                <w:szCs w:val="14"/>
              </w:rPr>
              <w:t>RENOVAR EL LICENCIAMIENTO DE LOS FORTIGATE PARA DAR CONTINUIDAD A LOS PROTOCOLOS DE SEGURIDAD DE LA INFORMACIÓN CON QUE CUENTA LA UAERMV</w:t>
            </w:r>
          </w:p>
        </w:tc>
      </w:tr>
      <w:tr w:rsidR="609BBC6F" w:rsidRPr="00910BEF" w14:paraId="3FF8677D" w14:textId="77777777" w:rsidTr="609BBC6F">
        <w:trPr>
          <w:trHeight w:val="55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E633D1" w14:textId="74431961" w:rsidR="609BBC6F" w:rsidRPr="00910BEF" w:rsidRDefault="609BBC6F" w:rsidP="609BBC6F">
            <w:pPr>
              <w:jc w:val="center"/>
              <w:rPr>
                <w:rFonts w:ascii="Arial" w:hAnsi="Arial" w:cs="Arial"/>
              </w:rPr>
            </w:pPr>
            <w:r w:rsidRPr="00910BEF">
              <w:rPr>
                <w:rFonts w:ascii="Arial" w:eastAsia="Arial" w:hAnsi="Arial" w:cs="Arial"/>
                <w:sz w:val="14"/>
                <w:szCs w:val="14"/>
              </w:rPr>
              <w:t>84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B7747C" w14:textId="4D0537E8"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F6D768" w14:textId="50D90D53"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SASI-025-2021 </w:t>
            </w:r>
          </w:p>
        </w:tc>
        <w:tc>
          <w:tcPr>
            <w:tcW w:w="5835" w:type="dxa"/>
            <w:tcBorders>
              <w:top w:val="single" w:sz="8" w:space="0" w:color="auto"/>
              <w:left w:val="single" w:sz="8" w:space="0" w:color="auto"/>
              <w:bottom w:val="single" w:sz="8" w:space="0" w:color="auto"/>
              <w:right w:val="single" w:sz="8" w:space="0" w:color="auto"/>
            </w:tcBorders>
            <w:vAlign w:val="center"/>
          </w:tcPr>
          <w:p w14:paraId="5B2E29D3" w14:textId="033FCE5C" w:rsidR="609BBC6F" w:rsidRPr="00910BEF" w:rsidRDefault="609BBC6F" w:rsidP="609BBC6F">
            <w:pPr>
              <w:jc w:val="both"/>
              <w:rPr>
                <w:rFonts w:ascii="Arial" w:hAnsi="Arial" w:cs="Arial"/>
              </w:rPr>
            </w:pPr>
            <w:r w:rsidRPr="00910BEF">
              <w:rPr>
                <w:rFonts w:ascii="Arial" w:eastAsia="Arial" w:hAnsi="Arial" w:cs="Arial"/>
                <w:sz w:val="14"/>
                <w:szCs w:val="14"/>
              </w:rPr>
              <w:t>ADQUISICIÓN DE EQUIPOS DE COMUNICACIÓN PARA EL MEJORAMIENTO DE LAS COMUNICACIONES INTERNAS DE LA SEDE DE PRODUCCIÓN DE LA UNIDAD ADMINISTRATIVA ESPECIAL DE REHABILITACIÓN Y MANTENIMIENTO VIAL UAERMV</w:t>
            </w:r>
          </w:p>
        </w:tc>
      </w:tr>
      <w:tr w:rsidR="609BBC6F" w:rsidRPr="00910BEF" w14:paraId="11193F11" w14:textId="77777777" w:rsidTr="609BBC6F">
        <w:trPr>
          <w:trHeight w:val="42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0B98B3" w14:textId="177A39B6" w:rsidR="609BBC6F" w:rsidRPr="00910BEF" w:rsidRDefault="609BBC6F" w:rsidP="609BBC6F">
            <w:pPr>
              <w:jc w:val="center"/>
              <w:rPr>
                <w:rFonts w:ascii="Arial" w:hAnsi="Arial" w:cs="Arial"/>
              </w:rPr>
            </w:pPr>
            <w:r w:rsidRPr="00910BEF">
              <w:rPr>
                <w:rFonts w:ascii="Arial" w:eastAsia="Arial" w:hAnsi="Arial" w:cs="Arial"/>
                <w:sz w:val="14"/>
                <w:szCs w:val="14"/>
              </w:rPr>
              <w:t>85</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24DF44" w14:textId="096AACB1"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F29D26" w14:textId="635D56F1"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SASI-030-2021 </w:t>
            </w:r>
          </w:p>
        </w:tc>
        <w:tc>
          <w:tcPr>
            <w:tcW w:w="5835" w:type="dxa"/>
            <w:tcBorders>
              <w:top w:val="single" w:sz="8" w:space="0" w:color="auto"/>
              <w:left w:val="single" w:sz="8" w:space="0" w:color="auto"/>
              <w:bottom w:val="single" w:sz="8" w:space="0" w:color="auto"/>
              <w:right w:val="single" w:sz="8" w:space="0" w:color="auto"/>
            </w:tcBorders>
            <w:vAlign w:val="center"/>
          </w:tcPr>
          <w:p w14:paraId="5DFEF5A3" w14:textId="4154C992" w:rsidR="609BBC6F" w:rsidRPr="00910BEF" w:rsidRDefault="609BBC6F" w:rsidP="609BBC6F">
            <w:pPr>
              <w:jc w:val="both"/>
              <w:rPr>
                <w:rFonts w:ascii="Arial" w:hAnsi="Arial" w:cs="Arial"/>
              </w:rPr>
            </w:pPr>
            <w:r w:rsidRPr="00910BEF">
              <w:rPr>
                <w:rFonts w:ascii="Arial" w:eastAsia="Arial" w:hAnsi="Arial" w:cs="Arial"/>
                <w:sz w:val="14"/>
                <w:szCs w:val="14"/>
              </w:rPr>
              <w:t>SUMINISTRO DE CEMENTO GRIS PORTLAND TIPO I DE USO GENERAL PARA PROYECTO "MEJORAMIENTO VIAS TERCIARIAS EN BOGOTÁ" DEL SISTEMA GENERAL DE REGALÍAS - SGR IDENTIFICADO CON CÓDIGO BPIN 2018000050020</w:t>
            </w:r>
          </w:p>
        </w:tc>
      </w:tr>
      <w:tr w:rsidR="609BBC6F" w:rsidRPr="00910BEF" w14:paraId="4CD4A4C4" w14:textId="77777777" w:rsidTr="609BBC6F">
        <w:trPr>
          <w:trHeight w:val="49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4B7D9E" w14:textId="741BA232" w:rsidR="609BBC6F" w:rsidRPr="00910BEF" w:rsidRDefault="609BBC6F" w:rsidP="609BBC6F">
            <w:pPr>
              <w:jc w:val="center"/>
              <w:rPr>
                <w:rFonts w:ascii="Arial" w:hAnsi="Arial" w:cs="Arial"/>
              </w:rPr>
            </w:pPr>
            <w:r w:rsidRPr="00910BEF">
              <w:rPr>
                <w:rFonts w:ascii="Arial" w:eastAsia="Arial" w:hAnsi="Arial" w:cs="Arial"/>
                <w:sz w:val="14"/>
                <w:szCs w:val="14"/>
              </w:rPr>
              <w:t>86</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A14D70" w14:textId="27D1FF7D"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CC399E" w14:textId="05069BB6" w:rsidR="609BBC6F" w:rsidRPr="00910BEF" w:rsidRDefault="609BBC6F" w:rsidP="609BBC6F">
            <w:pPr>
              <w:jc w:val="center"/>
              <w:rPr>
                <w:rFonts w:ascii="Arial" w:hAnsi="Arial" w:cs="Arial"/>
              </w:rPr>
            </w:pPr>
            <w:r w:rsidRPr="00910BEF">
              <w:rPr>
                <w:rFonts w:ascii="Arial" w:eastAsia="Arial" w:hAnsi="Arial" w:cs="Arial"/>
                <w:sz w:val="14"/>
                <w:szCs w:val="14"/>
              </w:rPr>
              <w:t xml:space="preserve">SASI-029-2021 </w:t>
            </w:r>
          </w:p>
        </w:tc>
        <w:tc>
          <w:tcPr>
            <w:tcW w:w="5835" w:type="dxa"/>
            <w:tcBorders>
              <w:top w:val="single" w:sz="8" w:space="0" w:color="auto"/>
              <w:left w:val="single" w:sz="8" w:space="0" w:color="auto"/>
              <w:bottom w:val="single" w:sz="8" w:space="0" w:color="auto"/>
              <w:right w:val="single" w:sz="8" w:space="0" w:color="auto"/>
            </w:tcBorders>
            <w:vAlign w:val="center"/>
          </w:tcPr>
          <w:p w14:paraId="77E42AAA" w14:textId="06384989" w:rsidR="609BBC6F" w:rsidRPr="00910BEF" w:rsidRDefault="609BBC6F" w:rsidP="609BBC6F">
            <w:pPr>
              <w:jc w:val="both"/>
              <w:rPr>
                <w:rFonts w:ascii="Arial" w:hAnsi="Arial" w:cs="Arial"/>
              </w:rPr>
            </w:pPr>
            <w:r w:rsidRPr="00910BEF">
              <w:rPr>
                <w:rFonts w:ascii="Arial" w:eastAsia="Arial" w:hAnsi="Arial" w:cs="Arial"/>
                <w:sz w:val="14"/>
                <w:szCs w:val="14"/>
              </w:rPr>
              <w:t>SUMINISTRO DE EMULSIONES ASFÁLTICAS (CRL-0 - CRL-1) PARA EL PROYECTO "MEJORAMIENTO DE VIAS TERCIARIAS EN BOGOTÁ" DEL SISTEMA GENERAL DE REGALÍAS - SGR IDENTIFICADO CON CÓDIGO BPIN 2018000050020</w:t>
            </w:r>
          </w:p>
        </w:tc>
      </w:tr>
      <w:tr w:rsidR="609BBC6F" w:rsidRPr="00910BEF" w14:paraId="107BAB9C" w14:textId="77777777" w:rsidTr="609BBC6F">
        <w:trPr>
          <w:trHeight w:val="42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4F3510" w14:textId="7CCE060F" w:rsidR="609BBC6F" w:rsidRPr="00910BEF" w:rsidRDefault="609BBC6F" w:rsidP="609BBC6F">
            <w:pPr>
              <w:jc w:val="center"/>
              <w:rPr>
                <w:rFonts w:ascii="Arial" w:hAnsi="Arial" w:cs="Arial"/>
              </w:rPr>
            </w:pPr>
            <w:r w:rsidRPr="00910BEF">
              <w:rPr>
                <w:rFonts w:ascii="Arial" w:eastAsia="Arial" w:hAnsi="Arial" w:cs="Arial"/>
                <w:sz w:val="14"/>
                <w:szCs w:val="14"/>
              </w:rPr>
              <w:t>87</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E84BD0" w14:textId="7E06E621"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B5CD7D" w14:textId="352D1A3E" w:rsidR="609BBC6F" w:rsidRPr="00910BEF" w:rsidRDefault="609BBC6F" w:rsidP="609BBC6F">
            <w:pPr>
              <w:jc w:val="center"/>
              <w:rPr>
                <w:rFonts w:ascii="Arial" w:hAnsi="Arial" w:cs="Arial"/>
              </w:rPr>
            </w:pPr>
            <w:r w:rsidRPr="00910BEF">
              <w:rPr>
                <w:rFonts w:ascii="Arial" w:eastAsia="Arial" w:hAnsi="Arial" w:cs="Arial"/>
                <w:sz w:val="14"/>
                <w:szCs w:val="14"/>
              </w:rPr>
              <w:t>SASI-004-2022</w:t>
            </w:r>
          </w:p>
        </w:tc>
        <w:tc>
          <w:tcPr>
            <w:tcW w:w="5835" w:type="dxa"/>
            <w:tcBorders>
              <w:top w:val="single" w:sz="8" w:space="0" w:color="auto"/>
              <w:left w:val="single" w:sz="8" w:space="0" w:color="auto"/>
              <w:bottom w:val="single" w:sz="8" w:space="0" w:color="auto"/>
              <w:right w:val="single" w:sz="8" w:space="0" w:color="auto"/>
            </w:tcBorders>
            <w:vAlign w:val="center"/>
          </w:tcPr>
          <w:p w14:paraId="1970A46A" w14:textId="7091FAB7" w:rsidR="609BBC6F" w:rsidRPr="00910BEF" w:rsidRDefault="609BBC6F" w:rsidP="609BBC6F">
            <w:pPr>
              <w:jc w:val="both"/>
              <w:rPr>
                <w:rFonts w:ascii="Arial" w:hAnsi="Arial" w:cs="Arial"/>
              </w:rPr>
            </w:pPr>
            <w:r w:rsidRPr="00910BEF">
              <w:rPr>
                <w:rFonts w:ascii="Arial" w:eastAsia="Arial" w:hAnsi="Arial" w:cs="Arial"/>
                <w:sz w:val="14"/>
                <w:szCs w:val="14"/>
              </w:rPr>
              <w:t>SUMINISTRO DE COMBUSTIBLE INDUSTRIAL PARA LA PRODUCCIÓN DE MEZCLA ASFÁLTICA EN CALIENTE PARA LAS PLANTAS DE PRODUCCIÓN DE PROPIEDAD DE UAERMV, A CARGO DEL PROYECTO 7858 (METAS 1, 2, 4 Y 5).</w:t>
            </w:r>
          </w:p>
        </w:tc>
      </w:tr>
      <w:tr w:rsidR="609BBC6F" w:rsidRPr="00910BEF" w14:paraId="4105623B"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2C4B8C" w14:textId="4D84C7D2" w:rsidR="609BBC6F" w:rsidRPr="00910BEF" w:rsidRDefault="609BBC6F" w:rsidP="609BBC6F">
            <w:pPr>
              <w:jc w:val="center"/>
              <w:rPr>
                <w:rFonts w:ascii="Arial" w:hAnsi="Arial" w:cs="Arial"/>
              </w:rPr>
            </w:pPr>
            <w:r w:rsidRPr="00910BEF">
              <w:rPr>
                <w:rFonts w:ascii="Arial" w:eastAsia="Arial" w:hAnsi="Arial" w:cs="Arial"/>
                <w:sz w:val="14"/>
                <w:szCs w:val="14"/>
              </w:rPr>
              <w:t>88</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AA93DD" w14:textId="4AE271B4"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DF9DF9" w14:textId="6D6346E2" w:rsidR="609BBC6F" w:rsidRPr="00910BEF" w:rsidRDefault="609BBC6F" w:rsidP="609BBC6F">
            <w:pPr>
              <w:jc w:val="center"/>
              <w:rPr>
                <w:rFonts w:ascii="Arial" w:hAnsi="Arial" w:cs="Arial"/>
              </w:rPr>
            </w:pPr>
            <w:r w:rsidRPr="00910BEF">
              <w:rPr>
                <w:rFonts w:ascii="Arial" w:eastAsia="Arial" w:hAnsi="Arial" w:cs="Arial"/>
                <w:sz w:val="14"/>
                <w:szCs w:val="14"/>
              </w:rPr>
              <w:t>SASI-006-2022</w:t>
            </w:r>
          </w:p>
        </w:tc>
        <w:tc>
          <w:tcPr>
            <w:tcW w:w="5835" w:type="dxa"/>
            <w:tcBorders>
              <w:top w:val="single" w:sz="8" w:space="0" w:color="auto"/>
              <w:left w:val="single" w:sz="8" w:space="0" w:color="auto"/>
              <w:bottom w:val="single" w:sz="8" w:space="0" w:color="auto"/>
              <w:right w:val="single" w:sz="8" w:space="0" w:color="auto"/>
            </w:tcBorders>
            <w:vAlign w:val="center"/>
          </w:tcPr>
          <w:p w14:paraId="2C88E467" w14:textId="6C0DD2CD" w:rsidR="609BBC6F" w:rsidRPr="00910BEF" w:rsidRDefault="609BBC6F" w:rsidP="609BBC6F">
            <w:pPr>
              <w:jc w:val="both"/>
              <w:rPr>
                <w:rFonts w:ascii="Arial" w:hAnsi="Arial" w:cs="Arial"/>
              </w:rPr>
            </w:pPr>
            <w:r w:rsidRPr="00910BEF">
              <w:rPr>
                <w:rFonts w:ascii="Arial" w:eastAsia="Arial" w:hAnsi="Arial" w:cs="Arial"/>
                <w:sz w:val="14"/>
                <w:szCs w:val="14"/>
              </w:rPr>
              <w:t>ALQUILER DE UNIDADES SANITARIAS MIXTAS PARA LA SEDE DE PRODUCCIÓN Y LOS FRENTES DE OBRA URBANOS Y RURALES RELACIONADOS CON LAS ACTIVIDADES DE REHABILITACION Y MANTENIMIENTO DE VÍAS DE BOGOTÁ- PROYECTO 7858 METAS 1- 2- 4- 5 - PROYECTO 7903.</w:t>
            </w:r>
          </w:p>
        </w:tc>
      </w:tr>
      <w:tr w:rsidR="609BBC6F" w:rsidRPr="00910BEF" w14:paraId="52B29307"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AA25A2" w14:textId="327ECDF9" w:rsidR="609BBC6F" w:rsidRPr="00910BEF" w:rsidRDefault="609BBC6F" w:rsidP="609BBC6F">
            <w:pPr>
              <w:jc w:val="center"/>
              <w:rPr>
                <w:rFonts w:ascii="Arial" w:hAnsi="Arial" w:cs="Arial"/>
              </w:rPr>
            </w:pPr>
            <w:r w:rsidRPr="00910BEF">
              <w:rPr>
                <w:rFonts w:ascii="Arial" w:eastAsia="Arial" w:hAnsi="Arial" w:cs="Arial"/>
                <w:sz w:val="14"/>
                <w:szCs w:val="14"/>
              </w:rPr>
              <w:t>89</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AC4B65" w14:textId="0A54A723"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9FE58F" w14:textId="00674C66" w:rsidR="609BBC6F" w:rsidRPr="00910BEF" w:rsidRDefault="609BBC6F" w:rsidP="609BBC6F">
            <w:pPr>
              <w:jc w:val="center"/>
              <w:rPr>
                <w:rFonts w:ascii="Arial" w:hAnsi="Arial" w:cs="Arial"/>
              </w:rPr>
            </w:pPr>
            <w:r w:rsidRPr="00910BEF">
              <w:rPr>
                <w:rFonts w:ascii="Arial" w:eastAsia="Arial" w:hAnsi="Arial" w:cs="Arial"/>
                <w:sz w:val="14"/>
                <w:szCs w:val="14"/>
              </w:rPr>
              <w:t>SASI-002-2022</w:t>
            </w:r>
          </w:p>
        </w:tc>
        <w:tc>
          <w:tcPr>
            <w:tcW w:w="5835" w:type="dxa"/>
            <w:tcBorders>
              <w:top w:val="single" w:sz="8" w:space="0" w:color="auto"/>
              <w:left w:val="single" w:sz="8" w:space="0" w:color="auto"/>
              <w:bottom w:val="single" w:sz="8" w:space="0" w:color="auto"/>
              <w:right w:val="single" w:sz="8" w:space="0" w:color="auto"/>
            </w:tcBorders>
            <w:vAlign w:val="center"/>
          </w:tcPr>
          <w:p w14:paraId="105D6389" w14:textId="3B08EA53" w:rsidR="609BBC6F" w:rsidRPr="00910BEF" w:rsidRDefault="609BBC6F" w:rsidP="609BBC6F">
            <w:pPr>
              <w:jc w:val="both"/>
              <w:rPr>
                <w:rFonts w:ascii="Arial" w:hAnsi="Arial" w:cs="Arial"/>
              </w:rPr>
            </w:pPr>
            <w:r w:rsidRPr="00910BEF">
              <w:rPr>
                <w:rFonts w:ascii="Arial" w:eastAsia="Arial" w:hAnsi="Arial" w:cs="Arial"/>
                <w:sz w:val="14"/>
                <w:szCs w:val="14"/>
              </w:rPr>
              <w:t>SERVICIO DE LABORATORIO PARA REALIZAR EL CONTROL DE CALIDAD A LAS OBRAS DEL PROYECTO "MEJORAMIENTO DE VIAS TERCIARIAS DE BOGOTÁ" DEL SISTEMA GENERAL DE REGALÍAS - SGR IDENTIFICADO CON CÓDIGO BPIN 2018000050020".</w:t>
            </w:r>
          </w:p>
        </w:tc>
      </w:tr>
      <w:tr w:rsidR="609BBC6F" w:rsidRPr="00910BEF" w14:paraId="3631874B" w14:textId="77777777" w:rsidTr="609BBC6F">
        <w:trPr>
          <w:trHeight w:val="40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4583E7" w14:textId="4652D895" w:rsidR="609BBC6F" w:rsidRPr="00910BEF" w:rsidRDefault="609BBC6F" w:rsidP="609BBC6F">
            <w:pPr>
              <w:jc w:val="center"/>
              <w:rPr>
                <w:rFonts w:ascii="Arial" w:hAnsi="Arial" w:cs="Arial"/>
              </w:rPr>
            </w:pPr>
            <w:r w:rsidRPr="00910BEF">
              <w:rPr>
                <w:rFonts w:ascii="Arial" w:eastAsia="Arial" w:hAnsi="Arial" w:cs="Arial"/>
                <w:sz w:val="14"/>
                <w:szCs w:val="14"/>
              </w:rPr>
              <w:lastRenderedPageBreak/>
              <w:t>90</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56126E" w14:textId="73A2F707" w:rsidR="609BBC6F" w:rsidRPr="00910BEF" w:rsidRDefault="609BBC6F" w:rsidP="609BBC6F">
            <w:pPr>
              <w:jc w:val="center"/>
              <w:rPr>
                <w:rFonts w:ascii="Arial" w:hAnsi="Arial" w:cs="Arial"/>
              </w:rPr>
            </w:pPr>
            <w:r w:rsidRPr="00910BEF">
              <w:rPr>
                <w:rFonts w:ascii="Arial" w:eastAsia="Arial" w:hAnsi="Arial" w:cs="Arial"/>
                <w:sz w:val="14"/>
                <w:szCs w:val="14"/>
              </w:rPr>
              <w:t>SELECCION ABREVIADA SUBASTA INVERSA</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946743" w14:textId="73C78737" w:rsidR="609BBC6F" w:rsidRPr="00910BEF" w:rsidRDefault="609BBC6F" w:rsidP="609BBC6F">
            <w:pPr>
              <w:jc w:val="center"/>
              <w:rPr>
                <w:rFonts w:ascii="Arial" w:hAnsi="Arial" w:cs="Arial"/>
              </w:rPr>
            </w:pPr>
            <w:r w:rsidRPr="00910BEF">
              <w:rPr>
                <w:rFonts w:ascii="Arial" w:eastAsia="Arial" w:hAnsi="Arial" w:cs="Arial"/>
                <w:sz w:val="14"/>
                <w:szCs w:val="14"/>
              </w:rPr>
              <w:t>SASI-005-2022</w:t>
            </w:r>
          </w:p>
        </w:tc>
        <w:tc>
          <w:tcPr>
            <w:tcW w:w="5835" w:type="dxa"/>
            <w:tcBorders>
              <w:top w:val="single" w:sz="8" w:space="0" w:color="auto"/>
              <w:left w:val="single" w:sz="8" w:space="0" w:color="auto"/>
              <w:bottom w:val="single" w:sz="8" w:space="0" w:color="auto"/>
              <w:right w:val="single" w:sz="8" w:space="0" w:color="auto"/>
            </w:tcBorders>
            <w:vAlign w:val="center"/>
          </w:tcPr>
          <w:p w14:paraId="04D4F2CB" w14:textId="47DDAB60" w:rsidR="609BBC6F" w:rsidRPr="00910BEF" w:rsidRDefault="609BBC6F" w:rsidP="609BBC6F">
            <w:pPr>
              <w:jc w:val="both"/>
              <w:rPr>
                <w:rFonts w:ascii="Arial" w:hAnsi="Arial" w:cs="Arial"/>
              </w:rPr>
            </w:pPr>
            <w:r w:rsidRPr="00910BEF">
              <w:rPr>
                <w:rFonts w:ascii="Arial" w:eastAsia="Arial" w:hAnsi="Arial" w:cs="Arial"/>
                <w:sz w:val="14"/>
                <w:szCs w:val="14"/>
              </w:rPr>
              <w:t>ALQUILER DE UNIDADES SANITARIAS MIXTAS PARA CAMPAMENTOS Y FRENTES DE OBRA DEL PROYECTO MEJORAMIENTO VÍAS TERCIARIAS EN BOGOTÁ DEL SISTEMA GENERAL DE REGALIAS - SGR IDENTIFICADO CON CÓDIGO BPIN 2018000050020.</w:t>
            </w:r>
          </w:p>
        </w:tc>
      </w:tr>
      <w:tr w:rsidR="609BBC6F" w:rsidRPr="00910BEF" w14:paraId="5919FB7B" w14:textId="77777777" w:rsidTr="609BBC6F">
        <w:trPr>
          <w:trHeight w:val="67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38E4A9" w14:textId="0D98CD80" w:rsidR="609BBC6F" w:rsidRPr="00910BEF" w:rsidRDefault="609BBC6F" w:rsidP="609BBC6F">
            <w:pPr>
              <w:jc w:val="center"/>
              <w:rPr>
                <w:rFonts w:ascii="Arial" w:hAnsi="Arial" w:cs="Arial"/>
              </w:rPr>
            </w:pPr>
            <w:r w:rsidRPr="00910BEF">
              <w:rPr>
                <w:rFonts w:ascii="Arial" w:eastAsia="Arial" w:hAnsi="Arial" w:cs="Arial"/>
                <w:sz w:val="14"/>
                <w:szCs w:val="14"/>
              </w:rPr>
              <w:t>91</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8D0691" w14:textId="4CB9895F" w:rsidR="609BBC6F" w:rsidRPr="00910BEF" w:rsidRDefault="609BBC6F" w:rsidP="609BBC6F">
            <w:pPr>
              <w:jc w:val="center"/>
              <w:rPr>
                <w:rFonts w:ascii="Arial" w:hAnsi="Arial" w:cs="Arial"/>
              </w:rPr>
            </w:pPr>
            <w:r w:rsidRPr="00910BEF">
              <w:rPr>
                <w:rFonts w:ascii="Arial" w:eastAsia="Arial" w:hAnsi="Arial" w:cs="Arial"/>
                <w:sz w:val="14"/>
                <w:szCs w:val="14"/>
              </w:rPr>
              <w:t>CONCURSO DE MERITOS ABIERTO</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F481E4" w14:textId="470F1DA0" w:rsidR="609BBC6F" w:rsidRPr="00910BEF" w:rsidRDefault="609BBC6F" w:rsidP="609BBC6F">
            <w:pPr>
              <w:jc w:val="center"/>
              <w:rPr>
                <w:rFonts w:ascii="Arial" w:hAnsi="Arial" w:cs="Arial"/>
              </w:rPr>
            </w:pPr>
            <w:r w:rsidRPr="00910BEF">
              <w:rPr>
                <w:rFonts w:ascii="Arial" w:eastAsia="Arial" w:hAnsi="Arial" w:cs="Arial"/>
                <w:sz w:val="14"/>
                <w:szCs w:val="14"/>
              </w:rPr>
              <w:t>CMA-003-2021</w:t>
            </w:r>
          </w:p>
        </w:tc>
        <w:tc>
          <w:tcPr>
            <w:tcW w:w="5835" w:type="dxa"/>
            <w:tcBorders>
              <w:top w:val="single" w:sz="8" w:space="0" w:color="auto"/>
              <w:left w:val="single" w:sz="8" w:space="0" w:color="auto"/>
              <w:bottom w:val="single" w:sz="8" w:space="0" w:color="auto"/>
              <w:right w:val="single" w:sz="8" w:space="0" w:color="auto"/>
            </w:tcBorders>
            <w:vAlign w:val="center"/>
          </w:tcPr>
          <w:p w14:paraId="49F9E4B2" w14:textId="49065510" w:rsidR="609BBC6F" w:rsidRPr="00910BEF" w:rsidRDefault="609BBC6F" w:rsidP="609BBC6F">
            <w:pPr>
              <w:jc w:val="both"/>
              <w:rPr>
                <w:rFonts w:ascii="Arial" w:hAnsi="Arial" w:cs="Arial"/>
              </w:rPr>
            </w:pPr>
            <w:r w:rsidRPr="00910BEF">
              <w:rPr>
                <w:rFonts w:ascii="Arial" w:eastAsia="Arial" w:hAnsi="Arial" w:cs="Arial"/>
                <w:sz w:val="14"/>
                <w:szCs w:val="14"/>
              </w:rPr>
              <w:t>DIAGNÓSTICO ESTRUCTURAL DE LAS PASARELAS, PLATAFORMAS, ESCALERAS Y RODAPIES Y PUNTOS DE ANCLAJE PARA TRABAJOS DE ALTURAS DE LA SEDE DE PRODUCCIÓN DE LA UNIDAD ADMINISTRATIVA ESPECIAL DE REHABILITACIÓN Y MANTENIMIENTO VIAL – UAERMV</w:t>
            </w:r>
          </w:p>
        </w:tc>
      </w:tr>
      <w:tr w:rsidR="609BBC6F" w:rsidRPr="00910BEF" w14:paraId="2B7D7A89" w14:textId="77777777" w:rsidTr="609BBC6F">
        <w:trPr>
          <w:trHeight w:val="73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BF956A" w14:textId="429D8109" w:rsidR="609BBC6F" w:rsidRPr="00910BEF" w:rsidRDefault="609BBC6F" w:rsidP="609BBC6F">
            <w:pPr>
              <w:jc w:val="center"/>
              <w:rPr>
                <w:rFonts w:ascii="Arial" w:hAnsi="Arial" w:cs="Arial"/>
              </w:rPr>
            </w:pPr>
            <w:r w:rsidRPr="00910BEF">
              <w:rPr>
                <w:rFonts w:ascii="Arial" w:eastAsia="Arial" w:hAnsi="Arial" w:cs="Arial"/>
                <w:sz w:val="14"/>
                <w:szCs w:val="14"/>
              </w:rPr>
              <w:t>92</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A2AA97" w14:textId="1307478A" w:rsidR="609BBC6F" w:rsidRPr="00910BEF" w:rsidRDefault="609BBC6F" w:rsidP="609BBC6F">
            <w:pPr>
              <w:jc w:val="center"/>
              <w:rPr>
                <w:rFonts w:ascii="Arial" w:hAnsi="Arial" w:cs="Arial"/>
              </w:rPr>
            </w:pPr>
            <w:r w:rsidRPr="00910BEF">
              <w:rPr>
                <w:rFonts w:ascii="Arial" w:eastAsia="Arial" w:hAnsi="Arial" w:cs="Arial"/>
                <w:sz w:val="14"/>
                <w:szCs w:val="14"/>
              </w:rPr>
              <w:t>CONCURSO DE MERITOS ABIERTO</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9E3E17" w14:textId="5141FBE5" w:rsidR="609BBC6F" w:rsidRPr="00910BEF" w:rsidRDefault="609BBC6F" w:rsidP="609BBC6F">
            <w:pPr>
              <w:jc w:val="center"/>
              <w:rPr>
                <w:rFonts w:ascii="Arial" w:hAnsi="Arial" w:cs="Arial"/>
              </w:rPr>
            </w:pPr>
            <w:r w:rsidRPr="00910BEF">
              <w:rPr>
                <w:rFonts w:ascii="Arial" w:eastAsia="Arial" w:hAnsi="Arial" w:cs="Arial"/>
                <w:sz w:val="14"/>
                <w:szCs w:val="14"/>
              </w:rPr>
              <w:t xml:space="preserve">CMA-005-2021 </w:t>
            </w:r>
          </w:p>
        </w:tc>
        <w:tc>
          <w:tcPr>
            <w:tcW w:w="5835" w:type="dxa"/>
            <w:tcBorders>
              <w:top w:val="single" w:sz="8" w:space="0" w:color="auto"/>
              <w:left w:val="single" w:sz="8" w:space="0" w:color="auto"/>
              <w:bottom w:val="single" w:sz="8" w:space="0" w:color="auto"/>
              <w:right w:val="single" w:sz="8" w:space="0" w:color="auto"/>
            </w:tcBorders>
            <w:vAlign w:val="center"/>
          </w:tcPr>
          <w:p w14:paraId="0255157A" w14:textId="71BEFF68" w:rsidR="609BBC6F" w:rsidRPr="00910BEF" w:rsidRDefault="609BBC6F" w:rsidP="609BBC6F">
            <w:pPr>
              <w:jc w:val="both"/>
              <w:rPr>
                <w:rFonts w:ascii="Arial" w:hAnsi="Arial" w:cs="Arial"/>
              </w:rPr>
            </w:pPr>
            <w:r w:rsidRPr="00910BEF">
              <w:rPr>
                <w:rFonts w:ascii="Arial" w:eastAsia="Arial" w:hAnsi="Arial" w:cs="Arial"/>
                <w:sz w:val="14"/>
                <w:szCs w:val="14"/>
              </w:rPr>
              <w:t>DISEÑO DE LA INFRAESTRUCTURA REQUERIDA PARA LA ADECUACION FÍSICA DE ACUERDO CON LA ACTUALIZACION DE LOS ESCENARIOS DE RIESGO DE LA DE LA PLANTA DE PRODUCCIÓN DE LA UNIDAD ADMINISTRATIVA ESPECIAL DE REHABILITACIÓN Y MANTENIMIENTO VIAL UAERMV.</w:t>
            </w:r>
          </w:p>
        </w:tc>
      </w:tr>
      <w:tr w:rsidR="609BBC6F" w:rsidRPr="00910BEF" w14:paraId="7C5B291C" w14:textId="77777777" w:rsidTr="609BBC6F">
        <w:trPr>
          <w:trHeight w:val="840"/>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6F256" w14:textId="479D266F" w:rsidR="609BBC6F" w:rsidRPr="00910BEF" w:rsidRDefault="609BBC6F" w:rsidP="609BBC6F">
            <w:pPr>
              <w:jc w:val="center"/>
              <w:rPr>
                <w:rFonts w:ascii="Arial" w:hAnsi="Arial" w:cs="Arial"/>
              </w:rPr>
            </w:pPr>
            <w:r w:rsidRPr="00910BEF">
              <w:rPr>
                <w:rFonts w:ascii="Arial" w:eastAsia="Arial" w:hAnsi="Arial" w:cs="Arial"/>
                <w:sz w:val="14"/>
                <w:szCs w:val="14"/>
              </w:rPr>
              <w:t>93</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8A5188" w14:textId="5D5F8319" w:rsidR="609BBC6F" w:rsidRPr="00910BEF" w:rsidRDefault="609BBC6F" w:rsidP="609BBC6F">
            <w:pPr>
              <w:jc w:val="center"/>
              <w:rPr>
                <w:rFonts w:ascii="Arial" w:hAnsi="Arial" w:cs="Arial"/>
              </w:rPr>
            </w:pPr>
            <w:r w:rsidRPr="00910BEF">
              <w:rPr>
                <w:rFonts w:ascii="Arial" w:eastAsia="Arial" w:hAnsi="Arial" w:cs="Arial"/>
                <w:sz w:val="14"/>
                <w:szCs w:val="14"/>
              </w:rPr>
              <w:t>CONCURSO DE MERITOS ABIERTO</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9EBB06" w14:textId="4A30E9F4" w:rsidR="609BBC6F" w:rsidRPr="00910BEF" w:rsidRDefault="609BBC6F" w:rsidP="609BBC6F">
            <w:pPr>
              <w:jc w:val="center"/>
              <w:rPr>
                <w:rFonts w:ascii="Arial" w:hAnsi="Arial" w:cs="Arial"/>
              </w:rPr>
            </w:pPr>
            <w:r w:rsidRPr="00910BEF">
              <w:rPr>
                <w:rFonts w:ascii="Arial" w:eastAsia="Arial" w:hAnsi="Arial" w:cs="Arial"/>
                <w:sz w:val="14"/>
                <w:szCs w:val="14"/>
              </w:rPr>
              <w:t xml:space="preserve">CMA-004-2021 </w:t>
            </w:r>
          </w:p>
        </w:tc>
        <w:tc>
          <w:tcPr>
            <w:tcW w:w="5835" w:type="dxa"/>
            <w:tcBorders>
              <w:top w:val="single" w:sz="8" w:space="0" w:color="auto"/>
              <w:left w:val="single" w:sz="8" w:space="0" w:color="auto"/>
              <w:bottom w:val="single" w:sz="8" w:space="0" w:color="auto"/>
              <w:right w:val="single" w:sz="8" w:space="0" w:color="auto"/>
            </w:tcBorders>
            <w:vAlign w:val="center"/>
          </w:tcPr>
          <w:p w14:paraId="7957E636" w14:textId="6219966D" w:rsidR="609BBC6F" w:rsidRPr="00910BEF" w:rsidRDefault="609BBC6F" w:rsidP="609BBC6F">
            <w:pPr>
              <w:jc w:val="both"/>
              <w:rPr>
                <w:rFonts w:ascii="Arial" w:hAnsi="Arial" w:cs="Arial"/>
              </w:rPr>
            </w:pPr>
            <w:r w:rsidRPr="00910BEF">
              <w:rPr>
                <w:rFonts w:ascii="Arial" w:eastAsia="Arial" w:hAnsi="Arial" w:cs="Arial"/>
                <w:sz w:val="14"/>
                <w:szCs w:val="14"/>
              </w:rPr>
              <w:t>INTERVENTORÍA TÉCNICA, ADMINISTRATIVA, FINANCIERA, CONTABLE, Y JURÍDICA AL CONTRATO CUYO OBJETO CONSISTE EN IMPLEMENTACIÓN DE SEÑALIZACIÓN HORIZONTAL EN LOS SEGMENTOS VIALES INTERVENIDOS EN DESARROLLO DE LAS ACTIVIDADES REALIZADAS POR LA UNIDAD ADMINISTRATIVA ESPECIAL DE REHABILITACIÓN Y MANTENIMIENTO VIAL UAERMV</w:t>
            </w:r>
          </w:p>
        </w:tc>
      </w:tr>
      <w:tr w:rsidR="609BBC6F" w:rsidRPr="00910BEF" w14:paraId="23A71BE9" w14:textId="77777777" w:rsidTr="609BBC6F">
        <w:trPr>
          <w:trHeight w:val="1125"/>
        </w:trPr>
        <w:tc>
          <w:tcPr>
            <w:tcW w:w="5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765954" w14:textId="36C8C56E" w:rsidR="609BBC6F" w:rsidRPr="00910BEF" w:rsidRDefault="609BBC6F" w:rsidP="609BBC6F">
            <w:pPr>
              <w:jc w:val="center"/>
              <w:rPr>
                <w:rFonts w:ascii="Arial" w:hAnsi="Arial" w:cs="Arial"/>
              </w:rPr>
            </w:pPr>
            <w:r w:rsidRPr="00910BEF">
              <w:rPr>
                <w:rFonts w:ascii="Arial" w:eastAsia="Arial" w:hAnsi="Arial" w:cs="Arial"/>
                <w:sz w:val="14"/>
                <w:szCs w:val="14"/>
              </w:rPr>
              <w:t>94</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B02134" w14:textId="4C1B7714" w:rsidR="609BBC6F" w:rsidRPr="00910BEF" w:rsidRDefault="609BBC6F" w:rsidP="609BBC6F">
            <w:pPr>
              <w:jc w:val="center"/>
              <w:rPr>
                <w:rFonts w:ascii="Arial" w:hAnsi="Arial" w:cs="Arial"/>
              </w:rPr>
            </w:pPr>
            <w:r w:rsidRPr="00910BEF">
              <w:rPr>
                <w:rFonts w:ascii="Arial" w:eastAsia="Arial" w:hAnsi="Arial" w:cs="Arial"/>
                <w:sz w:val="14"/>
                <w:szCs w:val="14"/>
              </w:rPr>
              <w:t>CONCURSO DE MERITOS ABIERTO</w:t>
            </w:r>
          </w:p>
        </w:tc>
        <w:tc>
          <w:tcPr>
            <w:tcW w:w="1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B32C99" w14:textId="1C5DCA5F" w:rsidR="609BBC6F" w:rsidRPr="00910BEF" w:rsidRDefault="609BBC6F" w:rsidP="609BBC6F">
            <w:pPr>
              <w:jc w:val="center"/>
              <w:rPr>
                <w:rFonts w:ascii="Arial" w:hAnsi="Arial" w:cs="Arial"/>
              </w:rPr>
            </w:pPr>
            <w:r w:rsidRPr="00910BEF">
              <w:rPr>
                <w:rFonts w:ascii="Arial" w:eastAsia="Arial" w:hAnsi="Arial" w:cs="Arial"/>
                <w:sz w:val="14"/>
                <w:szCs w:val="14"/>
              </w:rPr>
              <w:t>CMA-002-2022</w:t>
            </w:r>
          </w:p>
        </w:tc>
        <w:tc>
          <w:tcPr>
            <w:tcW w:w="5835" w:type="dxa"/>
            <w:tcBorders>
              <w:top w:val="single" w:sz="8" w:space="0" w:color="auto"/>
              <w:left w:val="single" w:sz="8" w:space="0" w:color="auto"/>
              <w:bottom w:val="single" w:sz="8" w:space="0" w:color="auto"/>
              <w:right w:val="single" w:sz="8" w:space="0" w:color="auto"/>
            </w:tcBorders>
            <w:vAlign w:val="center"/>
          </w:tcPr>
          <w:p w14:paraId="4DC7576D" w14:textId="6A733CC1" w:rsidR="609BBC6F" w:rsidRPr="00910BEF" w:rsidRDefault="609BBC6F" w:rsidP="609BBC6F">
            <w:pPr>
              <w:jc w:val="both"/>
              <w:rPr>
                <w:rFonts w:ascii="Arial" w:hAnsi="Arial" w:cs="Arial"/>
              </w:rPr>
            </w:pPr>
            <w:r w:rsidRPr="00910BEF">
              <w:rPr>
                <w:rFonts w:ascii="Arial" w:eastAsia="Arial" w:hAnsi="Arial" w:cs="Arial"/>
                <w:sz w:val="14"/>
                <w:szCs w:val="14"/>
              </w:rPr>
              <w:t>INTERVENTORÍA TÉCNICA, ADMINISTRATIVA, FINANCIERA, CONTABLE, JURÍDICA Y AMBIENTAL AL DISEÑO DE LA INFRAESTRUCTURA REQUERIDA PARA LA ADECUACION FÍSICA DE ACUERDO CON LA ACTUALIZACION DE LOS ESCENARIOS DE RIESGO DE LA PLANTA DE PRODUCCIÓN DE LA UNIDAD ADMINISTRATIVA ESPECIAL DE REHABILITACIÓN Y MANTENIMIENTO VIAL - UAERMV, A CARGO DEL PROYECTO 7858 (METAS 1, 2, 4 Y 5</w:t>
            </w:r>
          </w:p>
        </w:tc>
      </w:tr>
    </w:tbl>
    <w:p w14:paraId="1BC6354D" w14:textId="3B94BF3F" w:rsidR="2D2C986D" w:rsidRPr="00910BEF" w:rsidRDefault="48CC9A7E" w:rsidP="609BBC6F">
      <w:pPr>
        <w:spacing w:after="0" w:line="257" w:lineRule="auto"/>
        <w:jc w:val="center"/>
        <w:rPr>
          <w:rFonts w:ascii="Arial" w:hAnsi="Arial" w:cs="Arial"/>
        </w:rPr>
      </w:pPr>
      <w:r w:rsidRPr="00910BEF">
        <w:rPr>
          <w:rFonts w:ascii="Arial" w:eastAsia="Arial" w:hAnsi="Arial" w:cs="Arial"/>
          <w:b/>
          <w:bCs/>
          <w:sz w:val="18"/>
          <w:szCs w:val="18"/>
        </w:rPr>
        <w:t>Fuente:</w:t>
      </w:r>
      <w:r w:rsidRPr="00910BEF">
        <w:rPr>
          <w:rFonts w:ascii="Arial" w:eastAsia="Arial" w:hAnsi="Arial" w:cs="Arial"/>
          <w:sz w:val="18"/>
          <w:szCs w:val="18"/>
        </w:rPr>
        <w:t xml:space="preserve"> Contratos – UAERMV, 2021</w:t>
      </w:r>
    </w:p>
    <w:p w14:paraId="54C756C8" w14:textId="19090670" w:rsidR="11BF1784" w:rsidRPr="00910BEF" w:rsidRDefault="11BF1784" w:rsidP="11BF1784">
      <w:pPr>
        <w:spacing w:after="0"/>
        <w:jc w:val="both"/>
        <w:rPr>
          <w:rFonts w:ascii="Arial" w:eastAsia="Arial" w:hAnsi="Arial" w:cs="Arial"/>
        </w:rPr>
      </w:pPr>
    </w:p>
    <w:p w14:paraId="1AED536A" w14:textId="1537A331" w:rsidR="004603B7" w:rsidRPr="00910BEF" w:rsidRDefault="48CC9A7E" w:rsidP="004E1BDE">
      <w:pPr>
        <w:spacing w:after="0"/>
        <w:jc w:val="both"/>
        <w:rPr>
          <w:rFonts w:ascii="Arial" w:hAnsi="Arial" w:cs="Arial"/>
        </w:rPr>
      </w:pPr>
      <w:r w:rsidRPr="00910BEF">
        <w:rPr>
          <w:rFonts w:ascii="Arial" w:eastAsia="Arial" w:hAnsi="Arial" w:cs="Arial"/>
        </w:rPr>
        <w:t>El proceso de Gestión Contractual ha implementado los lineamientos, directrices y el marco normativo que contribuya a la prevención del daño antijurídico y la lucha contra la corrupción adelantando los procesos de selección de manera objetiva y transparente buscando la pluralidad y mayor participación de oferentes.</w:t>
      </w:r>
    </w:p>
    <w:p w14:paraId="47C0020E" w14:textId="15688F4E" w:rsidR="003E1EB6" w:rsidRPr="00910BEF" w:rsidRDefault="00A54991" w:rsidP="00D25F25">
      <w:pPr>
        <w:pStyle w:val="Ttulo1"/>
        <w:rPr>
          <w:rFonts w:cs="Arial"/>
        </w:rPr>
      </w:pPr>
      <w:bookmarkStart w:id="155" w:name="_Toc112953284"/>
      <w:r w:rsidRPr="00910BEF">
        <w:rPr>
          <w:rFonts w:cs="Arial"/>
        </w:rPr>
        <w:t xml:space="preserve">PRESUPUESTO </w:t>
      </w:r>
      <w:bookmarkEnd w:id="155"/>
    </w:p>
    <w:p w14:paraId="443A7C7E" w14:textId="77777777" w:rsidR="00D559DA" w:rsidRPr="00910BEF" w:rsidRDefault="00D559DA" w:rsidP="00D559DA">
      <w:pPr>
        <w:rPr>
          <w:rFonts w:ascii="Arial" w:hAnsi="Arial" w:cs="Arial"/>
          <w:b/>
        </w:rPr>
      </w:pPr>
    </w:p>
    <w:p w14:paraId="30113381" w14:textId="1200EA47" w:rsidR="003E1EB6" w:rsidRPr="00910BEF" w:rsidRDefault="52097854" w:rsidP="00D25F25">
      <w:pPr>
        <w:pStyle w:val="Ttulo2"/>
        <w:rPr>
          <w:rFonts w:cs="Arial"/>
        </w:rPr>
      </w:pPr>
      <w:bookmarkStart w:id="156" w:name="_Toc112953285"/>
      <w:r w:rsidRPr="00910BEF">
        <w:rPr>
          <w:rFonts w:cs="Arial"/>
        </w:rPr>
        <w:t>Ejecución presupuestal</w:t>
      </w:r>
      <w:bookmarkEnd w:id="156"/>
    </w:p>
    <w:p w14:paraId="4828566C" w14:textId="0827D462" w:rsidR="00D559DA" w:rsidRPr="00910BEF" w:rsidRDefault="00D559DA" w:rsidP="00D559DA">
      <w:pPr>
        <w:spacing w:after="0"/>
        <w:rPr>
          <w:rFonts w:ascii="Arial" w:hAnsi="Arial" w:cs="Arial"/>
          <w:i/>
          <w:color w:val="0070C0"/>
        </w:rPr>
      </w:pPr>
    </w:p>
    <w:p w14:paraId="6D496B5F" w14:textId="0F4CAB6F" w:rsidR="48CC9A7E" w:rsidRPr="00910BEF" w:rsidRDefault="48CC9A7E" w:rsidP="0003259C">
      <w:pPr>
        <w:spacing w:after="0"/>
        <w:jc w:val="both"/>
        <w:rPr>
          <w:rFonts w:ascii="Arial" w:eastAsia="Arial" w:hAnsi="Arial" w:cs="Arial"/>
        </w:rPr>
      </w:pPr>
      <w:r w:rsidRPr="00910BEF">
        <w:rPr>
          <w:rFonts w:ascii="Arial" w:eastAsia="Arial" w:hAnsi="Arial" w:cs="Arial"/>
        </w:rPr>
        <w:t xml:space="preserve">El propósito del proceso de gestión financiera es definir las directrices y lineamientos para la preparación del presupuesto de ingresos y gastos de la Unidad Administrativa Especial de Rehabilitación y Mantenimiento Vial, para ejecutar y controlar con efectividad, los recursos financieros apropiados a la </w:t>
      </w:r>
      <w:r w:rsidR="76C58754" w:rsidRPr="00910BEF">
        <w:rPr>
          <w:rFonts w:ascii="Arial" w:eastAsia="Arial" w:hAnsi="Arial" w:cs="Arial"/>
        </w:rPr>
        <w:t>E</w:t>
      </w:r>
      <w:r w:rsidRPr="00910BEF">
        <w:rPr>
          <w:rFonts w:ascii="Arial" w:eastAsia="Arial" w:hAnsi="Arial" w:cs="Arial"/>
        </w:rPr>
        <w:t>ntidad para el cumplimiento de la misión institucional de acuerdo con la normatividad vigente.</w:t>
      </w:r>
    </w:p>
    <w:p w14:paraId="141C9372" w14:textId="651E0955" w:rsidR="48CC9A7E" w:rsidRPr="00910BEF" w:rsidRDefault="48CC9A7E" w:rsidP="50F554D1">
      <w:pPr>
        <w:spacing w:after="0"/>
        <w:ind w:left="360"/>
        <w:jc w:val="both"/>
        <w:rPr>
          <w:rFonts w:ascii="Arial" w:eastAsia="Arial" w:hAnsi="Arial" w:cs="Arial"/>
        </w:rPr>
      </w:pPr>
    </w:p>
    <w:p w14:paraId="678856AA" w14:textId="32A938D6" w:rsidR="48CC9A7E" w:rsidRPr="00910BEF" w:rsidRDefault="48CC9A7E" w:rsidP="0003259C">
      <w:pPr>
        <w:spacing w:after="0"/>
        <w:jc w:val="both"/>
        <w:rPr>
          <w:rFonts w:ascii="Arial" w:eastAsia="Arial" w:hAnsi="Arial" w:cs="Arial"/>
        </w:rPr>
      </w:pPr>
      <w:r w:rsidRPr="00910BEF">
        <w:rPr>
          <w:rFonts w:ascii="Arial" w:eastAsia="Arial" w:hAnsi="Arial" w:cs="Arial"/>
        </w:rPr>
        <w:t xml:space="preserve">A través de la planeación presupuestal, se determinan las necesidades de recursos que tiene la UAERMV para alcanzar los objetivos y metas propuestas en un período fiscal, así como la posibilidad de priorizar y distribuir los recursos disponibles, para tal fin. </w:t>
      </w:r>
    </w:p>
    <w:p w14:paraId="3C4E9303" w14:textId="4B9ED9D0" w:rsidR="48CC9A7E" w:rsidRPr="00910BEF" w:rsidRDefault="48CC9A7E" w:rsidP="50F554D1">
      <w:pPr>
        <w:spacing w:after="0"/>
        <w:ind w:left="360"/>
        <w:jc w:val="both"/>
        <w:rPr>
          <w:rFonts w:ascii="Arial" w:eastAsia="Arial" w:hAnsi="Arial" w:cs="Arial"/>
        </w:rPr>
      </w:pPr>
    </w:p>
    <w:p w14:paraId="07E39332" w14:textId="3A6A55A2" w:rsidR="48CC9A7E" w:rsidRPr="00910BEF" w:rsidRDefault="48CC9A7E" w:rsidP="0003259C">
      <w:pPr>
        <w:spacing w:after="0"/>
        <w:jc w:val="both"/>
        <w:rPr>
          <w:rFonts w:ascii="Arial" w:eastAsia="Arial" w:hAnsi="Arial" w:cs="Arial"/>
        </w:rPr>
      </w:pPr>
      <w:r w:rsidRPr="00910BEF">
        <w:rPr>
          <w:rFonts w:ascii="Arial" w:eastAsia="Arial" w:hAnsi="Arial" w:cs="Arial"/>
        </w:rPr>
        <w:t>En la etapa de programación presupuestal se elaboran las proyecciones de ingresos y gastos de funcionamiento e inversión que se demanden como necesarias, con el fin de formular el proyecto de presupuesto anual de conformidad con las normas vigentes.</w:t>
      </w:r>
    </w:p>
    <w:p w14:paraId="3B64F690" w14:textId="621E0EF0" w:rsidR="48CC9A7E" w:rsidRPr="00910BEF" w:rsidRDefault="48CC9A7E" w:rsidP="50F554D1">
      <w:pPr>
        <w:spacing w:after="0"/>
        <w:ind w:left="360"/>
        <w:jc w:val="both"/>
        <w:rPr>
          <w:rFonts w:ascii="Arial" w:eastAsia="Arial" w:hAnsi="Arial" w:cs="Arial"/>
        </w:rPr>
      </w:pPr>
    </w:p>
    <w:p w14:paraId="444BC0D4" w14:textId="123EA68F" w:rsidR="48CC9A7E" w:rsidRPr="00910BEF" w:rsidRDefault="48CC9A7E" w:rsidP="0003259C">
      <w:pPr>
        <w:spacing w:after="0"/>
        <w:jc w:val="both"/>
        <w:rPr>
          <w:rFonts w:ascii="Arial" w:eastAsia="Arial" w:hAnsi="Arial" w:cs="Arial"/>
        </w:rPr>
      </w:pPr>
      <w:r w:rsidRPr="00910BEF">
        <w:rPr>
          <w:rFonts w:ascii="Arial" w:eastAsia="Arial" w:hAnsi="Arial" w:cs="Arial"/>
        </w:rPr>
        <w:t>Dentro de las principales actividades del proceso se encuentran las siguientes:</w:t>
      </w:r>
    </w:p>
    <w:p w14:paraId="397B54ED" w14:textId="2AAE15A8" w:rsidR="48CC9A7E" w:rsidRPr="00910BEF" w:rsidRDefault="48CC9A7E" w:rsidP="50F554D1">
      <w:pPr>
        <w:spacing w:after="0"/>
        <w:ind w:left="360"/>
        <w:jc w:val="both"/>
        <w:rPr>
          <w:rFonts w:ascii="Arial" w:eastAsia="Arial" w:hAnsi="Arial" w:cs="Arial"/>
        </w:rPr>
      </w:pPr>
    </w:p>
    <w:p w14:paraId="2E08046A" w14:textId="3542F28B"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lastRenderedPageBreak/>
        <w:t>Coordinar el manejo contable, presupuestal y de giro de los recursos financieros destinados al desarrollo de los planes, programas y proyectos de la UAERMV, de acuerdo con la normatividad vigente y las instrucciones impartidas por el ordenador del gasto.</w:t>
      </w:r>
    </w:p>
    <w:p w14:paraId="6C4B7728" w14:textId="06759D08"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Coordinar el manejo contable, presupuestal y de giro de los recursos financieros destinados al desarrollo de los planes, programas y proyectos de la UAERMV, de acuerdo con la normatividad vigente y las instrucciones impartidas por el ordenador del gasto.</w:t>
      </w:r>
    </w:p>
    <w:p w14:paraId="1FB9557D" w14:textId="24C01545"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Suministrar información a las diferentes dependencias y generar herramientas para el control financiero y toma de decisiones en la Entidad.</w:t>
      </w:r>
    </w:p>
    <w:p w14:paraId="23CE644B" w14:textId="52598543"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Dirigir los procesos de pago, contabilidad y presupuesto de acuerdo con las disposiciones de ley y requerimientos de la Entidad.</w:t>
      </w:r>
    </w:p>
    <w:p w14:paraId="016F55F5" w14:textId="786C4EC9"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Adelantar en coordinación con la Oficina Asesora de Planeación la programación, aprobación, modificación, ejecución, seguimiento y evaluación del presupuesto general de la UAERMV.</w:t>
      </w:r>
    </w:p>
    <w:p w14:paraId="615317AB" w14:textId="6DBB7027"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Aplicar los procedimientos para la ejecución y el control del presupuesto de la Entidad, de manera oportuna.</w:t>
      </w:r>
    </w:p>
    <w:p w14:paraId="03AA8A41" w14:textId="6E7EEAC7"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Efectuar el seguimiento a la ejecución de los recursos financieros destinados al desarrollo de los planes, programas y proyectos de la UAERMV.</w:t>
      </w:r>
    </w:p>
    <w:p w14:paraId="182A3BEE" w14:textId="4D7A74EA"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Establecer los planes, programas y demás acciones relacionadas con la gestión presupuestal. contable y de tesorería de la UAERMV.</w:t>
      </w:r>
    </w:p>
    <w:p w14:paraId="2C7AD537" w14:textId="5745985A"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Elaborar y presentar los estados financieros de la UAERMV dentro de los términos que fijen las disposiciones legales vigentes.</w:t>
      </w:r>
    </w:p>
    <w:p w14:paraId="28B89444" w14:textId="5BAD95DA"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Realizar el cierre financiero oportuno atendiendo los lineamientos internos y externos y la normatividad vigente, y la generación de informes que reflejen los resultados de la gestión financiera de la UAERMV.</w:t>
      </w:r>
    </w:p>
    <w:p w14:paraId="001673ED" w14:textId="683B8081" w:rsidR="48CC9A7E" w:rsidRPr="00910BEF" w:rsidRDefault="48CC9A7E" w:rsidP="00A54991">
      <w:pPr>
        <w:pStyle w:val="Prrafodelista"/>
        <w:numPr>
          <w:ilvl w:val="0"/>
          <w:numId w:val="32"/>
        </w:numPr>
        <w:spacing w:after="0"/>
        <w:jc w:val="both"/>
        <w:rPr>
          <w:rFonts w:ascii="Arial" w:eastAsia="Arial" w:hAnsi="Arial" w:cs="Arial"/>
        </w:rPr>
      </w:pPr>
      <w:r w:rsidRPr="00910BEF">
        <w:rPr>
          <w:rFonts w:ascii="Arial" w:eastAsia="Arial" w:hAnsi="Arial" w:cs="Arial"/>
        </w:rPr>
        <w:t>Asistir a las diferentes dependencias de la Entidad, a través del suministro de información y herramientas de control financiero de acuerdo con las políticas y normas establecidas para la toma de decisiones.</w:t>
      </w:r>
    </w:p>
    <w:p w14:paraId="6A03E62D" w14:textId="77777777" w:rsidR="003E1EB6" w:rsidRPr="00910BEF" w:rsidRDefault="003E1EB6" w:rsidP="003E1EB6">
      <w:pPr>
        <w:pStyle w:val="Prrafodelista"/>
        <w:spacing w:after="0"/>
        <w:ind w:left="1080"/>
        <w:rPr>
          <w:rFonts w:ascii="Arial" w:hAnsi="Arial" w:cs="Arial"/>
          <w:b/>
        </w:rPr>
      </w:pPr>
    </w:p>
    <w:p w14:paraId="338B8E11" w14:textId="3635FDDA" w:rsidR="003E1EB6" w:rsidRPr="00910BEF" w:rsidRDefault="52097854" w:rsidP="00421C32">
      <w:pPr>
        <w:pStyle w:val="Ttulo3"/>
        <w:rPr>
          <w:rFonts w:cs="Arial"/>
        </w:rPr>
      </w:pPr>
      <w:bookmarkStart w:id="157" w:name="_Toc112953286"/>
      <w:r w:rsidRPr="00910BEF">
        <w:rPr>
          <w:rFonts w:cs="Arial"/>
        </w:rPr>
        <w:t>Funcionamiento de la ejecución presupuestal</w:t>
      </w:r>
      <w:bookmarkEnd w:id="157"/>
      <w:r w:rsidRPr="00910BEF">
        <w:rPr>
          <w:rFonts w:cs="Arial"/>
        </w:rPr>
        <w:t xml:space="preserve"> </w:t>
      </w:r>
    </w:p>
    <w:p w14:paraId="50585FCD" w14:textId="5DE0B766" w:rsidR="00D559DA" w:rsidRPr="00910BEF" w:rsidRDefault="00D559DA" w:rsidP="00D559DA">
      <w:pPr>
        <w:spacing w:after="0"/>
        <w:rPr>
          <w:rFonts w:ascii="Arial" w:hAnsi="Arial" w:cs="Arial"/>
        </w:rPr>
      </w:pPr>
    </w:p>
    <w:p w14:paraId="2BB908F6" w14:textId="36A0262F" w:rsidR="48CC9A7E" w:rsidRPr="00417A1A" w:rsidRDefault="48CC9A7E" w:rsidP="48CC9A7E">
      <w:pPr>
        <w:spacing w:after="0"/>
        <w:jc w:val="both"/>
        <w:rPr>
          <w:rFonts w:ascii="Arial" w:eastAsia="Arial" w:hAnsi="Arial" w:cs="Arial"/>
        </w:rPr>
      </w:pPr>
      <w:r w:rsidRPr="00417A1A">
        <w:rPr>
          <w:rFonts w:ascii="Arial" w:eastAsia="Arial" w:hAnsi="Arial" w:cs="Arial"/>
        </w:rPr>
        <w:t xml:space="preserve">Para la vigencia fiscal 2022, fueron asignados por gastos de funcionamiento recursos por valor de $ 31.246 Millones de pesos, de los cuales, al corte 30 de junio de 2022, presenta registros presupuestales por valor de $ 12.314 Millones de </w:t>
      </w:r>
      <w:r w:rsidR="434838DE" w:rsidRPr="00417A1A">
        <w:rPr>
          <w:rFonts w:ascii="Arial" w:eastAsia="Arial" w:hAnsi="Arial" w:cs="Arial"/>
        </w:rPr>
        <w:t>p</w:t>
      </w:r>
      <w:r w:rsidRPr="00417A1A">
        <w:rPr>
          <w:rFonts w:ascii="Arial" w:eastAsia="Arial" w:hAnsi="Arial" w:cs="Arial"/>
        </w:rPr>
        <w:t>esos representando así un 39% de ejecución; y giros por valor $ 10.754 millones de pesos representados en un 34%, resaltando que El 75% de los recursos asignados están distribuidos para el personal de planta permanente y el 25% los trabajadores oficiales.</w:t>
      </w:r>
    </w:p>
    <w:p w14:paraId="725F1AA7" w14:textId="094C1B53" w:rsidR="48CC9A7E" w:rsidRPr="00417A1A" w:rsidRDefault="48CC9A7E" w:rsidP="48CC9A7E">
      <w:pPr>
        <w:spacing w:after="0"/>
        <w:jc w:val="both"/>
        <w:rPr>
          <w:rFonts w:ascii="Arial" w:eastAsia="Arial" w:hAnsi="Arial" w:cs="Arial"/>
        </w:rPr>
      </w:pPr>
    </w:p>
    <w:p w14:paraId="47C1061C" w14:textId="5B6689AC" w:rsidR="00417A1A" w:rsidRPr="00417A1A" w:rsidRDefault="00F2784A" w:rsidP="00417A1A">
      <w:pPr>
        <w:spacing w:after="0"/>
        <w:jc w:val="center"/>
        <w:rPr>
          <w:rFonts w:ascii="Arial" w:eastAsia="Arial" w:hAnsi="Arial" w:cs="Arial"/>
        </w:rPr>
      </w:pPr>
      <w:bookmarkStart w:id="158" w:name="_Toc113372206"/>
      <w:bookmarkStart w:id="159" w:name="_Toc113374227"/>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12</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B90028">
        <w:rPr>
          <w:rFonts w:ascii="Arial" w:eastAsia="Arial" w:hAnsi="Arial" w:cs="Arial"/>
          <w:sz w:val="18"/>
          <w:szCs w:val="18"/>
        </w:rPr>
        <w:t>Registros presupuestales</w:t>
      </w:r>
      <w:bookmarkEnd w:id="158"/>
      <w:bookmarkEnd w:id="159"/>
    </w:p>
    <w:p w14:paraId="7D341C32" w14:textId="23E42B1A" w:rsidR="48CC9A7E" w:rsidRPr="00910BEF" w:rsidRDefault="48CC9A7E" w:rsidP="00417A1A">
      <w:pPr>
        <w:spacing w:after="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733B3EC4" wp14:editId="5FAEC37D">
            <wp:extent cx="5797485" cy="1171575"/>
            <wp:effectExtent l="0" t="0" r="0" b="0"/>
            <wp:docPr id="666671781" name="Imagen 66667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97485" cy="1171575"/>
                    </a:xfrm>
                    <a:prstGeom prst="rect">
                      <a:avLst/>
                    </a:prstGeom>
                  </pic:spPr>
                </pic:pic>
              </a:graphicData>
            </a:graphic>
          </wp:inline>
        </w:drawing>
      </w:r>
    </w:p>
    <w:p w14:paraId="25FE9D6D" w14:textId="4E563E9A" w:rsidR="48CC9A7E" w:rsidRDefault="00B90028" w:rsidP="00B90028">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5DAC7C53" w14:textId="1268387C" w:rsidR="00B90028" w:rsidRDefault="00B90028" w:rsidP="00B90028">
      <w:pPr>
        <w:spacing w:after="0"/>
        <w:jc w:val="center"/>
        <w:rPr>
          <w:rFonts w:ascii="Arial" w:hAnsi="Arial" w:cs="Arial"/>
          <w:sz w:val="18"/>
          <w:szCs w:val="18"/>
        </w:rPr>
      </w:pPr>
    </w:p>
    <w:p w14:paraId="434BB521" w14:textId="4523E8FC" w:rsidR="00B90028" w:rsidRPr="00B90028" w:rsidRDefault="00F2784A" w:rsidP="00B90028">
      <w:pPr>
        <w:spacing w:after="0"/>
        <w:jc w:val="center"/>
        <w:rPr>
          <w:rFonts w:ascii="Arial" w:hAnsi="Arial" w:cs="Arial"/>
          <w:sz w:val="18"/>
          <w:szCs w:val="18"/>
        </w:rPr>
      </w:pPr>
      <w:bookmarkStart w:id="160" w:name="_Toc113372207"/>
      <w:bookmarkStart w:id="161" w:name="_Toc113374228"/>
      <w:r w:rsidRPr="000711ED">
        <w:rPr>
          <w:rFonts w:ascii="Arial" w:hAnsi="Arial" w:cs="Arial"/>
          <w:b/>
          <w:sz w:val="18"/>
          <w:szCs w:val="18"/>
        </w:rPr>
        <w:lastRenderedPageBreak/>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13</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B90028">
        <w:rPr>
          <w:rFonts w:ascii="Arial" w:hAnsi="Arial" w:cs="Arial"/>
          <w:sz w:val="18"/>
          <w:szCs w:val="18"/>
        </w:rPr>
        <w:t>Ejecución presupuestal</w:t>
      </w:r>
      <w:bookmarkEnd w:id="160"/>
      <w:bookmarkEnd w:id="161"/>
      <w:r w:rsidR="00B90028">
        <w:rPr>
          <w:rFonts w:ascii="Arial" w:hAnsi="Arial" w:cs="Arial"/>
          <w:sz w:val="18"/>
          <w:szCs w:val="18"/>
        </w:rPr>
        <w:t xml:space="preserve"> </w:t>
      </w:r>
    </w:p>
    <w:p w14:paraId="2E784EB1" w14:textId="5EC5E0AA" w:rsidR="48CC9A7E" w:rsidRPr="00910BEF" w:rsidRDefault="48CC9A7E" w:rsidP="48CC9A7E">
      <w:pPr>
        <w:spacing w:after="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6DFCA9DD" wp14:editId="02B7CDEE">
            <wp:extent cx="4765430" cy="2581275"/>
            <wp:effectExtent l="0" t="0" r="0" b="0"/>
            <wp:docPr id="66543933" name="Imagen 66543933"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765430" cy="2581275"/>
                    </a:xfrm>
                    <a:prstGeom prst="rect">
                      <a:avLst/>
                    </a:prstGeom>
                  </pic:spPr>
                </pic:pic>
              </a:graphicData>
            </a:graphic>
          </wp:inline>
        </w:drawing>
      </w:r>
    </w:p>
    <w:p w14:paraId="370FBD4A" w14:textId="77777777" w:rsidR="00B90028" w:rsidRDefault="00B90028" w:rsidP="00B90028">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6783B672" w14:textId="77777777" w:rsidR="003E1EB6" w:rsidRPr="00910BEF" w:rsidRDefault="003E1EB6" w:rsidP="003E1EB6">
      <w:pPr>
        <w:pStyle w:val="Prrafodelista"/>
        <w:rPr>
          <w:rFonts w:ascii="Arial" w:hAnsi="Arial" w:cs="Arial"/>
          <w:b/>
        </w:rPr>
      </w:pPr>
    </w:p>
    <w:p w14:paraId="39FA23DC" w14:textId="79798BBD" w:rsidR="003E1EB6" w:rsidRPr="00910BEF" w:rsidRDefault="52097854" w:rsidP="00421C32">
      <w:pPr>
        <w:pStyle w:val="Ttulo3"/>
        <w:rPr>
          <w:rFonts w:cs="Arial"/>
        </w:rPr>
      </w:pPr>
      <w:bookmarkStart w:id="162" w:name="_Toc70701591"/>
      <w:bookmarkStart w:id="163" w:name="_Toc112953287"/>
      <w:r w:rsidRPr="00910BEF">
        <w:rPr>
          <w:rFonts w:cs="Arial"/>
        </w:rPr>
        <w:t>Inversión Directa</w:t>
      </w:r>
      <w:bookmarkEnd w:id="162"/>
      <w:r w:rsidR="0595ABC1" w:rsidRPr="00910BEF">
        <w:rPr>
          <w:rFonts w:cs="Arial"/>
        </w:rPr>
        <w:t xml:space="preserve"> </w:t>
      </w:r>
      <w:r w:rsidR="00DC004D" w:rsidRPr="00910BEF">
        <w:rPr>
          <w:rFonts w:cs="Arial"/>
        </w:rPr>
        <w:t>2021</w:t>
      </w:r>
      <w:bookmarkEnd w:id="163"/>
    </w:p>
    <w:p w14:paraId="4375287E" w14:textId="3461E120" w:rsidR="00D559DA" w:rsidRPr="00910BEF" w:rsidRDefault="00D559DA" w:rsidP="00D559DA">
      <w:pPr>
        <w:spacing w:after="0"/>
        <w:ind w:left="360"/>
        <w:rPr>
          <w:rFonts w:ascii="Arial" w:hAnsi="Arial" w:cs="Arial"/>
        </w:rPr>
      </w:pPr>
    </w:p>
    <w:p w14:paraId="78D6B3DA" w14:textId="523607B3" w:rsidR="00C514DA" w:rsidRPr="00910BEF" w:rsidRDefault="00C514DA" w:rsidP="50F554D1">
      <w:pPr>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La Unidad de Mantenimiento Vial para la vigencia 2021 tuvo una asignación presupuestal por valor de $163.886 millones, de los cuales en el mes de abril se llevó a cabo una reducción presupuestal por valor de $1.002 millones de los cuales $472 millones fueron de inversión y $530 millones de funcionamiento; para el mes de septiembre el proyecto de inversión 7858 - Conservación de la Malla Vial Distrital y Cicloinfraestructura de Bogotá tuvo una adición presupuestal por valor de $15.450 millones asociados a lo dispuesto por la administración distrital en materia de reactivación económica, como respuesta al impacto social y económico generado como consecuencia de la pandemia por COVID 19, asimismo, en el mes de octubre ingresaron recursos adicionales por $4.650 millones en el marco del Convenio interadministrativo 389 del 31 de diciembre de 2020 con el Fondo de Desarrollo Local de Kennedy, así las cosas con corte a 31 de diciembre, la </w:t>
      </w:r>
      <w:r w:rsidR="24D3DF50" w:rsidRPr="00910BEF">
        <w:rPr>
          <w:rFonts w:ascii="Arial" w:eastAsia="Arial" w:hAnsi="Arial" w:cs="Arial"/>
          <w:color w:val="000000" w:themeColor="text1"/>
          <w:lang w:val="es"/>
        </w:rPr>
        <w:t>E</w:t>
      </w:r>
      <w:r w:rsidRPr="00910BEF">
        <w:rPr>
          <w:rFonts w:ascii="Arial" w:eastAsia="Arial" w:hAnsi="Arial" w:cs="Arial"/>
          <w:color w:val="000000" w:themeColor="text1"/>
          <w:lang w:val="es"/>
        </w:rPr>
        <w:t>ntidad tuvo una apropiación disponible por valor de $182.984 millones de los cuales  ejecutó en compromisos $168.714 millones que representan el 92% de la apropiación disponible.</w:t>
      </w:r>
    </w:p>
    <w:p w14:paraId="2E25AEF7" w14:textId="750A86AD" w:rsidR="00C514DA" w:rsidRPr="00B90028" w:rsidRDefault="00F2784A" w:rsidP="00C514DA">
      <w:pPr>
        <w:pStyle w:val="Descripcin"/>
        <w:jc w:val="center"/>
        <w:rPr>
          <w:rFonts w:ascii="Arial" w:hAnsi="Arial" w:cs="Arial"/>
          <w:i/>
          <w:iCs/>
          <w:color w:val="000000" w:themeColor="text1"/>
          <w:sz w:val="18"/>
          <w:szCs w:val="18"/>
        </w:rPr>
      </w:pPr>
      <w:bookmarkStart w:id="164" w:name="_Toc78267988"/>
      <w:bookmarkStart w:id="165" w:name="_Toc113372208"/>
      <w:bookmarkStart w:id="166" w:name="_Toc113374229"/>
      <w:r w:rsidRPr="00010868">
        <w:rPr>
          <w:rFonts w:ascii="Arial" w:hAnsi="Arial" w:cs="Arial"/>
          <w:sz w:val="18"/>
          <w:szCs w:val="18"/>
        </w:rPr>
        <w:t xml:space="preserve">Ilustración </w:t>
      </w:r>
      <w:r w:rsidRPr="00010868">
        <w:rPr>
          <w:rFonts w:ascii="Arial" w:hAnsi="Arial" w:cs="Arial"/>
          <w:bCs w:val="0"/>
          <w:color w:val="2B579A"/>
          <w:sz w:val="18"/>
          <w:szCs w:val="18"/>
          <w:shd w:val="clear" w:color="auto" w:fill="E6E6E6"/>
        </w:rPr>
        <w:fldChar w:fldCharType="begin"/>
      </w:r>
      <w:r w:rsidRPr="00010868">
        <w:rPr>
          <w:rFonts w:ascii="Arial" w:hAnsi="Arial" w:cs="Arial"/>
          <w:bCs w:val="0"/>
          <w:sz w:val="18"/>
          <w:szCs w:val="18"/>
        </w:rPr>
        <w:instrText xml:space="preserve"> SEQ Ilustración \* ARABIC </w:instrText>
      </w:r>
      <w:r w:rsidRPr="00010868">
        <w:rPr>
          <w:rFonts w:ascii="Arial" w:hAnsi="Arial" w:cs="Arial"/>
          <w:bCs w:val="0"/>
          <w:color w:val="2B579A"/>
          <w:sz w:val="18"/>
          <w:szCs w:val="18"/>
          <w:shd w:val="clear" w:color="auto" w:fill="E6E6E6"/>
        </w:rPr>
        <w:fldChar w:fldCharType="separate"/>
      </w:r>
      <w:r w:rsidRPr="00010868">
        <w:rPr>
          <w:rFonts w:ascii="Arial" w:hAnsi="Arial" w:cs="Arial"/>
          <w:bCs w:val="0"/>
          <w:noProof/>
          <w:sz w:val="18"/>
          <w:szCs w:val="18"/>
        </w:rPr>
        <w:t>14</w:t>
      </w:r>
      <w:r w:rsidRPr="00010868">
        <w:rPr>
          <w:rFonts w:ascii="Arial" w:hAnsi="Arial" w:cs="Arial"/>
          <w:bCs w:val="0"/>
          <w:color w:val="2B579A"/>
          <w:sz w:val="18"/>
          <w:szCs w:val="18"/>
          <w:shd w:val="clear" w:color="auto" w:fill="E6E6E6"/>
        </w:rPr>
        <w:fldChar w:fldCharType="end"/>
      </w:r>
      <w:r w:rsidRPr="00F2784A">
        <w:rPr>
          <w:rFonts w:ascii="Arial" w:hAnsi="Arial" w:cs="Arial"/>
          <w:bCs w:val="0"/>
          <w:color w:val="2B579A"/>
          <w:sz w:val="18"/>
          <w:szCs w:val="18"/>
          <w:shd w:val="clear" w:color="auto" w:fill="E6E6E6"/>
        </w:rPr>
        <w:t>.</w:t>
      </w:r>
      <w:r>
        <w:rPr>
          <w:rFonts w:ascii="Arial" w:hAnsi="Arial" w:cs="Arial"/>
          <w:b w:val="0"/>
          <w:bCs w:val="0"/>
          <w:color w:val="2B579A"/>
          <w:sz w:val="18"/>
          <w:szCs w:val="18"/>
          <w:shd w:val="clear" w:color="auto" w:fill="E6E6E6"/>
        </w:rPr>
        <w:t xml:space="preserve"> </w:t>
      </w:r>
      <w:r w:rsidR="00C514DA" w:rsidRPr="00B90028">
        <w:rPr>
          <w:rFonts w:ascii="Arial" w:hAnsi="Arial" w:cs="Arial"/>
          <w:b w:val="0"/>
          <w:color w:val="000000" w:themeColor="text1"/>
          <w:sz w:val="18"/>
          <w:szCs w:val="18"/>
        </w:rPr>
        <w:t>Ejecución Presupuestal 2021</w:t>
      </w:r>
      <w:bookmarkEnd w:id="164"/>
      <w:bookmarkEnd w:id="165"/>
      <w:bookmarkEnd w:id="166"/>
    </w:p>
    <w:p w14:paraId="6244CFC0" w14:textId="709E64E6" w:rsidR="00B90028" w:rsidRPr="00910BEF" w:rsidRDefault="00C514DA" w:rsidP="00B90028">
      <w:pPr>
        <w:spacing w:after="0"/>
        <w:jc w:val="center"/>
        <w:rPr>
          <w:rFonts w:ascii="Arial" w:hAnsi="Arial" w:cs="Arial"/>
          <w:color w:val="000000" w:themeColor="text1"/>
        </w:rPr>
      </w:pPr>
      <w:r w:rsidRPr="00910BEF">
        <w:rPr>
          <w:rFonts w:ascii="Arial" w:hAnsi="Arial" w:cs="Arial"/>
          <w:i/>
          <w:noProof/>
          <w:color w:val="000000" w:themeColor="text1"/>
          <w:sz w:val="24"/>
          <w:szCs w:val="24"/>
          <w:shd w:val="clear" w:color="auto" w:fill="E6E6E6"/>
          <w:lang w:eastAsia="es-CO"/>
        </w:rPr>
        <mc:AlternateContent>
          <mc:Choice Requires="wps">
            <w:drawing>
              <wp:anchor distT="0" distB="0" distL="114300" distR="114300" simplePos="0" relativeHeight="251658241" behindDoc="0" locked="0" layoutInCell="1" allowOverlap="1" wp14:anchorId="67A34EA6" wp14:editId="53F5929A">
                <wp:simplePos x="0" y="0"/>
                <wp:positionH relativeFrom="column">
                  <wp:posOffset>3324225</wp:posOffset>
                </wp:positionH>
                <wp:positionV relativeFrom="paragraph">
                  <wp:posOffset>41275</wp:posOffset>
                </wp:positionV>
                <wp:extent cx="412299" cy="295331"/>
                <wp:effectExtent l="0" t="0" r="0" b="0"/>
                <wp:wrapNone/>
                <wp:docPr id="19"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78EC532" w14:textId="77777777" w:rsidR="00EA5E88" w:rsidRDefault="00EA5E88" w:rsidP="00C514DA">
                            <w:pPr>
                              <w:rPr>
                                <w:sz w:val="24"/>
                                <w:szCs w:val="24"/>
                              </w:rPr>
                            </w:pPr>
                            <w:r>
                              <w:rPr>
                                <w:rFonts w:ascii="Arial Narrow" w:hAnsi="Arial Narrow"/>
                                <w:b/>
                                <w:bCs/>
                                <w:sz w:val="18"/>
                                <w:szCs w:val="18"/>
                              </w:rPr>
                              <w:t>92%</w:t>
                            </w:r>
                          </w:p>
                        </w:txbxContent>
                      </wps:txbx>
                      <wps:bodyPr wrap="none" rtlCol="0"/>
                    </wps:wsp>
                  </a:graphicData>
                </a:graphic>
              </wp:anchor>
            </w:drawing>
          </mc:Choice>
          <mc:Fallback>
            <w:pict>
              <v:shape w14:anchorId="67A34EA6" id="1 CuadroTexto" o:spid="_x0000_s1027" type="#_x0000_t202" style="position:absolute;left:0;text-align:left;margin-left:261.75pt;margin-top:3.25pt;width:32.45pt;height:23.2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MDhAEAAPE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" filled="f" stroked="f">
                <v:textbox>
                  <w:txbxContent>
                    <w:p w14:paraId="378EC532" w14:textId="77777777" w:rsidR="00EA5E88" w:rsidRDefault="00EA5E88" w:rsidP="00C514DA">
                      <w:pPr>
                        <w:rPr>
                          <w:sz w:val="24"/>
                          <w:szCs w:val="24"/>
                        </w:rPr>
                      </w:pPr>
                      <w:r>
                        <w:rPr>
                          <w:rFonts w:ascii="Arial Narrow" w:hAnsi="Arial Narrow"/>
                          <w:b/>
                          <w:bCs/>
                          <w:sz w:val="18"/>
                          <w:szCs w:val="18"/>
                        </w:rPr>
                        <w:t>92%</w:t>
                      </w:r>
                    </w:p>
                  </w:txbxContent>
                </v:textbox>
              </v:shape>
            </w:pict>
          </mc:Fallback>
        </mc:AlternateContent>
      </w:r>
      <w:r w:rsidRPr="00910BEF">
        <w:rPr>
          <w:rFonts w:ascii="Arial" w:hAnsi="Arial" w:cs="Arial"/>
          <w:i/>
          <w:noProof/>
          <w:color w:val="000000" w:themeColor="text1"/>
          <w:sz w:val="24"/>
          <w:szCs w:val="24"/>
          <w:shd w:val="clear" w:color="auto" w:fill="E6E6E6"/>
          <w:lang w:eastAsia="es-CO"/>
        </w:rPr>
        <mc:AlternateContent>
          <mc:Choice Requires="wps">
            <w:drawing>
              <wp:anchor distT="0" distB="0" distL="114300" distR="114300" simplePos="0" relativeHeight="251658240" behindDoc="0" locked="0" layoutInCell="1" allowOverlap="1" wp14:anchorId="27050BF5" wp14:editId="71869179">
                <wp:simplePos x="0" y="0"/>
                <wp:positionH relativeFrom="rightMargin">
                  <wp:posOffset>-1222375</wp:posOffset>
                </wp:positionH>
                <wp:positionV relativeFrom="paragraph">
                  <wp:posOffset>440055</wp:posOffset>
                </wp:positionV>
                <wp:extent cx="412299" cy="295331"/>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71D7FC6F" w14:textId="77777777" w:rsidR="00EA5E88" w:rsidRDefault="00EA5E88" w:rsidP="00C514DA">
                            <w:pPr>
                              <w:rPr>
                                <w:sz w:val="24"/>
                                <w:szCs w:val="24"/>
                              </w:rPr>
                            </w:pPr>
                            <w:r>
                              <w:rPr>
                                <w:rFonts w:ascii="Arial Narrow" w:hAnsi="Arial Narrow"/>
                                <w:b/>
                                <w:bCs/>
                                <w:sz w:val="18"/>
                                <w:szCs w:val="18"/>
                              </w:rPr>
                              <w:t>62%</w:t>
                            </w:r>
                          </w:p>
                        </w:txbxContent>
                      </wps:txbx>
                      <wps:bodyPr wrap="none" rtlCol="0"/>
                    </wps:wsp>
                  </a:graphicData>
                </a:graphic>
              </wp:anchor>
            </w:drawing>
          </mc:Choice>
          <mc:Fallback>
            <w:pict>
              <v:shape w14:anchorId="27050BF5" id="_x0000_s1028" type="#_x0000_t202" style="position:absolute;left:0;text-align:left;margin-left:-96.25pt;margin-top:34.65pt;width:32.45pt;height:23.25pt;z-index:25165824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wchA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" filled="f" stroked="f">
                <v:textbox>
                  <w:txbxContent>
                    <w:p w14:paraId="71D7FC6F" w14:textId="77777777" w:rsidR="00EA5E88" w:rsidRDefault="00EA5E88" w:rsidP="00C514DA">
                      <w:pPr>
                        <w:rPr>
                          <w:sz w:val="24"/>
                          <w:szCs w:val="24"/>
                        </w:rPr>
                      </w:pPr>
                      <w:r>
                        <w:rPr>
                          <w:rFonts w:ascii="Arial Narrow" w:hAnsi="Arial Narrow"/>
                          <w:b/>
                          <w:bCs/>
                          <w:sz w:val="18"/>
                          <w:szCs w:val="18"/>
                        </w:rPr>
                        <w:t>62%</w:t>
                      </w:r>
                    </w:p>
                  </w:txbxContent>
                </v:textbox>
                <w10:wrap anchorx="margin"/>
              </v:shape>
            </w:pict>
          </mc:Fallback>
        </mc:AlternateContent>
      </w:r>
      <w:r w:rsidRPr="00910BEF">
        <w:rPr>
          <w:rFonts w:ascii="Arial" w:hAnsi="Arial" w:cs="Arial"/>
          <w:noProof/>
          <w:color w:val="000000" w:themeColor="text1"/>
          <w:shd w:val="clear" w:color="auto" w:fill="E6E6E6"/>
          <w:lang w:eastAsia="es-CO"/>
        </w:rPr>
        <w:drawing>
          <wp:inline distT="0" distB="0" distL="0" distR="0" wp14:anchorId="3658E8C6" wp14:editId="033A52A2">
            <wp:extent cx="4095750" cy="1724025"/>
            <wp:effectExtent l="0" t="0" r="0" b="9525"/>
            <wp:docPr id="26" name="Gráfico 26">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70AF62" w14:textId="77777777" w:rsidR="00C514DA" w:rsidRPr="00B90028" w:rsidRDefault="00C514DA" w:rsidP="00B90028">
      <w:pPr>
        <w:spacing w:after="0" w:line="257" w:lineRule="auto"/>
        <w:jc w:val="center"/>
        <w:rPr>
          <w:rFonts w:ascii="Arial" w:hAnsi="Arial" w:cs="Arial"/>
          <w:bCs/>
          <w:color w:val="000000" w:themeColor="text1"/>
          <w:sz w:val="18"/>
          <w:szCs w:val="18"/>
        </w:rPr>
      </w:pPr>
      <w:r w:rsidRPr="00B90028">
        <w:rPr>
          <w:rFonts w:ascii="Arial" w:hAnsi="Arial" w:cs="Arial"/>
          <w:b/>
          <w:color w:val="000000" w:themeColor="text1"/>
          <w:sz w:val="18"/>
          <w:szCs w:val="18"/>
        </w:rPr>
        <w:t xml:space="preserve">Fuente: </w:t>
      </w:r>
      <w:r w:rsidRPr="00B90028">
        <w:rPr>
          <w:rFonts w:ascii="Arial" w:hAnsi="Arial" w:cs="Arial"/>
          <w:bCs/>
          <w:color w:val="000000" w:themeColor="text1"/>
          <w:sz w:val="18"/>
          <w:szCs w:val="18"/>
        </w:rPr>
        <w:t>BogData, 31 de diciembre de 2021</w:t>
      </w:r>
    </w:p>
    <w:p w14:paraId="0A4F3D59" w14:textId="786F657C" w:rsidR="00D559DA" w:rsidRPr="00910BEF" w:rsidRDefault="00D559DA" w:rsidP="00D559DA">
      <w:pPr>
        <w:spacing w:after="0"/>
        <w:rPr>
          <w:rFonts w:ascii="Arial" w:hAnsi="Arial" w:cs="Arial"/>
        </w:rPr>
      </w:pPr>
    </w:p>
    <w:p w14:paraId="7C63792B" w14:textId="77777777" w:rsidR="00C514DA" w:rsidRPr="00910BEF" w:rsidRDefault="00C514DA" w:rsidP="50F554D1">
      <w:pPr>
        <w:jc w:val="both"/>
        <w:rPr>
          <w:rFonts w:ascii="Arial" w:hAnsi="Arial" w:cs="Arial"/>
          <w:color w:val="000000" w:themeColor="text1"/>
        </w:rPr>
      </w:pPr>
      <w:r w:rsidRPr="00910BEF">
        <w:rPr>
          <w:rFonts w:ascii="Arial" w:hAnsi="Arial" w:cs="Arial"/>
          <w:color w:val="000000" w:themeColor="text1"/>
        </w:rPr>
        <w:lastRenderedPageBreak/>
        <w:t xml:space="preserve">Respecto al rubro de Inversión Directa, entendida como la que contempla los proyectos de inversión de la entidad, se evidenció una ejecución presupuestal del 97%, es decir, se ejecutaron en compromisos $145.467 millones respecto a los $149.692 millones de apropiación disponible. </w:t>
      </w:r>
    </w:p>
    <w:p w14:paraId="0F2C5824" w14:textId="3B20853C" w:rsidR="00C514DA" w:rsidRPr="00B90028" w:rsidRDefault="00C514DA" w:rsidP="00C514DA">
      <w:pPr>
        <w:pStyle w:val="Descripcin"/>
        <w:jc w:val="center"/>
        <w:rPr>
          <w:rFonts w:ascii="Arial" w:hAnsi="Arial" w:cs="Arial"/>
          <w:color w:val="000000" w:themeColor="text1"/>
          <w:sz w:val="18"/>
          <w:szCs w:val="18"/>
        </w:rPr>
      </w:pPr>
      <w:bookmarkStart w:id="167" w:name="_Toc78267990"/>
      <w:r w:rsidRPr="00B90028">
        <w:rPr>
          <w:rFonts w:ascii="Arial" w:hAnsi="Arial" w:cs="Arial"/>
          <w:color w:val="000000" w:themeColor="text1"/>
          <w:sz w:val="18"/>
          <w:szCs w:val="18"/>
        </w:rPr>
        <w:t xml:space="preserve">Ilustración </w:t>
      </w:r>
      <w:r w:rsidR="00B90028" w:rsidRPr="00B90028">
        <w:rPr>
          <w:rFonts w:ascii="Arial" w:hAnsi="Arial" w:cs="Arial"/>
          <w:color w:val="000000" w:themeColor="text1"/>
          <w:sz w:val="18"/>
          <w:szCs w:val="18"/>
          <w:shd w:val="clear" w:color="auto" w:fill="E6E6E6"/>
        </w:rPr>
        <w:t>15</w:t>
      </w:r>
      <w:r w:rsidR="00B90028">
        <w:rPr>
          <w:rFonts w:ascii="Arial" w:hAnsi="Arial" w:cs="Arial"/>
          <w:color w:val="000000" w:themeColor="text1"/>
          <w:sz w:val="18"/>
          <w:szCs w:val="18"/>
          <w:shd w:val="clear" w:color="auto" w:fill="E6E6E6"/>
        </w:rPr>
        <w:t>.</w:t>
      </w:r>
      <w:r w:rsidRPr="00B90028">
        <w:rPr>
          <w:rFonts w:ascii="Arial" w:hAnsi="Arial" w:cs="Arial"/>
          <w:color w:val="000000" w:themeColor="text1"/>
          <w:sz w:val="18"/>
          <w:szCs w:val="18"/>
        </w:rPr>
        <w:t xml:space="preserve"> </w:t>
      </w:r>
      <w:r w:rsidRPr="00B90028">
        <w:rPr>
          <w:rFonts w:ascii="Arial" w:hAnsi="Arial" w:cs="Arial"/>
          <w:b w:val="0"/>
          <w:color w:val="000000" w:themeColor="text1"/>
          <w:sz w:val="18"/>
          <w:szCs w:val="18"/>
        </w:rPr>
        <w:t>Inversión Directa - Ejecución Presupuestal</w:t>
      </w:r>
      <w:bookmarkEnd w:id="167"/>
    </w:p>
    <w:p w14:paraId="333E17C0" w14:textId="77777777" w:rsidR="00C514DA" w:rsidRPr="00910BEF" w:rsidRDefault="00C514DA" w:rsidP="00C514DA">
      <w:pPr>
        <w:jc w:val="center"/>
        <w:rPr>
          <w:rFonts w:ascii="Arial" w:hAnsi="Arial" w:cs="Arial"/>
          <w:color w:val="000000" w:themeColor="text1"/>
        </w:rPr>
      </w:pPr>
      <w:r w:rsidRPr="00910BEF">
        <w:rPr>
          <w:rFonts w:ascii="Arial" w:hAnsi="Arial" w:cs="Arial"/>
          <w:noProof/>
          <w:color w:val="000000" w:themeColor="text1"/>
          <w:sz w:val="24"/>
          <w:szCs w:val="24"/>
          <w:shd w:val="clear" w:color="auto" w:fill="E6E6E6"/>
          <w:lang w:eastAsia="es-CO"/>
        </w:rPr>
        <mc:AlternateContent>
          <mc:Choice Requires="wps">
            <w:drawing>
              <wp:anchor distT="0" distB="0" distL="114300" distR="114300" simplePos="0" relativeHeight="251658243" behindDoc="0" locked="0" layoutInCell="1" allowOverlap="1" wp14:anchorId="3ED12F50" wp14:editId="7A10DDC3">
                <wp:simplePos x="0" y="0"/>
                <wp:positionH relativeFrom="margin">
                  <wp:posOffset>4507865</wp:posOffset>
                </wp:positionH>
                <wp:positionV relativeFrom="paragraph">
                  <wp:posOffset>316865</wp:posOffset>
                </wp:positionV>
                <wp:extent cx="395785" cy="259307"/>
                <wp:effectExtent l="0" t="0" r="0" b="0"/>
                <wp:wrapNone/>
                <wp:docPr id="25" name="1 CuadroTexto"/>
                <wp:cNvGraphicFramePr/>
                <a:graphic xmlns:a="http://schemas.openxmlformats.org/drawingml/2006/main">
                  <a:graphicData uri="http://schemas.microsoft.com/office/word/2010/wordprocessingShape">
                    <wps:wsp>
                      <wps:cNvSpPr txBox="1"/>
                      <wps:spPr>
                        <a:xfrm>
                          <a:off x="0" y="0"/>
                          <a:ext cx="395785" cy="259307"/>
                        </a:xfrm>
                        <a:prstGeom prst="rect">
                          <a:avLst/>
                        </a:prstGeom>
                      </wps:spPr>
                      <wps:txbx>
                        <w:txbxContent>
                          <w:p w14:paraId="4C36D4CC" w14:textId="77777777" w:rsidR="00EA5E88" w:rsidRDefault="00EA5E88" w:rsidP="00C514DA">
                            <w:pPr>
                              <w:pStyle w:val="NormalWeb"/>
                              <w:spacing w:before="0" w:beforeAutospacing="0" w:after="160" w:afterAutospacing="0" w:line="256" w:lineRule="auto"/>
                            </w:pPr>
                            <w:r>
                              <w:rPr>
                                <w:rFonts w:ascii="Arial Narrow" w:eastAsia="Calibri" w:hAnsi="Arial Narrow"/>
                                <w:b/>
                                <w:bCs/>
                                <w:sz w:val="18"/>
                                <w:szCs w:val="18"/>
                              </w:rPr>
                              <w:t>62%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D12F50" id="_x0000_s1029" type="#_x0000_t202" style="position:absolute;left:0;text-align:left;margin-left:354.95pt;margin-top:24.95pt;width:31.15pt;height:20.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" filled="f" stroked="f">
                <v:textbox>
                  <w:txbxContent>
                    <w:p w14:paraId="4C36D4CC" w14:textId="77777777" w:rsidR="00EA5E88" w:rsidRDefault="00EA5E88" w:rsidP="00C514DA">
                      <w:pPr>
                        <w:pStyle w:val="NormalWeb"/>
                        <w:spacing w:before="0" w:beforeAutospacing="0" w:after="160" w:afterAutospacing="0" w:line="256" w:lineRule="auto"/>
                      </w:pPr>
                      <w:r>
                        <w:rPr>
                          <w:rFonts w:ascii="Arial Narrow" w:eastAsia="Calibri" w:hAnsi="Arial Narrow"/>
                          <w:b/>
                          <w:bCs/>
                          <w:sz w:val="18"/>
                          <w:szCs w:val="18"/>
                        </w:rPr>
                        <w:t>62%</w:t>
                      </w:r>
                    </w:p>
                  </w:txbxContent>
                </v:textbox>
                <w10:wrap anchorx="margin"/>
              </v:shape>
            </w:pict>
          </mc:Fallback>
        </mc:AlternateContent>
      </w:r>
      <w:r w:rsidRPr="00910BEF">
        <w:rPr>
          <w:rFonts w:ascii="Arial" w:hAnsi="Arial" w:cs="Arial"/>
          <w:noProof/>
          <w:color w:val="000000" w:themeColor="text1"/>
          <w:sz w:val="24"/>
          <w:szCs w:val="24"/>
          <w:shd w:val="clear" w:color="auto" w:fill="E6E6E6"/>
          <w:lang w:eastAsia="es-CO"/>
        </w:rPr>
        <mc:AlternateContent>
          <mc:Choice Requires="wps">
            <w:drawing>
              <wp:anchor distT="0" distB="0" distL="114300" distR="114300" simplePos="0" relativeHeight="251658242" behindDoc="0" locked="0" layoutInCell="1" allowOverlap="1" wp14:anchorId="7418698A" wp14:editId="6795BBF5">
                <wp:simplePos x="0" y="0"/>
                <wp:positionH relativeFrom="margin">
                  <wp:posOffset>3284855</wp:posOffset>
                </wp:positionH>
                <wp:positionV relativeFrom="paragraph">
                  <wp:posOffset>9525</wp:posOffset>
                </wp:positionV>
                <wp:extent cx="370840" cy="266700"/>
                <wp:effectExtent l="0" t="0" r="0" b="0"/>
                <wp:wrapNone/>
                <wp:docPr id="24"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6B9C9996" w14:textId="77777777" w:rsidR="00EA5E88" w:rsidRDefault="00EA5E88" w:rsidP="00C514DA">
                            <w:pPr>
                              <w:pStyle w:val="NormalWeb"/>
                              <w:spacing w:before="0" w:beforeAutospacing="0" w:after="160" w:afterAutospacing="0" w:line="256" w:lineRule="auto"/>
                            </w:pPr>
                            <w:r>
                              <w:rPr>
                                <w:rFonts w:ascii="Arial Narrow" w:eastAsia="Calibri" w:hAnsi="Arial Narrow"/>
                                <w:b/>
                                <w:bCs/>
                                <w:sz w:val="18"/>
                                <w:szCs w:val="18"/>
                              </w:rPr>
                              <w:t>97%</w:t>
                            </w:r>
                          </w:p>
                        </w:txbxContent>
                      </wps:txbx>
                      <wps:bodyPr wrap="none" rtlCol="0">
                        <a:noAutofit/>
                      </wps:bodyPr>
                    </wps:wsp>
                  </a:graphicData>
                </a:graphic>
                <wp14:sizeRelV relativeFrom="margin">
                  <wp14:pctHeight>0</wp14:pctHeight>
                </wp14:sizeRelV>
              </wp:anchor>
            </w:drawing>
          </mc:Choice>
          <mc:Fallback>
            <w:pict>
              <v:shape w14:anchorId="7418698A" id="_x0000_s1030" type="#_x0000_t202" style="position:absolute;left:0;text-align:left;margin-left:258.65pt;margin-top:.75pt;width:29.2pt;height:21pt;z-index:25165824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" filled="f" stroked="f">
                <v:textbox>
                  <w:txbxContent>
                    <w:p w14:paraId="6B9C9996" w14:textId="77777777" w:rsidR="00EA5E88" w:rsidRDefault="00EA5E88" w:rsidP="00C514DA">
                      <w:pPr>
                        <w:pStyle w:val="NormalWeb"/>
                        <w:spacing w:before="0" w:beforeAutospacing="0" w:after="160" w:afterAutospacing="0" w:line="256" w:lineRule="auto"/>
                      </w:pPr>
                      <w:r>
                        <w:rPr>
                          <w:rFonts w:ascii="Arial Narrow" w:eastAsia="Calibri" w:hAnsi="Arial Narrow"/>
                          <w:b/>
                          <w:bCs/>
                          <w:sz w:val="18"/>
                          <w:szCs w:val="18"/>
                        </w:rPr>
                        <w:t>97%</w:t>
                      </w:r>
                    </w:p>
                  </w:txbxContent>
                </v:textbox>
                <w10:wrap anchorx="margin"/>
              </v:shape>
            </w:pict>
          </mc:Fallback>
        </mc:AlternateContent>
      </w:r>
      <w:r w:rsidRPr="00910BEF">
        <w:rPr>
          <w:rFonts w:ascii="Arial" w:hAnsi="Arial" w:cs="Arial"/>
          <w:noProof/>
          <w:color w:val="000000" w:themeColor="text1"/>
          <w:shd w:val="clear" w:color="auto" w:fill="E6E6E6"/>
          <w:lang w:eastAsia="es-CO"/>
        </w:rPr>
        <w:drawing>
          <wp:inline distT="0" distB="0" distL="0" distR="0" wp14:anchorId="76588456" wp14:editId="3CD9CB62">
            <wp:extent cx="4924425" cy="1847850"/>
            <wp:effectExtent l="0" t="0" r="9525" b="0"/>
            <wp:docPr id="9" name="Gráfico 9">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21DCD7" w14:textId="77777777" w:rsidR="00C514DA" w:rsidRPr="00B90028" w:rsidRDefault="00C514DA" w:rsidP="00B90028">
      <w:pPr>
        <w:jc w:val="center"/>
        <w:rPr>
          <w:rFonts w:ascii="Arial" w:hAnsi="Arial" w:cs="Arial"/>
          <w:color w:val="000000" w:themeColor="text1"/>
          <w:sz w:val="18"/>
          <w:szCs w:val="18"/>
        </w:rPr>
      </w:pPr>
      <w:r w:rsidRPr="00B90028">
        <w:rPr>
          <w:rFonts w:ascii="Arial" w:hAnsi="Arial" w:cs="Arial"/>
          <w:b/>
          <w:color w:val="000000" w:themeColor="text1"/>
          <w:sz w:val="18"/>
          <w:szCs w:val="18"/>
        </w:rPr>
        <w:t xml:space="preserve">Fuente: </w:t>
      </w:r>
      <w:r w:rsidRPr="00B90028">
        <w:rPr>
          <w:rFonts w:ascii="Arial" w:hAnsi="Arial" w:cs="Arial"/>
          <w:bCs/>
          <w:color w:val="000000" w:themeColor="text1"/>
          <w:sz w:val="18"/>
          <w:szCs w:val="18"/>
        </w:rPr>
        <w:t>BogData, 31 de diciembre de 2021</w:t>
      </w:r>
    </w:p>
    <w:p w14:paraId="5CFA91EA" w14:textId="21AF1959" w:rsidR="00C514DA" w:rsidRPr="00910BEF" w:rsidRDefault="00C514DA" w:rsidP="00B90028">
      <w:pPr>
        <w:spacing w:after="0"/>
        <w:jc w:val="both"/>
        <w:rPr>
          <w:rFonts w:ascii="Arial" w:hAnsi="Arial" w:cs="Arial"/>
          <w:color w:val="000000" w:themeColor="text1"/>
        </w:rPr>
      </w:pPr>
      <w:r w:rsidRPr="00910BEF">
        <w:rPr>
          <w:rFonts w:ascii="Arial" w:hAnsi="Arial" w:cs="Arial"/>
          <w:color w:val="000000" w:themeColor="text1"/>
        </w:rPr>
        <w:t>Es importante mencionar que este rubro presupuestal está constituido por las siguientes fuentes de Financiación:</w:t>
      </w:r>
    </w:p>
    <w:p w14:paraId="13BC97ED" w14:textId="77777777" w:rsidR="00C514DA" w:rsidRPr="00B90028" w:rsidRDefault="00C514DA" w:rsidP="00B90028">
      <w:pPr>
        <w:pStyle w:val="Descripcin"/>
        <w:spacing w:after="0"/>
        <w:jc w:val="center"/>
        <w:rPr>
          <w:rFonts w:ascii="Arial" w:hAnsi="Arial" w:cs="Arial"/>
          <w:b w:val="0"/>
          <w:color w:val="000000" w:themeColor="text1"/>
          <w:sz w:val="24"/>
          <w:szCs w:val="24"/>
        </w:rPr>
      </w:pPr>
      <w:bookmarkStart w:id="168" w:name="_Toc78268004"/>
    </w:p>
    <w:p w14:paraId="451D1160" w14:textId="1E1BC8DB" w:rsidR="00C514DA" w:rsidRPr="00B90028" w:rsidRDefault="00E5691A" w:rsidP="00B90028">
      <w:pPr>
        <w:pStyle w:val="Descripcin"/>
        <w:spacing w:after="0"/>
        <w:jc w:val="center"/>
        <w:rPr>
          <w:rFonts w:ascii="Arial" w:hAnsi="Arial" w:cs="Arial"/>
          <w:i/>
          <w:iCs/>
          <w:color w:val="000000" w:themeColor="text1"/>
          <w:sz w:val="18"/>
          <w:szCs w:val="18"/>
        </w:rPr>
      </w:pPr>
      <w:bookmarkStart w:id="169" w:name="_Toc113374191"/>
      <w:r w:rsidRPr="00910BEF">
        <w:rPr>
          <w:rFonts w:ascii="Arial" w:hAnsi="Arial" w:cs="Arial"/>
          <w:sz w:val="18"/>
          <w:szCs w:val="18"/>
        </w:rPr>
        <w:t xml:space="preserve">Tabla </w:t>
      </w:r>
      <w:r w:rsidRPr="00910BEF">
        <w:rPr>
          <w:rFonts w:ascii="Arial" w:hAnsi="Arial" w:cs="Arial"/>
          <w:sz w:val="18"/>
          <w:szCs w:val="18"/>
          <w:shd w:val="clear" w:color="auto" w:fill="E6E6E6"/>
        </w:rPr>
        <w:fldChar w:fldCharType="begin"/>
      </w:r>
      <w:r w:rsidRPr="00910BEF">
        <w:rPr>
          <w:rFonts w:ascii="Arial" w:hAnsi="Arial" w:cs="Arial"/>
          <w:sz w:val="18"/>
          <w:szCs w:val="18"/>
        </w:rPr>
        <w:instrText xml:space="preserve"> SEQ Tabla \* ARABIC </w:instrText>
      </w:r>
      <w:r w:rsidRPr="00910BEF">
        <w:rPr>
          <w:rFonts w:ascii="Arial" w:hAnsi="Arial" w:cs="Arial"/>
          <w:sz w:val="18"/>
          <w:szCs w:val="18"/>
          <w:shd w:val="clear" w:color="auto" w:fill="E6E6E6"/>
        </w:rPr>
        <w:fldChar w:fldCharType="separate"/>
      </w:r>
      <w:r>
        <w:rPr>
          <w:rFonts w:ascii="Arial" w:hAnsi="Arial" w:cs="Arial"/>
          <w:noProof/>
          <w:sz w:val="18"/>
          <w:szCs w:val="18"/>
        </w:rPr>
        <w:t>38</w:t>
      </w:r>
      <w:r w:rsidRPr="00910BEF">
        <w:rPr>
          <w:rFonts w:ascii="Arial" w:hAnsi="Arial" w:cs="Arial"/>
          <w:sz w:val="18"/>
          <w:szCs w:val="18"/>
          <w:shd w:val="clear" w:color="auto" w:fill="E6E6E6"/>
        </w:rPr>
        <w:fldChar w:fldCharType="end"/>
      </w:r>
      <w:r w:rsidRPr="00910BEF">
        <w:rPr>
          <w:rFonts w:ascii="Arial" w:hAnsi="Arial" w:cs="Arial"/>
          <w:sz w:val="18"/>
          <w:szCs w:val="18"/>
        </w:rPr>
        <w:t>.</w:t>
      </w:r>
      <w:r w:rsidR="00C514DA" w:rsidRPr="00B90028">
        <w:rPr>
          <w:rFonts w:ascii="Arial" w:hAnsi="Arial" w:cs="Arial"/>
          <w:color w:val="000000" w:themeColor="text1"/>
          <w:sz w:val="18"/>
          <w:szCs w:val="18"/>
        </w:rPr>
        <w:t xml:space="preserve"> </w:t>
      </w:r>
      <w:r w:rsidR="00C514DA" w:rsidRPr="00B90028">
        <w:rPr>
          <w:rFonts w:ascii="Arial" w:hAnsi="Arial" w:cs="Arial"/>
          <w:b w:val="0"/>
          <w:color w:val="000000" w:themeColor="text1"/>
          <w:sz w:val="18"/>
          <w:szCs w:val="18"/>
        </w:rPr>
        <w:t>Ejecución Presupuestal Recursos de Inversión Directa UAERMV</w:t>
      </w:r>
      <w:bookmarkEnd w:id="168"/>
      <w:bookmarkEnd w:id="169"/>
    </w:p>
    <w:tbl>
      <w:tblPr>
        <w:tblW w:w="10591" w:type="dxa"/>
        <w:jc w:val="center"/>
        <w:tblCellMar>
          <w:left w:w="70" w:type="dxa"/>
          <w:right w:w="70" w:type="dxa"/>
        </w:tblCellMar>
        <w:tblLook w:val="04A0" w:firstRow="1" w:lastRow="0" w:firstColumn="1" w:lastColumn="0" w:noHBand="0" w:noVBand="1"/>
      </w:tblPr>
      <w:tblGrid>
        <w:gridCol w:w="2972"/>
        <w:gridCol w:w="1536"/>
        <w:gridCol w:w="1620"/>
        <w:gridCol w:w="1567"/>
        <w:gridCol w:w="1583"/>
        <w:gridCol w:w="1486"/>
      </w:tblGrid>
      <w:tr w:rsidR="00C514DA" w:rsidRPr="00E5691A" w14:paraId="219341B2" w14:textId="77777777" w:rsidTr="00B90028">
        <w:trPr>
          <w:trHeight w:val="173"/>
          <w:jc w:val="center"/>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7306526"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xml:space="preserve">Fuente de Financiación </w:t>
            </w:r>
          </w:p>
        </w:tc>
        <w:tc>
          <w:tcPr>
            <w:tcW w:w="153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6A50B0A"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xml:space="preserve"> Apropiación Disp </w:t>
            </w:r>
          </w:p>
        </w:tc>
        <w:tc>
          <w:tcPr>
            <w:tcW w:w="154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4A56D3A"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xml:space="preserve"> Total Compromisos </w:t>
            </w:r>
          </w:p>
        </w:tc>
        <w:tc>
          <w:tcPr>
            <w:tcW w:w="156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95C27CE"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xml:space="preserve"> Total Giros </w:t>
            </w:r>
          </w:p>
        </w:tc>
        <w:tc>
          <w:tcPr>
            <w:tcW w:w="148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F6FEC98"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compromisos</w:t>
            </w:r>
          </w:p>
        </w:tc>
        <w:tc>
          <w:tcPr>
            <w:tcW w:w="148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3D44622"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xml:space="preserve">% giros </w:t>
            </w:r>
          </w:p>
        </w:tc>
      </w:tr>
      <w:tr w:rsidR="00C514DA" w:rsidRPr="00E5691A" w14:paraId="314A5BBA"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94C1E1C"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12 - Otros Distrito</w:t>
            </w:r>
          </w:p>
        </w:tc>
        <w:tc>
          <w:tcPr>
            <w:tcW w:w="1536" w:type="dxa"/>
            <w:tcBorders>
              <w:top w:val="nil"/>
              <w:left w:val="nil"/>
              <w:bottom w:val="single" w:sz="4" w:space="0" w:color="auto"/>
              <w:right w:val="single" w:sz="4" w:space="0" w:color="auto"/>
            </w:tcBorders>
            <w:shd w:val="clear" w:color="auto" w:fill="auto"/>
            <w:noWrap/>
            <w:vAlign w:val="center"/>
            <w:hideMark/>
          </w:tcPr>
          <w:p w14:paraId="682BE6D8"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21.122</w:t>
            </w:r>
          </w:p>
        </w:tc>
        <w:tc>
          <w:tcPr>
            <w:tcW w:w="1544" w:type="dxa"/>
            <w:tcBorders>
              <w:top w:val="nil"/>
              <w:left w:val="nil"/>
              <w:bottom w:val="single" w:sz="4" w:space="0" w:color="auto"/>
              <w:right w:val="single" w:sz="4" w:space="0" w:color="auto"/>
            </w:tcBorders>
            <w:shd w:val="clear" w:color="auto" w:fill="auto"/>
            <w:noWrap/>
            <w:vAlign w:val="center"/>
            <w:hideMark/>
          </w:tcPr>
          <w:p w14:paraId="7743E207"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20.158</w:t>
            </w:r>
          </w:p>
        </w:tc>
        <w:tc>
          <w:tcPr>
            <w:tcW w:w="1567" w:type="dxa"/>
            <w:tcBorders>
              <w:top w:val="nil"/>
              <w:left w:val="nil"/>
              <w:bottom w:val="single" w:sz="4" w:space="0" w:color="auto"/>
              <w:right w:val="single" w:sz="4" w:space="0" w:color="auto"/>
            </w:tcBorders>
            <w:shd w:val="clear" w:color="auto" w:fill="auto"/>
            <w:noWrap/>
            <w:vAlign w:val="center"/>
            <w:hideMark/>
          </w:tcPr>
          <w:p w14:paraId="02432686"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15.394</w:t>
            </w:r>
          </w:p>
        </w:tc>
        <w:tc>
          <w:tcPr>
            <w:tcW w:w="1486" w:type="dxa"/>
            <w:tcBorders>
              <w:top w:val="nil"/>
              <w:left w:val="nil"/>
              <w:bottom w:val="single" w:sz="4" w:space="0" w:color="auto"/>
              <w:right w:val="single" w:sz="4" w:space="0" w:color="auto"/>
            </w:tcBorders>
            <w:shd w:val="clear" w:color="auto" w:fill="auto"/>
            <w:noWrap/>
            <w:vAlign w:val="center"/>
            <w:hideMark/>
          </w:tcPr>
          <w:p w14:paraId="65299F72"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95,43%</w:t>
            </w:r>
          </w:p>
        </w:tc>
        <w:tc>
          <w:tcPr>
            <w:tcW w:w="1486" w:type="dxa"/>
            <w:tcBorders>
              <w:top w:val="nil"/>
              <w:left w:val="nil"/>
              <w:bottom w:val="single" w:sz="4" w:space="0" w:color="auto"/>
              <w:right w:val="single" w:sz="4" w:space="0" w:color="auto"/>
            </w:tcBorders>
            <w:shd w:val="clear" w:color="auto" w:fill="auto"/>
            <w:noWrap/>
            <w:vAlign w:val="center"/>
            <w:hideMark/>
          </w:tcPr>
          <w:p w14:paraId="08D6BE2C"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72,88%</w:t>
            </w:r>
          </w:p>
        </w:tc>
      </w:tr>
      <w:tr w:rsidR="00C514DA" w:rsidRPr="00E5691A" w14:paraId="069F18A8"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CADBBD3"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33 - Sobretasa al ACPM</w:t>
            </w:r>
          </w:p>
        </w:tc>
        <w:tc>
          <w:tcPr>
            <w:tcW w:w="1536" w:type="dxa"/>
            <w:tcBorders>
              <w:top w:val="nil"/>
              <w:left w:val="nil"/>
              <w:bottom w:val="single" w:sz="4" w:space="0" w:color="auto"/>
              <w:right w:val="single" w:sz="4" w:space="0" w:color="auto"/>
            </w:tcBorders>
            <w:shd w:val="clear" w:color="auto" w:fill="auto"/>
            <w:noWrap/>
            <w:vAlign w:val="center"/>
            <w:hideMark/>
          </w:tcPr>
          <w:p w14:paraId="000B4B8C"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60.010</w:t>
            </w:r>
          </w:p>
        </w:tc>
        <w:tc>
          <w:tcPr>
            <w:tcW w:w="1544" w:type="dxa"/>
            <w:tcBorders>
              <w:top w:val="nil"/>
              <w:left w:val="nil"/>
              <w:bottom w:val="single" w:sz="4" w:space="0" w:color="auto"/>
              <w:right w:val="single" w:sz="4" w:space="0" w:color="auto"/>
            </w:tcBorders>
            <w:shd w:val="clear" w:color="auto" w:fill="auto"/>
            <w:noWrap/>
            <w:vAlign w:val="center"/>
            <w:hideMark/>
          </w:tcPr>
          <w:p w14:paraId="4C5DEEAF"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59.188</w:t>
            </w:r>
          </w:p>
        </w:tc>
        <w:tc>
          <w:tcPr>
            <w:tcW w:w="1567" w:type="dxa"/>
            <w:tcBorders>
              <w:top w:val="nil"/>
              <w:left w:val="nil"/>
              <w:bottom w:val="single" w:sz="4" w:space="0" w:color="auto"/>
              <w:right w:val="single" w:sz="4" w:space="0" w:color="auto"/>
            </w:tcBorders>
            <w:shd w:val="clear" w:color="auto" w:fill="auto"/>
            <w:noWrap/>
            <w:vAlign w:val="center"/>
            <w:hideMark/>
          </w:tcPr>
          <w:p w14:paraId="4A9A8B96"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43.263</w:t>
            </w:r>
          </w:p>
        </w:tc>
        <w:tc>
          <w:tcPr>
            <w:tcW w:w="1486" w:type="dxa"/>
            <w:tcBorders>
              <w:top w:val="nil"/>
              <w:left w:val="nil"/>
              <w:bottom w:val="single" w:sz="4" w:space="0" w:color="auto"/>
              <w:right w:val="single" w:sz="4" w:space="0" w:color="auto"/>
            </w:tcBorders>
            <w:shd w:val="clear" w:color="auto" w:fill="auto"/>
            <w:noWrap/>
            <w:vAlign w:val="center"/>
            <w:hideMark/>
          </w:tcPr>
          <w:p w14:paraId="25E9E311"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98,63%</w:t>
            </w:r>
          </w:p>
        </w:tc>
        <w:tc>
          <w:tcPr>
            <w:tcW w:w="1486" w:type="dxa"/>
            <w:tcBorders>
              <w:top w:val="nil"/>
              <w:left w:val="nil"/>
              <w:bottom w:val="single" w:sz="4" w:space="0" w:color="auto"/>
              <w:right w:val="single" w:sz="4" w:space="0" w:color="auto"/>
            </w:tcBorders>
            <w:shd w:val="clear" w:color="auto" w:fill="auto"/>
            <w:noWrap/>
            <w:vAlign w:val="center"/>
            <w:hideMark/>
          </w:tcPr>
          <w:p w14:paraId="18B8DA65"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72,09%</w:t>
            </w:r>
          </w:p>
        </w:tc>
      </w:tr>
      <w:tr w:rsidR="00C514DA" w:rsidRPr="00E5691A" w14:paraId="7279B917"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0818ED8"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6 - Sobretasa a la Gasolina</w:t>
            </w:r>
          </w:p>
        </w:tc>
        <w:tc>
          <w:tcPr>
            <w:tcW w:w="1536" w:type="dxa"/>
            <w:tcBorders>
              <w:top w:val="nil"/>
              <w:left w:val="nil"/>
              <w:bottom w:val="single" w:sz="4" w:space="0" w:color="auto"/>
              <w:right w:val="single" w:sz="4" w:space="0" w:color="auto"/>
            </w:tcBorders>
            <w:shd w:val="clear" w:color="auto" w:fill="auto"/>
            <w:noWrap/>
            <w:vAlign w:val="center"/>
            <w:hideMark/>
          </w:tcPr>
          <w:p w14:paraId="2551B595"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38.211</w:t>
            </w:r>
          </w:p>
        </w:tc>
        <w:tc>
          <w:tcPr>
            <w:tcW w:w="1544" w:type="dxa"/>
            <w:tcBorders>
              <w:top w:val="nil"/>
              <w:left w:val="nil"/>
              <w:bottom w:val="single" w:sz="4" w:space="0" w:color="auto"/>
              <w:right w:val="single" w:sz="4" w:space="0" w:color="auto"/>
            </w:tcBorders>
            <w:shd w:val="clear" w:color="auto" w:fill="auto"/>
            <w:noWrap/>
            <w:vAlign w:val="center"/>
            <w:hideMark/>
          </w:tcPr>
          <w:p w14:paraId="4AAFE90C"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36.490</w:t>
            </w:r>
          </w:p>
        </w:tc>
        <w:tc>
          <w:tcPr>
            <w:tcW w:w="1567" w:type="dxa"/>
            <w:tcBorders>
              <w:top w:val="nil"/>
              <w:left w:val="nil"/>
              <w:bottom w:val="single" w:sz="4" w:space="0" w:color="auto"/>
              <w:right w:val="single" w:sz="4" w:space="0" w:color="auto"/>
            </w:tcBorders>
            <w:shd w:val="clear" w:color="auto" w:fill="auto"/>
            <w:noWrap/>
            <w:vAlign w:val="center"/>
            <w:hideMark/>
          </w:tcPr>
          <w:p w14:paraId="598C5BFB"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24.074</w:t>
            </w:r>
          </w:p>
        </w:tc>
        <w:tc>
          <w:tcPr>
            <w:tcW w:w="1486" w:type="dxa"/>
            <w:tcBorders>
              <w:top w:val="nil"/>
              <w:left w:val="nil"/>
              <w:bottom w:val="single" w:sz="4" w:space="0" w:color="auto"/>
              <w:right w:val="single" w:sz="4" w:space="0" w:color="auto"/>
            </w:tcBorders>
            <w:shd w:val="clear" w:color="auto" w:fill="auto"/>
            <w:noWrap/>
            <w:vAlign w:val="center"/>
            <w:hideMark/>
          </w:tcPr>
          <w:p w14:paraId="78B1983A"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95,50%</w:t>
            </w:r>
          </w:p>
        </w:tc>
        <w:tc>
          <w:tcPr>
            <w:tcW w:w="1486" w:type="dxa"/>
            <w:tcBorders>
              <w:top w:val="nil"/>
              <w:left w:val="nil"/>
              <w:bottom w:val="single" w:sz="4" w:space="0" w:color="auto"/>
              <w:right w:val="single" w:sz="4" w:space="0" w:color="auto"/>
            </w:tcBorders>
            <w:shd w:val="clear" w:color="auto" w:fill="auto"/>
            <w:noWrap/>
            <w:vAlign w:val="center"/>
            <w:hideMark/>
          </w:tcPr>
          <w:p w14:paraId="5029E66D"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63,00%</w:t>
            </w:r>
          </w:p>
        </w:tc>
      </w:tr>
      <w:tr w:rsidR="00C514DA" w:rsidRPr="00E5691A" w14:paraId="75D51A0D"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2BE8ADC"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610 - Recursos Emergencias Reactivación Económica</w:t>
            </w:r>
          </w:p>
        </w:tc>
        <w:tc>
          <w:tcPr>
            <w:tcW w:w="1536" w:type="dxa"/>
            <w:tcBorders>
              <w:top w:val="nil"/>
              <w:left w:val="nil"/>
              <w:bottom w:val="single" w:sz="4" w:space="0" w:color="auto"/>
              <w:right w:val="single" w:sz="4" w:space="0" w:color="auto"/>
            </w:tcBorders>
            <w:shd w:val="clear" w:color="auto" w:fill="auto"/>
            <w:noWrap/>
            <w:vAlign w:val="center"/>
            <w:hideMark/>
          </w:tcPr>
          <w:p w14:paraId="22E1FC28"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10.200</w:t>
            </w:r>
          </w:p>
        </w:tc>
        <w:tc>
          <w:tcPr>
            <w:tcW w:w="1544" w:type="dxa"/>
            <w:tcBorders>
              <w:top w:val="nil"/>
              <w:left w:val="nil"/>
              <w:bottom w:val="single" w:sz="4" w:space="0" w:color="auto"/>
              <w:right w:val="single" w:sz="4" w:space="0" w:color="auto"/>
            </w:tcBorders>
            <w:shd w:val="clear" w:color="auto" w:fill="auto"/>
            <w:noWrap/>
            <w:vAlign w:val="center"/>
            <w:hideMark/>
          </w:tcPr>
          <w:p w14:paraId="52934307"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9.648</w:t>
            </w:r>
          </w:p>
        </w:tc>
        <w:tc>
          <w:tcPr>
            <w:tcW w:w="1567" w:type="dxa"/>
            <w:tcBorders>
              <w:top w:val="nil"/>
              <w:left w:val="nil"/>
              <w:bottom w:val="single" w:sz="4" w:space="0" w:color="auto"/>
              <w:right w:val="single" w:sz="4" w:space="0" w:color="auto"/>
            </w:tcBorders>
            <w:shd w:val="clear" w:color="auto" w:fill="auto"/>
            <w:noWrap/>
            <w:vAlign w:val="center"/>
            <w:hideMark/>
          </w:tcPr>
          <w:p w14:paraId="767F3BBB"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8.927</w:t>
            </w:r>
          </w:p>
        </w:tc>
        <w:tc>
          <w:tcPr>
            <w:tcW w:w="1486" w:type="dxa"/>
            <w:tcBorders>
              <w:top w:val="nil"/>
              <w:left w:val="nil"/>
              <w:bottom w:val="single" w:sz="4" w:space="0" w:color="auto"/>
              <w:right w:val="single" w:sz="4" w:space="0" w:color="auto"/>
            </w:tcBorders>
            <w:shd w:val="clear" w:color="auto" w:fill="auto"/>
            <w:noWrap/>
            <w:vAlign w:val="center"/>
            <w:hideMark/>
          </w:tcPr>
          <w:p w14:paraId="0A236D1F"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94,58%</w:t>
            </w:r>
          </w:p>
        </w:tc>
        <w:tc>
          <w:tcPr>
            <w:tcW w:w="1486" w:type="dxa"/>
            <w:tcBorders>
              <w:top w:val="nil"/>
              <w:left w:val="nil"/>
              <w:bottom w:val="single" w:sz="4" w:space="0" w:color="auto"/>
              <w:right w:val="single" w:sz="4" w:space="0" w:color="auto"/>
            </w:tcBorders>
            <w:shd w:val="clear" w:color="auto" w:fill="auto"/>
            <w:noWrap/>
            <w:vAlign w:val="center"/>
            <w:hideMark/>
          </w:tcPr>
          <w:p w14:paraId="0C1DFF3A"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87,52%</w:t>
            </w:r>
          </w:p>
        </w:tc>
      </w:tr>
      <w:tr w:rsidR="00C514DA" w:rsidRPr="00E5691A" w14:paraId="28441AE1"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B555797"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375 - RB-Sobretasa al ACPM</w:t>
            </w:r>
          </w:p>
        </w:tc>
        <w:tc>
          <w:tcPr>
            <w:tcW w:w="1536" w:type="dxa"/>
            <w:tcBorders>
              <w:top w:val="nil"/>
              <w:left w:val="nil"/>
              <w:bottom w:val="single" w:sz="4" w:space="0" w:color="auto"/>
              <w:right w:val="single" w:sz="4" w:space="0" w:color="auto"/>
            </w:tcBorders>
            <w:shd w:val="clear" w:color="auto" w:fill="auto"/>
            <w:noWrap/>
            <w:vAlign w:val="center"/>
            <w:hideMark/>
          </w:tcPr>
          <w:p w14:paraId="640E00DD"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49</w:t>
            </w:r>
          </w:p>
        </w:tc>
        <w:tc>
          <w:tcPr>
            <w:tcW w:w="1544" w:type="dxa"/>
            <w:tcBorders>
              <w:top w:val="nil"/>
              <w:left w:val="nil"/>
              <w:bottom w:val="single" w:sz="4" w:space="0" w:color="auto"/>
              <w:right w:val="single" w:sz="4" w:space="0" w:color="auto"/>
            </w:tcBorders>
            <w:shd w:val="clear" w:color="auto" w:fill="auto"/>
            <w:noWrap/>
            <w:vAlign w:val="center"/>
            <w:hideMark/>
          </w:tcPr>
          <w:p w14:paraId="0844034B"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49</w:t>
            </w:r>
          </w:p>
        </w:tc>
        <w:tc>
          <w:tcPr>
            <w:tcW w:w="1567" w:type="dxa"/>
            <w:tcBorders>
              <w:top w:val="nil"/>
              <w:left w:val="nil"/>
              <w:bottom w:val="single" w:sz="4" w:space="0" w:color="auto"/>
              <w:right w:val="single" w:sz="4" w:space="0" w:color="auto"/>
            </w:tcBorders>
            <w:shd w:val="clear" w:color="auto" w:fill="auto"/>
            <w:noWrap/>
            <w:vAlign w:val="center"/>
            <w:hideMark/>
          </w:tcPr>
          <w:p w14:paraId="343F0207"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 </w:t>
            </w:r>
          </w:p>
        </w:tc>
        <w:tc>
          <w:tcPr>
            <w:tcW w:w="1486" w:type="dxa"/>
            <w:tcBorders>
              <w:top w:val="nil"/>
              <w:left w:val="nil"/>
              <w:bottom w:val="single" w:sz="4" w:space="0" w:color="auto"/>
              <w:right w:val="single" w:sz="4" w:space="0" w:color="auto"/>
            </w:tcBorders>
            <w:shd w:val="clear" w:color="auto" w:fill="auto"/>
            <w:noWrap/>
            <w:vAlign w:val="center"/>
            <w:hideMark/>
          </w:tcPr>
          <w:p w14:paraId="703D9FB4"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100,00%</w:t>
            </w:r>
          </w:p>
        </w:tc>
        <w:tc>
          <w:tcPr>
            <w:tcW w:w="1486" w:type="dxa"/>
            <w:tcBorders>
              <w:top w:val="nil"/>
              <w:left w:val="nil"/>
              <w:bottom w:val="single" w:sz="4" w:space="0" w:color="auto"/>
              <w:right w:val="single" w:sz="4" w:space="0" w:color="auto"/>
            </w:tcBorders>
            <w:shd w:val="clear" w:color="auto" w:fill="auto"/>
            <w:noWrap/>
            <w:vAlign w:val="center"/>
            <w:hideMark/>
          </w:tcPr>
          <w:p w14:paraId="0724C271"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0,00%</w:t>
            </w:r>
          </w:p>
        </w:tc>
      </w:tr>
      <w:tr w:rsidR="00C514DA" w:rsidRPr="00E5691A" w14:paraId="1B7B512D"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7C7FB8F"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1-100-F039  VA-Crédito</w:t>
            </w:r>
          </w:p>
        </w:tc>
        <w:tc>
          <w:tcPr>
            <w:tcW w:w="1536" w:type="dxa"/>
            <w:tcBorders>
              <w:top w:val="nil"/>
              <w:left w:val="nil"/>
              <w:bottom w:val="single" w:sz="4" w:space="0" w:color="auto"/>
              <w:right w:val="single" w:sz="4" w:space="0" w:color="auto"/>
            </w:tcBorders>
            <w:shd w:val="clear" w:color="auto" w:fill="auto"/>
            <w:noWrap/>
            <w:vAlign w:val="center"/>
            <w:hideMark/>
          </w:tcPr>
          <w:p w14:paraId="2E0A8447"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15.450</w:t>
            </w:r>
          </w:p>
        </w:tc>
        <w:tc>
          <w:tcPr>
            <w:tcW w:w="1544" w:type="dxa"/>
            <w:tcBorders>
              <w:top w:val="nil"/>
              <w:left w:val="nil"/>
              <w:bottom w:val="single" w:sz="4" w:space="0" w:color="auto"/>
              <w:right w:val="single" w:sz="4" w:space="0" w:color="auto"/>
            </w:tcBorders>
            <w:shd w:val="clear" w:color="auto" w:fill="auto"/>
            <w:noWrap/>
            <w:vAlign w:val="center"/>
            <w:hideMark/>
          </w:tcPr>
          <w:p w14:paraId="64815DC6"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15.288</w:t>
            </w:r>
          </w:p>
        </w:tc>
        <w:tc>
          <w:tcPr>
            <w:tcW w:w="1567" w:type="dxa"/>
            <w:tcBorders>
              <w:top w:val="nil"/>
              <w:left w:val="nil"/>
              <w:bottom w:val="single" w:sz="4" w:space="0" w:color="auto"/>
              <w:right w:val="single" w:sz="4" w:space="0" w:color="auto"/>
            </w:tcBorders>
            <w:shd w:val="clear" w:color="auto" w:fill="auto"/>
            <w:noWrap/>
            <w:vAlign w:val="center"/>
            <w:hideMark/>
          </w:tcPr>
          <w:p w14:paraId="51F767CB"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1.261</w:t>
            </w:r>
          </w:p>
        </w:tc>
        <w:tc>
          <w:tcPr>
            <w:tcW w:w="1486" w:type="dxa"/>
            <w:tcBorders>
              <w:top w:val="nil"/>
              <w:left w:val="nil"/>
              <w:bottom w:val="single" w:sz="4" w:space="0" w:color="auto"/>
              <w:right w:val="single" w:sz="4" w:space="0" w:color="auto"/>
            </w:tcBorders>
            <w:shd w:val="clear" w:color="auto" w:fill="auto"/>
            <w:noWrap/>
            <w:vAlign w:val="center"/>
            <w:hideMark/>
          </w:tcPr>
          <w:p w14:paraId="1B55C20C"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98,95%</w:t>
            </w:r>
          </w:p>
        </w:tc>
        <w:tc>
          <w:tcPr>
            <w:tcW w:w="1486" w:type="dxa"/>
            <w:tcBorders>
              <w:top w:val="nil"/>
              <w:left w:val="nil"/>
              <w:bottom w:val="single" w:sz="4" w:space="0" w:color="auto"/>
              <w:right w:val="single" w:sz="4" w:space="0" w:color="auto"/>
            </w:tcBorders>
            <w:shd w:val="clear" w:color="auto" w:fill="auto"/>
            <w:noWrap/>
            <w:vAlign w:val="center"/>
            <w:hideMark/>
          </w:tcPr>
          <w:p w14:paraId="4401FE08"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8,16%</w:t>
            </w:r>
          </w:p>
        </w:tc>
      </w:tr>
      <w:tr w:rsidR="00C514DA" w:rsidRPr="00E5691A" w14:paraId="77CDB8B0" w14:textId="77777777" w:rsidTr="00C514DA">
        <w:trPr>
          <w:trHeight w:val="32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4E5DDC6" w14:textId="77777777" w:rsidR="00C514DA" w:rsidRPr="00E5691A" w:rsidRDefault="00C514DA" w:rsidP="00C514DA">
            <w:pPr>
              <w:spacing w:after="0" w:line="240" w:lineRule="auto"/>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3-100-I001  VA-Administrados de destinación especifica</w:t>
            </w:r>
          </w:p>
        </w:tc>
        <w:tc>
          <w:tcPr>
            <w:tcW w:w="1536" w:type="dxa"/>
            <w:tcBorders>
              <w:top w:val="nil"/>
              <w:left w:val="nil"/>
              <w:bottom w:val="single" w:sz="4" w:space="0" w:color="auto"/>
              <w:right w:val="single" w:sz="4" w:space="0" w:color="auto"/>
            </w:tcBorders>
            <w:shd w:val="clear" w:color="auto" w:fill="auto"/>
            <w:noWrap/>
            <w:vAlign w:val="center"/>
            <w:hideMark/>
          </w:tcPr>
          <w:p w14:paraId="6179D822"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4.650</w:t>
            </w:r>
          </w:p>
        </w:tc>
        <w:tc>
          <w:tcPr>
            <w:tcW w:w="1544" w:type="dxa"/>
            <w:tcBorders>
              <w:top w:val="nil"/>
              <w:left w:val="nil"/>
              <w:bottom w:val="single" w:sz="4" w:space="0" w:color="auto"/>
              <w:right w:val="single" w:sz="4" w:space="0" w:color="auto"/>
            </w:tcBorders>
            <w:shd w:val="clear" w:color="auto" w:fill="auto"/>
            <w:noWrap/>
            <w:vAlign w:val="center"/>
            <w:hideMark/>
          </w:tcPr>
          <w:p w14:paraId="1A657D13"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4.647</w:t>
            </w:r>
          </w:p>
        </w:tc>
        <w:tc>
          <w:tcPr>
            <w:tcW w:w="1567" w:type="dxa"/>
            <w:tcBorders>
              <w:top w:val="nil"/>
              <w:left w:val="nil"/>
              <w:bottom w:val="single" w:sz="4" w:space="0" w:color="auto"/>
              <w:right w:val="single" w:sz="4" w:space="0" w:color="auto"/>
            </w:tcBorders>
            <w:shd w:val="clear" w:color="auto" w:fill="auto"/>
            <w:noWrap/>
            <w:vAlign w:val="center"/>
            <w:hideMark/>
          </w:tcPr>
          <w:p w14:paraId="427C0AE2"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378</w:t>
            </w:r>
          </w:p>
        </w:tc>
        <w:tc>
          <w:tcPr>
            <w:tcW w:w="1486" w:type="dxa"/>
            <w:tcBorders>
              <w:top w:val="nil"/>
              <w:left w:val="nil"/>
              <w:bottom w:val="single" w:sz="4" w:space="0" w:color="auto"/>
              <w:right w:val="single" w:sz="4" w:space="0" w:color="auto"/>
            </w:tcBorders>
            <w:shd w:val="clear" w:color="auto" w:fill="auto"/>
            <w:noWrap/>
            <w:vAlign w:val="center"/>
            <w:hideMark/>
          </w:tcPr>
          <w:p w14:paraId="2BBA56CC"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99,94%</w:t>
            </w:r>
          </w:p>
        </w:tc>
        <w:tc>
          <w:tcPr>
            <w:tcW w:w="1486" w:type="dxa"/>
            <w:tcBorders>
              <w:top w:val="nil"/>
              <w:left w:val="nil"/>
              <w:bottom w:val="single" w:sz="4" w:space="0" w:color="auto"/>
              <w:right w:val="single" w:sz="4" w:space="0" w:color="auto"/>
            </w:tcBorders>
            <w:shd w:val="clear" w:color="auto" w:fill="auto"/>
            <w:noWrap/>
            <w:vAlign w:val="center"/>
            <w:hideMark/>
          </w:tcPr>
          <w:p w14:paraId="26A089A8" w14:textId="77777777" w:rsidR="00C514DA" w:rsidRPr="00E5691A" w:rsidRDefault="00C514DA" w:rsidP="00C514DA">
            <w:pPr>
              <w:spacing w:after="0" w:line="240" w:lineRule="auto"/>
              <w:jc w:val="right"/>
              <w:rPr>
                <w:rFonts w:ascii="Arial" w:eastAsia="Times New Roman" w:hAnsi="Arial" w:cs="Arial"/>
                <w:color w:val="000000" w:themeColor="text1"/>
                <w:lang w:eastAsia="es-CO"/>
              </w:rPr>
            </w:pPr>
            <w:r w:rsidRPr="00E5691A">
              <w:rPr>
                <w:rFonts w:ascii="Arial" w:eastAsia="Times New Roman" w:hAnsi="Arial" w:cs="Arial"/>
                <w:color w:val="000000" w:themeColor="text1"/>
                <w:lang w:eastAsia="es-CO"/>
              </w:rPr>
              <w:t>8,14%</w:t>
            </w:r>
          </w:p>
        </w:tc>
      </w:tr>
      <w:tr w:rsidR="00C514DA" w:rsidRPr="00E5691A" w14:paraId="575B5132" w14:textId="77777777" w:rsidTr="00B90028">
        <w:trPr>
          <w:trHeight w:val="173"/>
          <w:jc w:val="center"/>
        </w:trPr>
        <w:tc>
          <w:tcPr>
            <w:tcW w:w="297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A331CCB"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 xml:space="preserve">Total </w:t>
            </w:r>
          </w:p>
        </w:tc>
        <w:tc>
          <w:tcPr>
            <w:tcW w:w="1536" w:type="dxa"/>
            <w:tcBorders>
              <w:top w:val="nil"/>
              <w:left w:val="nil"/>
              <w:bottom w:val="single" w:sz="4" w:space="0" w:color="auto"/>
              <w:right w:val="single" w:sz="4" w:space="0" w:color="auto"/>
            </w:tcBorders>
            <w:shd w:val="clear" w:color="auto" w:fill="E2EFD9" w:themeFill="accent6" w:themeFillTint="33"/>
            <w:vAlign w:val="center"/>
            <w:hideMark/>
          </w:tcPr>
          <w:p w14:paraId="05E45E1C"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149.692</w:t>
            </w:r>
          </w:p>
        </w:tc>
        <w:tc>
          <w:tcPr>
            <w:tcW w:w="1544" w:type="dxa"/>
            <w:tcBorders>
              <w:top w:val="nil"/>
              <w:left w:val="nil"/>
              <w:bottom w:val="single" w:sz="4" w:space="0" w:color="auto"/>
              <w:right w:val="single" w:sz="4" w:space="0" w:color="auto"/>
            </w:tcBorders>
            <w:shd w:val="clear" w:color="auto" w:fill="E2EFD9" w:themeFill="accent6" w:themeFillTint="33"/>
            <w:vAlign w:val="center"/>
            <w:hideMark/>
          </w:tcPr>
          <w:p w14:paraId="24FAFACA"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145.467</w:t>
            </w:r>
          </w:p>
        </w:tc>
        <w:tc>
          <w:tcPr>
            <w:tcW w:w="1567" w:type="dxa"/>
            <w:tcBorders>
              <w:top w:val="nil"/>
              <w:left w:val="nil"/>
              <w:bottom w:val="single" w:sz="4" w:space="0" w:color="auto"/>
              <w:right w:val="single" w:sz="4" w:space="0" w:color="auto"/>
            </w:tcBorders>
            <w:shd w:val="clear" w:color="auto" w:fill="E2EFD9" w:themeFill="accent6" w:themeFillTint="33"/>
            <w:vAlign w:val="center"/>
            <w:hideMark/>
          </w:tcPr>
          <w:p w14:paraId="4B73EE13" w14:textId="77777777" w:rsidR="00C514DA" w:rsidRPr="00E5691A" w:rsidRDefault="00C514DA" w:rsidP="00C514DA">
            <w:pPr>
              <w:spacing w:after="0" w:line="240" w:lineRule="auto"/>
              <w:jc w:val="center"/>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93.298</w:t>
            </w:r>
          </w:p>
        </w:tc>
        <w:tc>
          <w:tcPr>
            <w:tcW w:w="1486" w:type="dxa"/>
            <w:tcBorders>
              <w:top w:val="nil"/>
              <w:left w:val="nil"/>
              <w:bottom w:val="single" w:sz="4" w:space="0" w:color="auto"/>
              <w:right w:val="single" w:sz="4" w:space="0" w:color="auto"/>
            </w:tcBorders>
            <w:shd w:val="clear" w:color="auto" w:fill="E2EFD9" w:themeFill="accent6" w:themeFillTint="33"/>
            <w:noWrap/>
            <w:vAlign w:val="center"/>
            <w:hideMark/>
          </w:tcPr>
          <w:p w14:paraId="39812ED0" w14:textId="77777777" w:rsidR="00C514DA" w:rsidRPr="00E5691A" w:rsidRDefault="00C514DA" w:rsidP="00C514DA">
            <w:pPr>
              <w:spacing w:after="0" w:line="240" w:lineRule="auto"/>
              <w:jc w:val="right"/>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97,18%</w:t>
            </w:r>
          </w:p>
        </w:tc>
        <w:tc>
          <w:tcPr>
            <w:tcW w:w="1486" w:type="dxa"/>
            <w:tcBorders>
              <w:top w:val="nil"/>
              <w:left w:val="nil"/>
              <w:bottom w:val="single" w:sz="4" w:space="0" w:color="auto"/>
              <w:right w:val="single" w:sz="4" w:space="0" w:color="auto"/>
            </w:tcBorders>
            <w:shd w:val="clear" w:color="auto" w:fill="E2EFD9" w:themeFill="accent6" w:themeFillTint="33"/>
            <w:noWrap/>
            <w:vAlign w:val="center"/>
            <w:hideMark/>
          </w:tcPr>
          <w:p w14:paraId="2BEDA839" w14:textId="77777777" w:rsidR="00C514DA" w:rsidRPr="00E5691A" w:rsidRDefault="00C514DA" w:rsidP="00C514DA">
            <w:pPr>
              <w:spacing w:after="0" w:line="240" w:lineRule="auto"/>
              <w:jc w:val="right"/>
              <w:rPr>
                <w:rFonts w:ascii="Arial" w:eastAsia="Times New Roman" w:hAnsi="Arial" w:cs="Arial"/>
                <w:b/>
                <w:bCs/>
                <w:color w:val="000000" w:themeColor="text1"/>
                <w:lang w:eastAsia="es-CO"/>
              </w:rPr>
            </w:pPr>
            <w:r w:rsidRPr="00E5691A">
              <w:rPr>
                <w:rFonts w:ascii="Arial" w:eastAsia="Times New Roman" w:hAnsi="Arial" w:cs="Arial"/>
                <w:b/>
                <w:bCs/>
                <w:color w:val="000000" w:themeColor="text1"/>
                <w:lang w:eastAsia="es-CO"/>
              </w:rPr>
              <w:t>62,33%</w:t>
            </w:r>
          </w:p>
        </w:tc>
      </w:tr>
    </w:tbl>
    <w:p w14:paraId="6546D7BC" w14:textId="77777777" w:rsidR="00C514DA" w:rsidRPr="00B90028" w:rsidRDefault="00C514DA" w:rsidP="00C514DA">
      <w:pPr>
        <w:jc w:val="center"/>
        <w:rPr>
          <w:rFonts w:ascii="Arial" w:hAnsi="Arial" w:cs="Arial"/>
          <w:bCs/>
          <w:color w:val="000000" w:themeColor="text1"/>
          <w:sz w:val="18"/>
          <w:szCs w:val="18"/>
        </w:rPr>
      </w:pPr>
      <w:r w:rsidRPr="00B90028">
        <w:rPr>
          <w:rFonts w:ascii="Arial" w:hAnsi="Arial" w:cs="Arial"/>
          <w:b/>
          <w:color w:val="000000" w:themeColor="text1"/>
          <w:sz w:val="18"/>
          <w:szCs w:val="18"/>
        </w:rPr>
        <w:t xml:space="preserve">Fuente: </w:t>
      </w:r>
      <w:r w:rsidRPr="00B90028">
        <w:rPr>
          <w:rFonts w:ascii="Arial" w:hAnsi="Arial" w:cs="Arial"/>
          <w:bCs/>
          <w:color w:val="000000" w:themeColor="text1"/>
          <w:sz w:val="18"/>
          <w:szCs w:val="18"/>
        </w:rPr>
        <w:t>BogData, 31 de diciembre de 2021</w:t>
      </w:r>
    </w:p>
    <w:p w14:paraId="781CCE2D" w14:textId="6A40A11A" w:rsidR="00D559DA" w:rsidRPr="00910BEF" w:rsidRDefault="00C514DA" w:rsidP="50F554D1">
      <w:pPr>
        <w:spacing w:after="0"/>
        <w:jc w:val="both"/>
        <w:rPr>
          <w:rFonts w:ascii="Arial" w:hAnsi="Arial" w:cs="Arial"/>
          <w:b/>
          <w:bCs/>
        </w:rPr>
      </w:pPr>
      <w:r w:rsidRPr="00910BEF">
        <w:rPr>
          <w:rFonts w:ascii="Arial" w:hAnsi="Arial" w:cs="Arial"/>
          <w:color w:val="000000" w:themeColor="text1"/>
        </w:rPr>
        <w:t xml:space="preserve">Es importante mencionar, que la fuente RB-Sobretasa al ACPM presenta una ejecución en compromisos de 100%, posteriormente la fuente VA-Administrados de destinación específica ejecutó el 99%, mientras que las fuentes VA-Crédito y - Sobretasa al ACPM ejecutaron el 98% de los recursos apropiados, respecto a las fuentes Otros Distrito y Sobretasa a la Gasolina ejecutaron el 95% mientras que la fuente Recursos Emergencias Reactivación Económica ejecutó el 94%, como podemos observar todas las fuentes de financiación asignadas a la inversión directa de la </w:t>
      </w:r>
      <w:r w:rsidR="1CB84735" w:rsidRPr="00910BEF">
        <w:rPr>
          <w:rFonts w:ascii="Arial" w:hAnsi="Arial" w:cs="Arial"/>
          <w:color w:val="000000" w:themeColor="text1"/>
        </w:rPr>
        <w:t>E</w:t>
      </w:r>
      <w:r w:rsidRPr="00910BEF">
        <w:rPr>
          <w:rFonts w:ascii="Arial" w:hAnsi="Arial" w:cs="Arial"/>
          <w:color w:val="000000" w:themeColor="text1"/>
        </w:rPr>
        <w:t>ntidad tuvieron una ejecución en compromisos por encima del 90% lo que evidencia una eficiente ejecución del PAA para la vigencia 2021</w:t>
      </w:r>
    </w:p>
    <w:p w14:paraId="478AB436" w14:textId="77777777" w:rsidR="00B03ED8" w:rsidRPr="00910BEF" w:rsidRDefault="00B03ED8" w:rsidP="00B03ED8">
      <w:pPr>
        <w:pStyle w:val="Prrafodelista"/>
        <w:spacing w:after="0"/>
        <w:ind w:left="1440"/>
        <w:rPr>
          <w:rFonts w:ascii="Arial" w:hAnsi="Arial" w:cs="Arial"/>
          <w:b/>
        </w:rPr>
      </w:pPr>
    </w:p>
    <w:p w14:paraId="213D2F33" w14:textId="20610171" w:rsidR="00D559DA" w:rsidRPr="00B90028" w:rsidRDefault="58E7874E" w:rsidP="00B90028">
      <w:pPr>
        <w:pStyle w:val="Prrafodelista"/>
        <w:numPr>
          <w:ilvl w:val="0"/>
          <w:numId w:val="72"/>
        </w:numPr>
        <w:rPr>
          <w:rFonts w:ascii="Arial" w:hAnsi="Arial" w:cs="Arial"/>
          <w:b/>
          <w:color w:val="000000" w:themeColor="text1"/>
        </w:rPr>
      </w:pPr>
      <w:r w:rsidRPr="00910BEF">
        <w:rPr>
          <w:rFonts w:ascii="Arial" w:hAnsi="Arial" w:cs="Arial"/>
          <w:b/>
          <w:color w:val="000000" w:themeColor="text1"/>
        </w:rPr>
        <w:t>Proyecto 7858</w:t>
      </w:r>
      <w:r w:rsidR="004E1BDE" w:rsidRPr="00910BEF">
        <w:rPr>
          <w:rFonts w:ascii="Arial" w:hAnsi="Arial" w:cs="Arial"/>
          <w:b/>
          <w:color w:val="000000" w:themeColor="text1"/>
        </w:rPr>
        <w:t>:</w:t>
      </w:r>
      <w:r w:rsidRPr="00910BEF">
        <w:rPr>
          <w:rFonts w:ascii="Arial" w:hAnsi="Arial" w:cs="Arial"/>
          <w:b/>
          <w:color w:val="000000" w:themeColor="text1"/>
        </w:rPr>
        <w:t xml:space="preserve"> Conservación de la Malla Vial Distrital y Cicloinfraestructura de Bogotá</w:t>
      </w:r>
    </w:p>
    <w:p w14:paraId="0D4A15BC" w14:textId="549AF563" w:rsidR="00C514DA" w:rsidRPr="00B90028" w:rsidRDefault="00F2784A" w:rsidP="00B90028">
      <w:pPr>
        <w:pStyle w:val="Descripcin"/>
        <w:spacing w:after="0"/>
        <w:jc w:val="center"/>
        <w:rPr>
          <w:rFonts w:ascii="Arial" w:hAnsi="Arial" w:cs="Arial"/>
          <w:bCs w:val="0"/>
          <w:i/>
          <w:color w:val="000000" w:themeColor="text1"/>
          <w:sz w:val="18"/>
          <w:szCs w:val="18"/>
        </w:rPr>
      </w:pPr>
      <w:bookmarkStart w:id="170" w:name="_Toc113372209"/>
      <w:bookmarkStart w:id="171" w:name="_Toc113374230"/>
      <w:r w:rsidRPr="00F2784A">
        <w:rPr>
          <w:rFonts w:ascii="Arial" w:hAnsi="Arial" w:cs="Arial"/>
          <w:sz w:val="18"/>
          <w:szCs w:val="18"/>
        </w:rPr>
        <w:t xml:space="preserve">Ilustración </w:t>
      </w:r>
      <w:r w:rsidRPr="00F2784A">
        <w:rPr>
          <w:rFonts w:ascii="Arial" w:hAnsi="Arial" w:cs="Arial"/>
          <w:bCs w:val="0"/>
          <w:color w:val="2B579A"/>
          <w:sz w:val="18"/>
          <w:szCs w:val="18"/>
          <w:shd w:val="clear" w:color="auto" w:fill="E6E6E6"/>
        </w:rPr>
        <w:fldChar w:fldCharType="begin"/>
      </w:r>
      <w:r w:rsidRPr="00F2784A">
        <w:rPr>
          <w:rFonts w:ascii="Arial" w:hAnsi="Arial" w:cs="Arial"/>
          <w:bCs w:val="0"/>
          <w:sz w:val="18"/>
          <w:szCs w:val="18"/>
        </w:rPr>
        <w:instrText xml:space="preserve"> SEQ Ilustración \* ARABIC </w:instrText>
      </w:r>
      <w:r w:rsidRPr="00F2784A">
        <w:rPr>
          <w:rFonts w:ascii="Arial" w:hAnsi="Arial" w:cs="Arial"/>
          <w:bCs w:val="0"/>
          <w:color w:val="2B579A"/>
          <w:sz w:val="18"/>
          <w:szCs w:val="18"/>
          <w:shd w:val="clear" w:color="auto" w:fill="E6E6E6"/>
        </w:rPr>
        <w:fldChar w:fldCharType="separate"/>
      </w:r>
      <w:r w:rsidRPr="00F2784A">
        <w:rPr>
          <w:rFonts w:ascii="Arial" w:hAnsi="Arial" w:cs="Arial"/>
          <w:bCs w:val="0"/>
          <w:noProof/>
          <w:sz w:val="18"/>
          <w:szCs w:val="18"/>
        </w:rPr>
        <w:t>15</w:t>
      </w:r>
      <w:r w:rsidRPr="00F2784A">
        <w:rPr>
          <w:rFonts w:ascii="Arial" w:hAnsi="Arial" w:cs="Arial"/>
          <w:bCs w:val="0"/>
          <w:color w:val="2B579A"/>
          <w:sz w:val="18"/>
          <w:szCs w:val="18"/>
          <w:shd w:val="clear" w:color="auto" w:fill="E6E6E6"/>
        </w:rPr>
        <w:fldChar w:fldCharType="end"/>
      </w:r>
      <w:r w:rsidRPr="00F2784A">
        <w:rPr>
          <w:rFonts w:ascii="Arial" w:hAnsi="Arial" w:cs="Arial"/>
          <w:bCs w:val="0"/>
          <w:color w:val="2B579A"/>
          <w:sz w:val="18"/>
          <w:szCs w:val="18"/>
          <w:shd w:val="clear" w:color="auto" w:fill="E6E6E6"/>
        </w:rPr>
        <w:t>.</w:t>
      </w:r>
      <w:r>
        <w:rPr>
          <w:rFonts w:ascii="Arial" w:hAnsi="Arial" w:cs="Arial"/>
          <w:b w:val="0"/>
          <w:bCs w:val="0"/>
          <w:color w:val="2B579A"/>
          <w:sz w:val="18"/>
          <w:szCs w:val="18"/>
          <w:shd w:val="clear" w:color="auto" w:fill="E6E6E6"/>
        </w:rPr>
        <w:t xml:space="preserve"> </w:t>
      </w:r>
      <w:r w:rsidR="00C514DA" w:rsidRPr="00B90028">
        <w:rPr>
          <w:rFonts w:ascii="Arial" w:hAnsi="Arial" w:cs="Arial"/>
          <w:b w:val="0"/>
          <w:color w:val="000000" w:themeColor="text1"/>
          <w:sz w:val="18"/>
          <w:szCs w:val="18"/>
        </w:rPr>
        <w:t>Ejecución Presupuestal Proyecto 7858</w:t>
      </w:r>
      <w:bookmarkEnd w:id="170"/>
      <w:bookmarkEnd w:id="171"/>
    </w:p>
    <w:p w14:paraId="6E308D35" w14:textId="77777777" w:rsidR="00C514DA" w:rsidRPr="00B90028" w:rsidRDefault="00C514DA" w:rsidP="00B90028">
      <w:pPr>
        <w:spacing w:after="0"/>
        <w:jc w:val="center"/>
        <w:rPr>
          <w:rFonts w:ascii="Arial" w:hAnsi="Arial" w:cs="Arial"/>
          <w:color w:val="000000" w:themeColor="text1"/>
          <w:sz w:val="18"/>
          <w:szCs w:val="18"/>
        </w:rPr>
      </w:pPr>
      <w:r w:rsidRPr="00B90028">
        <w:rPr>
          <w:rFonts w:ascii="Arial" w:hAnsi="Arial" w:cs="Arial"/>
          <w:noProof/>
          <w:color w:val="000000" w:themeColor="text1"/>
          <w:sz w:val="18"/>
          <w:szCs w:val="18"/>
          <w:shd w:val="clear" w:color="auto" w:fill="E6E6E6"/>
          <w:lang w:eastAsia="es-CO"/>
        </w:rPr>
        <mc:AlternateContent>
          <mc:Choice Requires="wps">
            <w:drawing>
              <wp:anchor distT="0" distB="0" distL="114300" distR="114300" simplePos="0" relativeHeight="251658245" behindDoc="0" locked="0" layoutInCell="1" allowOverlap="1" wp14:anchorId="70687120" wp14:editId="71C8C199">
                <wp:simplePos x="0" y="0"/>
                <wp:positionH relativeFrom="rightMargin">
                  <wp:posOffset>-1094740</wp:posOffset>
                </wp:positionH>
                <wp:positionV relativeFrom="paragraph">
                  <wp:posOffset>386080</wp:posOffset>
                </wp:positionV>
                <wp:extent cx="504825" cy="232410"/>
                <wp:effectExtent l="0" t="0" r="0" b="0"/>
                <wp:wrapNone/>
                <wp:docPr id="10" name="1 CuadroTexto"/>
                <wp:cNvGraphicFramePr/>
                <a:graphic xmlns:a="http://schemas.openxmlformats.org/drawingml/2006/main">
                  <a:graphicData uri="http://schemas.microsoft.com/office/word/2010/wordprocessingShape">
                    <wps:wsp>
                      <wps:cNvSpPr txBox="1"/>
                      <wps:spPr>
                        <a:xfrm>
                          <a:off x="0" y="0"/>
                          <a:ext cx="504825" cy="232410"/>
                        </a:xfrm>
                        <a:prstGeom prst="rect">
                          <a:avLst/>
                        </a:prstGeom>
                      </wps:spPr>
                      <wps:txbx>
                        <w:txbxContent>
                          <w:p w14:paraId="2CA13A82" w14:textId="77777777" w:rsidR="00EA5E88" w:rsidRDefault="00EA5E88" w:rsidP="00C514DA">
                            <w:pPr>
                              <w:pStyle w:val="NormalWeb"/>
                              <w:spacing w:before="0" w:beforeAutospacing="0" w:after="0" w:afterAutospacing="0"/>
                            </w:pPr>
                            <w:r>
                              <w:rPr>
                                <w:rFonts w:ascii="Arial Narrow" w:hAnsi="Arial Narrow" w:cstheme="minorBidi"/>
                                <w:b/>
                                <w:bCs/>
                                <w:sz w:val="18"/>
                                <w:szCs w:val="18"/>
                              </w:rPr>
                              <w:t>60%</w:t>
                            </w:r>
                          </w:p>
                        </w:txbxContent>
                      </wps:txbx>
                      <wps:bodyPr wrap="square" rtlCol="0"/>
                    </wps:wsp>
                  </a:graphicData>
                </a:graphic>
                <wp14:sizeRelH relativeFrom="margin">
                  <wp14:pctWidth>0</wp14:pctWidth>
                </wp14:sizeRelH>
              </wp:anchor>
            </w:drawing>
          </mc:Choice>
          <mc:Fallback>
            <w:pict>
              <v:shape w14:anchorId="70687120" id="_x0000_s1031" type="#_x0000_t202" style="position:absolute;left:0;text-align:left;margin-left:-86.2pt;margin-top:30.4pt;width:39.75pt;height:18.3pt;z-index:25165824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" filled="f" stroked="f">
                <v:textbox>
                  <w:txbxContent>
                    <w:p w14:paraId="2CA13A82" w14:textId="77777777" w:rsidR="00EA5E88" w:rsidRDefault="00EA5E88" w:rsidP="00C514DA">
                      <w:pPr>
                        <w:pStyle w:val="NormalWeb"/>
                        <w:spacing w:before="0" w:beforeAutospacing="0" w:after="0" w:afterAutospacing="0"/>
                      </w:pPr>
                      <w:r>
                        <w:rPr>
                          <w:rFonts w:ascii="Arial Narrow" w:hAnsi="Arial Narrow" w:cstheme="minorBidi"/>
                          <w:b/>
                          <w:bCs/>
                          <w:sz w:val="18"/>
                          <w:szCs w:val="18"/>
                        </w:rPr>
                        <w:t>60%</w:t>
                      </w:r>
                    </w:p>
                  </w:txbxContent>
                </v:textbox>
                <w10:wrap anchorx="margin"/>
              </v:shape>
            </w:pict>
          </mc:Fallback>
        </mc:AlternateContent>
      </w:r>
      <w:r w:rsidRPr="00B90028">
        <w:rPr>
          <w:rFonts w:ascii="Arial" w:hAnsi="Arial" w:cs="Arial"/>
          <w:noProof/>
          <w:color w:val="000000" w:themeColor="text1"/>
          <w:sz w:val="18"/>
          <w:szCs w:val="18"/>
          <w:shd w:val="clear" w:color="auto" w:fill="E6E6E6"/>
          <w:lang w:eastAsia="es-CO"/>
        </w:rPr>
        <mc:AlternateContent>
          <mc:Choice Requires="wps">
            <w:drawing>
              <wp:anchor distT="0" distB="0" distL="114300" distR="114300" simplePos="0" relativeHeight="251658244" behindDoc="0" locked="0" layoutInCell="1" allowOverlap="1" wp14:anchorId="3DB7F6DB" wp14:editId="5585F52A">
                <wp:simplePos x="0" y="0"/>
                <wp:positionH relativeFrom="rightMargin">
                  <wp:posOffset>-2333625</wp:posOffset>
                </wp:positionH>
                <wp:positionV relativeFrom="paragraph">
                  <wp:posOffset>41910</wp:posOffset>
                </wp:positionV>
                <wp:extent cx="485775" cy="232410"/>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14:paraId="1AC6697F" w14:textId="77777777" w:rsidR="00EA5E88" w:rsidRDefault="00EA5E88" w:rsidP="00C514DA">
                            <w:pPr>
                              <w:pStyle w:val="NormalWeb"/>
                              <w:spacing w:before="0" w:beforeAutospacing="0" w:after="0" w:afterAutospacing="0"/>
                            </w:pPr>
                            <w:r>
                              <w:rPr>
                                <w:rFonts w:ascii="Arial Narrow" w:hAnsi="Arial Narrow" w:cstheme="minorBidi"/>
                                <w:b/>
                                <w:bCs/>
                                <w:sz w:val="18"/>
                                <w:szCs w:val="18"/>
                              </w:rPr>
                              <w:t>98%</w:t>
                            </w:r>
                          </w:p>
                          <w:p w14:paraId="48C9F4C5" w14:textId="77777777" w:rsidR="00EA5E88" w:rsidRDefault="00EA5E88" w:rsidP="00C514DA"/>
                        </w:txbxContent>
                      </wps:txbx>
                      <wps:bodyPr wrap="square" rtlCol="0"/>
                    </wps:wsp>
                  </a:graphicData>
                </a:graphic>
                <wp14:sizeRelH relativeFrom="margin">
                  <wp14:pctWidth>0</wp14:pctWidth>
                </wp14:sizeRelH>
              </wp:anchor>
            </w:drawing>
          </mc:Choice>
          <mc:Fallback>
            <w:pict>
              <v:shape w14:anchorId="3DB7F6DB" id="_x0000_s1032" type="#_x0000_t202" style="position:absolute;left:0;text-align:left;margin-left:-183.75pt;margin-top:3.3pt;width:38.25pt;height:18.3pt;z-index:25165824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" filled="f" stroked="f">
                <v:textbox>
                  <w:txbxContent>
                    <w:p w14:paraId="1AC6697F" w14:textId="77777777" w:rsidR="00EA5E88" w:rsidRDefault="00EA5E88" w:rsidP="00C514DA">
                      <w:pPr>
                        <w:pStyle w:val="NormalWeb"/>
                        <w:spacing w:before="0" w:beforeAutospacing="0" w:after="0" w:afterAutospacing="0"/>
                      </w:pPr>
                      <w:r>
                        <w:rPr>
                          <w:rFonts w:ascii="Arial Narrow" w:hAnsi="Arial Narrow" w:cstheme="minorBidi"/>
                          <w:b/>
                          <w:bCs/>
                          <w:sz w:val="18"/>
                          <w:szCs w:val="18"/>
                        </w:rPr>
                        <w:t>98%</w:t>
                      </w:r>
                    </w:p>
                    <w:p w14:paraId="48C9F4C5" w14:textId="77777777" w:rsidR="00EA5E88" w:rsidRDefault="00EA5E88" w:rsidP="00C514DA"/>
                  </w:txbxContent>
                </v:textbox>
                <w10:wrap anchorx="margin"/>
              </v:shape>
            </w:pict>
          </mc:Fallback>
        </mc:AlternateContent>
      </w:r>
      <w:r w:rsidRPr="00B90028">
        <w:rPr>
          <w:rFonts w:ascii="Arial" w:hAnsi="Arial" w:cs="Arial"/>
          <w:noProof/>
          <w:color w:val="000000" w:themeColor="text1"/>
          <w:sz w:val="18"/>
          <w:szCs w:val="18"/>
          <w:shd w:val="clear" w:color="auto" w:fill="E6E6E6"/>
          <w:lang w:eastAsia="es-CO"/>
        </w:rPr>
        <w:drawing>
          <wp:inline distT="0" distB="0" distL="0" distR="0" wp14:anchorId="0F1B42A6" wp14:editId="23D88D7C">
            <wp:extent cx="4943475" cy="1990725"/>
            <wp:effectExtent l="0" t="0" r="9525" b="9525"/>
            <wp:docPr id="31" name="Gráfico 3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A62822" w14:textId="77777777" w:rsidR="00C514DA" w:rsidRPr="00B90028" w:rsidRDefault="00C514DA" w:rsidP="00B90028">
      <w:pPr>
        <w:pStyle w:val="Descripcin"/>
        <w:spacing w:after="0"/>
        <w:jc w:val="center"/>
        <w:rPr>
          <w:rFonts w:ascii="Arial" w:hAnsi="Arial" w:cs="Arial"/>
          <w:bCs w:val="0"/>
          <w:i/>
          <w:color w:val="000000" w:themeColor="text1"/>
          <w:sz w:val="18"/>
          <w:szCs w:val="18"/>
        </w:rPr>
      </w:pPr>
      <w:r w:rsidRPr="00B90028">
        <w:rPr>
          <w:rFonts w:ascii="Arial" w:hAnsi="Arial" w:cs="Arial"/>
          <w:color w:val="000000" w:themeColor="text1"/>
          <w:sz w:val="18"/>
          <w:szCs w:val="18"/>
        </w:rPr>
        <w:t xml:space="preserve">Fuente: </w:t>
      </w:r>
      <w:r w:rsidRPr="00B90028">
        <w:rPr>
          <w:rFonts w:ascii="Arial" w:hAnsi="Arial" w:cs="Arial"/>
          <w:b w:val="0"/>
          <w:color w:val="000000" w:themeColor="text1"/>
          <w:sz w:val="18"/>
          <w:szCs w:val="18"/>
        </w:rPr>
        <w:t>BogData, 31 de diciembre de 2021</w:t>
      </w:r>
    </w:p>
    <w:p w14:paraId="17589B0D" w14:textId="77777777" w:rsidR="00B90028" w:rsidRDefault="00B90028" w:rsidP="00B90028">
      <w:pPr>
        <w:spacing w:after="0"/>
        <w:ind w:left="360"/>
        <w:jc w:val="both"/>
        <w:rPr>
          <w:rFonts w:ascii="Arial" w:hAnsi="Arial" w:cs="Arial"/>
          <w:color w:val="000000" w:themeColor="text1"/>
          <w:lang w:val="es-ES"/>
        </w:rPr>
      </w:pPr>
    </w:p>
    <w:p w14:paraId="393296C2" w14:textId="7757F98B" w:rsidR="00904943" w:rsidRPr="00910BEF" w:rsidRDefault="00C514DA" w:rsidP="00B90028">
      <w:pPr>
        <w:spacing w:after="0"/>
        <w:ind w:left="360"/>
        <w:jc w:val="both"/>
        <w:rPr>
          <w:rFonts w:ascii="Arial" w:hAnsi="Arial" w:cs="Arial"/>
          <w:b/>
          <w:bCs/>
        </w:rPr>
      </w:pPr>
      <w:r w:rsidRPr="00910BEF">
        <w:rPr>
          <w:rFonts w:ascii="Arial" w:hAnsi="Arial" w:cs="Arial"/>
          <w:color w:val="000000" w:themeColor="text1"/>
          <w:lang w:val="es-ES"/>
        </w:rPr>
        <w:t xml:space="preserve">Teniendo en cuenta la ilustración anterior, el proyecto tuvo una apropiación disponible de $122.362 millones de los cuales se comprometieron $119.634 millones que representa el 98%, mientras que los giros presupuestales corresponden al 60%; es importante mencionar que al inicio de la vigencia al proyecto le fueron asignados recursos por valor de $102.671 millones; sin embargo, en el mes de septiembre se le adicionaron recursos por valor de $15.450 millones asociados con la </w:t>
      </w:r>
      <w:r w:rsidRPr="00910BEF">
        <w:rPr>
          <w:rFonts w:ascii="Arial" w:hAnsi="Arial" w:cs="Arial"/>
          <w:color w:val="000000" w:themeColor="text1"/>
        </w:rPr>
        <w:t xml:space="preserve">reactivación económica y ahora en el mes de octubre ingresaron recursos adicionales por valor de $4.650 millones asociados al Convenio Interadministrativo con el FDL de </w:t>
      </w:r>
      <w:r w:rsidR="00C436A9" w:rsidRPr="00910BEF">
        <w:rPr>
          <w:rFonts w:ascii="Arial" w:hAnsi="Arial" w:cs="Arial"/>
          <w:color w:val="000000" w:themeColor="text1"/>
        </w:rPr>
        <w:t>Kennedy</w:t>
      </w:r>
      <w:r w:rsidR="6FC1BF27" w:rsidRPr="00910BEF">
        <w:rPr>
          <w:rFonts w:ascii="Arial" w:hAnsi="Arial" w:cs="Arial"/>
          <w:color w:val="000000" w:themeColor="text1"/>
        </w:rPr>
        <w:t>.</w:t>
      </w:r>
    </w:p>
    <w:p w14:paraId="5DA938E8" w14:textId="77777777" w:rsidR="00904943" w:rsidRPr="00910BEF" w:rsidRDefault="00904943" w:rsidP="00904943">
      <w:pPr>
        <w:pStyle w:val="Prrafodelista"/>
        <w:ind w:left="1440"/>
        <w:rPr>
          <w:rFonts w:ascii="Arial" w:hAnsi="Arial" w:cs="Arial"/>
          <w:b/>
        </w:rPr>
      </w:pPr>
    </w:p>
    <w:p w14:paraId="009CF7FA" w14:textId="3677239B" w:rsidR="00904943" w:rsidRPr="00910BEF" w:rsidRDefault="004E1BDE" w:rsidP="00B90028">
      <w:pPr>
        <w:pStyle w:val="Prrafodelista"/>
        <w:numPr>
          <w:ilvl w:val="0"/>
          <w:numId w:val="72"/>
        </w:numPr>
        <w:spacing w:after="0"/>
        <w:rPr>
          <w:rFonts w:ascii="Arial" w:hAnsi="Arial" w:cs="Arial"/>
          <w:b/>
          <w:color w:val="000000" w:themeColor="text1"/>
        </w:rPr>
      </w:pPr>
      <w:r w:rsidRPr="00910BEF">
        <w:rPr>
          <w:rFonts w:ascii="Arial" w:hAnsi="Arial" w:cs="Arial"/>
          <w:b/>
          <w:color w:val="000000" w:themeColor="text1"/>
        </w:rPr>
        <w:t>Proyecto 7903:</w:t>
      </w:r>
      <w:r w:rsidR="2548E734" w:rsidRPr="00910BEF">
        <w:rPr>
          <w:rFonts w:ascii="Arial" w:hAnsi="Arial" w:cs="Arial"/>
          <w:b/>
          <w:color w:val="000000" w:themeColor="text1"/>
        </w:rPr>
        <w:t xml:space="preserve"> Apoyo a la adecuación y conservación del espacio público de Bogotá</w:t>
      </w:r>
    </w:p>
    <w:p w14:paraId="486EE2FE" w14:textId="77777777" w:rsidR="00904943" w:rsidRPr="00910BEF" w:rsidRDefault="00904943" w:rsidP="00B90028">
      <w:pPr>
        <w:pStyle w:val="Prrafodelista"/>
        <w:spacing w:after="0"/>
        <w:ind w:left="1440"/>
        <w:rPr>
          <w:rFonts w:ascii="Arial" w:hAnsi="Arial" w:cs="Arial"/>
          <w:b/>
        </w:rPr>
      </w:pPr>
    </w:p>
    <w:p w14:paraId="4A586133" w14:textId="49A7EFB2" w:rsidR="00C514DA" w:rsidRPr="00B90028" w:rsidRDefault="00F2784A" w:rsidP="00B90028">
      <w:pPr>
        <w:pStyle w:val="Descripcin"/>
        <w:spacing w:after="0"/>
        <w:jc w:val="center"/>
        <w:rPr>
          <w:rFonts w:ascii="Arial" w:hAnsi="Arial" w:cs="Arial"/>
          <w:bCs w:val="0"/>
          <w:i/>
          <w:color w:val="000000" w:themeColor="text1"/>
          <w:sz w:val="18"/>
          <w:szCs w:val="18"/>
        </w:rPr>
      </w:pPr>
      <w:bookmarkStart w:id="172" w:name="_Toc113372210"/>
      <w:bookmarkStart w:id="173" w:name="_Toc113374231"/>
      <w:r w:rsidRPr="00F2784A">
        <w:rPr>
          <w:rFonts w:ascii="Arial" w:hAnsi="Arial" w:cs="Arial"/>
          <w:sz w:val="18"/>
          <w:szCs w:val="18"/>
        </w:rPr>
        <w:t xml:space="preserve">Ilustración </w:t>
      </w:r>
      <w:r w:rsidRPr="00F2784A">
        <w:rPr>
          <w:rFonts w:ascii="Arial" w:hAnsi="Arial" w:cs="Arial"/>
          <w:bCs w:val="0"/>
          <w:color w:val="2B579A"/>
          <w:sz w:val="18"/>
          <w:szCs w:val="18"/>
          <w:shd w:val="clear" w:color="auto" w:fill="E6E6E6"/>
        </w:rPr>
        <w:fldChar w:fldCharType="begin"/>
      </w:r>
      <w:r w:rsidRPr="00F2784A">
        <w:rPr>
          <w:rFonts w:ascii="Arial" w:hAnsi="Arial" w:cs="Arial"/>
          <w:bCs w:val="0"/>
          <w:sz w:val="18"/>
          <w:szCs w:val="18"/>
        </w:rPr>
        <w:instrText xml:space="preserve"> SEQ Ilustración \* ARABIC </w:instrText>
      </w:r>
      <w:r w:rsidRPr="00F2784A">
        <w:rPr>
          <w:rFonts w:ascii="Arial" w:hAnsi="Arial" w:cs="Arial"/>
          <w:bCs w:val="0"/>
          <w:color w:val="2B579A"/>
          <w:sz w:val="18"/>
          <w:szCs w:val="18"/>
          <w:shd w:val="clear" w:color="auto" w:fill="E6E6E6"/>
        </w:rPr>
        <w:fldChar w:fldCharType="separate"/>
      </w:r>
      <w:r>
        <w:rPr>
          <w:rFonts w:ascii="Arial" w:hAnsi="Arial" w:cs="Arial"/>
          <w:bCs w:val="0"/>
          <w:noProof/>
          <w:sz w:val="18"/>
          <w:szCs w:val="18"/>
        </w:rPr>
        <w:t>16</w:t>
      </w:r>
      <w:r w:rsidRPr="00F2784A">
        <w:rPr>
          <w:rFonts w:ascii="Arial" w:hAnsi="Arial" w:cs="Arial"/>
          <w:bCs w:val="0"/>
          <w:color w:val="2B579A"/>
          <w:sz w:val="18"/>
          <w:szCs w:val="18"/>
          <w:shd w:val="clear" w:color="auto" w:fill="E6E6E6"/>
        </w:rPr>
        <w:fldChar w:fldCharType="end"/>
      </w:r>
      <w:r w:rsidRPr="00F2784A">
        <w:rPr>
          <w:rFonts w:ascii="Arial" w:hAnsi="Arial" w:cs="Arial"/>
          <w:bCs w:val="0"/>
          <w:color w:val="2B579A"/>
          <w:sz w:val="18"/>
          <w:szCs w:val="18"/>
          <w:shd w:val="clear" w:color="auto" w:fill="E6E6E6"/>
        </w:rPr>
        <w:t>.</w:t>
      </w:r>
      <w:r>
        <w:rPr>
          <w:rFonts w:ascii="Arial" w:hAnsi="Arial" w:cs="Arial"/>
          <w:b w:val="0"/>
          <w:bCs w:val="0"/>
          <w:color w:val="2B579A"/>
          <w:sz w:val="18"/>
          <w:szCs w:val="18"/>
          <w:shd w:val="clear" w:color="auto" w:fill="E6E6E6"/>
        </w:rPr>
        <w:t xml:space="preserve"> </w:t>
      </w:r>
      <w:r w:rsidR="00C514DA" w:rsidRPr="00B90028">
        <w:rPr>
          <w:rFonts w:ascii="Arial" w:hAnsi="Arial" w:cs="Arial"/>
          <w:b w:val="0"/>
          <w:color w:val="000000" w:themeColor="text1"/>
          <w:sz w:val="18"/>
          <w:szCs w:val="18"/>
        </w:rPr>
        <w:t>Ejecución Presupuestal Proyecto 7903</w:t>
      </w:r>
      <w:bookmarkEnd w:id="172"/>
      <w:bookmarkEnd w:id="173"/>
    </w:p>
    <w:p w14:paraId="3B95B72C" w14:textId="77777777" w:rsidR="00C514DA" w:rsidRPr="00910BEF" w:rsidRDefault="00C514DA" w:rsidP="00B90028">
      <w:pPr>
        <w:spacing w:after="0"/>
        <w:jc w:val="center"/>
        <w:rPr>
          <w:rFonts w:ascii="Arial" w:hAnsi="Arial" w:cs="Arial"/>
          <w:color w:val="000000" w:themeColor="text1"/>
        </w:rPr>
      </w:pPr>
      <w:r w:rsidRPr="00910BEF">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7" behindDoc="0" locked="0" layoutInCell="1" allowOverlap="1" wp14:anchorId="1843C929" wp14:editId="7B88DBA5">
                <wp:simplePos x="0" y="0"/>
                <wp:positionH relativeFrom="rightMargin">
                  <wp:posOffset>-968375</wp:posOffset>
                </wp:positionH>
                <wp:positionV relativeFrom="paragraph">
                  <wp:posOffset>349885</wp:posOffset>
                </wp:positionV>
                <wp:extent cx="424282" cy="241402"/>
                <wp:effectExtent l="0" t="0" r="0" b="0"/>
                <wp:wrapNone/>
                <wp:docPr id="23" name="1 CuadroTexto"/>
                <wp:cNvGraphicFramePr/>
                <a:graphic xmlns:a="http://schemas.openxmlformats.org/drawingml/2006/main">
                  <a:graphicData uri="http://schemas.microsoft.com/office/word/2010/wordprocessingShape">
                    <wps:wsp>
                      <wps:cNvSpPr txBox="1"/>
                      <wps:spPr>
                        <a:xfrm>
                          <a:off x="0" y="0"/>
                          <a:ext cx="424282" cy="241402"/>
                        </a:xfrm>
                        <a:prstGeom prst="rect">
                          <a:avLst/>
                        </a:prstGeom>
                      </wps:spPr>
                      <wps:txbx>
                        <w:txbxContent>
                          <w:p w14:paraId="38E36075" w14:textId="77777777" w:rsidR="00EA5E88" w:rsidRDefault="00EA5E88" w:rsidP="00C514DA">
                            <w:pPr>
                              <w:pStyle w:val="NormalWeb"/>
                              <w:spacing w:before="0" w:beforeAutospacing="0" w:after="0" w:afterAutospacing="0"/>
                            </w:pPr>
                            <w:r>
                              <w:rPr>
                                <w:rFonts w:ascii="Arial Narrow" w:hAnsi="Arial Narrow" w:cstheme="minorBidi"/>
                                <w:b/>
                                <w:bCs/>
                                <w:sz w:val="18"/>
                                <w:szCs w:val="18"/>
                              </w:rPr>
                              <w:t>68%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43C929" id="_x0000_s1033" type="#_x0000_t202" style="position:absolute;left:0;text-align:left;margin-left:-76.25pt;margin-top:27.55pt;width:33.4pt;height:19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" filled="f" stroked="f">
                <v:textbox>
                  <w:txbxContent>
                    <w:p w14:paraId="38E36075" w14:textId="77777777" w:rsidR="00EA5E88" w:rsidRDefault="00EA5E88" w:rsidP="00C514DA">
                      <w:pPr>
                        <w:pStyle w:val="NormalWeb"/>
                        <w:spacing w:before="0" w:beforeAutospacing="0" w:after="0" w:afterAutospacing="0"/>
                      </w:pPr>
                      <w:r>
                        <w:rPr>
                          <w:rFonts w:ascii="Arial Narrow" w:hAnsi="Arial Narrow" w:cstheme="minorBidi"/>
                          <w:b/>
                          <w:bCs/>
                          <w:sz w:val="18"/>
                          <w:szCs w:val="18"/>
                        </w:rPr>
                        <w:t>68%</w:t>
                      </w:r>
                    </w:p>
                  </w:txbxContent>
                </v:textbox>
                <w10:wrap anchorx="margin"/>
              </v:shape>
            </w:pict>
          </mc:Fallback>
        </mc:AlternateContent>
      </w:r>
      <w:r w:rsidRPr="00910BEF">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6" behindDoc="0" locked="0" layoutInCell="1" allowOverlap="1" wp14:anchorId="4C5F3A28" wp14:editId="7C46FC0D">
                <wp:simplePos x="0" y="0"/>
                <wp:positionH relativeFrom="rightMargin">
                  <wp:posOffset>-2418715</wp:posOffset>
                </wp:positionH>
                <wp:positionV relativeFrom="paragraph">
                  <wp:posOffset>234950</wp:posOffset>
                </wp:positionV>
                <wp:extent cx="485775" cy="232410"/>
                <wp:effectExtent l="0" t="0" r="0" b="0"/>
                <wp:wrapNone/>
                <wp:docPr id="16" name="1 CuadroTexto"/>
                <wp:cNvGraphicFramePr/>
                <a:graphic xmlns:a="http://schemas.openxmlformats.org/drawingml/2006/main">
                  <a:graphicData uri="http://schemas.microsoft.com/office/word/2010/wordprocessingShape">
                    <wps:wsp>
                      <wps:cNvSpPr txBox="1"/>
                      <wps:spPr>
                        <a:xfrm>
                          <a:off x="0" y="0"/>
                          <a:ext cx="485775" cy="232410"/>
                        </a:xfrm>
                        <a:prstGeom prst="rect">
                          <a:avLst/>
                        </a:prstGeom>
                      </wps:spPr>
                      <wps:txbx>
                        <w:txbxContent>
                          <w:p w14:paraId="1DF993F5" w14:textId="77777777" w:rsidR="00EA5E88" w:rsidRDefault="00EA5E88" w:rsidP="00C514DA">
                            <w:pPr>
                              <w:pStyle w:val="NormalWeb"/>
                              <w:spacing w:before="0" w:beforeAutospacing="0" w:after="0" w:afterAutospacing="0"/>
                            </w:pPr>
                            <w:r>
                              <w:rPr>
                                <w:rFonts w:ascii="Arial Narrow" w:hAnsi="Arial Narrow" w:cstheme="minorBidi"/>
                                <w:b/>
                                <w:bCs/>
                                <w:sz w:val="18"/>
                                <w:szCs w:val="18"/>
                              </w:rPr>
                              <w:t>86%</w:t>
                            </w:r>
                          </w:p>
                        </w:txbxContent>
                      </wps:txbx>
                      <wps:bodyPr wrap="square" rtlCol="0"/>
                    </wps:wsp>
                  </a:graphicData>
                </a:graphic>
                <wp14:sizeRelH relativeFrom="margin">
                  <wp14:pctWidth>0</wp14:pctWidth>
                </wp14:sizeRelH>
              </wp:anchor>
            </w:drawing>
          </mc:Choice>
          <mc:Fallback>
            <w:pict>
              <v:shape w14:anchorId="4C5F3A28" id="_x0000_s1034" type="#_x0000_t202" style="position:absolute;left:0;text-align:left;margin-left:-190.45pt;margin-top:18.5pt;width:38.25pt;height:18.3pt;z-index:25165824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" filled="f" stroked="f">
                <v:textbox>
                  <w:txbxContent>
                    <w:p w14:paraId="1DF993F5" w14:textId="77777777" w:rsidR="00EA5E88" w:rsidRDefault="00EA5E88" w:rsidP="00C514DA">
                      <w:pPr>
                        <w:pStyle w:val="NormalWeb"/>
                        <w:spacing w:before="0" w:beforeAutospacing="0" w:after="0" w:afterAutospacing="0"/>
                      </w:pPr>
                      <w:r>
                        <w:rPr>
                          <w:rFonts w:ascii="Arial Narrow" w:hAnsi="Arial Narrow" w:cstheme="minorBidi"/>
                          <w:b/>
                          <w:bCs/>
                          <w:sz w:val="18"/>
                          <w:szCs w:val="18"/>
                        </w:rPr>
                        <w:t>86%</w:t>
                      </w:r>
                    </w:p>
                  </w:txbxContent>
                </v:textbox>
                <w10:wrap anchorx="margin"/>
              </v:shape>
            </w:pict>
          </mc:Fallback>
        </mc:AlternateContent>
      </w:r>
      <w:r w:rsidRPr="00910BEF">
        <w:rPr>
          <w:rFonts w:ascii="Arial" w:hAnsi="Arial" w:cs="Arial"/>
          <w:noProof/>
          <w:color w:val="000000" w:themeColor="text1"/>
          <w:shd w:val="clear" w:color="auto" w:fill="E6E6E6"/>
          <w:lang w:eastAsia="es-CO"/>
        </w:rPr>
        <w:drawing>
          <wp:inline distT="0" distB="0" distL="0" distR="0" wp14:anchorId="4A4071AA" wp14:editId="255552D0">
            <wp:extent cx="5114925" cy="2047875"/>
            <wp:effectExtent l="0" t="0" r="9525" b="9525"/>
            <wp:docPr id="32" name="Gráfico 32">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A0DE0F" w14:textId="77777777" w:rsidR="00C514DA" w:rsidRPr="00B90028" w:rsidRDefault="00C514DA" w:rsidP="00B90028">
      <w:pPr>
        <w:pStyle w:val="Descripcin"/>
        <w:spacing w:after="0"/>
        <w:jc w:val="center"/>
        <w:rPr>
          <w:rFonts w:ascii="Arial" w:hAnsi="Arial" w:cs="Arial"/>
          <w:bCs w:val="0"/>
          <w:i/>
          <w:color w:val="000000" w:themeColor="text1"/>
          <w:sz w:val="18"/>
          <w:szCs w:val="18"/>
        </w:rPr>
      </w:pPr>
      <w:r w:rsidRPr="00B90028">
        <w:rPr>
          <w:rFonts w:ascii="Arial" w:hAnsi="Arial" w:cs="Arial"/>
          <w:color w:val="000000" w:themeColor="text1"/>
          <w:sz w:val="18"/>
          <w:szCs w:val="18"/>
        </w:rPr>
        <w:t xml:space="preserve">Fuente: </w:t>
      </w:r>
      <w:r w:rsidRPr="00B90028">
        <w:rPr>
          <w:rFonts w:ascii="Arial" w:hAnsi="Arial" w:cs="Arial"/>
          <w:b w:val="0"/>
          <w:color w:val="000000" w:themeColor="text1"/>
          <w:sz w:val="18"/>
          <w:szCs w:val="18"/>
        </w:rPr>
        <w:t>BogData, 31 de diciembre de 2021</w:t>
      </w:r>
    </w:p>
    <w:p w14:paraId="61F0141D" w14:textId="77777777" w:rsidR="00B90028" w:rsidRDefault="00B90028" w:rsidP="50F554D1">
      <w:pPr>
        <w:jc w:val="both"/>
        <w:rPr>
          <w:rFonts w:ascii="Arial" w:hAnsi="Arial" w:cs="Arial"/>
          <w:color w:val="000000" w:themeColor="text1"/>
          <w:lang w:val="es-ES"/>
        </w:rPr>
      </w:pPr>
    </w:p>
    <w:p w14:paraId="657CCC75" w14:textId="5A49F2AF" w:rsidR="00C514DA" w:rsidRPr="00910BEF" w:rsidRDefault="00C514DA" w:rsidP="50F554D1">
      <w:pPr>
        <w:jc w:val="both"/>
        <w:rPr>
          <w:rFonts w:ascii="Arial" w:hAnsi="Arial" w:cs="Arial"/>
          <w:b/>
          <w:bCs/>
        </w:rPr>
      </w:pPr>
      <w:r w:rsidRPr="00910BEF">
        <w:rPr>
          <w:rFonts w:ascii="Arial" w:hAnsi="Arial" w:cs="Arial"/>
          <w:color w:val="000000" w:themeColor="text1"/>
          <w:lang w:val="es-ES"/>
        </w:rPr>
        <w:lastRenderedPageBreak/>
        <w:t>El proyecto 7903 cuenta con una apropiación disponible de $4.008 millones de los cuales se comprometieron $3.456 millones que representa el 86% y giró $2.736 millones que representa el 68%</w:t>
      </w:r>
      <w:r w:rsidR="35B8E382" w:rsidRPr="00910BEF">
        <w:rPr>
          <w:rFonts w:ascii="Arial" w:hAnsi="Arial" w:cs="Arial"/>
          <w:color w:val="000000" w:themeColor="text1"/>
          <w:lang w:val="es-ES"/>
        </w:rPr>
        <w:t>.</w:t>
      </w:r>
    </w:p>
    <w:p w14:paraId="07510CCC" w14:textId="77777777" w:rsidR="00C514DA" w:rsidRPr="00910BEF" w:rsidRDefault="00C514DA" w:rsidP="00904943">
      <w:pPr>
        <w:pStyle w:val="Prrafodelista"/>
        <w:ind w:left="1440"/>
        <w:rPr>
          <w:rFonts w:ascii="Arial" w:hAnsi="Arial" w:cs="Arial"/>
          <w:b/>
        </w:rPr>
      </w:pPr>
    </w:p>
    <w:p w14:paraId="16197938" w14:textId="06F55C56" w:rsidR="00904943" w:rsidRPr="00910BEF" w:rsidRDefault="2548E734" w:rsidP="00A54991">
      <w:pPr>
        <w:pStyle w:val="Prrafodelista"/>
        <w:numPr>
          <w:ilvl w:val="0"/>
          <w:numId w:val="72"/>
        </w:numPr>
        <w:rPr>
          <w:rFonts w:ascii="Arial" w:hAnsi="Arial" w:cs="Arial"/>
          <w:b/>
          <w:color w:val="000000" w:themeColor="text1"/>
        </w:rPr>
      </w:pPr>
      <w:r w:rsidRPr="00910BEF">
        <w:rPr>
          <w:rFonts w:ascii="Arial" w:hAnsi="Arial" w:cs="Arial"/>
          <w:b/>
          <w:color w:val="000000" w:themeColor="text1"/>
        </w:rPr>
        <w:t xml:space="preserve">Proyecto 7859 </w:t>
      </w:r>
      <w:r w:rsidR="0003259C" w:rsidRPr="00910BEF">
        <w:rPr>
          <w:rFonts w:ascii="Arial" w:hAnsi="Arial" w:cs="Arial"/>
          <w:b/>
          <w:color w:val="000000" w:themeColor="text1"/>
        </w:rPr>
        <w:t>- Fortalecimiento Institucional</w:t>
      </w:r>
    </w:p>
    <w:p w14:paraId="0C7EC896" w14:textId="77777777" w:rsidR="00D559DA" w:rsidRPr="00B90028" w:rsidRDefault="00D559DA" w:rsidP="00D559DA">
      <w:pPr>
        <w:spacing w:after="0"/>
        <w:ind w:firstLine="360"/>
        <w:rPr>
          <w:rFonts w:ascii="Arial" w:hAnsi="Arial" w:cs="Arial"/>
        </w:rPr>
      </w:pPr>
    </w:p>
    <w:p w14:paraId="7A832CB3" w14:textId="54EE2C95" w:rsidR="00C514DA" w:rsidRPr="00B90028" w:rsidRDefault="00C514DA" w:rsidP="00B90028">
      <w:pPr>
        <w:pStyle w:val="Descripcin"/>
        <w:spacing w:after="0"/>
        <w:jc w:val="center"/>
        <w:rPr>
          <w:rFonts w:ascii="Arial" w:hAnsi="Arial" w:cs="Arial"/>
          <w:noProof/>
          <w:color w:val="000000" w:themeColor="text1"/>
          <w:sz w:val="18"/>
          <w:szCs w:val="18"/>
          <w:lang w:eastAsia="es-CO"/>
        </w:rPr>
      </w:pPr>
      <w:r w:rsidRPr="00B90028">
        <w:rPr>
          <w:rFonts w:ascii="Arial" w:hAnsi="Arial" w:cs="Arial"/>
          <w:color w:val="000000" w:themeColor="text1"/>
          <w:sz w:val="18"/>
          <w:szCs w:val="18"/>
        </w:rPr>
        <w:t xml:space="preserve">Ilustración </w:t>
      </w:r>
      <w:r w:rsidR="00B90028" w:rsidRPr="00B90028">
        <w:rPr>
          <w:rFonts w:ascii="Arial" w:hAnsi="Arial" w:cs="Arial"/>
          <w:color w:val="000000" w:themeColor="text1"/>
          <w:sz w:val="18"/>
          <w:szCs w:val="18"/>
          <w:shd w:val="clear" w:color="auto" w:fill="E6E6E6"/>
        </w:rPr>
        <w:t>17</w:t>
      </w:r>
      <w:r w:rsidRPr="00B90028">
        <w:rPr>
          <w:rFonts w:ascii="Arial" w:hAnsi="Arial" w:cs="Arial"/>
          <w:color w:val="000000" w:themeColor="text1"/>
          <w:sz w:val="18"/>
          <w:szCs w:val="18"/>
        </w:rPr>
        <w:t xml:space="preserve">.  </w:t>
      </w:r>
      <w:r w:rsidRPr="00B90028">
        <w:rPr>
          <w:rFonts w:ascii="Arial" w:hAnsi="Arial" w:cs="Arial"/>
          <w:b w:val="0"/>
          <w:color w:val="000000" w:themeColor="text1"/>
          <w:sz w:val="18"/>
          <w:szCs w:val="18"/>
        </w:rPr>
        <w:t>Ejecución Presupuestal Proyecto 7859</w:t>
      </w:r>
      <w:r w:rsidRPr="00B90028">
        <w:rPr>
          <w:rFonts w:ascii="Arial" w:hAnsi="Arial" w:cs="Arial"/>
          <w:noProof/>
          <w:color w:val="000000" w:themeColor="text1"/>
          <w:sz w:val="18"/>
          <w:szCs w:val="18"/>
          <w:lang w:eastAsia="es-CO"/>
        </w:rPr>
        <w:t xml:space="preserve"> </w:t>
      </w:r>
    </w:p>
    <w:p w14:paraId="1556B8FB" w14:textId="77777777" w:rsidR="00C514DA" w:rsidRPr="00910BEF" w:rsidRDefault="00C514DA" w:rsidP="00B90028">
      <w:pPr>
        <w:spacing w:after="0"/>
        <w:jc w:val="center"/>
        <w:rPr>
          <w:rFonts w:ascii="Arial" w:hAnsi="Arial" w:cs="Arial"/>
          <w:color w:val="000000" w:themeColor="text1"/>
          <w:lang w:eastAsia="es-CO"/>
        </w:rPr>
      </w:pPr>
      <w:r w:rsidRPr="00910BEF">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8" behindDoc="0" locked="0" layoutInCell="1" allowOverlap="1" wp14:anchorId="5C72FEAE" wp14:editId="42A14927">
                <wp:simplePos x="0" y="0"/>
                <wp:positionH relativeFrom="rightMargin">
                  <wp:posOffset>-1043940</wp:posOffset>
                </wp:positionH>
                <wp:positionV relativeFrom="paragraph">
                  <wp:posOffset>287020</wp:posOffset>
                </wp:positionV>
                <wp:extent cx="409575" cy="238125"/>
                <wp:effectExtent l="0" t="0" r="0" b="0"/>
                <wp:wrapNone/>
                <wp:docPr id="12" name="1 CuadroTexto"/>
                <wp:cNvGraphicFramePr/>
                <a:graphic xmlns:a="http://schemas.openxmlformats.org/drawingml/2006/main">
                  <a:graphicData uri="http://schemas.microsoft.com/office/word/2010/wordprocessingShape">
                    <wps:wsp>
                      <wps:cNvSpPr txBox="1"/>
                      <wps:spPr>
                        <a:xfrm>
                          <a:off x="0" y="0"/>
                          <a:ext cx="409575" cy="238125"/>
                        </a:xfrm>
                        <a:prstGeom prst="rect">
                          <a:avLst/>
                        </a:prstGeom>
                      </wps:spPr>
                      <wps:txbx>
                        <w:txbxContent>
                          <w:p w14:paraId="3A01156E" w14:textId="77777777" w:rsidR="00EA5E88" w:rsidRDefault="00EA5E88" w:rsidP="00C514DA">
                            <w:pPr>
                              <w:pStyle w:val="NormalWeb"/>
                              <w:spacing w:before="0" w:beforeAutospacing="0" w:after="0" w:afterAutospacing="0"/>
                            </w:pPr>
                            <w:r>
                              <w:rPr>
                                <w:rFonts w:ascii="Arial Narrow" w:hAnsi="Arial Narrow" w:cstheme="minorBidi"/>
                                <w:b/>
                                <w:bCs/>
                                <w:sz w:val="18"/>
                                <w:szCs w:val="18"/>
                              </w:rPr>
                              <w:t>77%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72FEAE" id="_x0000_s1035" type="#_x0000_t202" style="position:absolute;left:0;text-align:left;margin-left:-82.2pt;margin-top:22.6pt;width:32.25pt;height:18.75pt;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" filled="f" stroked="f">
                <v:textbox>
                  <w:txbxContent>
                    <w:p w14:paraId="3A01156E" w14:textId="77777777" w:rsidR="00EA5E88" w:rsidRDefault="00EA5E88" w:rsidP="00C514DA">
                      <w:pPr>
                        <w:pStyle w:val="NormalWeb"/>
                        <w:spacing w:before="0" w:beforeAutospacing="0" w:after="0" w:afterAutospacing="0"/>
                      </w:pPr>
                      <w:r>
                        <w:rPr>
                          <w:rFonts w:ascii="Arial Narrow" w:hAnsi="Arial Narrow" w:cstheme="minorBidi"/>
                          <w:b/>
                          <w:bCs/>
                          <w:sz w:val="18"/>
                          <w:szCs w:val="18"/>
                        </w:rPr>
                        <w:t>77%</w:t>
                      </w:r>
                    </w:p>
                  </w:txbxContent>
                </v:textbox>
                <w10:wrap anchorx="margin"/>
              </v:shape>
            </w:pict>
          </mc:Fallback>
        </mc:AlternateContent>
      </w:r>
      <w:r w:rsidRPr="00910BEF">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49" behindDoc="0" locked="0" layoutInCell="1" allowOverlap="1" wp14:anchorId="4080453E" wp14:editId="13ED40D4">
                <wp:simplePos x="0" y="0"/>
                <wp:positionH relativeFrom="rightMargin">
                  <wp:posOffset>-2496810</wp:posOffset>
                </wp:positionH>
                <wp:positionV relativeFrom="paragraph">
                  <wp:posOffset>12861</wp:posOffset>
                </wp:positionV>
                <wp:extent cx="438150" cy="232545"/>
                <wp:effectExtent l="0" t="0" r="0" b="0"/>
                <wp:wrapNone/>
                <wp:docPr id="13" name="1 CuadroTexto"/>
                <wp:cNvGraphicFramePr/>
                <a:graphic xmlns:a="http://schemas.openxmlformats.org/drawingml/2006/main">
                  <a:graphicData uri="http://schemas.microsoft.com/office/word/2010/wordprocessingShape">
                    <wps:wsp>
                      <wps:cNvSpPr txBox="1"/>
                      <wps:spPr>
                        <a:xfrm>
                          <a:off x="0" y="0"/>
                          <a:ext cx="438150" cy="232545"/>
                        </a:xfrm>
                        <a:prstGeom prst="rect">
                          <a:avLst/>
                        </a:prstGeom>
                      </wps:spPr>
                      <wps:txbx>
                        <w:txbxContent>
                          <w:p w14:paraId="5230839E" w14:textId="77777777" w:rsidR="00EA5E88" w:rsidRDefault="00EA5E88" w:rsidP="00C514DA">
                            <w:pPr>
                              <w:pStyle w:val="NormalWeb"/>
                              <w:spacing w:before="0" w:beforeAutospacing="0" w:after="0" w:afterAutospacing="0"/>
                            </w:pPr>
                            <w:r>
                              <w:rPr>
                                <w:rFonts w:ascii="Arial Narrow" w:hAnsi="Arial Narrow" w:cstheme="minorBidi"/>
                                <w:b/>
                                <w:bCs/>
                                <w:sz w:val="18"/>
                                <w:szCs w:val="18"/>
                              </w:rPr>
                              <w:t>97%</w:t>
                            </w:r>
                          </w:p>
                        </w:txbxContent>
                      </wps:txbx>
                      <wps:bodyPr wrap="square" rtlCol="0"/>
                    </wps:wsp>
                  </a:graphicData>
                </a:graphic>
                <wp14:sizeRelH relativeFrom="margin">
                  <wp14:pctWidth>0</wp14:pctWidth>
                </wp14:sizeRelH>
              </wp:anchor>
            </w:drawing>
          </mc:Choice>
          <mc:Fallback>
            <w:pict>
              <v:shape w14:anchorId="4080453E" id="_x0000_s1036" type="#_x0000_t202" style="position:absolute;left:0;text-align:left;margin-left:-196.6pt;margin-top:1pt;width:34.5pt;height:18.3pt;z-index:251658249;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" filled="f" stroked="f">
                <v:textbox>
                  <w:txbxContent>
                    <w:p w14:paraId="5230839E" w14:textId="77777777" w:rsidR="00EA5E88" w:rsidRDefault="00EA5E88" w:rsidP="00C514DA">
                      <w:pPr>
                        <w:pStyle w:val="NormalWeb"/>
                        <w:spacing w:before="0" w:beforeAutospacing="0" w:after="0" w:afterAutospacing="0"/>
                      </w:pPr>
                      <w:r>
                        <w:rPr>
                          <w:rFonts w:ascii="Arial Narrow" w:hAnsi="Arial Narrow" w:cstheme="minorBidi"/>
                          <w:b/>
                          <w:bCs/>
                          <w:sz w:val="18"/>
                          <w:szCs w:val="18"/>
                        </w:rPr>
                        <w:t>97%</w:t>
                      </w:r>
                    </w:p>
                  </w:txbxContent>
                </v:textbox>
                <w10:wrap anchorx="margin"/>
              </v:shape>
            </w:pict>
          </mc:Fallback>
        </mc:AlternateContent>
      </w:r>
      <w:r w:rsidRPr="00910BEF">
        <w:rPr>
          <w:rFonts w:ascii="Arial" w:hAnsi="Arial" w:cs="Arial"/>
          <w:noProof/>
          <w:color w:val="000000" w:themeColor="text1"/>
          <w:shd w:val="clear" w:color="auto" w:fill="E6E6E6"/>
          <w:lang w:eastAsia="es-CO"/>
        </w:rPr>
        <w:drawing>
          <wp:inline distT="0" distB="0" distL="0" distR="0" wp14:anchorId="0FDCCEAC" wp14:editId="24F1652B">
            <wp:extent cx="4819650" cy="1924050"/>
            <wp:effectExtent l="0" t="0" r="0" b="0"/>
            <wp:docPr id="33" name="Gráfico 33">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0322AA" w14:textId="77777777" w:rsidR="00C514DA" w:rsidRPr="00B90028" w:rsidRDefault="00C514DA" w:rsidP="00B90028">
      <w:pPr>
        <w:pStyle w:val="Descripcin"/>
        <w:spacing w:after="0"/>
        <w:jc w:val="center"/>
        <w:rPr>
          <w:rFonts w:ascii="Arial" w:hAnsi="Arial" w:cs="Arial"/>
          <w:b w:val="0"/>
          <w:bCs w:val="0"/>
          <w:i/>
          <w:color w:val="000000" w:themeColor="text1"/>
          <w:sz w:val="18"/>
          <w:szCs w:val="18"/>
        </w:rPr>
      </w:pPr>
      <w:r w:rsidRPr="00B90028">
        <w:rPr>
          <w:rFonts w:ascii="Arial" w:hAnsi="Arial" w:cs="Arial"/>
          <w:color w:val="000000" w:themeColor="text1"/>
          <w:sz w:val="18"/>
          <w:szCs w:val="18"/>
        </w:rPr>
        <w:t xml:space="preserve">Fuente: </w:t>
      </w:r>
      <w:r w:rsidRPr="00B90028">
        <w:rPr>
          <w:rFonts w:ascii="Arial" w:hAnsi="Arial" w:cs="Arial"/>
          <w:b w:val="0"/>
          <w:color w:val="000000" w:themeColor="text1"/>
          <w:sz w:val="18"/>
          <w:szCs w:val="18"/>
        </w:rPr>
        <w:t>BogData, 31 de diciembre de 2021</w:t>
      </w:r>
    </w:p>
    <w:p w14:paraId="0255B76B" w14:textId="77777777" w:rsidR="00C514DA" w:rsidRPr="00910BEF" w:rsidRDefault="00C514DA" w:rsidP="00C514DA">
      <w:pPr>
        <w:spacing w:after="0"/>
        <w:jc w:val="center"/>
        <w:rPr>
          <w:rFonts w:ascii="Arial" w:hAnsi="Arial" w:cs="Arial"/>
          <w:bCs/>
          <w:color w:val="000000" w:themeColor="text1"/>
          <w:sz w:val="18"/>
        </w:rPr>
      </w:pPr>
    </w:p>
    <w:p w14:paraId="040CC6FB" w14:textId="2808B090" w:rsidR="00904943" w:rsidRPr="00910BEF" w:rsidRDefault="00C514DA" w:rsidP="50F554D1">
      <w:pPr>
        <w:jc w:val="both"/>
        <w:rPr>
          <w:rFonts w:ascii="Arial" w:hAnsi="Arial" w:cs="Arial"/>
          <w:b/>
          <w:bCs/>
        </w:rPr>
      </w:pPr>
      <w:r w:rsidRPr="00910BEF">
        <w:rPr>
          <w:rFonts w:ascii="Arial" w:hAnsi="Arial" w:cs="Arial"/>
          <w:color w:val="000000" w:themeColor="text1"/>
        </w:rPr>
        <w:t>El presupuesto asignado al proyecto de inversión asciende a $18.136 millones, de los cuales comprometió $17.532 que corresponde al 97% de los recursos disponibles, y giró $13.995 millones que equivale a un 77%</w:t>
      </w:r>
      <w:r w:rsidR="016EEB11" w:rsidRPr="00910BEF">
        <w:rPr>
          <w:rFonts w:ascii="Arial" w:hAnsi="Arial" w:cs="Arial"/>
          <w:color w:val="000000" w:themeColor="text1"/>
        </w:rPr>
        <w:t>.</w:t>
      </w:r>
    </w:p>
    <w:p w14:paraId="4478247F" w14:textId="77777777" w:rsidR="00C514DA" w:rsidRPr="00910BEF" w:rsidRDefault="00C514DA" w:rsidP="00C514DA">
      <w:pPr>
        <w:rPr>
          <w:rFonts w:ascii="Arial" w:hAnsi="Arial" w:cs="Arial"/>
          <w:b/>
        </w:rPr>
      </w:pPr>
    </w:p>
    <w:p w14:paraId="405FEE72" w14:textId="1C446C01" w:rsidR="00904943" w:rsidRPr="00910BEF" w:rsidRDefault="004E1BDE" w:rsidP="00B90028">
      <w:pPr>
        <w:pStyle w:val="Prrafodelista"/>
        <w:numPr>
          <w:ilvl w:val="0"/>
          <w:numId w:val="72"/>
        </w:numPr>
        <w:spacing w:after="0"/>
        <w:rPr>
          <w:rFonts w:ascii="Arial" w:hAnsi="Arial" w:cs="Arial"/>
          <w:b/>
          <w:color w:val="000000" w:themeColor="text1"/>
        </w:rPr>
      </w:pPr>
      <w:r w:rsidRPr="00910BEF">
        <w:rPr>
          <w:rFonts w:ascii="Arial" w:hAnsi="Arial" w:cs="Arial"/>
          <w:b/>
          <w:color w:val="000000" w:themeColor="text1"/>
        </w:rPr>
        <w:t>Proyecto 7860:</w:t>
      </w:r>
      <w:r w:rsidR="2548E734" w:rsidRPr="00910BEF">
        <w:rPr>
          <w:rFonts w:ascii="Arial" w:hAnsi="Arial" w:cs="Arial"/>
          <w:b/>
          <w:color w:val="000000" w:themeColor="text1"/>
        </w:rPr>
        <w:t xml:space="preserve"> Fortalecimiento de los componentes de TI para la transformación digital.</w:t>
      </w:r>
    </w:p>
    <w:p w14:paraId="6F1CDA6E" w14:textId="77777777" w:rsidR="00904943" w:rsidRPr="00910BEF" w:rsidRDefault="00904943" w:rsidP="00B90028">
      <w:pPr>
        <w:spacing w:after="0"/>
        <w:rPr>
          <w:rFonts w:ascii="Arial" w:hAnsi="Arial" w:cs="Arial"/>
          <w:b/>
        </w:rPr>
      </w:pPr>
    </w:p>
    <w:p w14:paraId="5A38C608" w14:textId="649A6F97" w:rsidR="00C514DA" w:rsidRPr="00B90028" w:rsidRDefault="00F2784A" w:rsidP="00B90028">
      <w:pPr>
        <w:pStyle w:val="Descripcin"/>
        <w:spacing w:after="0"/>
        <w:jc w:val="center"/>
        <w:rPr>
          <w:rFonts w:ascii="Arial" w:hAnsi="Arial" w:cs="Arial"/>
          <w:b w:val="0"/>
          <w:bCs w:val="0"/>
          <w:i/>
          <w:color w:val="000000" w:themeColor="text1"/>
          <w:sz w:val="18"/>
          <w:szCs w:val="18"/>
        </w:rPr>
      </w:pPr>
      <w:bookmarkStart w:id="174" w:name="_Toc113372211"/>
      <w:bookmarkStart w:id="175" w:name="_Toc113374232"/>
      <w:r w:rsidRPr="00F2784A">
        <w:rPr>
          <w:rFonts w:ascii="Arial" w:hAnsi="Arial" w:cs="Arial"/>
          <w:sz w:val="18"/>
          <w:szCs w:val="18"/>
        </w:rPr>
        <w:t xml:space="preserve">Ilustración </w:t>
      </w:r>
      <w:r w:rsidRPr="00F2784A">
        <w:rPr>
          <w:rFonts w:ascii="Arial" w:hAnsi="Arial" w:cs="Arial"/>
          <w:bCs w:val="0"/>
          <w:color w:val="2B579A"/>
          <w:sz w:val="18"/>
          <w:szCs w:val="18"/>
          <w:shd w:val="clear" w:color="auto" w:fill="E6E6E6"/>
        </w:rPr>
        <w:fldChar w:fldCharType="begin"/>
      </w:r>
      <w:r w:rsidRPr="00F2784A">
        <w:rPr>
          <w:rFonts w:ascii="Arial" w:hAnsi="Arial" w:cs="Arial"/>
          <w:bCs w:val="0"/>
          <w:sz w:val="18"/>
          <w:szCs w:val="18"/>
        </w:rPr>
        <w:instrText xml:space="preserve"> SEQ Ilustración \* ARABIC </w:instrText>
      </w:r>
      <w:r w:rsidRPr="00F2784A">
        <w:rPr>
          <w:rFonts w:ascii="Arial" w:hAnsi="Arial" w:cs="Arial"/>
          <w:bCs w:val="0"/>
          <w:color w:val="2B579A"/>
          <w:sz w:val="18"/>
          <w:szCs w:val="18"/>
          <w:shd w:val="clear" w:color="auto" w:fill="E6E6E6"/>
        </w:rPr>
        <w:fldChar w:fldCharType="separate"/>
      </w:r>
      <w:r>
        <w:rPr>
          <w:rFonts w:ascii="Arial" w:hAnsi="Arial" w:cs="Arial"/>
          <w:bCs w:val="0"/>
          <w:noProof/>
          <w:sz w:val="18"/>
          <w:szCs w:val="18"/>
        </w:rPr>
        <w:t>17</w:t>
      </w:r>
      <w:r w:rsidRPr="00F2784A">
        <w:rPr>
          <w:rFonts w:ascii="Arial" w:hAnsi="Arial" w:cs="Arial"/>
          <w:bCs w:val="0"/>
          <w:color w:val="2B579A"/>
          <w:sz w:val="18"/>
          <w:szCs w:val="18"/>
          <w:shd w:val="clear" w:color="auto" w:fill="E6E6E6"/>
        </w:rPr>
        <w:fldChar w:fldCharType="end"/>
      </w:r>
      <w:r w:rsidRPr="00F2784A">
        <w:rPr>
          <w:rFonts w:ascii="Arial" w:hAnsi="Arial" w:cs="Arial"/>
          <w:bCs w:val="0"/>
          <w:color w:val="2B579A"/>
          <w:sz w:val="18"/>
          <w:szCs w:val="18"/>
          <w:shd w:val="clear" w:color="auto" w:fill="E6E6E6"/>
        </w:rPr>
        <w:t>.</w:t>
      </w:r>
      <w:r>
        <w:rPr>
          <w:rFonts w:ascii="Arial" w:hAnsi="Arial" w:cs="Arial"/>
          <w:b w:val="0"/>
          <w:bCs w:val="0"/>
          <w:color w:val="2B579A"/>
          <w:sz w:val="18"/>
          <w:szCs w:val="18"/>
          <w:shd w:val="clear" w:color="auto" w:fill="E6E6E6"/>
        </w:rPr>
        <w:t xml:space="preserve"> </w:t>
      </w:r>
      <w:r w:rsidR="00C514DA" w:rsidRPr="00B90028">
        <w:rPr>
          <w:rFonts w:ascii="Arial" w:hAnsi="Arial" w:cs="Arial"/>
          <w:b w:val="0"/>
          <w:color w:val="000000" w:themeColor="text1"/>
          <w:sz w:val="18"/>
          <w:szCs w:val="18"/>
        </w:rPr>
        <w:t>Ejecución Presupuestal Proyecto 7860</w:t>
      </w:r>
      <w:bookmarkEnd w:id="174"/>
      <w:bookmarkEnd w:id="175"/>
    </w:p>
    <w:p w14:paraId="4F11F6EC" w14:textId="77777777" w:rsidR="00C514DA" w:rsidRPr="00910BEF" w:rsidRDefault="00C514DA" w:rsidP="00B90028">
      <w:pPr>
        <w:spacing w:after="0"/>
        <w:jc w:val="center"/>
        <w:rPr>
          <w:rFonts w:ascii="Arial" w:hAnsi="Arial" w:cs="Arial"/>
          <w:color w:val="000000" w:themeColor="text1"/>
        </w:rPr>
      </w:pPr>
      <w:r w:rsidRPr="00910BEF">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50" behindDoc="0" locked="0" layoutInCell="1" allowOverlap="1" wp14:anchorId="64A55F23" wp14:editId="373FB58E">
                <wp:simplePos x="0" y="0"/>
                <wp:positionH relativeFrom="rightMargin">
                  <wp:posOffset>-2465949</wp:posOffset>
                </wp:positionH>
                <wp:positionV relativeFrom="paragraph">
                  <wp:posOffset>52651</wp:posOffset>
                </wp:positionV>
                <wp:extent cx="412299" cy="295330"/>
                <wp:effectExtent l="0" t="0" r="0" b="0"/>
                <wp:wrapNone/>
                <wp:docPr id="3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64BF9A84" w14:textId="77777777" w:rsidR="00EA5E88" w:rsidRDefault="00EA5E88" w:rsidP="00C514DA">
                            <w:pPr>
                              <w:rPr>
                                <w:sz w:val="24"/>
                                <w:szCs w:val="24"/>
                              </w:rPr>
                            </w:pPr>
                            <w:r>
                              <w:rPr>
                                <w:rFonts w:ascii="Arial Narrow" w:hAnsi="Arial Narrow"/>
                                <w:b/>
                                <w:bCs/>
                                <w:sz w:val="18"/>
                                <w:szCs w:val="18"/>
                              </w:rPr>
                              <w:t>93%</w:t>
                            </w:r>
                          </w:p>
                        </w:txbxContent>
                      </wps:txbx>
                      <wps:bodyPr wrap="none" rtlCol="0"/>
                    </wps:wsp>
                  </a:graphicData>
                </a:graphic>
              </wp:anchor>
            </w:drawing>
          </mc:Choice>
          <mc:Fallback>
            <w:pict>
              <v:shape w14:anchorId="64A55F23" id="_x0000_s1037" type="#_x0000_t202" style="position:absolute;left:0;text-align:left;margin-left:-194.15pt;margin-top:4.15pt;width:32.45pt;height:23.25pt;z-index:25165825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" filled="f" stroked="f">
                <v:textbox>
                  <w:txbxContent>
                    <w:p w14:paraId="64BF9A84" w14:textId="77777777" w:rsidR="00EA5E88" w:rsidRDefault="00EA5E88" w:rsidP="00C514DA">
                      <w:pPr>
                        <w:rPr>
                          <w:sz w:val="24"/>
                          <w:szCs w:val="24"/>
                        </w:rPr>
                      </w:pPr>
                      <w:r>
                        <w:rPr>
                          <w:rFonts w:ascii="Arial Narrow" w:hAnsi="Arial Narrow"/>
                          <w:b/>
                          <w:bCs/>
                          <w:sz w:val="18"/>
                          <w:szCs w:val="18"/>
                        </w:rPr>
                        <w:t>93%</w:t>
                      </w:r>
                    </w:p>
                  </w:txbxContent>
                </v:textbox>
                <w10:wrap anchorx="margin"/>
              </v:shape>
            </w:pict>
          </mc:Fallback>
        </mc:AlternateContent>
      </w:r>
      <w:r w:rsidRPr="00910BEF">
        <w:rPr>
          <w:rFonts w:ascii="Arial" w:hAnsi="Arial" w:cs="Arial"/>
          <w:noProof/>
          <w:color w:val="000000" w:themeColor="text1"/>
          <w:shd w:val="clear" w:color="auto" w:fill="E6E6E6"/>
          <w:lang w:eastAsia="es-CO"/>
        </w:rPr>
        <mc:AlternateContent>
          <mc:Choice Requires="wps">
            <w:drawing>
              <wp:anchor distT="0" distB="0" distL="114300" distR="114300" simplePos="0" relativeHeight="251658251" behindDoc="0" locked="0" layoutInCell="1" allowOverlap="1" wp14:anchorId="2224DB62" wp14:editId="7B010D6C">
                <wp:simplePos x="0" y="0"/>
                <wp:positionH relativeFrom="rightMargin">
                  <wp:posOffset>-1198853</wp:posOffset>
                </wp:positionH>
                <wp:positionV relativeFrom="paragraph">
                  <wp:posOffset>301719</wp:posOffset>
                </wp:positionV>
                <wp:extent cx="412299" cy="295330"/>
                <wp:effectExtent l="0" t="0" r="0" b="0"/>
                <wp:wrapNone/>
                <wp:docPr id="15"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46915BF0" w14:textId="77777777" w:rsidR="00EA5E88" w:rsidRDefault="00EA5E88" w:rsidP="00C514DA">
                            <w:pPr>
                              <w:rPr>
                                <w:sz w:val="24"/>
                                <w:szCs w:val="24"/>
                              </w:rPr>
                            </w:pPr>
                            <w:r>
                              <w:rPr>
                                <w:rFonts w:ascii="Arial Narrow" w:hAnsi="Arial Narrow"/>
                                <w:b/>
                                <w:bCs/>
                                <w:sz w:val="18"/>
                                <w:szCs w:val="18"/>
                              </w:rPr>
                              <w:t>72%</w:t>
                            </w:r>
                          </w:p>
                        </w:txbxContent>
                      </wps:txbx>
                      <wps:bodyPr wrap="none" rtlCol="0"/>
                    </wps:wsp>
                  </a:graphicData>
                </a:graphic>
              </wp:anchor>
            </w:drawing>
          </mc:Choice>
          <mc:Fallback>
            <w:pict>
              <v:shape w14:anchorId="2224DB62" id="_x0000_s1038" type="#_x0000_t202" style="position:absolute;left:0;text-align:left;margin-left:-94.4pt;margin-top:23.75pt;width:32.45pt;height:23.25pt;z-index:251658251;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" filled="f" stroked="f">
                <v:textbox>
                  <w:txbxContent>
                    <w:p w14:paraId="46915BF0" w14:textId="77777777" w:rsidR="00EA5E88" w:rsidRDefault="00EA5E88" w:rsidP="00C514DA">
                      <w:pPr>
                        <w:rPr>
                          <w:sz w:val="24"/>
                          <w:szCs w:val="24"/>
                        </w:rPr>
                      </w:pPr>
                      <w:r>
                        <w:rPr>
                          <w:rFonts w:ascii="Arial Narrow" w:hAnsi="Arial Narrow"/>
                          <w:b/>
                          <w:bCs/>
                          <w:sz w:val="18"/>
                          <w:szCs w:val="18"/>
                        </w:rPr>
                        <w:t>72%</w:t>
                      </w:r>
                    </w:p>
                  </w:txbxContent>
                </v:textbox>
                <w10:wrap anchorx="margin"/>
              </v:shape>
            </w:pict>
          </mc:Fallback>
        </mc:AlternateContent>
      </w:r>
      <w:r w:rsidRPr="00910BEF">
        <w:rPr>
          <w:rFonts w:ascii="Arial" w:hAnsi="Arial" w:cs="Arial"/>
          <w:noProof/>
          <w:color w:val="000000" w:themeColor="text1"/>
          <w:shd w:val="clear" w:color="auto" w:fill="E6E6E6"/>
          <w:lang w:eastAsia="es-CO"/>
        </w:rPr>
        <w:drawing>
          <wp:inline distT="0" distB="0" distL="0" distR="0" wp14:anchorId="726CEBBB" wp14:editId="579C5CBE">
            <wp:extent cx="4503907" cy="1877439"/>
            <wp:effectExtent l="0" t="0" r="11430" b="8890"/>
            <wp:docPr id="34" name="Gráfico 34">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3AA9A7" w14:textId="77777777" w:rsidR="00C514DA" w:rsidRPr="00B90028" w:rsidRDefault="00C514DA" w:rsidP="00B90028">
      <w:pPr>
        <w:pStyle w:val="Descripcin"/>
        <w:spacing w:after="0"/>
        <w:jc w:val="center"/>
        <w:rPr>
          <w:rFonts w:ascii="Arial" w:hAnsi="Arial" w:cs="Arial"/>
          <w:bCs w:val="0"/>
          <w:i/>
          <w:color w:val="000000" w:themeColor="text1"/>
          <w:sz w:val="18"/>
          <w:szCs w:val="18"/>
        </w:rPr>
      </w:pPr>
      <w:r w:rsidRPr="00B90028">
        <w:rPr>
          <w:rFonts w:ascii="Arial" w:hAnsi="Arial" w:cs="Arial"/>
          <w:color w:val="000000" w:themeColor="text1"/>
          <w:sz w:val="18"/>
          <w:szCs w:val="18"/>
        </w:rPr>
        <w:t xml:space="preserve">Fuente: </w:t>
      </w:r>
      <w:r w:rsidRPr="00B90028">
        <w:rPr>
          <w:rFonts w:ascii="Arial" w:hAnsi="Arial" w:cs="Arial"/>
          <w:b w:val="0"/>
          <w:color w:val="000000" w:themeColor="text1"/>
          <w:sz w:val="18"/>
          <w:szCs w:val="18"/>
        </w:rPr>
        <w:t>BogData, 31 de diciembre de 2021</w:t>
      </w:r>
    </w:p>
    <w:p w14:paraId="139C3F40" w14:textId="77777777" w:rsidR="00B90028" w:rsidRDefault="00B90028" w:rsidP="00B90028">
      <w:pPr>
        <w:spacing w:after="0"/>
        <w:rPr>
          <w:rFonts w:ascii="Arial" w:hAnsi="Arial" w:cs="Arial"/>
          <w:color w:val="000000" w:themeColor="text1"/>
        </w:rPr>
      </w:pPr>
    </w:p>
    <w:p w14:paraId="01C938AC" w14:textId="41A5E057" w:rsidR="00C514DA" w:rsidRPr="00910BEF" w:rsidRDefault="00C514DA" w:rsidP="00B90028">
      <w:pPr>
        <w:spacing w:after="0"/>
        <w:rPr>
          <w:rFonts w:ascii="Arial" w:hAnsi="Arial" w:cs="Arial"/>
          <w:b/>
        </w:rPr>
      </w:pPr>
      <w:r w:rsidRPr="00910BEF">
        <w:rPr>
          <w:rFonts w:ascii="Arial" w:hAnsi="Arial" w:cs="Arial"/>
          <w:color w:val="000000" w:themeColor="text1"/>
        </w:rPr>
        <w:t>Respecto al proyecto 7860, comprometió $4.845 millones de pesos que representan el 93% de los $5.185 millones que tenía en apropiación disponible y giró $3.718 millones que representa el 72%.</w:t>
      </w:r>
    </w:p>
    <w:p w14:paraId="4AAB7DDC" w14:textId="6C12B252" w:rsidR="00DC004D" w:rsidRPr="00910BEF" w:rsidRDefault="00DC004D" w:rsidP="00421C32">
      <w:pPr>
        <w:pStyle w:val="Ttulo3"/>
        <w:rPr>
          <w:rFonts w:cs="Arial"/>
        </w:rPr>
      </w:pPr>
      <w:bookmarkStart w:id="176" w:name="_Toc112953288"/>
      <w:r w:rsidRPr="00910BEF">
        <w:rPr>
          <w:rFonts w:cs="Arial"/>
        </w:rPr>
        <w:lastRenderedPageBreak/>
        <w:t>Inversión Directa 202</w:t>
      </w:r>
      <w:r w:rsidR="00CB1B21" w:rsidRPr="00910BEF">
        <w:rPr>
          <w:rFonts w:cs="Arial"/>
        </w:rPr>
        <w:t>2</w:t>
      </w:r>
      <w:bookmarkEnd w:id="176"/>
    </w:p>
    <w:p w14:paraId="002A5164" w14:textId="5A49CDB9" w:rsidR="00C514DA" w:rsidRPr="00910BEF" w:rsidRDefault="00C514DA" w:rsidP="00C514DA">
      <w:pPr>
        <w:rPr>
          <w:rFonts w:ascii="Arial" w:hAnsi="Arial" w:cs="Arial"/>
          <w:b/>
        </w:rPr>
      </w:pPr>
    </w:p>
    <w:p w14:paraId="465F82DE" w14:textId="064BC1BF" w:rsidR="00CB1B21" w:rsidRDefault="00CB1B21" w:rsidP="2F7481B8">
      <w:pPr>
        <w:jc w:val="both"/>
        <w:rPr>
          <w:rFonts w:ascii="Arial" w:eastAsia="Arial" w:hAnsi="Arial" w:cs="Arial"/>
          <w:color w:val="000000" w:themeColor="text1"/>
          <w:lang w:val="es"/>
        </w:rPr>
      </w:pPr>
      <w:r w:rsidRPr="00910BEF">
        <w:rPr>
          <w:rFonts w:ascii="Arial" w:eastAsia="Arial" w:hAnsi="Arial" w:cs="Arial"/>
          <w:color w:val="000000" w:themeColor="text1"/>
          <w:lang w:val="es"/>
        </w:rPr>
        <w:t>La Unidad de Mantenimiento Vial para la vigencia 2022 tuvo una asignación presupuestal inicial por valor de $199.422 millones, de los cuales $168.176 millones corresponden a la inversión mientras que $31.246 millones corresponden a funcionamiento; en el mes de mayo el proyecto de inversión 7858 - Conservación de la Malla Vial Distrital y Cicloinfraestructura de Bogotá tuvo una adición presupuestal por valor de $16.571 millones asociada a convenios y distribuida así:</w:t>
      </w:r>
    </w:p>
    <w:p w14:paraId="23547E7A" w14:textId="7DAC0F5F" w:rsidR="00C531C6" w:rsidRPr="00C531C6" w:rsidRDefault="00E5691A" w:rsidP="00C531C6">
      <w:pPr>
        <w:spacing w:after="0"/>
        <w:jc w:val="center"/>
        <w:rPr>
          <w:rFonts w:ascii="Arial" w:eastAsia="Arial" w:hAnsi="Arial" w:cs="Arial"/>
          <w:color w:val="000000" w:themeColor="text1"/>
          <w:sz w:val="18"/>
          <w:szCs w:val="18"/>
          <w:lang w:val="es"/>
        </w:rPr>
      </w:pPr>
      <w:bookmarkStart w:id="177" w:name="_Toc113374192"/>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39</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C531C6" w:rsidRPr="00C531C6">
        <w:rPr>
          <w:rFonts w:ascii="Arial" w:eastAsia="Arial" w:hAnsi="Arial" w:cs="Arial"/>
          <w:color w:val="000000" w:themeColor="text1"/>
          <w:sz w:val="18"/>
          <w:szCs w:val="18"/>
          <w:lang w:val="es"/>
        </w:rPr>
        <w:t>Inversión Directa</w:t>
      </w:r>
      <w:bookmarkEnd w:id="177"/>
      <w:r w:rsidR="00C531C6" w:rsidRPr="00C531C6">
        <w:rPr>
          <w:rFonts w:ascii="Arial" w:eastAsia="Arial" w:hAnsi="Arial" w:cs="Arial"/>
          <w:color w:val="000000" w:themeColor="text1"/>
          <w:sz w:val="18"/>
          <w:szCs w:val="18"/>
          <w:lang w:val="es"/>
        </w:rPr>
        <w:t xml:space="preserve"> </w:t>
      </w:r>
    </w:p>
    <w:tbl>
      <w:tblPr>
        <w:tblW w:w="8878" w:type="dxa"/>
        <w:jc w:val="center"/>
        <w:tblCellMar>
          <w:left w:w="70" w:type="dxa"/>
          <w:right w:w="70" w:type="dxa"/>
        </w:tblCellMar>
        <w:tblLook w:val="04A0" w:firstRow="1" w:lastRow="0" w:firstColumn="1" w:lastColumn="0" w:noHBand="0" w:noVBand="1"/>
      </w:tblPr>
      <w:tblGrid>
        <w:gridCol w:w="5089"/>
        <w:gridCol w:w="3789"/>
      </w:tblGrid>
      <w:tr w:rsidR="00CB1B21" w:rsidRPr="00910BEF" w14:paraId="3E1FD5CB" w14:textId="77777777" w:rsidTr="00C531C6">
        <w:trPr>
          <w:trHeight w:val="280"/>
          <w:jc w:val="center"/>
        </w:trPr>
        <w:tc>
          <w:tcPr>
            <w:tcW w:w="5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bottom"/>
            <w:hideMark/>
          </w:tcPr>
          <w:p w14:paraId="592C6659" w14:textId="77777777" w:rsidR="00CB1B21" w:rsidRPr="00910BEF" w:rsidRDefault="00CB1B21" w:rsidP="00C531C6">
            <w:pPr>
              <w:spacing w:after="0"/>
              <w:jc w:val="center"/>
              <w:rPr>
                <w:rFonts w:ascii="Arial" w:eastAsia="Times New Roman" w:hAnsi="Arial" w:cs="Arial"/>
                <w:b/>
                <w:bCs/>
                <w:color w:val="000000"/>
                <w:sz w:val="20"/>
                <w:szCs w:val="20"/>
                <w:lang w:eastAsia="es-CO"/>
              </w:rPr>
            </w:pPr>
            <w:r w:rsidRPr="00910BEF">
              <w:rPr>
                <w:rFonts w:ascii="Arial" w:eastAsia="Times New Roman" w:hAnsi="Arial" w:cs="Arial"/>
                <w:b/>
                <w:bCs/>
                <w:color w:val="000000" w:themeColor="text1"/>
                <w:sz w:val="20"/>
                <w:szCs w:val="20"/>
                <w:lang w:eastAsia="es-CO"/>
              </w:rPr>
              <w:t>Total Adición 7858</w:t>
            </w:r>
          </w:p>
        </w:tc>
        <w:tc>
          <w:tcPr>
            <w:tcW w:w="3789" w:type="dxa"/>
            <w:tcBorders>
              <w:top w:val="single" w:sz="4" w:space="0" w:color="000000" w:themeColor="text1"/>
              <w:left w:val="nil"/>
              <w:bottom w:val="single" w:sz="4" w:space="0" w:color="000000" w:themeColor="text1"/>
              <w:right w:val="single" w:sz="4" w:space="0" w:color="000000" w:themeColor="text1"/>
            </w:tcBorders>
            <w:shd w:val="clear" w:color="auto" w:fill="E2EFD9" w:themeFill="accent6" w:themeFillTint="33"/>
            <w:vAlign w:val="bottom"/>
            <w:hideMark/>
          </w:tcPr>
          <w:p w14:paraId="175F4D29" w14:textId="77777777" w:rsidR="00CB1B21" w:rsidRPr="00910BEF" w:rsidRDefault="00CB1B21" w:rsidP="00C531C6">
            <w:pPr>
              <w:spacing w:after="0"/>
              <w:jc w:val="right"/>
              <w:rPr>
                <w:rFonts w:ascii="Arial" w:eastAsia="Times New Roman" w:hAnsi="Arial" w:cs="Arial"/>
                <w:b/>
                <w:bCs/>
                <w:color w:val="000000"/>
                <w:sz w:val="20"/>
                <w:szCs w:val="20"/>
                <w:lang w:eastAsia="es-CO"/>
              </w:rPr>
            </w:pPr>
            <w:r w:rsidRPr="00910BEF">
              <w:rPr>
                <w:rFonts w:ascii="Arial" w:eastAsia="Times New Roman" w:hAnsi="Arial" w:cs="Arial"/>
                <w:b/>
                <w:bCs/>
                <w:color w:val="000000"/>
                <w:sz w:val="20"/>
                <w:szCs w:val="20"/>
                <w:lang w:eastAsia="es-CO"/>
              </w:rPr>
              <w:t>$ 16.570.845.466</w:t>
            </w:r>
          </w:p>
        </w:tc>
      </w:tr>
      <w:tr w:rsidR="00CB1B21" w:rsidRPr="00910BEF" w14:paraId="3042066C" w14:textId="77777777" w:rsidTr="00C531C6">
        <w:trPr>
          <w:trHeight w:val="280"/>
          <w:jc w:val="center"/>
        </w:trPr>
        <w:tc>
          <w:tcPr>
            <w:tcW w:w="5089"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659938D" w14:textId="77777777" w:rsidR="00CB1B21" w:rsidRPr="00910BEF" w:rsidRDefault="00CB1B21" w:rsidP="00AB5CB9">
            <w:pPr>
              <w:rPr>
                <w:rFonts w:ascii="Arial" w:eastAsia="Times New Roman" w:hAnsi="Arial" w:cs="Arial"/>
                <w:sz w:val="20"/>
                <w:szCs w:val="20"/>
                <w:lang w:eastAsia="es-CO"/>
              </w:rPr>
            </w:pPr>
            <w:r w:rsidRPr="00910BEF">
              <w:rPr>
                <w:rFonts w:ascii="Arial" w:eastAsia="Times New Roman" w:hAnsi="Arial" w:cs="Arial"/>
                <w:sz w:val="20"/>
                <w:szCs w:val="20"/>
                <w:lang w:eastAsia="es-CO"/>
              </w:rPr>
              <w:t xml:space="preserve">    Ajuste Inicial Convenio IDU 1374-2021</w:t>
            </w:r>
          </w:p>
        </w:tc>
        <w:tc>
          <w:tcPr>
            <w:tcW w:w="3789" w:type="dxa"/>
            <w:tcBorders>
              <w:top w:val="nil"/>
              <w:left w:val="nil"/>
              <w:bottom w:val="single" w:sz="4" w:space="0" w:color="000000" w:themeColor="text1"/>
              <w:right w:val="single" w:sz="4" w:space="0" w:color="000000" w:themeColor="text1"/>
            </w:tcBorders>
            <w:shd w:val="clear" w:color="auto" w:fill="auto"/>
            <w:vAlign w:val="bottom"/>
            <w:hideMark/>
          </w:tcPr>
          <w:p w14:paraId="157E7B04" w14:textId="77777777" w:rsidR="00CB1B21" w:rsidRPr="00910BEF" w:rsidRDefault="00CB1B21" w:rsidP="00AB5CB9">
            <w:pPr>
              <w:jc w:val="right"/>
              <w:rPr>
                <w:rFonts w:ascii="Arial" w:eastAsia="Times New Roman" w:hAnsi="Arial" w:cs="Arial"/>
                <w:color w:val="000000"/>
                <w:sz w:val="20"/>
                <w:szCs w:val="20"/>
                <w:lang w:eastAsia="es-CO"/>
              </w:rPr>
            </w:pPr>
            <w:r w:rsidRPr="00910BEF">
              <w:rPr>
                <w:rFonts w:ascii="Arial" w:eastAsia="Times New Roman" w:hAnsi="Arial" w:cs="Arial"/>
                <w:color w:val="000000"/>
                <w:sz w:val="20"/>
                <w:szCs w:val="20"/>
                <w:lang w:eastAsia="es-CO"/>
              </w:rPr>
              <w:t>$ 5.250.000.000</w:t>
            </w:r>
          </w:p>
        </w:tc>
      </w:tr>
      <w:tr w:rsidR="00CB1B21" w:rsidRPr="00910BEF" w14:paraId="6F2EF3B5" w14:textId="77777777" w:rsidTr="00C531C6">
        <w:trPr>
          <w:trHeight w:val="280"/>
          <w:jc w:val="center"/>
        </w:trPr>
        <w:tc>
          <w:tcPr>
            <w:tcW w:w="5089"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6FFD1906" w14:textId="77777777" w:rsidR="00CB1B21" w:rsidRPr="00910BEF" w:rsidRDefault="00CB1B21" w:rsidP="00AB5CB9">
            <w:pPr>
              <w:rPr>
                <w:rFonts w:ascii="Arial" w:eastAsia="Times New Roman" w:hAnsi="Arial" w:cs="Arial"/>
                <w:color w:val="000000"/>
                <w:sz w:val="20"/>
                <w:szCs w:val="20"/>
                <w:lang w:eastAsia="es-CO"/>
              </w:rPr>
            </w:pPr>
            <w:r w:rsidRPr="00910BEF">
              <w:rPr>
                <w:rFonts w:ascii="Arial" w:eastAsia="Times New Roman" w:hAnsi="Arial" w:cs="Arial"/>
                <w:color w:val="000000"/>
                <w:sz w:val="20"/>
                <w:szCs w:val="20"/>
                <w:lang w:eastAsia="es-CO"/>
              </w:rPr>
              <w:t xml:space="preserve">    Ajuste Adición Convenio IDU </w:t>
            </w:r>
            <w:r w:rsidRPr="00910BEF">
              <w:rPr>
                <w:rFonts w:ascii="Arial" w:eastAsia="Times New Roman" w:hAnsi="Arial" w:cs="Arial"/>
                <w:sz w:val="20"/>
                <w:szCs w:val="20"/>
                <w:lang w:eastAsia="es-CO"/>
              </w:rPr>
              <w:t>1374-2021</w:t>
            </w:r>
          </w:p>
        </w:tc>
        <w:tc>
          <w:tcPr>
            <w:tcW w:w="3789" w:type="dxa"/>
            <w:tcBorders>
              <w:top w:val="nil"/>
              <w:left w:val="nil"/>
              <w:bottom w:val="single" w:sz="4" w:space="0" w:color="000000" w:themeColor="text1"/>
              <w:right w:val="single" w:sz="4" w:space="0" w:color="000000" w:themeColor="text1"/>
            </w:tcBorders>
            <w:shd w:val="clear" w:color="auto" w:fill="auto"/>
            <w:vAlign w:val="bottom"/>
            <w:hideMark/>
          </w:tcPr>
          <w:p w14:paraId="5BB5F96F" w14:textId="77777777" w:rsidR="00CB1B21" w:rsidRPr="00910BEF" w:rsidRDefault="00CB1B21" w:rsidP="00AB5CB9">
            <w:pPr>
              <w:jc w:val="right"/>
              <w:rPr>
                <w:rFonts w:ascii="Arial" w:eastAsia="Times New Roman" w:hAnsi="Arial" w:cs="Arial"/>
                <w:color w:val="000000"/>
                <w:sz w:val="20"/>
                <w:szCs w:val="20"/>
                <w:lang w:eastAsia="es-CO"/>
              </w:rPr>
            </w:pPr>
            <w:r w:rsidRPr="00910BEF">
              <w:rPr>
                <w:rFonts w:ascii="Arial" w:eastAsia="Times New Roman" w:hAnsi="Arial" w:cs="Arial"/>
                <w:color w:val="000000"/>
                <w:sz w:val="20"/>
                <w:szCs w:val="20"/>
                <w:lang w:eastAsia="es-CO"/>
              </w:rPr>
              <w:t>$ 8.000.000.000</w:t>
            </w:r>
          </w:p>
        </w:tc>
      </w:tr>
      <w:tr w:rsidR="00CB1B21" w:rsidRPr="00910BEF" w14:paraId="5C416863" w14:textId="77777777" w:rsidTr="00C531C6">
        <w:trPr>
          <w:trHeight w:val="280"/>
          <w:jc w:val="center"/>
        </w:trPr>
        <w:tc>
          <w:tcPr>
            <w:tcW w:w="5089"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hideMark/>
          </w:tcPr>
          <w:p w14:paraId="77486588" w14:textId="77777777" w:rsidR="00CB1B21" w:rsidRPr="00910BEF" w:rsidRDefault="00CB1B21" w:rsidP="00AB5CB9">
            <w:pPr>
              <w:rPr>
                <w:rFonts w:ascii="Arial" w:eastAsia="Times New Roman" w:hAnsi="Arial" w:cs="Arial"/>
                <w:color w:val="000000"/>
                <w:sz w:val="20"/>
                <w:szCs w:val="20"/>
                <w:lang w:eastAsia="es-CO"/>
              </w:rPr>
            </w:pPr>
            <w:r w:rsidRPr="00910BEF">
              <w:rPr>
                <w:rFonts w:ascii="Arial" w:eastAsia="Times New Roman" w:hAnsi="Arial" w:cs="Arial"/>
                <w:color w:val="000000"/>
                <w:sz w:val="20"/>
                <w:szCs w:val="20"/>
                <w:lang w:eastAsia="es-CO"/>
              </w:rPr>
              <w:t xml:space="preserve">    Ajuste Convenio Kennedy 534-2021</w:t>
            </w:r>
          </w:p>
        </w:tc>
        <w:tc>
          <w:tcPr>
            <w:tcW w:w="3789" w:type="dxa"/>
            <w:tcBorders>
              <w:top w:val="nil"/>
              <w:left w:val="nil"/>
              <w:bottom w:val="single" w:sz="4" w:space="0" w:color="000000" w:themeColor="text1"/>
              <w:right w:val="single" w:sz="4" w:space="0" w:color="000000" w:themeColor="text1"/>
            </w:tcBorders>
            <w:shd w:val="clear" w:color="auto" w:fill="auto"/>
            <w:vAlign w:val="bottom"/>
            <w:hideMark/>
          </w:tcPr>
          <w:p w14:paraId="2F6BF922" w14:textId="77777777" w:rsidR="00CB1B21" w:rsidRPr="00910BEF" w:rsidRDefault="00CB1B21" w:rsidP="00AB5CB9">
            <w:pPr>
              <w:jc w:val="right"/>
              <w:rPr>
                <w:rFonts w:ascii="Arial" w:eastAsia="Times New Roman" w:hAnsi="Arial" w:cs="Arial"/>
                <w:color w:val="000000"/>
                <w:sz w:val="20"/>
                <w:szCs w:val="20"/>
                <w:lang w:eastAsia="es-CO"/>
              </w:rPr>
            </w:pPr>
            <w:r w:rsidRPr="00910BEF">
              <w:rPr>
                <w:rFonts w:ascii="Arial" w:eastAsia="Times New Roman" w:hAnsi="Arial" w:cs="Arial"/>
                <w:color w:val="000000"/>
                <w:sz w:val="20"/>
                <w:szCs w:val="20"/>
                <w:lang w:eastAsia="es-CO"/>
              </w:rPr>
              <w:t>$ 3.321.845.466</w:t>
            </w:r>
          </w:p>
        </w:tc>
      </w:tr>
    </w:tbl>
    <w:p w14:paraId="5EA75AFB" w14:textId="77777777" w:rsidR="00C531C6" w:rsidRDefault="00C531C6" w:rsidP="00C531C6">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544E9267" w14:textId="77777777" w:rsidR="00CB1B21" w:rsidRPr="00910BEF" w:rsidRDefault="00CB1B21" w:rsidP="00C531C6">
      <w:pPr>
        <w:spacing w:after="0"/>
        <w:jc w:val="both"/>
        <w:rPr>
          <w:rFonts w:ascii="Arial" w:eastAsia="Arial" w:hAnsi="Arial" w:cs="Arial"/>
          <w:color w:val="000000" w:themeColor="text1"/>
          <w:sz w:val="20"/>
          <w:szCs w:val="20"/>
          <w:lang w:val="es"/>
        </w:rPr>
      </w:pPr>
    </w:p>
    <w:p w14:paraId="65535D98" w14:textId="09525B95" w:rsidR="00CB1B21" w:rsidRDefault="00CB1B21" w:rsidP="00C531C6">
      <w:pPr>
        <w:spacing w:after="0"/>
        <w:jc w:val="both"/>
        <w:rPr>
          <w:rFonts w:ascii="Arial" w:eastAsia="Arial" w:hAnsi="Arial" w:cs="Arial"/>
          <w:color w:val="000000" w:themeColor="text1"/>
          <w:lang w:val="es"/>
        </w:rPr>
      </w:pPr>
      <w:r w:rsidRPr="00910BEF">
        <w:rPr>
          <w:rFonts w:ascii="Arial" w:eastAsia="Arial" w:hAnsi="Arial" w:cs="Arial"/>
          <w:color w:val="000000" w:themeColor="text1"/>
          <w:lang w:val="es"/>
        </w:rPr>
        <w:t>Igualmente, el proyecto 7903 - Apoyo a la adecuación y conservación del espacio público de Bogotá, también tuvo adición presupuestal por valor de $742 millones asociados al Convenio Kennedy 534-2021.</w:t>
      </w:r>
    </w:p>
    <w:p w14:paraId="37901ACE" w14:textId="77777777" w:rsidR="00C531C6" w:rsidRPr="00910BEF" w:rsidRDefault="00C531C6" w:rsidP="00C531C6">
      <w:pPr>
        <w:spacing w:after="0"/>
        <w:jc w:val="both"/>
        <w:rPr>
          <w:rFonts w:ascii="Arial" w:eastAsia="Arial" w:hAnsi="Arial" w:cs="Arial"/>
          <w:color w:val="000000" w:themeColor="text1"/>
          <w:lang w:val="es"/>
        </w:rPr>
      </w:pPr>
    </w:p>
    <w:p w14:paraId="42EBBA9B" w14:textId="144BEDB0" w:rsidR="00CB1B21" w:rsidRPr="00910BEF" w:rsidRDefault="00CB1B21" w:rsidP="00C531C6">
      <w:pPr>
        <w:spacing w:after="0"/>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Así las cosas, con corte a 30 de junio, la </w:t>
      </w:r>
      <w:r w:rsidR="2E66A459" w:rsidRPr="00910BEF">
        <w:rPr>
          <w:rFonts w:ascii="Arial" w:eastAsia="Arial" w:hAnsi="Arial" w:cs="Arial"/>
          <w:color w:val="000000" w:themeColor="text1"/>
          <w:lang w:val="es"/>
        </w:rPr>
        <w:t>E</w:t>
      </w:r>
      <w:r w:rsidRPr="00910BEF">
        <w:rPr>
          <w:rFonts w:ascii="Arial" w:eastAsia="Arial" w:hAnsi="Arial" w:cs="Arial"/>
          <w:color w:val="000000" w:themeColor="text1"/>
          <w:lang w:val="es"/>
        </w:rPr>
        <w:t>ntidad tiene una apropiación disponible por valor de $216.734 millones de los cuales ha ejecutado en compromisos $133.602 millones que representan el 61,6% de la apropiación disponible, mientras que los giros ascienden a $61.015 millones que representan el 28,1% como se evidencia en la siguiente gráfica:</w:t>
      </w:r>
    </w:p>
    <w:p w14:paraId="6862A7DE" w14:textId="77777777" w:rsidR="00CB1B21" w:rsidRPr="00910BEF" w:rsidRDefault="00CB1B21" w:rsidP="00C531C6">
      <w:pPr>
        <w:spacing w:after="0"/>
        <w:jc w:val="both"/>
        <w:rPr>
          <w:rFonts w:ascii="Arial" w:eastAsia="Arial" w:hAnsi="Arial" w:cs="Arial"/>
          <w:color w:val="000000" w:themeColor="text1"/>
          <w:sz w:val="20"/>
          <w:szCs w:val="20"/>
          <w:lang w:val="es"/>
        </w:rPr>
      </w:pPr>
    </w:p>
    <w:p w14:paraId="2BCEEE81" w14:textId="777BB6DB" w:rsidR="00CB1B21" w:rsidRPr="00C531C6" w:rsidRDefault="00F2784A" w:rsidP="00C531C6">
      <w:pPr>
        <w:pStyle w:val="Descripcin"/>
        <w:spacing w:after="0"/>
        <w:jc w:val="center"/>
        <w:rPr>
          <w:rFonts w:ascii="Arial" w:hAnsi="Arial" w:cs="Arial"/>
          <w:i/>
          <w:iCs/>
          <w:color w:val="000000" w:themeColor="text1"/>
          <w:sz w:val="18"/>
          <w:szCs w:val="18"/>
        </w:rPr>
      </w:pPr>
      <w:bookmarkStart w:id="178" w:name="_Toc113372212"/>
      <w:bookmarkStart w:id="179" w:name="_Toc113374233"/>
      <w:r w:rsidRPr="00F2784A">
        <w:rPr>
          <w:rFonts w:ascii="Arial" w:hAnsi="Arial" w:cs="Arial"/>
          <w:sz w:val="18"/>
          <w:szCs w:val="18"/>
        </w:rPr>
        <w:t xml:space="preserve">Ilustración </w:t>
      </w:r>
      <w:r w:rsidRPr="00F2784A">
        <w:rPr>
          <w:rFonts w:ascii="Arial" w:hAnsi="Arial" w:cs="Arial"/>
          <w:bCs w:val="0"/>
          <w:color w:val="2B579A"/>
          <w:sz w:val="18"/>
          <w:szCs w:val="18"/>
          <w:shd w:val="clear" w:color="auto" w:fill="E6E6E6"/>
        </w:rPr>
        <w:fldChar w:fldCharType="begin"/>
      </w:r>
      <w:r w:rsidRPr="00F2784A">
        <w:rPr>
          <w:rFonts w:ascii="Arial" w:hAnsi="Arial" w:cs="Arial"/>
          <w:bCs w:val="0"/>
          <w:sz w:val="18"/>
          <w:szCs w:val="18"/>
        </w:rPr>
        <w:instrText xml:space="preserve"> SEQ Ilustración \* ARABIC </w:instrText>
      </w:r>
      <w:r w:rsidRPr="00F2784A">
        <w:rPr>
          <w:rFonts w:ascii="Arial" w:hAnsi="Arial" w:cs="Arial"/>
          <w:bCs w:val="0"/>
          <w:color w:val="2B579A"/>
          <w:sz w:val="18"/>
          <w:szCs w:val="18"/>
          <w:shd w:val="clear" w:color="auto" w:fill="E6E6E6"/>
        </w:rPr>
        <w:fldChar w:fldCharType="separate"/>
      </w:r>
      <w:r>
        <w:rPr>
          <w:rFonts w:ascii="Arial" w:hAnsi="Arial" w:cs="Arial"/>
          <w:bCs w:val="0"/>
          <w:noProof/>
          <w:sz w:val="18"/>
          <w:szCs w:val="18"/>
        </w:rPr>
        <w:t>18</w:t>
      </w:r>
      <w:r w:rsidRPr="00F2784A">
        <w:rPr>
          <w:rFonts w:ascii="Arial" w:hAnsi="Arial" w:cs="Arial"/>
          <w:bCs w:val="0"/>
          <w:color w:val="2B579A"/>
          <w:sz w:val="18"/>
          <w:szCs w:val="18"/>
          <w:shd w:val="clear" w:color="auto" w:fill="E6E6E6"/>
        </w:rPr>
        <w:fldChar w:fldCharType="end"/>
      </w:r>
      <w:r w:rsidR="00CB1B21" w:rsidRPr="00F2784A">
        <w:rPr>
          <w:rFonts w:ascii="Arial" w:hAnsi="Arial" w:cs="Arial"/>
          <w:color w:val="000000" w:themeColor="text1"/>
          <w:sz w:val="18"/>
          <w:szCs w:val="18"/>
        </w:rPr>
        <w:t>.</w:t>
      </w:r>
      <w:r w:rsidR="00CB1B21" w:rsidRPr="00C531C6">
        <w:rPr>
          <w:rFonts w:ascii="Arial" w:hAnsi="Arial" w:cs="Arial"/>
          <w:color w:val="000000" w:themeColor="text1"/>
          <w:sz w:val="18"/>
          <w:szCs w:val="18"/>
        </w:rPr>
        <w:t xml:space="preserve"> </w:t>
      </w:r>
      <w:r w:rsidR="00CB1B21" w:rsidRPr="00C531C6">
        <w:rPr>
          <w:rFonts w:ascii="Arial" w:hAnsi="Arial" w:cs="Arial"/>
          <w:b w:val="0"/>
          <w:color w:val="000000" w:themeColor="text1"/>
          <w:sz w:val="18"/>
          <w:szCs w:val="18"/>
        </w:rPr>
        <w:t>Ejecución Presupuestal 2022</w:t>
      </w:r>
      <w:bookmarkEnd w:id="178"/>
      <w:bookmarkEnd w:id="179"/>
    </w:p>
    <w:p w14:paraId="3CA09232" w14:textId="77777777" w:rsidR="00CB1B21" w:rsidRPr="00910BEF" w:rsidRDefault="00CB1B21" w:rsidP="00C531C6">
      <w:pPr>
        <w:spacing w:after="0"/>
        <w:jc w:val="center"/>
        <w:rPr>
          <w:rFonts w:ascii="Arial" w:hAnsi="Arial" w:cs="Arial"/>
        </w:rPr>
      </w:pPr>
      <w:r w:rsidRPr="00910BEF">
        <w:rPr>
          <w:rFonts w:ascii="Arial" w:hAnsi="Arial" w:cs="Arial"/>
          <w:i/>
          <w:noProof/>
          <w:color w:val="000000" w:themeColor="text1"/>
          <w:sz w:val="24"/>
          <w:szCs w:val="24"/>
          <w:shd w:val="clear" w:color="auto" w:fill="E6E6E6"/>
          <w:lang w:eastAsia="es-CO"/>
        </w:rPr>
        <mc:AlternateContent>
          <mc:Choice Requires="wps">
            <w:drawing>
              <wp:anchor distT="0" distB="0" distL="114300" distR="114300" simplePos="0" relativeHeight="251658252" behindDoc="0" locked="0" layoutInCell="1" allowOverlap="1" wp14:anchorId="4D9B58A1" wp14:editId="5BA3F4B9">
                <wp:simplePos x="0" y="0"/>
                <wp:positionH relativeFrom="rightMargin">
                  <wp:posOffset>-1259586</wp:posOffset>
                </wp:positionH>
                <wp:positionV relativeFrom="paragraph">
                  <wp:posOffset>658368</wp:posOffset>
                </wp:positionV>
                <wp:extent cx="412299" cy="295331"/>
                <wp:effectExtent l="0" t="0" r="0" b="0"/>
                <wp:wrapNone/>
                <wp:docPr id="14"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69EEFA9" w14:textId="77777777" w:rsidR="00EA5E88" w:rsidRDefault="00EA5E88" w:rsidP="00CB1B21">
                            <w:pPr>
                              <w:rPr>
                                <w:sz w:val="24"/>
                                <w:szCs w:val="24"/>
                              </w:rPr>
                            </w:pPr>
                            <w:r>
                              <w:rPr>
                                <w:rFonts w:ascii="Arial Narrow" w:hAnsi="Arial Narrow"/>
                                <w:b/>
                                <w:bCs/>
                                <w:sz w:val="18"/>
                                <w:szCs w:val="18"/>
                              </w:rPr>
                              <w:t>7%</w:t>
                            </w:r>
                          </w:p>
                        </w:txbxContent>
                      </wps:txbx>
                      <wps:bodyPr wrap="none" rtlCol="0"/>
                    </wps:wsp>
                  </a:graphicData>
                </a:graphic>
              </wp:anchor>
            </w:drawing>
          </mc:Choice>
          <mc:Fallback>
            <w:pict>
              <v:shape w14:anchorId="4D9B58A1" id="_x0000_s1039" type="#_x0000_t202" style="position:absolute;left:0;text-align:left;margin-left:-99.2pt;margin-top:51.85pt;width:32.45pt;height:23.25pt;z-index:2516582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" filled="f" stroked="f">
                <v:textbox>
                  <w:txbxContent>
                    <w:p w14:paraId="169EEFA9" w14:textId="77777777" w:rsidR="00EA5E88" w:rsidRDefault="00EA5E88" w:rsidP="00CB1B21">
                      <w:pPr>
                        <w:rPr>
                          <w:sz w:val="24"/>
                          <w:szCs w:val="24"/>
                        </w:rPr>
                      </w:pPr>
                      <w:r>
                        <w:rPr>
                          <w:rFonts w:ascii="Arial Narrow" w:hAnsi="Arial Narrow"/>
                          <w:b/>
                          <w:bCs/>
                          <w:sz w:val="18"/>
                          <w:szCs w:val="18"/>
                        </w:rPr>
                        <w:t>7%</w:t>
                      </w:r>
                    </w:p>
                  </w:txbxContent>
                </v:textbox>
                <w10:wrap anchorx="margin"/>
              </v:shape>
            </w:pict>
          </mc:Fallback>
        </mc:AlternateContent>
      </w:r>
      <w:r w:rsidRPr="00910BEF">
        <w:rPr>
          <w:rFonts w:ascii="Arial" w:hAnsi="Arial" w:cs="Arial"/>
          <w:noProof/>
          <w:color w:val="2B579A"/>
          <w:shd w:val="clear" w:color="auto" w:fill="E6E6E6"/>
          <w:lang w:eastAsia="es-CO"/>
        </w:rPr>
        <w:drawing>
          <wp:inline distT="0" distB="0" distL="0" distR="0" wp14:anchorId="3BF04E0D" wp14:editId="0CEF1155">
            <wp:extent cx="4242816" cy="1638604"/>
            <wp:effectExtent l="0" t="0" r="5715" b="0"/>
            <wp:docPr id="20" name="Gráfico 20">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155F01" w14:textId="77777777" w:rsidR="00CB1B21" w:rsidRPr="00C531C6" w:rsidRDefault="00CB1B21" w:rsidP="00C531C6">
      <w:pPr>
        <w:spacing w:after="0"/>
        <w:jc w:val="center"/>
        <w:rPr>
          <w:rFonts w:ascii="Arial" w:hAnsi="Arial" w:cs="Arial"/>
          <w:bCs/>
          <w:color w:val="000000" w:themeColor="text1"/>
          <w:sz w:val="18"/>
          <w:szCs w:val="18"/>
        </w:rPr>
      </w:pPr>
      <w:r w:rsidRPr="00C531C6">
        <w:rPr>
          <w:rFonts w:ascii="Arial" w:hAnsi="Arial" w:cs="Arial"/>
          <w:b/>
          <w:color w:val="000000" w:themeColor="text1"/>
          <w:sz w:val="18"/>
          <w:szCs w:val="18"/>
        </w:rPr>
        <w:t xml:space="preserve">Fuente: </w:t>
      </w:r>
      <w:r w:rsidRPr="00C531C6">
        <w:rPr>
          <w:rFonts w:ascii="Arial" w:hAnsi="Arial" w:cs="Arial"/>
          <w:bCs/>
          <w:color w:val="000000" w:themeColor="text1"/>
          <w:sz w:val="18"/>
          <w:szCs w:val="18"/>
        </w:rPr>
        <w:t>BogData, 30 de junio de 2022 - cifras en millones de pesos</w:t>
      </w:r>
    </w:p>
    <w:p w14:paraId="2D152540" w14:textId="77777777" w:rsidR="00CB1B21" w:rsidRPr="00910BEF" w:rsidRDefault="00CB1B21" w:rsidP="00CB1B21">
      <w:pPr>
        <w:jc w:val="center"/>
        <w:rPr>
          <w:rFonts w:ascii="Arial" w:eastAsia="Arial" w:hAnsi="Arial" w:cs="Arial"/>
          <w:color w:val="7030A0"/>
          <w:sz w:val="16"/>
          <w:szCs w:val="16"/>
          <w:lang w:val="es-ES"/>
        </w:rPr>
      </w:pPr>
    </w:p>
    <w:p w14:paraId="1F42E58A" w14:textId="02087E82" w:rsidR="00CB1B21" w:rsidRPr="00910BEF" w:rsidRDefault="00CB1B21" w:rsidP="2F7481B8">
      <w:pPr>
        <w:jc w:val="both"/>
        <w:rPr>
          <w:rFonts w:ascii="Arial" w:hAnsi="Arial" w:cs="Arial"/>
          <w:color w:val="000000" w:themeColor="text1"/>
        </w:rPr>
      </w:pPr>
      <w:r w:rsidRPr="00910BEF">
        <w:rPr>
          <w:rFonts w:ascii="Arial" w:hAnsi="Arial" w:cs="Arial"/>
          <w:color w:val="000000" w:themeColor="text1"/>
        </w:rPr>
        <w:t xml:space="preserve">Respecto al </w:t>
      </w:r>
      <w:r w:rsidRPr="00910BEF">
        <w:rPr>
          <w:rFonts w:ascii="Arial" w:hAnsi="Arial" w:cs="Arial"/>
          <w:b/>
          <w:bCs/>
          <w:color w:val="000000" w:themeColor="text1"/>
        </w:rPr>
        <w:t>rubro de Inversión</w:t>
      </w:r>
      <w:r w:rsidRPr="00910BEF">
        <w:rPr>
          <w:rFonts w:ascii="Arial" w:hAnsi="Arial" w:cs="Arial"/>
          <w:color w:val="000000" w:themeColor="text1"/>
        </w:rPr>
        <w:t xml:space="preserve">, es importante mencionar que este contempla la inversión directa con una apropiación disponible de $181.074 millones asociada a los proyectos de inversión de la </w:t>
      </w:r>
      <w:r w:rsidR="3ABEA571" w:rsidRPr="00910BEF">
        <w:rPr>
          <w:rFonts w:ascii="Arial" w:hAnsi="Arial" w:cs="Arial"/>
          <w:color w:val="000000" w:themeColor="text1"/>
        </w:rPr>
        <w:t>E</w:t>
      </w:r>
      <w:r w:rsidRPr="00910BEF">
        <w:rPr>
          <w:rFonts w:ascii="Arial" w:hAnsi="Arial" w:cs="Arial"/>
          <w:color w:val="000000" w:themeColor="text1"/>
        </w:rPr>
        <w:t xml:space="preserve">ntidad, y $4.414 millones </w:t>
      </w:r>
      <w:r w:rsidRPr="00910BEF">
        <w:rPr>
          <w:rFonts w:ascii="Arial" w:hAnsi="Arial" w:cs="Arial"/>
        </w:rPr>
        <w:t>para la cancelación de pasivos exigibles</w:t>
      </w:r>
      <w:r w:rsidRPr="00910BEF">
        <w:rPr>
          <w:rFonts w:ascii="Arial" w:hAnsi="Arial" w:cs="Arial"/>
          <w:color w:val="000000" w:themeColor="text1"/>
        </w:rPr>
        <w:t>; dicho lo anterior en la siguiente gráfica se puede observar la ejecución presupuestal de la inversión directa:</w:t>
      </w:r>
    </w:p>
    <w:p w14:paraId="646C9814" w14:textId="616D592E" w:rsidR="00CB1B21" w:rsidRDefault="00CB1B21" w:rsidP="00CB1B21">
      <w:pPr>
        <w:jc w:val="both"/>
        <w:rPr>
          <w:rFonts w:ascii="Arial" w:hAnsi="Arial" w:cs="Arial"/>
          <w:color w:val="000000" w:themeColor="text1"/>
          <w:sz w:val="20"/>
          <w:szCs w:val="20"/>
        </w:rPr>
      </w:pPr>
    </w:p>
    <w:p w14:paraId="3B032F20" w14:textId="5B6D0FF9" w:rsidR="00C531C6" w:rsidRDefault="00C531C6" w:rsidP="00CB1B21">
      <w:pPr>
        <w:jc w:val="both"/>
        <w:rPr>
          <w:rFonts w:ascii="Arial" w:hAnsi="Arial" w:cs="Arial"/>
          <w:color w:val="000000" w:themeColor="text1"/>
          <w:sz w:val="20"/>
          <w:szCs w:val="20"/>
        </w:rPr>
      </w:pPr>
    </w:p>
    <w:p w14:paraId="020A979B" w14:textId="77777777" w:rsidR="00C531C6" w:rsidRPr="00910BEF" w:rsidRDefault="00C531C6" w:rsidP="00CB1B21">
      <w:pPr>
        <w:jc w:val="both"/>
        <w:rPr>
          <w:rFonts w:ascii="Arial" w:hAnsi="Arial" w:cs="Arial"/>
          <w:color w:val="000000" w:themeColor="text1"/>
          <w:sz w:val="20"/>
          <w:szCs w:val="20"/>
        </w:rPr>
      </w:pPr>
    </w:p>
    <w:p w14:paraId="37C90761" w14:textId="2DB7BAA3" w:rsidR="00CB1B21" w:rsidRPr="00910BEF" w:rsidRDefault="00CB1B21" w:rsidP="00C531C6">
      <w:pPr>
        <w:pStyle w:val="Descripcin"/>
        <w:spacing w:after="0"/>
        <w:jc w:val="center"/>
        <w:rPr>
          <w:rFonts w:ascii="Arial" w:eastAsia="Arial" w:hAnsi="Arial" w:cs="Arial"/>
          <w:color w:val="7030A0"/>
          <w:sz w:val="16"/>
          <w:szCs w:val="16"/>
          <w:lang w:val="es-ES"/>
        </w:rPr>
      </w:pPr>
      <w:bookmarkStart w:id="180" w:name="_Toc113372213"/>
      <w:bookmarkStart w:id="181" w:name="_Toc113374234"/>
      <w:r w:rsidRPr="00910BEF">
        <w:rPr>
          <w:rFonts w:ascii="Arial" w:hAnsi="Arial" w:cs="Arial"/>
          <w:color w:val="000000" w:themeColor="text1"/>
          <w:szCs w:val="16"/>
        </w:rPr>
        <w:lastRenderedPageBreak/>
        <w:t xml:space="preserve">Ilustración </w:t>
      </w:r>
      <w:r w:rsidRPr="00910BEF">
        <w:rPr>
          <w:rFonts w:ascii="Arial" w:hAnsi="Arial" w:cs="Arial"/>
          <w:i/>
          <w:color w:val="000000" w:themeColor="text1"/>
          <w:szCs w:val="16"/>
          <w:shd w:val="clear" w:color="auto" w:fill="E6E6E6"/>
        </w:rPr>
        <w:fldChar w:fldCharType="begin"/>
      </w:r>
      <w:r w:rsidRPr="00910BEF">
        <w:rPr>
          <w:rFonts w:ascii="Arial" w:hAnsi="Arial" w:cs="Arial"/>
          <w:color w:val="000000" w:themeColor="text1"/>
          <w:szCs w:val="16"/>
        </w:rPr>
        <w:instrText xml:space="preserve"> SEQ Ilustración \* ARABIC </w:instrText>
      </w:r>
      <w:r w:rsidRPr="00910BEF">
        <w:rPr>
          <w:rFonts w:ascii="Arial" w:hAnsi="Arial" w:cs="Arial"/>
          <w:i/>
          <w:color w:val="000000" w:themeColor="text1"/>
          <w:szCs w:val="16"/>
          <w:shd w:val="clear" w:color="auto" w:fill="E6E6E6"/>
        </w:rPr>
        <w:fldChar w:fldCharType="separate"/>
      </w:r>
      <w:r w:rsidR="00F2784A">
        <w:rPr>
          <w:rFonts w:ascii="Arial" w:hAnsi="Arial" w:cs="Arial"/>
          <w:noProof/>
          <w:color w:val="000000" w:themeColor="text1"/>
          <w:szCs w:val="16"/>
        </w:rPr>
        <w:t>19</w:t>
      </w:r>
      <w:r w:rsidRPr="00910BEF">
        <w:rPr>
          <w:rFonts w:ascii="Arial" w:hAnsi="Arial" w:cs="Arial"/>
          <w:i/>
          <w:color w:val="000000" w:themeColor="text1"/>
          <w:szCs w:val="16"/>
          <w:shd w:val="clear" w:color="auto" w:fill="E6E6E6"/>
        </w:rPr>
        <w:fldChar w:fldCharType="end"/>
      </w:r>
      <w:r w:rsidRPr="00910BEF">
        <w:rPr>
          <w:rFonts w:ascii="Arial" w:hAnsi="Arial" w:cs="Arial"/>
          <w:color w:val="000000" w:themeColor="text1"/>
          <w:szCs w:val="16"/>
        </w:rPr>
        <w:t xml:space="preserve">. </w:t>
      </w:r>
      <w:r w:rsidRPr="00C531C6">
        <w:rPr>
          <w:rFonts w:ascii="Arial" w:hAnsi="Arial" w:cs="Arial"/>
          <w:b w:val="0"/>
          <w:color w:val="000000" w:themeColor="text1"/>
          <w:szCs w:val="16"/>
        </w:rPr>
        <w:t>Ejecución presupuestal Inversión Directa</w:t>
      </w:r>
      <w:bookmarkEnd w:id="180"/>
      <w:bookmarkEnd w:id="181"/>
      <w:r w:rsidRPr="00C531C6">
        <w:rPr>
          <w:rFonts w:ascii="Arial" w:hAnsi="Arial" w:cs="Arial"/>
          <w:b w:val="0"/>
          <w:color w:val="000000" w:themeColor="text1"/>
          <w:szCs w:val="16"/>
        </w:rPr>
        <w:t xml:space="preserve"> </w:t>
      </w:r>
    </w:p>
    <w:p w14:paraId="362CD773" w14:textId="77777777" w:rsidR="00CB1B21" w:rsidRPr="00910BEF" w:rsidRDefault="00CB1B21" w:rsidP="00C531C6">
      <w:pPr>
        <w:spacing w:after="0"/>
        <w:jc w:val="center"/>
        <w:rPr>
          <w:rFonts w:ascii="Arial" w:eastAsia="Arial" w:hAnsi="Arial" w:cs="Arial"/>
          <w:color w:val="7030A0"/>
          <w:sz w:val="16"/>
          <w:szCs w:val="16"/>
          <w:lang w:val="es-ES"/>
        </w:rPr>
      </w:pPr>
      <w:r w:rsidRPr="00910BEF">
        <w:rPr>
          <w:rFonts w:ascii="Arial" w:hAnsi="Arial" w:cs="Arial"/>
          <w:noProof/>
          <w:color w:val="2B579A"/>
          <w:shd w:val="clear" w:color="auto" w:fill="E6E6E6"/>
          <w:lang w:eastAsia="es-CO"/>
        </w:rPr>
        <mc:AlternateContent>
          <mc:Choice Requires="wps">
            <w:drawing>
              <wp:anchor distT="0" distB="0" distL="114300" distR="114300" simplePos="0" relativeHeight="251658254" behindDoc="0" locked="0" layoutInCell="1" allowOverlap="1" wp14:anchorId="4A789DBB" wp14:editId="1047DD16">
                <wp:simplePos x="0" y="0"/>
                <wp:positionH relativeFrom="column">
                  <wp:posOffset>2393931</wp:posOffset>
                </wp:positionH>
                <wp:positionV relativeFrom="paragraph">
                  <wp:posOffset>1834231</wp:posOffset>
                </wp:positionV>
                <wp:extent cx="393189" cy="307558"/>
                <wp:effectExtent l="0" t="0" r="0" b="0"/>
                <wp:wrapNone/>
                <wp:docPr id="17" name="1 CuadroTexto"/>
                <wp:cNvGraphicFramePr/>
                <a:graphic xmlns:a="http://schemas.openxmlformats.org/drawingml/2006/main">
                  <a:graphicData uri="http://schemas.microsoft.com/office/word/2010/wordprocessingShape">
                    <wps:wsp>
                      <wps:cNvSpPr txBox="1"/>
                      <wps:spPr>
                        <a:xfrm>
                          <a:off x="0" y="0"/>
                          <a:ext cx="393189" cy="307558"/>
                        </a:xfrm>
                        <a:prstGeom prst="rect">
                          <a:avLst/>
                        </a:prstGeom>
                      </wps:spPr>
                      <wps:txbx>
                        <w:txbxContent>
                          <w:p w14:paraId="07AC025A" w14:textId="77777777" w:rsidR="00EA5E88" w:rsidRDefault="00EA5E88" w:rsidP="00CB1B21">
                            <w:pPr>
                              <w:pStyle w:val="NormalWeb"/>
                              <w:spacing w:before="0" w:beforeAutospacing="0" w:after="160" w:afterAutospacing="0" w:line="256" w:lineRule="auto"/>
                            </w:pPr>
                            <w:r>
                              <w:rPr>
                                <w:rFonts w:ascii="Arial Narrow" w:eastAsia="Calibri" w:hAnsi="Arial Narrow" w:cs="Arial"/>
                                <w:b/>
                                <w:bCs/>
                                <w:sz w:val="18"/>
                                <w:szCs w:val="18"/>
                              </w:rPr>
                              <w:t>5%</w:t>
                            </w:r>
                          </w:p>
                        </w:txbxContent>
                      </wps:txbx>
                      <wps:bodyPr wrap="none" rtlCol="0"/>
                    </wps:wsp>
                  </a:graphicData>
                </a:graphic>
              </wp:anchor>
            </w:drawing>
          </mc:Choice>
          <mc:Fallback>
            <w:pict>
              <v:shape w14:anchorId="4A789DBB" id="_x0000_s1040" type="#_x0000_t202" style="position:absolute;left:0;text-align:left;margin-left:188.5pt;margin-top:144.45pt;width:30.95pt;height:24.2pt;z-index:2516582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" filled="f" stroked="f">
                <v:textbox>
                  <w:txbxContent>
                    <w:p w14:paraId="07AC025A" w14:textId="77777777" w:rsidR="00EA5E88" w:rsidRDefault="00EA5E88" w:rsidP="00CB1B21">
                      <w:pPr>
                        <w:pStyle w:val="NormalWeb"/>
                        <w:spacing w:before="0" w:beforeAutospacing="0" w:after="160" w:afterAutospacing="0" w:line="256" w:lineRule="auto"/>
                      </w:pPr>
                      <w:r>
                        <w:rPr>
                          <w:rFonts w:ascii="Arial Narrow" w:eastAsia="Calibri" w:hAnsi="Arial Narrow" w:cs="Arial"/>
                          <w:b/>
                          <w:bCs/>
                          <w:sz w:val="18"/>
                          <w:szCs w:val="18"/>
                        </w:rPr>
                        <w:t>5%</w:t>
                      </w:r>
                    </w:p>
                  </w:txbxContent>
                </v:textbox>
              </v:shape>
            </w:pict>
          </mc:Fallback>
        </mc:AlternateContent>
      </w:r>
      <w:r w:rsidRPr="00910BEF">
        <w:rPr>
          <w:rFonts w:ascii="Arial" w:hAnsi="Arial" w:cs="Arial"/>
          <w:noProof/>
          <w:color w:val="2B579A"/>
          <w:shd w:val="clear" w:color="auto" w:fill="E6E6E6"/>
          <w:lang w:eastAsia="es-CO"/>
        </w:rPr>
        <mc:AlternateContent>
          <mc:Choice Requires="wps">
            <w:drawing>
              <wp:anchor distT="0" distB="0" distL="114300" distR="114300" simplePos="0" relativeHeight="251658253" behindDoc="0" locked="0" layoutInCell="1" allowOverlap="1" wp14:anchorId="2FF959C7" wp14:editId="0BF5F765">
                <wp:simplePos x="0" y="0"/>
                <wp:positionH relativeFrom="column">
                  <wp:posOffset>1514465</wp:posOffset>
                </wp:positionH>
                <wp:positionV relativeFrom="paragraph">
                  <wp:posOffset>1275525</wp:posOffset>
                </wp:positionV>
                <wp:extent cx="393189" cy="307558"/>
                <wp:effectExtent l="0" t="0" r="0" b="0"/>
                <wp:wrapNone/>
                <wp:docPr id="18" name="1 CuadroTexto"/>
                <wp:cNvGraphicFramePr/>
                <a:graphic xmlns:a="http://schemas.openxmlformats.org/drawingml/2006/main">
                  <a:graphicData uri="http://schemas.microsoft.com/office/word/2010/wordprocessingShape">
                    <wps:wsp>
                      <wps:cNvSpPr txBox="1"/>
                      <wps:spPr>
                        <a:xfrm>
                          <a:off x="0" y="0"/>
                          <a:ext cx="393189" cy="307558"/>
                        </a:xfrm>
                        <a:prstGeom prst="rect">
                          <a:avLst/>
                        </a:prstGeom>
                      </wps:spPr>
                      <wps:txbx>
                        <w:txbxContent>
                          <w:p w14:paraId="5B0D0B53" w14:textId="77777777" w:rsidR="00EA5E88" w:rsidRDefault="00EA5E88" w:rsidP="00CB1B21">
                            <w:pPr>
                              <w:pStyle w:val="NormalWeb"/>
                              <w:spacing w:before="0" w:beforeAutospacing="0" w:after="160" w:afterAutospacing="0" w:line="256" w:lineRule="auto"/>
                            </w:pPr>
                            <w:r>
                              <w:rPr>
                                <w:rFonts w:ascii="Arial Narrow" w:eastAsia="Calibri" w:hAnsi="Arial Narrow" w:cs="Arial"/>
                                <w:b/>
                                <w:bCs/>
                                <w:sz w:val="18"/>
                                <w:szCs w:val="18"/>
                              </w:rPr>
                              <w:t>29%</w:t>
                            </w:r>
                          </w:p>
                        </w:txbxContent>
                      </wps:txbx>
                      <wps:bodyPr wrap="none" rtlCol="0"/>
                    </wps:wsp>
                  </a:graphicData>
                </a:graphic>
              </wp:anchor>
            </w:drawing>
          </mc:Choice>
          <mc:Fallback>
            <w:pict>
              <v:shape w14:anchorId="2FF959C7" id="_x0000_s1041" type="#_x0000_t202" style="position:absolute;left:0;text-align:left;margin-left:119.25pt;margin-top:100.45pt;width:30.95pt;height:24.2pt;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" filled="f" stroked="f">
                <v:textbox>
                  <w:txbxContent>
                    <w:p w14:paraId="5B0D0B53" w14:textId="77777777" w:rsidR="00EA5E88" w:rsidRDefault="00EA5E88" w:rsidP="00CB1B21">
                      <w:pPr>
                        <w:pStyle w:val="NormalWeb"/>
                        <w:spacing w:before="0" w:beforeAutospacing="0" w:after="160" w:afterAutospacing="0" w:line="256" w:lineRule="auto"/>
                      </w:pPr>
                      <w:r>
                        <w:rPr>
                          <w:rFonts w:ascii="Arial Narrow" w:eastAsia="Calibri" w:hAnsi="Arial Narrow" w:cs="Arial"/>
                          <w:b/>
                          <w:bCs/>
                          <w:sz w:val="18"/>
                          <w:szCs w:val="18"/>
                        </w:rPr>
                        <w:t>29%</w:t>
                      </w:r>
                    </w:p>
                  </w:txbxContent>
                </v:textbox>
              </v:shape>
            </w:pict>
          </mc:Fallback>
        </mc:AlternateContent>
      </w:r>
      <w:r w:rsidRPr="00910BEF">
        <w:rPr>
          <w:rFonts w:ascii="Arial" w:hAnsi="Arial" w:cs="Arial"/>
          <w:noProof/>
          <w:color w:val="2B579A"/>
          <w:shd w:val="clear" w:color="auto" w:fill="E6E6E6"/>
          <w:lang w:eastAsia="es-CO"/>
        </w:rPr>
        <w:drawing>
          <wp:inline distT="0" distB="0" distL="0" distR="0" wp14:anchorId="762097D5" wp14:editId="5B6DC4C8">
            <wp:extent cx="5643349" cy="2511188"/>
            <wp:effectExtent l="0" t="0" r="14605" b="381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522DFE" w14:textId="77777777" w:rsidR="00CB1B21" w:rsidRPr="00C531C6" w:rsidRDefault="00CB1B21" w:rsidP="00C531C6">
      <w:pPr>
        <w:spacing w:after="0"/>
        <w:jc w:val="center"/>
        <w:rPr>
          <w:rFonts w:ascii="Arial" w:hAnsi="Arial" w:cs="Arial"/>
          <w:bCs/>
          <w:color w:val="000000" w:themeColor="text1"/>
          <w:sz w:val="18"/>
          <w:szCs w:val="18"/>
        </w:rPr>
      </w:pPr>
      <w:r w:rsidRPr="00C531C6">
        <w:rPr>
          <w:rFonts w:ascii="Arial" w:hAnsi="Arial" w:cs="Arial"/>
          <w:b/>
          <w:color w:val="000000" w:themeColor="text1"/>
          <w:sz w:val="18"/>
          <w:szCs w:val="18"/>
        </w:rPr>
        <w:t xml:space="preserve">Fuente: </w:t>
      </w:r>
      <w:r w:rsidRPr="00C531C6">
        <w:rPr>
          <w:rFonts w:ascii="Arial" w:hAnsi="Arial" w:cs="Arial"/>
          <w:bCs/>
          <w:color w:val="000000" w:themeColor="text1"/>
          <w:sz w:val="18"/>
          <w:szCs w:val="18"/>
        </w:rPr>
        <w:t>BogData, 30 de junio de 2022 - cifras en millones de pesos</w:t>
      </w:r>
    </w:p>
    <w:p w14:paraId="1B2093C8" w14:textId="77777777" w:rsidR="00C531C6" w:rsidRDefault="00C531C6" w:rsidP="00C531C6">
      <w:pPr>
        <w:spacing w:after="0"/>
        <w:jc w:val="both"/>
        <w:rPr>
          <w:rFonts w:ascii="Arial" w:hAnsi="Arial" w:cs="Arial"/>
        </w:rPr>
      </w:pPr>
    </w:p>
    <w:p w14:paraId="49918789" w14:textId="5E0C8AC7" w:rsidR="00CB1B21" w:rsidRDefault="00CB1B21" w:rsidP="00C531C6">
      <w:pPr>
        <w:spacing w:after="0"/>
        <w:jc w:val="both"/>
        <w:rPr>
          <w:rFonts w:ascii="Arial" w:hAnsi="Arial" w:cs="Arial"/>
        </w:rPr>
      </w:pPr>
      <w:r w:rsidRPr="00910BEF">
        <w:rPr>
          <w:rFonts w:ascii="Arial" w:hAnsi="Arial" w:cs="Arial"/>
        </w:rPr>
        <w:t xml:space="preserve">A la fecha la </w:t>
      </w:r>
      <w:r w:rsidR="390ADF44" w:rsidRPr="00910BEF">
        <w:rPr>
          <w:rFonts w:ascii="Arial" w:hAnsi="Arial" w:cs="Arial"/>
        </w:rPr>
        <w:t>E</w:t>
      </w:r>
      <w:r w:rsidRPr="00910BEF">
        <w:rPr>
          <w:rFonts w:ascii="Arial" w:hAnsi="Arial" w:cs="Arial"/>
        </w:rPr>
        <w:t>ntidad cuenta con cuatro proyectos de inversión, cada uno con la siguiente apropiación disponible:</w:t>
      </w:r>
    </w:p>
    <w:p w14:paraId="2234DFF8" w14:textId="77777777" w:rsidR="00C531C6" w:rsidRPr="00910BEF" w:rsidRDefault="00C531C6" w:rsidP="00C531C6">
      <w:pPr>
        <w:spacing w:after="0"/>
        <w:jc w:val="both"/>
        <w:rPr>
          <w:rFonts w:ascii="Arial" w:hAnsi="Arial" w:cs="Arial"/>
        </w:rPr>
      </w:pPr>
    </w:p>
    <w:p w14:paraId="572293A5" w14:textId="77777777" w:rsidR="00CB1B21" w:rsidRPr="00910BEF" w:rsidRDefault="00CB1B21" w:rsidP="50F554D1">
      <w:pPr>
        <w:contextualSpacing/>
        <w:jc w:val="both"/>
        <w:rPr>
          <w:rFonts w:ascii="Arial" w:hAnsi="Arial" w:cs="Arial"/>
        </w:rPr>
      </w:pPr>
      <w:r w:rsidRPr="00910BEF">
        <w:rPr>
          <w:rFonts w:ascii="Arial" w:hAnsi="Arial" w:cs="Arial"/>
        </w:rPr>
        <w:t xml:space="preserve">El proyecto </w:t>
      </w:r>
      <w:r w:rsidRPr="00910BEF">
        <w:rPr>
          <w:rFonts w:ascii="Arial" w:hAnsi="Arial" w:cs="Arial"/>
          <w:b/>
          <w:bCs/>
        </w:rPr>
        <w:t>7858</w:t>
      </w:r>
      <w:r w:rsidRPr="00910BEF">
        <w:rPr>
          <w:rFonts w:ascii="Arial" w:hAnsi="Arial" w:cs="Arial"/>
        </w:rPr>
        <w:t xml:space="preserve"> - Conservación de la Malla Vial Distrital y Cicloinfraestructura de Bogotá, cuenta con una apropiación disponible sin pasivos de $145.407 millones de los cuales ha comprometido $100.290 millones que representa el 69%, mientras que los giros presupuestales corresponden a $42.301 millones que representan el 29%; es importante mencionar que este proyecto cuenta con recursos asociados a la reactivación económica por valor de $42.822 millones de los cuales ha comprometido $34.640 millones, así mismo tiene recursos apropiados por valor de $29.821 millones, los cuales están asociados a los convenios IDU 1374-2021, FDL Kennedy 534-2021 y 1554-2018 FDL Sumapaz.</w:t>
      </w:r>
    </w:p>
    <w:p w14:paraId="2A0AF4EF" w14:textId="77777777" w:rsidR="00CB1B21" w:rsidRPr="00910BEF" w:rsidRDefault="00CB1B21" w:rsidP="50F554D1">
      <w:pPr>
        <w:contextualSpacing/>
        <w:jc w:val="both"/>
        <w:rPr>
          <w:rFonts w:ascii="Arial" w:hAnsi="Arial" w:cs="Arial"/>
        </w:rPr>
      </w:pPr>
    </w:p>
    <w:p w14:paraId="2B944235" w14:textId="6516781E" w:rsidR="00CB1B21" w:rsidRPr="00910BEF" w:rsidRDefault="00CB1B21" w:rsidP="50F554D1">
      <w:pPr>
        <w:contextualSpacing/>
        <w:jc w:val="both"/>
        <w:rPr>
          <w:rFonts w:ascii="Arial" w:hAnsi="Arial" w:cs="Arial"/>
        </w:rPr>
      </w:pPr>
      <w:r w:rsidRPr="00910BEF">
        <w:rPr>
          <w:rFonts w:ascii="Arial" w:hAnsi="Arial" w:cs="Arial"/>
        </w:rPr>
        <w:t xml:space="preserve">El proyecto </w:t>
      </w:r>
      <w:r w:rsidRPr="00910BEF">
        <w:rPr>
          <w:rFonts w:ascii="Arial" w:hAnsi="Arial" w:cs="Arial"/>
          <w:b/>
          <w:bCs/>
        </w:rPr>
        <w:t>7903</w:t>
      </w:r>
      <w:r w:rsidRPr="00910BEF">
        <w:rPr>
          <w:rFonts w:ascii="Arial" w:hAnsi="Arial" w:cs="Arial"/>
        </w:rPr>
        <w:t xml:space="preserve"> - </w:t>
      </w:r>
      <w:r w:rsidRPr="00910BEF">
        <w:rPr>
          <w:rFonts w:ascii="Arial" w:hAnsi="Arial" w:cs="Arial"/>
          <w:color w:val="000000" w:themeColor="text1"/>
        </w:rPr>
        <w:t>Apoyo a la adecuación y conservación del espacio público de Bogotá,</w:t>
      </w:r>
      <w:r w:rsidRPr="00910BEF">
        <w:rPr>
          <w:rFonts w:ascii="Arial" w:hAnsi="Arial" w:cs="Arial"/>
        </w:rPr>
        <w:t xml:space="preserve"> cuenta con una apropiación disponible de $6.742 millones, de los cuales ha comprometido $369 millones que representan el 5%, mientras que los giros fueron de $206 millones que representan el 3%, es importante mencionar que el proyecto cuenta con recurso apropiados por valor de $2.000 millones asociados a reactivación económica los cuales no ha comprometido; asimismo, se resalta que en el mes de mayo el proyecto tuvo adición presupuestal por valor de $742 millones asociados al convenio con el FDL Kennedy 534-2021, de los cuales no ha comprometido.</w:t>
      </w:r>
    </w:p>
    <w:p w14:paraId="71BCA9D1" w14:textId="77777777" w:rsidR="00CB1B21" w:rsidRPr="00910BEF" w:rsidRDefault="00CB1B21" w:rsidP="50F554D1">
      <w:pPr>
        <w:contextualSpacing/>
        <w:jc w:val="both"/>
        <w:rPr>
          <w:rFonts w:ascii="Arial" w:hAnsi="Arial" w:cs="Arial"/>
        </w:rPr>
      </w:pPr>
    </w:p>
    <w:p w14:paraId="6DCBAA76" w14:textId="77777777" w:rsidR="00CB1B21" w:rsidRPr="00910BEF" w:rsidRDefault="00CB1B21" w:rsidP="50F554D1">
      <w:pPr>
        <w:contextualSpacing/>
        <w:jc w:val="both"/>
        <w:rPr>
          <w:rFonts w:ascii="Arial" w:hAnsi="Arial" w:cs="Arial"/>
          <w:color w:val="000000" w:themeColor="text1"/>
        </w:rPr>
      </w:pPr>
      <w:r w:rsidRPr="00910BEF">
        <w:rPr>
          <w:rFonts w:ascii="Arial" w:hAnsi="Arial" w:cs="Arial"/>
        </w:rPr>
        <w:t xml:space="preserve">El proyecto </w:t>
      </w:r>
      <w:r w:rsidRPr="00910BEF">
        <w:rPr>
          <w:rFonts w:ascii="Arial" w:hAnsi="Arial" w:cs="Arial"/>
          <w:b/>
          <w:bCs/>
        </w:rPr>
        <w:t>7859</w:t>
      </w:r>
      <w:r w:rsidRPr="00910BEF">
        <w:rPr>
          <w:rFonts w:ascii="Arial" w:hAnsi="Arial" w:cs="Arial"/>
        </w:rPr>
        <w:t xml:space="preserve"> - Fortalecimiento Institucional, cuenta con una </w:t>
      </w:r>
      <w:r w:rsidRPr="00910BEF">
        <w:rPr>
          <w:rFonts w:ascii="Arial" w:hAnsi="Arial" w:cs="Arial"/>
          <w:color w:val="000000" w:themeColor="text1"/>
        </w:rPr>
        <w:t>apropiación disponible sin pasivos de $22.569 millones, que corresponden a $22.569 millones de los cuales ha comprometido $16.924 millones que representa el 75%, mientras que los giros ascienden a $6.193 millones que representan el 27%; el proyecto en mención está financiado únicamente por la fuente de financiación VA-Recursos distrito.</w:t>
      </w:r>
    </w:p>
    <w:p w14:paraId="395774AB" w14:textId="77777777" w:rsidR="00CB1B21" w:rsidRPr="00910BEF" w:rsidRDefault="00CB1B21" w:rsidP="50F554D1">
      <w:pPr>
        <w:contextualSpacing/>
        <w:jc w:val="both"/>
        <w:rPr>
          <w:rFonts w:ascii="Arial" w:hAnsi="Arial" w:cs="Arial"/>
        </w:rPr>
      </w:pPr>
    </w:p>
    <w:p w14:paraId="711C7659" w14:textId="3BA22D28" w:rsidR="00DC004D" w:rsidRPr="00910BEF" w:rsidRDefault="00CB1B21" w:rsidP="50F554D1">
      <w:pPr>
        <w:jc w:val="both"/>
        <w:rPr>
          <w:rFonts w:ascii="Arial" w:hAnsi="Arial" w:cs="Arial"/>
          <w:b/>
          <w:bCs/>
        </w:rPr>
      </w:pPr>
      <w:r w:rsidRPr="00910BEF">
        <w:rPr>
          <w:rFonts w:ascii="Arial" w:hAnsi="Arial" w:cs="Arial"/>
        </w:rPr>
        <w:t xml:space="preserve">Finalmente, del proyecto </w:t>
      </w:r>
      <w:r w:rsidRPr="00910BEF">
        <w:rPr>
          <w:rFonts w:ascii="Arial" w:hAnsi="Arial" w:cs="Arial"/>
          <w:b/>
          <w:bCs/>
        </w:rPr>
        <w:t>7860</w:t>
      </w:r>
      <w:r w:rsidRPr="00910BEF">
        <w:rPr>
          <w:rFonts w:ascii="Arial" w:hAnsi="Arial" w:cs="Arial"/>
        </w:rPr>
        <w:t xml:space="preserve"> - </w:t>
      </w:r>
      <w:r w:rsidRPr="00910BEF">
        <w:rPr>
          <w:rFonts w:ascii="Arial" w:hAnsi="Arial" w:cs="Arial"/>
          <w:color w:val="000000" w:themeColor="text1"/>
        </w:rPr>
        <w:t>Fortalecimiento de los componentes de TI para la transformación digital</w:t>
      </w:r>
      <w:r w:rsidRPr="00910BEF">
        <w:rPr>
          <w:rFonts w:ascii="Arial" w:hAnsi="Arial" w:cs="Arial"/>
        </w:rPr>
        <w:t xml:space="preserve">, </w:t>
      </w:r>
      <w:r w:rsidRPr="00910BEF">
        <w:rPr>
          <w:rFonts w:ascii="Arial" w:hAnsi="Arial" w:cs="Arial"/>
          <w:color w:val="000000" w:themeColor="text1"/>
        </w:rPr>
        <w:t xml:space="preserve">con corte a 30 de junio ha comprometido $3.606 millones que representan el 57% de los $6.356 millones que tiene en apropiación disponible y ha girado $1.463 millones que representa </w:t>
      </w:r>
      <w:r w:rsidRPr="00910BEF">
        <w:rPr>
          <w:rFonts w:ascii="Arial" w:hAnsi="Arial" w:cs="Arial"/>
          <w:color w:val="000000" w:themeColor="text1"/>
        </w:rPr>
        <w:lastRenderedPageBreak/>
        <w:t>el 23%; este proyecto está financiado únicamente por la fuente de financiación VA-Recursos distrito</w:t>
      </w:r>
    </w:p>
    <w:p w14:paraId="2F258CFD" w14:textId="735D2497" w:rsidR="00996683" w:rsidRPr="00910BEF" w:rsidRDefault="2548E734" w:rsidP="004E1BDE">
      <w:pPr>
        <w:pStyle w:val="Ttulo2"/>
        <w:rPr>
          <w:rFonts w:cs="Arial"/>
        </w:rPr>
      </w:pPr>
      <w:bookmarkStart w:id="182" w:name="_Toc112953289"/>
      <w:r w:rsidRPr="00910BEF">
        <w:rPr>
          <w:rFonts w:cs="Arial"/>
        </w:rPr>
        <w:t>Reservas Presupuestales</w:t>
      </w:r>
      <w:bookmarkEnd w:id="182"/>
    </w:p>
    <w:p w14:paraId="1BDAF6C7" w14:textId="56B31729" w:rsidR="00D559DA" w:rsidRPr="00910BEF" w:rsidRDefault="00D559DA" w:rsidP="48CC9A7E">
      <w:pPr>
        <w:spacing w:after="0"/>
        <w:rPr>
          <w:rFonts w:ascii="Arial" w:hAnsi="Arial" w:cs="Arial"/>
          <w:b/>
          <w:bCs/>
          <w:color w:val="FF0000"/>
        </w:rPr>
      </w:pPr>
    </w:p>
    <w:p w14:paraId="1AC86A50" w14:textId="0D26BE42" w:rsidR="0047450E" w:rsidRPr="00910BEF" w:rsidRDefault="1631F2AE" w:rsidP="50F554D1">
      <w:pPr>
        <w:jc w:val="both"/>
        <w:rPr>
          <w:rFonts w:ascii="Arial" w:eastAsia="Arial" w:hAnsi="Arial" w:cs="Arial"/>
          <w:i/>
          <w:iCs/>
        </w:rPr>
      </w:pPr>
      <w:r w:rsidRPr="00910BEF">
        <w:rPr>
          <w:rFonts w:ascii="Arial" w:eastAsia="Arial" w:hAnsi="Arial" w:cs="Arial"/>
        </w:rPr>
        <w:t xml:space="preserve">El Decreto Distrital 714 de 1996, en su artículo 61, hace referencia a la constitución de reservas presupuestales y expresa lo siguiente: </w:t>
      </w:r>
    </w:p>
    <w:p w14:paraId="0BECBDA7" w14:textId="5A6D59CD" w:rsidR="0047450E" w:rsidRPr="00910BEF" w:rsidRDefault="1631F2AE" w:rsidP="50F554D1">
      <w:pPr>
        <w:ind w:left="708"/>
        <w:jc w:val="both"/>
        <w:rPr>
          <w:rFonts w:ascii="Arial" w:eastAsia="Arial" w:hAnsi="Arial" w:cs="Arial"/>
        </w:rPr>
      </w:pPr>
      <w:r w:rsidRPr="00910BEF">
        <w:rPr>
          <w:rFonts w:ascii="Arial" w:eastAsia="Arial" w:hAnsi="Arial" w:cs="Arial"/>
        </w:rPr>
        <w:t>“De las Apropiaciones y Reservas. Las apropiaciones incluidas en el Presupuesto Anual del Distrito son autorizaciones máximas de gastos que el Concejo aprueba para ser ejecutadas o comprometidas durante la vigencia fiscal respectiva. Después del 31 de diciembre de cada año, estas autorizaciones expiran y en consecuencia no podrán comprometerse, adicionarse, transferirse ni contracreditarse. </w:t>
      </w:r>
    </w:p>
    <w:p w14:paraId="143458BB" w14:textId="77777777" w:rsidR="0047450E" w:rsidRPr="00910BEF" w:rsidRDefault="0047450E" w:rsidP="50F554D1">
      <w:pPr>
        <w:ind w:left="708"/>
        <w:jc w:val="both"/>
        <w:rPr>
          <w:rFonts w:ascii="Arial" w:eastAsia="Arial" w:hAnsi="Arial" w:cs="Arial"/>
          <w:lang w:val="es-ES"/>
        </w:rPr>
      </w:pPr>
      <w:r w:rsidRPr="00910BEF">
        <w:rPr>
          <w:rFonts w:ascii="Arial" w:eastAsia="Arial" w:hAnsi="Arial" w:cs="Arial"/>
        </w:rPr>
        <w:t>Al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r w:rsidRPr="00910BEF">
        <w:rPr>
          <w:rFonts w:ascii="Arial" w:eastAsia="Arial" w:hAnsi="Arial" w:cs="Arial"/>
          <w:lang w:val="es-ES"/>
        </w:rPr>
        <w:t> </w:t>
      </w:r>
    </w:p>
    <w:p w14:paraId="373CC617" w14:textId="77777777" w:rsidR="0047450E" w:rsidRPr="00910BEF" w:rsidRDefault="0047450E" w:rsidP="2F7481B8">
      <w:pPr>
        <w:jc w:val="both"/>
        <w:rPr>
          <w:rFonts w:ascii="Arial" w:eastAsia="Arial" w:hAnsi="Arial" w:cs="Arial"/>
          <w:lang w:val="es-ES"/>
        </w:rPr>
      </w:pPr>
      <w:r w:rsidRPr="00910BEF">
        <w:rPr>
          <w:rFonts w:ascii="Arial" w:eastAsia="Arial" w:hAnsi="Arial" w:cs="Arial"/>
        </w:rPr>
        <w:t>Teniendo en cuenta lo estipulado en la norma, la Unidad Administrativa Especial de Rehabilitación y Mantenimiento Vial - UAERMV, constituyó reservas presupuestales a 1 de enero de 2021, por valor de $40.277.340.989=.</w:t>
      </w:r>
      <w:r w:rsidRPr="00910BEF">
        <w:rPr>
          <w:rFonts w:ascii="Arial" w:eastAsia="Arial" w:hAnsi="Arial" w:cs="Arial"/>
          <w:lang w:val="es-ES"/>
        </w:rPr>
        <w:t> </w:t>
      </w:r>
    </w:p>
    <w:p w14:paraId="31883720" w14:textId="3BEED76E" w:rsidR="0047450E" w:rsidRPr="00910BEF" w:rsidRDefault="0047450E" w:rsidP="00D25F25">
      <w:pPr>
        <w:pStyle w:val="Ttulo3"/>
        <w:rPr>
          <w:rFonts w:cs="Arial"/>
          <w:lang w:val="es-ES"/>
        </w:rPr>
      </w:pPr>
      <w:bookmarkStart w:id="183" w:name="_Toc112953290"/>
      <w:r w:rsidRPr="00910BEF">
        <w:rPr>
          <w:rFonts w:cs="Arial"/>
        </w:rPr>
        <w:t>Reservas Presupuestales de julio a diciembre de 2021</w:t>
      </w:r>
      <w:bookmarkEnd w:id="183"/>
      <w:r w:rsidRPr="00910BEF">
        <w:rPr>
          <w:rFonts w:cs="Arial"/>
          <w:lang w:val="es-ES"/>
        </w:rPr>
        <w:t> </w:t>
      </w:r>
    </w:p>
    <w:p w14:paraId="48B880A0" w14:textId="77777777" w:rsidR="004E1BDE" w:rsidRPr="00910BEF" w:rsidRDefault="004E1BDE" w:rsidP="004E1BDE">
      <w:pPr>
        <w:rPr>
          <w:rFonts w:ascii="Arial" w:hAnsi="Arial" w:cs="Arial"/>
          <w:lang w:val="es-ES"/>
        </w:rPr>
      </w:pPr>
    </w:p>
    <w:p w14:paraId="51B78723" w14:textId="57FD1952" w:rsidR="0047450E" w:rsidRDefault="0047450E" w:rsidP="2F7481B8">
      <w:pPr>
        <w:jc w:val="both"/>
        <w:rPr>
          <w:rFonts w:ascii="Arial" w:eastAsia="Arial" w:hAnsi="Arial" w:cs="Arial"/>
          <w:lang w:val="es-ES"/>
        </w:rPr>
      </w:pPr>
      <w:r w:rsidRPr="00910BEF">
        <w:rPr>
          <w:rFonts w:ascii="Arial" w:eastAsia="Arial" w:hAnsi="Arial" w:cs="Arial"/>
        </w:rPr>
        <w:t xml:space="preserve">Con respecto a la constitución y ejecución de las reservas presupuestales de la </w:t>
      </w:r>
      <w:r w:rsidR="513BE3BE" w:rsidRPr="00910BEF">
        <w:rPr>
          <w:rFonts w:ascii="Arial" w:eastAsia="Arial" w:hAnsi="Arial" w:cs="Arial"/>
        </w:rPr>
        <w:t>E</w:t>
      </w:r>
      <w:r w:rsidRPr="00910BEF">
        <w:rPr>
          <w:rFonts w:ascii="Arial" w:eastAsia="Arial" w:hAnsi="Arial" w:cs="Arial"/>
        </w:rPr>
        <w:t xml:space="preserve">ntidad, en el </w:t>
      </w:r>
      <w:r w:rsidRPr="00910BEF">
        <w:rPr>
          <w:rFonts w:ascii="Arial" w:eastAsia="Arial" w:hAnsi="Arial" w:cs="Arial"/>
          <w:b/>
          <w:bCs/>
        </w:rPr>
        <w:t>periodo comprendido entre julio a diciembre de 2021</w:t>
      </w:r>
      <w:r w:rsidRPr="00910BEF">
        <w:rPr>
          <w:rFonts w:ascii="Arial" w:eastAsia="Arial" w:hAnsi="Arial" w:cs="Arial"/>
        </w:rPr>
        <w:t xml:space="preserve"> para efectos de suministrar la información concerniente para la rendición de cuentas de la UAERMV, es la siguiente:</w:t>
      </w:r>
      <w:r w:rsidRPr="00910BEF">
        <w:rPr>
          <w:rFonts w:ascii="Arial" w:eastAsia="Arial" w:hAnsi="Arial" w:cs="Arial"/>
          <w:lang w:val="es-ES"/>
        </w:rPr>
        <w:t> </w:t>
      </w:r>
    </w:p>
    <w:p w14:paraId="23C149B7" w14:textId="3D91D8ED" w:rsidR="00C531C6" w:rsidRPr="00C531C6" w:rsidRDefault="00E5691A" w:rsidP="00C531C6">
      <w:pPr>
        <w:spacing w:after="0"/>
        <w:jc w:val="center"/>
        <w:rPr>
          <w:rFonts w:ascii="Arial" w:eastAsia="Arial" w:hAnsi="Arial" w:cs="Arial"/>
          <w:sz w:val="18"/>
          <w:szCs w:val="18"/>
          <w:lang w:val="es-ES"/>
        </w:rPr>
      </w:pPr>
      <w:bookmarkStart w:id="184" w:name="_Toc113374193"/>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40</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C531C6">
        <w:rPr>
          <w:rFonts w:ascii="Arial" w:eastAsia="Arial" w:hAnsi="Arial" w:cs="Arial"/>
          <w:sz w:val="18"/>
          <w:szCs w:val="18"/>
          <w:lang w:val="es-ES"/>
        </w:rPr>
        <w:t>Reservas presupuestales</w:t>
      </w:r>
      <w:bookmarkEnd w:id="184"/>
    </w:p>
    <w:tbl>
      <w:tblPr>
        <w:tblW w:w="9588" w:type="dxa"/>
        <w:tblCellMar>
          <w:left w:w="70" w:type="dxa"/>
          <w:right w:w="70" w:type="dxa"/>
        </w:tblCellMar>
        <w:tblLook w:val="04A0" w:firstRow="1" w:lastRow="0" w:firstColumn="1" w:lastColumn="0" w:noHBand="0" w:noVBand="1"/>
      </w:tblPr>
      <w:tblGrid>
        <w:gridCol w:w="2400"/>
        <w:gridCol w:w="2410"/>
        <w:gridCol w:w="1559"/>
        <w:gridCol w:w="1985"/>
        <w:gridCol w:w="1234"/>
      </w:tblGrid>
      <w:tr w:rsidR="0047450E" w:rsidRPr="00910BEF" w14:paraId="034A9644" w14:textId="77777777" w:rsidTr="00C531C6">
        <w:trPr>
          <w:trHeight w:val="420"/>
        </w:trPr>
        <w:tc>
          <w:tcPr>
            <w:tcW w:w="9588" w:type="dxa"/>
            <w:gridSpan w:val="5"/>
            <w:tcBorders>
              <w:top w:val="single" w:sz="8" w:space="0" w:color="auto"/>
              <w:left w:val="single" w:sz="8" w:space="0" w:color="auto"/>
              <w:bottom w:val="single" w:sz="8" w:space="0" w:color="auto"/>
              <w:right w:val="nil"/>
            </w:tcBorders>
            <w:shd w:val="clear" w:color="auto" w:fill="538135" w:themeFill="accent6" w:themeFillShade="BF"/>
            <w:noWrap/>
            <w:vAlign w:val="center"/>
            <w:hideMark/>
          </w:tcPr>
          <w:p w14:paraId="08C8329E"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DESDE EL 1 DE JULIO AL 31 DE DICIEMBRE DE 2021</w:t>
            </w:r>
          </w:p>
        </w:tc>
      </w:tr>
      <w:tr w:rsidR="0047450E" w:rsidRPr="00910BEF" w14:paraId="2C6D47BD" w14:textId="77777777" w:rsidTr="00C531C6">
        <w:trPr>
          <w:trHeight w:val="1260"/>
        </w:trPr>
        <w:tc>
          <w:tcPr>
            <w:tcW w:w="2400" w:type="dxa"/>
            <w:tcBorders>
              <w:top w:val="nil"/>
              <w:left w:val="single" w:sz="8" w:space="0" w:color="auto"/>
              <w:bottom w:val="nil"/>
              <w:right w:val="single" w:sz="8" w:space="0" w:color="auto"/>
            </w:tcBorders>
            <w:shd w:val="clear" w:color="auto" w:fill="E2EFD9" w:themeFill="accent6" w:themeFillTint="33"/>
            <w:noWrap/>
            <w:vAlign w:val="center"/>
            <w:hideMark/>
          </w:tcPr>
          <w:p w14:paraId="5F737163"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PROYECTO</w:t>
            </w:r>
          </w:p>
        </w:tc>
        <w:tc>
          <w:tcPr>
            <w:tcW w:w="2410" w:type="dxa"/>
            <w:tcBorders>
              <w:top w:val="nil"/>
              <w:left w:val="nil"/>
              <w:bottom w:val="nil"/>
              <w:right w:val="single" w:sz="8" w:space="0" w:color="auto"/>
            </w:tcBorders>
            <w:shd w:val="clear" w:color="auto" w:fill="E2EFD9" w:themeFill="accent6" w:themeFillTint="33"/>
            <w:vAlign w:val="center"/>
            <w:hideMark/>
          </w:tcPr>
          <w:p w14:paraId="6AD1D621"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SALDO AL 1 DE JULIO</w:t>
            </w:r>
          </w:p>
        </w:tc>
        <w:tc>
          <w:tcPr>
            <w:tcW w:w="1559" w:type="dxa"/>
            <w:tcBorders>
              <w:top w:val="nil"/>
              <w:left w:val="nil"/>
              <w:bottom w:val="nil"/>
              <w:right w:val="single" w:sz="8" w:space="0" w:color="auto"/>
            </w:tcBorders>
            <w:shd w:val="clear" w:color="auto" w:fill="E2EFD9" w:themeFill="accent6" w:themeFillTint="33"/>
            <w:vAlign w:val="center"/>
            <w:hideMark/>
          </w:tcPr>
          <w:p w14:paraId="0F10A7CD"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PORCENTAJE DE EJECUCUION AL 1 DE JULIO</w:t>
            </w:r>
          </w:p>
        </w:tc>
        <w:tc>
          <w:tcPr>
            <w:tcW w:w="1985" w:type="dxa"/>
            <w:tcBorders>
              <w:top w:val="nil"/>
              <w:left w:val="nil"/>
              <w:bottom w:val="nil"/>
              <w:right w:val="single" w:sz="8" w:space="0" w:color="auto"/>
            </w:tcBorders>
            <w:shd w:val="clear" w:color="auto" w:fill="E2EFD9" w:themeFill="accent6" w:themeFillTint="33"/>
            <w:vAlign w:val="center"/>
            <w:hideMark/>
          </w:tcPr>
          <w:p w14:paraId="0D022809"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SALDO AL 31 DE DICIEMBRE</w:t>
            </w:r>
          </w:p>
        </w:tc>
        <w:tc>
          <w:tcPr>
            <w:tcW w:w="1234" w:type="dxa"/>
            <w:tcBorders>
              <w:top w:val="nil"/>
              <w:left w:val="nil"/>
              <w:bottom w:val="single" w:sz="8" w:space="0" w:color="auto"/>
              <w:right w:val="single" w:sz="8" w:space="0" w:color="auto"/>
            </w:tcBorders>
            <w:shd w:val="clear" w:color="auto" w:fill="E2EFD9" w:themeFill="accent6" w:themeFillTint="33"/>
            <w:vAlign w:val="center"/>
            <w:hideMark/>
          </w:tcPr>
          <w:p w14:paraId="26C69C77"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PORCENTAJE DE EJECUCION AL 31 DE DICIEMBRE</w:t>
            </w:r>
          </w:p>
        </w:tc>
      </w:tr>
      <w:tr w:rsidR="0047450E" w:rsidRPr="00910BEF" w14:paraId="7D3C355A" w14:textId="77777777" w:rsidTr="00C531C6">
        <w:trPr>
          <w:trHeight w:val="315"/>
        </w:trPr>
        <w:tc>
          <w:tcPr>
            <w:tcW w:w="2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765F493"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FUNCIONAMIENTO </w:t>
            </w:r>
          </w:p>
        </w:tc>
        <w:tc>
          <w:tcPr>
            <w:tcW w:w="2410" w:type="dxa"/>
            <w:tcBorders>
              <w:top w:val="single" w:sz="8" w:space="0" w:color="auto"/>
              <w:left w:val="nil"/>
              <w:bottom w:val="single" w:sz="4" w:space="0" w:color="auto"/>
              <w:right w:val="single" w:sz="8" w:space="0" w:color="auto"/>
            </w:tcBorders>
            <w:shd w:val="clear" w:color="auto" w:fill="auto"/>
            <w:noWrap/>
            <w:vAlign w:val="bottom"/>
            <w:hideMark/>
          </w:tcPr>
          <w:p w14:paraId="1D64A038"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597.066.871 </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14:paraId="38633EB7"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75%</w:t>
            </w:r>
          </w:p>
        </w:tc>
        <w:tc>
          <w:tcPr>
            <w:tcW w:w="1985" w:type="dxa"/>
            <w:tcBorders>
              <w:top w:val="single" w:sz="8" w:space="0" w:color="auto"/>
              <w:left w:val="nil"/>
              <w:bottom w:val="single" w:sz="4" w:space="0" w:color="auto"/>
              <w:right w:val="nil"/>
            </w:tcBorders>
            <w:shd w:val="clear" w:color="auto" w:fill="auto"/>
            <w:noWrap/>
            <w:vAlign w:val="bottom"/>
            <w:hideMark/>
          </w:tcPr>
          <w:p w14:paraId="5269B910"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84.452.891 </w:t>
            </w:r>
          </w:p>
        </w:tc>
        <w:tc>
          <w:tcPr>
            <w:tcW w:w="12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ED78B3"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96%</w:t>
            </w:r>
          </w:p>
        </w:tc>
      </w:tr>
      <w:tr w:rsidR="0047450E" w:rsidRPr="00910BEF" w14:paraId="0ED99953" w14:textId="77777777" w:rsidTr="00C531C6">
        <w:trPr>
          <w:trHeight w:val="570"/>
        </w:trPr>
        <w:tc>
          <w:tcPr>
            <w:tcW w:w="2400" w:type="dxa"/>
            <w:tcBorders>
              <w:top w:val="nil"/>
              <w:left w:val="single" w:sz="8" w:space="0" w:color="auto"/>
              <w:bottom w:val="single" w:sz="4" w:space="0" w:color="auto"/>
              <w:right w:val="single" w:sz="8" w:space="0" w:color="auto"/>
            </w:tcBorders>
            <w:shd w:val="clear" w:color="auto" w:fill="auto"/>
            <w:vAlign w:val="bottom"/>
            <w:hideMark/>
          </w:tcPr>
          <w:p w14:paraId="09D7C518"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7858 Conservación de la Malla Vial Distrital y Cicloinfraestructura de Bogotá</w:t>
            </w:r>
          </w:p>
        </w:tc>
        <w:tc>
          <w:tcPr>
            <w:tcW w:w="2410" w:type="dxa"/>
            <w:tcBorders>
              <w:top w:val="nil"/>
              <w:left w:val="nil"/>
              <w:bottom w:val="single" w:sz="4" w:space="0" w:color="auto"/>
              <w:right w:val="single" w:sz="8" w:space="0" w:color="auto"/>
            </w:tcBorders>
            <w:shd w:val="clear" w:color="auto" w:fill="auto"/>
            <w:noWrap/>
            <w:vAlign w:val="bottom"/>
            <w:hideMark/>
          </w:tcPr>
          <w:p w14:paraId="35B0E5E3"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3.274.316.359 </w:t>
            </w:r>
          </w:p>
        </w:tc>
        <w:tc>
          <w:tcPr>
            <w:tcW w:w="1559" w:type="dxa"/>
            <w:tcBorders>
              <w:top w:val="nil"/>
              <w:left w:val="nil"/>
              <w:bottom w:val="single" w:sz="4" w:space="0" w:color="auto"/>
              <w:right w:val="single" w:sz="8" w:space="0" w:color="auto"/>
            </w:tcBorders>
            <w:shd w:val="clear" w:color="auto" w:fill="auto"/>
            <w:noWrap/>
            <w:vAlign w:val="bottom"/>
            <w:hideMark/>
          </w:tcPr>
          <w:p w14:paraId="5E7009D5"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86%</w:t>
            </w:r>
          </w:p>
        </w:tc>
        <w:tc>
          <w:tcPr>
            <w:tcW w:w="1985" w:type="dxa"/>
            <w:tcBorders>
              <w:top w:val="nil"/>
              <w:left w:val="nil"/>
              <w:bottom w:val="single" w:sz="4" w:space="0" w:color="auto"/>
              <w:right w:val="nil"/>
            </w:tcBorders>
            <w:shd w:val="clear" w:color="auto" w:fill="auto"/>
            <w:noWrap/>
            <w:vAlign w:val="bottom"/>
            <w:hideMark/>
          </w:tcPr>
          <w:p w14:paraId="0B361E74"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140.653.891 </w:t>
            </w:r>
          </w:p>
        </w:tc>
        <w:tc>
          <w:tcPr>
            <w:tcW w:w="12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3AF519"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99%</w:t>
            </w:r>
          </w:p>
        </w:tc>
      </w:tr>
      <w:tr w:rsidR="0047450E" w:rsidRPr="00910BEF" w14:paraId="1B1BAF01" w14:textId="77777777" w:rsidTr="00C531C6">
        <w:trPr>
          <w:trHeight w:val="360"/>
        </w:trPr>
        <w:tc>
          <w:tcPr>
            <w:tcW w:w="2400" w:type="dxa"/>
            <w:tcBorders>
              <w:top w:val="nil"/>
              <w:left w:val="single" w:sz="8" w:space="0" w:color="auto"/>
              <w:bottom w:val="single" w:sz="4" w:space="0" w:color="auto"/>
              <w:right w:val="single" w:sz="8" w:space="0" w:color="auto"/>
            </w:tcBorders>
            <w:shd w:val="clear" w:color="auto" w:fill="auto"/>
            <w:vAlign w:val="bottom"/>
            <w:hideMark/>
          </w:tcPr>
          <w:p w14:paraId="4CDBC571"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7859 Fortalecimiento Institucional</w:t>
            </w:r>
          </w:p>
        </w:tc>
        <w:tc>
          <w:tcPr>
            <w:tcW w:w="2410" w:type="dxa"/>
            <w:tcBorders>
              <w:top w:val="nil"/>
              <w:left w:val="nil"/>
              <w:bottom w:val="single" w:sz="4" w:space="0" w:color="auto"/>
              <w:right w:val="single" w:sz="8" w:space="0" w:color="auto"/>
            </w:tcBorders>
            <w:shd w:val="clear" w:color="auto" w:fill="auto"/>
            <w:noWrap/>
            <w:vAlign w:val="bottom"/>
            <w:hideMark/>
          </w:tcPr>
          <w:p w14:paraId="2632540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119.390.432 </w:t>
            </w:r>
          </w:p>
        </w:tc>
        <w:tc>
          <w:tcPr>
            <w:tcW w:w="1559" w:type="dxa"/>
            <w:tcBorders>
              <w:top w:val="nil"/>
              <w:left w:val="nil"/>
              <w:bottom w:val="single" w:sz="4" w:space="0" w:color="auto"/>
              <w:right w:val="single" w:sz="8" w:space="0" w:color="auto"/>
            </w:tcBorders>
            <w:shd w:val="clear" w:color="auto" w:fill="auto"/>
            <w:noWrap/>
            <w:vAlign w:val="bottom"/>
            <w:hideMark/>
          </w:tcPr>
          <w:p w14:paraId="73CF1B96"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93%</w:t>
            </w:r>
          </w:p>
        </w:tc>
        <w:tc>
          <w:tcPr>
            <w:tcW w:w="1985" w:type="dxa"/>
            <w:tcBorders>
              <w:top w:val="nil"/>
              <w:left w:val="nil"/>
              <w:bottom w:val="single" w:sz="4" w:space="0" w:color="auto"/>
              <w:right w:val="nil"/>
            </w:tcBorders>
            <w:shd w:val="clear" w:color="auto" w:fill="auto"/>
            <w:noWrap/>
            <w:vAlign w:val="bottom"/>
            <w:hideMark/>
          </w:tcPr>
          <w:p w14:paraId="6B62316A"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29.604.349 </w:t>
            </w:r>
          </w:p>
        </w:tc>
        <w:tc>
          <w:tcPr>
            <w:tcW w:w="12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10EAD50"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98%</w:t>
            </w:r>
          </w:p>
        </w:tc>
      </w:tr>
      <w:tr w:rsidR="0047450E" w:rsidRPr="00910BEF" w14:paraId="027CE3F4" w14:textId="77777777" w:rsidTr="00C531C6">
        <w:trPr>
          <w:trHeight w:val="780"/>
        </w:trPr>
        <w:tc>
          <w:tcPr>
            <w:tcW w:w="2400" w:type="dxa"/>
            <w:tcBorders>
              <w:top w:val="nil"/>
              <w:left w:val="single" w:sz="8" w:space="0" w:color="auto"/>
              <w:bottom w:val="single" w:sz="4" w:space="0" w:color="auto"/>
              <w:right w:val="single" w:sz="8" w:space="0" w:color="auto"/>
            </w:tcBorders>
            <w:shd w:val="clear" w:color="auto" w:fill="auto"/>
            <w:vAlign w:val="bottom"/>
            <w:hideMark/>
          </w:tcPr>
          <w:p w14:paraId="1015842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7860 Fortalecimiento de los componentes de TI para la transformación digital</w:t>
            </w:r>
          </w:p>
        </w:tc>
        <w:tc>
          <w:tcPr>
            <w:tcW w:w="2410" w:type="dxa"/>
            <w:tcBorders>
              <w:top w:val="nil"/>
              <w:left w:val="nil"/>
              <w:bottom w:val="single" w:sz="4" w:space="0" w:color="auto"/>
              <w:right w:val="single" w:sz="8" w:space="0" w:color="auto"/>
            </w:tcBorders>
            <w:shd w:val="clear" w:color="auto" w:fill="auto"/>
            <w:noWrap/>
            <w:vAlign w:val="bottom"/>
            <w:hideMark/>
          </w:tcPr>
          <w:p w14:paraId="247B3D8F"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159.846.509 </w:t>
            </w:r>
          </w:p>
        </w:tc>
        <w:tc>
          <w:tcPr>
            <w:tcW w:w="1559" w:type="dxa"/>
            <w:tcBorders>
              <w:top w:val="nil"/>
              <w:left w:val="nil"/>
              <w:bottom w:val="single" w:sz="4" w:space="0" w:color="auto"/>
              <w:right w:val="single" w:sz="8" w:space="0" w:color="auto"/>
            </w:tcBorders>
            <w:shd w:val="clear" w:color="auto" w:fill="auto"/>
            <w:noWrap/>
            <w:vAlign w:val="bottom"/>
            <w:hideMark/>
          </w:tcPr>
          <w:p w14:paraId="26F560AE"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74%</w:t>
            </w:r>
          </w:p>
        </w:tc>
        <w:tc>
          <w:tcPr>
            <w:tcW w:w="1985" w:type="dxa"/>
            <w:tcBorders>
              <w:top w:val="nil"/>
              <w:left w:val="nil"/>
              <w:bottom w:val="single" w:sz="4" w:space="0" w:color="auto"/>
              <w:right w:val="nil"/>
            </w:tcBorders>
            <w:shd w:val="clear" w:color="auto" w:fill="auto"/>
            <w:noWrap/>
            <w:vAlign w:val="bottom"/>
            <w:hideMark/>
          </w:tcPr>
          <w:p w14:paraId="2E8AC2D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   </w:t>
            </w:r>
          </w:p>
        </w:tc>
        <w:tc>
          <w:tcPr>
            <w:tcW w:w="12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C624EFC"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100%</w:t>
            </w:r>
          </w:p>
        </w:tc>
      </w:tr>
      <w:tr w:rsidR="0047450E" w:rsidRPr="00910BEF" w14:paraId="3643D99D" w14:textId="77777777" w:rsidTr="00C531C6">
        <w:trPr>
          <w:trHeight w:val="585"/>
        </w:trPr>
        <w:tc>
          <w:tcPr>
            <w:tcW w:w="2400" w:type="dxa"/>
            <w:tcBorders>
              <w:top w:val="nil"/>
              <w:left w:val="single" w:sz="8" w:space="0" w:color="auto"/>
              <w:bottom w:val="single" w:sz="4" w:space="0" w:color="auto"/>
              <w:right w:val="single" w:sz="8" w:space="0" w:color="auto"/>
            </w:tcBorders>
            <w:shd w:val="clear" w:color="auto" w:fill="auto"/>
            <w:vAlign w:val="bottom"/>
            <w:hideMark/>
          </w:tcPr>
          <w:p w14:paraId="0C41C948"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408 Recuperación, rehabilitación y mantenimiento de la malla vial</w:t>
            </w:r>
          </w:p>
        </w:tc>
        <w:tc>
          <w:tcPr>
            <w:tcW w:w="2410" w:type="dxa"/>
            <w:tcBorders>
              <w:top w:val="nil"/>
              <w:left w:val="nil"/>
              <w:bottom w:val="single" w:sz="4" w:space="0" w:color="auto"/>
              <w:right w:val="single" w:sz="8" w:space="0" w:color="auto"/>
            </w:tcBorders>
            <w:shd w:val="clear" w:color="auto" w:fill="auto"/>
            <w:noWrap/>
            <w:vAlign w:val="bottom"/>
            <w:hideMark/>
          </w:tcPr>
          <w:p w14:paraId="52D38721"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1.660.431.736 </w:t>
            </w:r>
          </w:p>
        </w:tc>
        <w:tc>
          <w:tcPr>
            <w:tcW w:w="1559" w:type="dxa"/>
            <w:tcBorders>
              <w:top w:val="nil"/>
              <w:left w:val="nil"/>
              <w:bottom w:val="single" w:sz="4" w:space="0" w:color="auto"/>
              <w:right w:val="single" w:sz="8" w:space="0" w:color="auto"/>
            </w:tcBorders>
            <w:shd w:val="clear" w:color="auto" w:fill="auto"/>
            <w:noWrap/>
            <w:vAlign w:val="bottom"/>
            <w:hideMark/>
          </w:tcPr>
          <w:p w14:paraId="17F3E1C3"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82%</w:t>
            </w:r>
          </w:p>
        </w:tc>
        <w:tc>
          <w:tcPr>
            <w:tcW w:w="1985" w:type="dxa"/>
            <w:tcBorders>
              <w:top w:val="nil"/>
              <w:left w:val="nil"/>
              <w:bottom w:val="single" w:sz="4" w:space="0" w:color="auto"/>
              <w:right w:val="nil"/>
            </w:tcBorders>
            <w:shd w:val="clear" w:color="auto" w:fill="auto"/>
            <w:noWrap/>
            <w:vAlign w:val="bottom"/>
            <w:hideMark/>
          </w:tcPr>
          <w:p w14:paraId="0228A5C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436.464.014 </w:t>
            </w:r>
          </w:p>
        </w:tc>
        <w:tc>
          <w:tcPr>
            <w:tcW w:w="12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6D402C"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95%</w:t>
            </w:r>
          </w:p>
        </w:tc>
      </w:tr>
      <w:tr w:rsidR="0047450E" w:rsidRPr="00910BEF" w14:paraId="54E350F1" w14:textId="77777777" w:rsidTr="00C531C6">
        <w:trPr>
          <w:trHeight w:val="810"/>
        </w:trPr>
        <w:tc>
          <w:tcPr>
            <w:tcW w:w="2400" w:type="dxa"/>
            <w:tcBorders>
              <w:top w:val="nil"/>
              <w:left w:val="single" w:sz="8" w:space="0" w:color="auto"/>
              <w:bottom w:val="single" w:sz="4" w:space="0" w:color="auto"/>
              <w:right w:val="single" w:sz="8" w:space="0" w:color="auto"/>
            </w:tcBorders>
            <w:shd w:val="clear" w:color="auto" w:fill="auto"/>
            <w:vAlign w:val="bottom"/>
            <w:hideMark/>
          </w:tcPr>
          <w:p w14:paraId="64002FBA"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lastRenderedPageBreak/>
              <w:t>INVERSIÓN 1171 Transparencia, gestión pública y atención a partes interesadas en la UAERMV</w:t>
            </w:r>
          </w:p>
        </w:tc>
        <w:tc>
          <w:tcPr>
            <w:tcW w:w="2410" w:type="dxa"/>
            <w:tcBorders>
              <w:top w:val="nil"/>
              <w:left w:val="nil"/>
              <w:bottom w:val="single" w:sz="4" w:space="0" w:color="auto"/>
              <w:right w:val="single" w:sz="8" w:space="0" w:color="auto"/>
            </w:tcBorders>
            <w:shd w:val="clear" w:color="auto" w:fill="auto"/>
            <w:noWrap/>
            <w:vAlign w:val="bottom"/>
            <w:hideMark/>
          </w:tcPr>
          <w:p w14:paraId="7633EEA6"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21.290.088 </w:t>
            </w:r>
          </w:p>
        </w:tc>
        <w:tc>
          <w:tcPr>
            <w:tcW w:w="1559" w:type="dxa"/>
            <w:tcBorders>
              <w:top w:val="nil"/>
              <w:left w:val="nil"/>
              <w:bottom w:val="single" w:sz="4" w:space="0" w:color="auto"/>
              <w:right w:val="single" w:sz="8" w:space="0" w:color="auto"/>
            </w:tcBorders>
            <w:shd w:val="clear" w:color="auto" w:fill="auto"/>
            <w:noWrap/>
            <w:vAlign w:val="bottom"/>
            <w:hideMark/>
          </w:tcPr>
          <w:p w14:paraId="41574EB7"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90%</w:t>
            </w:r>
          </w:p>
        </w:tc>
        <w:tc>
          <w:tcPr>
            <w:tcW w:w="1985" w:type="dxa"/>
            <w:tcBorders>
              <w:top w:val="nil"/>
              <w:left w:val="nil"/>
              <w:bottom w:val="single" w:sz="4" w:space="0" w:color="auto"/>
              <w:right w:val="nil"/>
            </w:tcBorders>
            <w:shd w:val="clear" w:color="auto" w:fill="auto"/>
            <w:noWrap/>
            <w:vAlign w:val="bottom"/>
            <w:hideMark/>
          </w:tcPr>
          <w:p w14:paraId="4D73986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10.834.510 </w:t>
            </w:r>
          </w:p>
        </w:tc>
        <w:tc>
          <w:tcPr>
            <w:tcW w:w="12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AB4E2F"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95%</w:t>
            </w:r>
          </w:p>
        </w:tc>
      </w:tr>
      <w:tr w:rsidR="0047450E" w:rsidRPr="00910BEF" w14:paraId="03489683" w14:textId="77777777" w:rsidTr="00C531C6">
        <w:trPr>
          <w:trHeight w:val="315"/>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2FA50EA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1181 Modernización institucional</w:t>
            </w:r>
          </w:p>
        </w:tc>
        <w:tc>
          <w:tcPr>
            <w:tcW w:w="2410" w:type="dxa"/>
            <w:tcBorders>
              <w:top w:val="nil"/>
              <w:left w:val="nil"/>
              <w:bottom w:val="single" w:sz="4" w:space="0" w:color="auto"/>
              <w:right w:val="single" w:sz="8" w:space="0" w:color="auto"/>
            </w:tcBorders>
            <w:shd w:val="clear" w:color="auto" w:fill="auto"/>
            <w:noWrap/>
            <w:vAlign w:val="bottom"/>
            <w:hideMark/>
          </w:tcPr>
          <w:p w14:paraId="6A302C74"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138.031.986 </w:t>
            </w:r>
          </w:p>
        </w:tc>
        <w:tc>
          <w:tcPr>
            <w:tcW w:w="1559" w:type="dxa"/>
            <w:tcBorders>
              <w:top w:val="nil"/>
              <w:left w:val="nil"/>
              <w:bottom w:val="single" w:sz="4" w:space="0" w:color="auto"/>
              <w:right w:val="single" w:sz="8" w:space="0" w:color="auto"/>
            </w:tcBorders>
            <w:shd w:val="clear" w:color="auto" w:fill="auto"/>
            <w:noWrap/>
            <w:vAlign w:val="bottom"/>
            <w:hideMark/>
          </w:tcPr>
          <w:p w14:paraId="55264DC8"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93%</w:t>
            </w:r>
          </w:p>
        </w:tc>
        <w:tc>
          <w:tcPr>
            <w:tcW w:w="1985" w:type="dxa"/>
            <w:tcBorders>
              <w:top w:val="nil"/>
              <w:left w:val="nil"/>
              <w:bottom w:val="single" w:sz="4" w:space="0" w:color="auto"/>
              <w:right w:val="nil"/>
            </w:tcBorders>
            <w:shd w:val="clear" w:color="auto" w:fill="auto"/>
            <w:noWrap/>
            <w:vAlign w:val="bottom"/>
            <w:hideMark/>
          </w:tcPr>
          <w:p w14:paraId="3982E43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1.878.932 </w:t>
            </w:r>
          </w:p>
        </w:tc>
        <w:tc>
          <w:tcPr>
            <w:tcW w:w="12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7A2E21"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100%</w:t>
            </w:r>
          </w:p>
        </w:tc>
      </w:tr>
      <w:tr w:rsidR="0047450E" w:rsidRPr="00910BEF" w14:paraId="39D4719B" w14:textId="77777777" w:rsidTr="00C531C6">
        <w:trPr>
          <w:trHeight w:val="600"/>
        </w:trPr>
        <w:tc>
          <w:tcPr>
            <w:tcW w:w="2400"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12C2D012"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1117 Fortalecimiento y adecuación de la plataforma tecnológica de la UAERMV</w:t>
            </w:r>
          </w:p>
        </w:tc>
        <w:tc>
          <w:tcPr>
            <w:tcW w:w="2410" w:type="dxa"/>
            <w:tcBorders>
              <w:top w:val="single" w:sz="4" w:space="0" w:color="auto"/>
              <w:left w:val="nil"/>
              <w:bottom w:val="single" w:sz="8" w:space="0" w:color="auto"/>
              <w:right w:val="single" w:sz="8" w:space="0" w:color="auto"/>
            </w:tcBorders>
            <w:shd w:val="clear" w:color="auto" w:fill="auto"/>
            <w:noWrap/>
            <w:vAlign w:val="bottom"/>
            <w:hideMark/>
          </w:tcPr>
          <w:p w14:paraId="56B50A06"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 </w:t>
            </w:r>
          </w:p>
        </w:tc>
        <w:tc>
          <w:tcPr>
            <w:tcW w:w="1559" w:type="dxa"/>
            <w:tcBorders>
              <w:top w:val="single" w:sz="4" w:space="0" w:color="auto"/>
              <w:left w:val="nil"/>
              <w:bottom w:val="single" w:sz="8" w:space="0" w:color="auto"/>
              <w:right w:val="single" w:sz="8" w:space="0" w:color="auto"/>
            </w:tcBorders>
            <w:shd w:val="clear" w:color="auto" w:fill="auto"/>
            <w:noWrap/>
            <w:vAlign w:val="bottom"/>
            <w:hideMark/>
          </w:tcPr>
          <w:p w14:paraId="7A4E5D98"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100%</w:t>
            </w:r>
          </w:p>
        </w:tc>
        <w:tc>
          <w:tcPr>
            <w:tcW w:w="1985" w:type="dxa"/>
            <w:tcBorders>
              <w:top w:val="single" w:sz="4" w:space="0" w:color="auto"/>
              <w:left w:val="nil"/>
              <w:bottom w:val="single" w:sz="8" w:space="0" w:color="auto"/>
              <w:right w:val="nil"/>
            </w:tcBorders>
            <w:shd w:val="clear" w:color="auto" w:fill="auto"/>
            <w:noWrap/>
            <w:vAlign w:val="bottom"/>
            <w:hideMark/>
          </w:tcPr>
          <w:p w14:paraId="2B69931F"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   </w:t>
            </w:r>
          </w:p>
        </w:tc>
        <w:tc>
          <w:tcPr>
            <w:tcW w:w="12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C3DCC54"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100%</w:t>
            </w:r>
          </w:p>
        </w:tc>
      </w:tr>
      <w:tr w:rsidR="0047450E" w:rsidRPr="00910BEF" w14:paraId="4EF5B5FE" w14:textId="77777777" w:rsidTr="00C531C6">
        <w:trPr>
          <w:trHeight w:val="465"/>
        </w:trPr>
        <w:tc>
          <w:tcPr>
            <w:tcW w:w="2400" w:type="dxa"/>
            <w:tcBorders>
              <w:top w:val="nil"/>
              <w:left w:val="single" w:sz="8" w:space="0" w:color="auto"/>
              <w:bottom w:val="single" w:sz="8" w:space="0" w:color="auto"/>
              <w:right w:val="single" w:sz="8" w:space="0" w:color="auto"/>
            </w:tcBorders>
            <w:shd w:val="clear" w:color="auto" w:fill="538135" w:themeFill="accent6" w:themeFillShade="BF"/>
            <w:noWrap/>
            <w:vAlign w:val="center"/>
            <w:hideMark/>
          </w:tcPr>
          <w:p w14:paraId="26171EE7" w14:textId="77777777" w:rsidR="0047450E" w:rsidRPr="00910BEF" w:rsidRDefault="0047450E" w:rsidP="00B8140D">
            <w:pPr>
              <w:spacing w:after="0" w:line="240" w:lineRule="auto"/>
              <w:jc w:val="right"/>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TOTAL</w:t>
            </w:r>
          </w:p>
        </w:tc>
        <w:tc>
          <w:tcPr>
            <w:tcW w:w="2410" w:type="dxa"/>
            <w:tcBorders>
              <w:top w:val="nil"/>
              <w:left w:val="nil"/>
              <w:bottom w:val="single" w:sz="8" w:space="0" w:color="auto"/>
              <w:right w:val="single" w:sz="8" w:space="0" w:color="auto"/>
            </w:tcBorders>
            <w:shd w:val="clear" w:color="auto" w:fill="538135" w:themeFill="accent6" w:themeFillShade="BF"/>
            <w:noWrap/>
            <w:vAlign w:val="center"/>
            <w:hideMark/>
          </w:tcPr>
          <w:p w14:paraId="6009445B"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5.970.373.983 </w:t>
            </w:r>
          </w:p>
        </w:tc>
        <w:tc>
          <w:tcPr>
            <w:tcW w:w="1559" w:type="dxa"/>
            <w:tcBorders>
              <w:top w:val="nil"/>
              <w:left w:val="nil"/>
              <w:bottom w:val="single" w:sz="8" w:space="0" w:color="auto"/>
              <w:right w:val="single" w:sz="8" w:space="0" w:color="auto"/>
            </w:tcBorders>
            <w:shd w:val="clear" w:color="auto" w:fill="538135" w:themeFill="accent6" w:themeFillShade="BF"/>
            <w:noWrap/>
            <w:vAlign w:val="center"/>
            <w:hideMark/>
          </w:tcPr>
          <w:p w14:paraId="5E9038FD"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85%</w:t>
            </w:r>
          </w:p>
        </w:tc>
        <w:tc>
          <w:tcPr>
            <w:tcW w:w="1985" w:type="dxa"/>
            <w:tcBorders>
              <w:top w:val="nil"/>
              <w:left w:val="nil"/>
              <w:bottom w:val="single" w:sz="8" w:space="0" w:color="auto"/>
              <w:right w:val="single" w:sz="8" w:space="0" w:color="auto"/>
            </w:tcBorders>
            <w:shd w:val="clear" w:color="auto" w:fill="538135" w:themeFill="accent6" w:themeFillShade="BF"/>
            <w:noWrap/>
            <w:vAlign w:val="center"/>
            <w:hideMark/>
          </w:tcPr>
          <w:p w14:paraId="5DE72B42"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703.888.587 </w:t>
            </w:r>
          </w:p>
        </w:tc>
        <w:tc>
          <w:tcPr>
            <w:tcW w:w="1234" w:type="dxa"/>
            <w:tcBorders>
              <w:top w:val="nil"/>
              <w:left w:val="nil"/>
              <w:bottom w:val="single" w:sz="8" w:space="0" w:color="auto"/>
              <w:right w:val="single" w:sz="8" w:space="0" w:color="auto"/>
            </w:tcBorders>
            <w:shd w:val="clear" w:color="auto" w:fill="538135" w:themeFill="accent6" w:themeFillShade="BF"/>
            <w:noWrap/>
            <w:vAlign w:val="center"/>
            <w:hideMark/>
          </w:tcPr>
          <w:p w14:paraId="08736BA8"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98%</w:t>
            </w:r>
          </w:p>
        </w:tc>
      </w:tr>
    </w:tbl>
    <w:p w14:paraId="479229EF" w14:textId="77777777" w:rsidR="00C531C6" w:rsidRDefault="00C531C6" w:rsidP="00C531C6">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4D19D576" w14:textId="1185D63B" w:rsidR="50F554D1" w:rsidRPr="00910BEF" w:rsidRDefault="50F554D1" w:rsidP="00C531C6">
      <w:pPr>
        <w:spacing w:after="0"/>
        <w:jc w:val="both"/>
        <w:rPr>
          <w:rFonts w:ascii="Arial" w:eastAsia="Arial" w:hAnsi="Arial" w:cs="Arial"/>
        </w:rPr>
      </w:pPr>
    </w:p>
    <w:p w14:paraId="4353A053" w14:textId="04DF3D0D" w:rsidR="0047450E" w:rsidRDefault="0047450E" w:rsidP="00C531C6">
      <w:pPr>
        <w:spacing w:after="0"/>
        <w:jc w:val="both"/>
        <w:rPr>
          <w:rFonts w:ascii="Arial" w:eastAsia="Arial" w:hAnsi="Arial" w:cs="Arial"/>
        </w:rPr>
      </w:pPr>
      <w:r w:rsidRPr="00910BEF">
        <w:rPr>
          <w:rFonts w:ascii="Arial" w:eastAsia="Arial" w:hAnsi="Arial" w:cs="Arial"/>
        </w:rPr>
        <w:t>En el cuadro anterior, se observa que las reservas presupuestales de la UAERMV se constituyeron por un valor de $40.277.340.989 para enero de 2021, se giraron recursos por un valor de $34.107.397.016 y se anularon reservas por un valor de $199.569.990, quedando un saldo pendiente de anular y/o ejecutar de $5.970.373.983, que corresponde a una ejecución del 85% con corte al 1 de julio de 2021.</w:t>
      </w:r>
    </w:p>
    <w:p w14:paraId="0335C34A" w14:textId="0EBD665D" w:rsidR="00C531C6" w:rsidRDefault="00C531C6" w:rsidP="00C531C6">
      <w:pPr>
        <w:spacing w:after="0"/>
        <w:jc w:val="both"/>
        <w:rPr>
          <w:rFonts w:ascii="Arial" w:eastAsia="Arial" w:hAnsi="Arial" w:cs="Arial"/>
        </w:rPr>
      </w:pPr>
    </w:p>
    <w:p w14:paraId="130CB0F7" w14:textId="282231BB" w:rsidR="00C531C6" w:rsidRPr="00910BEF" w:rsidRDefault="00F2784A" w:rsidP="00C531C6">
      <w:pPr>
        <w:spacing w:after="0"/>
        <w:jc w:val="center"/>
        <w:rPr>
          <w:rFonts w:ascii="Arial" w:eastAsia="Arial" w:hAnsi="Arial" w:cs="Arial"/>
        </w:rPr>
      </w:pPr>
      <w:bookmarkStart w:id="185" w:name="_Toc113372214"/>
      <w:bookmarkStart w:id="186" w:name="_Toc113374235"/>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20</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w:t>
      </w:r>
      <w:r w:rsidR="00C531C6">
        <w:rPr>
          <w:rFonts w:ascii="Arial" w:eastAsia="Arial" w:hAnsi="Arial" w:cs="Arial"/>
        </w:rPr>
        <w:t xml:space="preserve"> </w:t>
      </w:r>
      <w:r w:rsidR="00C531C6">
        <w:rPr>
          <w:rFonts w:ascii="Arial" w:eastAsia="Arial" w:hAnsi="Arial" w:cs="Arial"/>
          <w:sz w:val="18"/>
          <w:szCs w:val="18"/>
          <w:lang w:val="es-ES"/>
        </w:rPr>
        <w:t>Reservas presupuestales</w:t>
      </w:r>
      <w:bookmarkEnd w:id="185"/>
      <w:bookmarkEnd w:id="186"/>
    </w:p>
    <w:p w14:paraId="7A3A5BD4" w14:textId="77EA78A3" w:rsidR="0047450E" w:rsidRDefault="0047450E" w:rsidP="00C531C6">
      <w:pPr>
        <w:spacing w:after="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3BA34918" wp14:editId="0237FFE1">
            <wp:extent cx="5612130" cy="3445510"/>
            <wp:effectExtent l="0" t="0" r="7620" b="2540"/>
            <wp:docPr id="1" name="Gráfico 1">
              <a:extLst xmlns:a="http://schemas.openxmlformats.org/drawingml/2006/main">
                <a:ext uri="{FF2B5EF4-FFF2-40B4-BE49-F238E27FC236}">
                  <a16:creationId xmlns:a16="http://schemas.microsoft.com/office/drawing/2014/main" id="{2518BC2D-9542-486A-91B9-31E65C6DC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5C8CEB" w14:textId="77777777" w:rsidR="00C531C6" w:rsidRDefault="00C531C6" w:rsidP="00C531C6">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7922FEE5" w14:textId="77777777" w:rsidR="00C531C6" w:rsidRPr="00910BEF" w:rsidRDefault="00C531C6" w:rsidP="00C531C6">
      <w:pPr>
        <w:spacing w:after="0"/>
        <w:jc w:val="center"/>
        <w:rPr>
          <w:rFonts w:ascii="Arial" w:hAnsi="Arial" w:cs="Arial"/>
        </w:rPr>
      </w:pPr>
    </w:p>
    <w:p w14:paraId="2BE1BF64" w14:textId="4D9FE272" w:rsidR="0047450E" w:rsidRDefault="0047450E" w:rsidP="00C531C6">
      <w:pPr>
        <w:spacing w:after="0"/>
        <w:jc w:val="both"/>
        <w:rPr>
          <w:rFonts w:ascii="Arial" w:eastAsia="Arial" w:hAnsi="Arial" w:cs="Arial"/>
        </w:rPr>
      </w:pPr>
      <w:r w:rsidRPr="00910BEF">
        <w:rPr>
          <w:rFonts w:ascii="Arial" w:eastAsia="Arial" w:hAnsi="Arial" w:cs="Arial"/>
        </w:rPr>
        <w:t>En la anterior gráfica, se ilustra el porcentaje de ejecución de las reservas presupuestales con corte al 31 de diciembre de 2021, en el rubro de gastos de funcionamiento y en cada uno de los proyectos de inversión antes y después de la armonización.</w:t>
      </w:r>
    </w:p>
    <w:p w14:paraId="09BF1E9C" w14:textId="42DA8968" w:rsidR="00C531C6" w:rsidRDefault="00C531C6" w:rsidP="00C531C6">
      <w:pPr>
        <w:spacing w:after="0"/>
        <w:jc w:val="both"/>
        <w:rPr>
          <w:rFonts w:ascii="Arial" w:eastAsia="Arial" w:hAnsi="Arial" w:cs="Arial"/>
        </w:rPr>
      </w:pPr>
    </w:p>
    <w:p w14:paraId="54D636A4" w14:textId="0391F02F" w:rsidR="00F2784A" w:rsidRDefault="00F2784A" w:rsidP="00C531C6">
      <w:pPr>
        <w:spacing w:after="0"/>
        <w:jc w:val="both"/>
        <w:rPr>
          <w:rFonts w:ascii="Arial" w:eastAsia="Arial" w:hAnsi="Arial" w:cs="Arial"/>
        </w:rPr>
      </w:pPr>
    </w:p>
    <w:p w14:paraId="10B7F479" w14:textId="77777777" w:rsidR="00F2784A" w:rsidRPr="00910BEF" w:rsidRDefault="00F2784A" w:rsidP="00C531C6">
      <w:pPr>
        <w:spacing w:after="0"/>
        <w:jc w:val="both"/>
        <w:rPr>
          <w:rFonts w:ascii="Arial" w:eastAsia="Arial" w:hAnsi="Arial" w:cs="Arial"/>
        </w:rPr>
      </w:pPr>
    </w:p>
    <w:p w14:paraId="0E781E0C" w14:textId="090F742E" w:rsidR="0047450E" w:rsidRPr="00910BEF" w:rsidRDefault="0047450E" w:rsidP="00421C32">
      <w:pPr>
        <w:pStyle w:val="Ttulo3"/>
        <w:rPr>
          <w:rFonts w:cs="Arial"/>
        </w:rPr>
      </w:pPr>
      <w:bookmarkStart w:id="187" w:name="_Toc112953291"/>
      <w:r w:rsidRPr="00910BEF">
        <w:rPr>
          <w:rFonts w:cs="Arial"/>
        </w:rPr>
        <w:lastRenderedPageBreak/>
        <w:t>Reservas presupuestales de enero a junio de 2022</w:t>
      </w:r>
      <w:bookmarkEnd w:id="187"/>
    </w:p>
    <w:p w14:paraId="30E8B166" w14:textId="77777777" w:rsidR="004E1BDE" w:rsidRPr="00910BEF" w:rsidRDefault="004E1BDE" w:rsidP="004E1BDE">
      <w:pPr>
        <w:rPr>
          <w:rFonts w:ascii="Arial" w:hAnsi="Arial" w:cs="Arial"/>
        </w:rPr>
      </w:pPr>
    </w:p>
    <w:p w14:paraId="3125671C" w14:textId="7C8558F1" w:rsidR="0047450E" w:rsidRDefault="0047450E" w:rsidP="00C531C6">
      <w:pPr>
        <w:spacing w:after="0"/>
        <w:jc w:val="both"/>
        <w:rPr>
          <w:rFonts w:ascii="Arial" w:eastAsia="Arial" w:hAnsi="Arial" w:cs="Arial"/>
        </w:rPr>
      </w:pPr>
      <w:r w:rsidRPr="00910BEF">
        <w:rPr>
          <w:rFonts w:ascii="Arial" w:eastAsia="Arial" w:hAnsi="Arial" w:cs="Arial"/>
        </w:rPr>
        <w:t>En la siguiente tabla, se observa que la constitución de reservas para la vigencia 2022 fue por el valor de $54.507.721.944= y se encuentra distribuida de la siguiente manera:</w:t>
      </w:r>
    </w:p>
    <w:p w14:paraId="22B21FDF" w14:textId="38848F86" w:rsidR="00C531C6" w:rsidRDefault="00C531C6" w:rsidP="00C531C6">
      <w:pPr>
        <w:spacing w:after="0"/>
        <w:jc w:val="both"/>
        <w:rPr>
          <w:rFonts w:ascii="Arial" w:eastAsia="Arial" w:hAnsi="Arial" w:cs="Arial"/>
        </w:rPr>
      </w:pPr>
    </w:p>
    <w:p w14:paraId="5082EB7C" w14:textId="5BCE3667" w:rsidR="00C531C6" w:rsidRPr="00C531C6" w:rsidRDefault="00E5691A" w:rsidP="00C531C6">
      <w:pPr>
        <w:spacing w:after="0"/>
        <w:jc w:val="center"/>
        <w:rPr>
          <w:rFonts w:ascii="Arial" w:eastAsia="Arial" w:hAnsi="Arial" w:cs="Arial"/>
          <w:b/>
        </w:rPr>
      </w:pPr>
      <w:bookmarkStart w:id="188" w:name="_Toc113374194"/>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41</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C531C6" w:rsidRPr="00CC62A5">
        <w:rPr>
          <w:rFonts w:ascii="Arial" w:eastAsia="Arial" w:hAnsi="Arial" w:cs="Arial"/>
          <w:sz w:val="18"/>
          <w:szCs w:val="18"/>
        </w:rPr>
        <w:t>Reservas presupuestales</w:t>
      </w:r>
      <w:bookmarkEnd w:id="188"/>
      <w:r w:rsidR="00C531C6" w:rsidRPr="00C531C6">
        <w:rPr>
          <w:rFonts w:ascii="Arial" w:eastAsia="Arial" w:hAnsi="Arial" w:cs="Arial"/>
          <w:b/>
          <w:sz w:val="18"/>
          <w:szCs w:val="18"/>
        </w:rPr>
        <w:t xml:space="preserve"> </w:t>
      </w:r>
    </w:p>
    <w:tbl>
      <w:tblPr>
        <w:tblW w:w="9629" w:type="dxa"/>
        <w:jc w:val="center"/>
        <w:tblCellMar>
          <w:left w:w="70" w:type="dxa"/>
          <w:right w:w="70" w:type="dxa"/>
        </w:tblCellMar>
        <w:tblLook w:val="04A0" w:firstRow="1" w:lastRow="0" w:firstColumn="1" w:lastColumn="0" w:noHBand="0" w:noVBand="1"/>
      </w:tblPr>
      <w:tblGrid>
        <w:gridCol w:w="2365"/>
        <w:gridCol w:w="2445"/>
        <w:gridCol w:w="2268"/>
        <w:gridCol w:w="2551"/>
      </w:tblGrid>
      <w:tr w:rsidR="0047450E" w:rsidRPr="00910BEF" w14:paraId="03B7880B" w14:textId="77777777" w:rsidTr="00F2784A">
        <w:trPr>
          <w:trHeight w:val="420"/>
          <w:jc w:val="center"/>
        </w:trPr>
        <w:tc>
          <w:tcPr>
            <w:tcW w:w="9629" w:type="dxa"/>
            <w:gridSpan w:val="4"/>
            <w:tcBorders>
              <w:top w:val="nil"/>
              <w:left w:val="single" w:sz="8" w:space="0" w:color="auto"/>
              <w:bottom w:val="single" w:sz="8" w:space="0" w:color="auto"/>
              <w:right w:val="nil"/>
            </w:tcBorders>
            <w:shd w:val="clear" w:color="auto" w:fill="538135" w:themeFill="accent6" w:themeFillShade="BF"/>
            <w:noWrap/>
            <w:vAlign w:val="center"/>
            <w:hideMark/>
          </w:tcPr>
          <w:p w14:paraId="02F17238"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RESERVAS PRESUPUESTALES DEL 1 DE ENERO AL 30 DE JUNIO DE 2022</w:t>
            </w:r>
          </w:p>
        </w:tc>
      </w:tr>
      <w:tr w:rsidR="0047450E" w:rsidRPr="00910BEF" w14:paraId="4B60CEEB" w14:textId="77777777" w:rsidTr="00F2784A">
        <w:trPr>
          <w:trHeight w:val="479"/>
          <w:jc w:val="center"/>
        </w:trPr>
        <w:tc>
          <w:tcPr>
            <w:tcW w:w="2365" w:type="dxa"/>
            <w:tcBorders>
              <w:top w:val="nil"/>
              <w:left w:val="single" w:sz="8" w:space="0" w:color="auto"/>
              <w:bottom w:val="nil"/>
              <w:right w:val="single" w:sz="8" w:space="0" w:color="auto"/>
            </w:tcBorders>
            <w:shd w:val="clear" w:color="auto" w:fill="E2EFD9" w:themeFill="accent6" w:themeFillTint="33"/>
            <w:noWrap/>
            <w:vAlign w:val="center"/>
            <w:hideMark/>
          </w:tcPr>
          <w:p w14:paraId="32EABC3B"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PROYECTO</w:t>
            </w:r>
          </w:p>
        </w:tc>
        <w:tc>
          <w:tcPr>
            <w:tcW w:w="2445" w:type="dxa"/>
            <w:tcBorders>
              <w:top w:val="nil"/>
              <w:left w:val="nil"/>
              <w:bottom w:val="nil"/>
              <w:right w:val="single" w:sz="8" w:space="0" w:color="auto"/>
            </w:tcBorders>
            <w:shd w:val="clear" w:color="auto" w:fill="E2EFD9" w:themeFill="accent6" w:themeFillTint="33"/>
            <w:noWrap/>
            <w:vAlign w:val="center"/>
            <w:hideMark/>
          </w:tcPr>
          <w:p w14:paraId="7243F0AC"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VALOR INICIAL</w:t>
            </w:r>
          </w:p>
        </w:tc>
        <w:tc>
          <w:tcPr>
            <w:tcW w:w="2268" w:type="dxa"/>
            <w:tcBorders>
              <w:top w:val="nil"/>
              <w:left w:val="nil"/>
              <w:bottom w:val="nil"/>
              <w:right w:val="single" w:sz="8" w:space="0" w:color="auto"/>
            </w:tcBorders>
            <w:shd w:val="clear" w:color="auto" w:fill="E2EFD9" w:themeFill="accent6" w:themeFillTint="33"/>
            <w:vAlign w:val="center"/>
            <w:hideMark/>
          </w:tcPr>
          <w:p w14:paraId="3374F1DB"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SALDO AL 30 DE JUNIO</w:t>
            </w:r>
          </w:p>
        </w:tc>
        <w:tc>
          <w:tcPr>
            <w:tcW w:w="2551" w:type="dxa"/>
            <w:tcBorders>
              <w:top w:val="nil"/>
              <w:left w:val="nil"/>
              <w:bottom w:val="nil"/>
              <w:right w:val="single" w:sz="8" w:space="0" w:color="auto"/>
            </w:tcBorders>
            <w:shd w:val="clear" w:color="auto" w:fill="E2EFD9" w:themeFill="accent6" w:themeFillTint="33"/>
            <w:vAlign w:val="center"/>
            <w:hideMark/>
          </w:tcPr>
          <w:p w14:paraId="286F2811" w14:textId="77777777" w:rsidR="0047450E" w:rsidRPr="00C531C6" w:rsidRDefault="0047450E" w:rsidP="00B8140D">
            <w:pPr>
              <w:spacing w:after="0" w:line="240" w:lineRule="auto"/>
              <w:jc w:val="center"/>
              <w:rPr>
                <w:rFonts w:ascii="Arial" w:eastAsia="Times New Roman" w:hAnsi="Arial" w:cs="Arial"/>
                <w:b/>
                <w:bCs/>
                <w:sz w:val="16"/>
                <w:szCs w:val="16"/>
                <w:lang w:eastAsia="es-CO"/>
              </w:rPr>
            </w:pPr>
            <w:r w:rsidRPr="00C531C6">
              <w:rPr>
                <w:rFonts w:ascii="Arial" w:eastAsia="Times New Roman" w:hAnsi="Arial" w:cs="Arial"/>
                <w:b/>
                <w:bCs/>
                <w:sz w:val="16"/>
                <w:szCs w:val="16"/>
                <w:lang w:eastAsia="es-CO"/>
              </w:rPr>
              <w:t>PORCENTAJE DE EJECUCUION AL 30 DE JUNIO</w:t>
            </w:r>
          </w:p>
        </w:tc>
      </w:tr>
      <w:tr w:rsidR="0047450E" w:rsidRPr="00910BEF" w14:paraId="41D7A868" w14:textId="77777777" w:rsidTr="00F2784A">
        <w:trPr>
          <w:trHeight w:val="315"/>
          <w:jc w:val="center"/>
        </w:trPr>
        <w:tc>
          <w:tcPr>
            <w:tcW w:w="236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EEF6CB" w14:textId="77777777" w:rsidR="0047450E" w:rsidRPr="00910BEF" w:rsidRDefault="0047450E" w:rsidP="50F554D1">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 xml:space="preserve">FUNCIONAMIENTO </w:t>
            </w:r>
          </w:p>
        </w:tc>
        <w:tc>
          <w:tcPr>
            <w:tcW w:w="2445" w:type="dxa"/>
            <w:tcBorders>
              <w:top w:val="single" w:sz="8" w:space="0" w:color="auto"/>
              <w:left w:val="nil"/>
              <w:bottom w:val="single" w:sz="4" w:space="0" w:color="auto"/>
              <w:right w:val="single" w:sz="8" w:space="0" w:color="auto"/>
            </w:tcBorders>
            <w:shd w:val="clear" w:color="auto" w:fill="auto"/>
            <w:noWrap/>
            <w:vAlign w:val="bottom"/>
            <w:hideMark/>
          </w:tcPr>
          <w:p w14:paraId="797EB963"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2.338.589.529 </w:t>
            </w:r>
          </w:p>
        </w:tc>
        <w:tc>
          <w:tcPr>
            <w:tcW w:w="2268" w:type="dxa"/>
            <w:tcBorders>
              <w:top w:val="single" w:sz="8" w:space="0" w:color="auto"/>
              <w:left w:val="nil"/>
              <w:bottom w:val="single" w:sz="4" w:space="0" w:color="auto"/>
              <w:right w:val="nil"/>
            </w:tcBorders>
            <w:shd w:val="clear" w:color="auto" w:fill="auto"/>
            <w:noWrap/>
            <w:vAlign w:val="bottom"/>
            <w:hideMark/>
          </w:tcPr>
          <w:p w14:paraId="0D9AFD8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246.203.477 </w:t>
            </w:r>
          </w:p>
        </w:tc>
        <w:tc>
          <w:tcPr>
            <w:tcW w:w="25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DFD19E9"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89%</w:t>
            </w:r>
          </w:p>
        </w:tc>
      </w:tr>
      <w:tr w:rsidR="0047450E" w:rsidRPr="00910BEF" w14:paraId="668D0CF4" w14:textId="77777777" w:rsidTr="00F2784A">
        <w:trPr>
          <w:trHeight w:val="780"/>
          <w:jc w:val="center"/>
        </w:trPr>
        <w:tc>
          <w:tcPr>
            <w:tcW w:w="236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964706E" w14:textId="77777777" w:rsidR="0047450E" w:rsidRPr="00910BEF" w:rsidRDefault="0047450E" w:rsidP="50F554D1">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INVERSIÓN 7903 Apoyo a la adecuación y conservación del espacio público de Bogotá</w:t>
            </w:r>
          </w:p>
        </w:tc>
        <w:tc>
          <w:tcPr>
            <w:tcW w:w="2445" w:type="dxa"/>
            <w:tcBorders>
              <w:top w:val="single" w:sz="4" w:space="0" w:color="auto"/>
              <w:left w:val="nil"/>
              <w:bottom w:val="single" w:sz="4" w:space="0" w:color="auto"/>
              <w:right w:val="single" w:sz="8" w:space="0" w:color="auto"/>
            </w:tcBorders>
            <w:shd w:val="clear" w:color="auto" w:fill="auto"/>
            <w:noWrap/>
            <w:vAlign w:val="bottom"/>
            <w:hideMark/>
          </w:tcPr>
          <w:p w14:paraId="6D39ECD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720.091.586 </w:t>
            </w:r>
          </w:p>
        </w:tc>
        <w:tc>
          <w:tcPr>
            <w:tcW w:w="2268" w:type="dxa"/>
            <w:tcBorders>
              <w:top w:val="single" w:sz="4" w:space="0" w:color="auto"/>
              <w:left w:val="nil"/>
              <w:bottom w:val="single" w:sz="4" w:space="0" w:color="auto"/>
              <w:right w:val="nil"/>
            </w:tcBorders>
            <w:shd w:val="clear" w:color="auto" w:fill="auto"/>
            <w:noWrap/>
            <w:vAlign w:val="bottom"/>
            <w:hideMark/>
          </w:tcPr>
          <w:p w14:paraId="6240263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75.967.978 </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206B650"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89%</w:t>
            </w:r>
          </w:p>
        </w:tc>
      </w:tr>
      <w:tr w:rsidR="0047450E" w:rsidRPr="00910BEF" w14:paraId="35F317B3" w14:textId="77777777" w:rsidTr="00F2784A">
        <w:trPr>
          <w:trHeight w:val="795"/>
          <w:jc w:val="center"/>
        </w:trPr>
        <w:tc>
          <w:tcPr>
            <w:tcW w:w="2365" w:type="dxa"/>
            <w:tcBorders>
              <w:top w:val="nil"/>
              <w:left w:val="single" w:sz="8" w:space="0" w:color="auto"/>
              <w:bottom w:val="single" w:sz="4" w:space="0" w:color="auto"/>
              <w:right w:val="single" w:sz="8" w:space="0" w:color="auto"/>
            </w:tcBorders>
            <w:shd w:val="clear" w:color="auto" w:fill="auto"/>
            <w:vAlign w:val="center"/>
            <w:hideMark/>
          </w:tcPr>
          <w:p w14:paraId="4C36CA13" w14:textId="77777777" w:rsidR="0047450E" w:rsidRPr="00910BEF" w:rsidRDefault="0047450E" w:rsidP="50F554D1">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INVERSIÓN 7858 Conservación de la Malla Vial Distrital y Cicloinfraestructura de Bogotá</w:t>
            </w:r>
          </w:p>
        </w:tc>
        <w:tc>
          <w:tcPr>
            <w:tcW w:w="2445" w:type="dxa"/>
            <w:tcBorders>
              <w:top w:val="nil"/>
              <w:left w:val="nil"/>
              <w:bottom w:val="single" w:sz="4" w:space="0" w:color="auto"/>
              <w:right w:val="single" w:sz="8" w:space="0" w:color="auto"/>
            </w:tcBorders>
            <w:shd w:val="clear" w:color="auto" w:fill="auto"/>
            <w:noWrap/>
            <w:vAlign w:val="bottom"/>
            <w:hideMark/>
          </w:tcPr>
          <w:p w14:paraId="6CF3282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46.784.761.108 </w:t>
            </w:r>
          </w:p>
        </w:tc>
        <w:tc>
          <w:tcPr>
            <w:tcW w:w="2268" w:type="dxa"/>
            <w:tcBorders>
              <w:top w:val="nil"/>
              <w:left w:val="nil"/>
              <w:bottom w:val="single" w:sz="4" w:space="0" w:color="auto"/>
              <w:right w:val="nil"/>
            </w:tcBorders>
            <w:shd w:val="clear" w:color="auto" w:fill="auto"/>
            <w:noWrap/>
            <w:vAlign w:val="bottom"/>
            <w:hideMark/>
          </w:tcPr>
          <w:p w14:paraId="47580D33"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8.135.640.669 </w:t>
            </w:r>
          </w:p>
        </w:tc>
        <w:tc>
          <w:tcPr>
            <w:tcW w:w="2551" w:type="dxa"/>
            <w:tcBorders>
              <w:top w:val="nil"/>
              <w:left w:val="single" w:sz="8" w:space="0" w:color="auto"/>
              <w:bottom w:val="single" w:sz="4" w:space="0" w:color="auto"/>
              <w:right w:val="single" w:sz="8" w:space="0" w:color="auto"/>
            </w:tcBorders>
            <w:shd w:val="clear" w:color="auto" w:fill="auto"/>
            <w:noWrap/>
            <w:vAlign w:val="bottom"/>
            <w:hideMark/>
          </w:tcPr>
          <w:p w14:paraId="17FF3DD0"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83%</w:t>
            </w:r>
          </w:p>
        </w:tc>
      </w:tr>
      <w:tr w:rsidR="0047450E" w:rsidRPr="00910BEF" w14:paraId="658A5DB5" w14:textId="77777777" w:rsidTr="00F2784A">
        <w:trPr>
          <w:trHeight w:val="585"/>
          <w:jc w:val="center"/>
        </w:trPr>
        <w:tc>
          <w:tcPr>
            <w:tcW w:w="236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9E0FE46" w14:textId="77777777" w:rsidR="0047450E" w:rsidRPr="00910BEF" w:rsidRDefault="0047450E" w:rsidP="50F554D1">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INVERSIÓN 7859 Fortalecimiento Institucional</w:t>
            </w:r>
          </w:p>
        </w:tc>
        <w:tc>
          <w:tcPr>
            <w:tcW w:w="2445" w:type="dxa"/>
            <w:tcBorders>
              <w:top w:val="single" w:sz="4" w:space="0" w:color="auto"/>
              <w:left w:val="nil"/>
              <w:bottom w:val="single" w:sz="4" w:space="0" w:color="auto"/>
              <w:right w:val="single" w:sz="8" w:space="0" w:color="auto"/>
            </w:tcBorders>
            <w:shd w:val="clear" w:color="auto" w:fill="auto"/>
            <w:noWrap/>
            <w:vAlign w:val="bottom"/>
            <w:hideMark/>
          </w:tcPr>
          <w:p w14:paraId="5787B1DF"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3.536.838.612 </w:t>
            </w:r>
          </w:p>
        </w:tc>
        <w:tc>
          <w:tcPr>
            <w:tcW w:w="2268" w:type="dxa"/>
            <w:tcBorders>
              <w:top w:val="single" w:sz="4" w:space="0" w:color="auto"/>
              <w:left w:val="nil"/>
              <w:bottom w:val="single" w:sz="4" w:space="0" w:color="auto"/>
              <w:right w:val="nil"/>
            </w:tcBorders>
            <w:shd w:val="clear" w:color="auto" w:fill="auto"/>
            <w:noWrap/>
            <w:vAlign w:val="bottom"/>
            <w:hideMark/>
          </w:tcPr>
          <w:p w14:paraId="0BBFAE2D"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645.825.671 </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389B8FB"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82%</w:t>
            </w:r>
          </w:p>
        </w:tc>
      </w:tr>
      <w:tr w:rsidR="0047450E" w:rsidRPr="00910BEF" w14:paraId="1ACEBF39" w14:textId="77777777" w:rsidTr="00F2784A">
        <w:trPr>
          <w:trHeight w:val="765"/>
          <w:jc w:val="center"/>
        </w:trPr>
        <w:tc>
          <w:tcPr>
            <w:tcW w:w="2365" w:type="dxa"/>
            <w:tcBorders>
              <w:top w:val="nil"/>
              <w:left w:val="single" w:sz="8" w:space="0" w:color="auto"/>
              <w:bottom w:val="single" w:sz="4" w:space="0" w:color="auto"/>
              <w:right w:val="single" w:sz="8" w:space="0" w:color="auto"/>
            </w:tcBorders>
            <w:shd w:val="clear" w:color="auto" w:fill="auto"/>
            <w:vAlign w:val="center"/>
            <w:hideMark/>
          </w:tcPr>
          <w:p w14:paraId="0839D182" w14:textId="77777777" w:rsidR="0047450E" w:rsidRPr="00910BEF" w:rsidRDefault="0047450E" w:rsidP="50F554D1">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INVERSIÓN 7860 Fortalecimiento de los componentes de TI para la transformación digital</w:t>
            </w:r>
          </w:p>
        </w:tc>
        <w:tc>
          <w:tcPr>
            <w:tcW w:w="2445" w:type="dxa"/>
            <w:tcBorders>
              <w:top w:val="nil"/>
              <w:left w:val="nil"/>
              <w:bottom w:val="single" w:sz="4" w:space="0" w:color="auto"/>
              <w:right w:val="single" w:sz="8" w:space="0" w:color="auto"/>
            </w:tcBorders>
            <w:shd w:val="clear" w:color="auto" w:fill="auto"/>
            <w:noWrap/>
            <w:vAlign w:val="bottom"/>
            <w:hideMark/>
          </w:tcPr>
          <w:p w14:paraId="2D271928"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1.127.441.109 </w:t>
            </w:r>
          </w:p>
        </w:tc>
        <w:tc>
          <w:tcPr>
            <w:tcW w:w="2268" w:type="dxa"/>
            <w:tcBorders>
              <w:top w:val="nil"/>
              <w:left w:val="nil"/>
              <w:bottom w:val="single" w:sz="4" w:space="0" w:color="auto"/>
              <w:right w:val="nil"/>
            </w:tcBorders>
            <w:shd w:val="clear" w:color="auto" w:fill="auto"/>
            <w:noWrap/>
            <w:vAlign w:val="bottom"/>
            <w:hideMark/>
          </w:tcPr>
          <w:p w14:paraId="4FFCDE7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8.529.669 </w:t>
            </w:r>
          </w:p>
        </w:tc>
        <w:tc>
          <w:tcPr>
            <w:tcW w:w="2551" w:type="dxa"/>
            <w:tcBorders>
              <w:top w:val="nil"/>
              <w:left w:val="single" w:sz="8" w:space="0" w:color="auto"/>
              <w:bottom w:val="nil"/>
              <w:right w:val="single" w:sz="8" w:space="0" w:color="auto"/>
            </w:tcBorders>
            <w:shd w:val="clear" w:color="auto" w:fill="auto"/>
            <w:noWrap/>
            <w:vAlign w:val="bottom"/>
            <w:hideMark/>
          </w:tcPr>
          <w:p w14:paraId="32EF20EC"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99%</w:t>
            </w:r>
          </w:p>
        </w:tc>
      </w:tr>
      <w:tr w:rsidR="0047450E" w:rsidRPr="00910BEF" w14:paraId="04408B81" w14:textId="77777777" w:rsidTr="00F2784A">
        <w:trPr>
          <w:trHeight w:val="315"/>
          <w:jc w:val="center"/>
        </w:trPr>
        <w:tc>
          <w:tcPr>
            <w:tcW w:w="2365"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088ABE1C" w14:textId="77777777" w:rsidR="0047450E" w:rsidRPr="00910BEF" w:rsidRDefault="0047450E" w:rsidP="00B8140D">
            <w:pPr>
              <w:spacing w:after="0" w:line="240" w:lineRule="auto"/>
              <w:jc w:val="right"/>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TOTAL</w:t>
            </w:r>
          </w:p>
        </w:tc>
        <w:tc>
          <w:tcPr>
            <w:tcW w:w="2445"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4DABE7D3"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54.507.721.944 </w:t>
            </w:r>
          </w:p>
        </w:tc>
        <w:tc>
          <w:tcPr>
            <w:tcW w:w="2268"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56E97792"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9.112.167.464 </w:t>
            </w:r>
          </w:p>
        </w:tc>
        <w:tc>
          <w:tcPr>
            <w:tcW w:w="2551"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559D07C9"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83%</w:t>
            </w:r>
          </w:p>
        </w:tc>
      </w:tr>
    </w:tbl>
    <w:p w14:paraId="76C24A61" w14:textId="77777777" w:rsidR="00C531C6" w:rsidRDefault="00C531C6" w:rsidP="00C531C6">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6504E5F7" w14:textId="77777777" w:rsidR="00C531C6" w:rsidRDefault="00C531C6" w:rsidP="00C531C6">
      <w:pPr>
        <w:spacing w:after="0"/>
        <w:jc w:val="both"/>
        <w:rPr>
          <w:rFonts w:ascii="Arial" w:eastAsia="Arial" w:hAnsi="Arial" w:cs="Arial"/>
        </w:rPr>
      </w:pPr>
    </w:p>
    <w:p w14:paraId="3B349367" w14:textId="6AAB89D5" w:rsidR="0047450E" w:rsidRDefault="0047450E" w:rsidP="00C531C6">
      <w:pPr>
        <w:spacing w:after="0"/>
        <w:jc w:val="both"/>
        <w:rPr>
          <w:rFonts w:ascii="Arial" w:eastAsia="Arial" w:hAnsi="Arial" w:cs="Arial"/>
        </w:rPr>
      </w:pPr>
      <w:r w:rsidRPr="00910BEF">
        <w:rPr>
          <w:rFonts w:ascii="Arial" w:eastAsia="Arial" w:hAnsi="Arial" w:cs="Arial"/>
        </w:rPr>
        <w:t>Las reservas presupuestales de la UAERMV con corte al 30 de junio de 2022 presentan un saldo de $9.112.167.464 pendientes de anular y/o ejecutar, que corresponde a una ejecución del 83%, es decir que a la fecha de corte se giraron recursos por valor de $45.006.742.113 y se anularon saldos por valor de $388.812.367.</w:t>
      </w:r>
    </w:p>
    <w:p w14:paraId="51D3A3D8" w14:textId="2765D40B" w:rsidR="00C531C6" w:rsidRDefault="00C531C6" w:rsidP="00C531C6">
      <w:pPr>
        <w:spacing w:after="0"/>
        <w:jc w:val="both"/>
        <w:rPr>
          <w:rFonts w:ascii="Arial" w:eastAsia="Arial" w:hAnsi="Arial" w:cs="Arial"/>
        </w:rPr>
      </w:pPr>
    </w:p>
    <w:p w14:paraId="0884669E" w14:textId="47FF08F1" w:rsidR="00C531C6" w:rsidRPr="00910BEF" w:rsidRDefault="00F2784A" w:rsidP="00F8607B">
      <w:pPr>
        <w:spacing w:after="0"/>
        <w:jc w:val="center"/>
        <w:rPr>
          <w:rFonts w:ascii="Arial" w:eastAsia="Arial" w:hAnsi="Arial" w:cs="Arial"/>
        </w:rPr>
      </w:pPr>
      <w:bookmarkStart w:id="189" w:name="_Toc113372215"/>
      <w:bookmarkStart w:id="190" w:name="_Toc113374236"/>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21</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F8607B">
        <w:rPr>
          <w:rFonts w:ascii="Arial" w:eastAsia="Arial" w:hAnsi="Arial" w:cs="Arial"/>
          <w:sz w:val="18"/>
          <w:szCs w:val="18"/>
        </w:rPr>
        <w:t>Ejecución por proyecto</w:t>
      </w:r>
      <w:bookmarkEnd w:id="189"/>
      <w:bookmarkEnd w:id="190"/>
      <w:r w:rsidR="00F8607B">
        <w:rPr>
          <w:rFonts w:ascii="Arial" w:eastAsia="Arial" w:hAnsi="Arial" w:cs="Arial"/>
          <w:sz w:val="18"/>
          <w:szCs w:val="18"/>
        </w:rPr>
        <w:t xml:space="preserve"> </w:t>
      </w:r>
    </w:p>
    <w:p w14:paraId="6EAFDD5B" w14:textId="77777777" w:rsidR="00F8607B" w:rsidRDefault="0047450E" w:rsidP="00F8607B">
      <w:pPr>
        <w:spacing w:after="0"/>
        <w:jc w:val="center"/>
        <w:rPr>
          <w:rFonts w:ascii="Arial" w:hAnsi="Arial" w:cs="Arial"/>
          <w:b/>
          <w:sz w:val="18"/>
          <w:szCs w:val="18"/>
        </w:rPr>
      </w:pPr>
      <w:r w:rsidRPr="00910BEF">
        <w:rPr>
          <w:rFonts w:ascii="Arial" w:hAnsi="Arial" w:cs="Arial"/>
          <w:noProof/>
          <w:color w:val="2B579A"/>
          <w:shd w:val="clear" w:color="auto" w:fill="E6E6E6"/>
          <w:lang w:eastAsia="es-CO"/>
        </w:rPr>
        <w:drawing>
          <wp:inline distT="0" distB="0" distL="0" distR="0" wp14:anchorId="39600C44" wp14:editId="34C36905">
            <wp:extent cx="5354955" cy="2609850"/>
            <wp:effectExtent l="0" t="0" r="17145" b="0"/>
            <wp:docPr id="4" name="Gráfico 4">
              <a:extLst xmlns:a="http://schemas.openxmlformats.org/drawingml/2006/main">
                <a:ext uri="{FF2B5EF4-FFF2-40B4-BE49-F238E27FC236}">
                  <a16:creationId xmlns:a16="http://schemas.microsoft.com/office/drawing/2014/main" id="{CC3DE613-AE5E-1050-B7E1-3F5E0D203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F8607B" w:rsidRPr="00F8607B">
        <w:rPr>
          <w:rFonts w:ascii="Arial" w:hAnsi="Arial" w:cs="Arial"/>
          <w:b/>
          <w:sz w:val="18"/>
          <w:szCs w:val="18"/>
        </w:rPr>
        <w:t xml:space="preserve"> </w:t>
      </w:r>
    </w:p>
    <w:p w14:paraId="3C94BD8F" w14:textId="186B7D3A" w:rsidR="00F8607B" w:rsidRDefault="00F8607B" w:rsidP="00F8607B">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6B07B174" w14:textId="3E247919" w:rsidR="0047450E" w:rsidRDefault="0047450E" w:rsidP="0047450E">
      <w:pPr>
        <w:jc w:val="both"/>
        <w:rPr>
          <w:rFonts w:ascii="Arial" w:hAnsi="Arial" w:cs="Arial"/>
        </w:rPr>
      </w:pPr>
    </w:p>
    <w:p w14:paraId="18468C93" w14:textId="77777777" w:rsidR="00F8607B" w:rsidRPr="00910BEF" w:rsidRDefault="00F8607B" w:rsidP="0047450E">
      <w:pPr>
        <w:jc w:val="both"/>
        <w:rPr>
          <w:rFonts w:ascii="Arial" w:hAnsi="Arial" w:cs="Arial"/>
        </w:rPr>
      </w:pPr>
    </w:p>
    <w:p w14:paraId="4F4CB72C" w14:textId="25DBA138" w:rsidR="00D559DA" w:rsidRPr="00910BEF" w:rsidRDefault="0047450E" w:rsidP="50F554D1">
      <w:pPr>
        <w:spacing w:after="0"/>
        <w:ind w:left="360"/>
        <w:rPr>
          <w:rFonts w:ascii="Arial" w:eastAsia="Arial" w:hAnsi="Arial" w:cs="Arial"/>
          <w:color w:val="0070C0"/>
        </w:rPr>
      </w:pPr>
      <w:r w:rsidRPr="00910BEF">
        <w:rPr>
          <w:rFonts w:ascii="Arial" w:eastAsia="Arial" w:hAnsi="Arial" w:cs="Arial"/>
        </w:rPr>
        <w:t xml:space="preserve">En la imagen anterior, se evidencia el porcentaje de ejecución del rubro de gastos de funcionamiento y de cada uno de los proyectos de inversión de la </w:t>
      </w:r>
      <w:r w:rsidR="023C2BC5" w:rsidRPr="00910BEF">
        <w:rPr>
          <w:rFonts w:ascii="Arial" w:eastAsia="Arial" w:hAnsi="Arial" w:cs="Arial"/>
        </w:rPr>
        <w:t>E</w:t>
      </w:r>
      <w:r w:rsidRPr="00910BEF">
        <w:rPr>
          <w:rFonts w:ascii="Arial" w:eastAsia="Arial" w:hAnsi="Arial" w:cs="Arial"/>
        </w:rPr>
        <w:t>ntidad.</w:t>
      </w:r>
    </w:p>
    <w:p w14:paraId="38A513AB" w14:textId="75D123C5" w:rsidR="00904943" w:rsidRPr="00910BEF" w:rsidRDefault="00904943" w:rsidP="00996683">
      <w:pPr>
        <w:pStyle w:val="Prrafodelista"/>
        <w:ind w:left="1080"/>
        <w:rPr>
          <w:rFonts w:ascii="Arial" w:hAnsi="Arial" w:cs="Arial"/>
          <w:b/>
        </w:rPr>
      </w:pPr>
    </w:p>
    <w:p w14:paraId="52084FF9" w14:textId="3E49287E" w:rsidR="00B03ED8" w:rsidRPr="00910BEF" w:rsidRDefault="2548E734" w:rsidP="004E1BDE">
      <w:pPr>
        <w:pStyle w:val="Ttulo2"/>
        <w:rPr>
          <w:rFonts w:cs="Arial"/>
        </w:rPr>
      </w:pPr>
      <w:bookmarkStart w:id="191" w:name="_Toc112953292"/>
      <w:r w:rsidRPr="00910BEF">
        <w:rPr>
          <w:rFonts w:cs="Arial"/>
        </w:rPr>
        <w:t>Pasivos Exigibles</w:t>
      </w:r>
      <w:bookmarkEnd w:id="191"/>
    </w:p>
    <w:p w14:paraId="17B464F0" w14:textId="5762C460" w:rsidR="00D559DA" w:rsidRPr="00910BEF" w:rsidRDefault="00D559DA" w:rsidP="00D559DA">
      <w:pPr>
        <w:spacing w:after="0"/>
        <w:rPr>
          <w:rFonts w:ascii="Arial" w:hAnsi="Arial" w:cs="Arial"/>
          <w:b/>
        </w:rPr>
      </w:pPr>
    </w:p>
    <w:p w14:paraId="1DB94B7F" w14:textId="410EFAFA" w:rsidR="0047450E" w:rsidRPr="00910BEF" w:rsidRDefault="0047450E" w:rsidP="50F554D1">
      <w:pPr>
        <w:jc w:val="both"/>
        <w:rPr>
          <w:rFonts w:ascii="Arial" w:eastAsia="Arial" w:hAnsi="Arial" w:cs="Arial"/>
          <w:i/>
          <w:iCs/>
        </w:rPr>
      </w:pPr>
      <w:r w:rsidRPr="00910BEF">
        <w:rPr>
          <w:rFonts w:ascii="Arial" w:eastAsia="Arial" w:hAnsi="Arial" w:cs="Arial"/>
        </w:rPr>
        <w:t>De acuerdo a lo establecido en la Secretaría de Hacienda Distrital, la definición de pasivos exigibles es la siguiente</w:t>
      </w:r>
      <w:r w:rsidR="7856EEEC" w:rsidRPr="00910BEF">
        <w:rPr>
          <w:rFonts w:ascii="Arial" w:eastAsia="Arial" w:hAnsi="Arial" w:cs="Arial"/>
        </w:rPr>
        <w:t>:</w:t>
      </w:r>
    </w:p>
    <w:p w14:paraId="3A1B7045" w14:textId="77E072EE" w:rsidR="0047450E" w:rsidRPr="00910BEF" w:rsidRDefault="0047450E" w:rsidP="50F554D1">
      <w:pPr>
        <w:ind w:left="708"/>
        <w:jc w:val="both"/>
        <w:rPr>
          <w:rFonts w:ascii="Arial" w:eastAsia="Arial" w:hAnsi="Arial" w:cs="Arial"/>
        </w:rPr>
      </w:pPr>
      <w:r w:rsidRPr="00910BEF">
        <w:rPr>
          <w:rFonts w:ascii="Arial" w:eastAsia="Arial" w:hAnsi="Arial" w:cs="Arial"/>
        </w:rPr>
        <w:t>“</w:t>
      </w:r>
      <w:r w:rsidR="1CB60DA7" w:rsidRPr="00910BEF">
        <w:rPr>
          <w:rFonts w:ascii="Arial" w:eastAsia="Arial" w:hAnsi="Arial" w:cs="Arial"/>
        </w:rPr>
        <w:t>(</w:t>
      </w:r>
      <w:r w:rsidRPr="00910BEF">
        <w:rPr>
          <w:rFonts w:ascii="Arial" w:eastAsia="Arial" w:hAnsi="Arial" w:cs="Arial"/>
        </w:rPr>
        <w:t>…</w:t>
      </w:r>
      <w:r w:rsidR="1B45E015" w:rsidRPr="00910BEF">
        <w:rPr>
          <w:rFonts w:ascii="Arial" w:eastAsia="Arial" w:hAnsi="Arial" w:cs="Arial"/>
        </w:rPr>
        <w:t xml:space="preserve">) </w:t>
      </w:r>
      <w:r w:rsidRPr="00910BEF">
        <w:rPr>
          <w:rFonts w:ascii="Arial" w:eastAsia="Arial" w:hAnsi="Arial" w:cs="Arial"/>
        </w:rPr>
        <w:t>son compromisos debidamente perfeccionados, legalmente contraídos, que se adquirieron con el cumplimiento de las formalidades plenas y que fenecieron presupuestalmente por no efectuarse el pago en el trascurso de la vigencia fiscal en que se constituyeron como reserva presupuestal. Por esta razón y al existir la obligatoriedad de su cancelación deben asumirse con el presupuesto de la vigencia en la cual se haga exigible su pago</w:t>
      </w:r>
      <w:r w:rsidR="3E938312" w:rsidRPr="00910BEF">
        <w:rPr>
          <w:rFonts w:ascii="Arial" w:eastAsia="Arial" w:hAnsi="Arial" w:cs="Arial"/>
        </w:rPr>
        <w:t xml:space="preserve"> </w:t>
      </w:r>
      <w:r w:rsidR="091D90FE" w:rsidRPr="00910BEF">
        <w:rPr>
          <w:rFonts w:ascii="Arial" w:eastAsia="Arial" w:hAnsi="Arial" w:cs="Arial"/>
        </w:rPr>
        <w:t>(</w:t>
      </w:r>
      <w:r w:rsidRPr="00910BEF">
        <w:rPr>
          <w:rFonts w:ascii="Arial" w:eastAsia="Arial" w:hAnsi="Arial" w:cs="Arial"/>
        </w:rPr>
        <w:t>…</w:t>
      </w:r>
      <w:r w:rsidR="72112BFD" w:rsidRPr="00910BEF">
        <w:rPr>
          <w:rFonts w:ascii="Arial" w:eastAsia="Arial" w:hAnsi="Arial" w:cs="Arial"/>
        </w:rPr>
        <w:t>)</w:t>
      </w:r>
      <w:r w:rsidRPr="00910BEF">
        <w:rPr>
          <w:rFonts w:ascii="Arial" w:eastAsia="Arial" w:hAnsi="Arial" w:cs="Arial"/>
        </w:rPr>
        <w:t>”</w:t>
      </w:r>
    </w:p>
    <w:p w14:paraId="49AED79D" w14:textId="5A7FB341" w:rsidR="0047450E" w:rsidRPr="00910BEF" w:rsidRDefault="0047450E" w:rsidP="50F554D1">
      <w:pPr>
        <w:jc w:val="both"/>
        <w:rPr>
          <w:rFonts w:ascii="Arial" w:eastAsia="Arial" w:hAnsi="Arial" w:cs="Arial"/>
        </w:rPr>
      </w:pPr>
      <w:r w:rsidRPr="00910BEF">
        <w:rPr>
          <w:rFonts w:ascii="Arial" w:eastAsia="Arial" w:hAnsi="Arial" w:cs="Arial"/>
        </w:rPr>
        <w:t xml:space="preserve">La </w:t>
      </w:r>
      <w:r w:rsidR="1FC48AC6" w:rsidRPr="00910BEF">
        <w:rPr>
          <w:rFonts w:ascii="Arial" w:eastAsia="Arial" w:hAnsi="Arial" w:cs="Arial"/>
        </w:rPr>
        <w:t>E</w:t>
      </w:r>
      <w:r w:rsidRPr="00910BEF">
        <w:rPr>
          <w:rFonts w:ascii="Arial" w:eastAsia="Arial" w:hAnsi="Arial" w:cs="Arial"/>
        </w:rPr>
        <w:t xml:space="preserve">ntidad a su vez se sustenta en el Manual Operativo Presupuestal del Distrito Capital, en lo que respecta al manejo y constitución de pasivos exigibles en el presupuesto de la </w:t>
      </w:r>
      <w:r w:rsidR="3CC917E3" w:rsidRPr="00910BEF">
        <w:rPr>
          <w:rFonts w:ascii="Arial" w:eastAsia="Arial" w:hAnsi="Arial" w:cs="Arial"/>
        </w:rPr>
        <w:t>E</w:t>
      </w:r>
      <w:r w:rsidRPr="00910BEF">
        <w:rPr>
          <w:rFonts w:ascii="Arial" w:eastAsia="Arial" w:hAnsi="Arial" w:cs="Arial"/>
        </w:rPr>
        <w:t>ntidad.</w:t>
      </w:r>
    </w:p>
    <w:p w14:paraId="539285FD" w14:textId="59A449D7" w:rsidR="0047450E" w:rsidRPr="00910BEF" w:rsidRDefault="0047450E" w:rsidP="00D25F25">
      <w:pPr>
        <w:pStyle w:val="Ttulo3"/>
        <w:rPr>
          <w:rFonts w:cs="Arial"/>
        </w:rPr>
      </w:pPr>
      <w:bookmarkStart w:id="192" w:name="_Toc112953293"/>
      <w:r w:rsidRPr="00910BEF">
        <w:rPr>
          <w:rFonts w:cs="Arial"/>
        </w:rPr>
        <w:t>Pasivos Exigibles de julio a diciembre de 2021</w:t>
      </w:r>
      <w:bookmarkEnd w:id="192"/>
    </w:p>
    <w:p w14:paraId="0EB1B020" w14:textId="77777777" w:rsidR="004E1BDE" w:rsidRPr="00910BEF" w:rsidRDefault="004E1BDE" w:rsidP="004E1BDE">
      <w:pPr>
        <w:rPr>
          <w:rFonts w:ascii="Arial" w:hAnsi="Arial" w:cs="Arial"/>
        </w:rPr>
      </w:pPr>
    </w:p>
    <w:p w14:paraId="372B2097" w14:textId="5CD9EA8E" w:rsidR="0047450E" w:rsidRDefault="0047450E" w:rsidP="00F8607B">
      <w:pPr>
        <w:spacing w:after="0"/>
        <w:jc w:val="both"/>
        <w:rPr>
          <w:rFonts w:ascii="Arial" w:eastAsia="Arial" w:hAnsi="Arial" w:cs="Arial"/>
        </w:rPr>
      </w:pPr>
      <w:r w:rsidRPr="00910BEF">
        <w:rPr>
          <w:rFonts w:ascii="Arial" w:eastAsia="Arial" w:hAnsi="Arial" w:cs="Arial"/>
        </w:rPr>
        <w:t xml:space="preserve">En la siguiente tabla, se detallan los pasivos exigibles tanto de funcionamiento como de los proyectos de inversión de la </w:t>
      </w:r>
      <w:r w:rsidR="5B44A1CF" w:rsidRPr="00910BEF">
        <w:rPr>
          <w:rFonts w:ascii="Arial" w:eastAsia="Arial" w:hAnsi="Arial" w:cs="Arial"/>
        </w:rPr>
        <w:t>E</w:t>
      </w:r>
      <w:r w:rsidRPr="00910BEF">
        <w:rPr>
          <w:rFonts w:ascii="Arial" w:eastAsia="Arial" w:hAnsi="Arial" w:cs="Arial"/>
        </w:rPr>
        <w:t>ntidad, la constitución de pasivos exigibles para la vigencia 2021 fue por valor de $5.706.643.833, pero a la fecha de 1 de julio de 2021 se presentaba un saldo pendiente por ejecutar por valor de $5.559.668.134.</w:t>
      </w:r>
    </w:p>
    <w:p w14:paraId="2F083E67" w14:textId="0F2ADDBA" w:rsidR="00F8607B" w:rsidRDefault="00F8607B" w:rsidP="00F8607B">
      <w:pPr>
        <w:spacing w:after="0"/>
        <w:jc w:val="both"/>
        <w:rPr>
          <w:rFonts w:ascii="Arial" w:eastAsia="Arial" w:hAnsi="Arial" w:cs="Arial"/>
        </w:rPr>
      </w:pPr>
    </w:p>
    <w:p w14:paraId="7A88F285" w14:textId="0FFBB34B" w:rsidR="00F8607B" w:rsidRPr="000D7F43" w:rsidRDefault="00E5691A" w:rsidP="00F8607B">
      <w:pPr>
        <w:spacing w:after="0"/>
        <w:jc w:val="center"/>
        <w:rPr>
          <w:rFonts w:ascii="Arial" w:eastAsia="Arial" w:hAnsi="Arial" w:cs="Arial"/>
        </w:rPr>
      </w:pPr>
      <w:bookmarkStart w:id="193" w:name="_Toc113374195"/>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42</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F8607B" w:rsidRPr="00F8607B">
        <w:rPr>
          <w:rFonts w:ascii="Arial" w:eastAsia="Arial" w:hAnsi="Arial" w:cs="Arial"/>
          <w:sz w:val="18"/>
          <w:szCs w:val="18"/>
        </w:rPr>
        <w:t xml:space="preserve">Pasivos </w:t>
      </w:r>
      <w:r w:rsidR="000D7F43">
        <w:rPr>
          <w:rFonts w:ascii="Arial" w:eastAsia="Arial" w:hAnsi="Arial" w:cs="Arial"/>
          <w:sz w:val="18"/>
          <w:szCs w:val="18"/>
        </w:rPr>
        <w:t>exigibles 2021</w:t>
      </w:r>
      <w:bookmarkEnd w:id="193"/>
    </w:p>
    <w:tbl>
      <w:tblPr>
        <w:tblW w:w="10196" w:type="dxa"/>
        <w:tblCellMar>
          <w:left w:w="70" w:type="dxa"/>
          <w:right w:w="70" w:type="dxa"/>
        </w:tblCellMar>
        <w:tblLook w:val="04A0" w:firstRow="1" w:lastRow="0" w:firstColumn="1" w:lastColumn="0" w:noHBand="0" w:noVBand="1"/>
      </w:tblPr>
      <w:tblGrid>
        <w:gridCol w:w="1833"/>
        <w:gridCol w:w="2410"/>
        <w:gridCol w:w="1417"/>
        <w:gridCol w:w="2410"/>
        <w:gridCol w:w="2126"/>
      </w:tblGrid>
      <w:tr w:rsidR="0047450E" w:rsidRPr="00910BEF" w14:paraId="3FAEF259" w14:textId="77777777" w:rsidTr="00F2784A">
        <w:trPr>
          <w:trHeight w:val="405"/>
        </w:trPr>
        <w:tc>
          <w:tcPr>
            <w:tcW w:w="10196" w:type="dxa"/>
            <w:gridSpan w:val="5"/>
            <w:tcBorders>
              <w:top w:val="single" w:sz="8" w:space="0" w:color="auto"/>
              <w:left w:val="single" w:sz="8" w:space="0" w:color="auto"/>
              <w:bottom w:val="single" w:sz="8" w:space="0" w:color="auto"/>
              <w:right w:val="nil"/>
            </w:tcBorders>
            <w:shd w:val="clear" w:color="auto" w:fill="538135" w:themeFill="accent6" w:themeFillShade="BF"/>
            <w:noWrap/>
            <w:vAlign w:val="center"/>
            <w:hideMark/>
          </w:tcPr>
          <w:p w14:paraId="0C8E06FE"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PASIVOS EXIGIBLES DEL 1 DE JULIO AL 31 DE DICIEMBRE DE 2021</w:t>
            </w:r>
          </w:p>
        </w:tc>
      </w:tr>
      <w:tr w:rsidR="0047450E" w:rsidRPr="00910BEF" w14:paraId="79BAA53A" w14:textId="77777777" w:rsidTr="00F2784A">
        <w:trPr>
          <w:trHeight w:val="1260"/>
        </w:trPr>
        <w:tc>
          <w:tcPr>
            <w:tcW w:w="1833" w:type="dxa"/>
            <w:tcBorders>
              <w:top w:val="nil"/>
              <w:left w:val="single" w:sz="8" w:space="0" w:color="auto"/>
              <w:bottom w:val="single" w:sz="8" w:space="0" w:color="auto"/>
              <w:right w:val="single" w:sz="8" w:space="0" w:color="auto"/>
            </w:tcBorders>
            <w:shd w:val="clear" w:color="auto" w:fill="E2EFD9" w:themeFill="accent6" w:themeFillTint="33"/>
            <w:noWrap/>
            <w:vAlign w:val="center"/>
            <w:hideMark/>
          </w:tcPr>
          <w:p w14:paraId="35942363" w14:textId="77777777" w:rsidR="0047450E" w:rsidRPr="00F8607B" w:rsidRDefault="0047450E" w:rsidP="00B8140D">
            <w:pPr>
              <w:spacing w:after="0" w:line="240" w:lineRule="auto"/>
              <w:jc w:val="center"/>
              <w:rPr>
                <w:rFonts w:ascii="Arial" w:eastAsia="Times New Roman" w:hAnsi="Arial" w:cs="Arial"/>
                <w:b/>
                <w:bCs/>
                <w:sz w:val="16"/>
                <w:szCs w:val="16"/>
                <w:lang w:eastAsia="es-CO"/>
              </w:rPr>
            </w:pPr>
            <w:r w:rsidRPr="00F8607B">
              <w:rPr>
                <w:rFonts w:ascii="Arial" w:eastAsia="Times New Roman" w:hAnsi="Arial" w:cs="Arial"/>
                <w:b/>
                <w:bCs/>
                <w:sz w:val="16"/>
                <w:szCs w:val="16"/>
                <w:lang w:eastAsia="es-CO"/>
              </w:rPr>
              <w:t>PROYECTO</w:t>
            </w:r>
          </w:p>
        </w:tc>
        <w:tc>
          <w:tcPr>
            <w:tcW w:w="2410" w:type="dxa"/>
            <w:tcBorders>
              <w:top w:val="nil"/>
              <w:left w:val="nil"/>
              <w:bottom w:val="nil"/>
              <w:right w:val="single" w:sz="8" w:space="0" w:color="auto"/>
            </w:tcBorders>
            <w:shd w:val="clear" w:color="auto" w:fill="E2EFD9" w:themeFill="accent6" w:themeFillTint="33"/>
            <w:noWrap/>
            <w:vAlign w:val="center"/>
            <w:hideMark/>
          </w:tcPr>
          <w:p w14:paraId="0F1E6BC1" w14:textId="77777777" w:rsidR="0047450E" w:rsidRPr="00F8607B" w:rsidRDefault="0047450E" w:rsidP="00B8140D">
            <w:pPr>
              <w:spacing w:after="0" w:line="240" w:lineRule="auto"/>
              <w:jc w:val="center"/>
              <w:rPr>
                <w:rFonts w:ascii="Arial" w:eastAsia="Times New Roman" w:hAnsi="Arial" w:cs="Arial"/>
                <w:b/>
                <w:bCs/>
                <w:sz w:val="16"/>
                <w:szCs w:val="16"/>
                <w:lang w:eastAsia="es-CO"/>
              </w:rPr>
            </w:pPr>
            <w:r w:rsidRPr="00F8607B">
              <w:rPr>
                <w:rFonts w:ascii="Arial" w:eastAsia="Times New Roman" w:hAnsi="Arial" w:cs="Arial"/>
                <w:b/>
                <w:bCs/>
                <w:sz w:val="16"/>
                <w:szCs w:val="16"/>
                <w:lang w:eastAsia="es-CO"/>
              </w:rPr>
              <w:t>SALDO AL 1 DE JULIO</w:t>
            </w:r>
          </w:p>
        </w:tc>
        <w:tc>
          <w:tcPr>
            <w:tcW w:w="1417" w:type="dxa"/>
            <w:tcBorders>
              <w:top w:val="nil"/>
              <w:left w:val="nil"/>
              <w:bottom w:val="nil"/>
              <w:right w:val="single" w:sz="8" w:space="0" w:color="auto"/>
            </w:tcBorders>
            <w:shd w:val="clear" w:color="auto" w:fill="E2EFD9" w:themeFill="accent6" w:themeFillTint="33"/>
            <w:vAlign w:val="center"/>
            <w:hideMark/>
          </w:tcPr>
          <w:p w14:paraId="1D1875FA" w14:textId="77777777" w:rsidR="0047450E" w:rsidRPr="00F8607B" w:rsidRDefault="0047450E" w:rsidP="00B8140D">
            <w:pPr>
              <w:spacing w:after="0" w:line="240" w:lineRule="auto"/>
              <w:jc w:val="center"/>
              <w:rPr>
                <w:rFonts w:ascii="Arial" w:eastAsia="Times New Roman" w:hAnsi="Arial" w:cs="Arial"/>
                <w:b/>
                <w:bCs/>
                <w:sz w:val="16"/>
                <w:szCs w:val="16"/>
                <w:lang w:eastAsia="es-CO"/>
              </w:rPr>
            </w:pPr>
            <w:r w:rsidRPr="00F8607B">
              <w:rPr>
                <w:rFonts w:ascii="Arial" w:eastAsia="Times New Roman" w:hAnsi="Arial" w:cs="Arial"/>
                <w:b/>
                <w:bCs/>
                <w:sz w:val="16"/>
                <w:szCs w:val="16"/>
                <w:lang w:eastAsia="es-CO"/>
              </w:rPr>
              <w:t>PORCENTAJE DE EJECUCUION AL 1 DE JULIO</w:t>
            </w:r>
          </w:p>
        </w:tc>
        <w:tc>
          <w:tcPr>
            <w:tcW w:w="2410" w:type="dxa"/>
            <w:tcBorders>
              <w:top w:val="nil"/>
              <w:left w:val="nil"/>
              <w:bottom w:val="nil"/>
              <w:right w:val="single" w:sz="8" w:space="0" w:color="auto"/>
            </w:tcBorders>
            <w:shd w:val="clear" w:color="auto" w:fill="E2EFD9" w:themeFill="accent6" w:themeFillTint="33"/>
            <w:vAlign w:val="center"/>
            <w:hideMark/>
          </w:tcPr>
          <w:p w14:paraId="4E72A766" w14:textId="77777777" w:rsidR="0047450E" w:rsidRPr="00F8607B" w:rsidRDefault="0047450E" w:rsidP="00B8140D">
            <w:pPr>
              <w:spacing w:after="0" w:line="240" w:lineRule="auto"/>
              <w:jc w:val="center"/>
              <w:rPr>
                <w:rFonts w:ascii="Arial" w:eastAsia="Times New Roman" w:hAnsi="Arial" w:cs="Arial"/>
                <w:b/>
                <w:bCs/>
                <w:sz w:val="16"/>
                <w:szCs w:val="16"/>
                <w:lang w:eastAsia="es-CO"/>
              </w:rPr>
            </w:pPr>
            <w:r w:rsidRPr="00F8607B">
              <w:rPr>
                <w:rFonts w:ascii="Arial" w:eastAsia="Times New Roman" w:hAnsi="Arial" w:cs="Arial"/>
                <w:b/>
                <w:bCs/>
                <w:sz w:val="16"/>
                <w:szCs w:val="16"/>
                <w:lang w:eastAsia="es-CO"/>
              </w:rPr>
              <w:t>SALDO AL 31 DE DICIEMBRE</w:t>
            </w:r>
          </w:p>
        </w:tc>
        <w:tc>
          <w:tcPr>
            <w:tcW w:w="2126" w:type="dxa"/>
            <w:tcBorders>
              <w:top w:val="nil"/>
              <w:left w:val="nil"/>
              <w:bottom w:val="single" w:sz="8" w:space="0" w:color="auto"/>
              <w:right w:val="single" w:sz="8" w:space="0" w:color="auto"/>
            </w:tcBorders>
            <w:shd w:val="clear" w:color="auto" w:fill="E2EFD9" w:themeFill="accent6" w:themeFillTint="33"/>
            <w:vAlign w:val="center"/>
            <w:hideMark/>
          </w:tcPr>
          <w:p w14:paraId="1F8CDB02" w14:textId="77777777" w:rsidR="0047450E" w:rsidRPr="00F8607B" w:rsidRDefault="0047450E" w:rsidP="00B8140D">
            <w:pPr>
              <w:spacing w:after="0" w:line="240" w:lineRule="auto"/>
              <w:jc w:val="center"/>
              <w:rPr>
                <w:rFonts w:ascii="Arial" w:eastAsia="Times New Roman" w:hAnsi="Arial" w:cs="Arial"/>
                <w:b/>
                <w:bCs/>
                <w:sz w:val="16"/>
                <w:szCs w:val="16"/>
                <w:lang w:eastAsia="es-CO"/>
              </w:rPr>
            </w:pPr>
            <w:r w:rsidRPr="00F8607B">
              <w:rPr>
                <w:rFonts w:ascii="Arial" w:eastAsia="Times New Roman" w:hAnsi="Arial" w:cs="Arial"/>
                <w:b/>
                <w:bCs/>
                <w:sz w:val="16"/>
                <w:szCs w:val="16"/>
                <w:lang w:eastAsia="es-CO"/>
              </w:rPr>
              <w:t>PORCENTAJE DE EJECUCUION AL 31 DE DICIEMBRE</w:t>
            </w:r>
          </w:p>
        </w:tc>
      </w:tr>
      <w:tr w:rsidR="0047450E" w:rsidRPr="00910BEF" w14:paraId="533DF1BC" w14:textId="77777777" w:rsidTr="00F2784A">
        <w:trPr>
          <w:trHeight w:val="300"/>
        </w:trPr>
        <w:tc>
          <w:tcPr>
            <w:tcW w:w="183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61A98B"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FUNCIONAMIENTO</w:t>
            </w:r>
          </w:p>
        </w:tc>
        <w:tc>
          <w:tcPr>
            <w:tcW w:w="2410" w:type="dxa"/>
            <w:tcBorders>
              <w:top w:val="single" w:sz="8" w:space="0" w:color="auto"/>
              <w:left w:val="single" w:sz="8" w:space="0" w:color="auto"/>
              <w:bottom w:val="single" w:sz="4" w:space="0" w:color="auto"/>
              <w:right w:val="nil"/>
            </w:tcBorders>
            <w:shd w:val="clear" w:color="auto" w:fill="auto"/>
            <w:noWrap/>
            <w:vAlign w:val="center"/>
            <w:hideMark/>
          </w:tcPr>
          <w:p w14:paraId="25B1FC8F"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1.157.281 </w:t>
            </w:r>
          </w:p>
        </w:tc>
        <w:tc>
          <w:tcPr>
            <w:tcW w:w="14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32C33B"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92%</w:t>
            </w:r>
          </w:p>
        </w:tc>
        <w:tc>
          <w:tcPr>
            <w:tcW w:w="2410" w:type="dxa"/>
            <w:tcBorders>
              <w:top w:val="single" w:sz="8" w:space="0" w:color="auto"/>
              <w:left w:val="nil"/>
              <w:bottom w:val="single" w:sz="4" w:space="0" w:color="auto"/>
              <w:right w:val="single" w:sz="8" w:space="0" w:color="auto"/>
            </w:tcBorders>
            <w:shd w:val="clear" w:color="auto" w:fill="auto"/>
            <w:noWrap/>
            <w:vAlign w:val="center"/>
            <w:hideMark/>
          </w:tcPr>
          <w:p w14:paraId="0E787AA4"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   </w:t>
            </w:r>
          </w:p>
        </w:tc>
        <w:tc>
          <w:tcPr>
            <w:tcW w:w="2126" w:type="dxa"/>
            <w:tcBorders>
              <w:top w:val="single" w:sz="8" w:space="0" w:color="auto"/>
              <w:left w:val="nil"/>
              <w:bottom w:val="single" w:sz="4" w:space="0" w:color="auto"/>
              <w:right w:val="single" w:sz="4" w:space="0" w:color="auto"/>
            </w:tcBorders>
            <w:shd w:val="clear" w:color="auto" w:fill="auto"/>
            <w:noWrap/>
            <w:vAlign w:val="center"/>
            <w:hideMark/>
          </w:tcPr>
          <w:p w14:paraId="3F058EA4"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100%</w:t>
            </w:r>
          </w:p>
        </w:tc>
      </w:tr>
      <w:tr w:rsidR="0047450E" w:rsidRPr="00910BEF" w14:paraId="431E293E" w14:textId="77777777" w:rsidTr="00F2784A">
        <w:trPr>
          <w:trHeight w:val="945"/>
        </w:trPr>
        <w:tc>
          <w:tcPr>
            <w:tcW w:w="183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A6F9011"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408 Recuperación, rehabilitación y mantenimiento de la malla vial</w:t>
            </w:r>
          </w:p>
        </w:tc>
        <w:tc>
          <w:tcPr>
            <w:tcW w:w="2410" w:type="dxa"/>
            <w:tcBorders>
              <w:top w:val="single" w:sz="4" w:space="0" w:color="auto"/>
              <w:left w:val="single" w:sz="8" w:space="0" w:color="auto"/>
              <w:bottom w:val="single" w:sz="4" w:space="0" w:color="auto"/>
              <w:right w:val="nil"/>
            </w:tcBorders>
            <w:shd w:val="clear" w:color="auto" w:fill="auto"/>
            <w:noWrap/>
            <w:vAlign w:val="center"/>
            <w:hideMark/>
          </w:tcPr>
          <w:p w14:paraId="74F69CB0"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3.874.325.850 </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3E5F4D7"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3%</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14:paraId="17EE9AF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2.150.821.360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7BC0525"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46%</w:t>
            </w:r>
          </w:p>
        </w:tc>
      </w:tr>
      <w:tr w:rsidR="0047450E" w:rsidRPr="00910BEF" w14:paraId="347A8A9B" w14:textId="77777777" w:rsidTr="00F2784A">
        <w:trPr>
          <w:trHeight w:val="945"/>
        </w:trPr>
        <w:tc>
          <w:tcPr>
            <w:tcW w:w="183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7211054"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1171 Transparencia, gestión pública y atención a partes interesadas en la UAERMV</w:t>
            </w:r>
          </w:p>
        </w:tc>
        <w:tc>
          <w:tcPr>
            <w:tcW w:w="2410" w:type="dxa"/>
            <w:tcBorders>
              <w:top w:val="single" w:sz="4" w:space="0" w:color="auto"/>
              <w:left w:val="single" w:sz="8" w:space="0" w:color="auto"/>
              <w:bottom w:val="single" w:sz="4" w:space="0" w:color="auto"/>
              <w:right w:val="nil"/>
            </w:tcBorders>
            <w:shd w:val="clear" w:color="auto" w:fill="auto"/>
            <w:noWrap/>
            <w:vAlign w:val="center"/>
            <w:hideMark/>
          </w:tcPr>
          <w:p w14:paraId="4A7C5A6E"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11.084.398 </w:t>
            </w:r>
          </w:p>
        </w:tc>
        <w:tc>
          <w:tcPr>
            <w:tcW w:w="141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FA607CD"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60%</w:t>
            </w:r>
          </w:p>
        </w:tc>
        <w:tc>
          <w:tcPr>
            <w:tcW w:w="2410" w:type="dxa"/>
            <w:tcBorders>
              <w:top w:val="single" w:sz="4" w:space="0" w:color="auto"/>
              <w:left w:val="nil"/>
              <w:bottom w:val="single" w:sz="4" w:space="0" w:color="auto"/>
              <w:right w:val="single" w:sz="8" w:space="0" w:color="auto"/>
            </w:tcBorders>
            <w:shd w:val="clear" w:color="auto" w:fill="auto"/>
            <w:noWrap/>
            <w:vAlign w:val="center"/>
            <w:hideMark/>
          </w:tcPr>
          <w:p w14:paraId="3F861525" w14:textId="0E11412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themeColor="text1"/>
                <w:sz w:val="16"/>
                <w:szCs w:val="16"/>
                <w:lang w:eastAsia="es-CO"/>
              </w:rPr>
              <w:t xml:space="preserve"> $                               1.310.400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5E605D5"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95%</w:t>
            </w:r>
          </w:p>
        </w:tc>
      </w:tr>
      <w:tr w:rsidR="0047450E" w:rsidRPr="00910BEF" w14:paraId="79A745A9" w14:textId="77777777" w:rsidTr="00F2784A">
        <w:trPr>
          <w:trHeight w:val="450"/>
        </w:trPr>
        <w:tc>
          <w:tcPr>
            <w:tcW w:w="1833" w:type="dxa"/>
            <w:tcBorders>
              <w:top w:val="nil"/>
              <w:left w:val="single" w:sz="8" w:space="0" w:color="auto"/>
              <w:bottom w:val="single" w:sz="4" w:space="0" w:color="auto"/>
              <w:right w:val="single" w:sz="8" w:space="0" w:color="auto"/>
            </w:tcBorders>
            <w:shd w:val="clear" w:color="auto" w:fill="auto"/>
            <w:vAlign w:val="center"/>
            <w:hideMark/>
          </w:tcPr>
          <w:p w14:paraId="5C24280F"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1181 Modernización institucional</w:t>
            </w:r>
          </w:p>
        </w:tc>
        <w:tc>
          <w:tcPr>
            <w:tcW w:w="2410" w:type="dxa"/>
            <w:tcBorders>
              <w:top w:val="nil"/>
              <w:left w:val="single" w:sz="8" w:space="0" w:color="auto"/>
              <w:bottom w:val="single" w:sz="4" w:space="0" w:color="auto"/>
              <w:right w:val="nil"/>
            </w:tcBorders>
            <w:shd w:val="clear" w:color="auto" w:fill="auto"/>
            <w:noWrap/>
            <w:vAlign w:val="center"/>
            <w:hideMark/>
          </w:tcPr>
          <w:p w14:paraId="7221B9C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1.043.350.605 </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14:paraId="12E15B45"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0%</w:t>
            </w:r>
          </w:p>
        </w:tc>
        <w:tc>
          <w:tcPr>
            <w:tcW w:w="2410" w:type="dxa"/>
            <w:tcBorders>
              <w:top w:val="nil"/>
              <w:left w:val="nil"/>
              <w:bottom w:val="single" w:sz="4" w:space="0" w:color="auto"/>
              <w:right w:val="single" w:sz="8" w:space="0" w:color="auto"/>
            </w:tcBorders>
            <w:shd w:val="clear" w:color="auto" w:fill="auto"/>
            <w:noWrap/>
            <w:vAlign w:val="center"/>
            <w:hideMark/>
          </w:tcPr>
          <w:p w14:paraId="6A77144B"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1.034.123.787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5528438"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w:t>
            </w:r>
          </w:p>
        </w:tc>
      </w:tr>
      <w:tr w:rsidR="0047450E" w:rsidRPr="00910BEF" w14:paraId="3C726145" w14:textId="77777777" w:rsidTr="00F2784A">
        <w:trPr>
          <w:trHeight w:val="945"/>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21286533"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lastRenderedPageBreak/>
              <w:t>INVERSION 1117 Fortalecimiento y adecuación de la plataforma tecnológica de la UAERMV</w:t>
            </w:r>
          </w:p>
        </w:tc>
        <w:tc>
          <w:tcPr>
            <w:tcW w:w="2410" w:type="dxa"/>
            <w:tcBorders>
              <w:top w:val="nil"/>
              <w:left w:val="single" w:sz="8" w:space="0" w:color="auto"/>
              <w:bottom w:val="single" w:sz="8" w:space="0" w:color="auto"/>
              <w:right w:val="nil"/>
            </w:tcBorders>
            <w:shd w:val="clear" w:color="auto" w:fill="auto"/>
            <w:noWrap/>
            <w:vAlign w:val="center"/>
            <w:hideMark/>
          </w:tcPr>
          <w:p w14:paraId="25BF124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629.750.000 </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2E2DAD00"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14:paraId="2952A61A"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629.750.000 </w:t>
            </w:r>
          </w:p>
        </w:tc>
        <w:tc>
          <w:tcPr>
            <w:tcW w:w="2126" w:type="dxa"/>
            <w:tcBorders>
              <w:top w:val="single" w:sz="4" w:space="0" w:color="auto"/>
              <w:left w:val="nil"/>
              <w:bottom w:val="single" w:sz="8" w:space="0" w:color="auto"/>
              <w:right w:val="single" w:sz="4" w:space="0" w:color="auto"/>
            </w:tcBorders>
            <w:shd w:val="clear" w:color="auto" w:fill="auto"/>
            <w:noWrap/>
            <w:vAlign w:val="center"/>
            <w:hideMark/>
          </w:tcPr>
          <w:p w14:paraId="62BB09C3"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0%</w:t>
            </w:r>
          </w:p>
        </w:tc>
      </w:tr>
      <w:tr w:rsidR="0047450E" w:rsidRPr="00910BEF" w14:paraId="3A03EBE1" w14:textId="77777777" w:rsidTr="00F2784A">
        <w:trPr>
          <w:trHeight w:val="300"/>
        </w:trPr>
        <w:tc>
          <w:tcPr>
            <w:tcW w:w="1833" w:type="dxa"/>
            <w:tcBorders>
              <w:top w:val="nil"/>
              <w:left w:val="single" w:sz="8" w:space="0" w:color="auto"/>
              <w:bottom w:val="single" w:sz="8" w:space="0" w:color="auto"/>
              <w:right w:val="single" w:sz="8" w:space="0" w:color="auto"/>
            </w:tcBorders>
            <w:shd w:val="clear" w:color="auto" w:fill="538135" w:themeFill="accent6" w:themeFillShade="BF"/>
            <w:noWrap/>
            <w:vAlign w:val="center"/>
            <w:hideMark/>
          </w:tcPr>
          <w:p w14:paraId="0B0A6F55" w14:textId="77777777" w:rsidR="0047450E" w:rsidRPr="00910BEF" w:rsidRDefault="0047450E" w:rsidP="00B8140D">
            <w:pPr>
              <w:spacing w:after="0" w:line="240" w:lineRule="auto"/>
              <w:jc w:val="right"/>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TOTAL</w:t>
            </w:r>
          </w:p>
        </w:tc>
        <w:tc>
          <w:tcPr>
            <w:tcW w:w="2410" w:type="dxa"/>
            <w:tcBorders>
              <w:top w:val="nil"/>
              <w:left w:val="nil"/>
              <w:bottom w:val="single" w:sz="8" w:space="0" w:color="auto"/>
              <w:right w:val="single" w:sz="8" w:space="0" w:color="auto"/>
            </w:tcBorders>
            <w:shd w:val="clear" w:color="auto" w:fill="538135" w:themeFill="accent6" w:themeFillShade="BF"/>
            <w:noWrap/>
            <w:vAlign w:val="center"/>
            <w:hideMark/>
          </w:tcPr>
          <w:p w14:paraId="2A5DCC7F"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5.559.668.134 </w:t>
            </w:r>
          </w:p>
        </w:tc>
        <w:tc>
          <w:tcPr>
            <w:tcW w:w="1417" w:type="dxa"/>
            <w:tcBorders>
              <w:top w:val="nil"/>
              <w:left w:val="nil"/>
              <w:bottom w:val="single" w:sz="8" w:space="0" w:color="auto"/>
              <w:right w:val="single" w:sz="8" w:space="0" w:color="auto"/>
            </w:tcBorders>
            <w:shd w:val="clear" w:color="auto" w:fill="538135" w:themeFill="accent6" w:themeFillShade="BF"/>
            <w:noWrap/>
            <w:vAlign w:val="center"/>
            <w:hideMark/>
          </w:tcPr>
          <w:p w14:paraId="6B7AFBF3"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3%</w:t>
            </w:r>
          </w:p>
        </w:tc>
        <w:tc>
          <w:tcPr>
            <w:tcW w:w="2410" w:type="dxa"/>
            <w:tcBorders>
              <w:top w:val="nil"/>
              <w:left w:val="nil"/>
              <w:bottom w:val="single" w:sz="8" w:space="0" w:color="auto"/>
              <w:right w:val="single" w:sz="8" w:space="0" w:color="auto"/>
            </w:tcBorders>
            <w:shd w:val="clear" w:color="auto" w:fill="538135" w:themeFill="accent6" w:themeFillShade="BF"/>
            <w:noWrap/>
            <w:vAlign w:val="center"/>
            <w:hideMark/>
          </w:tcPr>
          <w:p w14:paraId="682094FB"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3.816.005.547 </w:t>
            </w:r>
          </w:p>
        </w:tc>
        <w:tc>
          <w:tcPr>
            <w:tcW w:w="2126" w:type="dxa"/>
            <w:tcBorders>
              <w:top w:val="nil"/>
              <w:left w:val="nil"/>
              <w:bottom w:val="single" w:sz="8" w:space="0" w:color="auto"/>
              <w:right w:val="single" w:sz="8" w:space="0" w:color="auto"/>
            </w:tcBorders>
            <w:shd w:val="clear" w:color="auto" w:fill="538135" w:themeFill="accent6" w:themeFillShade="BF"/>
            <w:noWrap/>
            <w:vAlign w:val="center"/>
            <w:hideMark/>
          </w:tcPr>
          <w:p w14:paraId="45005D31"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33%</w:t>
            </w:r>
          </w:p>
        </w:tc>
      </w:tr>
    </w:tbl>
    <w:p w14:paraId="3E3A1335" w14:textId="77777777" w:rsidR="00F8607B" w:rsidRDefault="00F8607B" w:rsidP="00F8607B">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03632E7A" w14:textId="6257EFDE" w:rsidR="50F554D1" w:rsidRPr="00910BEF" w:rsidRDefault="50F554D1" w:rsidP="00F8607B">
      <w:pPr>
        <w:spacing w:after="0"/>
        <w:jc w:val="both"/>
        <w:rPr>
          <w:rFonts w:ascii="Arial" w:eastAsia="Arial" w:hAnsi="Arial" w:cs="Arial"/>
        </w:rPr>
      </w:pPr>
    </w:p>
    <w:p w14:paraId="437CF0BA" w14:textId="2185BEFF" w:rsidR="0047450E" w:rsidRDefault="0047450E" w:rsidP="00F8607B">
      <w:pPr>
        <w:spacing w:after="0"/>
        <w:jc w:val="both"/>
        <w:rPr>
          <w:rFonts w:ascii="Arial" w:eastAsia="Arial" w:hAnsi="Arial" w:cs="Arial"/>
        </w:rPr>
      </w:pPr>
      <w:r w:rsidRPr="00910BEF">
        <w:rPr>
          <w:rFonts w:ascii="Arial" w:eastAsia="Arial" w:hAnsi="Arial" w:cs="Arial"/>
        </w:rPr>
        <w:t>De acuerdo a la tabla anterior, se observa que el saldo por ejecutar y/o anular de pasivos exigibles con corte al 31 de diciembre de 2021 es de $3.816.005.547, que corresponde al 33%, es decir que se giraron recursos por valor de $71.375.740 y se anularon saldos por valor de $1.819.440.866.</w:t>
      </w:r>
    </w:p>
    <w:p w14:paraId="22FCF61C" w14:textId="6C74A463" w:rsidR="00F8607B" w:rsidRDefault="00F8607B" w:rsidP="00F8607B">
      <w:pPr>
        <w:spacing w:after="0"/>
        <w:jc w:val="both"/>
        <w:rPr>
          <w:rFonts w:ascii="Arial" w:eastAsia="Arial" w:hAnsi="Arial" w:cs="Arial"/>
        </w:rPr>
      </w:pPr>
    </w:p>
    <w:p w14:paraId="51D34EE4" w14:textId="12D5ADF2" w:rsidR="00F8607B" w:rsidRPr="00F8607B" w:rsidRDefault="00F2784A" w:rsidP="00F8607B">
      <w:pPr>
        <w:spacing w:after="0"/>
        <w:jc w:val="center"/>
        <w:rPr>
          <w:rFonts w:ascii="Arial" w:eastAsia="Arial" w:hAnsi="Arial" w:cs="Arial"/>
        </w:rPr>
      </w:pPr>
      <w:bookmarkStart w:id="194" w:name="_Toc113372216"/>
      <w:bookmarkStart w:id="195" w:name="_Toc113374237"/>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22</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F8607B" w:rsidRPr="00F8607B">
        <w:rPr>
          <w:rFonts w:ascii="Arial" w:eastAsia="Arial" w:hAnsi="Arial" w:cs="Arial"/>
          <w:sz w:val="18"/>
          <w:szCs w:val="18"/>
        </w:rPr>
        <w:t xml:space="preserve">Ejecución de pasivos </w:t>
      </w:r>
      <w:r w:rsidR="000D7F43">
        <w:rPr>
          <w:rFonts w:ascii="Arial" w:eastAsia="Arial" w:hAnsi="Arial" w:cs="Arial"/>
          <w:sz w:val="18"/>
          <w:szCs w:val="18"/>
        </w:rPr>
        <w:t>2021</w:t>
      </w:r>
      <w:bookmarkEnd w:id="194"/>
      <w:bookmarkEnd w:id="195"/>
    </w:p>
    <w:p w14:paraId="2B2BEF2E" w14:textId="100A5898" w:rsidR="0047450E" w:rsidRDefault="0047450E" w:rsidP="00F8607B">
      <w:pPr>
        <w:spacing w:after="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081FCAA5" wp14:editId="46ADCED1">
            <wp:extent cx="5058833" cy="2963334"/>
            <wp:effectExtent l="0" t="0" r="8890" b="8890"/>
            <wp:docPr id="5" name="Gráfico 5">
              <a:extLst xmlns:a="http://schemas.openxmlformats.org/drawingml/2006/main">
                <a:ext uri="{FF2B5EF4-FFF2-40B4-BE49-F238E27FC236}">
                  <a16:creationId xmlns:a16="http://schemas.microsoft.com/office/drawing/2014/main" id="{714FEFBC-8616-463B-8A1E-E91235054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2E3ADA" w14:textId="77777777" w:rsidR="00F8607B" w:rsidRDefault="00F8607B" w:rsidP="00F8607B">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77F58B0B" w14:textId="77777777" w:rsidR="00F8607B" w:rsidRPr="00910BEF" w:rsidRDefault="00F8607B" w:rsidP="00F8607B">
      <w:pPr>
        <w:jc w:val="center"/>
        <w:rPr>
          <w:rFonts w:ascii="Arial" w:hAnsi="Arial" w:cs="Arial"/>
        </w:rPr>
      </w:pPr>
    </w:p>
    <w:p w14:paraId="4F8388DC" w14:textId="77777777" w:rsidR="0047450E" w:rsidRPr="00910BEF" w:rsidRDefault="0047450E" w:rsidP="50F554D1">
      <w:pPr>
        <w:jc w:val="both"/>
        <w:rPr>
          <w:rFonts w:ascii="Arial" w:eastAsia="Arial" w:hAnsi="Arial" w:cs="Arial"/>
        </w:rPr>
      </w:pPr>
      <w:r w:rsidRPr="00910BEF">
        <w:rPr>
          <w:rFonts w:ascii="Arial" w:eastAsia="Arial" w:hAnsi="Arial" w:cs="Arial"/>
        </w:rPr>
        <w:t>En la anterior gráfica, se ilustra el porcentaje de ejecución de los pasivos exigibles con corte al 31 de diciembre de 2021, del rubro de gastos de funcionamiento y de cada uno de los proyectos de inversión antes y después de la armonización.</w:t>
      </w:r>
    </w:p>
    <w:p w14:paraId="04262EE6" w14:textId="73523BAE" w:rsidR="0047450E" w:rsidRPr="00910BEF" w:rsidRDefault="0047450E" w:rsidP="00D25F25">
      <w:pPr>
        <w:pStyle w:val="Ttulo3"/>
        <w:rPr>
          <w:rFonts w:cs="Arial"/>
        </w:rPr>
      </w:pPr>
      <w:bookmarkStart w:id="196" w:name="_Toc112953294"/>
      <w:r w:rsidRPr="00910BEF">
        <w:rPr>
          <w:rFonts w:cs="Arial"/>
        </w:rPr>
        <w:t>Pasivos Exigibles del 1 de enero al 30 de junio de 2022</w:t>
      </w:r>
      <w:bookmarkEnd w:id="196"/>
    </w:p>
    <w:p w14:paraId="34C879A6" w14:textId="77777777" w:rsidR="004E1BDE" w:rsidRPr="00910BEF" w:rsidRDefault="004E1BDE" w:rsidP="004E1BDE">
      <w:pPr>
        <w:rPr>
          <w:rFonts w:ascii="Arial" w:hAnsi="Arial" w:cs="Arial"/>
        </w:rPr>
      </w:pPr>
    </w:p>
    <w:p w14:paraId="47E1F244" w14:textId="6873392E" w:rsidR="0047450E" w:rsidRDefault="0047450E" w:rsidP="00F8607B">
      <w:pPr>
        <w:spacing w:after="0"/>
        <w:jc w:val="both"/>
        <w:rPr>
          <w:rFonts w:ascii="Arial" w:eastAsia="Arial" w:hAnsi="Arial" w:cs="Arial"/>
        </w:rPr>
      </w:pPr>
      <w:r w:rsidRPr="00910BEF">
        <w:rPr>
          <w:rFonts w:ascii="Arial" w:eastAsia="Arial" w:hAnsi="Arial" w:cs="Arial"/>
        </w:rPr>
        <w:t>Para el periodo comprendido entre el 1 de enero y el 30 de junio de 2022, se presenta el siguiente dato de pasivos exigibles:</w:t>
      </w:r>
    </w:p>
    <w:p w14:paraId="144E2795" w14:textId="77777777" w:rsidR="00F8607B" w:rsidRDefault="00F8607B" w:rsidP="00F8607B">
      <w:pPr>
        <w:spacing w:after="0"/>
        <w:jc w:val="both"/>
        <w:rPr>
          <w:rFonts w:ascii="Arial" w:eastAsia="Arial" w:hAnsi="Arial" w:cs="Arial"/>
        </w:rPr>
      </w:pPr>
    </w:p>
    <w:p w14:paraId="15513FB8" w14:textId="0290786F" w:rsidR="00F8607B" w:rsidRPr="00910BEF" w:rsidRDefault="00E5691A" w:rsidP="00F8607B">
      <w:pPr>
        <w:spacing w:after="0"/>
        <w:jc w:val="center"/>
        <w:rPr>
          <w:rFonts w:ascii="Arial" w:eastAsia="Arial" w:hAnsi="Arial" w:cs="Arial"/>
        </w:rPr>
      </w:pPr>
      <w:bookmarkStart w:id="197" w:name="_Toc113374196"/>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43</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F8607B" w:rsidRPr="00F8607B">
        <w:rPr>
          <w:rFonts w:ascii="Arial" w:eastAsia="Arial" w:hAnsi="Arial" w:cs="Arial"/>
          <w:sz w:val="18"/>
          <w:szCs w:val="18"/>
        </w:rPr>
        <w:t>Pasivos exigibles</w:t>
      </w:r>
      <w:r w:rsidR="00F8607B" w:rsidRPr="000D7F43">
        <w:rPr>
          <w:rFonts w:ascii="Arial" w:eastAsia="Arial" w:hAnsi="Arial" w:cs="Arial"/>
          <w:sz w:val="18"/>
          <w:szCs w:val="18"/>
        </w:rPr>
        <w:t xml:space="preserve"> </w:t>
      </w:r>
      <w:r w:rsidR="000D7F43" w:rsidRPr="000D7F43">
        <w:rPr>
          <w:rFonts w:ascii="Arial" w:eastAsia="Arial" w:hAnsi="Arial" w:cs="Arial"/>
          <w:sz w:val="18"/>
          <w:szCs w:val="18"/>
        </w:rPr>
        <w:t>2022</w:t>
      </w:r>
      <w:bookmarkEnd w:id="197"/>
    </w:p>
    <w:tbl>
      <w:tblPr>
        <w:tblW w:w="8637" w:type="dxa"/>
        <w:tblLayout w:type="fixed"/>
        <w:tblCellMar>
          <w:left w:w="70" w:type="dxa"/>
          <w:right w:w="70" w:type="dxa"/>
        </w:tblCellMar>
        <w:tblLook w:val="04A0" w:firstRow="1" w:lastRow="0" w:firstColumn="1" w:lastColumn="0" w:noHBand="0" w:noVBand="1"/>
      </w:tblPr>
      <w:tblGrid>
        <w:gridCol w:w="2400"/>
        <w:gridCol w:w="2410"/>
        <w:gridCol w:w="2693"/>
        <w:gridCol w:w="1134"/>
      </w:tblGrid>
      <w:tr w:rsidR="0047450E" w:rsidRPr="00910BEF" w14:paraId="298C4702" w14:textId="77777777" w:rsidTr="000D7F43">
        <w:trPr>
          <w:trHeight w:val="405"/>
        </w:trPr>
        <w:tc>
          <w:tcPr>
            <w:tcW w:w="8637" w:type="dxa"/>
            <w:gridSpan w:val="4"/>
            <w:tcBorders>
              <w:top w:val="nil"/>
              <w:left w:val="single" w:sz="8" w:space="0" w:color="auto"/>
              <w:bottom w:val="single" w:sz="8" w:space="0" w:color="auto"/>
              <w:right w:val="nil"/>
            </w:tcBorders>
            <w:shd w:val="clear" w:color="auto" w:fill="538135" w:themeFill="accent6" w:themeFillShade="BF"/>
            <w:noWrap/>
            <w:vAlign w:val="center"/>
            <w:hideMark/>
          </w:tcPr>
          <w:p w14:paraId="4217E3D5"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PASIVOS EXIGIBLES DEL 1 DE ENERO AL 30 DE JUNIO DE 2022</w:t>
            </w:r>
          </w:p>
        </w:tc>
      </w:tr>
      <w:tr w:rsidR="0047450E" w:rsidRPr="00910BEF" w14:paraId="2FFE7761" w14:textId="77777777" w:rsidTr="000D7F43">
        <w:trPr>
          <w:trHeight w:val="765"/>
        </w:trPr>
        <w:tc>
          <w:tcPr>
            <w:tcW w:w="2400" w:type="dxa"/>
            <w:tcBorders>
              <w:top w:val="nil"/>
              <w:left w:val="single" w:sz="8" w:space="0" w:color="auto"/>
              <w:bottom w:val="single" w:sz="8" w:space="0" w:color="auto"/>
              <w:right w:val="single" w:sz="8" w:space="0" w:color="auto"/>
            </w:tcBorders>
            <w:shd w:val="clear" w:color="auto" w:fill="E2EFD9" w:themeFill="accent6" w:themeFillTint="33"/>
            <w:noWrap/>
            <w:vAlign w:val="center"/>
            <w:hideMark/>
          </w:tcPr>
          <w:p w14:paraId="058CEF66" w14:textId="77777777" w:rsidR="0047450E" w:rsidRPr="000D7F43" w:rsidRDefault="0047450E" w:rsidP="00B8140D">
            <w:pPr>
              <w:spacing w:after="0" w:line="240" w:lineRule="auto"/>
              <w:jc w:val="center"/>
              <w:rPr>
                <w:rFonts w:ascii="Arial" w:eastAsia="Times New Roman" w:hAnsi="Arial" w:cs="Arial"/>
                <w:b/>
                <w:bCs/>
                <w:sz w:val="16"/>
                <w:szCs w:val="16"/>
                <w:lang w:eastAsia="es-CO"/>
              </w:rPr>
            </w:pPr>
            <w:r w:rsidRPr="000D7F43">
              <w:rPr>
                <w:rFonts w:ascii="Arial" w:eastAsia="Times New Roman" w:hAnsi="Arial" w:cs="Arial"/>
                <w:b/>
                <w:bCs/>
                <w:sz w:val="16"/>
                <w:szCs w:val="16"/>
                <w:lang w:eastAsia="es-CO"/>
              </w:rPr>
              <w:t>PROYECTO</w:t>
            </w:r>
          </w:p>
        </w:tc>
        <w:tc>
          <w:tcPr>
            <w:tcW w:w="2410" w:type="dxa"/>
            <w:tcBorders>
              <w:top w:val="nil"/>
              <w:left w:val="nil"/>
              <w:bottom w:val="single" w:sz="8" w:space="0" w:color="auto"/>
              <w:right w:val="single" w:sz="8" w:space="0" w:color="auto"/>
            </w:tcBorders>
            <w:shd w:val="clear" w:color="auto" w:fill="E2EFD9" w:themeFill="accent6" w:themeFillTint="33"/>
            <w:noWrap/>
            <w:vAlign w:val="center"/>
            <w:hideMark/>
          </w:tcPr>
          <w:p w14:paraId="0AC8BD1A" w14:textId="77777777" w:rsidR="0047450E" w:rsidRPr="000D7F43" w:rsidRDefault="0047450E" w:rsidP="00B8140D">
            <w:pPr>
              <w:spacing w:after="0" w:line="240" w:lineRule="auto"/>
              <w:jc w:val="center"/>
              <w:rPr>
                <w:rFonts w:ascii="Arial" w:eastAsia="Times New Roman" w:hAnsi="Arial" w:cs="Arial"/>
                <w:b/>
                <w:bCs/>
                <w:sz w:val="16"/>
                <w:szCs w:val="16"/>
                <w:lang w:eastAsia="es-CO"/>
              </w:rPr>
            </w:pPr>
            <w:r w:rsidRPr="000D7F43">
              <w:rPr>
                <w:rFonts w:ascii="Arial" w:eastAsia="Times New Roman" w:hAnsi="Arial" w:cs="Arial"/>
                <w:b/>
                <w:bCs/>
                <w:sz w:val="16"/>
                <w:szCs w:val="16"/>
                <w:lang w:eastAsia="es-CO"/>
              </w:rPr>
              <w:t>VALOR INICIAL</w:t>
            </w:r>
          </w:p>
        </w:tc>
        <w:tc>
          <w:tcPr>
            <w:tcW w:w="2693" w:type="dxa"/>
            <w:tcBorders>
              <w:top w:val="nil"/>
              <w:left w:val="nil"/>
              <w:bottom w:val="nil"/>
              <w:right w:val="single" w:sz="8" w:space="0" w:color="auto"/>
            </w:tcBorders>
            <w:shd w:val="clear" w:color="auto" w:fill="E2EFD9" w:themeFill="accent6" w:themeFillTint="33"/>
            <w:vAlign w:val="center"/>
            <w:hideMark/>
          </w:tcPr>
          <w:p w14:paraId="520B45E4" w14:textId="77777777" w:rsidR="0047450E" w:rsidRPr="000D7F43" w:rsidRDefault="0047450E" w:rsidP="00B8140D">
            <w:pPr>
              <w:spacing w:after="0" w:line="240" w:lineRule="auto"/>
              <w:jc w:val="center"/>
              <w:rPr>
                <w:rFonts w:ascii="Arial" w:eastAsia="Times New Roman" w:hAnsi="Arial" w:cs="Arial"/>
                <w:b/>
                <w:bCs/>
                <w:sz w:val="16"/>
                <w:szCs w:val="16"/>
                <w:lang w:eastAsia="es-CO"/>
              </w:rPr>
            </w:pPr>
            <w:r w:rsidRPr="000D7F43">
              <w:rPr>
                <w:rFonts w:ascii="Arial" w:eastAsia="Times New Roman" w:hAnsi="Arial" w:cs="Arial"/>
                <w:b/>
                <w:bCs/>
                <w:sz w:val="16"/>
                <w:szCs w:val="16"/>
                <w:lang w:eastAsia="es-CO"/>
              </w:rPr>
              <w:t>SALDO AL 30 DE JUNIO</w:t>
            </w:r>
          </w:p>
        </w:tc>
        <w:tc>
          <w:tcPr>
            <w:tcW w:w="1134" w:type="dxa"/>
            <w:tcBorders>
              <w:top w:val="nil"/>
              <w:left w:val="nil"/>
              <w:bottom w:val="nil"/>
              <w:right w:val="single" w:sz="8" w:space="0" w:color="auto"/>
            </w:tcBorders>
            <w:shd w:val="clear" w:color="auto" w:fill="E2EFD9" w:themeFill="accent6" w:themeFillTint="33"/>
            <w:vAlign w:val="center"/>
            <w:hideMark/>
          </w:tcPr>
          <w:p w14:paraId="1585258E" w14:textId="77777777" w:rsidR="0047450E" w:rsidRPr="000D7F43" w:rsidRDefault="0047450E" w:rsidP="00B8140D">
            <w:pPr>
              <w:spacing w:after="0" w:line="240" w:lineRule="auto"/>
              <w:jc w:val="center"/>
              <w:rPr>
                <w:rFonts w:ascii="Arial" w:eastAsia="Times New Roman" w:hAnsi="Arial" w:cs="Arial"/>
                <w:b/>
                <w:bCs/>
                <w:sz w:val="16"/>
                <w:szCs w:val="16"/>
                <w:lang w:eastAsia="es-CO"/>
              </w:rPr>
            </w:pPr>
            <w:r w:rsidRPr="000D7F43">
              <w:rPr>
                <w:rFonts w:ascii="Arial" w:eastAsia="Times New Roman" w:hAnsi="Arial" w:cs="Arial"/>
                <w:b/>
                <w:bCs/>
                <w:sz w:val="16"/>
                <w:szCs w:val="16"/>
                <w:lang w:eastAsia="es-CO"/>
              </w:rPr>
              <w:t>PORCENTAJE DE EJECUCION AL 30 DE JUNIO</w:t>
            </w:r>
          </w:p>
        </w:tc>
      </w:tr>
      <w:tr w:rsidR="0047450E" w:rsidRPr="00910BEF" w14:paraId="5A7336B0" w14:textId="77777777" w:rsidTr="000D7F43">
        <w:trPr>
          <w:trHeight w:val="300"/>
        </w:trPr>
        <w:tc>
          <w:tcPr>
            <w:tcW w:w="2400" w:type="dxa"/>
            <w:tcBorders>
              <w:top w:val="single" w:sz="4" w:space="0" w:color="auto"/>
              <w:left w:val="single" w:sz="8" w:space="0" w:color="auto"/>
              <w:bottom w:val="single" w:sz="4" w:space="0" w:color="auto"/>
              <w:right w:val="single" w:sz="8" w:space="0" w:color="auto"/>
            </w:tcBorders>
            <w:shd w:val="clear" w:color="auto" w:fill="auto"/>
            <w:noWrap/>
            <w:hideMark/>
          </w:tcPr>
          <w:p w14:paraId="50367FF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lastRenderedPageBreak/>
              <w:t>FUNCIONAMIENTO</w:t>
            </w:r>
          </w:p>
        </w:tc>
        <w:tc>
          <w:tcPr>
            <w:tcW w:w="2410" w:type="dxa"/>
            <w:tcBorders>
              <w:top w:val="single" w:sz="4" w:space="0" w:color="auto"/>
              <w:left w:val="nil"/>
              <w:bottom w:val="single" w:sz="4" w:space="0" w:color="auto"/>
              <w:right w:val="nil"/>
            </w:tcBorders>
            <w:shd w:val="clear" w:color="auto" w:fill="auto"/>
            <w:noWrap/>
            <w:hideMark/>
          </w:tcPr>
          <w:p w14:paraId="55D7AAED"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84.452.891 </w:t>
            </w:r>
          </w:p>
        </w:tc>
        <w:tc>
          <w:tcPr>
            <w:tcW w:w="2693" w:type="dxa"/>
            <w:tcBorders>
              <w:top w:val="single" w:sz="8" w:space="0" w:color="auto"/>
              <w:left w:val="single" w:sz="8" w:space="0" w:color="auto"/>
              <w:bottom w:val="single" w:sz="4" w:space="0" w:color="auto"/>
              <w:right w:val="nil"/>
            </w:tcBorders>
            <w:shd w:val="clear" w:color="auto" w:fill="auto"/>
            <w:noWrap/>
            <w:hideMark/>
          </w:tcPr>
          <w:p w14:paraId="4DC52688"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71.540.477 </w:t>
            </w:r>
          </w:p>
        </w:tc>
        <w:tc>
          <w:tcPr>
            <w:tcW w:w="1134" w:type="dxa"/>
            <w:tcBorders>
              <w:top w:val="single" w:sz="8" w:space="0" w:color="auto"/>
              <w:left w:val="single" w:sz="8" w:space="0" w:color="auto"/>
              <w:bottom w:val="single" w:sz="4" w:space="0" w:color="auto"/>
              <w:right w:val="single" w:sz="8" w:space="0" w:color="auto"/>
            </w:tcBorders>
            <w:shd w:val="clear" w:color="auto" w:fill="auto"/>
            <w:noWrap/>
            <w:hideMark/>
          </w:tcPr>
          <w:p w14:paraId="1F64007B"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15%</w:t>
            </w:r>
          </w:p>
        </w:tc>
      </w:tr>
      <w:tr w:rsidR="0047450E" w:rsidRPr="00910BEF" w14:paraId="455A4D54" w14:textId="77777777" w:rsidTr="000D7F43">
        <w:trPr>
          <w:trHeight w:val="675"/>
        </w:trPr>
        <w:tc>
          <w:tcPr>
            <w:tcW w:w="2400" w:type="dxa"/>
            <w:tcBorders>
              <w:top w:val="nil"/>
              <w:left w:val="single" w:sz="8" w:space="0" w:color="auto"/>
              <w:bottom w:val="single" w:sz="4" w:space="0" w:color="auto"/>
              <w:right w:val="single" w:sz="8" w:space="0" w:color="auto"/>
            </w:tcBorders>
            <w:shd w:val="clear" w:color="auto" w:fill="auto"/>
            <w:hideMark/>
          </w:tcPr>
          <w:p w14:paraId="1105ED22"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408 Recuperación, rehabilitación y mantenimiento de la malla vial</w:t>
            </w:r>
          </w:p>
        </w:tc>
        <w:tc>
          <w:tcPr>
            <w:tcW w:w="2410" w:type="dxa"/>
            <w:tcBorders>
              <w:top w:val="nil"/>
              <w:left w:val="nil"/>
              <w:bottom w:val="single" w:sz="4" w:space="0" w:color="auto"/>
              <w:right w:val="nil"/>
            </w:tcBorders>
            <w:shd w:val="clear" w:color="auto" w:fill="auto"/>
            <w:noWrap/>
            <w:hideMark/>
          </w:tcPr>
          <w:p w14:paraId="2B66FA1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7.172.381.533 </w:t>
            </w:r>
          </w:p>
        </w:tc>
        <w:tc>
          <w:tcPr>
            <w:tcW w:w="2693" w:type="dxa"/>
            <w:tcBorders>
              <w:top w:val="nil"/>
              <w:left w:val="single" w:sz="8" w:space="0" w:color="auto"/>
              <w:bottom w:val="single" w:sz="4" w:space="0" w:color="auto"/>
              <w:right w:val="nil"/>
            </w:tcBorders>
            <w:shd w:val="clear" w:color="auto" w:fill="auto"/>
            <w:noWrap/>
            <w:hideMark/>
          </w:tcPr>
          <w:p w14:paraId="2895C5F6"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6.515.883.480 </w:t>
            </w:r>
          </w:p>
        </w:tc>
        <w:tc>
          <w:tcPr>
            <w:tcW w:w="1134" w:type="dxa"/>
            <w:tcBorders>
              <w:top w:val="nil"/>
              <w:left w:val="single" w:sz="8" w:space="0" w:color="auto"/>
              <w:bottom w:val="single" w:sz="4" w:space="0" w:color="auto"/>
              <w:right w:val="single" w:sz="8" w:space="0" w:color="auto"/>
            </w:tcBorders>
            <w:shd w:val="clear" w:color="auto" w:fill="auto"/>
            <w:noWrap/>
            <w:hideMark/>
          </w:tcPr>
          <w:p w14:paraId="14D83447"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w:t>
            </w:r>
          </w:p>
        </w:tc>
      </w:tr>
      <w:tr w:rsidR="0047450E" w:rsidRPr="00910BEF" w14:paraId="4B967C56" w14:textId="77777777" w:rsidTr="000D7F43">
        <w:trPr>
          <w:trHeight w:val="675"/>
        </w:trPr>
        <w:tc>
          <w:tcPr>
            <w:tcW w:w="2400" w:type="dxa"/>
            <w:tcBorders>
              <w:top w:val="nil"/>
              <w:left w:val="single" w:sz="8" w:space="0" w:color="auto"/>
              <w:bottom w:val="single" w:sz="4" w:space="0" w:color="auto"/>
              <w:right w:val="single" w:sz="8" w:space="0" w:color="auto"/>
            </w:tcBorders>
            <w:shd w:val="clear" w:color="auto" w:fill="auto"/>
            <w:hideMark/>
          </w:tcPr>
          <w:p w14:paraId="34555892"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7858 Conservación de la Malla Vial Distrital y Cicloinfraestructura de Bogotá</w:t>
            </w:r>
          </w:p>
        </w:tc>
        <w:tc>
          <w:tcPr>
            <w:tcW w:w="2410" w:type="dxa"/>
            <w:tcBorders>
              <w:top w:val="nil"/>
              <w:left w:val="nil"/>
              <w:bottom w:val="single" w:sz="4" w:space="0" w:color="auto"/>
              <w:right w:val="nil"/>
            </w:tcBorders>
            <w:shd w:val="clear" w:color="auto" w:fill="auto"/>
            <w:noWrap/>
            <w:hideMark/>
          </w:tcPr>
          <w:p w14:paraId="4933B6B3"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140.653.891 </w:t>
            </w:r>
          </w:p>
        </w:tc>
        <w:tc>
          <w:tcPr>
            <w:tcW w:w="2693" w:type="dxa"/>
            <w:tcBorders>
              <w:top w:val="nil"/>
              <w:left w:val="single" w:sz="8" w:space="0" w:color="auto"/>
              <w:bottom w:val="single" w:sz="4" w:space="0" w:color="auto"/>
              <w:right w:val="nil"/>
            </w:tcBorders>
            <w:shd w:val="clear" w:color="auto" w:fill="auto"/>
            <w:noWrap/>
            <w:hideMark/>
          </w:tcPr>
          <w:p w14:paraId="5FF4CCD0"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91.861.279 </w:t>
            </w:r>
          </w:p>
        </w:tc>
        <w:tc>
          <w:tcPr>
            <w:tcW w:w="1134" w:type="dxa"/>
            <w:tcBorders>
              <w:top w:val="nil"/>
              <w:left w:val="single" w:sz="8" w:space="0" w:color="auto"/>
              <w:bottom w:val="single" w:sz="4" w:space="0" w:color="auto"/>
              <w:right w:val="single" w:sz="8" w:space="0" w:color="auto"/>
            </w:tcBorders>
            <w:shd w:val="clear" w:color="auto" w:fill="auto"/>
            <w:noWrap/>
            <w:hideMark/>
          </w:tcPr>
          <w:p w14:paraId="4D6234F5"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35%</w:t>
            </w:r>
          </w:p>
        </w:tc>
      </w:tr>
      <w:tr w:rsidR="0047450E" w:rsidRPr="00910BEF" w14:paraId="6036E39E" w14:textId="77777777" w:rsidTr="000D7F43">
        <w:trPr>
          <w:trHeight w:val="450"/>
        </w:trPr>
        <w:tc>
          <w:tcPr>
            <w:tcW w:w="2400" w:type="dxa"/>
            <w:tcBorders>
              <w:top w:val="nil"/>
              <w:left w:val="single" w:sz="8" w:space="0" w:color="auto"/>
              <w:bottom w:val="single" w:sz="4" w:space="0" w:color="auto"/>
              <w:right w:val="single" w:sz="8" w:space="0" w:color="auto"/>
            </w:tcBorders>
            <w:shd w:val="clear" w:color="auto" w:fill="auto"/>
            <w:hideMark/>
          </w:tcPr>
          <w:p w14:paraId="672CC73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INVERSIÓN 7859 Fortalecimiento Institucional</w:t>
            </w:r>
          </w:p>
        </w:tc>
        <w:tc>
          <w:tcPr>
            <w:tcW w:w="2410" w:type="dxa"/>
            <w:tcBorders>
              <w:top w:val="nil"/>
              <w:left w:val="nil"/>
              <w:bottom w:val="single" w:sz="4" w:space="0" w:color="auto"/>
              <w:right w:val="nil"/>
            </w:tcBorders>
            <w:shd w:val="clear" w:color="auto" w:fill="auto"/>
            <w:noWrap/>
            <w:hideMark/>
          </w:tcPr>
          <w:p w14:paraId="3BE31F8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29.604.349 </w:t>
            </w:r>
          </w:p>
        </w:tc>
        <w:tc>
          <w:tcPr>
            <w:tcW w:w="2693" w:type="dxa"/>
            <w:tcBorders>
              <w:top w:val="nil"/>
              <w:left w:val="single" w:sz="8" w:space="0" w:color="auto"/>
              <w:bottom w:val="single" w:sz="4" w:space="0" w:color="auto"/>
              <w:right w:val="nil"/>
            </w:tcBorders>
            <w:shd w:val="clear" w:color="auto" w:fill="auto"/>
            <w:noWrap/>
            <w:hideMark/>
          </w:tcPr>
          <w:p w14:paraId="133D981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29.604.349 </w:t>
            </w:r>
          </w:p>
        </w:tc>
        <w:tc>
          <w:tcPr>
            <w:tcW w:w="1134" w:type="dxa"/>
            <w:tcBorders>
              <w:top w:val="nil"/>
              <w:left w:val="single" w:sz="8" w:space="0" w:color="auto"/>
              <w:bottom w:val="single" w:sz="4" w:space="0" w:color="auto"/>
              <w:right w:val="single" w:sz="8" w:space="0" w:color="auto"/>
            </w:tcBorders>
            <w:shd w:val="clear" w:color="auto" w:fill="auto"/>
            <w:noWrap/>
            <w:hideMark/>
          </w:tcPr>
          <w:p w14:paraId="3D00BBF1"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0%</w:t>
            </w:r>
          </w:p>
        </w:tc>
      </w:tr>
      <w:tr w:rsidR="0047450E" w:rsidRPr="00910BEF" w14:paraId="4691040B" w14:textId="77777777" w:rsidTr="000D7F43">
        <w:trPr>
          <w:trHeight w:val="675"/>
        </w:trPr>
        <w:tc>
          <w:tcPr>
            <w:tcW w:w="2400" w:type="dxa"/>
            <w:tcBorders>
              <w:top w:val="nil"/>
              <w:left w:val="single" w:sz="8" w:space="0" w:color="auto"/>
              <w:bottom w:val="single" w:sz="4" w:space="0" w:color="auto"/>
              <w:right w:val="single" w:sz="8" w:space="0" w:color="auto"/>
            </w:tcBorders>
            <w:shd w:val="clear" w:color="auto" w:fill="auto"/>
            <w:hideMark/>
          </w:tcPr>
          <w:p w14:paraId="34C700C9"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1171 Transparencia, gestión pública y atención a partes interesadas en la UAERMV</w:t>
            </w:r>
          </w:p>
        </w:tc>
        <w:tc>
          <w:tcPr>
            <w:tcW w:w="2410" w:type="dxa"/>
            <w:tcBorders>
              <w:top w:val="nil"/>
              <w:left w:val="nil"/>
              <w:bottom w:val="single" w:sz="4" w:space="0" w:color="auto"/>
              <w:right w:val="nil"/>
            </w:tcBorders>
            <w:shd w:val="clear" w:color="auto" w:fill="auto"/>
            <w:noWrap/>
            <w:hideMark/>
          </w:tcPr>
          <w:p w14:paraId="5175F76F"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12.144.910 </w:t>
            </w:r>
          </w:p>
        </w:tc>
        <w:tc>
          <w:tcPr>
            <w:tcW w:w="2693" w:type="dxa"/>
            <w:tcBorders>
              <w:top w:val="nil"/>
              <w:left w:val="single" w:sz="8" w:space="0" w:color="auto"/>
              <w:bottom w:val="single" w:sz="4" w:space="0" w:color="auto"/>
              <w:right w:val="nil"/>
            </w:tcBorders>
            <w:shd w:val="clear" w:color="auto" w:fill="auto"/>
            <w:noWrap/>
            <w:hideMark/>
          </w:tcPr>
          <w:p w14:paraId="35A2440D"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374.600 </w:t>
            </w:r>
          </w:p>
        </w:tc>
        <w:tc>
          <w:tcPr>
            <w:tcW w:w="1134" w:type="dxa"/>
            <w:tcBorders>
              <w:top w:val="nil"/>
              <w:left w:val="single" w:sz="8" w:space="0" w:color="auto"/>
              <w:bottom w:val="single" w:sz="4" w:space="0" w:color="auto"/>
              <w:right w:val="single" w:sz="8" w:space="0" w:color="auto"/>
            </w:tcBorders>
            <w:shd w:val="clear" w:color="auto" w:fill="auto"/>
            <w:noWrap/>
            <w:hideMark/>
          </w:tcPr>
          <w:p w14:paraId="2D1981B0"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97%</w:t>
            </w:r>
          </w:p>
        </w:tc>
      </w:tr>
      <w:tr w:rsidR="0047450E" w:rsidRPr="00910BEF" w14:paraId="0CCCD8B4" w14:textId="77777777" w:rsidTr="000D7F43">
        <w:trPr>
          <w:trHeight w:val="450"/>
        </w:trPr>
        <w:tc>
          <w:tcPr>
            <w:tcW w:w="2400" w:type="dxa"/>
            <w:tcBorders>
              <w:top w:val="nil"/>
              <w:left w:val="single" w:sz="8" w:space="0" w:color="auto"/>
              <w:bottom w:val="single" w:sz="4" w:space="0" w:color="auto"/>
              <w:right w:val="single" w:sz="8" w:space="0" w:color="auto"/>
            </w:tcBorders>
            <w:shd w:val="clear" w:color="auto" w:fill="auto"/>
            <w:hideMark/>
          </w:tcPr>
          <w:p w14:paraId="4455024C"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1181 Modernización institucional</w:t>
            </w:r>
          </w:p>
        </w:tc>
        <w:tc>
          <w:tcPr>
            <w:tcW w:w="2410" w:type="dxa"/>
            <w:tcBorders>
              <w:top w:val="nil"/>
              <w:left w:val="nil"/>
              <w:bottom w:val="single" w:sz="4" w:space="0" w:color="auto"/>
              <w:right w:val="nil"/>
            </w:tcBorders>
            <w:shd w:val="clear" w:color="auto" w:fill="auto"/>
            <w:noWrap/>
            <w:hideMark/>
          </w:tcPr>
          <w:p w14:paraId="0C45F175"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1.037.258.863 </w:t>
            </w:r>
          </w:p>
        </w:tc>
        <w:tc>
          <w:tcPr>
            <w:tcW w:w="2693" w:type="dxa"/>
            <w:tcBorders>
              <w:top w:val="nil"/>
              <w:left w:val="single" w:sz="8" w:space="0" w:color="auto"/>
              <w:bottom w:val="single" w:sz="4" w:space="0" w:color="auto"/>
              <w:right w:val="nil"/>
            </w:tcBorders>
            <w:shd w:val="clear" w:color="auto" w:fill="auto"/>
            <w:noWrap/>
            <w:hideMark/>
          </w:tcPr>
          <w:p w14:paraId="724CD2CB"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1.036.002.316 </w:t>
            </w:r>
          </w:p>
        </w:tc>
        <w:tc>
          <w:tcPr>
            <w:tcW w:w="1134" w:type="dxa"/>
            <w:tcBorders>
              <w:top w:val="nil"/>
              <w:left w:val="single" w:sz="8" w:space="0" w:color="auto"/>
              <w:bottom w:val="single" w:sz="4" w:space="0" w:color="auto"/>
              <w:right w:val="single" w:sz="8" w:space="0" w:color="auto"/>
            </w:tcBorders>
            <w:shd w:val="clear" w:color="auto" w:fill="auto"/>
            <w:noWrap/>
            <w:hideMark/>
          </w:tcPr>
          <w:p w14:paraId="083FA5EB"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0%</w:t>
            </w:r>
          </w:p>
        </w:tc>
      </w:tr>
      <w:tr w:rsidR="0047450E" w:rsidRPr="00910BEF" w14:paraId="4E2DDEE7" w14:textId="77777777" w:rsidTr="000D7F43">
        <w:trPr>
          <w:trHeight w:val="690"/>
        </w:trPr>
        <w:tc>
          <w:tcPr>
            <w:tcW w:w="2400" w:type="dxa"/>
            <w:tcBorders>
              <w:top w:val="nil"/>
              <w:left w:val="single" w:sz="8" w:space="0" w:color="auto"/>
              <w:bottom w:val="single" w:sz="8" w:space="0" w:color="auto"/>
              <w:right w:val="single" w:sz="8" w:space="0" w:color="auto"/>
            </w:tcBorders>
            <w:shd w:val="clear" w:color="auto" w:fill="auto"/>
            <w:hideMark/>
          </w:tcPr>
          <w:p w14:paraId="29A22AF0"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INVERSION 1117 Fortalecimiento y adecuación de la plataforma tecnológica de la UAERMV</w:t>
            </w:r>
          </w:p>
        </w:tc>
        <w:tc>
          <w:tcPr>
            <w:tcW w:w="2410" w:type="dxa"/>
            <w:tcBorders>
              <w:top w:val="nil"/>
              <w:left w:val="nil"/>
              <w:bottom w:val="single" w:sz="8" w:space="0" w:color="auto"/>
              <w:right w:val="nil"/>
            </w:tcBorders>
            <w:shd w:val="clear" w:color="auto" w:fill="auto"/>
            <w:noWrap/>
            <w:hideMark/>
          </w:tcPr>
          <w:p w14:paraId="4D55FFD8"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629.750.000 </w:t>
            </w:r>
          </w:p>
        </w:tc>
        <w:tc>
          <w:tcPr>
            <w:tcW w:w="2693" w:type="dxa"/>
            <w:tcBorders>
              <w:top w:val="nil"/>
              <w:left w:val="single" w:sz="8" w:space="0" w:color="auto"/>
              <w:bottom w:val="single" w:sz="8" w:space="0" w:color="auto"/>
              <w:right w:val="nil"/>
            </w:tcBorders>
            <w:shd w:val="clear" w:color="auto" w:fill="auto"/>
            <w:noWrap/>
            <w:hideMark/>
          </w:tcPr>
          <w:p w14:paraId="7744E652" w14:textId="77777777" w:rsidR="0047450E" w:rsidRPr="00910BEF" w:rsidRDefault="0047450E" w:rsidP="00B8140D">
            <w:pPr>
              <w:spacing w:after="0" w:line="240" w:lineRule="auto"/>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 xml:space="preserve"> $                        629.750.000 </w:t>
            </w:r>
          </w:p>
        </w:tc>
        <w:tc>
          <w:tcPr>
            <w:tcW w:w="1134" w:type="dxa"/>
            <w:tcBorders>
              <w:top w:val="nil"/>
              <w:left w:val="single" w:sz="8" w:space="0" w:color="auto"/>
              <w:bottom w:val="single" w:sz="8" w:space="0" w:color="auto"/>
              <w:right w:val="single" w:sz="8" w:space="0" w:color="auto"/>
            </w:tcBorders>
            <w:shd w:val="clear" w:color="auto" w:fill="auto"/>
            <w:noWrap/>
            <w:hideMark/>
          </w:tcPr>
          <w:p w14:paraId="2944C45D" w14:textId="77777777" w:rsidR="0047450E" w:rsidRPr="00910BEF" w:rsidRDefault="0047450E" w:rsidP="00B8140D">
            <w:pPr>
              <w:spacing w:after="0" w:line="240" w:lineRule="auto"/>
              <w:jc w:val="center"/>
              <w:rPr>
                <w:rFonts w:ascii="Arial" w:eastAsia="Times New Roman" w:hAnsi="Arial" w:cs="Arial"/>
                <w:color w:val="000000"/>
                <w:sz w:val="16"/>
                <w:szCs w:val="16"/>
                <w:lang w:eastAsia="es-CO"/>
              </w:rPr>
            </w:pPr>
            <w:r w:rsidRPr="00910BEF">
              <w:rPr>
                <w:rFonts w:ascii="Arial" w:eastAsia="Times New Roman" w:hAnsi="Arial" w:cs="Arial"/>
                <w:color w:val="000000"/>
                <w:sz w:val="16"/>
                <w:szCs w:val="16"/>
                <w:lang w:eastAsia="es-CO"/>
              </w:rPr>
              <w:t>0%</w:t>
            </w:r>
          </w:p>
        </w:tc>
      </w:tr>
      <w:tr w:rsidR="0047450E" w:rsidRPr="00910BEF" w14:paraId="132A1A7E" w14:textId="77777777" w:rsidTr="000D7F43">
        <w:trPr>
          <w:trHeight w:val="315"/>
        </w:trPr>
        <w:tc>
          <w:tcPr>
            <w:tcW w:w="2400" w:type="dxa"/>
            <w:tcBorders>
              <w:top w:val="nil"/>
              <w:left w:val="single" w:sz="8" w:space="0" w:color="auto"/>
              <w:bottom w:val="single" w:sz="8" w:space="0" w:color="auto"/>
              <w:right w:val="single" w:sz="8" w:space="0" w:color="auto"/>
            </w:tcBorders>
            <w:shd w:val="clear" w:color="auto" w:fill="538135" w:themeFill="accent6" w:themeFillShade="BF"/>
            <w:noWrap/>
            <w:vAlign w:val="center"/>
            <w:hideMark/>
          </w:tcPr>
          <w:p w14:paraId="50CD29D2" w14:textId="77777777" w:rsidR="0047450E" w:rsidRPr="00910BEF" w:rsidRDefault="0047450E" w:rsidP="00B8140D">
            <w:pPr>
              <w:spacing w:after="0" w:line="240" w:lineRule="auto"/>
              <w:jc w:val="right"/>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TOTAL</w:t>
            </w:r>
          </w:p>
        </w:tc>
        <w:tc>
          <w:tcPr>
            <w:tcW w:w="2410" w:type="dxa"/>
            <w:tcBorders>
              <w:top w:val="nil"/>
              <w:left w:val="nil"/>
              <w:bottom w:val="single" w:sz="8" w:space="0" w:color="auto"/>
              <w:right w:val="single" w:sz="8" w:space="0" w:color="auto"/>
            </w:tcBorders>
            <w:shd w:val="clear" w:color="auto" w:fill="538135" w:themeFill="accent6" w:themeFillShade="BF"/>
            <w:noWrap/>
            <w:vAlign w:val="center"/>
            <w:hideMark/>
          </w:tcPr>
          <w:p w14:paraId="69CA3853"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9.106.246.437 </w:t>
            </w:r>
          </w:p>
        </w:tc>
        <w:tc>
          <w:tcPr>
            <w:tcW w:w="2693" w:type="dxa"/>
            <w:tcBorders>
              <w:top w:val="nil"/>
              <w:left w:val="nil"/>
              <w:bottom w:val="single" w:sz="8" w:space="0" w:color="auto"/>
              <w:right w:val="single" w:sz="8" w:space="0" w:color="auto"/>
            </w:tcBorders>
            <w:shd w:val="clear" w:color="auto" w:fill="538135" w:themeFill="accent6" w:themeFillShade="BF"/>
            <w:noWrap/>
            <w:vAlign w:val="center"/>
            <w:hideMark/>
          </w:tcPr>
          <w:p w14:paraId="0DDFBC98"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 xml:space="preserve"> $                   8.375.016.501 </w:t>
            </w:r>
          </w:p>
        </w:tc>
        <w:tc>
          <w:tcPr>
            <w:tcW w:w="1134" w:type="dxa"/>
            <w:tcBorders>
              <w:top w:val="nil"/>
              <w:left w:val="nil"/>
              <w:bottom w:val="single" w:sz="8" w:space="0" w:color="auto"/>
              <w:right w:val="single" w:sz="8" w:space="0" w:color="auto"/>
            </w:tcBorders>
            <w:shd w:val="clear" w:color="auto" w:fill="538135" w:themeFill="accent6" w:themeFillShade="BF"/>
            <w:noWrap/>
            <w:vAlign w:val="center"/>
            <w:hideMark/>
          </w:tcPr>
          <w:p w14:paraId="5B52D109" w14:textId="77777777" w:rsidR="0047450E" w:rsidRPr="00910BEF" w:rsidRDefault="0047450E" w:rsidP="00B8140D">
            <w:pPr>
              <w:spacing w:after="0" w:line="240" w:lineRule="auto"/>
              <w:jc w:val="center"/>
              <w:rPr>
                <w:rFonts w:ascii="Arial" w:eastAsia="Times New Roman" w:hAnsi="Arial" w:cs="Arial"/>
                <w:b/>
                <w:bCs/>
                <w:color w:val="FFFFFF"/>
                <w:sz w:val="16"/>
                <w:szCs w:val="16"/>
                <w:lang w:eastAsia="es-CO"/>
              </w:rPr>
            </w:pPr>
            <w:r w:rsidRPr="00910BEF">
              <w:rPr>
                <w:rFonts w:ascii="Arial" w:eastAsia="Times New Roman" w:hAnsi="Arial" w:cs="Arial"/>
                <w:b/>
                <w:bCs/>
                <w:color w:val="FFFFFF"/>
                <w:sz w:val="16"/>
                <w:szCs w:val="16"/>
                <w:lang w:eastAsia="es-CO"/>
              </w:rPr>
              <w:t>8%</w:t>
            </w:r>
          </w:p>
        </w:tc>
      </w:tr>
    </w:tbl>
    <w:p w14:paraId="1FF4166C" w14:textId="77777777" w:rsidR="000D7F43" w:rsidRDefault="000D7F43" w:rsidP="000D7F43">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7BD2EDA7" w14:textId="77777777" w:rsidR="000D7F43" w:rsidRDefault="000D7F43" w:rsidP="50F554D1">
      <w:pPr>
        <w:jc w:val="both"/>
        <w:rPr>
          <w:rFonts w:ascii="Arial" w:eastAsia="Arial" w:hAnsi="Arial" w:cs="Arial"/>
        </w:rPr>
      </w:pPr>
    </w:p>
    <w:p w14:paraId="51470D8B" w14:textId="3C5AA0AD" w:rsidR="0047450E" w:rsidRDefault="0047450E" w:rsidP="50F554D1">
      <w:pPr>
        <w:jc w:val="both"/>
        <w:rPr>
          <w:rFonts w:ascii="Arial" w:eastAsia="Arial" w:hAnsi="Arial" w:cs="Arial"/>
        </w:rPr>
      </w:pPr>
      <w:r w:rsidRPr="00910BEF">
        <w:rPr>
          <w:rFonts w:ascii="Arial" w:eastAsia="Arial" w:hAnsi="Arial" w:cs="Arial"/>
        </w:rPr>
        <w:t>En la tabla anterior, se evidencia que se constituyeron pasivos exigibles para la vigencia 2022 por valor de $9.106.246.437, se giraron recursos por valor de $634.166.404, se anularon saldos por valor de $97.063.532 y quedando un saldo con corte al 30 de junio de 2022 por valor de $8.375.016.501, que corresponde a una ejecución del 8%.</w:t>
      </w:r>
    </w:p>
    <w:p w14:paraId="62EF1840" w14:textId="69E2A6FF" w:rsidR="000D7F43" w:rsidRPr="00910BEF" w:rsidRDefault="00F2784A" w:rsidP="000D7F43">
      <w:pPr>
        <w:spacing w:after="0"/>
        <w:jc w:val="center"/>
        <w:rPr>
          <w:rFonts w:ascii="Arial" w:eastAsia="Arial" w:hAnsi="Arial" w:cs="Arial"/>
        </w:rPr>
      </w:pPr>
      <w:bookmarkStart w:id="198" w:name="_Toc113372217"/>
      <w:bookmarkStart w:id="199" w:name="_Toc113374238"/>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23</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0D7F43" w:rsidRPr="000D7F43">
        <w:rPr>
          <w:rFonts w:ascii="Arial" w:eastAsia="Arial" w:hAnsi="Arial" w:cs="Arial"/>
          <w:sz w:val="18"/>
          <w:szCs w:val="18"/>
        </w:rPr>
        <w:t>Ejecución por proyecto</w:t>
      </w:r>
      <w:bookmarkEnd w:id="198"/>
      <w:bookmarkEnd w:id="199"/>
      <w:r w:rsidR="000D7F43">
        <w:rPr>
          <w:rFonts w:ascii="Arial" w:eastAsia="Arial" w:hAnsi="Arial" w:cs="Arial"/>
          <w:b/>
          <w:sz w:val="18"/>
          <w:szCs w:val="18"/>
        </w:rPr>
        <w:t xml:space="preserve"> </w:t>
      </w:r>
    </w:p>
    <w:p w14:paraId="2DDF690F" w14:textId="5B97FBC6" w:rsidR="0047450E" w:rsidRDefault="0047450E" w:rsidP="000D7F43">
      <w:pPr>
        <w:spacing w:after="0"/>
        <w:jc w:val="center"/>
        <w:rPr>
          <w:rFonts w:ascii="Arial" w:hAnsi="Arial" w:cs="Arial"/>
        </w:rPr>
      </w:pPr>
      <w:r w:rsidRPr="00910BEF">
        <w:rPr>
          <w:rFonts w:ascii="Arial" w:hAnsi="Arial" w:cs="Arial"/>
          <w:noProof/>
          <w:color w:val="2B579A"/>
          <w:shd w:val="clear" w:color="auto" w:fill="E6E6E6"/>
          <w:lang w:eastAsia="es-CO"/>
        </w:rPr>
        <w:drawing>
          <wp:inline distT="0" distB="0" distL="0" distR="0" wp14:anchorId="14E40E95" wp14:editId="0C1017C4">
            <wp:extent cx="5227955" cy="2714625"/>
            <wp:effectExtent l="0" t="0" r="10795" b="9525"/>
            <wp:docPr id="7" name="Gráfico 7">
              <a:extLst xmlns:a="http://schemas.openxmlformats.org/drawingml/2006/main">
                <a:ext uri="{FF2B5EF4-FFF2-40B4-BE49-F238E27FC236}">
                  <a16:creationId xmlns:a16="http://schemas.microsoft.com/office/drawing/2014/main" id="{2DFD70FE-A6AA-4CBD-8C49-52EDCB1F8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513FC5" w14:textId="77777777" w:rsidR="000D7F43" w:rsidRDefault="000D7F43" w:rsidP="000D7F43">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48A39409" w14:textId="77777777" w:rsidR="000D7F43" w:rsidRDefault="000D7F43" w:rsidP="000D7F43">
      <w:pPr>
        <w:spacing w:after="0"/>
        <w:jc w:val="both"/>
        <w:rPr>
          <w:rFonts w:ascii="Arial" w:eastAsia="Arial" w:hAnsi="Arial" w:cs="Arial"/>
        </w:rPr>
      </w:pPr>
    </w:p>
    <w:p w14:paraId="6ECE3CF0" w14:textId="66AB8F53" w:rsidR="0047450E" w:rsidRDefault="0047450E" w:rsidP="000D7F43">
      <w:pPr>
        <w:spacing w:after="0"/>
        <w:jc w:val="both"/>
        <w:rPr>
          <w:rFonts w:ascii="Arial" w:eastAsia="Arial" w:hAnsi="Arial" w:cs="Arial"/>
        </w:rPr>
      </w:pPr>
      <w:r w:rsidRPr="00910BEF">
        <w:rPr>
          <w:rFonts w:ascii="Arial" w:eastAsia="Arial" w:hAnsi="Arial" w:cs="Arial"/>
        </w:rPr>
        <w:t>En la anterior imagen, se observa la ejecución presupuestal de los pasivos en el primer semestre de 2022 por cada proyecto de inversión, así como del rubro de funcionamiento.</w:t>
      </w:r>
    </w:p>
    <w:p w14:paraId="5EA64502" w14:textId="77777777" w:rsidR="000D7F43" w:rsidRPr="00910BEF" w:rsidRDefault="000D7F43" w:rsidP="000D7F43">
      <w:pPr>
        <w:spacing w:after="0"/>
        <w:jc w:val="both"/>
        <w:rPr>
          <w:rFonts w:ascii="Arial" w:eastAsia="Arial" w:hAnsi="Arial" w:cs="Arial"/>
        </w:rPr>
      </w:pPr>
    </w:p>
    <w:p w14:paraId="7904B0E1" w14:textId="405D27D6" w:rsidR="0047450E" w:rsidRDefault="0047450E" w:rsidP="50F554D1">
      <w:pPr>
        <w:jc w:val="both"/>
        <w:rPr>
          <w:rFonts w:ascii="Arial" w:eastAsia="Arial" w:hAnsi="Arial" w:cs="Arial"/>
        </w:rPr>
      </w:pPr>
      <w:r w:rsidRPr="00910BEF">
        <w:rPr>
          <w:rFonts w:ascii="Arial" w:eastAsia="Arial" w:hAnsi="Arial" w:cs="Arial"/>
        </w:rPr>
        <w:t xml:space="preserve">Cabe aclarar que el valor total de pasivos con corte al 30 de junio de 2022 no los puede gestionar en su totalidad la </w:t>
      </w:r>
      <w:r w:rsidR="1E71582B" w:rsidRPr="00910BEF">
        <w:rPr>
          <w:rFonts w:ascii="Arial" w:eastAsia="Arial" w:hAnsi="Arial" w:cs="Arial"/>
        </w:rPr>
        <w:t>E</w:t>
      </w:r>
      <w:r w:rsidRPr="00910BEF">
        <w:rPr>
          <w:rFonts w:ascii="Arial" w:eastAsia="Arial" w:hAnsi="Arial" w:cs="Arial"/>
        </w:rPr>
        <w:t xml:space="preserve">ntidad por lo que hay contratos que se encuentran en instancia judicial o en </w:t>
      </w:r>
      <w:r w:rsidRPr="00910BEF">
        <w:rPr>
          <w:rFonts w:ascii="Arial" w:eastAsia="Arial" w:hAnsi="Arial" w:cs="Arial"/>
        </w:rPr>
        <w:lastRenderedPageBreak/>
        <w:t>proceso sancionatorio administrativo, es decir que dependemos de la decisión de un juez o tercero, como se indica en la siguiente tabla:</w:t>
      </w:r>
    </w:p>
    <w:p w14:paraId="50CE06B2" w14:textId="3084CDF6" w:rsidR="000D7F43" w:rsidRPr="000D7F43" w:rsidRDefault="00E5691A" w:rsidP="000D7F43">
      <w:pPr>
        <w:spacing w:after="0"/>
        <w:jc w:val="center"/>
        <w:rPr>
          <w:rFonts w:ascii="Arial" w:eastAsia="Arial" w:hAnsi="Arial" w:cs="Arial"/>
        </w:rPr>
      </w:pPr>
      <w:bookmarkStart w:id="200" w:name="_Toc113374197"/>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44</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0D7F43" w:rsidRPr="000D7F43">
        <w:rPr>
          <w:rFonts w:ascii="Arial" w:eastAsia="Arial" w:hAnsi="Arial" w:cs="Arial"/>
          <w:sz w:val="18"/>
          <w:szCs w:val="18"/>
        </w:rPr>
        <w:t>Proceso sancionatorio</w:t>
      </w:r>
      <w:bookmarkEnd w:id="200"/>
    </w:p>
    <w:tbl>
      <w:tblPr>
        <w:tblW w:w="7572" w:type="dxa"/>
        <w:jc w:val="center"/>
        <w:tblCellMar>
          <w:left w:w="70" w:type="dxa"/>
          <w:right w:w="70" w:type="dxa"/>
        </w:tblCellMar>
        <w:tblLook w:val="04A0" w:firstRow="1" w:lastRow="0" w:firstColumn="1" w:lastColumn="0" w:noHBand="0" w:noVBand="1"/>
      </w:tblPr>
      <w:tblGrid>
        <w:gridCol w:w="4952"/>
        <w:gridCol w:w="2620"/>
      </w:tblGrid>
      <w:tr w:rsidR="0047450E" w:rsidRPr="00910BEF" w14:paraId="78B8AA56" w14:textId="77777777" w:rsidTr="000D7F43">
        <w:trPr>
          <w:trHeight w:val="315"/>
          <w:jc w:val="center"/>
        </w:trPr>
        <w:tc>
          <w:tcPr>
            <w:tcW w:w="4952" w:type="dxa"/>
            <w:tcBorders>
              <w:top w:val="single" w:sz="8" w:space="0" w:color="auto"/>
              <w:left w:val="single" w:sz="8" w:space="0" w:color="auto"/>
              <w:bottom w:val="single" w:sz="8" w:space="0" w:color="auto"/>
              <w:right w:val="nil"/>
            </w:tcBorders>
            <w:shd w:val="clear" w:color="auto" w:fill="E2EFD9" w:themeFill="accent6" w:themeFillTint="33"/>
            <w:noWrap/>
            <w:vAlign w:val="bottom"/>
            <w:hideMark/>
          </w:tcPr>
          <w:p w14:paraId="4402A4F2" w14:textId="77777777" w:rsidR="0047450E" w:rsidRPr="00910BEF" w:rsidRDefault="0047450E" w:rsidP="00B8140D">
            <w:pPr>
              <w:spacing w:after="0" w:line="240" w:lineRule="auto"/>
              <w:rPr>
                <w:rFonts w:ascii="Arial" w:eastAsia="Times New Roman" w:hAnsi="Arial" w:cs="Arial"/>
                <w:color w:val="000000"/>
                <w:lang w:eastAsia="es-CO"/>
              </w:rPr>
            </w:pPr>
            <w:r w:rsidRPr="00910BEF">
              <w:rPr>
                <w:rFonts w:ascii="Arial" w:eastAsia="Times New Roman" w:hAnsi="Arial" w:cs="Arial"/>
                <w:color w:val="000000"/>
                <w:lang w:eastAsia="es-CO"/>
              </w:rPr>
              <w:t xml:space="preserve">INSTANCIA JUDICIAL </w:t>
            </w:r>
          </w:p>
        </w:tc>
        <w:tc>
          <w:tcPr>
            <w:tcW w:w="2620"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bottom"/>
            <w:hideMark/>
          </w:tcPr>
          <w:p w14:paraId="347E9F79" w14:textId="77777777" w:rsidR="0047450E" w:rsidRPr="00910BEF" w:rsidRDefault="0047450E" w:rsidP="00B8140D">
            <w:pPr>
              <w:spacing w:after="0" w:line="240" w:lineRule="auto"/>
              <w:rPr>
                <w:rFonts w:ascii="Arial" w:eastAsia="Times New Roman" w:hAnsi="Arial" w:cs="Arial"/>
                <w:color w:val="000000"/>
                <w:lang w:eastAsia="es-CO"/>
              </w:rPr>
            </w:pPr>
            <w:r w:rsidRPr="00910BEF">
              <w:rPr>
                <w:rFonts w:ascii="Arial" w:eastAsia="Times New Roman" w:hAnsi="Arial" w:cs="Arial"/>
                <w:color w:val="000000"/>
                <w:lang w:eastAsia="es-CO"/>
              </w:rPr>
              <w:t xml:space="preserve"> $           6.051.989.100 </w:t>
            </w:r>
          </w:p>
        </w:tc>
      </w:tr>
      <w:tr w:rsidR="0047450E" w:rsidRPr="00910BEF" w14:paraId="549DAE19" w14:textId="77777777" w:rsidTr="000D7F43">
        <w:trPr>
          <w:trHeight w:val="315"/>
          <w:jc w:val="center"/>
        </w:trPr>
        <w:tc>
          <w:tcPr>
            <w:tcW w:w="4952" w:type="dxa"/>
            <w:tcBorders>
              <w:top w:val="nil"/>
              <w:left w:val="single" w:sz="8" w:space="0" w:color="auto"/>
              <w:bottom w:val="single" w:sz="8" w:space="0" w:color="auto"/>
              <w:right w:val="nil"/>
            </w:tcBorders>
            <w:shd w:val="clear" w:color="auto" w:fill="E2EFD9" w:themeFill="accent6" w:themeFillTint="33"/>
            <w:noWrap/>
            <w:vAlign w:val="bottom"/>
            <w:hideMark/>
          </w:tcPr>
          <w:p w14:paraId="5F6BAD16" w14:textId="77777777" w:rsidR="0047450E" w:rsidRPr="00910BEF" w:rsidRDefault="0047450E" w:rsidP="00B8140D">
            <w:pPr>
              <w:spacing w:after="0" w:line="240" w:lineRule="auto"/>
              <w:rPr>
                <w:rFonts w:ascii="Arial" w:eastAsia="Times New Roman" w:hAnsi="Arial" w:cs="Arial"/>
                <w:color w:val="000000"/>
                <w:lang w:eastAsia="es-CO"/>
              </w:rPr>
            </w:pPr>
            <w:r w:rsidRPr="00910BEF">
              <w:rPr>
                <w:rFonts w:ascii="Arial" w:eastAsia="Times New Roman" w:hAnsi="Arial" w:cs="Arial"/>
                <w:color w:val="000000"/>
                <w:lang w:eastAsia="es-CO"/>
              </w:rPr>
              <w:t xml:space="preserve"> PROCESO ADMINISTRATIVO SANCIONATORIO </w:t>
            </w:r>
          </w:p>
        </w:tc>
        <w:tc>
          <w:tcPr>
            <w:tcW w:w="2620"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14:paraId="40DC0AF8" w14:textId="77777777" w:rsidR="0047450E" w:rsidRPr="00910BEF" w:rsidRDefault="0047450E" w:rsidP="00B8140D">
            <w:pPr>
              <w:spacing w:after="0" w:line="240" w:lineRule="auto"/>
              <w:rPr>
                <w:rFonts w:ascii="Arial" w:eastAsia="Times New Roman" w:hAnsi="Arial" w:cs="Arial"/>
                <w:color w:val="000000"/>
                <w:lang w:eastAsia="es-CO"/>
              </w:rPr>
            </w:pPr>
            <w:r w:rsidRPr="00910BEF">
              <w:rPr>
                <w:rFonts w:ascii="Arial" w:eastAsia="Times New Roman" w:hAnsi="Arial" w:cs="Arial"/>
                <w:color w:val="000000"/>
                <w:lang w:eastAsia="es-CO"/>
              </w:rPr>
              <w:t xml:space="preserve"> $           2.038.167.212 </w:t>
            </w:r>
          </w:p>
        </w:tc>
      </w:tr>
      <w:tr w:rsidR="0047450E" w:rsidRPr="00910BEF" w14:paraId="065F5760" w14:textId="77777777" w:rsidTr="000D7F43">
        <w:trPr>
          <w:trHeight w:val="315"/>
          <w:jc w:val="center"/>
        </w:trPr>
        <w:tc>
          <w:tcPr>
            <w:tcW w:w="4952" w:type="dxa"/>
            <w:tcBorders>
              <w:top w:val="nil"/>
              <w:left w:val="single" w:sz="8" w:space="0" w:color="auto"/>
              <w:bottom w:val="single" w:sz="8" w:space="0" w:color="auto"/>
              <w:right w:val="nil"/>
            </w:tcBorders>
            <w:shd w:val="clear" w:color="auto" w:fill="E2EFD9" w:themeFill="accent6" w:themeFillTint="33"/>
            <w:noWrap/>
            <w:vAlign w:val="bottom"/>
            <w:hideMark/>
          </w:tcPr>
          <w:p w14:paraId="402CE566" w14:textId="77777777" w:rsidR="0047450E" w:rsidRPr="00910BEF" w:rsidRDefault="0047450E" w:rsidP="00B8140D">
            <w:pPr>
              <w:spacing w:after="0" w:line="240" w:lineRule="auto"/>
              <w:rPr>
                <w:rFonts w:ascii="Arial" w:eastAsia="Times New Roman" w:hAnsi="Arial" w:cs="Arial"/>
                <w:color w:val="000000"/>
                <w:lang w:eastAsia="es-CO"/>
              </w:rPr>
            </w:pPr>
            <w:r w:rsidRPr="00910BEF">
              <w:rPr>
                <w:rFonts w:ascii="Arial" w:eastAsia="Times New Roman" w:hAnsi="Arial" w:cs="Arial"/>
                <w:color w:val="000000"/>
                <w:lang w:eastAsia="es-CO"/>
              </w:rPr>
              <w:t xml:space="preserve"> PASIVOS GESTION </w:t>
            </w:r>
          </w:p>
        </w:tc>
        <w:tc>
          <w:tcPr>
            <w:tcW w:w="2620"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14:paraId="15695E9D" w14:textId="77777777" w:rsidR="0047450E" w:rsidRPr="00910BEF" w:rsidRDefault="0047450E" w:rsidP="00B8140D">
            <w:pPr>
              <w:spacing w:after="0" w:line="240" w:lineRule="auto"/>
              <w:rPr>
                <w:rFonts w:ascii="Arial" w:eastAsia="Times New Roman" w:hAnsi="Arial" w:cs="Arial"/>
                <w:color w:val="000000"/>
                <w:lang w:eastAsia="es-CO"/>
              </w:rPr>
            </w:pPr>
            <w:r w:rsidRPr="00910BEF">
              <w:rPr>
                <w:rFonts w:ascii="Arial" w:eastAsia="Times New Roman" w:hAnsi="Arial" w:cs="Arial"/>
                <w:color w:val="000000"/>
                <w:lang w:eastAsia="es-CO"/>
              </w:rPr>
              <w:t xml:space="preserve"> $               284.860.189 </w:t>
            </w:r>
          </w:p>
        </w:tc>
      </w:tr>
      <w:tr w:rsidR="0047450E" w:rsidRPr="00910BEF" w14:paraId="170B3D6D" w14:textId="77777777" w:rsidTr="000D7F43">
        <w:trPr>
          <w:trHeight w:val="315"/>
          <w:jc w:val="center"/>
        </w:trPr>
        <w:tc>
          <w:tcPr>
            <w:tcW w:w="4952" w:type="dxa"/>
            <w:tcBorders>
              <w:top w:val="nil"/>
              <w:left w:val="single" w:sz="8" w:space="0" w:color="auto"/>
              <w:bottom w:val="single" w:sz="8" w:space="0" w:color="auto"/>
              <w:right w:val="single" w:sz="8" w:space="0" w:color="auto"/>
            </w:tcBorders>
            <w:shd w:val="clear" w:color="auto" w:fill="538135" w:themeFill="accent6" w:themeFillShade="BF"/>
            <w:noWrap/>
            <w:vAlign w:val="bottom"/>
            <w:hideMark/>
          </w:tcPr>
          <w:p w14:paraId="12A7A30B" w14:textId="77777777" w:rsidR="0047450E" w:rsidRPr="00910BEF" w:rsidRDefault="0047450E" w:rsidP="00B8140D">
            <w:pPr>
              <w:spacing w:after="0" w:line="240" w:lineRule="auto"/>
              <w:rPr>
                <w:rFonts w:ascii="Arial" w:eastAsia="Times New Roman" w:hAnsi="Arial" w:cs="Arial"/>
                <w:b/>
                <w:bCs/>
                <w:i/>
                <w:iCs/>
                <w:color w:val="000000"/>
                <w:lang w:eastAsia="es-CO"/>
              </w:rPr>
            </w:pPr>
            <w:r w:rsidRPr="00910BEF">
              <w:rPr>
                <w:rFonts w:ascii="Arial" w:eastAsia="Times New Roman" w:hAnsi="Arial" w:cs="Arial"/>
                <w:b/>
                <w:bCs/>
                <w:i/>
                <w:iCs/>
                <w:color w:val="000000"/>
                <w:lang w:eastAsia="es-CO"/>
              </w:rPr>
              <w:t>TOTAL PASIVOS UAERMV CORTE 30 DE JUNIO 2022</w:t>
            </w:r>
          </w:p>
        </w:tc>
        <w:tc>
          <w:tcPr>
            <w:tcW w:w="2620" w:type="dxa"/>
            <w:tcBorders>
              <w:top w:val="nil"/>
              <w:left w:val="nil"/>
              <w:bottom w:val="single" w:sz="8" w:space="0" w:color="auto"/>
              <w:right w:val="single" w:sz="8" w:space="0" w:color="auto"/>
            </w:tcBorders>
            <w:shd w:val="clear" w:color="auto" w:fill="538135" w:themeFill="accent6" w:themeFillShade="BF"/>
            <w:noWrap/>
            <w:vAlign w:val="bottom"/>
            <w:hideMark/>
          </w:tcPr>
          <w:p w14:paraId="44269412" w14:textId="77777777" w:rsidR="0047450E" w:rsidRPr="00910BEF" w:rsidRDefault="0047450E" w:rsidP="00B8140D">
            <w:pPr>
              <w:spacing w:after="0" w:line="240" w:lineRule="auto"/>
              <w:rPr>
                <w:rFonts w:ascii="Arial" w:eastAsia="Times New Roman" w:hAnsi="Arial" w:cs="Arial"/>
                <w:b/>
                <w:bCs/>
                <w:color w:val="000000"/>
                <w:lang w:eastAsia="es-CO"/>
              </w:rPr>
            </w:pPr>
            <w:r w:rsidRPr="00910BEF">
              <w:rPr>
                <w:rFonts w:ascii="Arial" w:eastAsia="Times New Roman" w:hAnsi="Arial" w:cs="Arial"/>
                <w:b/>
                <w:bCs/>
                <w:color w:val="000000"/>
                <w:lang w:eastAsia="es-CO"/>
              </w:rPr>
              <w:t xml:space="preserve"> $           8.375.016.501 </w:t>
            </w:r>
          </w:p>
        </w:tc>
      </w:tr>
      <w:tr w:rsidR="0047450E" w:rsidRPr="00910BEF" w14:paraId="29B95232" w14:textId="77777777" w:rsidTr="000D7F43">
        <w:trPr>
          <w:trHeight w:val="315"/>
          <w:jc w:val="center"/>
        </w:trPr>
        <w:tc>
          <w:tcPr>
            <w:tcW w:w="4952" w:type="dxa"/>
            <w:tcBorders>
              <w:top w:val="nil"/>
              <w:left w:val="single" w:sz="8" w:space="0" w:color="auto"/>
              <w:bottom w:val="single" w:sz="8" w:space="0" w:color="auto"/>
              <w:right w:val="single" w:sz="8" w:space="0" w:color="auto"/>
            </w:tcBorders>
            <w:shd w:val="clear" w:color="auto" w:fill="538135" w:themeFill="accent6" w:themeFillShade="BF"/>
            <w:noWrap/>
            <w:vAlign w:val="bottom"/>
            <w:hideMark/>
          </w:tcPr>
          <w:p w14:paraId="25402BA2" w14:textId="77777777" w:rsidR="0047450E" w:rsidRPr="00910BEF" w:rsidRDefault="0047450E" w:rsidP="00B8140D">
            <w:pPr>
              <w:spacing w:after="0" w:line="240" w:lineRule="auto"/>
              <w:rPr>
                <w:rFonts w:ascii="Arial" w:eastAsia="Times New Roman" w:hAnsi="Arial" w:cs="Arial"/>
                <w:b/>
                <w:bCs/>
                <w:i/>
                <w:iCs/>
                <w:color w:val="000000"/>
                <w:lang w:eastAsia="es-CO"/>
              </w:rPr>
            </w:pPr>
            <w:r w:rsidRPr="00910BEF">
              <w:rPr>
                <w:rFonts w:ascii="Arial" w:eastAsia="Times New Roman" w:hAnsi="Arial" w:cs="Arial"/>
                <w:b/>
                <w:bCs/>
                <w:i/>
                <w:iCs/>
                <w:color w:val="000000"/>
                <w:lang w:eastAsia="es-CO"/>
              </w:rPr>
              <w:t xml:space="preserve">PORCENTAJE DE EJECUCION </w:t>
            </w:r>
          </w:p>
        </w:tc>
        <w:tc>
          <w:tcPr>
            <w:tcW w:w="2620" w:type="dxa"/>
            <w:tcBorders>
              <w:top w:val="nil"/>
              <w:left w:val="nil"/>
              <w:bottom w:val="single" w:sz="8" w:space="0" w:color="auto"/>
              <w:right w:val="single" w:sz="8" w:space="0" w:color="auto"/>
            </w:tcBorders>
            <w:shd w:val="clear" w:color="auto" w:fill="538135" w:themeFill="accent6" w:themeFillShade="BF"/>
            <w:noWrap/>
            <w:vAlign w:val="bottom"/>
            <w:hideMark/>
          </w:tcPr>
          <w:p w14:paraId="29D69FB3" w14:textId="77777777" w:rsidR="0047450E" w:rsidRPr="00910BEF" w:rsidRDefault="0047450E" w:rsidP="00B8140D">
            <w:pPr>
              <w:spacing w:after="0" w:line="240" w:lineRule="auto"/>
              <w:jc w:val="center"/>
              <w:rPr>
                <w:rFonts w:ascii="Arial" w:eastAsia="Times New Roman" w:hAnsi="Arial" w:cs="Arial"/>
                <w:b/>
                <w:bCs/>
                <w:color w:val="000000"/>
                <w:lang w:eastAsia="es-CO"/>
              </w:rPr>
            </w:pPr>
            <w:r w:rsidRPr="00910BEF">
              <w:rPr>
                <w:rFonts w:ascii="Arial" w:eastAsia="Times New Roman" w:hAnsi="Arial" w:cs="Arial"/>
                <w:b/>
                <w:bCs/>
                <w:color w:val="000000"/>
                <w:lang w:eastAsia="es-CO"/>
              </w:rPr>
              <w:t>8%</w:t>
            </w:r>
          </w:p>
        </w:tc>
      </w:tr>
    </w:tbl>
    <w:p w14:paraId="60DD746E" w14:textId="77777777" w:rsidR="000D7F43" w:rsidRDefault="000D7F43" w:rsidP="000D7F43">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63DBF1F1" w14:textId="77777777" w:rsidR="000D7F43" w:rsidRDefault="000D7F43" w:rsidP="50F554D1">
      <w:pPr>
        <w:spacing w:after="0"/>
        <w:rPr>
          <w:rFonts w:ascii="Arial" w:eastAsia="Arial" w:hAnsi="Arial" w:cs="Arial"/>
        </w:rPr>
      </w:pPr>
    </w:p>
    <w:p w14:paraId="031474EA" w14:textId="641DBCAC" w:rsidR="00D559DA" w:rsidRPr="00910BEF" w:rsidRDefault="0047450E" w:rsidP="50F554D1">
      <w:pPr>
        <w:spacing w:after="0"/>
        <w:rPr>
          <w:rFonts w:ascii="Arial" w:eastAsia="Arial" w:hAnsi="Arial" w:cs="Arial"/>
          <w:b/>
          <w:bCs/>
        </w:rPr>
      </w:pPr>
      <w:r w:rsidRPr="00910BEF">
        <w:rPr>
          <w:rFonts w:ascii="Arial" w:eastAsia="Arial" w:hAnsi="Arial" w:cs="Arial"/>
        </w:rPr>
        <w:t xml:space="preserve">En ese orden de ideas, el valor que en estos momentos se encuentra gestionando la </w:t>
      </w:r>
      <w:r w:rsidR="3E286F38" w:rsidRPr="00910BEF">
        <w:rPr>
          <w:rFonts w:ascii="Arial" w:eastAsia="Arial" w:hAnsi="Arial" w:cs="Arial"/>
        </w:rPr>
        <w:t>E</w:t>
      </w:r>
      <w:r w:rsidRPr="00910BEF">
        <w:rPr>
          <w:rFonts w:ascii="Arial" w:eastAsia="Arial" w:hAnsi="Arial" w:cs="Arial"/>
        </w:rPr>
        <w:t>ntidad en pasivos exigibles para su liberación o giro de recursos es de $284.860.189.</w:t>
      </w:r>
    </w:p>
    <w:p w14:paraId="6B4E5245" w14:textId="36B71368" w:rsidR="00952C76" w:rsidRPr="00910BEF" w:rsidRDefault="00952C76" w:rsidP="004366DE">
      <w:pPr>
        <w:pStyle w:val="Prrafodelista"/>
        <w:spacing w:after="0"/>
        <w:ind w:left="1080"/>
        <w:rPr>
          <w:rFonts w:ascii="Arial" w:hAnsi="Arial" w:cs="Arial"/>
          <w:b/>
        </w:rPr>
      </w:pPr>
    </w:p>
    <w:p w14:paraId="129E3AAF" w14:textId="5404C3BA" w:rsidR="00952C76" w:rsidRPr="00910BEF" w:rsidRDefault="3746D695" w:rsidP="004E1BDE">
      <w:pPr>
        <w:pStyle w:val="Ttulo2"/>
        <w:rPr>
          <w:rFonts w:cs="Arial"/>
        </w:rPr>
      </w:pPr>
      <w:bookmarkStart w:id="201" w:name="_Toc112953295"/>
      <w:r w:rsidRPr="00910BEF">
        <w:rPr>
          <w:rFonts w:cs="Arial"/>
        </w:rPr>
        <w:t xml:space="preserve">Estados Financieros </w:t>
      </w:r>
      <w:bookmarkEnd w:id="201"/>
    </w:p>
    <w:p w14:paraId="7238DF43" w14:textId="68DE2A73" w:rsidR="00D559DA" w:rsidRPr="00910BEF" w:rsidRDefault="00D559DA" w:rsidP="00D559DA">
      <w:pPr>
        <w:spacing w:after="0"/>
        <w:rPr>
          <w:rFonts w:ascii="Arial" w:hAnsi="Arial" w:cs="Arial"/>
          <w:b/>
        </w:rPr>
      </w:pPr>
    </w:p>
    <w:p w14:paraId="2E0F7B22" w14:textId="77777777" w:rsidR="00D559DA" w:rsidRPr="00910BEF" w:rsidRDefault="00D559DA" w:rsidP="609BBC6F">
      <w:pPr>
        <w:spacing w:after="0"/>
        <w:rPr>
          <w:rFonts w:ascii="Arial" w:hAnsi="Arial" w:cs="Arial"/>
          <w:b/>
          <w:bCs/>
        </w:rPr>
      </w:pPr>
    </w:p>
    <w:p w14:paraId="384A816D" w14:textId="396CFE7E" w:rsidR="609BBC6F" w:rsidRPr="00910BEF" w:rsidRDefault="609BBC6F" w:rsidP="50F554D1">
      <w:pPr>
        <w:spacing w:line="276" w:lineRule="auto"/>
        <w:jc w:val="both"/>
        <w:rPr>
          <w:rFonts w:ascii="Arial" w:eastAsia="Arial" w:hAnsi="Arial" w:cs="Arial"/>
        </w:rPr>
      </w:pPr>
      <w:r w:rsidRPr="00910BEF">
        <w:rPr>
          <w:rFonts w:ascii="Arial" w:eastAsia="Arial" w:hAnsi="Arial" w:cs="Arial"/>
        </w:rPr>
        <w:t xml:space="preserve">La UAERMV por ser una </w:t>
      </w:r>
      <w:r w:rsidR="01DBC3D7" w:rsidRPr="00910BEF">
        <w:rPr>
          <w:rFonts w:ascii="Arial" w:eastAsia="Arial" w:hAnsi="Arial" w:cs="Arial"/>
        </w:rPr>
        <w:t>E</w:t>
      </w:r>
      <w:r w:rsidRPr="00910BEF">
        <w:rPr>
          <w:rFonts w:ascii="Arial" w:eastAsia="Arial" w:hAnsi="Arial" w:cs="Arial"/>
        </w:rPr>
        <w:t>ntidad descentralizada desarrolla las actividades contables basada en el Régimen de Contabilidad Pública, la Ley 1314 de 2009, Resoluciones 533 de 2015, 620 de 2015 y 484/2017, Instructivo 002 de 2015 y la Directiva 007 de 07/06/2016 del Alcald</w:t>
      </w:r>
      <w:r w:rsidR="4E940EDD" w:rsidRPr="00910BEF">
        <w:rPr>
          <w:rFonts w:ascii="Arial" w:eastAsia="Arial" w:hAnsi="Arial" w:cs="Arial"/>
        </w:rPr>
        <w:t>ía</w:t>
      </w:r>
      <w:r w:rsidRPr="00910BEF">
        <w:rPr>
          <w:rFonts w:ascii="Arial" w:eastAsia="Arial" w:hAnsi="Arial" w:cs="Arial"/>
        </w:rPr>
        <w:t xml:space="preserve"> Mayor de Bogotá, Resolución 001 de 2019.</w:t>
      </w:r>
    </w:p>
    <w:p w14:paraId="3AF8F872" w14:textId="14C54099" w:rsidR="609BBC6F" w:rsidRPr="00910BEF" w:rsidRDefault="609BBC6F" w:rsidP="50F554D1">
      <w:pPr>
        <w:jc w:val="both"/>
        <w:rPr>
          <w:rFonts w:ascii="Arial" w:eastAsia="Arial" w:hAnsi="Arial" w:cs="Arial"/>
        </w:rPr>
      </w:pPr>
      <w:r w:rsidRPr="00910BEF">
        <w:rPr>
          <w:rFonts w:ascii="Arial" w:eastAsia="Arial" w:hAnsi="Arial" w:cs="Arial"/>
        </w:rPr>
        <w:t>Por lo anterior, la UAERMV implementó el Manual de políticas y prácticas contables mediante la Resolución No. 316 del 18 de Julio de 2018, Manual de procedimientos contables, Manual de Operativo contable, los cuales se han ido de actualizando de acuerdo con los cambios generados con la aplicación del Nuevo Marco Normativo Contable y de conformidad con los formatos aprobados en el sistema integrado de gestión.</w:t>
      </w:r>
    </w:p>
    <w:p w14:paraId="0AE66F17" w14:textId="69FDBF22" w:rsidR="609BBC6F" w:rsidRPr="00910BEF" w:rsidRDefault="609BBC6F" w:rsidP="50F554D1">
      <w:pPr>
        <w:spacing w:line="276" w:lineRule="auto"/>
        <w:jc w:val="both"/>
        <w:rPr>
          <w:rFonts w:ascii="Arial" w:eastAsia="Arial" w:hAnsi="Arial" w:cs="Arial"/>
        </w:rPr>
      </w:pPr>
      <w:r w:rsidRPr="00910BEF">
        <w:rPr>
          <w:rFonts w:ascii="Arial" w:eastAsia="Arial" w:hAnsi="Arial" w:cs="Arial"/>
        </w:rPr>
        <w:t>La Unidad dio cumplimiento al  envió de la información contable a 31 de diciembre de 2021 y 30 de junio de 2022  elaborando, validando y remitiendo la información a través de los aplicativos definidos consolidador  CHIP, en Bogotá consolida, Bogdata y la cuenta anual de la Contraloría  se remite los formatos CGN2005_001_Saldos y movimientos Convergencia, CGN2005_002_Operaciones recíprocas Convergencia, CGN2016C01 Variaciones Trimestrales Significativas y la revelaciones a los estados financieros</w:t>
      </w:r>
      <w:r w:rsidR="6C073485" w:rsidRPr="00910BEF">
        <w:rPr>
          <w:rFonts w:ascii="Arial" w:eastAsia="Arial" w:hAnsi="Arial" w:cs="Arial"/>
        </w:rPr>
        <w:t>.</w:t>
      </w:r>
      <w:r w:rsidRPr="00910BEF">
        <w:rPr>
          <w:rFonts w:ascii="Arial" w:eastAsia="Arial" w:hAnsi="Arial" w:cs="Arial"/>
        </w:rPr>
        <w:t xml:space="preserve"> </w:t>
      </w:r>
    </w:p>
    <w:p w14:paraId="235784F2" w14:textId="5B536DEB" w:rsidR="609BBC6F" w:rsidRPr="00910BEF" w:rsidRDefault="609BBC6F" w:rsidP="609BBC6F">
      <w:pPr>
        <w:spacing w:line="276" w:lineRule="auto"/>
        <w:jc w:val="both"/>
        <w:rPr>
          <w:rFonts w:ascii="Arial" w:hAnsi="Arial" w:cs="Arial"/>
        </w:rPr>
      </w:pPr>
      <w:r w:rsidRPr="00910BEF">
        <w:rPr>
          <w:rFonts w:ascii="Arial" w:eastAsia="Arial" w:hAnsi="Arial" w:cs="Arial"/>
        </w:rPr>
        <w:t>De manera mensual se producen los estados Financieros de la Unidad y en cumplimiento de las nomas son publicados en la página Web:</w:t>
      </w:r>
    </w:p>
    <w:p w14:paraId="69AA65EE" w14:textId="1B27DBD0" w:rsidR="609BBC6F" w:rsidRPr="00910BEF" w:rsidRDefault="00C436A9" w:rsidP="50F554D1">
      <w:pPr>
        <w:spacing w:line="276" w:lineRule="auto"/>
        <w:jc w:val="both"/>
        <w:rPr>
          <w:rFonts w:ascii="Arial" w:eastAsia="Arial" w:hAnsi="Arial" w:cs="Arial"/>
        </w:rPr>
      </w:pPr>
      <w:hyperlink r:id="rId54">
        <w:r w:rsidR="609BBC6F" w:rsidRPr="00910BEF">
          <w:rPr>
            <w:rStyle w:val="Hipervnculo"/>
            <w:rFonts w:ascii="Arial" w:eastAsia="Arial" w:hAnsi="Arial" w:cs="Arial"/>
            <w:sz w:val="24"/>
            <w:szCs w:val="24"/>
          </w:rPr>
          <w:t>https://www.umv.gov.co/portal/estados-financieros/</w:t>
        </w:r>
      </w:hyperlink>
    </w:p>
    <w:p w14:paraId="208609C9" w14:textId="74D27114" w:rsidR="609BBC6F" w:rsidRPr="00910BEF" w:rsidRDefault="609BBC6F" w:rsidP="008331C1">
      <w:pPr>
        <w:pStyle w:val="Prrafodelista"/>
        <w:numPr>
          <w:ilvl w:val="0"/>
          <w:numId w:val="8"/>
        </w:numPr>
        <w:spacing w:after="0" w:line="276" w:lineRule="auto"/>
        <w:jc w:val="both"/>
        <w:rPr>
          <w:rFonts w:ascii="Arial" w:eastAsia="Arial" w:hAnsi="Arial" w:cs="Arial"/>
        </w:rPr>
      </w:pPr>
      <w:r w:rsidRPr="00910BEF">
        <w:rPr>
          <w:rFonts w:ascii="Arial" w:eastAsia="Arial" w:hAnsi="Arial" w:cs="Arial"/>
        </w:rPr>
        <w:t xml:space="preserve">Estado de Resultados </w:t>
      </w:r>
    </w:p>
    <w:p w14:paraId="0C2BBAC0" w14:textId="3F745B86" w:rsidR="609BBC6F" w:rsidRPr="00910BEF" w:rsidRDefault="609BBC6F" w:rsidP="008331C1">
      <w:pPr>
        <w:pStyle w:val="Prrafodelista"/>
        <w:numPr>
          <w:ilvl w:val="0"/>
          <w:numId w:val="8"/>
        </w:numPr>
        <w:spacing w:after="0" w:line="276" w:lineRule="auto"/>
        <w:jc w:val="both"/>
        <w:rPr>
          <w:rFonts w:ascii="Arial" w:eastAsia="Arial" w:hAnsi="Arial" w:cs="Arial"/>
        </w:rPr>
      </w:pPr>
      <w:r w:rsidRPr="00910BEF">
        <w:rPr>
          <w:rFonts w:ascii="Arial" w:eastAsia="Arial" w:hAnsi="Arial" w:cs="Arial"/>
        </w:rPr>
        <w:t xml:space="preserve">Estado de Situación Financiera </w:t>
      </w:r>
    </w:p>
    <w:p w14:paraId="70407BE0" w14:textId="2EB1A5BC" w:rsidR="609BBC6F" w:rsidRPr="00910BEF" w:rsidRDefault="609BBC6F" w:rsidP="008331C1">
      <w:pPr>
        <w:pStyle w:val="Prrafodelista"/>
        <w:numPr>
          <w:ilvl w:val="0"/>
          <w:numId w:val="8"/>
        </w:numPr>
        <w:spacing w:after="0" w:line="276" w:lineRule="auto"/>
        <w:jc w:val="both"/>
        <w:rPr>
          <w:rFonts w:ascii="Arial" w:eastAsia="Arial" w:hAnsi="Arial" w:cs="Arial"/>
        </w:rPr>
      </w:pPr>
      <w:r w:rsidRPr="00910BEF">
        <w:rPr>
          <w:rFonts w:ascii="Arial" w:eastAsia="Arial" w:hAnsi="Arial" w:cs="Arial"/>
        </w:rPr>
        <w:t>Las revelaciones a los estados financieros.</w:t>
      </w:r>
    </w:p>
    <w:p w14:paraId="5BB548B2" w14:textId="2698458F" w:rsidR="50F554D1" w:rsidRPr="00910BEF" w:rsidRDefault="50F554D1" w:rsidP="50F554D1">
      <w:pPr>
        <w:spacing w:after="0" w:line="276" w:lineRule="auto"/>
        <w:jc w:val="both"/>
        <w:rPr>
          <w:rFonts w:ascii="Arial" w:eastAsia="Arial" w:hAnsi="Arial" w:cs="Arial"/>
        </w:rPr>
      </w:pPr>
    </w:p>
    <w:p w14:paraId="1A6B8B56" w14:textId="0183E569"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lastRenderedPageBreak/>
        <w:t xml:space="preserve">Durante el periodo de este informe se llevó a cabo reconocimiento de los hechos económicos </w:t>
      </w:r>
      <w:r w:rsidR="2872E5DE" w:rsidRPr="00910BEF">
        <w:rPr>
          <w:rFonts w:ascii="Arial" w:eastAsia="Arial" w:hAnsi="Arial" w:cs="Arial"/>
        </w:rPr>
        <w:t>así</w:t>
      </w:r>
      <w:r w:rsidRPr="00910BEF">
        <w:rPr>
          <w:rFonts w:ascii="Arial" w:eastAsia="Arial" w:hAnsi="Arial" w:cs="Arial"/>
        </w:rPr>
        <w:t>:</w:t>
      </w:r>
    </w:p>
    <w:p w14:paraId="6885D372" w14:textId="63B31607" w:rsidR="50F554D1" w:rsidRPr="00910BEF" w:rsidRDefault="50F554D1" w:rsidP="50F554D1">
      <w:pPr>
        <w:spacing w:after="0" w:line="276" w:lineRule="auto"/>
        <w:jc w:val="both"/>
        <w:rPr>
          <w:rFonts w:ascii="Arial" w:eastAsia="Arial" w:hAnsi="Arial" w:cs="Arial"/>
        </w:rPr>
      </w:pPr>
    </w:p>
    <w:p w14:paraId="184A857D" w14:textId="4BFF5CEE"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Con relación a las cuentas por cobrar, durante la presente vigencia se dan por terminados 3 procesos por cesación en la gestión de cobro de: Edgar Roberto Eslava Díaz, María Elvira Pérez Franco y Estinco Limitada.</w:t>
      </w:r>
    </w:p>
    <w:p w14:paraId="658266E5" w14:textId="4337D592"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 </w:t>
      </w:r>
    </w:p>
    <w:p w14:paraId="2BCDF52E" w14:textId="561849A3"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En la presente vigencia se dio inicio a la ejecución al proyecto general de regalías el cual está siendo registrado y contabilizado a través del programa contable SI CAPITAL- LIMAY, en la cuenta 2-9-90-02 con la transferencia recibida para el desarrollo del Proyecto del Sistema de Presupuesto General de Regalías SPGR por valor de $73.567.657.294 el cual se va ejecutando de manera mensual.</w:t>
      </w:r>
    </w:p>
    <w:p w14:paraId="17E2FC45" w14:textId="58D84116"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 </w:t>
      </w:r>
    </w:p>
    <w:p w14:paraId="54240A05" w14:textId="5D1F7B1A"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Se celebró el convenio interadministrativo No. 389 de 2020, suscrito entre el fondo de desarrollo local de Kennedy y la Unidad Administrativa Especial de Rehabilitación y Mantenimiento Vial :se recibió el primer desembolso de $930.000.000 mediante el acta de legalización 2014 del 23 de junio de 2021, equivalente al 20% del valor del convenio sujeto a la entrega de la priorización de los segmentos viales a intervenir por parte de la UAERMV, un segundo desembolso de $930.000.000 mediante el acta de legalización 2120 del 24 de septiembre de 2021 y en el mes de diciembre de 2021 se recibió el tercer desembolso por dos mil ciento cincuenta millones ciento treinta y cinco mil ochocientos cuarenta y nueve pesos ($2,150,135,849.00) asociados al 55% del valor del convenio,</w:t>
      </w:r>
      <w:r w:rsidR="6DBA248A" w:rsidRPr="00910BEF">
        <w:rPr>
          <w:rFonts w:ascii="Arial" w:eastAsia="Arial" w:hAnsi="Arial" w:cs="Arial"/>
        </w:rPr>
        <w:t xml:space="preserve"> </w:t>
      </w:r>
      <w:r w:rsidRPr="00910BEF">
        <w:rPr>
          <w:rFonts w:ascii="Arial" w:eastAsia="Arial" w:hAnsi="Arial" w:cs="Arial"/>
        </w:rPr>
        <w:t xml:space="preserve">mediante acta de legalización 2246 del 27 de diciembre de 2021 consignados a la cuenta bancaria No. 91000017410 del Banco GNB SUDAMERIS. </w:t>
      </w:r>
    </w:p>
    <w:p w14:paraId="3AD6EF20" w14:textId="5AB78672"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 </w:t>
      </w:r>
    </w:p>
    <w:p w14:paraId="2D97AF57" w14:textId="170054CD"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Se celebró el convenio interadministrativo No</w:t>
      </w:r>
      <w:r w:rsidR="778E2EED" w:rsidRPr="00910BEF">
        <w:rPr>
          <w:rFonts w:ascii="Arial" w:eastAsia="Arial" w:hAnsi="Arial" w:cs="Arial"/>
        </w:rPr>
        <w:t>.</w:t>
      </w:r>
      <w:r w:rsidRPr="00910BEF">
        <w:rPr>
          <w:rFonts w:ascii="Arial" w:eastAsia="Arial" w:hAnsi="Arial" w:cs="Arial"/>
        </w:rPr>
        <w:t xml:space="preserve"> IDU-1374-2021, entre el Instituto de Desarrollo Urbano – IDU y la Unidad Administrativa Especial de Rehabilitación y Mantenimiento Vial – UAERMV por un total de aportes, de DIECIOCHO MIL SETENTA Y OCHO MILLONES NOVECIENTOS VEINTISIETE MIL CIENTO SESENTA Y CUATRO PESOS M/CTE ($18.078.927.164). La Unidad Administrativa Especial de Rehabilitación y Mantenimiento Vial – UAERMV recibió en el mes de octubre de 2021 el primer desembolso correspondiente al 30% del aporte del IDU según la cláusula sexta del convenio, recursos recibidos mediante Acta de Legalización 2153 del 25 de octubre de 2021 por un valor de: CINCO MIL DOSCIENTOS CINCUENTA MILLONES DE PESOS $5,250,000,000.</w:t>
      </w:r>
    </w:p>
    <w:p w14:paraId="5F586957" w14:textId="47E0532B"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 </w:t>
      </w:r>
    </w:p>
    <w:p w14:paraId="4B2C15AB" w14:textId="095585E7"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En el mes de agosto de 2021 la UAERMV llevó a cabo la devolución de recursos no ejecutados del convenio 537 de 2021 suscrito con el Instituto Distrital de Gestión de Riesgos y Cambio Climático – IDIGER mediante acta de giro No.128 por $16.275.554 y rendimientos financieros por $131.117.452. Lo anterior en aplicación del acta denominada “Constancia de Estado y Balance Financiero de Contrato o Convenio no Liquidado versión 3”.</w:t>
      </w:r>
    </w:p>
    <w:p w14:paraId="42E95175" w14:textId="77D107E9"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 </w:t>
      </w:r>
    </w:p>
    <w:p w14:paraId="427F41A1" w14:textId="2DA5B29D"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Los registros contables del Convenio Interadministrativo 1292 de 2012, se encuentra en etapa judicial debido a que la Secretaría de Gobierno Distrital formuló el 30 de junio de 2018, demanda de controversias contractuales; cuyo reparto correspondió al magistrado José Elver Muñoz Barrera del Tribunal Administrativo de Cundinamarca, Radicado: 250002336000 20180034300.</w:t>
      </w:r>
    </w:p>
    <w:p w14:paraId="5203AE76" w14:textId="27C08CBA"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lastRenderedPageBreak/>
        <w:t xml:space="preserve"> </w:t>
      </w:r>
    </w:p>
    <w:p w14:paraId="5B1A28E0" w14:textId="4FE62DCC"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En el mes de agosto de 2021 se llevó a cabo el reconocimiento contable en la cuenta 160503 Terrenos con destinación ambiental, 153 predios adquiridos a la señora Soledad Cobos Laurens identificada con C.C. 20.522.546. Lo anterior en cumplimiento a lo establecido en la Resolución N° 647 de 2012 proferida por la Unidad Administrativa Especial de Rehabilitación y Mantenimiento Vial – UAERMV y Resolución No. 238 del 01 de julio de 2021 mediante escritura pública 1440 del 27 de diciembre de 2019 por $60.103.625 en la </w:t>
      </w:r>
      <w:r w:rsidR="496366BA" w:rsidRPr="00910BEF">
        <w:rPr>
          <w:rFonts w:ascii="Arial" w:eastAsia="Arial" w:hAnsi="Arial" w:cs="Arial"/>
        </w:rPr>
        <w:t>Notaría</w:t>
      </w:r>
      <w:r w:rsidRPr="00910BEF">
        <w:rPr>
          <w:rFonts w:ascii="Arial" w:eastAsia="Arial" w:hAnsi="Arial" w:cs="Arial"/>
        </w:rPr>
        <w:t xml:space="preserve"> </w:t>
      </w:r>
      <w:r w:rsidR="05B9AE9B" w:rsidRPr="00910BEF">
        <w:rPr>
          <w:rFonts w:ascii="Arial" w:eastAsia="Arial" w:hAnsi="Arial" w:cs="Arial"/>
        </w:rPr>
        <w:t>V</w:t>
      </w:r>
      <w:r w:rsidRPr="00910BEF">
        <w:rPr>
          <w:rFonts w:ascii="Arial" w:eastAsia="Arial" w:hAnsi="Arial" w:cs="Arial"/>
        </w:rPr>
        <w:t>eintidós del Distrito Bogotá.</w:t>
      </w:r>
    </w:p>
    <w:p w14:paraId="09503D38" w14:textId="615FA96B" w:rsidR="609BBC6F" w:rsidRPr="00910BEF" w:rsidRDefault="609BBC6F" w:rsidP="50F554D1">
      <w:pPr>
        <w:spacing w:after="0" w:line="360" w:lineRule="auto"/>
        <w:jc w:val="both"/>
        <w:rPr>
          <w:rFonts w:ascii="Arial" w:eastAsia="Arial" w:hAnsi="Arial" w:cs="Arial"/>
        </w:rPr>
      </w:pPr>
      <w:r w:rsidRPr="00910BEF">
        <w:rPr>
          <w:rFonts w:ascii="Arial" w:eastAsia="Arial" w:hAnsi="Arial" w:cs="Arial"/>
        </w:rPr>
        <w:t xml:space="preserve"> </w:t>
      </w:r>
    </w:p>
    <w:p w14:paraId="5B457EBB" w14:textId="6C0C0542"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En cuanto al Capital Fiscal a 31 de diciembre de 2021 no tuvo variación teniendo en cuenta que el movimiento se da como consecuencia de la reclasificación del resultado del ejercicio al inicio del siguiente período; la variación negativa en el resultado del ejercicio de un periodo a otro se da porque los gastos fueron mayores al ingreso; sin embargo en la presente vigencia se llevó </w:t>
      </w:r>
      <w:r w:rsidR="41B69749" w:rsidRPr="00910BEF">
        <w:rPr>
          <w:rFonts w:ascii="Arial" w:eastAsia="Arial" w:hAnsi="Arial" w:cs="Arial"/>
        </w:rPr>
        <w:t>a cabo</w:t>
      </w:r>
      <w:r w:rsidRPr="00910BEF">
        <w:rPr>
          <w:rFonts w:ascii="Arial" w:eastAsia="Arial" w:hAnsi="Arial" w:cs="Arial"/>
        </w:rPr>
        <w:t xml:space="preserve"> el análisis y revisión de la propiedad planta y equipo de la entidad mediante conceptos técnicos se determinó la necesidad de efectuar el recalculo y la actualización de la vida útil de los bienes, afectando el resultado de ejercicios anteriores. </w:t>
      </w:r>
    </w:p>
    <w:p w14:paraId="2675C223" w14:textId="286630A1"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 </w:t>
      </w:r>
    </w:p>
    <w:p w14:paraId="24B2C2BB" w14:textId="04CA945A"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El rubro más representativo de los Ingresos, son las Transferencias para gastos de Funcionamiento e Inversión de la Administración Central, esta cuenta es conciliada con la Secretar</w:t>
      </w:r>
      <w:r w:rsidR="31C46C3A" w:rsidRPr="00910BEF">
        <w:rPr>
          <w:rFonts w:ascii="Arial" w:eastAsia="Arial" w:hAnsi="Arial" w:cs="Arial"/>
        </w:rPr>
        <w:t>í</w:t>
      </w:r>
      <w:r w:rsidRPr="00910BEF">
        <w:rPr>
          <w:rFonts w:ascii="Arial" w:eastAsia="Arial" w:hAnsi="Arial" w:cs="Arial"/>
        </w:rPr>
        <w:t>a Distrital de Hacienda, a través de la CUD.</w:t>
      </w:r>
    </w:p>
    <w:p w14:paraId="6E33C8F6" w14:textId="2CDA862C" w:rsidR="50F554D1" w:rsidRPr="00910BEF" w:rsidRDefault="50F554D1" w:rsidP="50F554D1">
      <w:pPr>
        <w:spacing w:after="0" w:line="276" w:lineRule="auto"/>
        <w:jc w:val="both"/>
        <w:rPr>
          <w:rFonts w:ascii="Arial" w:eastAsia="Arial" w:hAnsi="Arial" w:cs="Arial"/>
        </w:rPr>
      </w:pPr>
    </w:p>
    <w:p w14:paraId="175037FF" w14:textId="21638D28" w:rsidR="609BBC6F" w:rsidRPr="00910BEF" w:rsidRDefault="609BBC6F" w:rsidP="50F554D1">
      <w:pPr>
        <w:spacing w:after="0"/>
        <w:jc w:val="both"/>
        <w:rPr>
          <w:rFonts w:ascii="Arial" w:eastAsia="Arial" w:hAnsi="Arial" w:cs="Arial"/>
        </w:rPr>
      </w:pPr>
      <w:r w:rsidRPr="00910BEF">
        <w:rPr>
          <w:rFonts w:ascii="Arial" w:eastAsia="Arial" w:hAnsi="Arial" w:cs="Arial"/>
        </w:rPr>
        <w:t>La entidad mediante actas de giro llevó a cabo la devolución de recursos no ejecutados de los siguientes convenios:</w:t>
      </w:r>
    </w:p>
    <w:p w14:paraId="3EB7BC15" w14:textId="1BA9A59D" w:rsidR="50F554D1" w:rsidRPr="00910BEF" w:rsidRDefault="50F554D1" w:rsidP="50F554D1">
      <w:pPr>
        <w:spacing w:after="0"/>
        <w:jc w:val="both"/>
        <w:rPr>
          <w:rFonts w:ascii="Arial" w:eastAsia="Arial" w:hAnsi="Arial" w:cs="Arial"/>
        </w:rPr>
      </w:pPr>
    </w:p>
    <w:p w14:paraId="17ECB9E5" w14:textId="124C09D5"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Convenio 01 de 2011 con el Fondo de Desarrollo Local de Suba devolución recursos no ejecutados por $34.133.968 y devolución de rendimientos financieros por $80,611,559. </w:t>
      </w:r>
    </w:p>
    <w:p w14:paraId="4379AC20" w14:textId="56988A31" w:rsidR="50F554D1" w:rsidRPr="00910BEF" w:rsidRDefault="50F554D1" w:rsidP="50F554D1">
      <w:pPr>
        <w:spacing w:after="0" w:line="276" w:lineRule="auto"/>
        <w:jc w:val="both"/>
        <w:rPr>
          <w:rFonts w:ascii="Arial" w:eastAsia="Arial" w:hAnsi="Arial" w:cs="Arial"/>
        </w:rPr>
      </w:pPr>
    </w:p>
    <w:p w14:paraId="6310A90B" w14:textId="51EA85AC" w:rsidR="609BBC6F" w:rsidRPr="00910BEF" w:rsidRDefault="609BBC6F" w:rsidP="50F554D1">
      <w:pPr>
        <w:spacing w:after="0"/>
        <w:jc w:val="both"/>
        <w:rPr>
          <w:rFonts w:ascii="Arial" w:eastAsia="Arial" w:hAnsi="Arial" w:cs="Arial"/>
        </w:rPr>
      </w:pPr>
      <w:r w:rsidRPr="00910BEF">
        <w:rPr>
          <w:rFonts w:ascii="Arial" w:eastAsia="Arial" w:hAnsi="Arial" w:cs="Arial"/>
        </w:rPr>
        <w:t>Convenio 086 de 2007 con el Fondo de Desarrollo Local de San Cristóbal devolución recursos no ejecutados por $149,145,548. y devolución de rendimientos financieros por $151,165,134.</w:t>
      </w:r>
    </w:p>
    <w:p w14:paraId="47D7EDFA" w14:textId="3403B06C" w:rsidR="50F554D1" w:rsidRPr="00910BEF" w:rsidRDefault="50F554D1" w:rsidP="50F554D1">
      <w:pPr>
        <w:spacing w:after="0"/>
        <w:jc w:val="both"/>
        <w:rPr>
          <w:rFonts w:ascii="Arial" w:eastAsia="Arial" w:hAnsi="Arial" w:cs="Arial"/>
        </w:rPr>
      </w:pPr>
    </w:p>
    <w:p w14:paraId="12A9BCBD" w14:textId="36F9BDE6"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Convenio 133 de 2010 con el Fondo de Desarrollo Local de Fontibón devolución recursos no ejecutados por $48,713,108. y devolución de rendimientos financieros por $31,342,796.</w:t>
      </w:r>
    </w:p>
    <w:p w14:paraId="40E7BA64" w14:textId="4923426D" w:rsidR="50F554D1" w:rsidRPr="00910BEF" w:rsidRDefault="50F554D1" w:rsidP="50F554D1">
      <w:pPr>
        <w:spacing w:after="0" w:line="276" w:lineRule="auto"/>
        <w:jc w:val="both"/>
        <w:rPr>
          <w:rFonts w:ascii="Arial" w:eastAsia="Arial" w:hAnsi="Arial" w:cs="Arial"/>
        </w:rPr>
      </w:pPr>
    </w:p>
    <w:p w14:paraId="62F4635F" w14:textId="1494D5AC"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Convenio 140 de 2009 con el Fondo de Desarrollo Local de San Cristóbal; devolución recursos no ejecutados por $21,048,668.00 y devolución de rendimientos financieros por $59,898,410.00</w:t>
      </w:r>
      <w:r w:rsidR="1B26A5A0" w:rsidRPr="00910BEF">
        <w:rPr>
          <w:rFonts w:ascii="Arial" w:eastAsia="Arial" w:hAnsi="Arial" w:cs="Arial"/>
        </w:rPr>
        <w:t>.</w:t>
      </w:r>
    </w:p>
    <w:p w14:paraId="06538619" w14:textId="4F246A74" w:rsidR="50F554D1" w:rsidRPr="00910BEF" w:rsidRDefault="50F554D1" w:rsidP="50F554D1">
      <w:pPr>
        <w:spacing w:after="0" w:line="276" w:lineRule="auto"/>
        <w:jc w:val="both"/>
        <w:rPr>
          <w:rFonts w:ascii="Arial" w:eastAsia="Arial" w:hAnsi="Arial" w:cs="Arial"/>
        </w:rPr>
      </w:pPr>
    </w:p>
    <w:p w14:paraId="3F55264B" w14:textId="03E3A632"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Convenio 007 de 2008 con el Fondo de Desarrollo Local de Usaquén; devolución recursos no ejecutados por $387,298,052. y devolución de rendimientos financieros por $251,156,347.</w:t>
      </w:r>
    </w:p>
    <w:p w14:paraId="561D075D" w14:textId="5E7DEEAA" w:rsidR="50F554D1" w:rsidRPr="00910BEF" w:rsidRDefault="50F554D1" w:rsidP="50F554D1">
      <w:pPr>
        <w:spacing w:after="0" w:line="276" w:lineRule="auto"/>
        <w:jc w:val="both"/>
        <w:rPr>
          <w:rFonts w:ascii="Arial" w:eastAsia="Arial" w:hAnsi="Arial" w:cs="Arial"/>
        </w:rPr>
      </w:pPr>
    </w:p>
    <w:p w14:paraId="35B85D0B" w14:textId="31D2BB64" w:rsidR="609BBC6F" w:rsidRPr="00910BEF" w:rsidRDefault="609BBC6F" w:rsidP="50F554D1">
      <w:pPr>
        <w:spacing w:after="0"/>
        <w:jc w:val="both"/>
        <w:rPr>
          <w:rFonts w:ascii="Arial" w:eastAsia="Arial" w:hAnsi="Arial" w:cs="Arial"/>
        </w:rPr>
      </w:pPr>
      <w:r w:rsidRPr="00910BEF">
        <w:rPr>
          <w:rFonts w:ascii="Arial" w:eastAsia="Arial" w:hAnsi="Arial" w:cs="Arial"/>
        </w:rPr>
        <w:t>Convenio 23 de 2007 con el Fondo de Desarrollo Local de Santafé; devolución recursos no ejecutados por $17,296,618 y devolución de rendimientos financieros por $43,271,261</w:t>
      </w:r>
      <w:r w:rsidR="3AD2FF21" w:rsidRPr="00910BEF">
        <w:rPr>
          <w:rFonts w:ascii="Arial" w:eastAsia="Arial" w:hAnsi="Arial" w:cs="Arial"/>
        </w:rPr>
        <w:t>.</w:t>
      </w:r>
    </w:p>
    <w:p w14:paraId="55897D26" w14:textId="07506DA6" w:rsidR="50F554D1" w:rsidRPr="00910BEF" w:rsidRDefault="50F554D1" w:rsidP="50F554D1">
      <w:pPr>
        <w:spacing w:after="0"/>
        <w:jc w:val="both"/>
        <w:rPr>
          <w:rFonts w:ascii="Arial" w:eastAsia="Arial" w:hAnsi="Arial" w:cs="Arial"/>
        </w:rPr>
      </w:pPr>
    </w:p>
    <w:p w14:paraId="0BE7CEF5" w14:textId="6D27D0C4" w:rsidR="609BBC6F" w:rsidRPr="00910BEF" w:rsidRDefault="609BBC6F" w:rsidP="50F554D1">
      <w:pPr>
        <w:spacing w:after="0" w:line="276" w:lineRule="auto"/>
        <w:jc w:val="both"/>
        <w:rPr>
          <w:rFonts w:ascii="Arial" w:eastAsia="Arial" w:hAnsi="Arial" w:cs="Arial"/>
        </w:rPr>
      </w:pPr>
      <w:r w:rsidRPr="00910BEF">
        <w:rPr>
          <w:rFonts w:ascii="Arial" w:eastAsia="Arial" w:hAnsi="Arial" w:cs="Arial"/>
        </w:rPr>
        <w:t xml:space="preserve">Convenio 90 de 2009 con el Fondo de Desarrollo Local de Santafé; devolución recursos no ejecutados por $2,723,404 y devolución de rendimientos financieros por $40,633,082. Lo anterior </w:t>
      </w:r>
      <w:r w:rsidRPr="00910BEF">
        <w:rPr>
          <w:rFonts w:ascii="Arial" w:eastAsia="Arial" w:hAnsi="Arial" w:cs="Arial"/>
        </w:rPr>
        <w:lastRenderedPageBreak/>
        <w:t>en aplicación del acta denomina ‘’Constancia de Estado y Balance Financiero de Contrato o Convenio no Liquidado versión 3. Las anteriores</w:t>
      </w:r>
      <w:r w:rsidRPr="00910BEF">
        <w:rPr>
          <w:rFonts w:ascii="Arial" w:eastAsia="Arial" w:hAnsi="Arial" w:cs="Arial"/>
          <w:color w:val="000000" w:themeColor="text1"/>
        </w:rPr>
        <w:t xml:space="preserve"> devoluciones fueron conforme </w:t>
      </w:r>
      <w:r w:rsidRPr="00910BEF">
        <w:rPr>
          <w:rFonts w:ascii="Arial" w:eastAsia="Arial" w:hAnsi="Arial" w:cs="Arial"/>
        </w:rPr>
        <w:t>a la aplicación del acta denominada ‘’Constancia de Estado y Balance Financiero de Contrato o Convenio no Liquidado versión 3.</w:t>
      </w:r>
    </w:p>
    <w:p w14:paraId="4C372F9A" w14:textId="27F32D39" w:rsidR="50F554D1" w:rsidRPr="00910BEF" w:rsidRDefault="50F554D1" w:rsidP="50F554D1">
      <w:pPr>
        <w:spacing w:after="0" w:line="276" w:lineRule="auto"/>
        <w:jc w:val="both"/>
        <w:rPr>
          <w:rFonts w:ascii="Arial" w:eastAsia="Arial" w:hAnsi="Arial" w:cs="Arial"/>
        </w:rPr>
      </w:pPr>
    </w:p>
    <w:p w14:paraId="78DE67E5" w14:textId="384B2095" w:rsidR="609BBC6F" w:rsidRPr="00910BEF" w:rsidRDefault="609BBC6F" w:rsidP="50F554D1">
      <w:pPr>
        <w:spacing w:line="276" w:lineRule="auto"/>
        <w:jc w:val="both"/>
        <w:rPr>
          <w:rFonts w:ascii="Arial" w:eastAsia="Arial" w:hAnsi="Arial" w:cs="Arial"/>
        </w:rPr>
      </w:pPr>
      <w:r w:rsidRPr="00910BEF">
        <w:rPr>
          <w:rFonts w:ascii="Arial" w:eastAsia="Arial" w:hAnsi="Arial" w:cs="Arial"/>
        </w:rPr>
        <w:t>Por otra parte, Mediante acta de legalización 2475 del 24 de junio de 2022 se recibió el segundo desembolso del convenio 1374 de 2021 equivalente al treinta y cinco por ciento (35%) para aunar esfuerzos técnicos, operativos y realizar actividades de conservación en la malla vial arterial no troncal por valor de SEIS MIL CIENTO VEINTICINCO MILLONES PESOS $6,125,000,000.</w:t>
      </w:r>
    </w:p>
    <w:p w14:paraId="2C9B47C1" w14:textId="68D6A522" w:rsidR="609BBC6F" w:rsidRPr="00910BEF" w:rsidRDefault="609BBC6F" w:rsidP="50F554D1">
      <w:pPr>
        <w:jc w:val="both"/>
        <w:rPr>
          <w:rFonts w:ascii="Arial" w:eastAsia="Arial" w:hAnsi="Arial" w:cs="Arial"/>
          <w:color w:val="000000" w:themeColor="text1"/>
        </w:rPr>
      </w:pPr>
      <w:r w:rsidRPr="00910BEF">
        <w:rPr>
          <w:rFonts w:ascii="Arial" w:eastAsia="Arial" w:hAnsi="Arial" w:cs="Arial"/>
        </w:rPr>
        <w:t>Se celebró el convenio interadministrativo no. 534 de 2021, suscrito entre el fondo de desarrollo local de Kennedy y la unidad administrativa especial de rehabilitación y mantenimiento vial. Con el Acta de Legalización 2507 del 21 de julio de 2022 se recibió el ingreso de $4,062,845,466.00.</w:t>
      </w:r>
      <w:r w:rsidR="0FE3303B" w:rsidRPr="00910BEF">
        <w:rPr>
          <w:rFonts w:ascii="Arial" w:eastAsia="Arial" w:hAnsi="Arial" w:cs="Arial"/>
        </w:rPr>
        <w:t xml:space="preserve"> </w:t>
      </w:r>
      <w:r w:rsidRPr="00910BEF">
        <w:rPr>
          <w:rFonts w:ascii="Arial" w:eastAsia="Arial" w:hAnsi="Arial" w:cs="Arial"/>
        </w:rPr>
        <w:t>El valor del convenio se estima hasta por la suma de CUATRO MIL CUATROCIENTOS SESENTA Y NUEVE MILLONES CIENTO TREINTA MIL DOCE PESOS M/cte. ($4.469.130.012)</w:t>
      </w:r>
      <w:r w:rsidR="4A0153AF" w:rsidRPr="00910BEF">
        <w:rPr>
          <w:rFonts w:ascii="Arial" w:eastAsia="Arial" w:hAnsi="Arial" w:cs="Arial"/>
        </w:rPr>
        <w:t xml:space="preserve"> </w:t>
      </w:r>
      <w:r w:rsidRPr="00910BEF">
        <w:rPr>
          <w:rFonts w:ascii="Arial" w:eastAsia="Arial" w:hAnsi="Arial" w:cs="Arial"/>
        </w:rPr>
        <w:t>recursos que se asignarán de la siguiente manera: Un valor de CUATRO MIL SESENTA Y DOS MILLONES OCHOCIENTOS CUARENTA Y CINCO MIL CUATROCIENTOS SESENTA Y SEIS PESOS M/cte. ($4.062.845.466), correspondiente al aporte del Fondo de Desarrollo Local de Kennedy y por otra parte, un valor de CUATROCIENTOS SEIS MILLONES DOSCIENTOS OCHENTA Y CUATRO MIL QUINIENTOS CUARENTA Y SEIS PESOS M/cte ($406.284.546) en especie, que corresponde a la Unidad Administrativa Especial de Rehabilitación y Mantenimiento Vial.</w:t>
      </w:r>
      <w:r w:rsidR="6CD27F25" w:rsidRPr="00910BEF">
        <w:rPr>
          <w:rFonts w:ascii="Arial" w:eastAsia="Arial" w:hAnsi="Arial" w:cs="Arial"/>
        </w:rPr>
        <w:t xml:space="preserve"> </w:t>
      </w:r>
      <w:r w:rsidRPr="00910BEF">
        <w:rPr>
          <w:rFonts w:ascii="Arial" w:eastAsia="Arial" w:hAnsi="Arial" w:cs="Arial"/>
        </w:rPr>
        <w:t>El plazo del convenio es DOCE (12) MESES, contados a partir de la fecha del acta de inicio, previo cumplimiento de los requisitos de perfeccionamiento y ejecución (suscripción del convenio, presentación y aprobación de las respectivas pólizas).</w:t>
      </w:r>
    </w:p>
    <w:p w14:paraId="78805053" w14:textId="264CCD40" w:rsidR="609BBC6F" w:rsidRPr="00910BEF" w:rsidRDefault="609BBC6F" w:rsidP="50F554D1">
      <w:pPr>
        <w:jc w:val="both"/>
        <w:rPr>
          <w:rFonts w:ascii="Arial" w:eastAsia="Arial" w:hAnsi="Arial" w:cs="Arial"/>
        </w:rPr>
      </w:pPr>
      <w:r w:rsidRPr="00910BEF">
        <w:rPr>
          <w:rFonts w:ascii="Arial" w:eastAsia="Arial" w:hAnsi="Arial" w:cs="Arial"/>
        </w:rPr>
        <w:t>Implementación y puesta en marcha del proyecto de sistema de costos de la UAERMV de la planta La Esmeralda asociados a la Contabilidad, Sistema de Costos, que permita obtener el Costo Unitario de Producción de todos los productos que transforma la Entidad, de tal forma que se puedan revelar los principales conceptos que hacen parte de los costos de adquisición, y de los costos de transformación, por parte del almacén y la Gerencia de Producción de la UMV.</w:t>
      </w:r>
    </w:p>
    <w:p w14:paraId="51FD7402" w14:textId="1963DF21" w:rsidR="00952C76" w:rsidRPr="00910BEF" w:rsidRDefault="609BBC6F" w:rsidP="00E37C67">
      <w:pPr>
        <w:spacing w:line="276" w:lineRule="auto"/>
        <w:jc w:val="both"/>
        <w:rPr>
          <w:rFonts w:ascii="Arial" w:eastAsia="Arial" w:hAnsi="Arial" w:cs="Arial"/>
        </w:rPr>
      </w:pPr>
      <w:r w:rsidRPr="00910BEF">
        <w:rPr>
          <w:rFonts w:ascii="Arial" w:eastAsia="Arial" w:hAnsi="Arial" w:cs="Arial"/>
        </w:rPr>
        <w:t>La UAERMV dado qué está adscrito al sector de movilidad y su misionalidad, está enmarcada dentro del mejoramiento de la calidad de vida de la población y presenta en la cuenta contable Gasto Público Social, se registraron en esta cuenta los valores en los que se incurrió para el desarrollo del bienestar y participación de la comunidad, en la gestión control de los recursos y bienes públicos.</w:t>
      </w:r>
    </w:p>
    <w:p w14:paraId="5534D123" w14:textId="000A8AEB" w:rsidR="00E37C67" w:rsidRPr="00910BEF" w:rsidRDefault="55CA9795" w:rsidP="00E37C67">
      <w:pPr>
        <w:pStyle w:val="Ttulo1"/>
        <w:rPr>
          <w:rFonts w:cs="Arial"/>
        </w:rPr>
      </w:pPr>
      <w:bookmarkStart w:id="202" w:name="_Toc112953296"/>
      <w:r w:rsidRPr="00910BEF">
        <w:rPr>
          <w:rFonts w:cs="Arial"/>
        </w:rPr>
        <w:t>Alianzas</w:t>
      </w:r>
      <w:r w:rsidR="265124B9" w:rsidRPr="00910BEF">
        <w:rPr>
          <w:rFonts w:cs="Arial"/>
        </w:rPr>
        <w:t xml:space="preserve">, cooperación </w:t>
      </w:r>
      <w:r w:rsidR="5E49545C" w:rsidRPr="00910BEF">
        <w:rPr>
          <w:rFonts w:cs="Arial"/>
        </w:rPr>
        <w:t>internacional y donaciones</w:t>
      </w:r>
      <w:bookmarkEnd w:id="202"/>
      <w:r w:rsidR="5E49545C" w:rsidRPr="00910BEF">
        <w:rPr>
          <w:rFonts w:cs="Arial"/>
        </w:rPr>
        <w:t xml:space="preserve"> </w:t>
      </w:r>
    </w:p>
    <w:p w14:paraId="2F7FFFA9" w14:textId="77777777" w:rsidR="00E37C67" w:rsidRPr="00910BEF" w:rsidRDefault="00E37C67" w:rsidP="00E37C67">
      <w:pPr>
        <w:rPr>
          <w:rFonts w:ascii="Arial" w:hAnsi="Arial" w:cs="Arial"/>
          <w:lang w:val="x-none" w:eastAsia="x-none"/>
        </w:rPr>
      </w:pPr>
    </w:p>
    <w:p w14:paraId="068C12AD" w14:textId="71143484" w:rsidR="00D559DA" w:rsidRPr="00910BEF" w:rsidRDefault="34822041" w:rsidP="50F554D1">
      <w:pPr>
        <w:spacing w:after="0" w:line="257" w:lineRule="auto"/>
        <w:jc w:val="both"/>
        <w:rPr>
          <w:rFonts w:ascii="Arial" w:eastAsia="Arial" w:hAnsi="Arial" w:cs="Arial"/>
        </w:rPr>
      </w:pPr>
      <w:r w:rsidRPr="00910BEF">
        <w:rPr>
          <w:rFonts w:ascii="Arial" w:eastAsia="Arial" w:hAnsi="Arial" w:cs="Arial"/>
        </w:rPr>
        <w:t xml:space="preserve">Desde el segundo semestre del 2021, la </w:t>
      </w:r>
      <w:r w:rsidR="37FD5782" w:rsidRPr="00910BEF">
        <w:rPr>
          <w:rFonts w:ascii="Arial" w:eastAsia="Arial" w:hAnsi="Arial" w:cs="Arial"/>
        </w:rPr>
        <w:t xml:space="preserve">Entidad inició la búsqueda de oportunidades en Cooperación Internacional. Se destaca la participación en actividades de fortalecimiento institucional y capacitación de índole internacional como el </w:t>
      </w:r>
      <w:r w:rsidR="37FD5782" w:rsidRPr="00910BEF">
        <w:rPr>
          <w:rFonts w:ascii="Arial" w:eastAsia="Arial" w:hAnsi="Arial" w:cs="Arial"/>
          <w:i/>
          <w:iCs/>
        </w:rPr>
        <w:t>Seminario sobre la Cooperación Financiera para los países hispanohablantes</w:t>
      </w:r>
      <w:r w:rsidR="37FD5782" w:rsidRPr="00910BEF">
        <w:rPr>
          <w:rFonts w:ascii="Arial" w:eastAsia="Arial" w:hAnsi="Arial" w:cs="Arial"/>
        </w:rPr>
        <w:t xml:space="preserve">, organizado por la Escuela de Negocios de Shanghái- Shanghai Business School durante el mes de mayo y junio de 2021. También, en el </w:t>
      </w:r>
      <w:r w:rsidR="37FD5782" w:rsidRPr="00910BEF">
        <w:rPr>
          <w:rFonts w:ascii="Arial" w:eastAsia="Arial" w:hAnsi="Arial" w:cs="Arial"/>
          <w:i/>
          <w:iCs/>
        </w:rPr>
        <w:t>curso Asociaciones Público-Privadas en Colombia: Directrices para su implementación (7a edición)</w:t>
      </w:r>
      <w:r w:rsidR="37FD5782" w:rsidRPr="00910BEF">
        <w:rPr>
          <w:rFonts w:ascii="Arial" w:eastAsia="Arial" w:hAnsi="Arial" w:cs="Arial"/>
        </w:rPr>
        <w:t xml:space="preserve"> organizado por el Banco Interamericano de Desarrollo (BID), el Departamento Nacional </w:t>
      </w:r>
      <w:r w:rsidR="37FD5782" w:rsidRPr="00910BEF">
        <w:rPr>
          <w:rFonts w:ascii="Arial" w:eastAsia="Arial" w:hAnsi="Arial" w:cs="Arial"/>
        </w:rPr>
        <w:lastRenderedPageBreak/>
        <w:t xml:space="preserve">de Planeación (DNP) y el Instituto Interamericano para el Desarrollo Económico y Social (INDES) durante el mes de septiembre y octubre de 2021. </w:t>
      </w:r>
    </w:p>
    <w:p w14:paraId="7F3EB547" w14:textId="71143484" w:rsidR="6DB24E4E" w:rsidRPr="00910BEF" w:rsidRDefault="6DB24E4E" w:rsidP="50F554D1">
      <w:pPr>
        <w:spacing w:after="0" w:line="257" w:lineRule="auto"/>
        <w:jc w:val="both"/>
        <w:rPr>
          <w:rFonts w:ascii="Arial" w:eastAsia="Arial" w:hAnsi="Arial" w:cs="Arial"/>
        </w:rPr>
      </w:pPr>
    </w:p>
    <w:p w14:paraId="161A7DF3" w14:textId="46E8B1D4" w:rsidR="00D559DA" w:rsidRPr="00910BEF" w:rsidRDefault="34822041" w:rsidP="50F554D1">
      <w:pPr>
        <w:spacing w:after="0" w:line="257" w:lineRule="auto"/>
        <w:jc w:val="both"/>
        <w:rPr>
          <w:rFonts w:ascii="Arial" w:eastAsia="Arial" w:hAnsi="Arial" w:cs="Arial"/>
        </w:rPr>
      </w:pPr>
      <w:r w:rsidRPr="00910BEF">
        <w:rPr>
          <w:rFonts w:ascii="Arial" w:eastAsia="Arial" w:hAnsi="Arial" w:cs="Arial"/>
        </w:rPr>
        <w:t xml:space="preserve">Por otro lado, la </w:t>
      </w:r>
      <w:r w:rsidR="37FD5782" w:rsidRPr="00910BEF">
        <w:rPr>
          <w:rFonts w:ascii="Arial" w:eastAsia="Arial" w:hAnsi="Arial" w:cs="Arial"/>
        </w:rPr>
        <w:t xml:space="preserve">Entidad ha sido beneficiaria de dos becas del 100% para la capacitación y el fortalecimiento de capacidades de dos funcionarios en temas de inteligencia artificial y estrategia urbana. La primera fue para el </w:t>
      </w:r>
      <w:r w:rsidR="67F8AB79" w:rsidRPr="00910BEF">
        <w:rPr>
          <w:rFonts w:ascii="Arial" w:eastAsia="Arial" w:hAnsi="Arial" w:cs="Arial"/>
        </w:rPr>
        <w:t>“</w:t>
      </w:r>
      <w:r w:rsidR="37FD5782" w:rsidRPr="00910BEF">
        <w:rPr>
          <w:rFonts w:ascii="Arial" w:eastAsia="Arial" w:hAnsi="Arial" w:cs="Arial"/>
        </w:rPr>
        <w:t>Programa de Formación Multidisciplinario de Inteligencia Artificial Impulsando el ecosistema de Inteligencia Artificial en América Latina</w:t>
      </w:r>
      <w:r w:rsidR="2036FA47" w:rsidRPr="00910BEF">
        <w:rPr>
          <w:rFonts w:ascii="Arial" w:eastAsia="Arial" w:hAnsi="Arial" w:cs="Arial"/>
        </w:rPr>
        <w:t>”</w:t>
      </w:r>
      <w:r w:rsidR="37FD5782" w:rsidRPr="00910BEF">
        <w:rPr>
          <w:rFonts w:ascii="Arial" w:eastAsia="Arial" w:hAnsi="Arial" w:cs="Arial"/>
        </w:rPr>
        <w:t xml:space="preserve"> del Laboratorio de Innovación e Inteligencia Artificial de la Facultad de Derecho de la Universidad de Buenos Aires (IALAB) en noviembre 2021. La segunda fue para la </w:t>
      </w:r>
      <w:r w:rsidR="0E650705" w:rsidRPr="00910BEF">
        <w:rPr>
          <w:rFonts w:ascii="Arial" w:eastAsia="Arial" w:hAnsi="Arial" w:cs="Arial"/>
        </w:rPr>
        <w:t>“</w:t>
      </w:r>
      <w:r w:rsidR="37FD5782" w:rsidRPr="00910BEF">
        <w:rPr>
          <w:rFonts w:ascii="Arial" w:eastAsia="Arial" w:hAnsi="Arial" w:cs="Arial"/>
        </w:rPr>
        <w:t>Especialización en Pensamiento Estratégico Urbano</w:t>
      </w:r>
      <w:r w:rsidR="139BA21E" w:rsidRPr="00910BEF">
        <w:rPr>
          <w:rFonts w:ascii="Arial" w:eastAsia="Arial" w:hAnsi="Arial" w:cs="Arial"/>
        </w:rPr>
        <w:t>”</w:t>
      </w:r>
      <w:r w:rsidR="37FD5782" w:rsidRPr="00910BEF">
        <w:rPr>
          <w:rFonts w:ascii="Arial" w:eastAsia="Arial" w:hAnsi="Arial" w:cs="Arial"/>
        </w:rPr>
        <w:t xml:space="preserve"> ofrecida por el Centro Iberoamericano de Desarrollo Estratégico (CIDEU) (red de ciudades) en marzo 2022. </w:t>
      </w:r>
    </w:p>
    <w:p w14:paraId="29D5E6CA" w14:textId="5C22B211" w:rsidR="6DB24E4E" w:rsidRPr="00910BEF" w:rsidRDefault="6DB24E4E" w:rsidP="50F554D1">
      <w:pPr>
        <w:spacing w:after="0" w:line="257" w:lineRule="auto"/>
        <w:jc w:val="both"/>
        <w:rPr>
          <w:rFonts w:ascii="Arial" w:eastAsia="Arial" w:hAnsi="Arial" w:cs="Arial"/>
        </w:rPr>
      </w:pPr>
    </w:p>
    <w:p w14:paraId="71B38063" w14:textId="349606E3" w:rsidR="00D559DA" w:rsidRPr="00910BEF" w:rsidRDefault="0804CCEB" w:rsidP="50F554D1">
      <w:pPr>
        <w:spacing w:after="0" w:line="257" w:lineRule="auto"/>
        <w:jc w:val="both"/>
        <w:rPr>
          <w:rFonts w:ascii="Arial" w:eastAsia="Arial" w:hAnsi="Arial" w:cs="Arial"/>
        </w:rPr>
      </w:pPr>
      <w:r w:rsidRPr="00910BEF">
        <w:rPr>
          <w:rFonts w:ascii="Arial" w:eastAsia="Arial" w:hAnsi="Arial" w:cs="Arial"/>
        </w:rPr>
        <w:t xml:space="preserve">Con relación a las alianzas, se han tenido acercamientos con posibles aliados para trabajar en proyectos conjuntos con nuevas tecnologías y materiales, y en intercambios de experiencias. En primer lugar, el </w:t>
      </w:r>
      <w:r w:rsidR="563C153B" w:rsidRPr="00910BEF">
        <w:rPr>
          <w:rFonts w:ascii="Arial" w:eastAsia="Arial" w:hAnsi="Arial" w:cs="Arial"/>
        </w:rPr>
        <w:t>“</w:t>
      </w:r>
      <w:r w:rsidRPr="00910BEF">
        <w:rPr>
          <w:rFonts w:ascii="Arial" w:eastAsia="Arial" w:hAnsi="Arial" w:cs="Arial"/>
        </w:rPr>
        <w:t>Programa de Empleos Verdes en la Economía Circular</w:t>
      </w:r>
      <w:r w:rsidR="00B6B717" w:rsidRPr="00910BEF">
        <w:rPr>
          <w:rFonts w:ascii="Arial" w:eastAsia="Arial" w:hAnsi="Arial" w:cs="Arial"/>
        </w:rPr>
        <w:t xml:space="preserve">, </w:t>
      </w:r>
      <w:r w:rsidRPr="00910BEF">
        <w:rPr>
          <w:rFonts w:ascii="Arial" w:eastAsia="Arial" w:hAnsi="Arial" w:cs="Arial"/>
        </w:rPr>
        <w:t>PREVEC</w:t>
      </w:r>
      <w:r w:rsidR="467FDA99" w:rsidRPr="00910BEF">
        <w:rPr>
          <w:rFonts w:ascii="Arial" w:eastAsia="Arial" w:hAnsi="Arial" w:cs="Arial"/>
        </w:rPr>
        <w:t>,</w:t>
      </w:r>
      <w:r w:rsidRPr="00910BEF">
        <w:rPr>
          <w:rFonts w:ascii="Arial" w:eastAsia="Arial" w:hAnsi="Arial" w:cs="Arial"/>
        </w:rPr>
        <w:t xml:space="preserve"> de la Agencia Alemana de Cooperación Internacional</w:t>
      </w:r>
      <w:r w:rsidR="26C73351" w:rsidRPr="00910BEF">
        <w:rPr>
          <w:rFonts w:ascii="Arial" w:eastAsia="Arial" w:hAnsi="Arial" w:cs="Arial"/>
        </w:rPr>
        <w:t xml:space="preserve">, </w:t>
      </w:r>
      <w:r w:rsidRPr="00910BEF">
        <w:rPr>
          <w:rFonts w:ascii="Arial" w:eastAsia="Arial" w:hAnsi="Arial" w:cs="Arial"/>
        </w:rPr>
        <w:t>GIZ, el cual tiene una actividad de realizar un tramo de prueba piloto con polímeros de plástico de posconsumo en asfalto con Acoplásticos (agremiación de cadenas productivas químicas). En segundo lugar, para intercambio de experiencias, se ha empezado la gestión para conocer sobre la división de ciudades y la intervención de la malla vial con el Departamento Municipal de Movilidad y Tráfico de San Pablo, Brasil, y sobre el proyecto piloto de ciclovía con material de plástico con la secretaria de Movilidad de Ciudad de México</w:t>
      </w:r>
      <w:r w:rsidR="5A6977C6" w:rsidRPr="00910BEF">
        <w:rPr>
          <w:rFonts w:ascii="Arial" w:eastAsia="Arial" w:hAnsi="Arial" w:cs="Arial"/>
        </w:rPr>
        <w:t xml:space="preserve">, </w:t>
      </w:r>
      <w:r w:rsidRPr="00910BEF">
        <w:rPr>
          <w:rFonts w:ascii="Arial" w:eastAsia="Arial" w:hAnsi="Arial" w:cs="Arial"/>
        </w:rPr>
        <w:t>SEMOVI.</w:t>
      </w:r>
    </w:p>
    <w:p w14:paraId="27B015F2" w14:textId="5C22B211" w:rsidR="6DB24E4E" w:rsidRPr="00910BEF" w:rsidRDefault="6DB24E4E" w:rsidP="50F554D1">
      <w:pPr>
        <w:spacing w:after="0" w:line="257" w:lineRule="auto"/>
        <w:jc w:val="both"/>
        <w:rPr>
          <w:rFonts w:ascii="Arial" w:eastAsia="Arial" w:hAnsi="Arial" w:cs="Arial"/>
        </w:rPr>
      </w:pPr>
    </w:p>
    <w:p w14:paraId="720D0AF7" w14:textId="480AB9B7" w:rsidR="00D559DA" w:rsidRPr="00910BEF" w:rsidRDefault="0804CCEB" w:rsidP="50F554D1">
      <w:pPr>
        <w:spacing w:after="0" w:line="257" w:lineRule="auto"/>
        <w:jc w:val="both"/>
        <w:rPr>
          <w:rFonts w:ascii="Arial" w:eastAsia="Arial" w:hAnsi="Arial" w:cs="Arial"/>
        </w:rPr>
      </w:pPr>
      <w:r w:rsidRPr="00910BEF">
        <w:rPr>
          <w:rFonts w:ascii="Arial" w:eastAsia="Arial" w:hAnsi="Arial" w:cs="Arial"/>
        </w:rPr>
        <w:t>En tercer lugar, el equipo de bioingeniería (ingeniería verde) de la Entidad ha participado de la alianza interinstitucional con Instituto Nacional de Vías</w:t>
      </w:r>
      <w:r w:rsidR="2129F513" w:rsidRPr="00910BEF">
        <w:rPr>
          <w:rFonts w:ascii="Arial" w:eastAsia="Arial" w:hAnsi="Arial" w:cs="Arial"/>
        </w:rPr>
        <w:t xml:space="preserve">, </w:t>
      </w:r>
      <w:r w:rsidRPr="00910BEF">
        <w:rPr>
          <w:rFonts w:ascii="Arial" w:eastAsia="Arial" w:hAnsi="Arial" w:cs="Arial"/>
        </w:rPr>
        <w:t>INVIAS, la Universidad del Cauca y el Instituto de Desarrollo Urbano</w:t>
      </w:r>
      <w:r w:rsidR="5B5210B6" w:rsidRPr="00910BEF">
        <w:rPr>
          <w:rFonts w:ascii="Arial" w:eastAsia="Arial" w:hAnsi="Arial" w:cs="Arial"/>
        </w:rPr>
        <w:t xml:space="preserve">, </w:t>
      </w:r>
      <w:r w:rsidRPr="00910BEF">
        <w:rPr>
          <w:rFonts w:ascii="Arial" w:eastAsia="Arial" w:hAnsi="Arial" w:cs="Arial"/>
        </w:rPr>
        <w:t>IDU</w:t>
      </w:r>
      <w:r w:rsidR="4D0CD820" w:rsidRPr="00910BEF">
        <w:rPr>
          <w:rFonts w:ascii="Arial" w:eastAsia="Arial" w:hAnsi="Arial" w:cs="Arial"/>
        </w:rPr>
        <w:t>,</w:t>
      </w:r>
      <w:r w:rsidRPr="00910BEF">
        <w:rPr>
          <w:rFonts w:ascii="Arial" w:eastAsia="Arial" w:hAnsi="Arial" w:cs="Arial"/>
        </w:rPr>
        <w:t xml:space="preserve"> durante el proceso de la regulación de nuevas tecnologías, como norma técnica para los proyectos de infraestructura de la Red Vial Nacional.</w:t>
      </w:r>
    </w:p>
    <w:p w14:paraId="373D579C" w14:textId="5C22B211" w:rsidR="6DB24E4E" w:rsidRPr="00910BEF" w:rsidRDefault="6DB24E4E" w:rsidP="50F554D1">
      <w:pPr>
        <w:spacing w:after="0"/>
        <w:jc w:val="both"/>
        <w:rPr>
          <w:rFonts w:ascii="Arial" w:eastAsia="Arial" w:hAnsi="Arial" w:cs="Arial"/>
          <w:color w:val="000000" w:themeColor="text1"/>
        </w:rPr>
      </w:pPr>
    </w:p>
    <w:p w14:paraId="7A49BBDF" w14:textId="5D51D30E" w:rsidR="00D559DA" w:rsidRPr="00910BEF" w:rsidRDefault="0804CCEB" w:rsidP="50F554D1">
      <w:pPr>
        <w:spacing w:after="0"/>
        <w:jc w:val="both"/>
        <w:rPr>
          <w:rFonts w:ascii="Arial" w:eastAsia="Arial" w:hAnsi="Arial" w:cs="Arial"/>
        </w:rPr>
      </w:pPr>
      <w:r w:rsidRPr="00910BEF">
        <w:rPr>
          <w:rFonts w:ascii="Arial" w:eastAsia="Arial" w:hAnsi="Arial" w:cs="Arial"/>
          <w:color w:val="000000" w:themeColor="text1"/>
        </w:rPr>
        <w:t xml:space="preserve">Finalmente, en cuanto a </w:t>
      </w:r>
      <w:r w:rsidRPr="00910BEF">
        <w:rPr>
          <w:rFonts w:ascii="Arial" w:eastAsia="Arial" w:hAnsi="Arial" w:cs="Arial"/>
        </w:rPr>
        <w:t>donaciones aún no se reportan actividades, recursos o materiales entregados a la entidad por medio de esta modalidad.</w:t>
      </w:r>
    </w:p>
    <w:p w14:paraId="397076B4" w14:textId="77777777" w:rsidR="00EB38DC" w:rsidRPr="00910BEF" w:rsidRDefault="00EB38DC" w:rsidP="00EB38DC">
      <w:pPr>
        <w:pStyle w:val="Prrafodelista"/>
        <w:rPr>
          <w:rFonts w:ascii="Arial" w:hAnsi="Arial" w:cs="Arial"/>
          <w:b/>
        </w:rPr>
      </w:pPr>
    </w:p>
    <w:p w14:paraId="698BCB91" w14:textId="42D86192" w:rsidR="00EB38DC" w:rsidRPr="00910BEF" w:rsidRDefault="00A54991" w:rsidP="00E37C67">
      <w:pPr>
        <w:pStyle w:val="Ttulo1"/>
        <w:rPr>
          <w:rFonts w:cs="Arial"/>
          <w:b w:val="0"/>
        </w:rPr>
      </w:pPr>
      <w:bookmarkStart w:id="203" w:name="_Toc112953297"/>
      <w:r w:rsidRPr="00910BEF">
        <w:rPr>
          <w:rFonts w:cs="Arial"/>
        </w:rPr>
        <w:t>CONTROL INTERNO</w:t>
      </w:r>
      <w:bookmarkEnd w:id="203"/>
    </w:p>
    <w:p w14:paraId="53DB635A" w14:textId="057E848E" w:rsidR="00D559DA" w:rsidRPr="00910BEF" w:rsidRDefault="00D559DA" w:rsidP="00D559DA">
      <w:pPr>
        <w:spacing w:after="0"/>
        <w:rPr>
          <w:rFonts w:ascii="Arial" w:hAnsi="Arial" w:cs="Arial"/>
          <w:b/>
        </w:rPr>
      </w:pPr>
    </w:p>
    <w:p w14:paraId="7E7C9427" w14:textId="019C9810" w:rsidR="48234EF6" w:rsidRPr="00910BEF" w:rsidRDefault="48234EF6" w:rsidP="50F554D1">
      <w:pPr>
        <w:spacing w:after="120" w:line="240" w:lineRule="auto"/>
        <w:contextualSpacing/>
        <w:rPr>
          <w:rFonts w:ascii="Arial" w:eastAsia="Arial" w:hAnsi="Arial" w:cs="Arial"/>
        </w:rPr>
      </w:pPr>
      <w:r w:rsidRPr="00910BEF">
        <w:rPr>
          <w:rFonts w:ascii="Arial" w:eastAsia="Arial" w:hAnsi="Arial" w:cs="Arial"/>
        </w:rPr>
        <w:t xml:space="preserve">Respecto del cumplimiento del </w:t>
      </w:r>
      <w:r w:rsidRPr="00910BEF">
        <w:rPr>
          <w:rFonts w:ascii="Arial" w:eastAsia="Arial" w:hAnsi="Arial" w:cs="Arial"/>
          <w:b/>
          <w:bCs/>
        </w:rPr>
        <w:t>P</w:t>
      </w:r>
      <w:r w:rsidR="3DF32D04" w:rsidRPr="00910BEF">
        <w:rPr>
          <w:rFonts w:ascii="Arial" w:eastAsia="Arial" w:hAnsi="Arial" w:cs="Arial"/>
          <w:b/>
          <w:bCs/>
        </w:rPr>
        <w:t xml:space="preserve">lan </w:t>
      </w:r>
      <w:r w:rsidRPr="00910BEF">
        <w:rPr>
          <w:rFonts w:ascii="Arial" w:eastAsia="Arial" w:hAnsi="Arial" w:cs="Arial"/>
          <w:b/>
          <w:bCs/>
        </w:rPr>
        <w:t>A</w:t>
      </w:r>
      <w:r w:rsidR="3BB06E72" w:rsidRPr="00910BEF">
        <w:rPr>
          <w:rFonts w:ascii="Arial" w:eastAsia="Arial" w:hAnsi="Arial" w:cs="Arial"/>
          <w:b/>
          <w:bCs/>
        </w:rPr>
        <w:t xml:space="preserve">nual de </w:t>
      </w:r>
      <w:r w:rsidRPr="00910BEF">
        <w:rPr>
          <w:rFonts w:ascii="Arial" w:eastAsia="Arial" w:hAnsi="Arial" w:cs="Arial"/>
          <w:b/>
          <w:bCs/>
        </w:rPr>
        <w:t>A</w:t>
      </w:r>
      <w:r w:rsidR="498EF14F" w:rsidRPr="00910BEF">
        <w:rPr>
          <w:rFonts w:ascii="Arial" w:eastAsia="Arial" w:hAnsi="Arial" w:cs="Arial"/>
          <w:b/>
          <w:bCs/>
        </w:rPr>
        <w:t>uditorías, PAA</w:t>
      </w:r>
      <w:r w:rsidRPr="00910BEF">
        <w:rPr>
          <w:rFonts w:ascii="Arial" w:eastAsia="Arial" w:hAnsi="Arial" w:cs="Arial"/>
        </w:rPr>
        <w:t>:</w:t>
      </w:r>
    </w:p>
    <w:p w14:paraId="4C56C81C" w14:textId="72E6284B" w:rsidR="48234EF6" w:rsidRPr="00910BEF" w:rsidRDefault="48234EF6" w:rsidP="48234EF6">
      <w:pPr>
        <w:spacing w:after="120" w:line="240" w:lineRule="auto"/>
        <w:contextualSpacing/>
        <w:jc w:val="both"/>
        <w:rPr>
          <w:rFonts w:ascii="Arial" w:eastAsia="Arial" w:hAnsi="Arial" w:cs="Arial"/>
        </w:rPr>
      </w:pPr>
      <w:r w:rsidRPr="00910BEF">
        <w:rPr>
          <w:rFonts w:ascii="Arial" w:eastAsia="Arial" w:hAnsi="Arial" w:cs="Arial"/>
        </w:rPr>
        <w:t xml:space="preserve"> </w:t>
      </w:r>
    </w:p>
    <w:p w14:paraId="2AE32185" w14:textId="01C44DDA" w:rsidR="48234EF6" w:rsidRPr="00910BEF" w:rsidRDefault="48234EF6" w:rsidP="48234EF6">
      <w:pPr>
        <w:spacing w:after="120" w:line="240" w:lineRule="auto"/>
        <w:contextualSpacing/>
        <w:jc w:val="both"/>
        <w:rPr>
          <w:rFonts w:ascii="Arial" w:eastAsia="Arial" w:hAnsi="Arial" w:cs="Arial"/>
        </w:rPr>
      </w:pPr>
      <w:r w:rsidRPr="00910BEF">
        <w:rPr>
          <w:rFonts w:ascii="Arial" w:eastAsia="Arial" w:hAnsi="Arial" w:cs="Arial"/>
          <w:b/>
          <w:bCs/>
        </w:rPr>
        <w:t>A</w:t>
      </w:r>
      <w:r w:rsidR="2CAC8F50" w:rsidRPr="00910BEF">
        <w:rPr>
          <w:rFonts w:ascii="Arial" w:eastAsia="Arial" w:hAnsi="Arial" w:cs="Arial"/>
          <w:b/>
          <w:bCs/>
        </w:rPr>
        <w:t>ño</w:t>
      </w:r>
      <w:r w:rsidRPr="00910BEF">
        <w:rPr>
          <w:rFonts w:ascii="Arial" w:eastAsia="Arial" w:hAnsi="Arial" w:cs="Arial"/>
          <w:b/>
          <w:bCs/>
        </w:rPr>
        <w:t xml:space="preserve"> 2021:</w:t>
      </w:r>
      <w:r w:rsidRPr="00910BEF">
        <w:rPr>
          <w:rFonts w:ascii="Arial" w:eastAsia="Arial" w:hAnsi="Arial" w:cs="Arial"/>
        </w:rPr>
        <w:t xml:space="preserve">  </w:t>
      </w:r>
    </w:p>
    <w:p w14:paraId="77970DE9" w14:textId="77777777" w:rsidR="00356803" w:rsidRPr="00910BEF" w:rsidRDefault="00356803" w:rsidP="48234EF6">
      <w:pPr>
        <w:spacing w:after="120" w:line="240" w:lineRule="auto"/>
        <w:contextualSpacing/>
        <w:jc w:val="both"/>
        <w:rPr>
          <w:rFonts w:ascii="Arial" w:eastAsia="Arial" w:hAnsi="Arial" w:cs="Arial"/>
        </w:rPr>
      </w:pPr>
    </w:p>
    <w:p w14:paraId="44E8A447" w14:textId="1CDC1918" w:rsidR="004522AA" w:rsidRPr="00910BEF" w:rsidRDefault="48234EF6" w:rsidP="48234EF6">
      <w:pPr>
        <w:spacing w:after="120" w:line="240" w:lineRule="auto"/>
        <w:contextualSpacing/>
        <w:jc w:val="both"/>
        <w:rPr>
          <w:rFonts w:ascii="Arial" w:eastAsia="Arial" w:hAnsi="Arial" w:cs="Arial"/>
          <w:color w:val="333333"/>
        </w:rPr>
      </w:pPr>
      <w:r w:rsidRPr="00910BEF">
        <w:rPr>
          <w:rFonts w:ascii="Arial" w:eastAsia="Arial" w:hAnsi="Arial" w:cs="Arial"/>
        </w:rPr>
        <w:t xml:space="preserve">Los resultados del cumplimiento del PAA-V4 Plan Anual de Auditorias 2021 ejecutado </w:t>
      </w:r>
      <w:r w:rsidR="00DD0B91" w:rsidRPr="00910BEF">
        <w:rPr>
          <w:rFonts w:ascii="Arial" w:eastAsia="Arial" w:hAnsi="Arial" w:cs="Arial"/>
        </w:rPr>
        <w:t xml:space="preserve">por la Oficina de Control Interno, </w:t>
      </w:r>
      <w:r w:rsidRPr="00910BEF">
        <w:rPr>
          <w:rFonts w:ascii="Arial" w:eastAsia="Arial" w:hAnsi="Arial" w:cs="Arial"/>
        </w:rPr>
        <w:t xml:space="preserve">entre enero </w:t>
      </w:r>
      <w:r w:rsidR="00DD0B91" w:rsidRPr="00910BEF">
        <w:rPr>
          <w:rFonts w:ascii="Arial" w:eastAsia="Arial" w:hAnsi="Arial" w:cs="Arial"/>
        </w:rPr>
        <w:t>y</w:t>
      </w:r>
      <w:r w:rsidRPr="00910BEF">
        <w:rPr>
          <w:rFonts w:ascii="Arial" w:eastAsia="Arial" w:hAnsi="Arial" w:cs="Arial"/>
        </w:rPr>
        <w:t xml:space="preserve"> diciembre de 2021, conforme a cada uno de los cinco (5) roles establecidos el Artículo 17 del Decreto Nacional 648 de 2017 “</w:t>
      </w:r>
      <w:r w:rsidRPr="00910BEF">
        <w:rPr>
          <w:rFonts w:ascii="Arial" w:eastAsia="Arial" w:hAnsi="Arial" w:cs="Arial"/>
          <w:i/>
          <w:iCs/>
          <w:color w:val="333333"/>
        </w:rPr>
        <w:t xml:space="preserve">Por el cual se modifica y adiciona el Decreto </w:t>
      </w:r>
      <w:hyperlink r:id="rId55" w:anchor="1083">
        <w:r w:rsidRPr="00910BEF">
          <w:rPr>
            <w:rStyle w:val="Hipervnculo"/>
            <w:rFonts w:ascii="Arial" w:eastAsia="Arial" w:hAnsi="Arial" w:cs="Arial"/>
            <w:i/>
            <w:iCs/>
          </w:rPr>
          <w:t>1083</w:t>
        </w:r>
      </w:hyperlink>
      <w:r w:rsidRPr="00910BEF">
        <w:rPr>
          <w:rFonts w:ascii="Arial" w:eastAsia="Arial" w:hAnsi="Arial" w:cs="Arial"/>
          <w:i/>
          <w:iCs/>
          <w:color w:val="333333"/>
        </w:rPr>
        <w:t xml:space="preserve"> de 2015, Reglamentario Único del Sector de la Función Pública”, </w:t>
      </w:r>
      <w:r w:rsidR="004522AA" w:rsidRPr="00910BEF">
        <w:rPr>
          <w:rFonts w:ascii="Arial" w:eastAsia="Arial" w:hAnsi="Arial" w:cs="Arial"/>
          <w:color w:val="333333"/>
        </w:rPr>
        <w:t>fueron los siguientes:</w:t>
      </w:r>
    </w:p>
    <w:p w14:paraId="26FB2565" w14:textId="77777777" w:rsidR="004522AA" w:rsidRPr="00910BEF" w:rsidRDefault="004522AA" w:rsidP="48234EF6">
      <w:pPr>
        <w:spacing w:after="120" w:line="240" w:lineRule="auto"/>
        <w:contextualSpacing/>
        <w:jc w:val="both"/>
        <w:rPr>
          <w:rFonts w:ascii="Arial" w:eastAsia="Arial" w:hAnsi="Arial" w:cs="Arial"/>
          <w:color w:val="333333"/>
        </w:rPr>
      </w:pPr>
    </w:p>
    <w:p w14:paraId="27DFC4B5" w14:textId="3DDE306E" w:rsidR="48234EF6" w:rsidRDefault="004522AA" w:rsidP="48234EF6">
      <w:pPr>
        <w:spacing w:after="120" w:line="240" w:lineRule="auto"/>
        <w:contextualSpacing/>
        <w:jc w:val="both"/>
        <w:rPr>
          <w:rFonts w:ascii="Arial" w:eastAsia="Arial" w:hAnsi="Arial" w:cs="Arial"/>
        </w:rPr>
      </w:pPr>
      <w:r w:rsidRPr="00910BEF">
        <w:rPr>
          <w:rFonts w:ascii="Arial" w:eastAsia="Arial" w:hAnsi="Arial" w:cs="Arial"/>
          <w:color w:val="333333"/>
        </w:rPr>
        <w:t xml:space="preserve">Se </w:t>
      </w:r>
      <w:r w:rsidR="48234EF6" w:rsidRPr="00910BEF">
        <w:rPr>
          <w:rFonts w:ascii="Arial" w:eastAsia="Arial" w:hAnsi="Arial" w:cs="Arial"/>
        </w:rPr>
        <w:t>obtuvo un resultado de 85,44%, como se muestra a continuación:</w:t>
      </w:r>
    </w:p>
    <w:p w14:paraId="0FF4BC23" w14:textId="5AFFD672" w:rsidR="000D7F43" w:rsidRDefault="000D7F43" w:rsidP="48234EF6">
      <w:pPr>
        <w:spacing w:after="120" w:line="240" w:lineRule="auto"/>
        <w:contextualSpacing/>
        <w:jc w:val="both"/>
        <w:rPr>
          <w:rFonts w:ascii="Arial" w:eastAsia="Arial" w:hAnsi="Arial" w:cs="Arial"/>
        </w:rPr>
      </w:pPr>
    </w:p>
    <w:p w14:paraId="23D2BF76" w14:textId="4E55566E" w:rsidR="000D7F43" w:rsidRDefault="000D7F43" w:rsidP="48234EF6">
      <w:pPr>
        <w:spacing w:after="120" w:line="240" w:lineRule="auto"/>
        <w:contextualSpacing/>
        <w:jc w:val="both"/>
        <w:rPr>
          <w:rFonts w:ascii="Arial" w:eastAsia="Arial" w:hAnsi="Arial" w:cs="Arial"/>
        </w:rPr>
      </w:pPr>
    </w:p>
    <w:p w14:paraId="3AE19872" w14:textId="021CF409" w:rsidR="000D7F43" w:rsidRDefault="000D7F43" w:rsidP="48234EF6">
      <w:pPr>
        <w:spacing w:after="120" w:line="240" w:lineRule="auto"/>
        <w:contextualSpacing/>
        <w:jc w:val="both"/>
        <w:rPr>
          <w:rFonts w:ascii="Arial" w:eastAsia="Arial" w:hAnsi="Arial" w:cs="Arial"/>
        </w:rPr>
      </w:pPr>
    </w:p>
    <w:p w14:paraId="144F6766" w14:textId="35FF517E" w:rsidR="48234EF6" w:rsidRPr="000D7F43" w:rsidRDefault="00E5691A" w:rsidP="000D7F43">
      <w:pPr>
        <w:spacing w:after="120" w:line="240" w:lineRule="auto"/>
        <w:contextualSpacing/>
        <w:jc w:val="center"/>
        <w:rPr>
          <w:rFonts w:ascii="Arial" w:hAnsi="Arial" w:cs="Arial"/>
          <w:sz w:val="18"/>
          <w:szCs w:val="18"/>
        </w:rPr>
      </w:pPr>
      <w:bookmarkStart w:id="204" w:name="_Toc113374198"/>
      <w:r w:rsidRPr="00E5691A">
        <w:rPr>
          <w:rFonts w:ascii="Arial" w:hAnsi="Arial" w:cs="Arial"/>
          <w:b/>
          <w:sz w:val="18"/>
          <w:szCs w:val="18"/>
        </w:rPr>
        <w:lastRenderedPageBreak/>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45</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0D7F43" w:rsidRPr="000D7F43">
        <w:rPr>
          <w:rFonts w:ascii="Arial" w:hAnsi="Arial" w:cs="Arial"/>
          <w:sz w:val="18"/>
          <w:szCs w:val="18"/>
        </w:rPr>
        <w:t>Cumplimiento del Plan Anual</w:t>
      </w:r>
      <w:bookmarkEnd w:id="204"/>
      <w:r w:rsidR="000D7F43" w:rsidRPr="000D7F43">
        <w:rPr>
          <w:rFonts w:ascii="Arial" w:hAnsi="Arial" w:cs="Arial"/>
          <w:sz w:val="18"/>
          <w:szCs w:val="18"/>
        </w:rPr>
        <w:t xml:space="preserve"> </w:t>
      </w:r>
    </w:p>
    <w:tbl>
      <w:tblPr>
        <w:tblW w:w="0" w:type="auto"/>
        <w:tblLayout w:type="fixed"/>
        <w:tblLook w:val="04A0" w:firstRow="1" w:lastRow="0" w:firstColumn="1" w:lastColumn="0" w:noHBand="0" w:noVBand="1"/>
      </w:tblPr>
      <w:tblGrid>
        <w:gridCol w:w="3000"/>
        <w:gridCol w:w="1215"/>
        <w:gridCol w:w="1065"/>
        <w:gridCol w:w="1134"/>
        <w:gridCol w:w="420"/>
        <w:gridCol w:w="1290"/>
        <w:gridCol w:w="1230"/>
      </w:tblGrid>
      <w:tr w:rsidR="48234EF6" w:rsidRPr="00910BEF" w14:paraId="56550479" w14:textId="77777777" w:rsidTr="48CC9A7E">
        <w:trPr>
          <w:trHeight w:val="340"/>
        </w:trPr>
        <w:tc>
          <w:tcPr>
            <w:tcW w:w="6414" w:type="dxa"/>
            <w:gridSpan w:val="4"/>
            <w:tcBorders>
              <w:top w:val="nil"/>
              <w:left w:val="single" w:sz="8" w:space="0" w:color="auto"/>
              <w:bottom w:val="single" w:sz="8" w:space="0" w:color="auto"/>
              <w:right w:val="nil"/>
            </w:tcBorders>
            <w:shd w:val="clear" w:color="auto" w:fill="385623" w:themeFill="accent6" w:themeFillShade="80"/>
            <w:vAlign w:val="center"/>
          </w:tcPr>
          <w:p w14:paraId="45AEBA9C" w14:textId="4BBEF32B" w:rsidR="48234EF6" w:rsidRPr="00910BEF" w:rsidRDefault="48234EF6" w:rsidP="003A1974">
            <w:pPr>
              <w:spacing w:line="240" w:lineRule="auto"/>
              <w:jc w:val="center"/>
              <w:rPr>
                <w:rFonts w:ascii="Arial" w:hAnsi="Arial" w:cs="Arial"/>
              </w:rPr>
            </w:pPr>
            <w:r w:rsidRPr="00910BEF">
              <w:rPr>
                <w:rFonts w:ascii="Arial" w:eastAsia="Arial" w:hAnsi="Arial" w:cs="Arial"/>
                <w:b/>
                <w:bCs/>
                <w:color w:val="FFFFFF" w:themeColor="background1"/>
                <w:sz w:val="18"/>
                <w:szCs w:val="18"/>
              </w:rPr>
              <w:t>CUMPLIMIENTO DEL PLAN ANUAL DE AUDITORIAS 2021</w:t>
            </w:r>
            <w:r w:rsidRPr="00910BEF">
              <w:rPr>
                <w:rFonts w:ascii="Arial" w:hAnsi="Arial" w:cs="Arial"/>
              </w:rPr>
              <w:br/>
            </w:r>
            <w:r w:rsidRPr="00910BEF">
              <w:rPr>
                <w:rFonts w:ascii="Arial" w:eastAsia="Arial" w:hAnsi="Arial" w:cs="Arial"/>
                <w:b/>
                <w:bCs/>
                <w:color w:val="FFFFFF" w:themeColor="background1"/>
                <w:sz w:val="18"/>
                <w:szCs w:val="18"/>
              </w:rPr>
              <w:t xml:space="preserve">   ENERO A 15 DICIEMBRE DE 2021</w:t>
            </w:r>
          </w:p>
        </w:tc>
        <w:tc>
          <w:tcPr>
            <w:tcW w:w="2940" w:type="dxa"/>
            <w:gridSpan w:val="3"/>
            <w:shd w:val="clear" w:color="auto" w:fill="385623" w:themeFill="accent6" w:themeFillShade="80"/>
            <w:vAlign w:val="center"/>
          </w:tcPr>
          <w:p w14:paraId="7FE162E6" w14:textId="096C461D" w:rsidR="48234EF6" w:rsidRPr="00910BEF" w:rsidRDefault="48234EF6" w:rsidP="003A1974">
            <w:pPr>
              <w:spacing w:after="0" w:line="240" w:lineRule="auto"/>
              <w:jc w:val="center"/>
              <w:rPr>
                <w:rFonts w:ascii="Arial" w:hAnsi="Arial" w:cs="Arial"/>
              </w:rPr>
            </w:pPr>
            <w:r w:rsidRPr="00910BEF">
              <w:rPr>
                <w:rFonts w:ascii="Arial" w:eastAsia="Arial" w:hAnsi="Arial" w:cs="Arial"/>
                <w:b/>
                <w:bCs/>
                <w:color w:val="FFFFFF" w:themeColor="background1"/>
                <w:sz w:val="18"/>
                <w:szCs w:val="18"/>
              </w:rPr>
              <w:t>CÁLCULO INDICADOR</w:t>
            </w:r>
          </w:p>
          <w:p w14:paraId="0D62A6A7" w14:textId="2F3A2419" w:rsidR="48234EF6" w:rsidRPr="00910BEF" w:rsidRDefault="48234EF6" w:rsidP="003A1974">
            <w:pPr>
              <w:spacing w:line="240" w:lineRule="auto"/>
              <w:jc w:val="center"/>
              <w:rPr>
                <w:rFonts w:ascii="Arial" w:hAnsi="Arial" w:cs="Arial"/>
              </w:rPr>
            </w:pPr>
            <w:r w:rsidRPr="00910BEF">
              <w:rPr>
                <w:rFonts w:ascii="Arial" w:eastAsia="Arial" w:hAnsi="Arial" w:cs="Arial"/>
                <w:b/>
                <w:bCs/>
                <w:color w:val="FFFFFF" w:themeColor="background1"/>
                <w:sz w:val="18"/>
                <w:szCs w:val="18"/>
              </w:rPr>
              <w:t>POR ROLES</w:t>
            </w:r>
          </w:p>
        </w:tc>
      </w:tr>
      <w:tr w:rsidR="48234EF6" w:rsidRPr="00910BEF" w14:paraId="093B0DA0" w14:textId="77777777" w:rsidTr="005605A2">
        <w:trPr>
          <w:trHeight w:val="345"/>
        </w:trPr>
        <w:tc>
          <w:tcPr>
            <w:tcW w:w="300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28E350D" w14:textId="56DA626C" w:rsidR="48234EF6" w:rsidRPr="005605A2" w:rsidRDefault="48234EF6" w:rsidP="005605A2">
            <w:pPr>
              <w:spacing w:line="240" w:lineRule="auto"/>
              <w:jc w:val="center"/>
              <w:rPr>
                <w:rFonts w:ascii="Arial" w:hAnsi="Arial" w:cs="Arial"/>
              </w:rPr>
            </w:pPr>
            <w:r w:rsidRPr="005605A2">
              <w:rPr>
                <w:rFonts w:ascii="Arial" w:eastAsia="Arial" w:hAnsi="Arial" w:cs="Arial"/>
                <w:b/>
                <w:bCs/>
                <w:sz w:val="12"/>
                <w:szCs w:val="12"/>
              </w:rPr>
              <w:t>ROLES</w:t>
            </w:r>
          </w:p>
        </w:tc>
        <w:tc>
          <w:tcPr>
            <w:tcW w:w="1215"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794995CC" w14:textId="56821A45" w:rsidR="48234EF6" w:rsidRPr="005605A2" w:rsidRDefault="48234EF6" w:rsidP="005605A2">
            <w:pPr>
              <w:spacing w:line="240" w:lineRule="auto"/>
              <w:jc w:val="center"/>
              <w:rPr>
                <w:rFonts w:ascii="Arial" w:hAnsi="Arial" w:cs="Arial"/>
              </w:rPr>
            </w:pPr>
            <w:r w:rsidRPr="005605A2">
              <w:rPr>
                <w:rFonts w:ascii="Arial" w:eastAsia="Arial" w:hAnsi="Arial" w:cs="Arial"/>
                <w:b/>
                <w:bCs/>
                <w:sz w:val="12"/>
                <w:szCs w:val="12"/>
              </w:rPr>
              <w:t>PROGRAMADAS</w:t>
            </w:r>
          </w:p>
        </w:tc>
        <w:tc>
          <w:tcPr>
            <w:tcW w:w="1065"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67404DF9" w14:textId="1A492897" w:rsidR="48234EF6" w:rsidRPr="005605A2" w:rsidRDefault="48234EF6" w:rsidP="005605A2">
            <w:pPr>
              <w:spacing w:line="240" w:lineRule="auto"/>
              <w:jc w:val="center"/>
              <w:rPr>
                <w:rFonts w:ascii="Arial" w:hAnsi="Arial" w:cs="Arial"/>
              </w:rPr>
            </w:pPr>
            <w:r w:rsidRPr="005605A2">
              <w:rPr>
                <w:rFonts w:ascii="Arial" w:eastAsia="Arial" w:hAnsi="Arial" w:cs="Arial"/>
                <w:b/>
                <w:bCs/>
                <w:sz w:val="12"/>
                <w:szCs w:val="12"/>
              </w:rPr>
              <w:t>EJECUTADAS</w:t>
            </w:r>
          </w:p>
        </w:tc>
        <w:tc>
          <w:tcPr>
            <w:tcW w:w="113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07FBE30F" w14:textId="67256C54" w:rsidR="48234EF6" w:rsidRPr="005605A2" w:rsidRDefault="48234EF6" w:rsidP="005605A2">
            <w:pPr>
              <w:spacing w:line="240" w:lineRule="auto"/>
              <w:jc w:val="center"/>
              <w:rPr>
                <w:rFonts w:ascii="Arial" w:hAnsi="Arial" w:cs="Arial"/>
              </w:rPr>
            </w:pPr>
            <w:r w:rsidRPr="005605A2">
              <w:rPr>
                <w:rFonts w:ascii="Arial" w:eastAsia="Arial" w:hAnsi="Arial" w:cs="Arial"/>
                <w:b/>
                <w:bCs/>
                <w:sz w:val="12"/>
                <w:szCs w:val="12"/>
              </w:rPr>
              <w:t>EN EJECUCIÓN /PENDIENTES</w:t>
            </w:r>
          </w:p>
        </w:tc>
        <w:tc>
          <w:tcPr>
            <w:tcW w:w="42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CB550A7" w14:textId="5D5FB96C" w:rsidR="48234EF6" w:rsidRPr="005605A2" w:rsidRDefault="48234EF6" w:rsidP="005605A2">
            <w:pPr>
              <w:spacing w:line="240" w:lineRule="auto"/>
              <w:jc w:val="center"/>
              <w:rPr>
                <w:rFonts w:ascii="Arial" w:hAnsi="Arial" w:cs="Arial"/>
              </w:rPr>
            </w:pPr>
          </w:p>
        </w:tc>
        <w:tc>
          <w:tcPr>
            <w:tcW w:w="129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9671FD9" w14:textId="4DC6B841" w:rsidR="48234EF6" w:rsidRPr="005605A2" w:rsidRDefault="48234EF6" w:rsidP="005605A2">
            <w:pPr>
              <w:spacing w:line="240" w:lineRule="auto"/>
              <w:jc w:val="center"/>
              <w:rPr>
                <w:rFonts w:ascii="Arial" w:hAnsi="Arial" w:cs="Arial"/>
              </w:rPr>
            </w:pPr>
            <w:r w:rsidRPr="005605A2">
              <w:rPr>
                <w:rFonts w:ascii="Arial" w:eastAsia="Arial" w:hAnsi="Arial" w:cs="Arial"/>
                <w:b/>
                <w:bCs/>
                <w:sz w:val="12"/>
                <w:szCs w:val="12"/>
              </w:rPr>
              <w:t>PARTICIPACIÓN</w:t>
            </w:r>
          </w:p>
        </w:tc>
        <w:tc>
          <w:tcPr>
            <w:tcW w:w="12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1484415" w14:textId="4EB4E936" w:rsidR="48234EF6" w:rsidRPr="005605A2" w:rsidRDefault="48234EF6" w:rsidP="005605A2">
            <w:pPr>
              <w:spacing w:line="240" w:lineRule="auto"/>
              <w:jc w:val="center"/>
              <w:rPr>
                <w:rFonts w:ascii="Arial" w:hAnsi="Arial" w:cs="Arial"/>
              </w:rPr>
            </w:pPr>
            <w:r w:rsidRPr="005605A2">
              <w:rPr>
                <w:rFonts w:ascii="Arial" w:eastAsia="Arial" w:hAnsi="Arial" w:cs="Arial"/>
                <w:b/>
                <w:bCs/>
                <w:sz w:val="12"/>
                <w:szCs w:val="12"/>
              </w:rPr>
              <w:t>PONDERACIÓN</w:t>
            </w:r>
          </w:p>
        </w:tc>
      </w:tr>
      <w:tr w:rsidR="48234EF6" w:rsidRPr="00910BEF" w14:paraId="49C8092D" w14:textId="77777777" w:rsidTr="000D7F43">
        <w:trPr>
          <w:trHeight w:val="340"/>
        </w:trPr>
        <w:tc>
          <w:tcPr>
            <w:tcW w:w="3000" w:type="dxa"/>
            <w:tcBorders>
              <w:top w:val="single" w:sz="8" w:space="0" w:color="auto"/>
              <w:left w:val="single" w:sz="8" w:space="0" w:color="auto"/>
              <w:bottom w:val="single" w:sz="8" w:space="0" w:color="auto"/>
              <w:right w:val="single" w:sz="8" w:space="0" w:color="auto"/>
            </w:tcBorders>
            <w:vAlign w:val="center"/>
          </w:tcPr>
          <w:p w14:paraId="39F791DC" w14:textId="36CC2D4F"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Evaluación y seguimiento</w:t>
            </w:r>
          </w:p>
        </w:tc>
        <w:tc>
          <w:tcPr>
            <w:tcW w:w="121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9EF8A56" w14:textId="690E8E66"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16</w:t>
            </w:r>
          </w:p>
        </w:tc>
        <w:tc>
          <w:tcPr>
            <w:tcW w:w="10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A696EEF" w14:textId="1ED26EC6"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5</w:t>
            </w:r>
          </w:p>
        </w:tc>
        <w:tc>
          <w:tcPr>
            <w:tcW w:w="1134" w:type="dxa"/>
            <w:tcBorders>
              <w:top w:val="single" w:sz="8" w:space="0" w:color="auto"/>
              <w:left w:val="single" w:sz="8" w:space="0" w:color="auto"/>
              <w:bottom w:val="single" w:sz="8" w:space="0" w:color="auto"/>
              <w:right w:val="single" w:sz="8" w:space="0" w:color="auto"/>
            </w:tcBorders>
            <w:vAlign w:val="center"/>
          </w:tcPr>
          <w:p w14:paraId="469117D1" w14:textId="35F31FEC"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11</w:t>
            </w:r>
          </w:p>
        </w:tc>
        <w:tc>
          <w:tcPr>
            <w:tcW w:w="420" w:type="dxa"/>
            <w:tcBorders>
              <w:top w:val="single" w:sz="8" w:space="0" w:color="auto"/>
              <w:left w:val="single" w:sz="8" w:space="0" w:color="auto"/>
              <w:bottom w:val="single" w:sz="8" w:space="0" w:color="auto"/>
              <w:right w:val="single" w:sz="8" w:space="0" w:color="auto"/>
            </w:tcBorders>
            <w:vAlign w:val="center"/>
          </w:tcPr>
          <w:p w14:paraId="0FAD8DDC" w14:textId="1DA0A3EE"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1290" w:type="dxa"/>
            <w:tcBorders>
              <w:top w:val="single" w:sz="8" w:space="0" w:color="auto"/>
              <w:left w:val="single" w:sz="8" w:space="0" w:color="auto"/>
              <w:bottom w:val="single" w:sz="8" w:space="0" w:color="auto"/>
              <w:right w:val="single" w:sz="8" w:space="0" w:color="auto"/>
            </w:tcBorders>
            <w:vAlign w:val="center"/>
          </w:tcPr>
          <w:p w14:paraId="4C8C9100" w14:textId="5F37DB07"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79,38%</w:t>
            </w:r>
          </w:p>
        </w:tc>
        <w:tc>
          <w:tcPr>
            <w:tcW w:w="1230" w:type="dxa"/>
            <w:tcBorders>
              <w:top w:val="single" w:sz="8" w:space="0" w:color="auto"/>
              <w:left w:val="single" w:sz="8" w:space="0" w:color="auto"/>
              <w:bottom w:val="single" w:sz="8" w:space="0" w:color="auto"/>
              <w:right w:val="single" w:sz="8" w:space="0" w:color="auto"/>
            </w:tcBorders>
            <w:vAlign w:val="center"/>
          </w:tcPr>
          <w:p w14:paraId="2C44FDA6" w14:textId="4192328E"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15,88%</w:t>
            </w:r>
          </w:p>
        </w:tc>
      </w:tr>
      <w:tr w:rsidR="48234EF6" w:rsidRPr="00910BEF" w14:paraId="3647BEED" w14:textId="77777777" w:rsidTr="48CC9A7E">
        <w:trPr>
          <w:trHeight w:val="340"/>
        </w:trPr>
        <w:tc>
          <w:tcPr>
            <w:tcW w:w="3000" w:type="dxa"/>
            <w:tcBorders>
              <w:top w:val="single" w:sz="8" w:space="0" w:color="auto"/>
              <w:left w:val="single" w:sz="8" w:space="0" w:color="auto"/>
              <w:bottom w:val="single" w:sz="8" w:space="0" w:color="auto"/>
              <w:right w:val="single" w:sz="8" w:space="0" w:color="auto"/>
            </w:tcBorders>
            <w:vAlign w:val="center"/>
          </w:tcPr>
          <w:p w14:paraId="67CB76FF" w14:textId="092E1085"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Evaluación de la gestión de riesgos</w:t>
            </w:r>
          </w:p>
        </w:tc>
        <w:tc>
          <w:tcPr>
            <w:tcW w:w="1215" w:type="dxa"/>
            <w:tcBorders>
              <w:top w:val="single" w:sz="8" w:space="0" w:color="auto"/>
              <w:left w:val="single" w:sz="8" w:space="0" w:color="auto"/>
              <w:bottom w:val="single" w:sz="8" w:space="0" w:color="auto"/>
              <w:right w:val="single" w:sz="8" w:space="0" w:color="auto"/>
            </w:tcBorders>
            <w:vAlign w:val="center"/>
          </w:tcPr>
          <w:p w14:paraId="1AAE7ABD" w14:textId="22CBAED1"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7</w:t>
            </w:r>
          </w:p>
        </w:tc>
        <w:tc>
          <w:tcPr>
            <w:tcW w:w="1065" w:type="dxa"/>
            <w:tcBorders>
              <w:top w:val="single" w:sz="8" w:space="0" w:color="auto"/>
              <w:left w:val="single" w:sz="8" w:space="0" w:color="auto"/>
              <w:bottom w:val="single" w:sz="8" w:space="0" w:color="auto"/>
              <w:right w:val="single" w:sz="8" w:space="0" w:color="auto"/>
            </w:tcBorders>
            <w:vAlign w:val="center"/>
          </w:tcPr>
          <w:p w14:paraId="337C2D1F" w14:textId="5EF4F44D"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6</w:t>
            </w:r>
          </w:p>
        </w:tc>
        <w:tc>
          <w:tcPr>
            <w:tcW w:w="1134" w:type="dxa"/>
            <w:tcBorders>
              <w:top w:val="single" w:sz="8" w:space="0" w:color="auto"/>
              <w:left w:val="single" w:sz="8" w:space="0" w:color="auto"/>
              <w:bottom w:val="single" w:sz="8" w:space="0" w:color="auto"/>
              <w:right w:val="single" w:sz="8" w:space="0" w:color="auto"/>
            </w:tcBorders>
            <w:vAlign w:val="center"/>
          </w:tcPr>
          <w:p w14:paraId="2CFA2B8F" w14:textId="6C63187F"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420" w:type="dxa"/>
            <w:tcBorders>
              <w:top w:val="single" w:sz="8" w:space="0" w:color="auto"/>
              <w:left w:val="single" w:sz="8" w:space="0" w:color="auto"/>
              <w:bottom w:val="single" w:sz="8" w:space="0" w:color="auto"/>
              <w:right w:val="single" w:sz="8" w:space="0" w:color="auto"/>
            </w:tcBorders>
            <w:vAlign w:val="center"/>
          </w:tcPr>
          <w:p w14:paraId="3388987C" w14:textId="78A56408"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1290" w:type="dxa"/>
            <w:tcBorders>
              <w:top w:val="single" w:sz="8" w:space="0" w:color="auto"/>
              <w:left w:val="single" w:sz="8" w:space="0" w:color="auto"/>
              <w:bottom w:val="single" w:sz="8" w:space="0" w:color="auto"/>
              <w:right w:val="single" w:sz="8" w:space="0" w:color="auto"/>
            </w:tcBorders>
            <w:vAlign w:val="center"/>
          </w:tcPr>
          <w:p w14:paraId="32189467" w14:textId="4802E163"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85,71%</w:t>
            </w:r>
          </w:p>
        </w:tc>
        <w:tc>
          <w:tcPr>
            <w:tcW w:w="1230" w:type="dxa"/>
            <w:tcBorders>
              <w:top w:val="single" w:sz="8" w:space="0" w:color="auto"/>
              <w:left w:val="single" w:sz="8" w:space="0" w:color="auto"/>
              <w:bottom w:val="single" w:sz="8" w:space="0" w:color="auto"/>
              <w:right w:val="single" w:sz="8" w:space="0" w:color="auto"/>
            </w:tcBorders>
            <w:vAlign w:val="center"/>
          </w:tcPr>
          <w:p w14:paraId="5F511EEF" w14:textId="54D61AD8"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17,14%</w:t>
            </w:r>
          </w:p>
        </w:tc>
      </w:tr>
      <w:tr w:rsidR="48234EF6" w:rsidRPr="00910BEF" w14:paraId="7F1BA801" w14:textId="77777777" w:rsidTr="48CC9A7E">
        <w:trPr>
          <w:trHeight w:val="340"/>
        </w:trPr>
        <w:tc>
          <w:tcPr>
            <w:tcW w:w="3000" w:type="dxa"/>
            <w:tcBorders>
              <w:top w:val="single" w:sz="8" w:space="0" w:color="auto"/>
              <w:left w:val="single" w:sz="8" w:space="0" w:color="auto"/>
              <w:bottom w:val="single" w:sz="8" w:space="0" w:color="auto"/>
              <w:right w:val="single" w:sz="8" w:space="0" w:color="auto"/>
            </w:tcBorders>
            <w:vAlign w:val="center"/>
          </w:tcPr>
          <w:p w14:paraId="4FF236E7" w14:textId="1428395B"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Liderazgo Estratégico</w:t>
            </w:r>
          </w:p>
        </w:tc>
        <w:tc>
          <w:tcPr>
            <w:tcW w:w="1215" w:type="dxa"/>
            <w:tcBorders>
              <w:top w:val="single" w:sz="8" w:space="0" w:color="auto"/>
              <w:left w:val="single" w:sz="8" w:space="0" w:color="auto"/>
              <w:bottom w:val="single" w:sz="8" w:space="0" w:color="auto"/>
              <w:right w:val="single" w:sz="8" w:space="0" w:color="auto"/>
            </w:tcBorders>
            <w:vAlign w:val="center"/>
          </w:tcPr>
          <w:p w14:paraId="6B869257" w14:textId="52DD83C5"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43</w:t>
            </w:r>
          </w:p>
        </w:tc>
        <w:tc>
          <w:tcPr>
            <w:tcW w:w="1065" w:type="dxa"/>
            <w:tcBorders>
              <w:top w:val="single" w:sz="8" w:space="0" w:color="auto"/>
              <w:left w:val="single" w:sz="8" w:space="0" w:color="auto"/>
              <w:bottom w:val="single" w:sz="8" w:space="0" w:color="auto"/>
              <w:right w:val="single" w:sz="8" w:space="0" w:color="auto"/>
            </w:tcBorders>
            <w:vAlign w:val="center"/>
          </w:tcPr>
          <w:p w14:paraId="52AB1603" w14:textId="02099618"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28</w:t>
            </w:r>
          </w:p>
        </w:tc>
        <w:tc>
          <w:tcPr>
            <w:tcW w:w="1134" w:type="dxa"/>
            <w:tcBorders>
              <w:top w:val="single" w:sz="8" w:space="0" w:color="auto"/>
              <w:left w:val="single" w:sz="8" w:space="0" w:color="auto"/>
              <w:bottom w:val="single" w:sz="8" w:space="0" w:color="auto"/>
              <w:right w:val="single" w:sz="8" w:space="0" w:color="auto"/>
            </w:tcBorders>
            <w:vAlign w:val="center"/>
          </w:tcPr>
          <w:p w14:paraId="5F5F06C9" w14:textId="17C4CC75"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15</w:t>
            </w:r>
          </w:p>
        </w:tc>
        <w:tc>
          <w:tcPr>
            <w:tcW w:w="420" w:type="dxa"/>
            <w:tcBorders>
              <w:top w:val="single" w:sz="8" w:space="0" w:color="auto"/>
              <w:left w:val="single" w:sz="8" w:space="0" w:color="auto"/>
              <w:bottom w:val="single" w:sz="8" w:space="0" w:color="auto"/>
              <w:right w:val="single" w:sz="8" w:space="0" w:color="auto"/>
            </w:tcBorders>
            <w:vAlign w:val="center"/>
          </w:tcPr>
          <w:p w14:paraId="52123FFE" w14:textId="6BCE38EA"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1290" w:type="dxa"/>
            <w:tcBorders>
              <w:top w:val="single" w:sz="8" w:space="0" w:color="auto"/>
              <w:left w:val="single" w:sz="8" w:space="0" w:color="auto"/>
              <w:bottom w:val="single" w:sz="8" w:space="0" w:color="auto"/>
              <w:right w:val="single" w:sz="8" w:space="0" w:color="auto"/>
            </w:tcBorders>
            <w:vAlign w:val="center"/>
          </w:tcPr>
          <w:p w14:paraId="54B74733" w14:textId="538C57AF"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65,12%</w:t>
            </w:r>
          </w:p>
        </w:tc>
        <w:tc>
          <w:tcPr>
            <w:tcW w:w="1230" w:type="dxa"/>
            <w:tcBorders>
              <w:top w:val="single" w:sz="8" w:space="0" w:color="auto"/>
              <w:left w:val="single" w:sz="8" w:space="0" w:color="auto"/>
              <w:bottom w:val="single" w:sz="8" w:space="0" w:color="auto"/>
              <w:right w:val="single" w:sz="8" w:space="0" w:color="auto"/>
            </w:tcBorders>
            <w:vAlign w:val="center"/>
          </w:tcPr>
          <w:p w14:paraId="6A72D493" w14:textId="2A506EDA"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13,02%</w:t>
            </w:r>
          </w:p>
        </w:tc>
      </w:tr>
      <w:tr w:rsidR="48234EF6" w:rsidRPr="00910BEF" w14:paraId="4BF3EA05" w14:textId="77777777" w:rsidTr="48CC9A7E">
        <w:trPr>
          <w:trHeight w:val="340"/>
        </w:trPr>
        <w:tc>
          <w:tcPr>
            <w:tcW w:w="3000" w:type="dxa"/>
            <w:tcBorders>
              <w:top w:val="single" w:sz="8" w:space="0" w:color="auto"/>
              <w:left w:val="single" w:sz="8" w:space="0" w:color="auto"/>
              <w:bottom w:val="single" w:sz="8" w:space="0" w:color="auto"/>
              <w:right w:val="single" w:sz="8" w:space="0" w:color="auto"/>
            </w:tcBorders>
            <w:vAlign w:val="center"/>
          </w:tcPr>
          <w:p w14:paraId="10FA5147" w14:textId="0F20B407"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Enfoque hacia la prevención</w:t>
            </w:r>
          </w:p>
        </w:tc>
        <w:tc>
          <w:tcPr>
            <w:tcW w:w="1215" w:type="dxa"/>
            <w:tcBorders>
              <w:top w:val="single" w:sz="8" w:space="0" w:color="auto"/>
              <w:left w:val="single" w:sz="8" w:space="0" w:color="auto"/>
              <w:bottom w:val="single" w:sz="8" w:space="0" w:color="auto"/>
              <w:right w:val="single" w:sz="8" w:space="0" w:color="auto"/>
            </w:tcBorders>
            <w:vAlign w:val="center"/>
          </w:tcPr>
          <w:p w14:paraId="5F1981B2" w14:textId="229495E0"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33</w:t>
            </w:r>
          </w:p>
        </w:tc>
        <w:tc>
          <w:tcPr>
            <w:tcW w:w="1065" w:type="dxa"/>
            <w:tcBorders>
              <w:top w:val="single" w:sz="8" w:space="0" w:color="auto"/>
              <w:left w:val="single" w:sz="8" w:space="0" w:color="auto"/>
              <w:bottom w:val="single" w:sz="8" w:space="0" w:color="auto"/>
              <w:right w:val="single" w:sz="8" w:space="0" w:color="auto"/>
            </w:tcBorders>
            <w:vAlign w:val="center"/>
          </w:tcPr>
          <w:p w14:paraId="500D8E55" w14:textId="03A73585"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32</w:t>
            </w:r>
          </w:p>
        </w:tc>
        <w:tc>
          <w:tcPr>
            <w:tcW w:w="1134" w:type="dxa"/>
            <w:tcBorders>
              <w:top w:val="single" w:sz="8" w:space="0" w:color="auto"/>
              <w:left w:val="single" w:sz="8" w:space="0" w:color="auto"/>
              <w:bottom w:val="single" w:sz="8" w:space="0" w:color="auto"/>
              <w:right w:val="single" w:sz="8" w:space="0" w:color="auto"/>
            </w:tcBorders>
            <w:vAlign w:val="center"/>
          </w:tcPr>
          <w:p w14:paraId="3440D2B9" w14:textId="11DCDC7A"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420" w:type="dxa"/>
            <w:tcBorders>
              <w:top w:val="single" w:sz="8" w:space="0" w:color="auto"/>
              <w:left w:val="single" w:sz="8" w:space="0" w:color="auto"/>
              <w:bottom w:val="single" w:sz="8" w:space="0" w:color="auto"/>
              <w:right w:val="single" w:sz="8" w:space="0" w:color="auto"/>
            </w:tcBorders>
            <w:vAlign w:val="center"/>
          </w:tcPr>
          <w:p w14:paraId="4EA7A56E" w14:textId="29BB8428"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1290" w:type="dxa"/>
            <w:tcBorders>
              <w:top w:val="single" w:sz="8" w:space="0" w:color="auto"/>
              <w:left w:val="single" w:sz="8" w:space="0" w:color="auto"/>
              <w:bottom w:val="single" w:sz="8" w:space="0" w:color="auto"/>
              <w:right w:val="single" w:sz="8" w:space="0" w:color="auto"/>
            </w:tcBorders>
            <w:vAlign w:val="center"/>
          </w:tcPr>
          <w:p w14:paraId="4DE0D794" w14:textId="097899C6"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96,97%</w:t>
            </w:r>
          </w:p>
        </w:tc>
        <w:tc>
          <w:tcPr>
            <w:tcW w:w="1230" w:type="dxa"/>
            <w:tcBorders>
              <w:top w:val="single" w:sz="8" w:space="0" w:color="auto"/>
              <w:left w:val="single" w:sz="8" w:space="0" w:color="auto"/>
              <w:bottom w:val="single" w:sz="8" w:space="0" w:color="auto"/>
              <w:right w:val="single" w:sz="8" w:space="0" w:color="auto"/>
            </w:tcBorders>
            <w:vAlign w:val="center"/>
          </w:tcPr>
          <w:p w14:paraId="7142110C" w14:textId="4FAF9AA3"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19,39%</w:t>
            </w:r>
          </w:p>
        </w:tc>
      </w:tr>
      <w:tr w:rsidR="48234EF6" w:rsidRPr="00910BEF" w14:paraId="58C5A5D8" w14:textId="77777777" w:rsidTr="48CC9A7E">
        <w:trPr>
          <w:trHeight w:val="340"/>
        </w:trPr>
        <w:tc>
          <w:tcPr>
            <w:tcW w:w="3000" w:type="dxa"/>
            <w:tcBorders>
              <w:top w:val="single" w:sz="8" w:space="0" w:color="auto"/>
              <w:left w:val="single" w:sz="8" w:space="0" w:color="auto"/>
              <w:bottom w:val="single" w:sz="8" w:space="0" w:color="auto"/>
              <w:right w:val="single" w:sz="8" w:space="0" w:color="auto"/>
            </w:tcBorders>
            <w:vAlign w:val="center"/>
          </w:tcPr>
          <w:p w14:paraId="0F7FD709" w14:textId="21519AF4"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Relación con entes de control</w:t>
            </w:r>
          </w:p>
        </w:tc>
        <w:tc>
          <w:tcPr>
            <w:tcW w:w="1215" w:type="dxa"/>
            <w:tcBorders>
              <w:top w:val="single" w:sz="8" w:space="0" w:color="auto"/>
              <w:left w:val="single" w:sz="8" w:space="0" w:color="auto"/>
              <w:bottom w:val="single" w:sz="8" w:space="0" w:color="auto"/>
              <w:right w:val="single" w:sz="8" w:space="0" w:color="auto"/>
            </w:tcBorders>
            <w:vAlign w:val="center"/>
          </w:tcPr>
          <w:p w14:paraId="3448BAE7" w14:textId="452A83C6"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13</w:t>
            </w:r>
          </w:p>
        </w:tc>
        <w:tc>
          <w:tcPr>
            <w:tcW w:w="1065" w:type="dxa"/>
            <w:tcBorders>
              <w:top w:val="single" w:sz="8" w:space="0" w:color="auto"/>
              <w:left w:val="single" w:sz="8" w:space="0" w:color="auto"/>
              <w:bottom w:val="single" w:sz="8" w:space="0" w:color="auto"/>
              <w:right w:val="single" w:sz="8" w:space="0" w:color="auto"/>
            </w:tcBorders>
            <w:vAlign w:val="center"/>
          </w:tcPr>
          <w:p w14:paraId="6363BB04" w14:textId="54D78569"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13</w:t>
            </w:r>
          </w:p>
        </w:tc>
        <w:tc>
          <w:tcPr>
            <w:tcW w:w="1134" w:type="dxa"/>
            <w:tcBorders>
              <w:top w:val="single" w:sz="8" w:space="0" w:color="auto"/>
              <w:left w:val="single" w:sz="8" w:space="0" w:color="auto"/>
              <w:bottom w:val="single" w:sz="8" w:space="0" w:color="auto"/>
              <w:right w:val="single" w:sz="8" w:space="0" w:color="auto"/>
            </w:tcBorders>
            <w:vAlign w:val="center"/>
          </w:tcPr>
          <w:p w14:paraId="6359FB78" w14:textId="29BA7C53" w:rsidR="48234EF6" w:rsidRPr="00910BEF" w:rsidRDefault="40114663" w:rsidP="003A1974">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0</w:t>
            </w:r>
          </w:p>
        </w:tc>
        <w:tc>
          <w:tcPr>
            <w:tcW w:w="420" w:type="dxa"/>
            <w:tcBorders>
              <w:top w:val="single" w:sz="8" w:space="0" w:color="auto"/>
              <w:left w:val="single" w:sz="8" w:space="0" w:color="auto"/>
              <w:bottom w:val="single" w:sz="8" w:space="0" w:color="auto"/>
              <w:right w:val="single" w:sz="8" w:space="0" w:color="auto"/>
            </w:tcBorders>
            <w:vAlign w:val="center"/>
          </w:tcPr>
          <w:p w14:paraId="2708C11A" w14:textId="3B132664"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w:t>
            </w:r>
          </w:p>
        </w:tc>
        <w:tc>
          <w:tcPr>
            <w:tcW w:w="1290" w:type="dxa"/>
            <w:tcBorders>
              <w:top w:val="single" w:sz="8" w:space="0" w:color="auto"/>
              <w:left w:val="single" w:sz="8" w:space="0" w:color="auto"/>
              <w:bottom w:val="single" w:sz="8" w:space="0" w:color="auto"/>
              <w:right w:val="single" w:sz="8" w:space="0" w:color="auto"/>
            </w:tcBorders>
            <w:vAlign w:val="center"/>
          </w:tcPr>
          <w:p w14:paraId="5A4E84F3" w14:textId="1483DC84"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100,00%</w:t>
            </w:r>
          </w:p>
        </w:tc>
        <w:tc>
          <w:tcPr>
            <w:tcW w:w="1230" w:type="dxa"/>
            <w:tcBorders>
              <w:top w:val="single" w:sz="8" w:space="0" w:color="auto"/>
              <w:left w:val="single" w:sz="8" w:space="0" w:color="auto"/>
              <w:bottom w:val="single" w:sz="8" w:space="0" w:color="auto"/>
              <w:right w:val="single" w:sz="8" w:space="0" w:color="auto"/>
            </w:tcBorders>
            <w:vAlign w:val="center"/>
          </w:tcPr>
          <w:p w14:paraId="07881D84" w14:textId="5A6598FF" w:rsidR="48234EF6" w:rsidRPr="00910BEF" w:rsidRDefault="40114663" w:rsidP="48CC9A7E">
            <w:pPr>
              <w:spacing w:after="0" w:line="240" w:lineRule="auto"/>
              <w:jc w:val="center"/>
              <w:rPr>
                <w:rFonts w:ascii="Arial" w:eastAsia="Arial" w:hAnsi="Arial" w:cs="Arial"/>
                <w:color w:val="000000" w:themeColor="text1"/>
                <w:sz w:val="20"/>
                <w:szCs w:val="20"/>
              </w:rPr>
            </w:pPr>
            <w:r w:rsidRPr="00910BEF">
              <w:rPr>
                <w:rFonts w:ascii="Arial" w:eastAsia="Arial" w:hAnsi="Arial" w:cs="Arial"/>
                <w:color w:val="000000" w:themeColor="text1"/>
                <w:sz w:val="20"/>
                <w:szCs w:val="20"/>
              </w:rPr>
              <w:t>20,00%</w:t>
            </w:r>
          </w:p>
        </w:tc>
      </w:tr>
      <w:tr w:rsidR="48234EF6" w:rsidRPr="00910BEF" w14:paraId="1567430D" w14:textId="77777777" w:rsidTr="48CC9A7E">
        <w:trPr>
          <w:trHeight w:val="340"/>
        </w:trPr>
        <w:tc>
          <w:tcPr>
            <w:tcW w:w="3000" w:type="dxa"/>
            <w:tcBorders>
              <w:top w:val="single" w:sz="8" w:space="0" w:color="auto"/>
              <w:left w:val="single" w:sz="8" w:space="0" w:color="auto"/>
              <w:bottom w:val="single" w:sz="8" w:space="0" w:color="auto"/>
              <w:right w:val="single" w:sz="8" w:space="0" w:color="auto"/>
            </w:tcBorders>
            <w:shd w:val="clear" w:color="auto" w:fill="375623"/>
            <w:vAlign w:val="center"/>
          </w:tcPr>
          <w:p w14:paraId="7C523FCF" w14:textId="026DBBCD" w:rsidR="48234EF6" w:rsidRPr="00910BEF" w:rsidRDefault="48234EF6" w:rsidP="003A1974">
            <w:pPr>
              <w:spacing w:after="0" w:line="240" w:lineRule="auto"/>
              <w:jc w:val="center"/>
              <w:rPr>
                <w:rFonts w:ascii="Arial" w:hAnsi="Arial" w:cs="Arial"/>
                <w:sz w:val="18"/>
                <w:szCs w:val="18"/>
              </w:rPr>
            </w:pPr>
            <w:r w:rsidRPr="00910BEF">
              <w:rPr>
                <w:rFonts w:ascii="Arial" w:eastAsia="Arial" w:hAnsi="Arial" w:cs="Arial"/>
                <w:b/>
                <w:bCs/>
                <w:color w:val="FFFFFF" w:themeColor="background1"/>
                <w:sz w:val="18"/>
                <w:szCs w:val="18"/>
              </w:rPr>
              <w:t>TOTAL</w:t>
            </w:r>
          </w:p>
        </w:tc>
        <w:tc>
          <w:tcPr>
            <w:tcW w:w="1215" w:type="dxa"/>
            <w:tcBorders>
              <w:top w:val="single" w:sz="8" w:space="0" w:color="auto"/>
              <w:left w:val="single" w:sz="8" w:space="0" w:color="auto"/>
              <w:bottom w:val="single" w:sz="8" w:space="0" w:color="auto"/>
              <w:right w:val="single" w:sz="8" w:space="0" w:color="auto"/>
            </w:tcBorders>
            <w:shd w:val="clear" w:color="auto" w:fill="375623"/>
            <w:vAlign w:val="center"/>
          </w:tcPr>
          <w:p w14:paraId="7018D9A2" w14:textId="212F0EB0" w:rsidR="48234EF6" w:rsidRPr="00910BEF" w:rsidRDefault="48234EF6" w:rsidP="003A1974">
            <w:pPr>
              <w:spacing w:after="0" w:line="240" w:lineRule="auto"/>
              <w:jc w:val="center"/>
              <w:rPr>
                <w:rFonts w:ascii="Arial" w:hAnsi="Arial" w:cs="Arial"/>
                <w:sz w:val="18"/>
                <w:szCs w:val="18"/>
              </w:rPr>
            </w:pPr>
            <w:r w:rsidRPr="00910BEF">
              <w:rPr>
                <w:rFonts w:ascii="Arial" w:eastAsia="Arial" w:hAnsi="Arial" w:cs="Arial"/>
                <w:b/>
                <w:bCs/>
                <w:color w:val="FFFFFF" w:themeColor="background1"/>
                <w:sz w:val="18"/>
                <w:szCs w:val="18"/>
              </w:rPr>
              <w:t>112</w:t>
            </w:r>
          </w:p>
        </w:tc>
        <w:tc>
          <w:tcPr>
            <w:tcW w:w="1065" w:type="dxa"/>
            <w:tcBorders>
              <w:top w:val="single" w:sz="8" w:space="0" w:color="auto"/>
              <w:left w:val="single" w:sz="8" w:space="0" w:color="auto"/>
              <w:bottom w:val="single" w:sz="8" w:space="0" w:color="auto"/>
              <w:right w:val="single" w:sz="8" w:space="0" w:color="auto"/>
            </w:tcBorders>
            <w:shd w:val="clear" w:color="auto" w:fill="375623"/>
            <w:vAlign w:val="center"/>
          </w:tcPr>
          <w:p w14:paraId="6E52A114" w14:textId="697BF3B4" w:rsidR="48234EF6" w:rsidRPr="00910BEF" w:rsidRDefault="48234EF6" w:rsidP="003A1974">
            <w:pPr>
              <w:spacing w:after="0" w:line="240" w:lineRule="auto"/>
              <w:jc w:val="center"/>
              <w:rPr>
                <w:rFonts w:ascii="Arial" w:hAnsi="Arial" w:cs="Arial"/>
                <w:sz w:val="18"/>
                <w:szCs w:val="18"/>
              </w:rPr>
            </w:pPr>
            <w:r w:rsidRPr="00910BEF">
              <w:rPr>
                <w:rFonts w:ascii="Arial" w:eastAsia="Arial" w:hAnsi="Arial" w:cs="Arial"/>
                <w:b/>
                <w:bCs/>
                <w:color w:val="FFFFFF" w:themeColor="background1"/>
                <w:sz w:val="18"/>
                <w:szCs w:val="18"/>
              </w:rPr>
              <w:t>84</w:t>
            </w:r>
          </w:p>
        </w:tc>
        <w:tc>
          <w:tcPr>
            <w:tcW w:w="1134" w:type="dxa"/>
            <w:tcBorders>
              <w:top w:val="single" w:sz="8" w:space="0" w:color="auto"/>
              <w:left w:val="single" w:sz="8" w:space="0" w:color="auto"/>
              <w:bottom w:val="single" w:sz="8" w:space="0" w:color="auto"/>
              <w:right w:val="single" w:sz="8" w:space="0" w:color="auto"/>
            </w:tcBorders>
            <w:shd w:val="clear" w:color="auto" w:fill="375623"/>
            <w:vAlign w:val="center"/>
          </w:tcPr>
          <w:p w14:paraId="09A0CA67" w14:textId="0E19659B" w:rsidR="48234EF6" w:rsidRPr="00910BEF" w:rsidRDefault="48234EF6" w:rsidP="003A1974">
            <w:pPr>
              <w:spacing w:after="0" w:line="240" w:lineRule="auto"/>
              <w:jc w:val="center"/>
              <w:rPr>
                <w:rFonts w:ascii="Arial" w:hAnsi="Arial" w:cs="Arial"/>
                <w:sz w:val="18"/>
                <w:szCs w:val="18"/>
              </w:rPr>
            </w:pPr>
            <w:r w:rsidRPr="00910BEF">
              <w:rPr>
                <w:rFonts w:ascii="Arial" w:eastAsia="Arial" w:hAnsi="Arial" w:cs="Arial"/>
                <w:b/>
                <w:bCs/>
                <w:color w:val="FFFFFF" w:themeColor="background1"/>
                <w:sz w:val="18"/>
                <w:szCs w:val="18"/>
              </w:rPr>
              <w:t>28</w:t>
            </w:r>
          </w:p>
        </w:tc>
        <w:tc>
          <w:tcPr>
            <w:tcW w:w="420" w:type="dxa"/>
            <w:tcBorders>
              <w:top w:val="single" w:sz="8" w:space="0" w:color="auto"/>
              <w:left w:val="single" w:sz="8" w:space="0" w:color="auto"/>
              <w:bottom w:val="single" w:sz="8" w:space="0" w:color="auto"/>
              <w:right w:val="single" w:sz="8" w:space="0" w:color="auto"/>
            </w:tcBorders>
            <w:shd w:val="clear" w:color="auto" w:fill="375623"/>
            <w:vAlign w:val="center"/>
          </w:tcPr>
          <w:p w14:paraId="25FB6941" w14:textId="3E9C2581" w:rsidR="48234EF6" w:rsidRPr="00910BEF" w:rsidRDefault="48234EF6" w:rsidP="003A1974">
            <w:pPr>
              <w:spacing w:after="0" w:line="240" w:lineRule="auto"/>
              <w:jc w:val="center"/>
              <w:rPr>
                <w:rFonts w:ascii="Arial" w:eastAsia="Arial" w:hAnsi="Arial" w:cs="Arial"/>
                <w:color w:val="FFFFFF" w:themeColor="background1"/>
                <w:sz w:val="18"/>
                <w:szCs w:val="18"/>
              </w:rPr>
            </w:pPr>
            <w:r w:rsidRPr="00910BEF">
              <w:rPr>
                <w:rFonts w:ascii="Arial" w:eastAsia="Arial" w:hAnsi="Arial" w:cs="Arial"/>
                <w:color w:val="FFFFFF" w:themeColor="background1"/>
                <w:sz w:val="18"/>
                <w:szCs w:val="18"/>
              </w:rPr>
              <w:t>5</w:t>
            </w:r>
          </w:p>
        </w:tc>
        <w:tc>
          <w:tcPr>
            <w:tcW w:w="1290" w:type="dxa"/>
            <w:tcBorders>
              <w:top w:val="single" w:sz="8" w:space="0" w:color="auto"/>
              <w:left w:val="single" w:sz="8" w:space="0" w:color="auto"/>
              <w:bottom w:val="single" w:sz="8" w:space="0" w:color="auto"/>
              <w:right w:val="single" w:sz="8" w:space="0" w:color="auto"/>
            </w:tcBorders>
            <w:shd w:val="clear" w:color="auto" w:fill="375623"/>
            <w:vAlign w:val="center"/>
          </w:tcPr>
          <w:p w14:paraId="25798334" w14:textId="2391F19D" w:rsidR="48234EF6" w:rsidRPr="00910BEF" w:rsidRDefault="48234EF6" w:rsidP="003A1974">
            <w:pPr>
              <w:spacing w:after="0" w:line="240" w:lineRule="auto"/>
              <w:jc w:val="center"/>
              <w:rPr>
                <w:rFonts w:ascii="Arial" w:hAnsi="Arial" w:cs="Arial"/>
                <w:sz w:val="18"/>
                <w:szCs w:val="18"/>
              </w:rPr>
            </w:pPr>
          </w:p>
        </w:tc>
        <w:tc>
          <w:tcPr>
            <w:tcW w:w="1230" w:type="dxa"/>
            <w:tcBorders>
              <w:top w:val="single" w:sz="8" w:space="0" w:color="auto"/>
              <w:left w:val="single" w:sz="8" w:space="0" w:color="auto"/>
              <w:bottom w:val="single" w:sz="8" w:space="0" w:color="auto"/>
              <w:right w:val="single" w:sz="8" w:space="0" w:color="auto"/>
            </w:tcBorders>
            <w:shd w:val="clear" w:color="auto" w:fill="375623"/>
            <w:vAlign w:val="center"/>
          </w:tcPr>
          <w:p w14:paraId="6778DD6F" w14:textId="0B957D4A" w:rsidR="48234EF6" w:rsidRPr="00910BEF" w:rsidRDefault="48234EF6" w:rsidP="003A1974">
            <w:pPr>
              <w:spacing w:after="0" w:line="240" w:lineRule="auto"/>
              <w:jc w:val="center"/>
              <w:rPr>
                <w:rFonts w:ascii="Arial" w:hAnsi="Arial" w:cs="Arial"/>
                <w:sz w:val="18"/>
                <w:szCs w:val="18"/>
              </w:rPr>
            </w:pPr>
            <w:r w:rsidRPr="00910BEF">
              <w:rPr>
                <w:rFonts w:ascii="Arial" w:eastAsia="Arial" w:hAnsi="Arial" w:cs="Arial"/>
                <w:b/>
                <w:bCs/>
                <w:color w:val="FFFFFF" w:themeColor="background1"/>
                <w:szCs w:val="18"/>
              </w:rPr>
              <w:t>85,44%</w:t>
            </w:r>
          </w:p>
        </w:tc>
      </w:tr>
    </w:tbl>
    <w:p w14:paraId="49E360A3" w14:textId="58700DCD" w:rsidR="48234EF6" w:rsidRPr="000D7F43" w:rsidRDefault="48234EF6" w:rsidP="00DB79B6">
      <w:pPr>
        <w:spacing w:after="0" w:line="240" w:lineRule="auto"/>
        <w:jc w:val="center"/>
        <w:rPr>
          <w:rFonts w:ascii="Arial" w:hAnsi="Arial" w:cs="Arial"/>
        </w:rPr>
      </w:pPr>
      <w:r w:rsidRPr="000D7F43">
        <w:rPr>
          <w:rFonts w:ascii="Arial" w:eastAsia="Arial" w:hAnsi="Arial" w:cs="Arial"/>
          <w:b/>
          <w:iCs/>
          <w:sz w:val="20"/>
          <w:szCs w:val="20"/>
        </w:rPr>
        <w:t>Fuente:</w:t>
      </w:r>
      <w:r w:rsidRPr="000D7F43">
        <w:rPr>
          <w:rFonts w:ascii="Arial" w:eastAsia="Arial" w:hAnsi="Arial" w:cs="Arial"/>
          <w:iCs/>
          <w:sz w:val="20"/>
          <w:szCs w:val="20"/>
        </w:rPr>
        <w:t xml:space="preserve"> Extracto del informe de gestión y entrega OCI. Radicado 20211600147073 de 30-12-2021</w:t>
      </w:r>
    </w:p>
    <w:p w14:paraId="10A50A54" w14:textId="41886B24" w:rsidR="00DB79B6" w:rsidRPr="00910BEF" w:rsidRDefault="00DB79B6" w:rsidP="00DB79B6">
      <w:pPr>
        <w:spacing w:after="0" w:line="240" w:lineRule="auto"/>
        <w:contextualSpacing/>
        <w:jc w:val="both"/>
        <w:rPr>
          <w:rFonts w:ascii="Arial" w:eastAsia="Arial" w:hAnsi="Arial" w:cs="Arial"/>
          <w:sz w:val="24"/>
          <w:szCs w:val="28"/>
        </w:rPr>
      </w:pPr>
    </w:p>
    <w:p w14:paraId="5B4D9AC2" w14:textId="084AA224" w:rsidR="48234EF6" w:rsidRPr="000D7F43" w:rsidRDefault="48234EF6" w:rsidP="00A54991">
      <w:pPr>
        <w:pStyle w:val="Prrafodelista"/>
        <w:numPr>
          <w:ilvl w:val="0"/>
          <w:numId w:val="72"/>
        </w:numPr>
        <w:spacing w:after="0" w:line="240" w:lineRule="auto"/>
        <w:jc w:val="both"/>
        <w:rPr>
          <w:rFonts w:ascii="Arial" w:eastAsia="Arial" w:hAnsi="Arial" w:cs="Arial"/>
          <w:sz w:val="24"/>
          <w:szCs w:val="24"/>
        </w:rPr>
      </w:pPr>
      <w:r w:rsidRPr="00910BEF">
        <w:rPr>
          <w:rFonts w:ascii="Arial" w:eastAsia="Arial" w:hAnsi="Arial" w:cs="Arial"/>
          <w:b/>
          <w:bCs/>
        </w:rPr>
        <w:t>E</w:t>
      </w:r>
      <w:r w:rsidR="7F4E4F66" w:rsidRPr="00910BEF">
        <w:rPr>
          <w:rFonts w:ascii="Arial" w:eastAsia="Arial" w:hAnsi="Arial" w:cs="Arial"/>
          <w:b/>
          <w:bCs/>
        </w:rPr>
        <w:t>jecución a</w:t>
      </w:r>
      <w:r w:rsidRPr="00910BEF">
        <w:rPr>
          <w:rFonts w:ascii="Arial" w:eastAsia="Arial" w:hAnsi="Arial" w:cs="Arial"/>
          <w:b/>
          <w:bCs/>
        </w:rPr>
        <w:t xml:space="preserve"> 31 </w:t>
      </w:r>
      <w:r w:rsidR="00C436A9" w:rsidRPr="00910BEF">
        <w:rPr>
          <w:rFonts w:ascii="Arial" w:eastAsia="Arial" w:hAnsi="Arial" w:cs="Arial"/>
          <w:b/>
          <w:bCs/>
        </w:rPr>
        <w:t>diciembre</w:t>
      </w:r>
      <w:r w:rsidRPr="00910BEF">
        <w:rPr>
          <w:rFonts w:ascii="Arial" w:eastAsia="Arial" w:hAnsi="Arial" w:cs="Arial"/>
          <w:b/>
          <w:bCs/>
        </w:rPr>
        <w:t xml:space="preserve"> 2021:</w:t>
      </w:r>
      <w:r w:rsidRPr="00910BEF">
        <w:rPr>
          <w:rFonts w:ascii="Arial" w:eastAsia="Arial" w:hAnsi="Arial" w:cs="Arial"/>
        </w:rPr>
        <w:t xml:space="preserve"> de las Auditorías programadas en 2021:</w:t>
      </w:r>
    </w:p>
    <w:p w14:paraId="7ACB1E0C" w14:textId="79AF3750" w:rsidR="000D7F43" w:rsidRDefault="000D7F43" w:rsidP="000D7F43">
      <w:pPr>
        <w:spacing w:after="0" w:line="240" w:lineRule="auto"/>
        <w:jc w:val="both"/>
      </w:pPr>
    </w:p>
    <w:p w14:paraId="4AEFB452" w14:textId="70BFD52C" w:rsidR="48234EF6" w:rsidRPr="00910BEF" w:rsidRDefault="00E5691A" w:rsidP="000D7F43">
      <w:pPr>
        <w:spacing w:after="120" w:line="240" w:lineRule="auto"/>
        <w:contextualSpacing/>
        <w:jc w:val="center"/>
        <w:rPr>
          <w:rFonts w:ascii="Arial" w:eastAsia="Arial" w:hAnsi="Arial" w:cs="Arial"/>
          <w:sz w:val="24"/>
          <w:szCs w:val="28"/>
        </w:rPr>
      </w:pPr>
      <w:bookmarkStart w:id="205" w:name="_Toc113374199"/>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Pr="00E5691A">
        <w:rPr>
          <w:rFonts w:ascii="Arial" w:hAnsi="Arial" w:cs="Arial"/>
          <w:b/>
          <w:noProof/>
          <w:sz w:val="18"/>
          <w:szCs w:val="18"/>
        </w:rPr>
        <w:t>46</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0D7F43">
        <w:rPr>
          <w:rFonts w:ascii="Arial" w:eastAsia="Arial" w:hAnsi="Arial" w:cs="Arial"/>
          <w:sz w:val="18"/>
          <w:szCs w:val="18"/>
        </w:rPr>
        <w:t>Auditorías programadas</w:t>
      </w:r>
      <w:bookmarkEnd w:id="205"/>
      <w:r w:rsidR="000D7F43">
        <w:rPr>
          <w:rFonts w:ascii="Arial" w:eastAsia="Arial" w:hAnsi="Arial" w:cs="Arial"/>
          <w:sz w:val="18"/>
          <w:szCs w:val="18"/>
        </w:rPr>
        <w:t xml:space="preserve"> </w:t>
      </w:r>
    </w:p>
    <w:tbl>
      <w:tblPr>
        <w:tblW w:w="0" w:type="auto"/>
        <w:tblLayout w:type="fixed"/>
        <w:tblLook w:val="04A0" w:firstRow="1" w:lastRow="0" w:firstColumn="1" w:lastColumn="0" w:noHBand="0" w:noVBand="1"/>
      </w:tblPr>
      <w:tblGrid>
        <w:gridCol w:w="465"/>
        <w:gridCol w:w="568"/>
        <w:gridCol w:w="920"/>
        <w:gridCol w:w="1740"/>
        <w:gridCol w:w="836"/>
        <w:gridCol w:w="1189"/>
        <w:gridCol w:w="954"/>
        <w:gridCol w:w="918"/>
        <w:gridCol w:w="1650"/>
      </w:tblGrid>
      <w:tr w:rsidR="48234EF6" w:rsidRPr="00910BEF" w14:paraId="02DFDA73" w14:textId="77777777" w:rsidTr="001260F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359BE9B3" w14:textId="4931E982" w:rsidR="48234EF6" w:rsidRPr="00910BEF" w:rsidRDefault="48234EF6" w:rsidP="001260F2">
            <w:pPr>
              <w:spacing w:after="0" w:line="240" w:lineRule="auto"/>
              <w:jc w:val="center"/>
              <w:rPr>
                <w:rFonts w:ascii="Arial" w:eastAsia="Arial" w:hAnsi="Arial" w:cs="Arial"/>
                <w:color w:val="FFFFFF" w:themeColor="background1"/>
                <w:sz w:val="12"/>
                <w:szCs w:val="12"/>
              </w:rPr>
            </w:pPr>
            <w:r w:rsidRPr="00910BEF">
              <w:rPr>
                <w:rFonts w:ascii="Arial" w:eastAsia="Arial" w:hAnsi="Arial" w:cs="Arial"/>
                <w:color w:val="FFFFFF" w:themeColor="background1"/>
                <w:sz w:val="14"/>
                <w:szCs w:val="14"/>
              </w:rPr>
              <w:t>#</w:t>
            </w:r>
          </w:p>
        </w:tc>
        <w:tc>
          <w:tcPr>
            <w:tcW w:w="568"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5CE4F691" w14:textId="7E2EC1D8" w:rsidR="48234EF6" w:rsidRPr="00910BEF" w:rsidRDefault="48234EF6" w:rsidP="001260F2">
            <w:pPr>
              <w:spacing w:after="0" w:line="240" w:lineRule="auto"/>
              <w:jc w:val="center"/>
              <w:rPr>
                <w:rFonts w:ascii="Arial" w:eastAsia="Arial" w:hAnsi="Arial" w:cs="Arial"/>
                <w:color w:val="FFFFFF" w:themeColor="background1"/>
                <w:sz w:val="12"/>
                <w:szCs w:val="12"/>
              </w:rPr>
            </w:pPr>
            <w:r w:rsidRPr="00910BEF">
              <w:rPr>
                <w:rFonts w:ascii="Arial" w:eastAsia="Arial" w:hAnsi="Arial" w:cs="Arial"/>
                <w:color w:val="FFFFFF" w:themeColor="background1"/>
                <w:sz w:val="12"/>
                <w:szCs w:val="12"/>
              </w:rPr>
              <w:t>VIGENCIA</w:t>
            </w:r>
          </w:p>
        </w:tc>
        <w:tc>
          <w:tcPr>
            <w:tcW w:w="920"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09BBE891" w14:textId="49B9BC4C" w:rsidR="48234EF6" w:rsidRPr="00910BEF" w:rsidRDefault="48234EF6" w:rsidP="001260F2">
            <w:pPr>
              <w:spacing w:after="0" w:line="240" w:lineRule="auto"/>
              <w:jc w:val="center"/>
              <w:rPr>
                <w:rFonts w:ascii="Arial" w:eastAsia="Arial" w:hAnsi="Arial" w:cs="Arial"/>
                <w:color w:val="FFFFFF" w:themeColor="background1"/>
                <w:sz w:val="12"/>
                <w:szCs w:val="12"/>
              </w:rPr>
            </w:pPr>
            <w:r w:rsidRPr="00910BEF">
              <w:rPr>
                <w:rFonts w:ascii="Arial" w:eastAsia="Arial" w:hAnsi="Arial" w:cs="Arial"/>
                <w:color w:val="FFFFFF" w:themeColor="background1"/>
                <w:sz w:val="12"/>
                <w:szCs w:val="12"/>
              </w:rPr>
              <w:t>TIPO DE AUDITORÍA</w:t>
            </w:r>
          </w:p>
        </w:tc>
        <w:tc>
          <w:tcPr>
            <w:tcW w:w="1740"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1CDC9043" w14:textId="57BB3C3A" w:rsidR="48234EF6" w:rsidRPr="00910BEF" w:rsidRDefault="48234EF6" w:rsidP="001260F2">
            <w:pPr>
              <w:spacing w:after="0" w:line="240" w:lineRule="auto"/>
              <w:jc w:val="center"/>
              <w:rPr>
                <w:rFonts w:ascii="Arial" w:eastAsia="Arial" w:hAnsi="Arial" w:cs="Arial"/>
                <w:color w:val="FFFFFF" w:themeColor="background1"/>
                <w:sz w:val="12"/>
                <w:szCs w:val="12"/>
                <w:lang w:val="es"/>
              </w:rPr>
            </w:pPr>
            <w:r w:rsidRPr="00910BEF">
              <w:rPr>
                <w:rFonts w:ascii="Arial" w:eastAsia="Arial" w:hAnsi="Arial" w:cs="Arial"/>
                <w:color w:val="FFFFFF" w:themeColor="background1"/>
                <w:sz w:val="12"/>
                <w:szCs w:val="12"/>
                <w:lang w:val="es"/>
              </w:rPr>
              <w:t xml:space="preserve">  PROCESO </w:t>
            </w:r>
          </w:p>
        </w:tc>
        <w:tc>
          <w:tcPr>
            <w:tcW w:w="836"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2F9926F6" w14:textId="4AA2264D" w:rsidR="48234EF6" w:rsidRPr="00910BEF" w:rsidRDefault="48234EF6" w:rsidP="001260F2">
            <w:pPr>
              <w:spacing w:after="0" w:line="240" w:lineRule="auto"/>
              <w:jc w:val="center"/>
              <w:rPr>
                <w:rFonts w:ascii="Arial" w:eastAsia="Arial" w:hAnsi="Arial" w:cs="Arial"/>
                <w:color w:val="FFFFFF" w:themeColor="background1"/>
                <w:sz w:val="12"/>
                <w:szCs w:val="12"/>
              </w:rPr>
            </w:pPr>
            <w:r w:rsidRPr="00910BEF">
              <w:rPr>
                <w:rFonts w:ascii="Arial" w:eastAsia="Arial" w:hAnsi="Arial" w:cs="Arial"/>
                <w:color w:val="FFFFFF" w:themeColor="background1"/>
                <w:sz w:val="12"/>
                <w:szCs w:val="12"/>
              </w:rPr>
              <w:t>RESPONSABLE</w:t>
            </w:r>
          </w:p>
        </w:tc>
        <w:tc>
          <w:tcPr>
            <w:tcW w:w="1189"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361EB984" w14:textId="34B55816" w:rsidR="48234EF6" w:rsidRPr="00910BEF" w:rsidRDefault="48234EF6" w:rsidP="001260F2">
            <w:pPr>
              <w:spacing w:after="0" w:line="240" w:lineRule="auto"/>
              <w:jc w:val="center"/>
              <w:rPr>
                <w:rFonts w:ascii="Arial" w:eastAsia="Arial" w:hAnsi="Arial" w:cs="Arial"/>
                <w:color w:val="FFFFFF" w:themeColor="background1"/>
                <w:sz w:val="12"/>
                <w:szCs w:val="12"/>
                <w:lang w:val="es"/>
              </w:rPr>
            </w:pPr>
            <w:r w:rsidRPr="00910BEF">
              <w:rPr>
                <w:rFonts w:ascii="Arial" w:eastAsia="Arial" w:hAnsi="Arial" w:cs="Arial"/>
                <w:color w:val="FFFFFF" w:themeColor="background1"/>
                <w:sz w:val="12"/>
                <w:szCs w:val="12"/>
                <w:lang w:val="es"/>
              </w:rPr>
              <w:t>AUDITOR LÍDER</w:t>
            </w:r>
          </w:p>
        </w:tc>
        <w:tc>
          <w:tcPr>
            <w:tcW w:w="954"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7F4595DB" w14:textId="503DAC50" w:rsidR="48234EF6" w:rsidRPr="00910BEF" w:rsidRDefault="48234EF6" w:rsidP="001260F2">
            <w:pPr>
              <w:spacing w:after="0" w:line="240" w:lineRule="auto"/>
              <w:jc w:val="center"/>
              <w:rPr>
                <w:rFonts w:ascii="Arial" w:eastAsia="Arial" w:hAnsi="Arial" w:cs="Arial"/>
                <w:color w:val="FFFFFF" w:themeColor="background1"/>
                <w:sz w:val="12"/>
                <w:szCs w:val="12"/>
                <w:lang w:val="es"/>
              </w:rPr>
            </w:pPr>
            <w:r w:rsidRPr="00910BEF">
              <w:rPr>
                <w:rFonts w:ascii="Arial" w:eastAsia="Arial" w:hAnsi="Arial" w:cs="Arial"/>
                <w:color w:val="FFFFFF" w:themeColor="background1"/>
                <w:sz w:val="12"/>
                <w:szCs w:val="12"/>
                <w:lang w:val="es"/>
              </w:rPr>
              <w:t>APERTURA</w:t>
            </w:r>
          </w:p>
        </w:tc>
        <w:tc>
          <w:tcPr>
            <w:tcW w:w="918"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6B90ED85" w14:textId="2FF1560E" w:rsidR="48234EF6" w:rsidRPr="00910BEF" w:rsidRDefault="48234EF6" w:rsidP="001260F2">
            <w:pPr>
              <w:spacing w:after="0" w:line="240" w:lineRule="auto"/>
              <w:jc w:val="center"/>
              <w:rPr>
                <w:rFonts w:ascii="Arial" w:eastAsia="Arial" w:hAnsi="Arial" w:cs="Arial"/>
                <w:color w:val="FFFFFF" w:themeColor="background1"/>
                <w:sz w:val="12"/>
                <w:szCs w:val="12"/>
              </w:rPr>
            </w:pPr>
            <w:r w:rsidRPr="00910BEF">
              <w:rPr>
                <w:rFonts w:ascii="Arial" w:eastAsia="Arial" w:hAnsi="Arial" w:cs="Arial"/>
                <w:color w:val="FFFFFF" w:themeColor="background1"/>
                <w:sz w:val="12"/>
                <w:szCs w:val="12"/>
              </w:rPr>
              <w:t>CIERRE</w:t>
            </w:r>
          </w:p>
        </w:tc>
        <w:tc>
          <w:tcPr>
            <w:tcW w:w="1650" w:type="dxa"/>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14544E27" w14:textId="34FF1E7F" w:rsidR="48234EF6" w:rsidRPr="00910BEF" w:rsidRDefault="48234EF6" w:rsidP="001260F2">
            <w:pPr>
              <w:spacing w:after="0" w:line="240" w:lineRule="auto"/>
              <w:jc w:val="center"/>
              <w:rPr>
                <w:rFonts w:ascii="Arial" w:eastAsia="Arial" w:hAnsi="Arial" w:cs="Arial"/>
                <w:color w:val="FFFFFF" w:themeColor="background1"/>
                <w:sz w:val="12"/>
                <w:szCs w:val="12"/>
              </w:rPr>
            </w:pPr>
            <w:r w:rsidRPr="00910BEF">
              <w:rPr>
                <w:rFonts w:ascii="Arial" w:eastAsia="Arial" w:hAnsi="Arial" w:cs="Arial"/>
                <w:color w:val="FFFFFF" w:themeColor="background1"/>
                <w:sz w:val="12"/>
                <w:szCs w:val="12"/>
              </w:rPr>
              <w:t>ESTADO</w:t>
            </w:r>
          </w:p>
        </w:tc>
      </w:tr>
      <w:tr w:rsidR="48234EF6" w:rsidRPr="00910BEF" w14:paraId="01E7786F"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0B36F15" w14:textId="568EBEC1"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1</w:t>
            </w:r>
          </w:p>
        </w:tc>
        <w:tc>
          <w:tcPr>
            <w:tcW w:w="568" w:type="dxa"/>
            <w:tcBorders>
              <w:top w:val="single" w:sz="8" w:space="0" w:color="auto"/>
              <w:left w:val="single" w:sz="8" w:space="0" w:color="auto"/>
              <w:bottom w:val="single" w:sz="8" w:space="0" w:color="auto"/>
              <w:right w:val="single" w:sz="8" w:space="0" w:color="auto"/>
            </w:tcBorders>
            <w:shd w:val="clear" w:color="auto" w:fill="FF0000"/>
            <w:vAlign w:val="center"/>
          </w:tcPr>
          <w:p w14:paraId="39D0CEDD" w14:textId="0457E01A"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2020</w:t>
            </w:r>
          </w:p>
        </w:tc>
        <w:tc>
          <w:tcPr>
            <w:tcW w:w="920" w:type="dxa"/>
            <w:tcBorders>
              <w:top w:val="single" w:sz="8" w:space="0" w:color="auto"/>
              <w:left w:val="single" w:sz="8" w:space="0" w:color="auto"/>
              <w:bottom w:val="single" w:sz="8" w:space="0" w:color="auto"/>
              <w:right w:val="single" w:sz="8" w:space="0" w:color="auto"/>
            </w:tcBorders>
            <w:vAlign w:val="center"/>
          </w:tcPr>
          <w:p w14:paraId="7FD0E82B" w14:textId="33BB987E"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3467C9F3" w14:textId="5E4F6AA4"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Gestión Jurídica 2020</w:t>
            </w:r>
          </w:p>
        </w:tc>
        <w:tc>
          <w:tcPr>
            <w:tcW w:w="836" w:type="dxa"/>
            <w:tcBorders>
              <w:top w:val="single" w:sz="8" w:space="0" w:color="auto"/>
              <w:left w:val="single" w:sz="8" w:space="0" w:color="auto"/>
              <w:bottom w:val="single" w:sz="8" w:space="0" w:color="auto"/>
              <w:right w:val="single" w:sz="8" w:space="0" w:color="auto"/>
            </w:tcBorders>
            <w:vAlign w:val="center"/>
          </w:tcPr>
          <w:p w14:paraId="03C5692D" w14:textId="74D7DE2B"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523E0D49" w14:textId="61D03A4B"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Abogada 1</w:t>
            </w:r>
          </w:p>
        </w:tc>
        <w:tc>
          <w:tcPr>
            <w:tcW w:w="954"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2D8152B1" w14:textId="0319EC80"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21/08/2020</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87FC7" w14:textId="4AA72EB9" w:rsidR="48234EF6" w:rsidRPr="00910BEF" w:rsidRDefault="48234EF6" w:rsidP="001260F2">
            <w:pPr>
              <w:spacing w:after="0" w:line="240" w:lineRule="auto"/>
              <w:jc w:val="center"/>
              <w:rPr>
                <w:rFonts w:ascii="Arial" w:eastAsia="Arial" w:hAnsi="Arial" w:cs="Arial"/>
                <w:color w:val="000009"/>
                <w:sz w:val="12"/>
                <w:szCs w:val="12"/>
                <w:lang w:val="es"/>
              </w:rPr>
            </w:pPr>
            <w:r w:rsidRPr="00910BEF">
              <w:rPr>
                <w:rFonts w:ascii="Arial" w:eastAsia="Arial" w:hAnsi="Arial" w:cs="Arial"/>
                <w:color w:val="000009"/>
                <w:sz w:val="12"/>
                <w:szCs w:val="12"/>
                <w:lang w:val="es"/>
              </w:rPr>
              <w:t>24/02/2021</w:t>
            </w:r>
          </w:p>
        </w:tc>
        <w:tc>
          <w:tcPr>
            <w:tcW w:w="1650" w:type="dxa"/>
            <w:tcBorders>
              <w:top w:val="single" w:sz="8" w:space="0" w:color="auto"/>
              <w:left w:val="single" w:sz="8" w:space="0" w:color="auto"/>
              <w:bottom w:val="single" w:sz="8" w:space="0" w:color="auto"/>
              <w:right w:val="single" w:sz="8" w:space="0" w:color="auto"/>
            </w:tcBorders>
            <w:shd w:val="clear" w:color="auto" w:fill="92D050"/>
            <w:vAlign w:val="center"/>
          </w:tcPr>
          <w:p w14:paraId="372DEBED" w14:textId="7E212F6F"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4"/>
                <w:szCs w:val="14"/>
              </w:rPr>
              <w:t>EJECUTADA 2020</w:t>
            </w:r>
          </w:p>
        </w:tc>
      </w:tr>
      <w:tr w:rsidR="48234EF6" w:rsidRPr="00910BEF" w14:paraId="08519E17"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F68DE16" w14:textId="62674927"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2</w:t>
            </w:r>
          </w:p>
        </w:tc>
        <w:tc>
          <w:tcPr>
            <w:tcW w:w="568" w:type="dxa"/>
            <w:tcBorders>
              <w:top w:val="single" w:sz="8" w:space="0" w:color="auto"/>
              <w:left w:val="single" w:sz="8" w:space="0" w:color="auto"/>
              <w:bottom w:val="single" w:sz="8" w:space="0" w:color="auto"/>
              <w:right w:val="single" w:sz="8" w:space="0" w:color="auto"/>
            </w:tcBorders>
            <w:shd w:val="clear" w:color="auto" w:fill="FF0000"/>
            <w:vAlign w:val="center"/>
          </w:tcPr>
          <w:p w14:paraId="70E94767" w14:textId="5A64B790"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2020</w:t>
            </w:r>
          </w:p>
        </w:tc>
        <w:tc>
          <w:tcPr>
            <w:tcW w:w="920" w:type="dxa"/>
            <w:tcBorders>
              <w:top w:val="single" w:sz="8" w:space="0" w:color="auto"/>
              <w:left w:val="single" w:sz="8" w:space="0" w:color="auto"/>
              <w:bottom w:val="single" w:sz="8" w:space="0" w:color="auto"/>
              <w:right w:val="single" w:sz="8" w:space="0" w:color="auto"/>
            </w:tcBorders>
            <w:vAlign w:val="center"/>
          </w:tcPr>
          <w:p w14:paraId="58CF277B" w14:textId="79122E6F"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De Seguimiento</w:t>
            </w:r>
          </w:p>
        </w:tc>
        <w:tc>
          <w:tcPr>
            <w:tcW w:w="1740" w:type="dxa"/>
            <w:tcBorders>
              <w:top w:val="single" w:sz="8" w:space="0" w:color="auto"/>
              <w:left w:val="single" w:sz="8" w:space="0" w:color="auto"/>
              <w:bottom w:val="single" w:sz="8" w:space="0" w:color="auto"/>
              <w:right w:val="single" w:sz="8" w:space="0" w:color="auto"/>
            </w:tcBorders>
            <w:vAlign w:val="center"/>
          </w:tcPr>
          <w:p w14:paraId="351425F2" w14:textId="7582C79B"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Gestión de Servicios e Infraestructura Tecnológica 2020</w:t>
            </w:r>
          </w:p>
        </w:tc>
        <w:tc>
          <w:tcPr>
            <w:tcW w:w="836" w:type="dxa"/>
            <w:tcBorders>
              <w:top w:val="single" w:sz="8" w:space="0" w:color="auto"/>
              <w:left w:val="single" w:sz="8" w:space="0" w:color="auto"/>
              <w:bottom w:val="single" w:sz="8" w:space="0" w:color="auto"/>
              <w:right w:val="single" w:sz="8" w:space="0" w:color="auto"/>
            </w:tcBorders>
            <w:vAlign w:val="center"/>
          </w:tcPr>
          <w:p w14:paraId="7D2CCC53" w14:textId="0923A269"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1F7618E6" w14:textId="0930A24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Ing. Sistemas</w:t>
            </w:r>
          </w:p>
        </w:tc>
        <w:tc>
          <w:tcPr>
            <w:tcW w:w="954"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7BB67114" w14:textId="1A074A9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5/11/2020</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E6C558" w14:textId="728DF3C8"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28/10/2021</w:t>
            </w:r>
          </w:p>
        </w:tc>
        <w:tc>
          <w:tcPr>
            <w:tcW w:w="1650" w:type="dxa"/>
            <w:tcBorders>
              <w:top w:val="single" w:sz="8" w:space="0" w:color="auto"/>
              <w:left w:val="single" w:sz="8" w:space="0" w:color="auto"/>
              <w:bottom w:val="single" w:sz="8" w:space="0" w:color="auto"/>
              <w:right w:val="single" w:sz="8" w:space="0" w:color="auto"/>
            </w:tcBorders>
            <w:shd w:val="clear" w:color="auto" w:fill="92D050"/>
            <w:vAlign w:val="center"/>
          </w:tcPr>
          <w:p w14:paraId="4830084A" w14:textId="244C0056"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4"/>
                <w:szCs w:val="14"/>
              </w:rPr>
              <w:t>EJECUTADA 2020</w:t>
            </w:r>
          </w:p>
        </w:tc>
      </w:tr>
      <w:tr w:rsidR="48234EF6" w:rsidRPr="00910BEF" w14:paraId="3BCF2965"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E53820D" w14:textId="292AB469"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3</w:t>
            </w:r>
          </w:p>
        </w:tc>
        <w:tc>
          <w:tcPr>
            <w:tcW w:w="568" w:type="dxa"/>
            <w:tcBorders>
              <w:top w:val="single" w:sz="8" w:space="0" w:color="auto"/>
              <w:left w:val="single" w:sz="8" w:space="0" w:color="auto"/>
              <w:bottom w:val="single" w:sz="8" w:space="0" w:color="auto"/>
              <w:right w:val="single" w:sz="8" w:space="0" w:color="auto"/>
            </w:tcBorders>
            <w:shd w:val="clear" w:color="auto" w:fill="FF0000"/>
            <w:vAlign w:val="center"/>
          </w:tcPr>
          <w:p w14:paraId="26C4E842" w14:textId="78FA5BDC"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2020</w:t>
            </w:r>
          </w:p>
        </w:tc>
        <w:tc>
          <w:tcPr>
            <w:tcW w:w="920" w:type="dxa"/>
            <w:tcBorders>
              <w:top w:val="single" w:sz="8" w:space="0" w:color="auto"/>
              <w:left w:val="single" w:sz="8" w:space="0" w:color="auto"/>
              <w:bottom w:val="single" w:sz="8" w:space="0" w:color="auto"/>
              <w:right w:val="single" w:sz="8" w:space="0" w:color="auto"/>
            </w:tcBorders>
            <w:vAlign w:val="center"/>
          </w:tcPr>
          <w:p w14:paraId="12EE3F5A" w14:textId="6C7A8989"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48E0F5EC" w14:textId="5BC0403A"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Intervención de la Malla Vial 2020</w:t>
            </w:r>
          </w:p>
        </w:tc>
        <w:tc>
          <w:tcPr>
            <w:tcW w:w="836" w:type="dxa"/>
            <w:tcBorders>
              <w:top w:val="single" w:sz="8" w:space="0" w:color="auto"/>
              <w:left w:val="single" w:sz="8" w:space="0" w:color="auto"/>
              <w:bottom w:val="single" w:sz="8" w:space="0" w:color="auto"/>
              <w:right w:val="single" w:sz="8" w:space="0" w:color="auto"/>
            </w:tcBorders>
            <w:vAlign w:val="center"/>
          </w:tcPr>
          <w:p w14:paraId="76312B51" w14:textId="192BCA93"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0FB69010" w14:textId="01E55BBA"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Ing. Transporte y Vías</w:t>
            </w:r>
          </w:p>
        </w:tc>
        <w:tc>
          <w:tcPr>
            <w:tcW w:w="954"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11DBC6AE" w14:textId="632D8F6F"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24/11/2020</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909789" w14:textId="5AD01EA9"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27/05/2021</w:t>
            </w:r>
          </w:p>
        </w:tc>
        <w:tc>
          <w:tcPr>
            <w:tcW w:w="1650" w:type="dxa"/>
            <w:tcBorders>
              <w:top w:val="single" w:sz="8" w:space="0" w:color="auto"/>
              <w:left w:val="single" w:sz="8" w:space="0" w:color="auto"/>
              <w:bottom w:val="single" w:sz="8" w:space="0" w:color="auto"/>
              <w:right w:val="single" w:sz="8" w:space="0" w:color="auto"/>
            </w:tcBorders>
            <w:shd w:val="clear" w:color="auto" w:fill="92D050"/>
            <w:vAlign w:val="center"/>
          </w:tcPr>
          <w:p w14:paraId="510F87E3" w14:textId="645BBB4B"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4"/>
                <w:szCs w:val="14"/>
              </w:rPr>
              <w:t>EJECUTADA 2020</w:t>
            </w:r>
          </w:p>
        </w:tc>
      </w:tr>
      <w:tr w:rsidR="48234EF6" w:rsidRPr="00910BEF" w14:paraId="2500312D"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25CA508" w14:textId="6FC03D39"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4</w:t>
            </w:r>
          </w:p>
        </w:tc>
        <w:tc>
          <w:tcPr>
            <w:tcW w:w="568" w:type="dxa"/>
            <w:tcBorders>
              <w:top w:val="single" w:sz="8" w:space="0" w:color="auto"/>
              <w:left w:val="single" w:sz="8" w:space="0" w:color="auto"/>
              <w:bottom w:val="single" w:sz="8" w:space="0" w:color="auto"/>
              <w:right w:val="single" w:sz="8" w:space="0" w:color="auto"/>
            </w:tcBorders>
            <w:shd w:val="clear" w:color="auto" w:fill="FF0000"/>
            <w:vAlign w:val="center"/>
          </w:tcPr>
          <w:p w14:paraId="4EBD171E" w14:textId="05D8C922"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2020</w:t>
            </w:r>
          </w:p>
        </w:tc>
        <w:tc>
          <w:tcPr>
            <w:tcW w:w="920" w:type="dxa"/>
            <w:tcBorders>
              <w:top w:val="single" w:sz="8" w:space="0" w:color="auto"/>
              <w:left w:val="single" w:sz="8" w:space="0" w:color="auto"/>
              <w:bottom w:val="single" w:sz="8" w:space="0" w:color="auto"/>
              <w:right w:val="single" w:sz="8" w:space="0" w:color="auto"/>
            </w:tcBorders>
            <w:vAlign w:val="center"/>
          </w:tcPr>
          <w:p w14:paraId="74A61029" w14:textId="0D3514F9" w:rsidR="48234EF6" w:rsidRPr="00910BEF" w:rsidRDefault="48234EF6" w:rsidP="001260F2">
            <w:pPr>
              <w:spacing w:after="0" w:line="240" w:lineRule="auto"/>
              <w:jc w:val="center"/>
              <w:rPr>
                <w:rFonts w:ascii="Arial" w:eastAsia="Arial" w:hAnsi="Arial" w:cs="Arial"/>
                <w:color w:val="000009"/>
                <w:sz w:val="12"/>
                <w:szCs w:val="12"/>
                <w:lang w:val="es"/>
              </w:rPr>
            </w:pPr>
            <w:r w:rsidRPr="00910BEF">
              <w:rPr>
                <w:rFonts w:ascii="Arial" w:eastAsia="Arial" w:hAnsi="Arial" w:cs="Arial"/>
                <w:color w:val="000009"/>
                <w:sz w:val="12"/>
                <w:szCs w:val="12"/>
                <w:lang w:val="es"/>
              </w:rPr>
              <w:t>Especial</w:t>
            </w:r>
          </w:p>
        </w:tc>
        <w:tc>
          <w:tcPr>
            <w:tcW w:w="1740" w:type="dxa"/>
            <w:tcBorders>
              <w:top w:val="single" w:sz="8" w:space="0" w:color="auto"/>
              <w:left w:val="single" w:sz="8" w:space="0" w:color="auto"/>
              <w:bottom w:val="single" w:sz="8" w:space="0" w:color="auto"/>
              <w:right w:val="single" w:sz="8" w:space="0" w:color="auto"/>
            </w:tcBorders>
            <w:vAlign w:val="center"/>
          </w:tcPr>
          <w:p w14:paraId="697F81DC" w14:textId="62A43D89"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Auditoría al proceso de Laboratorio 2020</w:t>
            </w:r>
          </w:p>
        </w:tc>
        <w:tc>
          <w:tcPr>
            <w:tcW w:w="836" w:type="dxa"/>
            <w:tcBorders>
              <w:top w:val="single" w:sz="8" w:space="0" w:color="auto"/>
              <w:left w:val="single" w:sz="8" w:space="0" w:color="auto"/>
              <w:bottom w:val="single" w:sz="8" w:space="0" w:color="auto"/>
              <w:right w:val="single" w:sz="8" w:space="0" w:color="auto"/>
            </w:tcBorders>
            <w:vAlign w:val="center"/>
          </w:tcPr>
          <w:p w14:paraId="35783826" w14:textId="6F522DD8"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EXTERNO</w:t>
            </w:r>
          </w:p>
        </w:tc>
        <w:tc>
          <w:tcPr>
            <w:tcW w:w="1189" w:type="dxa"/>
            <w:tcBorders>
              <w:top w:val="single" w:sz="8" w:space="0" w:color="auto"/>
              <w:left w:val="single" w:sz="8" w:space="0" w:color="auto"/>
              <w:bottom w:val="single" w:sz="8" w:space="0" w:color="auto"/>
              <w:right w:val="single" w:sz="8" w:space="0" w:color="auto"/>
            </w:tcBorders>
            <w:vAlign w:val="center"/>
          </w:tcPr>
          <w:p w14:paraId="2EAAA27F" w14:textId="47847AAD"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Externo</w:t>
            </w:r>
          </w:p>
        </w:tc>
        <w:tc>
          <w:tcPr>
            <w:tcW w:w="954"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1126C43F" w14:textId="103EF200"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7/12/2020</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16538D" w14:textId="127B11AD"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11/12/2020</w:t>
            </w:r>
          </w:p>
        </w:tc>
        <w:tc>
          <w:tcPr>
            <w:tcW w:w="1650" w:type="dxa"/>
            <w:tcBorders>
              <w:top w:val="single" w:sz="8" w:space="0" w:color="auto"/>
              <w:left w:val="single" w:sz="8" w:space="0" w:color="auto"/>
              <w:bottom w:val="single" w:sz="8" w:space="0" w:color="auto"/>
              <w:right w:val="single" w:sz="8" w:space="0" w:color="auto"/>
            </w:tcBorders>
            <w:shd w:val="clear" w:color="auto" w:fill="92D050"/>
            <w:vAlign w:val="center"/>
          </w:tcPr>
          <w:p w14:paraId="34B304B6" w14:textId="748A0D56"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4"/>
                <w:szCs w:val="14"/>
              </w:rPr>
              <w:t>EJECUTADA 2020</w:t>
            </w:r>
          </w:p>
        </w:tc>
      </w:tr>
      <w:tr w:rsidR="48234EF6" w:rsidRPr="00910BEF" w14:paraId="52E3EC98"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C325AD4" w14:textId="2A83CAC5"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5</w:t>
            </w:r>
          </w:p>
        </w:tc>
        <w:tc>
          <w:tcPr>
            <w:tcW w:w="568" w:type="dxa"/>
            <w:tcBorders>
              <w:top w:val="single" w:sz="8" w:space="0" w:color="auto"/>
              <w:left w:val="single" w:sz="8" w:space="0" w:color="auto"/>
              <w:bottom w:val="single" w:sz="8" w:space="0" w:color="auto"/>
              <w:right w:val="single" w:sz="8" w:space="0" w:color="auto"/>
            </w:tcBorders>
            <w:shd w:val="clear" w:color="auto" w:fill="FF0000"/>
            <w:vAlign w:val="center"/>
          </w:tcPr>
          <w:p w14:paraId="430E22BF" w14:textId="40E678B4"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2020</w:t>
            </w:r>
          </w:p>
        </w:tc>
        <w:tc>
          <w:tcPr>
            <w:tcW w:w="920" w:type="dxa"/>
            <w:tcBorders>
              <w:top w:val="single" w:sz="8" w:space="0" w:color="auto"/>
              <w:left w:val="single" w:sz="8" w:space="0" w:color="auto"/>
              <w:bottom w:val="single" w:sz="8" w:space="0" w:color="auto"/>
              <w:right w:val="single" w:sz="8" w:space="0" w:color="auto"/>
            </w:tcBorders>
            <w:vAlign w:val="center"/>
          </w:tcPr>
          <w:p w14:paraId="55E824A8" w14:textId="2505A493"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218F513F" w14:textId="694EEFD6"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Gestión del Talento Humano 2020</w:t>
            </w:r>
          </w:p>
        </w:tc>
        <w:tc>
          <w:tcPr>
            <w:tcW w:w="836" w:type="dxa"/>
            <w:tcBorders>
              <w:top w:val="single" w:sz="8" w:space="0" w:color="auto"/>
              <w:left w:val="single" w:sz="8" w:space="0" w:color="auto"/>
              <w:bottom w:val="single" w:sz="8" w:space="0" w:color="auto"/>
              <w:right w:val="single" w:sz="8" w:space="0" w:color="auto"/>
            </w:tcBorders>
            <w:vAlign w:val="center"/>
          </w:tcPr>
          <w:p w14:paraId="05B517E6" w14:textId="1D980F61"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7632B870" w14:textId="0C39F740"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Profesional Esp. OCI (trasladada a SG)</w:t>
            </w:r>
            <w:r w:rsidRPr="00910BEF">
              <w:rPr>
                <w:rFonts w:ascii="Arial" w:hAnsi="Arial" w:cs="Arial"/>
              </w:rPr>
              <w:br/>
            </w:r>
            <w:r w:rsidRPr="00910BEF">
              <w:rPr>
                <w:rFonts w:ascii="Arial" w:eastAsia="Arial" w:hAnsi="Arial" w:cs="Arial"/>
                <w:color w:val="000000" w:themeColor="text1"/>
                <w:sz w:val="12"/>
                <w:szCs w:val="12"/>
                <w:lang w:val="es"/>
              </w:rPr>
              <w:t xml:space="preserve"> Contadora  2</w:t>
            </w:r>
          </w:p>
        </w:tc>
        <w:tc>
          <w:tcPr>
            <w:tcW w:w="954"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6DA684B5" w14:textId="381B4031"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29/10/2020</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C48F2E" w14:textId="74656BF3"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20F917D9" w14:textId="08203C5F"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 xml:space="preserve">INFORME PRELIMINAR </w:t>
            </w:r>
            <w:r w:rsidRPr="00910BEF">
              <w:rPr>
                <w:rFonts w:ascii="Arial" w:eastAsia="Arial" w:hAnsi="Arial" w:cs="Arial"/>
                <w:color w:val="000000" w:themeColor="text1"/>
                <w:sz w:val="12"/>
                <w:szCs w:val="12"/>
              </w:rPr>
              <w:t>(ELABORADO)</w:t>
            </w:r>
          </w:p>
        </w:tc>
      </w:tr>
      <w:tr w:rsidR="48234EF6" w:rsidRPr="00910BEF" w14:paraId="0360CBE9"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E7A537D" w14:textId="0F1900C8"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6</w:t>
            </w:r>
          </w:p>
        </w:tc>
        <w:tc>
          <w:tcPr>
            <w:tcW w:w="568" w:type="dxa"/>
            <w:tcBorders>
              <w:top w:val="single" w:sz="8" w:space="0" w:color="auto"/>
              <w:left w:val="single" w:sz="8" w:space="0" w:color="auto"/>
              <w:bottom w:val="single" w:sz="8" w:space="0" w:color="auto"/>
              <w:right w:val="single" w:sz="8" w:space="0" w:color="auto"/>
            </w:tcBorders>
            <w:vAlign w:val="center"/>
          </w:tcPr>
          <w:p w14:paraId="3A162128" w14:textId="4DE0E176"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CD26510" w14:textId="168159C3"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2"/>
                <w:szCs w:val="12"/>
              </w:rPr>
              <w:t>Especial</w:t>
            </w:r>
          </w:p>
        </w:tc>
        <w:tc>
          <w:tcPr>
            <w:tcW w:w="1740" w:type="dxa"/>
            <w:tcBorders>
              <w:top w:val="single" w:sz="8" w:space="0" w:color="auto"/>
              <w:left w:val="single" w:sz="8" w:space="0" w:color="auto"/>
              <w:bottom w:val="single" w:sz="8" w:space="0" w:color="auto"/>
              <w:right w:val="single" w:sz="8" w:space="0" w:color="auto"/>
            </w:tcBorders>
            <w:vAlign w:val="center"/>
          </w:tcPr>
          <w:p w14:paraId="3E4F2263" w14:textId="756D670A" w:rsidR="48234EF6" w:rsidRPr="00910BEF" w:rsidRDefault="48234EF6" w:rsidP="001260F2">
            <w:pPr>
              <w:spacing w:after="0" w:line="240" w:lineRule="auto"/>
              <w:jc w:val="center"/>
              <w:rPr>
                <w:rFonts w:ascii="Arial" w:eastAsia="Arial" w:hAnsi="Arial" w:cs="Arial"/>
                <w:color w:val="000009"/>
                <w:sz w:val="12"/>
                <w:szCs w:val="12"/>
                <w:lang w:val="es"/>
              </w:rPr>
            </w:pPr>
            <w:r w:rsidRPr="00910BEF">
              <w:rPr>
                <w:rFonts w:ascii="Arial" w:eastAsia="Arial" w:hAnsi="Arial" w:cs="Arial"/>
                <w:color w:val="000009"/>
                <w:sz w:val="12"/>
                <w:szCs w:val="12"/>
                <w:lang w:val="es"/>
              </w:rPr>
              <w:t>Evaluación ONAC 2021</w:t>
            </w:r>
          </w:p>
        </w:tc>
        <w:tc>
          <w:tcPr>
            <w:tcW w:w="836" w:type="dxa"/>
            <w:tcBorders>
              <w:top w:val="single" w:sz="8" w:space="0" w:color="auto"/>
              <w:left w:val="single" w:sz="8" w:space="0" w:color="auto"/>
              <w:bottom w:val="single" w:sz="8" w:space="0" w:color="auto"/>
              <w:right w:val="single" w:sz="8" w:space="0" w:color="auto"/>
            </w:tcBorders>
            <w:vAlign w:val="center"/>
          </w:tcPr>
          <w:p w14:paraId="1FFC9E31" w14:textId="2AA99510"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2"/>
                <w:szCs w:val="12"/>
              </w:rPr>
              <w:t>EXTERNO</w:t>
            </w:r>
          </w:p>
        </w:tc>
        <w:tc>
          <w:tcPr>
            <w:tcW w:w="1189" w:type="dxa"/>
            <w:tcBorders>
              <w:top w:val="single" w:sz="8" w:space="0" w:color="auto"/>
              <w:left w:val="single" w:sz="8" w:space="0" w:color="auto"/>
              <w:bottom w:val="single" w:sz="8" w:space="0" w:color="auto"/>
              <w:right w:val="single" w:sz="8" w:space="0" w:color="auto"/>
            </w:tcBorders>
            <w:vAlign w:val="center"/>
          </w:tcPr>
          <w:p w14:paraId="3F50CDFC" w14:textId="4F80C434" w:rsidR="48234EF6" w:rsidRPr="00910BEF" w:rsidRDefault="48234EF6" w:rsidP="001260F2">
            <w:pPr>
              <w:spacing w:after="0" w:line="240" w:lineRule="auto"/>
              <w:jc w:val="center"/>
              <w:rPr>
                <w:rFonts w:ascii="Arial" w:eastAsia="Arial" w:hAnsi="Arial" w:cs="Arial"/>
                <w:color w:val="000009"/>
                <w:sz w:val="12"/>
                <w:szCs w:val="12"/>
                <w:lang w:val="es"/>
              </w:rPr>
            </w:pPr>
            <w:r w:rsidRPr="00910BEF">
              <w:rPr>
                <w:rFonts w:ascii="Arial" w:eastAsia="Arial" w:hAnsi="Arial" w:cs="Arial"/>
                <w:color w:val="000009"/>
                <w:sz w:val="12"/>
                <w:szCs w:val="12"/>
                <w:lang w:val="es"/>
              </w:rPr>
              <w:t>ONAC</w:t>
            </w:r>
          </w:p>
        </w:tc>
        <w:tc>
          <w:tcPr>
            <w:tcW w:w="954" w:type="dxa"/>
            <w:tcBorders>
              <w:top w:val="single" w:sz="8" w:space="0" w:color="auto"/>
              <w:left w:val="single" w:sz="8" w:space="0" w:color="auto"/>
              <w:bottom w:val="single" w:sz="8" w:space="0" w:color="auto"/>
              <w:right w:val="single" w:sz="8" w:space="0" w:color="auto"/>
            </w:tcBorders>
            <w:vAlign w:val="center"/>
          </w:tcPr>
          <w:p w14:paraId="22FB5573" w14:textId="064B9612" w:rsidR="48234EF6" w:rsidRPr="00910BEF" w:rsidRDefault="48234EF6" w:rsidP="001260F2">
            <w:pPr>
              <w:spacing w:after="0" w:line="240" w:lineRule="auto"/>
              <w:jc w:val="center"/>
              <w:rPr>
                <w:rFonts w:ascii="Arial" w:eastAsia="Arial" w:hAnsi="Arial" w:cs="Arial"/>
                <w:color w:val="000009"/>
                <w:sz w:val="12"/>
                <w:szCs w:val="12"/>
                <w:lang w:val="es"/>
              </w:rPr>
            </w:pPr>
            <w:r w:rsidRPr="00910BEF">
              <w:rPr>
                <w:rFonts w:ascii="Arial" w:eastAsia="Arial" w:hAnsi="Arial" w:cs="Arial"/>
                <w:color w:val="000009"/>
                <w:sz w:val="12"/>
                <w:szCs w:val="12"/>
                <w:lang w:val="es"/>
              </w:rPr>
              <w:t>2/06/2021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B85DE3" w14:textId="12EF00EC"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27/06/2021</w:t>
            </w:r>
          </w:p>
        </w:tc>
        <w:tc>
          <w:tcPr>
            <w:tcW w:w="1650" w:type="dxa"/>
            <w:tcBorders>
              <w:top w:val="single" w:sz="8" w:space="0" w:color="auto"/>
              <w:left w:val="single" w:sz="8" w:space="0" w:color="auto"/>
              <w:bottom w:val="single" w:sz="8" w:space="0" w:color="auto"/>
              <w:right w:val="single" w:sz="8" w:space="0" w:color="auto"/>
            </w:tcBorders>
            <w:shd w:val="clear" w:color="auto" w:fill="00B050"/>
            <w:vAlign w:val="center"/>
          </w:tcPr>
          <w:p w14:paraId="5D9326C1" w14:textId="388CD812"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EJECUTADA 2021</w:t>
            </w:r>
          </w:p>
        </w:tc>
      </w:tr>
      <w:tr w:rsidR="48234EF6" w:rsidRPr="00910BEF" w14:paraId="34214CCB"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1C668ED" w14:textId="523C80FB"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7</w:t>
            </w:r>
          </w:p>
        </w:tc>
        <w:tc>
          <w:tcPr>
            <w:tcW w:w="568" w:type="dxa"/>
            <w:tcBorders>
              <w:top w:val="single" w:sz="8" w:space="0" w:color="auto"/>
              <w:left w:val="single" w:sz="8" w:space="0" w:color="auto"/>
              <w:bottom w:val="single" w:sz="8" w:space="0" w:color="auto"/>
              <w:right w:val="single" w:sz="8" w:space="0" w:color="auto"/>
            </w:tcBorders>
            <w:vAlign w:val="center"/>
          </w:tcPr>
          <w:p w14:paraId="3F02D6CD" w14:textId="7DC1BAFB"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74D5DDB5" w14:textId="607EEFB7"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44AF75AC" w14:textId="1454C6C8"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Planificación de la intervención Vial 2021</w:t>
            </w:r>
          </w:p>
        </w:tc>
        <w:tc>
          <w:tcPr>
            <w:tcW w:w="836" w:type="dxa"/>
            <w:tcBorders>
              <w:top w:val="single" w:sz="8" w:space="0" w:color="auto"/>
              <w:left w:val="single" w:sz="8" w:space="0" w:color="auto"/>
              <w:bottom w:val="single" w:sz="8" w:space="0" w:color="auto"/>
              <w:right w:val="single" w:sz="8" w:space="0" w:color="auto"/>
            </w:tcBorders>
            <w:vAlign w:val="center"/>
          </w:tcPr>
          <w:p w14:paraId="5DE767BD" w14:textId="3F7B8122"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03D534B5" w14:textId="25DF5D70"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Ing. Transporte y Vías</w:t>
            </w:r>
          </w:p>
        </w:tc>
        <w:tc>
          <w:tcPr>
            <w:tcW w:w="954" w:type="dxa"/>
            <w:tcBorders>
              <w:top w:val="single" w:sz="8" w:space="0" w:color="auto"/>
              <w:left w:val="single" w:sz="8" w:space="0" w:color="auto"/>
              <w:bottom w:val="single" w:sz="8" w:space="0" w:color="auto"/>
              <w:right w:val="single" w:sz="8" w:space="0" w:color="auto"/>
            </w:tcBorders>
            <w:vAlign w:val="center"/>
          </w:tcPr>
          <w:p w14:paraId="27F38812" w14:textId="1D170D93"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2/07/2021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D5721C" w14:textId="743CFB8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8/11/2021</w:t>
            </w:r>
          </w:p>
        </w:tc>
        <w:tc>
          <w:tcPr>
            <w:tcW w:w="1650" w:type="dxa"/>
            <w:tcBorders>
              <w:top w:val="single" w:sz="8" w:space="0" w:color="auto"/>
              <w:left w:val="single" w:sz="8" w:space="0" w:color="auto"/>
              <w:bottom w:val="single" w:sz="8" w:space="0" w:color="auto"/>
              <w:right w:val="single" w:sz="8" w:space="0" w:color="auto"/>
            </w:tcBorders>
            <w:shd w:val="clear" w:color="auto" w:fill="00B050"/>
            <w:vAlign w:val="center"/>
          </w:tcPr>
          <w:p w14:paraId="79E16223" w14:textId="2AE48E8E"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EJECUTADA 2021</w:t>
            </w:r>
          </w:p>
        </w:tc>
      </w:tr>
      <w:tr w:rsidR="48234EF6" w:rsidRPr="00910BEF" w14:paraId="2D985836"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AD8DB88" w14:textId="4E5506F1"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8</w:t>
            </w:r>
          </w:p>
        </w:tc>
        <w:tc>
          <w:tcPr>
            <w:tcW w:w="568" w:type="dxa"/>
            <w:tcBorders>
              <w:top w:val="single" w:sz="8" w:space="0" w:color="auto"/>
              <w:left w:val="single" w:sz="8" w:space="0" w:color="auto"/>
              <w:bottom w:val="single" w:sz="8" w:space="0" w:color="auto"/>
              <w:right w:val="single" w:sz="8" w:space="0" w:color="auto"/>
            </w:tcBorders>
            <w:vAlign w:val="center"/>
          </w:tcPr>
          <w:p w14:paraId="6BA054A3" w14:textId="48B52FAC"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97D51B5" w14:textId="32E593E1"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2"/>
                <w:szCs w:val="12"/>
              </w:rPr>
              <w:t>Especial</w:t>
            </w:r>
          </w:p>
        </w:tc>
        <w:tc>
          <w:tcPr>
            <w:tcW w:w="1740" w:type="dxa"/>
            <w:tcBorders>
              <w:top w:val="single" w:sz="8" w:space="0" w:color="auto"/>
              <w:left w:val="single" w:sz="8" w:space="0" w:color="auto"/>
              <w:bottom w:val="single" w:sz="8" w:space="0" w:color="auto"/>
              <w:right w:val="single" w:sz="8" w:space="0" w:color="auto"/>
            </w:tcBorders>
            <w:vAlign w:val="center"/>
          </w:tcPr>
          <w:p w14:paraId="7BB455C5" w14:textId="0B7F5F54"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Contrato Sindical 2021</w:t>
            </w:r>
          </w:p>
        </w:tc>
        <w:tc>
          <w:tcPr>
            <w:tcW w:w="836" w:type="dxa"/>
            <w:tcBorders>
              <w:top w:val="single" w:sz="8" w:space="0" w:color="auto"/>
              <w:left w:val="single" w:sz="8" w:space="0" w:color="auto"/>
              <w:bottom w:val="single" w:sz="8" w:space="0" w:color="auto"/>
              <w:right w:val="single" w:sz="8" w:space="0" w:color="auto"/>
            </w:tcBorders>
            <w:vAlign w:val="center"/>
          </w:tcPr>
          <w:p w14:paraId="1E097F4C" w14:textId="09A4EB3A"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2B492B66" w14:textId="47108C00"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Abogada 1</w:t>
            </w:r>
          </w:p>
        </w:tc>
        <w:tc>
          <w:tcPr>
            <w:tcW w:w="954" w:type="dxa"/>
            <w:tcBorders>
              <w:top w:val="single" w:sz="8" w:space="0" w:color="auto"/>
              <w:left w:val="single" w:sz="8" w:space="0" w:color="auto"/>
              <w:bottom w:val="single" w:sz="8" w:space="0" w:color="auto"/>
              <w:right w:val="single" w:sz="8" w:space="0" w:color="auto"/>
            </w:tcBorders>
            <w:vAlign w:val="center"/>
          </w:tcPr>
          <w:p w14:paraId="0D97F32A" w14:textId="6ACE3179"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13/08/2021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32F6D2" w14:textId="41D93AB6"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29/10/2021</w:t>
            </w:r>
          </w:p>
        </w:tc>
        <w:tc>
          <w:tcPr>
            <w:tcW w:w="1650" w:type="dxa"/>
            <w:tcBorders>
              <w:top w:val="single" w:sz="8" w:space="0" w:color="auto"/>
              <w:left w:val="single" w:sz="8" w:space="0" w:color="auto"/>
              <w:bottom w:val="single" w:sz="8" w:space="0" w:color="auto"/>
              <w:right w:val="single" w:sz="8" w:space="0" w:color="auto"/>
            </w:tcBorders>
            <w:shd w:val="clear" w:color="auto" w:fill="00B050"/>
            <w:vAlign w:val="center"/>
          </w:tcPr>
          <w:p w14:paraId="49FB922A" w14:textId="1318747B"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EJECUTADA 2021</w:t>
            </w:r>
          </w:p>
        </w:tc>
      </w:tr>
      <w:tr w:rsidR="48234EF6" w:rsidRPr="00910BEF" w14:paraId="4D74DEAA"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293C511" w14:textId="6185FFEC"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9</w:t>
            </w:r>
          </w:p>
        </w:tc>
        <w:tc>
          <w:tcPr>
            <w:tcW w:w="568" w:type="dxa"/>
            <w:tcBorders>
              <w:top w:val="single" w:sz="8" w:space="0" w:color="auto"/>
              <w:left w:val="single" w:sz="8" w:space="0" w:color="auto"/>
              <w:bottom w:val="single" w:sz="8" w:space="0" w:color="auto"/>
              <w:right w:val="single" w:sz="8" w:space="0" w:color="auto"/>
            </w:tcBorders>
            <w:vAlign w:val="center"/>
          </w:tcPr>
          <w:p w14:paraId="6F76466A" w14:textId="44CD3C7D"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73ACDB8" w14:textId="0EA84934"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2"/>
                <w:szCs w:val="12"/>
              </w:rPr>
              <w:t>Especial</w:t>
            </w:r>
          </w:p>
        </w:tc>
        <w:tc>
          <w:tcPr>
            <w:tcW w:w="1740" w:type="dxa"/>
            <w:tcBorders>
              <w:top w:val="single" w:sz="8" w:space="0" w:color="auto"/>
              <w:left w:val="single" w:sz="8" w:space="0" w:color="auto"/>
              <w:bottom w:val="single" w:sz="8" w:space="0" w:color="auto"/>
              <w:right w:val="single" w:sz="8" w:space="0" w:color="auto"/>
            </w:tcBorders>
            <w:vAlign w:val="center"/>
          </w:tcPr>
          <w:p w14:paraId="6F8A2CE5" w14:textId="3A90B79E"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Auditoría de cumplimiento del sistema de gestión de la seguridad y salud en el trabajo. SG- SST</w:t>
            </w:r>
          </w:p>
        </w:tc>
        <w:tc>
          <w:tcPr>
            <w:tcW w:w="836" w:type="dxa"/>
            <w:tcBorders>
              <w:top w:val="single" w:sz="8" w:space="0" w:color="auto"/>
              <w:left w:val="single" w:sz="8" w:space="0" w:color="auto"/>
              <w:bottom w:val="single" w:sz="8" w:space="0" w:color="auto"/>
              <w:right w:val="single" w:sz="8" w:space="0" w:color="auto"/>
            </w:tcBorders>
            <w:vAlign w:val="center"/>
          </w:tcPr>
          <w:p w14:paraId="6B041B65" w14:textId="6AE49AA8"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SG</w:t>
            </w:r>
          </w:p>
        </w:tc>
        <w:tc>
          <w:tcPr>
            <w:tcW w:w="1189" w:type="dxa"/>
            <w:tcBorders>
              <w:top w:val="single" w:sz="8" w:space="0" w:color="auto"/>
              <w:left w:val="single" w:sz="8" w:space="0" w:color="auto"/>
              <w:bottom w:val="single" w:sz="8" w:space="0" w:color="auto"/>
              <w:right w:val="single" w:sz="8" w:space="0" w:color="auto"/>
            </w:tcBorders>
            <w:vAlign w:val="center"/>
          </w:tcPr>
          <w:p w14:paraId="4CF70BA3" w14:textId="3E2E14EE"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Profesional Esp. SG</w:t>
            </w:r>
          </w:p>
        </w:tc>
        <w:tc>
          <w:tcPr>
            <w:tcW w:w="954" w:type="dxa"/>
            <w:tcBorders>
              <w:top w:val="single" w:sz="8" w:space="0" w:color="auto"/>
              <w:left w:val="single" w:sz="8" w:space="0" w:color="auto"/>
              <w:bottom w:val="single" w:sz="8" w:space="0" w:color="auto"/>
              <w:right w:val="single" w:sz="8" w:space="0" w:color="auto"/>
            </w:tcBorders>
            <w:vAlign w:val="center"/>
          </w:tcPr>
          <w:p w14:paraId="7399DE00" w14:textId="225DFC6F"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7/09/2021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F5B378" w14:textId="2EBD2C70"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24/11/2021</w:t>
            </w:r>
          </w:p>
        </w:tc>
        <w:tc>
          <w:tcPr>
            <w:tcW w:w="1650" w:type="dxa"/>
            <w:tcBorders>
              <w:top w:val="single" w:sz="8" w:space="0" w:color="auto"/>
              <w:left w:val="single" w:sz="8" w:space="0" w:color="auto"/>
              <w:bottom w:val="single" w:sz="8" w:space="0" w:color="auto"/>
              <w:right w:val="single" w:sz="8" w:space="0" w:color="auto"/>
            </w:tcBorders>
            <w:shd w:val="clear" w:color="auto" w:fill="00B050"/>
            <w:vAlign w:val="center"/>
          </w:tcPr>
          <w:p w14:paraId="52862C67" w14:textId="7CD8D1D5"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EJECUTADA 2021</w:t>
            </w:r>
          </w:p>
        </w:tc>
      </w:tr>
      <w:tr w:rsidR="48234EF6" w:rsidRPr="00910BEF" w14:paraId="4E73315D"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CD6FCF1" w14:textId="2C158899"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10</w:t>
            </w:r>
          </w:p>
        </w:tc>
        <w:tc>
          <w:tcPr>
            <w:tcW w:w="568" w:type="dxa"/>
            <w:tcBorders>
              <w:top w:val="single" w:sz="8" w:space="0" w:color="auto"/>
              <w:left w:val="single" w:sz="8" w:space="0" w:color="auto"/>
              <w:bottom w:val="single" w:sz="8" w:space="0" w:color="auto"/>
              <w:right w:val="single" w:sz="8" w:space="0" w:color="auto"/>
            </w:tcBorders>
            <w:vAlign w:val="center"/>
          </w:tcPr>
          <w:p w14:paraId="28B1DEB2" w14:textId="38073FF4"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45573513" w14:textId="27C2BECD"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72FC2DB0" w14:textId="41BFC394"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Direccionamiento estratégico e Innovación 2021</w:t>
            </w:r>
          </w:p>
        </w:tc>
        <w:tc>
          <w:tcPr>
            <w:tcW w:w="836" w:type="dxa"/>
            <w:tcBorders>
              <w:top w:val="single" w:sz="8" w:space="0" w:color="auto"/>
              <w:left w:val="single" w:sz="8" w:space="0" w:color="auto"/>
              <w:bottom w:val="single" w:sz="8" w:space="0" w:color="auto"/>
              <w:right w:val="single" w:sz="8" w:space="0" w:color="auto"/>
            </w:tcBorders>
            <w:vAlign w:val="center"/>
          </w:tcPr>
          <w:p w14:paraId="46DB0643" w14:textId="3CC9F017"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33BF1B2F" w14:textId="66AB4E81"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Contador 1</w:t>
            </w:r>
          </w:p>
        </w:tc>
        <w:tc>
          <w:tcPr>
            <w:tcW w:w="954" w:type="dxa"/>
            <w:tcBorders>
              <w:top w:val="single" w:sz="8" w:space="0" w:color="auto"/>
              <w:left w:val="single" w:sz="8" w:space="0" w:color="auto"/>
              <w:bottom w:val="single" w:sz="8" w:space="0" w:color="auto"/>
              <w:right w:val="single" w:sz="8" w:space="0" w:color="auto"/>
            </w:tcBorders>
            <w:vAlign w:val="center"/>
          </w:tcPr>
          <w:p w14:paraId="14640677" w14:textId="5C70522C"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8/09/2021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CE5920" w14:textId="467B745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4/11/2021</w:t>
            </w:r>
          </w:p>
        </w:tc>
        <w:tc>
          <w:tcPr>
            <w:tcW w:w="1650" w:type="dxa"/>
            <w:tcBorders>
              <w:top w:val="single" w:sz="8" w:space="0" w:color="auto"/>
              <w:left w:val="single" w:sz="8" w:space="0" w:color="auto"/>
              <w:bottom w:val="single" w:sz="8" w:space="0" w:color="auto"/>
              <w:right w:val="single" w:sz="8" w:space="0" w:color="auto"/>
            </w:tcBorders>
            <w:shd w:val="clear" w:color="auto" w:fill="00B050"/>
            <w:vAlign w:val="center"/>
          </w:tcPr>
          <w:p w14:paraId="77F707DA" w14:textId="4A75074C"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EJECUTADA 2021</w:t>
            </w:r>
          </w:p>
        </w:tc>
      </w:tr>
      <w:tr w:rsidR="48234EF6" w:rsidRPr="00910BEF" w14:paraId="2F17D058"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4720282" w14:textId="6E0A1B6C"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11</w:t>
            </w:r>
          </w:p>
        </w:tc>
        <w:tc>
          <w:tcPr>
            <w:tcW w:w="568" w:type="dxa"/>
            <w:tcBorders>
              <w:top w:val="single" w:sz="8" w:space="0" w:color="auto"/>
              <w:left w:val="single" w:sz="8" w:space="0" w:color="auto"/>
              <w:bottom w:val="single" w:sz="8" w:space="0" w:color="auto"/>
              <w:right w:val="single" w:sz="8" w:space="0" w:color="auto"/>
            </w:tcBorders>
            <w:vAlign w:val="center"/>
          </w:tcPr>
          <w:p w14:paraId="41B47C80" w14:textId="505295B0"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65651EB0" w14:textId="4F8D5BB8"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01456F8F" w14:textId="4603FB58"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Gestión Documental 2021</w:t>
            </w:r>
          </w:p>
        </w:tc>
        <w:tc>
          <w:tcPr>
            <w:tcW w:w="836" w:type="dxa"/>
            <w:tcBorders>
              <w:top w:val="single" w:sz="8" w:space="0" w:color="auto"/>
              <w:left w:val="single" w:sz="8" w:space="0" w:color="auto"/>
              <w:bottom w:val="single" w:sz="8" w:space="0" w:color="auto"/>
              <w:right w:val="single" w:sz="8" w:space="0" w:color="auto"/>
            </w:tcBorders>
            <w:vAlign w:val="center"/>
          </w:tcPr>
          <w:p w14:paraId="5F067E6C" w14:textId="768D042F"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141AD4FD" w14:textId="0BEB349A"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Abogada 2</w:t>
            </w:r>
          </w:p>
        </w:tc>
        <w:tc>
          <w:tcPr>
            <w:tcW w:w="954" w:type="dxa"/>
            <w:tcBorders>
              <w:top w:val="single" w:sz="8" w:space="0" w:color="auto"/>
              <w:left w:val="single" w:sz="8" w:space="0" w:color="auto"/>
              <w:bottom w:val="single" w:sz="8" w:space="0" w:color="auto"/>
              <w:right w:val="single" w:sz="8" w:space="0" w:color="auto"/>
            </w:tcBorders>
            <w:vAlign w:val="center"/>
          </w:tcPr>
          <w:p w14:paraId="03157C82" w14:textId="023F4DB4"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25/08/2021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4ACB8D" w14:textId="2DA2268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FF00"/>
            <w:vAlign w:val="center"/>
          </w:tcPr>
          <w:p w14:paraId="15DAD743" w14:textId="0682E52C"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 xml:space="preserve">INFORME PRELIMINAR </w:t>
            </w:r>
            <w:r w:rsidRPr="00910BEF">
              <w:rPr>
                <w:rFonts w:ascii="Arial" w:eastAsia="Arial" w:hAnsi="Arial" w:cs="Arial"/>
                <w:color w:val="000000" w:themeColor="text1"/>
                <w:sz w:val="12"/>
                <w:szCs w:val="12"/>
              </w:rPr>
              <w:t>(RADICADO)</w:t>
            </w:r>
          </w:p>
        </w:tc>
      </w:tr>
      <w:tr w:rsidR="48234EF6" w:rsidRPr="00910BEF" w14:paraId="608BFD04"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EEBF9D3" w14:textId="670FCC52"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12</w:t>
            </w:r>
          </w:p>
        </w:tc>
        <w:tc>
          <w:tcPr>
            <w:tcW w:w="568" w:type="dxa"/>
            <w:tcBorders>
              <w:top w:val="single" w:sz="8" w:space="0" w:color="auto"/>
              <w:left w:val="single" w:sz="8" w:space="0" w:color="auto"/>
              <w:bottom w:val="single" w:sz="8" w:space="0" w:color="auto"/>
              <w:right w:val="single" w:sz="8" w:space="0" w:color="auto"/>
            </w:tcBorders>
            <w:vAlign w:val="center"/>
          </w:tcPr>
          <w:p w14:paraId="22B0FDA4" w14:textId="0288CCBF"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76FA33E7" w14:textId="27727AE0"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6CD78538" w14:textId="5D5C3F71"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Gestión Ambiental 2021</w:t>
            </w:r>
          </w:p>
        </w:tc>
        <w:tc>
          <w:tcPr>
            <w:tcW w:w="836" w:type="dxa"/>
            <w:tcBorders>
              <w:top w:val="single" w:sz="8" w:space="0" w:color="auto"/>
              <w:left w:val="single" w:sz="8" w:space="0" w:color="auto"/>
              <w:bottom w:val="single" w:sz="8" w:space="0" w:color="auto"/>
              <w:right w:val="single" w:sz="8" w:space="0" w:color="auto"/>
            </w:tcBorders>
            <w:vAlign w:val="center"/>
          </w:tcPr>
          <w:p w14:paraId="438BB1C0" w14:textId="3A077837"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2C671F15" w14:textId="65C836E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Ing. Civil</w:t>
            </w:r>
          </w:p>
        </w:tc>
        <w:tc>
          <w:tcPr>
            <w:tcW w:w="954" w:type="dxa"/>
            <w:tcBorders>
              <w:top w:val="single" w:sz="8" w:space="0" w:color="auto"/>
              <w:left w:val="single" w:sz="8" w:space="0" w:color="auto"/>
              <w:bottom w:val="single" w:sz="8" w:space="0" w:color="auto"/>
              <w:right w:val="single" w:sz="8" w:space="0" w:color="auto"/>
            </w:tcBorders>
            <w:vAlign w:val="center"/>
          </w:tcPr>
          <w:p w14:paraId="48F8137A" w14:textId="396CC47D"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20/09/2021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114E45" w14:textId="33EBC381"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FF00"/>
            <w:vAlign w:val="center"/>
          </w:tcPr>
          <w:p w14:paraId="695AAA8F" w14:textId="2A6A4ADC"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 xml:space="preserve">INFORME PRELIMINAR </w:t>
            </w:r>
            <w:r w:rsidRPr="00910BEF">
              <w:rPr>
                <w:rFonts w:ascii="Arial" w:eastAsia="Arial" w:hAnsi="Arial" w:cs="Arial"/>
                <w:color w:val="000000" w:themeColor="text1"/>
                <w:sz w:val="12"/>
                <w:szCs w:val="12"/>
              </w:rPr>
              <w:t>(RADICADO)</w:t>
            </w:r>
          </w:p>
        </w:tc>
      </w:tr>
      <w:tr w:rsidR="48234EF6" w:rsidRPr="00910BEF" w14:paraId="23BF24D8"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C34161E" w14:textId="27475B3E"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13</w:t>
            </w:r>
          </w:p>
        </w:tc>
        <w:tc>
          <w:tcPr>
            <w:tcW w:w="568" w:type="dxa"/>
            <w:tcBorders>
              <w:top w:val="single" w:sz="8" w:space="0" w:color="auto"/>
              <w:left w:val="single" w:sz="8" w:space="0" w:color="auto"/>
              <w:bottom w:val="single" w:sz="8" w:space="0" w:color="auto"/>
              <w:right w:val="single" w:sz="8" w:space="0" w:color="auto"/>
            </w:tcBorders>
            <w:vAlign w:val="center"/>
          </w:tcPr>
          <w:p w14:paraId="7101C791" w14:textId="5D84E986"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572BCEFD" w14:textId="0156C71A"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20A1E7E5" w14:textId="3CEEE48E"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Gestión Contractual 2021</w:t>
            </w:r>
          </w:p>
        </w:tc>
        <w:tc>
          <w:tcPr>
            <w:tcW w:w="836" w:type="dxa"/>
            <w:tcBorders>
              <w:top w:val="single" w:sz="8" w:space="0" w:color="auto"/>
              <w:left w:val="single" w:sz="8" w:space="0" w:color="auto"/>
              <w:bottom w:val="single" w:sz="8" w:space="0" w:color="auto"/>
              <w:right w:val="single" w:sz="8" w:space="0" w:color="auto"/>
            </w:tcBorders>
            <w:vAlign w:val="center"/>
          </w:tcPr>
          <w:p w14:paraId="2F988E2F" w14:textId="055B320F"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4C932676" w14:textId="124383DD"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Abogada 1</w:t>
            </w:r>
          </w:p>
        </w:tc>
        <w:tc>
          <w:tcPr>
            <w:tcW w:w="954" w:type="dxa"/>
            <w:tcBorders>
              <w:top w:val="single" w:sz="8" w:space="0" w:color="auto"/>
              <w:left w:val="single" w:sz="8" w:space="0" w:color="auto"/>
              <w:bottom w:val="single" w:sz="8" w:space="0" w:color="auto"/>
              <w:right w:val="single" w:sz="8" w:space="0" w:color="auto"/>
            </w:tcBorders>
            <w:vAlign w:val="center"/>
          </w:tcPr>
          <w:p w14:paraId="0AEE3F9D" w14:textId="4BC3414E"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23/09/2021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E47817" w14:textId="7DF22E3D"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FF00"/>
            <w:vAlign w:val="center"/>
          </w:tcPr>
          <w:p w14:paraId="66EBA066" w14:textId="3C00A8BE" w:rsidR="00C00B48" w:rsidRPr="00910BEF" w:rsidRDefault="48234EF6" w:rsidP="001260F2">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4"/>
                <w:szCs w:val="14"/>
              </w:rPr>
              <w:t>INFORME DEFINITIVO</w:t>
            </w:r>
            <w:r w:rsidR="00C00B48" w:rsidRPr="00910BEF">
              <w:rPr>
                <w:rFonts w:ascii="Arial" w:eastAsia="Arial" w:hAnsi="Arial" w:cs="Arial"/>
                <w:color w:val="000000" w:themeColor="text1"/>
                <w:sz w:val="14"/>
                <w:szCs w:val="14"/>
              </w:rPr>
              <w:t xml:space="preserve"> </w:t>
            </w:r>
          </w:p>
          <w:p w14:paraId="6ED774F8" w14:textId="3C00A8BE"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 xml:space="preserve"> </w:t>
            </w:r>
            <w:r w:rsidRPr="00910BEF">
              <w:rPr>
                <w:rFonts w:ascii="Arial" w:eastAsia="Arial" w:hAnsi="Arial" w:cs="Arial"/>
                <w:color w:val="000000" w:themeColor="text1"/>
                <w:sz w:val="12"/>
                <w:szCs w:val="12"/>
              </w:rPr>
              <w:t>(EN ELABORACIÓN)</w:t>
            </w:r>
          </w:p>
        </w:tc>
      </w:tr>
      <w:tr w:rsidR="48234EF6" w:rsidRPr="00910BEF" w14:paraId="7E318C7A"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4679DD2" w14:textId="73FB196B"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14</w:t>
            </w:r>
          </w:p>
        </w:tc>
        <w:tc>
          <w:tcPr>
            <w:tcW w:w="568" w:type="dxa"/>
            <w:tcBorders>
              <w:top w:val="single" w:sz="8" w:space="0" w:color="auto"/>
              <w:left w:val="single" w:sz="8" w:space="0" w:color="auto"/>
              <w:bottom w:val="single" w:sz="8" w:space="0" w:color="auto"/>
              <w:right w:val="single" w:sz="8" w:space="0" w:color="auto"/>
            </w:tcBorders>
            <w:vAlign w:val="center"/>
          </w:tcPr>
          <w:p w14:paraId="334E28A8" w14:textId="53925A75"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30139741" w14:textId="4974A5BE"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67B53808" w14:textId="187BDC8A"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Estrategia y Gobierno TI 2021</w:t>
            </w:r>
          </w:p>
        </w:tc>
        <w:tc>
          <w:tcPr>
            <w:tcW w:w="836" w:type="dxa"/>
            <w:tcBorders>
              <w:top w:val="single" w:sz="8" w:space="0" w:color="auto"/>
              <w:left w:val="single" w:sz="8" w:space="0" w:color="auto"/>
              <w:bottom w:val="single" w:sz="8" w:space="0" w:color="auto"/>
              <w:right w:val="single" w:sz="8" w:space="0" w:color="auto"/>
            </w:tcBorders>
            <w:vAlign w:val="center"/>
          </w:tcPr>
          <w:p w14:paraId="34AEB52C" w14:textId="1DA9F0F1"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6201D531" w14:textId="2358FF35"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Ing. Sistemas</w:t>
            </w:r>
          </w:p>
        </w:tc>
        <w:tc>
          <w:tcPr>
            <w:tcW w:w="954" w:type="dxa"/>
            <w:tcBorders>
              <w:top w:val="single" w:sz="8" w:space="0" w:color="auto"/>
              <w:left w:val="single" w:sz="8" w:space="0" w:color="auto"/>
              <w:bottom w:val="single" w:sz="8" w:space="0" w:color="auto"/>
              <w:right w:val="single" w:sz="8" w:space="0" w:color="auto"/>
            </w:tcBorders>
            <w:vAlign w:val="center"/>
          </w:tcPr>
          <w:p w14:paraId="35C54790" w14:textId="1287853F"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24/09/2021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385E2A5" w14:textId="1A879CC1"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FF00"/>
            <w:vAlign w:val="center"/>
          </w:tcPr>
          <w:p w14:paraId="511B4FFF" w14:textId="6407BCAB"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 xml:space="preserve">INFORME PRELIMINAR </w:t>
            </w:r>
          </w:p>
          <w:p w14:paraId="5027D42C" w14:textId="300757EA"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(EN ELABORACIÓN)</w:t>
            </w:r>
          </w:p>
        </w:tc>
      </w:tr>
      <w:tr w:rsidR="48234EF6" w:rsidRPr="00910BEF" w14:paraId="445DF334"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25841F1" w14:textId="6BB4F832" w:rsidR="48234EF6" w:rsidRPr="00910BEF" w:rsidRDefault="48234EF6" w:rsidP="001260F2">
            <w:pPr>
              <w:spacing w:after="0" w:line="240" w:lineRule="auto"/>
              <w:jc w:val="center"/>
              <w:rPr>
                <w:rFonts w:ascii="Arial" w:eastAsia="Arial" w:hAnsi="Arial" w:cs="Arial"/>
                <w:b/>
                <w:color w:val="000000" w:themeColor="text1"/>
                <w:sz w:val="12"/>
                <w:szCs w:val="12"/>
              </w:rPr>
            </w:pPr>
            <w:r w:rsidRPr="00910BEF">
              <w:rPr>
                <w:rFonts w:ascii="Arial" w:eastAsia="Arial" w:hAnsi="Arial" w:cs="Arial"/>
                <w:b/>
                <w:color w:val="000000" w:themeColor="text1"/>
                <w:sz w:val="14"/>
                <w:szCs w:val="14"/>
              </w:rPr>
              <w:t>15</w:t>
            </w:r>
          </w:p>
        </w:tc>
        <w:tc>
          <w:tcPr>
            <w:tcW w:w="568" w:type="dxa"/>
            <w:tcBorders>
              <w:top w:val="single" w:sz="8" w:space="0" w:color="auto"/>
              <w:left w:val="single" w:sz="8" w:space="0" w:color="auto"/>
              <w:bottom w:val="single" w:sz="8" w:space="0" w:color="auto"/>
              <w:right w:val="single" w:sz="8" w:space="0" w:color="auto"/>
            </w:tcBorders>
            <w:vAlign w:val="center"/>
          </w:tcPr>
          <w:p w14:paraId="30173849" w14:textId="5512E240"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vAlign w:val="center"/>
          </w:tcPr>
          <w:p w14:paraId="53B9EEFF" w14:textId="05FA81E3"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De Gestión</w:t>
            </w:r>
          </w:p>
        </w:tc>
        <w:tc>
          <w:tcPr>
            <w:tcW w:w="1740" w:type="dxa"/>
            <w:tcBorders>
              <w:top w:val="single" w:sz="8" w:space="0" w:color="auto"/>
              <w:left w:val="single" w:sz="8" w:space="0" w:color="auto"/>
              <w:bottom w:val="single" w:sz="8" w:space="0" w:color="auto"/>
              <w:right w:val="single" w:sz="8" w:space="0" w:color="auto"/>
            </w:tcBorders>
            <w:vAlign w:val="center"/>
          </w:tcPr>
          <w:p w14:paraId="2E8A53C7" w14:textId="70B0B4B1"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Atención a Partes Interesadas y Comunicaciones 2021</w:t>
            </w:r>
          </w:p>
        </w:tc>
        <w:tc>
          <w:tcPr>
            <w:tcW w:w="836" w:type="dxa"/>
            <w:tcBorders>
              <w:top w:val="single" w:sz="8" w:space="0" w:color="auto"/>
              <w:left w:val="single" w:sz="8" w:space="0" w:color="auto"/>
              <w:bottom w:val="single" w:sz="8" w:space="0" w:color="auto"/>
              <w:right w:val="single" w:sz="8" w:space="0" w:color="auto"/>
            </w:tcBorders>
            <w:vAlign w:val="center"/>
          </w:tcPr>
          <w:p w14:paraId="173596CE" w14:textId="556A62FB"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OCI</w:t>
            </w:r>
          </w:p>
        </w:tc>
        <w:tc>
          <w:tcPr>
            <w:tcW w:w="1189" w:type="dxa"/>
            <w:tcBorders>
              <w:top w:val="single" w:sz="8" w:space="0" w:color="auto"/>
              <w:left w:val="single" w:sz="8" w:space="0" w:color="auto"/>
              <w:bottom w:val="single" w:sz="8" w:space="0" w:color="auto"/>
              <w:right w:val="single" w:sz="8" w:space="0" w:color="auto"/>
            </w:tcBorders>
            <w:vAlign w:val="center"/>
          </w:tcPr>
          <w:p w14:paraId="4E5E7F0F" w14:textId="6724040F"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Socióloga</w:t>
            </w:r>
          </w:p>
        </w:tc>
        <w:tc>
          <w:tcPr>
            <w:tcW w:w="954" w:type="dxa"/>
            <w:tcBorders>
              <w:top w:val="single" w:sz="8" w:space="0" w:color="auto"/>
              <w:left w:val="single" w:sz="8" w:space="0" w:color="auto"/>
              <w:bottom w:val="single" w:sz="8" w:space="0" w:color="auto"/>
              <w:right w:val="single" w:sz="8" w:space="0" w:color="auto"/>
            </w:tcBorders>
            <w:vAlign w:val="center"/>
          </w:tcPr>
          <w:p w14:paraId="31453282" w14:textId="47798F2B"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24/09/2021</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D601FD" w14:textId="54102322"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FF00"/>
            <w:vAlign w:val="center"/>
          </w:tcPr>
          <w:p w14:paraId="59D1C853" w14:textId="70A5A04C"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 xml:space="preserve">INFORME PRELIMINAR </w:t>
            </w:r>
          </w:p>
          <w:p w14:paraId="6E423449" w14:textId="3800E6DA"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(EN ELABORACIÓN)</w:t>
            </w:r>
          </w:p>
        </w:tc>
      </w:tr>
      <w:tr w:rsidR="48234EF6" w:rsidRPr="00910BEF" w14:paraId="524806D0" w14:textId="77777777" w:rsidTr="005605A2">
        <w:trPr>
          <w:trHeight w:val="20"/>
        </w:trPr>
        <w:tc>
          <w:tcPr>
            <w:tcW w:w="4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0F68AEF" w14:textId="0BD6E57A" w:rsidR="48234EF6" w:rsidRPr="00910BEF" w:rsidRDefault="48234EF6" w:rsidP="001260F2">
            <w:pPr>
              <w:spacing w:after="0" w:line="240" w:lineRule="auto"/>
              <w:jc w:val="center"/>
              <w:rPr>
                <w:rFonts w:ascii="Arial" w:eastAsia="Arial" w:hAnsi="Arial" w:cs="Arial"/>
                <w:b/>
                <w:color w:val="000009"/>
                <w:sz w:val="12"/>
                <w:szCs w:val="12"/>
              </w:rPr>
            </w:pPr>
            <w:r w:rsidRPr="00910BEF">
              <w:rPr>
                <w:rFonts w:ascii="Arial" w:eastAsia="Arial" w:hAnsi="Arial" w:cs="Arial"/>
                <w:b/>
                <w:color w:val="000009"/>
                <w:sz w:val="14"/>
                <w:szCs w:val="14"/>
              </w:rPr>
              <w:t>16</w:t>
            </w:r>
          </w:p>
        </w:tc>
        <w:tc>
          <w:tcPr>
            <w:tcW w:w="568" w:type="dxa"/>
            <w:tcBorders>
              <w:top w:val="single" w:sz="8" w:space="0" w:color="auto"/>
              <w:left w:val="single" w:sz="8" w:space="0" w:color="auto"/>
              <w:bottom w:val="single" w:sz="8" w:space="0" w:color="auto"/>
              <w:right w:val="single" w:sz="8" w:space="0" w:color="auto"/>
            </w:tcBorders>
            <w:vAlign w:val="center"/>
          </w:tcPr>
          <w:p w14:paraId="1C75FB65" w14:textId="03D4D380"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2021</w:t>
            </w:r>
          </w:p>
        </w:tc>
        <w:tc>
          <w:tcPr>
            <w:tcW w:w="9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0447F1A" w14:textId="54E857A6" w:rsidR="48234EF6" w:rsidRPr="00910BEF" w:rsidRDefault="48234EF6" w:rsidP="001260F2">
            <w:pPr>
              <w:spacing w:after="0" w:line="240" w:lineRule="auto"/>
              <w:jc w:val="center"/>
              <w:rPr>
                <w:rFonts w:ascii="Arial" w:eastAsia="Arial" w:hAnsi="Arial" w:cs="Arial"/>
                <w:color w:val="000009"/>
                <w:sz w:val="12"/>
                <w:szCs w:val="12"/>
              </w:rPr>
            </w:pPr>
            <w:r w:rsidRPr="00910BEF">
              <w:rPr>
                <w:rFonts w:ascii="Arial" w:eastAsia="Arial" w:hAnsi="Arial" w:cs="Arial"/>
                <w:color w:val="000009"/>
                <w:sz w:val="12"/>
                <w:szCs w:val="12"/>
              </w:rPr>
              <w:t>Especial</w:t>
            </w:r>
          </w:p>
        </w:tc>
        <w:tc>
          <w:tcPr>
            <w:tcW w:w="1740" w:type="dxa"/>
            <w:tcBorders>
              <w:top w:val="single" w:sz="8" w:space="0" w:color="auto"/>
              <w:left w:val="single" w:sz="8" w:space="0" w:color="auto"/>
              <w:bottom w:val="single" w:sz="8" w:space="0" w:color="auto"/>
              <w:right w:val="single" w:sz="8" w:space="0" w:color="auto"/>
            </w:tcBorders>
            <w:vAlign w:val="center"/>
          </w:tcPr>
          <w:p w14:paraId="656F84AE" w14:textId="45E9DE74"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Auditoria al proceso de Gestión de Laboratorio 2021</w:t>
            </w:r>
          </w:p>
        </w:tc>
        <w:tc>
          <w:tcPr>
            <w:tcW w:w="836" w:type="dxa"/>
            <w:tcBorders>
              <w:top w:val="single" w:sz="8" w:space="0" w:color="auto"/>
              <w:left w:val="single" w:sz="8" w:space="0" w:color="auto"/>
              <w:bottom w:val="single" w:sz="8" w:space="0" w:color="auto"/>
              <w:right w:val="single" w:sz="8" w:space="0" w:color="auto"/>
            </w:tcBorders>
            <w:vAlign w:val="center"/>
          </w:tcPr>
          <w:p w14:paraId="2F414A42" w14:textId="61373308"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2"/>
                <w:szCs w:val="12"/>
              </w:rPr>
              <w:t>EXTERNO</w:t>
            </w:r>
          </w:p>
        </w:tc>
        <w:tc>
          <w:tcPr>
            <w:tcW w:w="1189" w:type="dxa"/>
            <w:tcBorders>
              <w:top w:val="single" w:sz="8" w:space="0" w:color="auto"/>
              <w:left w:val="single" w:sz="8" w:space="0" w:color="auto"/>
              <w:bottom w:val="single" w:sz="8" w:space="0" w:color="auto"/>
              <w:right w:val="single" w:sz="8" w:space="0" w:color="auto"/>
            </w:tcBorders>
            <w:vAlign w:val="center"/>
          </w:tcPr>
          <w:p w14:paraId="209CF94C" w14:textId="0B3AF159"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Externo</w:t>
            </w:r>
          </w:p>
        </w:tc>
        <w:tc>
          <w:tcPr>
            <w:tcW w:w="954" w:type="dxa"/>
            <w:tcBorders>
              <w:top w:val="single" w:sz="8" w:space="0" w:color="auto"/>
              <w:left w:val="single" w:sz="8" w:space="0" w:color="auto"/>
              <w:bottom w:val="single" w:sz="8" w:space="0" w:color="auto"/>
              <w:right w:val="single" w:sz="8" w:space="0" w:color="auto"/>
            </w:tcBorders>
            <w:vAlign w:val="center"/>
          </w:tcPr>
          <w:p w14:paraId="2D659B0E" w14:textId="440853C6"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9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ACFAED" w14:textId="0295469C" w:rsidR="48234EF6" w:rsidRPr="00910BEF" w:rsidRDefault="48234EF6" w:rsidP="001260F2">
            <w:pPr>
              <w:spacing w:after="0" w:line="240" w:lineRule="auto"/>
              <w:jc w:val="center"/>
              <w:rPr>
                <w:rFonts w:ascii="Arial" w:eastAsia="Arial" w:hAnsi="Arial" w:cs="Arial"/>
                <w:color w:val="000000" w:themeColor="text1"/>
                <w:sz w:val="12"/>
                <w:szCs w:val="12"/>
                <w:lang w:val="es"/>
              </w:rPr>
            </w:pPr>
            <w:r w:rsidRPr="00910BEF">
              <w:rPr>
                <w:rFonts w:ascii="Arial" w:eastAsia="Arial" w:hAnsi="Arial" w:cs="Arial"/>
                <w:color w:val="000000" w:themeColor="text1"/>
                <w:sz w:val="12"/>
                <w:szCs w:val="12"/>
                <w:lang w:val="es"/>
              </w:rPr>
              <w:t>SIN</w:t>
            </w:r>
          </w:p>
        </w:tc>
        <w:tc>
          <w:tcPr>
            <w:tcW w:w="1650" w:type="dxa"/>
            <w:tcBorders>
              <w:top w:val="single" w:sz="8" w:space="0" w:color="auto"/>
              <w:left w:val="single" w:sz="8" w:space="0" w:color="auto"/>
              <w:bottom w:val="single" w:sz="8" w:space="0" w:color="auto"/>
              <w:right w:val="single" w:sz="8" w:space="0" w:color="auto"/>
            </w:tcBorders>
            <w:shd w:val="clear" w:color="auto" w:fill="FFC000" w:themeFill="accent4"/>
            <w:vAlign w:val="center"/>
          </w:tcPr>
          <w:p w14:paraId="4C979FB7" w14:textId="128DEEB2" w:rsidR="48234EF6" w:rsidRPr="00910BEF" w:rsidRDefault="48234EF6" w:rsidP="001260F2">
            <w:pPr>
              <w:spacing w:after="0" w:line="240" w:lineRule="auto"/>
              <w:jc w:val="center"/>
              <w:rPr>
                <w:rFonts w:ascii="Arial" w:eastAsia="Arial" w:hAnsi="Arial" w:cs="Arial"/>
                <w:color w:val="000000" w:themeColor="text1"/>
                <w:sz w:val="12"/>
                <w:szCs w:val="12"/>
              </w:rPr>
            </w:pPr>
            <w:r w:rsidRPr="00910BEF">
              <w:rPr>
                <w:rFonts w:ascii="Arial" w:eastAsia="Arial" w:hAnsi="Arial" w:cs="Arial"/>
                <w:color w:val="000000" w:themeColor="text1"/>
                <w:sz w:val="14"/>
                <w:szCs w:val="14"/>
              </w:rPr>
              <w:t>SIN EJECUCIÓN</w:t>
            </w:r>
          </w:p>
        </w:tc>
      </w:tr>
    </w:tbl>
    <w:p w14:paraId="7B090EE2" w14:textId="71DF7154" w:rsidR="48234EF6" w:rsidRPr="000D7F43" w:rsidRDefault="40114663" w:rsidP="48234EF6">
      <w:pPr>
        <w:spacing w:line="240" w:lineRule="auto"/>
        <w:jc w:val="center"/>
        <w:rPr>
          <w:rFonts w:ascii="Arial" w:hAnsi="Arial" w:cs="Arial"/>
        </w:rPr>
      </w:pPr>
      <w:r w:rsidRPr="000D7F43">
        <w:rPr>
          <w:rFonts w:ascii="Arial" w:eastAsia="Arial" w:hAnsi="Arial" w:cs="Arial"/>
          <w:b/>
          <w:iCs/>
          <w:sz w:val="18"/>
          <w:szCs w:val="18"/>
        </w:rPr>
        <w:t>Fuente:</w:t>
      </w:r>
      <w:r w:rsidRPr="000D7F43">
        <w:rPr>
          <w:rFonts w:ascii="Arial" w:eastAsia="Arial" w:hAnsi="Arial" w:cs="Arial"/>
          <w:iCs/>
          <w:sz w:val="18"/>
          <w:szCs w:val="18"/>
        </w:rPr>
        <w:t xml:space="preserve"> Resumido del informe de gestión y entrega OCI. Radicado 20211600147073 de 30-12-2021</w:t>
      </w:r>
    </w:p>
    <w:p w14:paraId="623FB411" w14:textId="5DB0B33A" w:rsidR="48234EF6" w:rsidRPr="00910BEF" w:rsidRDefault="40114663" w:rsidP="00123867">
      <w:pPr>
        <w:spacing w:after="0" w:line="240" w:lineRule="auto"/>
        <w:jc w:val="both"/>
        <w:rPr>
          <w:rFonts w:ascii="Arial" w:eastAsia="Arial" w:hAnsi="Arial" w:cs="Arial"/>
        </w:rPr>
      </w:pPr>
      <w:r w:rsidRPr="00910BEF">
        <w:rPr>
          <w:rFonts w:ascii="Arial" w:eastAsia="Arial" w:hAnsi="Arial" w:cs="Arial"/>
        </w:rPr>
        <w:t>Del cuadro anterior, se indica lo siguiente:</w:t>
      </w:r>
    </w:p>
    <w:p w14:paraId="25D4CC9B" w14:textId="0B3BE3C6" w:rsidR="48CC9A7E" w:rsidRPr="00910BEF" w:rsidRDefault="48CC9A7E" w:rsidP="48CC9A7E">
      <w:pPr>
        <w:spacing w:after="0" w:line="240" w:lineRule="auto"/>
        <w:jc w:val="both"/>
        <w:rPr>
          <w:rFonts w:ascii="Arial" w:eastAsia="Arial" w:hAnsi="Arial" w:cs="Arial"/>
        </w:rPr>
      </w:pPr>
    </w:p>
    <w:p w14:paraId="4465FDA8" w14:textId="302AA1BE" w:rsidR="48234EF6" w:rsidRPr="00910BEF" w:rsidRDefault="48234EF6" w:rsidP="00123867">
      <w:pPr>
        <w:spacing w:after="0" w:line="240" w:lineRule="auto"/>
        <w:jc w:val="both"/>
        <w:rPr>
          <w:rFonts w:ascii="Arial" w:eastAsia="Arial" w:hAnsi="Arial" w:cs="Arial"/>
          <w:color w:val="000009"/>
        </w:rPr>
      </w:pPr>
      <w:r w:rsidRPr="00910BEF">
        <w:rPr>
          <w:rFonts w:ascii="Arial" w:eastAsia="Arial" w:hAnsi="Arial" w:cs="Arial"/>
        </w:rPr>
        <w:t xml:space="preserve">Se programaron </w:t>
      </w:r>
      <w:r w:rsidRPr="00910BEF">
        <w:rPr>
          <w:rFonts w:ascii="Arial" w:eastAsia="Arial" w:hAnsi="Arial" w:cs="Arial"/>
          <w:b/>
          <w:bCs/>
          <w:color w:val="000009"/>
        </w:rPr>
        <w:t xml:space="preserve">16 </w:t>
      </w:r>
      <w:r w:rsidR="00C30E86" w:rsidRPr="00910BEF">
        <w:rPr>
          <w:rFonts w:ascii="Arial" w:eastAsia="Arial" w:hAnsi="Arial" w:cs="Arial"/>
          <w:b/>
          <w:bCs/>
          <w:color w:val="000009"/>
        </w:rPr>
        <w:t>auditorías</w:t>
      </w:r>
      <w:r w:rsidR="01EF3B1C" w:rsidRPr="00910BEF">
        <w:rPr>
          <w:rFonts w:ascii="Arial" w:eastAsia="Arial" w:hAnsi="Arial" w:cs="Arial"/>
          <w:b/>
          <w:bCs/>
          <w:color w:val="000009"/>
        </w:rPr>
        <w:t xml:space="preserve"> internas</w:t>
      </w:r>
      <w:r w:rsidRPr="00910BEF">
        <w:rPr>
          <w:rFonts w:ascii="Arial" w:eastAsia="Arial" w:hAnsi="Arial" w:cs="Arial"/>
          <w:color w:val="000009"/>
        </w:rPr>
        <w:t xml:space="preserve"> de gestión, seguimiento y especiales, que incluyeron:</w:t>
      </w:r>
    </w:p>
    <w:p w14:paraId="49494C2E" w14:textId="4787D6F9" w:rsidR="50F554D1" w:rsidRPr="00910BEF" w:rsidRDefault="50F554D1" w:rsidP="50F554D1">
      <w:pPr>
        <w:spacing w:after="0" w:line="240" w:lineRule="auto"/>
        <w:jc w:val="both"/>
        <w:rPr>
          <w:rFonts w:ascii="Arial" w:eastAsia="Arial" w:hAnsi="Arial" w:cs="Arial"/>
          <w:color w:val="000009"/>
        </w:rPr>
      </w:pPr>
    </w:p>
    <w:p w14:paraId="0389218E" w14:textId="6EA4D073" w:rsidR="48234EF6" w:rsidRPr="00910BEF" w:rsidRDefault="48234EF6" w:rsidP="00A54991">
      <w:pPr>
        <w:pStyle w:val="Prrafodelista"/>
        <w:numPr>
          <w:ilvl w:val="0"/>
          <w:numId w:val="38"/>
        </w:numPr>
        <w:spacing w:after="0" w:line="240" w:lineRule="auto"/>
        <w:jc w:val="both"/>
        <w:rPr>
          <w:rFonts w:ascii="Arial" w:eastAsia="Arial" w:hAnsi="Arial" w:cs="Arial"/>
          <w:color w:val="000009"/>
        </w:rPr>
      </w:pPr>
      <w:r w:rsidRPr="00910BEF">
        <w:rPr>
          <w:rFonts w:ascii="Arial" w:eastAsia="Arial" w:hAnsi="Arial" w:cs="Arial"/>
          <w:b/>
          <w:color w:val="000009"/>
          <w:u w:val="single"/>
        </w:rPr>
        <w:t xml:space="preserve">5 </w:t>
      </w:r>
      <w:bookmarkStart w:id="206" w:name="_Int_S8UgQae5"/>
      <w:r w:rsidRPr="00910BEF">
        <w:rPr>
          <w:rFonts w:ascii="Arial" w:eastAsia="Arial" w:hAnsi="Arial" w:cs="Arial"/>
          <w:b/>
          <w:color w:val="000009"/>
          <w:u w:val="single"/>
        </w:rPr>
        <w:t>Auditorías</w:t>
      </w:r>
      <w:bookmarkEnd w:id="206"/>
      <w:r w:rsidRPr="00910BEF">
        <w:rPr>
          <w:rFonts w:ascii="Arial" w:eastAsia="Arial" w:hAnsi="Arial" w:cs="Arial"/>
          <w:b/>
          <w:color w:val="000009"/>
        </w:rPr>
        <w:t xml:space="preserve"> de 2020</w:t>
      </w:r>
      <w:r w:rsidRPr="00910BEF">
        <w:rPr>
          <w:rFonts w:ascii="Arial" w:eastAsia="Arial" w:hAnsi="Arial" w:cs="Arial"/>
          <w:color w:val="000009"/>
        </w:rPr>
        <w:t>:</w:t>
      </w:r>
    </w:p>
    <w:p w14:paraId="0A337CCB" w14:textId="11AA54D0" w:rsidR="48234EF6" w:rsidRPr="00910BEF" w:rsidRDefault="48234EF6" w:rsidP="00A54991">
      <w:pPr>
        <w:pStyle w:val="Prrafodelista"/>
        <w:numPr>
          <w:ilvl w:val="0"/>
          <w:numId w:val="37"/>
        </w:numPr>
        <w:spacing w:after="0" w:line="240" w:lineRule="auto"/>
        <w:jc w:val="both"/>
        <w:rPr>
          <w:rFonts w:ascii="Arial" w:eastAsia="Arial" w:hAnsi="Arial" w:cs="Arial"/>
          <w:color w:val="000009"/>
        </w:rPr>
      </w:pPr>
      <w:r w:rsidRPr="00910BEF">
        <w:rPr>
          <w:rFonts w:ascii="Arial" w:eastAsia="Arial" w:hAnsi="Arial" w:cs="Arial"/>
          <w:color w:val="000009"/>
        </w:rPr>
        <w:lastRenderedPageBreak/>
        <w:t>GLAB-Auditoría al proceso de Laboratorio 2020 (estaba pendiente la aprobación del plan de mejoramiento de la auditoría del sistema de gestión del laboratorio efectuada por el Consultor JLPR SAS para cumplir con el requisito de acreditación del Laboratorio de Suelos y Pavimentos, desarrollada en 2020)</w:t>
      </w:r>
    </w:p>
    <w:p w14:paraId="24683B33" w14:textId="1B2C7E15" w:rsidR="48234EF6" w:rsidRPr="00910BEF" w:rsidRDefault="48234EF6" w:rsidP="00A54991">
      <w:pPr>
        <w:pStyle w:val="Prrafodelista"/>
        <w:numPr>
          <w:ilvl w:val="0"/>
          <w:numId w:val="37"/>
        </w:numPr>
        <w:spacing w:after="0" w:line="240" w:lineRule="auto"/>
        <w:jc w:val="both"/>
        <w:rPr>
          <w:rFonts w:ascii="Arial" w:eastAsia="Arial" w:hAnsi="Arial" w:cs="Arial"/>
          <w:color w:val="000009"/>
        </w:rPr>
      </w:pPr>
      <w:r w:rsidRPr="00910BEF">
        <w:rPr>
          <w:rFonts w:ascii="Arial" w:eastAsia="Arial" w:hAnsi="Arial" w:cs="Arial"/>
          <w:color w:val="000009"/>
        </w:rPr>
        <w:t>GJUR-Gestión Jurídica 2020 (con apertura)</w:t>
      </w:r>
    </w:p>
    <w:p w14:paraId="5FBF7E73" w14:textId="7F582092" w:rsidR="48234EF6" w:rsidRPr="00910BEF" w:rsidRDefault="48234EF6" w:rsidP="00A54991">
      <w:pPr>
        <w:pStyle w:val="Prrafodelista"/>
        <w:numPr>
          <w:ilvl w:val="0"/>
          <w:numId w:val="37"/>
        </w:numPr>
        <w:spacing w:after="0" w:line="240" w:lineRule="auto"/>
        <w:jc w:val="both"/>
        <w:rPr>
          <w:rFonts w:ascii="Arial" w:eastAsia="Arial" w:hAnsi="Arial" w:cs="Arial"/>
          <w:color w:val="000009"/>
        </w:rPr>
      </w:pPr>
      <w:r w:rsidRPr="00910BEF">
        <w:rPr>
          <w:rFonts w:ascii="Arial" w:eastAsia="Arial" w:hAnsi="Arial" w:cs="Arial"/>
          <w:color w:val="000009"/>
        </w:rPr>
        <w:t>GSIT-Gestión de Servicios e Infraestructura Tecnológica 2020 (con apertura)</w:t>
      </w:r>
    </w:p>
    <w:p w14:paraId="271ED3AE" w14:textId="136F7B54" w:rsidR="48234EF6" w:rsidRPr="00910BEF" w:rsidRDefault="48234EF6" w:rsidP="00A54991">
      <w:pPr>
        <w:pStyle w:val="Prrafodelista"/>
        <w:numPr>
          <w:ilvl w:val="0"/>
          <w:numId w:val="37"/>
        </w:numPr>
        <w:spacing w:after="0" w:line="240" w:lineRule="auto"/>
        <w:jc w:val="both"/>
        <w:rPr>
          <w:rFonts w:ascii="Arial" w:eastAsia="Arial" w:hAnsi="Arial" w:cs="Arial"/>
          <w:color w:val="000009"/>
        </w:rPr>
      </w:pPr>
      <w:r w:rsidRPr="00910BEF">
        <w:rPr>
          <w:rFonts w:ascii="Arial" w:eastAsia="Arial" w:hAnsi="Arial" w:cs="Arial"/>
          <w:color w:val="000009"/>
        </w:rPr>
        <w:t>IMVI-Intervención de la Malla Vial 2020 (con apertura)</w:t>
      </w:r>
    </w:p>
    <w:p w14:paraId="1C93327B" w14:textId="6250F260" w:rsidR="48234EF6" w:rsidRPr="00910BEF" w:rsidRDefault="48234EF6" w:rsidP="00A54991">
      <w:pPr>
        <w:pStyle w:val="Prrafodelista"/>
        <w:numPr>
          <w:ilvl w:val="0"/>
          <w:numId w:val="37"/>
        </w:numPr>
        <w:spacing w:after="0" w:line="240" w:lineRule="auto"/>
        <w:jc w:val="both"/>
        <w:rPr>
          <w:rFonts w:ascii="Arial" w:eastAsia="Arial" w:hAnsi="Arial" w:cs="Arial"/>
          <w:color w:val="000009"/>
        </w:rPr>
      </w:pPr>
      <w:r w:rsidRPr="00910BEF">
        <w:rPr>
          <w:rFonts w:ascii="Arial" w:eastAsia="Arial" w:hAnsi="Arial" w:cs="Arial"/>
          <w:color w:val="000009"/>
        </w:rPr>
        <w:t>GTHU-Gestión del Talento Humano 2020 (con apertura)</w:t>
      </w:r>
    </w:p>
    <w:p w14:paraId="3B81786F" w14:textId="10763797" w:rsidR="50F554D1" w:rsidRPr="00910BEF" w:rsidRDefault="50F554D1" w:rsidP="50F554D1">
      <w:pPr>
        <w:spacing w:after="0" w:line="240" w:lineRule="auto"/>
        <w:jc w:val="both"/>
        <w:rPr>
          <w:rFonts w:ascii="Arial" w:eastAsia="Arial" w:hAnsi="Arial" w:cs="Arial"/>
          <w:color w:val="000009"/>
        </w:rPr>
      </w:pPr>
    </w:p>
    <w:p w14:paraId="6B900B64" w14:textId="5AA6683A" w:rsidR="48234EF6" w:rsidRDefault="48234EF6" w:rsidP="00A54991">
      <w:pPr>
        <w:pStyle w:val="Prrafodelista"/>
        <w:numPr>
          <w:ilvl w:val="0"/>
          <w:numId w:val="38"/>
        </w:numPr>
        <w:spacing w:after="0" w:line="240" w:lineRule="auto"/>
        <w:jc w:val="both"/>
        <w:rPr>
          <w:rFonts w:ascii="Arial" w:eastAsia="Arial" w:hAnsi="Arial" w:cs="Arial"/>
          <w:color w:val="000009"/>
        </w:rPr>
      </w:pPr>
      <w:r w:rsidRPr="00910BEF">
        <w:rPr>
          <w:rFonts w:ascii="Arial" w:eastAsia="Arial" w:hAnsi="Arial" w:cs="Arial"/>
          <w:b/>
          <w:color w:val="000009"/>
          <w:u w:val="single"/>
        </w:rPr>
        <w:t xml:space="preserve">11 </w:t>
      </w:r>
      <w:bookmarkStart w:id="207" w:name="_Int_QKvUwukJ"/>
      <w:r w:rsidRPr="00910BEF">
        <w:rPr>
          <w:rFonts w:ascii="Arial" w:eastAsia="Arial" w:hAnsi="Arial" w:cs="Arial"/>
          <w:b/>
          <w:color w:val="000009"/>
          <w:u w:val="single"/>
        </w:rPr>
        <w:t>Auditorías</w:t>
      </w:r>
      <w:bookmarkEnd w:id="207"/>
      <w:r w:rsidRPr="00910BEF">
        <w:rPr>
          <w:rFonts w:ascii="Arial" w:eastAsia="Arial" w:hAnsi="Arial" w:cs="Arial"/>
          <w:b/>
          <w:color w:val="000009"/>
        </w:rPr>
        <w:t xml:space="preserve"> de 2021</w:t>
      </w:r>
      <w:r w:rsidRPr="00910BEF">
        <w:rPr>
          <w:rFonts w:ascii="Arial" w:eastAsia="Arial" w:hAnsi="Arial" w:cs="Arial"/>
          <w:color w:val="000009"/>
        </w:rPr>
        <w:t xml:space="preserve">:  </w:t>
      </w:r>
    </w:p>
    <w:p w14:paraId="3CF9681D" w14:textId="77777777" w:rsidR="00C30E86" w:rsidRPr="00910BEF" w:rsidRDefault="00C30E86" w:rsidP="00C30E86">
      <w:pPr>
        <w:pStyle w:val="Prrafodelista"/>
        <w:spacing w:after="0" w:line="240" w:lineRule="auto"/>
        <w:jc w:val="both"/>
        <w:rPr>
          <w:rFonts w:ascii="Arial" w:eastAsia="Arial" w:hAnsi="Arial" w:cs="Arial"/>
          <w:color w:val="000009"/>
        </w:rPr>
      </w:pPr>
    </w:p>
    <w:p w14:paraId="5693C9DF" w14:textId="249DA2F6" w:rsidR="48234EF6" w:rsidRPr="00910BEF" w:rsidRDefault="48234EF6" w:rsidP="00C30E86">
      <w:pPr>
        <w:pStyle w:val="Prrafodelista"/>
        <w:numPr>
          <w:ilvl w:val="0"/>
          <w:numId w:val="78"/>
        </w:numPr>
        <w:spacing w:after="0" w:line="240" w:lineRule="auto"/>
        <w:jc w:val="both"/>
        <w:rPr>
          <w:rFonts w:ascii="Arial" w:eastAsia="Arial" w:hAnsi="Arial" w:cs="Arial"/>
          <w:color w:val="000009"/>
        </w:rPr>
      </w:pPr>
      <w:r w:rsidRPr="00910BEF">
        <w:rPr>
          <w:rFonts w:ascii="Arial" w:eastAsia="Arial" w:hAnsi="Arial" w:cs="Arial"/>
          <w:color w:val="000009"/>
          <w:u w:val="single"/>
        </w:rPr>
        <w:t>7</w:t>
      </w:r>
      <w:r w:rsidRPr="00910BEF">
        <w:rPr>
          <w:rFonts w:ascii="Arial" w:eastAsia="Arial" w:hAnsi="Arial" w:cs="Arial"/>
          <w:color w:val="000009"/>
        </w:rPr>
        <w:t xml:space="preserve"> </w:t>
      </w:r>
      <w:bookmarkStart w:id="208" w:name="_Int_8TNtUJUH"/>
      <w:r w:rsidRPr="00910BEF">
        <w:rPr>
          <w:rFonts w:ascii="Arial" w:eastAsia="Arial" w:hAnsi="Arial" w:cs="Arial"/>
          <w:color w:val="000009"/>
        </w:rPr>
        <w:t>Auditorías</w:t>
      </w:r>
      <w:bookmarkEnd w:id="208"/>
      <w:r w:rsidRPr="00910BEF">
        <w:rPr>
          <w:rFonts w:ascii="Arial" w:eastAsia="Arial" w:hAnsi="Arial" w:cs="Arial"/>
          <w:color w:val="000009"/>
        </w:rPr>
        <w:t xml:space="preserve"> de Gestión (Procesos: PIV, DESI, GDOC, GAM, GCON, EGTI, APIC)</w:t>
      </w:r>
    </w:p>
    <w:p w14:paraId="783818DB" w14:textId="4D41CAF0" w:rsidR="48234EF6" w:rsidRDefault="48234EF6" w:rsidP="00C30E86">
      <w:pPr>
        <w:pStyle w:val="Prrafodelista"/>
        <w:numPr>
          <w:ilvl w:val="0"/>
          <w:numId w:val="78"/>
        </w:numPr>
        <w:spacing w:after="0" w:line="240" w:lineRule="auto"/>
        <w:jc w:val="both"/>
        <w:rPr>
          <w:rFonts w:ascii="Arial" w:eastAsia="Arial" w:hAnsi="Arial" w:cs="Arial"/>
          <w:color w:val="000009"/>
        </w:rPr>
      </w:pPr>
      <w:r w:rsidRPr="00910BEF">
        <w:rPr>
          <w:rFonts w:ascii="Arial" w:eastAsia="Arial" w:hAnsi="Arial" w:cs="Arial"/>
          <w:color w:val="000009"/>
          <w:u w:val="single"/>
        </w:rPr>
        <w:t>4</w:t>
      </w:r>
      <w:r w:rsidRPr="00910BEF">
        <w:rPr>
          <w:rFonts w:ascii="Arial" w:eastAsia="Arial" w:hAnsi="Arial" w:cs="Arial"/>
          <w:color w:val="000009"/>
        </w:rPr>
        <w:t xml:space="preserve"> </w:t>
      </w:r>
      <w:bookmarkStart w:id="209" w:name="_Int_Q9dv0SQS"/>
      <w:r w:rsidRPr="00910BEF">
        <w:rPr>
          <w:rFonts w:ascii="Arial" w:eastAsia="Arial" w:hAnsi="Arial" w:cs="Arial"/>
          <w:color w:val="000009"/>
        </w:rPr>
        <w:t>Auditorías</w:t>
      </w:r>
      <w:bookmarkEnd w:id="209"/>
      <w:r w:rsidRPr="00910BEF">
        <w:rPr>
          <w:rFonts w:ascii="Arial" w:eastAsia="Arial" w:hAnsi="Arial" w:cs="Arial"/>
          <w:color w:val="000009"/>
        </w:rPr>
        <w:t xml:space="preserve"> Especiales que no están a cargo de la OCI: </w:t>
      </w:r>
    </w:p>
    <w:p w14:paraId="70133C17" w14:textId="77777777" w:rsidR="00C30E86" w:rsidRPr="00910BEF" w:rsidRDefault="00C30E86" w:rsidP="00C30E86">
      <w:pPr>
        <w:pStyle w:val="Prrafodelista"/>
        <w:spacing w:after="0" w:line="240" w:lineRule="auto"/>
        <w:ind w:left="1080"/>
        <w:jc w:val="both"/>
        <w:rPr>
          <w:rFonts w:ascii="Arial" w:eastAsia="Arial" w:hAnsi="Arial" w:cs="Arial"/>
          <w:color w:val="000009"/>
        </w:rPr>
      </w:pPr>
    </w:p>
    <w:p w14:paraId="3D48A5B4" w14:textId="0E7C2EFF" w:rsidR="48234EF6" w:rsidRPr="00910BEF" w:rsidRDefault="191133D8" w:rsidP="00C30E86">
      <w:pPr>
        <w:pStyle w:val="Prrafodelista"/>
        <w:numPr>
          <w:ilvl w:val="0"/>
          <w:numId w:val="35"/>
        </w:numPr>
        <w:spacing w:after="0" w:line="240" w:lineRule="auto"/>
        <w:jc w:val="both"/>
        <w:rPr>
          <w:rFonts w:ascii="Arial" w:eastAsia="Arial" w:hAnsi="Arial" w:cs="Arial"/>
          <w:color w:val="000009"/>
        </w:rPr>
      </w:pPr>
      <w:r w:rsidRPr="00910BEF">
        <w:rPr>
          <w:rFonts w:ascii="Arial" w:eastAsia="Arial" w:hAnsi="Arial" w:cs="Arial"/>
          <w:color w:val="000009"/>
        </w:rPr>
        <w:t>A</w:t>
      </w:r>
      <w:r w:rsidR="48234EF6" w:rsidRPr="00910BEF">
        <w:rPr>
          <w:rFonts w:ascii="Arial" w:eastAsia="Arial" w:hAnsi="Arial" w:cs="Arial"/>
          <w:color w:val="000009"/>
        </w:rPr>
        <w:t>l SGSST-Sistema de gestión de la seguridad y salud en el trabajo</w:t>
      </w:r>
    </w:p>
    <w:p w14:paraId="76EAD007" w14:textId="567E8F48" w:rsidR="48234EF6" w:rsidRPr="00910BEF" w:rsidRDefault="23F5ABF7" w:rsidP="00C30E86">
      <w:pPr>
        <w:pStyle w:val="Prrafodelista"/>
        <w:numPr>
          <w:ilvl w:val="0"/>
          <w:numId w:val="35"/>
        </w:numPr>
        <w:spacing w:after="0" w:line="240" w:lineRule="auto"/>
        <w:jc w:val="both"/>
        <w:rPr>
          <w:rFonts w:ascii="Arial" w:eastAsia="Arial" w:hAnsi="Arial" w:cs="Arial"/>
          <w:color w:val="000009"/>
        </w:rPr>
      </w:pPr>
      <w:r w:rsidRPr="00910BEF">
        <w:rPr>
          <w:rFonts w:ascii="Arial" w:eastAsia="Arial" w:hAnsi="Arial" w:cs="Arial"/>
          <w:color w:val="000009"/>
        </w:rPr>
        <w:t>E</w:t>
      </w:r>
      <w:r w:rsidR="48234EF6" w:rsidRPr="00910BEF">
        <w:rPr>
          <w:rFonts w:ascii="Arial" w:eastAsia="Arial" w:hAnsi="Arial" w:cs="Arial"/>
          <w:color w:val="000009"/>
        </w:rPr>
        <w:t>l seguimiento por ONAC-Organismo Nacional de Acreditación de Colombia a la acreditación del laboratorio de suelos, asfaltos y pavimentos de la UAERMV</w:t>
      </w:r>
    </w:p>
    <w:p w14:paraId="52D1CE0B" w14:textId="784CE5FF" w:rsidR="48234EF6" w:rsidRPr="00910BEF" w:rsidRDefault="33B6EFC6" w:rsidP="00C30E86">
      <w:pPr>
        <w:pStyle w:val="Prrafodelista"/>
        <w:numPr>
          <w:ilvl w:val="0"/>
          <w:numId w:val="35"/>
        </w:numPr>
        <w:spacing w:after="0" w:line="240" w:lineRule="auto"/>
        <w:jc w:val="both"/>
        <w:rPr>
          <w:rFonts w:ascii="Arial" w:eastAsia="Arial" w:hAnsi="Arial" w:cs="Arial"/>
          <w:color w:val="000009"/>
        </w:rPr>
      </w:pPr>
      <w:r w:rsidRPr="00910BEF">
        <w:rPr>
          <w:rFonts w:ascii="Arial" w:eastAsia="Arial" w:hAnsi="Arial" w:cs="Arial"/>
          <w:color w:val="000009"/>
        </w:rPr>
        <w:t>A</w:t>
      </w:r>
      <w:r w:rsidR="48234EF6" w:rsidRPr="00910BEF">
        <w:rPr>
          <w:rFonts w:ascii="Arial" w:eastAsia="Arial" w:hAnsi="Arial" w:cs="Arial"/>
          <w:color w:val="000009"/>
        </w:rPr>
        <w:t>l Contrato Sindical</w:t>
      </w:r>
    </w:p>
    <w:p w14:paraId="130AB6A4" w14:textId="489C9A3C" w:rsidR="48234EF6" w:rsidRPr="00910BEF" w:rsidRDefault="344B25A7" w:rsidP="00C30E86">
      <w:pPr>
        <w:pStyle w:val="Prrafodelista"/>
        <w:numPr>
          <w:ilvl w:val="0"/>
          <w:numId w:val="35"/>
        </w:numPr>
        <w:spacing w:after="0" w:line="240" w:lineRule="auto"/>
        <w:jc w:val="both"/>
        <w:rPr>
          <w:rFonts w:ascii="Arial" w:eastAsia="Arial" w:hAnsi="Arial" w:cs="Arial"/>
          <w:color w:val="000009"/>
        </w:rPr>
      </w:pPr>
      <w:r w:rsidRPr="00910BEF">
        <w:rPr>
          <w:rFonts w:ascii="Arial" w:eastAsia="Arial" w:hAnsi="Arial" w:cs="Arial"/>
          <w:color w:val="000009"/>
        </w:rPr>
        <w:t>A</w:t>
      </w:r>
      <w:r w:rsidR="48234EF6" w:rsidRPr="00910BEF">
        <w:rPr>
          <w:rFonts w:ascii="Arial" w:eastAsia="Arial" w:hAnsi="Arial" w:cs="Arial"/>
          <w:color w:val="000009"/>
        </w:rPr>
        <w:t>l mantenimiento de la Acreditación del Laboratorio</w:t>
      </w:r>
    </w:p>
    <w:p w14:paraId="0E90CF65" w14:textId="0879A55E" w:rsidR="48234EF6" w:rsidRPr="00910BEF" w:rsidRDefault="40114663" w:rsidP="00C30E86">
      <w:pPr>
        <w:spacing w:after="0" w:line="240" w:lineRule="auto"/>
        <w:ind w:left="360"/>
        <w:contextualSpacing/>
        <w:jc w:val="both"/>
        <w:rPr>
          <w:rFonts w:ascii="Arial" w:eastAsia="Arial" w:hAnsi="Arial" w:cs="Arial"/>
        </w:rPr>
      </w:pPr>
      <w:r w:rsidRPr="00910BEF">
        <w:rPr>
          <w:rFonts w:ascii="Arial" w:eastAsia="Arial" w:hAnsi="Arial" w:cs="Arial"/>
        </w:rPr>
        <w:t xml:space="preserve"> </w:t>
      </w:r>
    </w:p>
    <w:p w14:paraId="7E3EAF6D" w14:textId="445B0A40" w:rsidR="48CC9A7E" w:rsidRPr="00910BEF" w:rsidRDefault="48CC9A7E" w:rsidP="48CC9A7E">
      <w:pPr>
        <w:spacing w:after="0" w:line="240" w:lineRule="auto"/>
        <w:contextualSpacing/>
        <w:jc w:val="both"/>
        <w:rPr>
          <w:rFonts w:ascii="Arial" w:eastAsia="Arial" w:hAnsi="Arial" w:cs="Arial"/>
        </w:rPr>
      </w:pPr>
    </w:p>
    <w:p w14:paraId="6B14FA56" w14:textId="78447B24" w:rsidR="48234EF6" w:rsidRDefault="40114663" w:rsidP="00123867">
      <w:pPr>
        <w:spacing w:after="0" w:line="240" w:lineRule="auto"/>
        <w:contextualSpacing/>
        <w:jc w:val="both"/>
        <w:rPr>
          <w:rFonts w:ascii="Arial" w:eastAsia="Arial" w:hAnsi="Arial" w:cs="Arial"/>
        </w:rPr>
      </w:pPr>
      <w:r w:rsidRPr="00910BEF">
        <w:rPr>
          <w:rFonts w:ascii="Arial" w:eastAsia="Arial" w:hAnsi="Arial" w:cs="Arial"/>
        </w:rPr>
        <w:t xml:space="preserve">Como resultado definitivo de la vigencia, a 31-DIC-2021 </w:t>
      </w:r>
      <w:r w:rsidRPr="00910BEF">
        <w:rPr>
          <w:rFonts w:ascii="Arial" w:eastAsia="Arial" w:hAnsi="Arial" w:cs="Arial"/>
          <w:b/>
          <w:bCs/>
        </w:rPr>
        <w:t>SE CERRARON 9 Auditorías</w:t>
      </w:r>
      <w:r w:rsidRPr="00910BEF">
        <w:rPr>
          <w:rFonts w:ascii="Arial" w:eastAsia="Arial" w:hAnsi="Arial" w:cs="Arial"/>
        </w:rPr>
        <w:t xml:space="preserve"> de 16 programadas, quedando pendientes: </w:t>
      </w:r>
      <w:r w:rsidRPr="00910BEF">
        <w:rPr>
          <w:rFonts w:ascii="Arial" w:eastAsia="Arial" w:hAnsi="Arial" w:cs="Arial"/>
          <w:u w:val="single"/>
        </w:rPr>
        <w:t>7 Auditorías</w:t>
      </w:r>
      <w:r w:rsidRPr="00910BEF">
        <w:rPr>
          <w:rFonts w:ascii="Arial" w:eastAsia="Arial" w:hAnsi="Arial" w:cs="Arial"/>
        </w:rPr>
        <w:t>, que son:</w:t>
      </w:r>
    </w:p>
    <w:p w14:paraId="7634FDF3" w14:textId="77777777" w:rsidR="00C30E86" w:rsidRPr="00910BEF" w:rsidRDefault="00C30E86" w:rsidP="00123867">
      <w:pPr>
        <w:spacing w:after="0" w:line="240" w:lineRule="auto"/>
        <w:contextualSpacing/>
        <w:jc w:val="both"/>
        <w:rPr>
          <w:rFonts w:ascii="Arial" w:eastAsia="Arial" w:hAnsi="Arial" w:cs="Arial"/>
        </w:rPr>
      </w:pPr>
    </w:p>
    <w:p w14:paraId="6991E4E4" w14:textId="418970DD" w:rsidR="48234EF6" w:rsidRPr="00910BEF" w:rsidRDefault="48234EF6" w:rsidP="00C30E86">
      <w:pPr>
        <w:pStyle w:val="Prrafodelista"/>
        <w:numPr>
          <w:ilvl w:val="0"/>
          <w:numId w:val="79"/>
        </w:numPr>
        <w:spacing w:after="0" w:line="240" w:lineRule="auto"/>
        <w:jc w:val="both"/>
        <w:rPr>
          <w:rFonts w:ascii="Arial" w:eastAsia="Arial" w:hAnsi="Arial" w:cs="Arial"/>
          <w:color w:val="000009"/>
        </w:rPr>
      </w:pPr>
      <w:r w:rsidRPr="00910BEF">
        <w:rPr>
          <w:rFonts w:ascii="Arial" w:eastAsia="Arial" w:hAnsi="Arial" w:cs="Arial"/>
          <w:u w:val="single"/>
        </w:rPr>
        <w:t>6</w:t>
      </w:r>
      <w:r w:rsidRPr="00910BEF">
        <w:rPr>
          <w:rFonts w:ascii="Arial" w:eastAsia="Arial" w:hAnsi="Arial" w:cs="Arial"/>
        </w:rPr>
        <w:t xml:space="preserve"> auditorías de gestión por la OCI (GTHU (2020), </w:t>
      </w:r>
      <w:r w:rsidRPr="00910BEF">
        <w:rPr>
          <w:rFonts w:ascii="Arial" w:eastAsia="Arial" w:hAnsi="Arial" w:cs="Arial"/>
          <w:color w:val="000009"/>
        </w:rPr>
        <w:t>GDOC, GAM, GCON, EGTI, APIC).</w:t>
      </w:r>
    </w:p>
    <w:p w14:paraId="2A22037A" w14:textId="2A0B24C4" w:rsidR="48234EF6" w:rsidRDefault="48234EF6" w:rsidP="00C30E86">
      <w:pPr>
        <w:pStyle w:val="Prrafodelista"/>
        <w:numPr>
          <w:ilvl w:val="0"/>
          <w:numId w:val="79"/>
        </w:numPr>
        <w:spacing w:after="0" w:line="240" w:lineRule="auto"/>
        <w:jc w:val="both"/>
        <w:rPr>
          <w:rFonts w:ascii="Arial" w:eastAsia="Arial" w:hAnsi="Arial" w:cs="Arial"/>
          <w:color w:val="000009"/>
        </w:rPr>
      </w:pPr>
      <w:r w:rsidRPr="00910BEF">
        <w:rPr>
          <w:rFonts w:ascii="Arial" w:eastAsia="Arial" w:hAnsi="Arial" w:cs="Arial"/>
          <w:u w:val="single"/>
        </w:rPr>
        <w:t>1</w:t>
      </w:r>
      <w:r w:rsidRPr="00910BEF">
        <w:rPr>
          <w:rFonts w:ascii="Arial" w:eastAsia="Arial" w:hAnsi="Arial" w:cs="Arial"/>
        </w:rPr>
        <w:t xml:space="preserve"> auditoría Especial al Laboratorio </w:t>
      </w:r>
      <w:r w:rsidRPr="00910BEF">
        <w:rPr>
          <w:rFonts w:ascii="Arial" w:eastAsia="Arial" w:hAnsi="Arial" w:cs="Arial"/>
          <w:color w:val="000009"/>
        </w:rPr>
        <w:t>de suelos, asfaltos y pavimentos de la UAERMV.</w:t>
      </w:r>
    </w:p>
    <w:p w14:paraId="57BEDF88" w14:textId="2643DB4A" w:rsidR="00C30E86" w:rsidRDefault="00C30E86" w:rsidP="00C30E86">
      <w:pPr>
        <w:spacing w:after="0" w:line="240" w:lineRule="auto"/>
        <w:jc w:val="both"/>
      </w:pPr>
    </w:p>
    <w:p w14:paraId="17728E85" w14:textId="1DEB10D1" w:rsidR="48234EF6" w:rsidRPr="00C30E86" w:rsidRDefault="00E5691A" w:rsidP="00C30E86">
      <w:pPr>
        <w:spacing w:after="0" w:line="240" w:lineRule="auto"/>
        <w:jc w:val="center"/>
        <w:rPr>
          <w:rFonts w:ascii="Arial" w:eastAsia="Arial" w:hAnsi="Arial" w:cs="Arial"/>
          <w:color w:val="000009"/>
        </w:rPr>
      </w:pPr>
      <w:bookmarkStart w:id="210" w:name="_Toc113374200"/>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47</w:t>
      </w:r>
      <w:r w:rsidRPr="00E5691A">
        <w:rPr>
          <w:rFonts w:ascii="Arial" w:hAnsi="Arial" w:cs="Arial"/>
          <w:b/>
          <w:sz w:val="18"/>
          <w:szCs w:val="18"/>
          <w:shd w:val="clear" w:color="auto" w:fill="E6E6E6"/>
        </w:rPr>
        <w:fldChar w:fldCharType="end"/>
      </w:r>
      <w:r w:rsidRPr="00910BEF">
        <w:rPr>
          <w:rFonts w:ascii="Arial" w:hAnsi="Arial" w:cs="Arial"/>
          <w:sz w:val="18"/>
          <w:szCs w:val="18"/>
        </w:rPr>
        <w:t>.</w:t>
      </w:r>
      <w:r w:rsidR="00C30E86">
        <w:rPr>
          <w:rFonts w:ascii="Arial" w:eastAsia="Arial" w:hAnsi="Arial" w:cs="Arial"/>
          <w:b/>
          <w:sz w:val="18"/>
          <w:szCs w:val="18"/>
        </w:rPr>
        <w:t xml:space="preserve"> </w:t>
      </w:r>
      <w:r w:rsidR="00C30E86" w:rsidRPr="00C30E86">
        <w:rPr>
          <w:rFonts w:ascii="Arial" w:eastAsia="Arial" w:hAnsi="Arial" w:cs="Arial"/>
          <w:sz w:val="18"/>
          <w:szCs w:val="18"/>
        </w:rPr>
        <w:t>Resultados</w:t>
      </w:r>
      <w:bookmarkEnd w:id="210"/>
      <w:r w:rsidR="00C30E86" w:rsidRPr="00C30E86">
        <w:rPr>
          <w:rFonts w:ascii="Arial" w:eastAsia="Arial" w:hAnsi="Arial" w:cs="Arial"/>
          <w:sz w:val="18"/>
          <w:szCs w:val="18"/>
        </w:rPr>
        <w:t xml:space="preserve">  </w:t>
      </w:r>
    </w:p>
    <w:tbl>
      <w:tblPr>
        <w:tblW w:w="9256" w:type="dxa"/>
        <w:tblLayout w:type="fixed"/>
        <w:tblLook w:val="04A0" w:firstRow="1" w:lastRow="0" w:firstColumn="1" w:lastColumn="0" w:noHBand="0" w:noVBand="1"/>
      </w:tblPr>
      <w:tblGrid>
        <w:gridCol w:w="2805"/>
        <w:gridCol w:w="1845"/>
        <w:gridCol w:w="1560"/>
        <w:gridCol w:w="3046"/>
      </w:tblGrid>
      <w:tr w:rsidR="48234EF6" w:rsidRPr="00910BEF" w14:paraId="5EA05D2F" w14:textId="77777777" w:rsidTr="48CC9A7E">
        <w:trPr>
          <w:trHeight w:val="345"/>
        </w:trPr>
        <w:tc>
          <w:tcPr>
            <w:tcW w:w="2805" w:type="dxa"/>
            <w:tcBorders>
              <w:top w:val="nil"/>
              <w:left w:val="single" w:sz="8" w:space="0" w:color="auto"/>
              <w:bottom w:val="single" w:sz="8" w:space="0" w:color="auto"/>
              <w:right w:val="single" w:sz="8" w:space="0" w:color="auto"/>
            </w:tcBorders>
            <w:shd w:val="clear" w:color="auto" w:fill="375623"/>
            <w:vAlign w:val="center"/>
          </w:tcPr>
          <w:p w14:paraId="2B3ED07C" w14:textId="1E1918DC" w:rsidR="48234EF6" w:rsidRPr="00910BEF" w:rsidRDefault="48234EF6" w:rsidP="00123867">
            <w:pPr>
              <w:spacing w:after="0" w:line="240" w:lineRule="auto"/>
              <w:contextualSpacing/>
              <w:jc w:val="center"/>
              <w:rPr>
                <w:rFonts w:ascii="Arial" w:eastAsia="Arial" w:hAnsi="Arial" w:cs="Arial"/>
                <w:b/>
                <w:color w:val="FFFFFF" w:themeColor="background1"/>
                <w:sz w:val="18"/>
                <w:szCs w:val="18"/>
              </w:rPr>
            </w:pPr>
            <w:r w:rsidRPr="00910BEF">
              <w:rPr>
                <w:rFonts w:ascii="Arial" w:eastAsia="Arial" w:hAnsi="Arial" w:cs="Arial"/>
                <w:b/>
                <w:color w:val="FFFFFF" w:themeColor="background1"/>
                <w:sz w:val="18"/>
                <w:szCs w:val="18"/>
              </w:rPr>
              <w:t>ROLES</w:t>
            </w:r>
          </w:p>
        </w:tc>
        <w:tc>
          <w:tcPr>
            <w:tcW w:w="1845" w:type="dxa"/>
            <w:tcBorders>
              <w:top w:val="nil"/>
              <w:left w:val="single" w:sz="8" w:space="0" w:color="auto"/>
              <w:bottom w:val="single" w:sz="8" w:space="0" w:color="auto"/>
              <w:right w:val="single" w:sz="8" w:space="0" w:color="auto"/>
            </w:tcBorders>
            <w:shd w:val="clear" w:color="auto" w:fill="375623"/>
            <w:vAlign w:val="center"/>
          </w:tcPr>
          <w:p w14:paraId="3713A1D5" w14:textId="2FCB6466" w:rsidR="48234EF6" w:rsidRPr="00910BEF" w:rsidRDefault="48234EF6" w:rsidP="00123867">
            <w:pPr>
              <w:spacing w:after="0" w:line="240" w:lineRule="auto"/>
              <w:contextualSpacing/>
              <w:jc w:val="center"/>
              <w:rPr>
                <w:rFonts w:ascii="Arial" w:eastAsia="Arial" w:hAnsi="Arial" w:cs="Arial"/>
                <w:b/>
                <w:color w:val="FFFFFF" w:themeColor="background1"/>
                <w:sz w:val="18"/>
                <w:szCs w:val="18"/>
              </w:rPr>
            </w:pPr>
            <w:r w:rsidRPr="00910BEF">
              <w:rPr>
                <w:rFonts w:ascii="Arial" w:eastAsia="Arial" w:hAnsi="Arial" w:cs="Arial"/>
                <w:b/>
                <w:color w:val="FFFFFF" w:themeColor="background1"/>
                <w:sz w:val="18"/>
                <w:szCs w:val="18"/>
              </w:rPr>
              <w:t>PROGRAMADAS</w:t>
            </w:r>
          </w:p>
        </w:tc>
        <w:tc>
          <w:tcPr>
            <w:tcW w:w="1560" w:type="dxa"/>
            <w:tcBorders>
              <w:top w:val="nil"/>
              <w:left w:val="single" w:sz="8" w:space="0" w:color="auto"/>
              <w:bottom w:val="single" w:sz="8" w:space="0" w:color="auto"/>
              <w:right w:val="single" w:sz="8" w:space="0" w:color="auto"/>
            </w:tcBorders>
            <w:shd w:val="clear" w:color="auto" w:fill="385623" w:themeFill="accent6" w:themeFillShade="80"/>
            <w:vAlign w:val="center"/>
          </w:tcPr>
          <w:p w14:paraId="463C0018" w14:textId="28861BE6" w:rsidR="48234EF6" w:rsidRPr="00910BEF" w:rsidRDefault="48234EF6" w:rsidP="00123867">
            <w:pPr>
              <w:spacing w:after="0" w:line="240" w:lineRule="auto"/>
              <w:contextualSpacing/>
              <w:jc w:val="center"/>
              <w:rPr>
                <w:rFonts w:ascii="Arial" w:eastAsia="Arial" w:hAnsi="Arial" w:cs="Arial"/>
                <w:b/>
                <w:color w:val="FFFFFF" w:themeColor="background1"/>
                <w:sz w:val="18"/>
                <w:szCs w:val="18"/>
              </w:rPr>
            </w:pPr>
            <w:r w:rsidRPr="00910BEF">
              <w:rPr>
                <w:rFonts w:ascii="Arial" w:eastAsia="Arial" w:hAnsi="Arial" w:cs="Arial"/>
                <w:b/>
                <w:color w:val="FFFFFF" w:themeColor="background1"/>
                <w:sz w:val="18"/>
                <w:szCs w:val="18"/>
              </w:rPr>
              <w:t>EJECUTADAS</w:t>
            </w:r>
          </w:p>
        </w:tc>
        <w:tc>
          <w:tcPr>
            <w:tcW w:w="3046" w:type="dxa"/>
            <w:tcBorders>
              <w:top w:val="nil"/>
              <w:left w:val="single" w:sz="8" w:space="0" w:color="auto"/>
              <w:bottom w:val="single" w:sz="8" w:space="0" w:color="auto"/>
              <w:right w:val="single" w:sz="8" w:space="0" w:color="auto"/>
            </w:tcBorders>
            <w:shd w:val="clear" w:color="auto" w:fill="385623" w:themeFill="accent6" w:themeFillShade="80"/>
            <w:vAlign w:val="center"/>
          </w:tcPr>
          <w:p w14:paraId="167FC35B" w14:textId="6D9243BF" w:rsidR="48234EF6" w:rsidRPr="00910BEF" w:rsidRDefault="48234EF6" w:rsidP="00123867">
            <w:pPr>
              <w:spacing w:after="0" w:line="240" w:lineRule="auto"/>
              <w:contextualSpacing/>
              <w:jc w:val="center"/>
              <w:rPr>
                <w:rFonts w:ascii="Arial" w:eastAsia="Arial" w:hAnsi="Arial" w:cs="Arial"/>
                <w:b/>
                <w:color w:val="FFFFFF" w:themeColor="background1"/>
                <w:sz w:val="18"/>
                <w:szCs w:val="18"/>
              </w:rPr>
            </w:pPr>
            <w:r w:rsidRPr="00910BEF">
              <w:rPr>
                <w:rFonts w:ascii="Arial" w:eastAsia="Arial" w:hAnsi="Arial" w:cs="Arial"/>
                <w:b/>
                <w:color w:val="FFFFFF" w:themeColor="background1"/>
                <w:sz w:val="18"/>
                <w:szCs w:val="18"/>
              </w:rPr>
              <w:t>EN EJECUCIÓN /</w:t>
            </w:r>
            <w:r w:rsidR="2A40CEE6" w:rsidRPr="00910BEF">
              <w:rPr>
                <w:rFonts w:ascii="Arial" w:eastAsia="Arial" w:hAnsi="Arial" w:cs="Arial"/>
                <w:b/>
                <w:color w:val="FFFFFF" w:themeColor="background1"/>
                <w:sz w:val="18"/>
                <w:szCs w:val="18"/>
              </w:rPr>
              <w:t xml:space="preserve"> </w:t>
            </w:r>
            <w:r w:rsidRPr="00910BEF">
              <w:rPr>
                <w:rFonts w:ascii="Arial" w:eastAsia="Arial" w:hAnsi="Arial" w:cs="Arial"/>
                <w:b/>
                <w:color w:val="FFFFFF" w:themeColor="background1"/>
                <w:sz w:val="18"/>
                <w:szCs w:val="18"/>
              </w:rPr>
              <w:t>PENDIENTES</w:t>
            </w:r>
          </w:p>
        </w:tc>
      </w:tr>
      <w:tr w:rsidR="48234EF6" w:rsidRPr="00910BEF" w14:paraId="5457CEF4" w14:textId="77777777" w:rsidTr="48CC9A7E">
        <w:trPr>
          <w:trHeight w:val="300"/>
        </w:trPr>
        <w:tc>
          <w:tcPr>
            <w:tcW w:w="2805" w:type="dxa"/>
            <w:tcBorders>
              <w:top w:val="single" w:sz="8" w:space="0" w:color="auto"/>
              <w:left w:val="single" w:sz="8" w:space="0" w:color="auto"/>
              <w:bottom w:val="single" w:sz="8" w:space="0" w:color="auto"/>
              <w:right w:val="single" w:sz="8" w:space="0" w:color="auto"/>
            </w:tcBorders>
            <w:vAlign w:val="center"/>
          </w:tcPr>
          <w:p w14:paraId="0517933D" w14:textId="2F2DE8AE" w:rsidR="48234EF6" w:rsidRPr="00910BEF" w:rsidRDefault="48234EF6" w:rsidP="00123867">
            <w:pPr>
              <w:spacing w:after="0" w:line="240" w:lineRule="auto"/>
              <w:contextualSpacing/>
              <w:jc w:val="center"/>
              <w:rPr>
                <w:rFonts w:ascii="Arial" w:hAnsi="Arial" w:cs="Arial"/>
              </w:rPr>
            </w:pPr>
            <w:r w:rsidRPr="00910BEF">
              <w:rPr>
                <w:rFonts w:ascii="Arial" w:eastAsia="Arial" w:hAnsi="Arial" w:cs="Arial"/>
                <w:color w:val="000000" w:themeColor="text1"/>
              </w:rPr>
              <w:t>Evaluación y seguimiento</w:t>
            </w:r>
          </w:p>
        </w:tc>
        <w:tc>
          <w:tcPr>
            <w:tcW w:w="1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283AEA6" w14:textId="22D4F05C" w:rsidR="48234EF6" w:rsidRPr="00910BEF" w:rsidRDefault="48234EF6" w:rsidP="00123867">
            <w:pPr>
              <w:spacing w:after="0" w:line="240" w:lineRule="auto"/>
              <w:contextualSpacing/>
              <w:jc w:val="center"/>
              <w:rPr>
                <w:rFonts w:ascii="Arial" w:hAnsi="Arial" w:cs="Arial"/>
              </w:rPr>
            </w:pPr>
            <w:r w:rsidRPr="00910BEF">
              <w:rPr>
                <w:rFonts w:ascii="Arial" w:eastAsia="Arial" w:hAnsi="Arial" w:cs="Arial"/>
                <w:color w:val="000000" w:themeColor="text1"/>
              </w:rPr>
              <w:t>16</w:t>
            </w:r>
          </w:p>
        </w:tc>
        <w:tc>
          <w:tcPr>
            <w:tcW w:w="1560" w:type="dxa"/>
            <w:tcBorders>
              <w:top w:val="single" w:sz="8" w:space="0" w:color="auto"/>
              <w:left w:val="single" w:sz="8" w:space="0" w:color="auto"/>
              <w:bottom w:val="single" w:sz="8" w:space="0" w:color="auto"/>
              <w:right w:val="single" w:sz="8" w:space="0" w:color="auto"/>
            </w:tcBorders>
            <w:shd w:val="clear" w:color="auto" w:fill="92D050"/>
            <w:vAlign w:val="center"/>
          </w:tcPr>
          <w:p w14:paraId="6EC6BD16" w14:textId="7A7EB40D" w:rsidR="48234EF6" w:rsidRPr="00910BEF" w:rsidRDefault="48234EF6" w:rsidP="00123867">
            <w:pPr>
              <w:spacing w:after="0" w:line="240" w:lineRule="auto"/>
              <w:contextualSpacing/>
              <w:jc w:val="center"/>
              <w:rPr>
                <w:rFonts w:ascii="Arial" w:hAnsi="Arial" w:cs="Arial"/>
                <w:b/>
              </w:rPr>
            </w:pPr>
            <w:r w:rsidRPr="00910BEF">
              <w:rPr>
                <w:rFonts w:ascii="Arial" w:eastAsia="Arial" w:hAnsi="Arial" w:cs="Arial"/>
                <w:b/>
                <w:color w:val="000000" w:themeColor="text1"/>
              </w:rPr>
              <w:t>9</w:t>
            </w:r>
          </w:p>
        </w:tc>
        <w:tc>
          <w:tcPr>
            <w:tcW w:w="3046" w:type="dxa"/>
            <w:tcBorders>
              <w:top w:val="single" w:sz="8" w:space="0" w:color="auto"/>
              <w:left w:val="single" w:sz="8" w:space="0" w:color="auto"/>
              <w:bottom w:val="single" w:sz="8" w:space="0" w:color="auto"/>
              <w:right w:val="single" w:sz="8" w:space="0" w:color="auto"/>
            </w:tcBorders>
            <w:vAlign w:val="center"/>
          </w:tcPr>
          <w:p w14:paraId="1AF79592" w14:textId="3AFA3E82" w:rsidR="48234EF6" w:rsidRPr="00910BEF" w:rsidRDefault="48234EF6" w:rsidP="00123867">
            <w:pPr>
              <w:spacing w:after="0" w:line="240" w:lineRule="auto"/>
              <w:contextualSpacing/>
              <w:jc w:val="center"/>
              <w:rPr>
                <w:rFonts w:ascii="Arial" w:hAnsi="Arial" w:cs="Arial"/>
                <w:b/>
              </w:rPr>
            </w:pPr>
            <w:r w:rsidRPr="00910BEF">
              <w:rPr>
                <w:rFonts w:ascii="Arial" w:eastAsia="Arial" w:hAnsi="Arial" w:cs="Arial"/>
                <w:b/>
                <w:color w:val="C00000"/>
              </w:rPr>
              <w:t>7</w:t>
            </w:r>
          </w:p>
        </w:tc>
      </w:tr>
    </w:tbl>
    <w:p w14:paraId="68BA9B81" w14:textId="56DEDE10" w:rsidR="48234EF6" w:rsidRPr="00C30E86" w:rsidRDefault="40114663" w:rsidP="48CC9A7E">
      <w:pPr>
        <w:spacing w:after="0" w:line="240" w:lineRule="auto"/>
        <w:contextualSpacing/>
        <w:jc w:val="center"/>
        <w:rPr>
          <w:rFonts w:ascii="Arial" w:eastAsia="Arial" w:hAnsi="Arial" w:cs="Arial"/>
          <w:iCs/>
          <w:sz w:val="18"/>
          <w:szCs w:val="18"/>
        </w:rPr>
      </w:pPr>
      <w:r w:rsidRPr="00C30E86">
        <w:rPr>
          <w:rFonts w:ascii="Arial" w:eastAsia="Arial" w:hAnsi="Arial" w:cs="Arial"/>
          <w:b/>
          <w:iCs/>
          <w:sz w:val="20"/>
          <w:szCs w:val="20"/>
        </w:rPr>
        <w:t>Fuente:</w:t>
      </w:r>
      <w:r w:rsidRPr="00C30E86">
        <w:rPr>
          <w:rFonts w:ascii="Arial" w:eastAsia="Arial" w:hAnsi="Arial" w:cs="Arial"/>
          <w:iCs/>
          <w:sz w:val="20"/>
          <w:szCs w:val="20"/>
        </w:rPr>
        <w:t xml:space="preserve"> Elaboración propia OCI</w:t>
      </w:r>
    </w:p>
    <w:p w14:paraId="462E3652" w14:textId="55023CAC" w:rsidR="48234EF6" w:rsidRPr="00910BEF" w:rsidRDefault="48234EF6" w:rsidP="00123867">
      <w:pPr>
        <w:spacing w:after="0" w:line="240" w:lineRule="auto"/>
        <w:contextualSpacing/>
        <w:rPr>
          <w:rFonts w:ascii="Arial" w:eastAsia="Arial" w:hAnsi="Arial" w:cs="Arial"/>
        </w:rPr>
      </w:pPr>
      <w:r w:rsidRPr="00910BEF">
        <w:rPr>
          <w:rFonts w:ascii="Arial" w:eastAsia="Arial" w:hAnsi="Arial" w:cs="Arial"/>
        </w:rPr>
        <w:t xml:space="preserve"> </w:t>
      </w:r>
    </w:p>
    <w:p w14:paraId="3C204031" w14:textId="25722216" w:rsidR="48234EF6" w:rsidRPr="00910BEF" w:rsidRDefault="40114663" w:rsidP="00123867">
      <w:pPr>
        <w:spacing w:after="0" w:line="240" w:lineRule="auto"/>
        <w:contextualSpacing/>
        <w:jc w:val="both"/>
        <w:rPr>
          <w:rFonts w:ascii="Arial" w:eastAsia="Arial" w:hAnsi="Arial" w:cs="Arial"/>
          <w:color w:val="000009"/>
        </w:rPr>
      </w:pPr>
      <w:r w:rsidRPr="00910BEF">
        <w:rPr>
          <w:rFonts w:ascii="Arial" w:eastAsia="Arial" w:hAnsi="Arial" w:cs="Arial"/>
          <w:color w:val="000009"/>
        </w:rPr>
        <w:t xml:space="preserve">Cabe anotar que, el Plan Anual de Auditorias 2021, fue aprobado inicialmente por el CICCI-Comité Institucional de Coordinación de Control Interno del 28 de enero de 2021 y se presentaron ajustes de sus actividades, en los comités de fechas del 29 de junio, 14 de octubre y 16 de noviembre de 2021. </w:t>
      </w:r>
    </w:p>
    <w:p w14:paraId="53BF21CC" w14:textId="2647B133" w:rsidR="48CC9A7E" w:rsidRPr="00910BEF" w:rsidRDefault="48CC9A7E" w:rsidP="48CC9A7E">
      <w:pPr>
        <w:spacing w:after="0" w:line="240" w:lineRule="auto"/>
        <w:contextualSpacing/>
        <w:jc w:val="both"/>
        <w:rPr>
          <w:rFonts w:ascii="Arial" w:eastAsia="Arial" w:hAnsi="Arial" w:cs="Arial"/>
          <w:color w:val="000000" w:themeColor="text1"/>
        </w:rPr>
      </w:pPr>
    </w:p>
    <w:p w14:paraId="237D5BEE" w14:textId="6A36261C" w:rsidR="48234EF6" w:rsidRPr="00910BEF" w:rsidRDefault="48234EF6" w:rsidP="00A54991">
      <w:pPr>
        <w:pStyle w:val="Prrafodelista"/>
        <w:numPr>
          <w:ilvl w:val="0"/>
          <w:numId w:val="72"/>
        </w:numPr>
        <w:spacing w:after="0" w:line="240" w:lineRule="auto"/>
        <w:jc w:val="both"/>
        <w:rPr>
          <w:rFonts w:ascii="Arial" w:eastAsia="Arial" w:hAnsi="Arial" w:cs="Arial"/>
        </w:rPr>
      </w:pPr>
      <w:r w:rsidRPr="00910BEF">
        <w:rPr>
          <w:rFonts w:ascii="Arial" w:eastAsia="Arial" w:hAnsi="Arial" w:cs="Arial"/>
          <w:b/>
          <w:bCs/>
        </w:rPr>
        <w:t>A</w:t>
      </w:r>
      <w:r w:rsidR="0363F7BB" w:rsidRPr="00910BEF">
        <w:rPr>
          <w:rFonts w:ascii="Arial" w:eastAsia="Arial" w:hAnsi="Arial" w:cs="Arial"/>
          <w:b/>
          <w:bCs/>
        </w:rPr>
        <w:t>ño</w:t>
      </w:r>
      <w:r w:rsidRPr="00910BEF">
        <w:rPr>
          <w:rFonts w:ascii="Arial" w:eastAsia="Arial" w:hAnsi="Arial" w:cs="Arial"/>
          <w:b/>
          <w:bCs/>
        </w:rPr>
        <w:t xml:space="preserve"> 2022:</w:t>
      </w:r>
      <w:r w:rsidRPr="00910BEF">
        <w:rPr>
          <w:rFonts w:ascii="Arial" w:eastAsia="Arial" w:hAnsi="Arial" w:cs="Arial"/>
        </w:rPr>
        <w:t xml:space="preserve"> </w:t>
      </w:r>
    </w:p>
    <w:p w14:paraId="47524F49" w14:textId="1CF3C5DF" w:rsidR="50F554D1" w:rsidRPr="00910BEF" w:rsidRDefault="50F554D1" w:rsidP="50F554D1">
      <w:pPr>
        <w:spacing w:after="0" w:line="240" w:lineRule="auto"/>
        <w:contextualSpacing/>
        <w:jc w:val="both"/>
        <w:rPr>
          <w:rFonts w:ascii="Arial" w:eastAsia="Arial" w:hAnsi="Arial" w:cs="Arial"/>
        </w:rPr>
      </w:pPr>
    </w:p>
    <w:p w14:paraId="32C7C5D0" w14:textId="717C0957" w:rsidR="48234EF6" w:rsidRPr="00910BEF" w:rsidRDefault="48234EF6" w:rsidP="50F554D1">
      <w:pPr>
        <w:spacing w:after="0" w:line="240" w:lineRule="auto"/>
        <w:contextualSpacing/>
        <w:jc w:val="both"/>
        <w:rPr>
          <w:rFonts w:ascii="Arial" w:eastAsia="Arial" w:hAnsi="Arial" w:cs="Arial"/>
        </w:rPr>
      </w:pPr>
      <w:r w:rsidRPr="00910BEF">
        <w:rPr>
          <w:rFonts w:ascii="Arial" w:eastAsia="Arial" w:hAnsi="Arial" w:cs="Arial"/>
        </w:rPr>
        <w:t xml:space="preserve">Los resultados del cumplimiento del PAA-V4 Plan Anual de Auditorias 2022 que fue ejecutado en el Semestre 1-2022, tuvo un cumplimiento del </w:t>
      </w:r>
      <w:r w:rsidRPr="00910BEF">
        <w:rPr>
          <w:rFonts w:ascii="Arial" w:eastAsia="Arial" w:hAnsi="Arial" w:cs="Arial"/>
          <w:b/>
          <w:bCs/>
        </w:rPr>
        <w:t>98%</w:t>
      </w:r>
      <w:r w:rsidRPr="00910BEF">
        <w:rPr>
          <w:rFonts w:ascii="Arial" w:eastAsia="Arial" w:hAnsi="Arial" w:cs="Arial"/>
        </w:rPr>
        <w:t xml:space="preserve"> producto de la ejecución de 59 actividades de las 60 actividades programadas a ejecutar en el Plan Anual </w:t>
      </w:r>
      <w:r w:rsidR="28865D23" w:rsidRPr="00910BEF">
        <w:rPr>
          <w:rFonts w:ascii="Arial" w:eastAsia="Arial" w:hAnsi="Arial" w:cs="Arial"/>
        </w:rPr>
        <w:t>d</w:t>
      </w:r>
      <w:r w:rsidRPr="00910BEF">
        <w:rPr>
          <w:rFonts w:ascii="Arial" w:eastAsia="Arial" w:hAnsi="Arial" w:cs="Arial"/>
        </w:rPr>
        <w:t>e Auditorías</w:t>
      </w:r>
      <w:r w:rsidR="2E30824C" w:rsidRPr="00910BEF">
        <w:rPr>
          <w:rFonts w:ascii="Arial" w:eastAsia="Arial" w:hAnsi="Arial" w:cs="Arial"/>
        </w:rPr>
        <w:t>, PAA</w:t>
      </w:r>
      <w:r w:rsidRPr="00910BEF">
        <w:rPr>
          <w:rFonts w:ascii="Arial" w:eastAsia="Arial" w:hAnsi="Arial" w:cs="Arial"/>
        </w:rPr>
        <w:t xml:space="preserve"> - versión 3, el cual se encontraba vigente al corte 30-jun-2022, que fue aprobado por los integrantes del CICCI-Comité Institucional de Coordinación de Control Interno UAERMV (en los comités desarrollados en las fechas: 28-ene-2022 – 07-abr-2022 – 10-may-2022).  </w:t>
      </w:r>
    </w:p>
    <w:p w14:paraId="46205A49" w14:textId="37557538" w:rsidR="48234EF6" w:rsidRPr="00910BEF" w:rsidRDefault="48234EF6" w:rsidP="00123867">
      <w:pPr>
        <w:spacing w:after="0" w:line="240" w:lineRule="auto"/>
        <w:contextualSpacing/>
        <w:jc w:val="both"/>
        <w:rPr>
          <w:rFonts w:ascii="Arial" w:eastAsia="Arial" w:hAnsi="Arial" w:cs="Arial"/>
        </w:rPr>
      </w:pPr>
      <w:r w:rsidRPr="00910BEF">
        <w:rPr>
          <w:rFonts w:ascii="Arial" w:eastAsia="Arial" w:hAnsi="Arial" w:cs="Arial"/>
        </w:rPr>
        <w:t xml:space="preserve"> </w:t>
      </w:r>
    </w:p>
    <w:p w14:paraId="66CFDD3E" w14:textId="3A0BBEC5" w:rsidR="48234EF6" w:rsidRPr="00910BEF" w:rsidRDefault="48234EF6" w:rsidP="00123867">
      <w:pPr>
        <w:spacing w:after="0" w:line="240" w:lineRule="auto"/>
        <w:contextualSpacing/>
        <w:jc w:val="both"/>
        <w:rPr>
          <w:rFonts w:ascii="Arial" w:eastAsia="Arial" w:hAnsi="Arial" w:cs="Arial"/>
        </w:rPr>
      </w:pPr>
      <w:r w:rsidRPr="00910BEF">
        <w:rPr>
          <w:rFonts w:ascii="Arial" w:eastAsia="Arial" w:hAnsi="Arial" w:cs="Arial"/>
        </w:rPr>
        <w:t xml:space="preserve">Estos resultados fueron presentados ante los integrantes del CICCI y a la OAP-Oficina Asesora de Planeación para su consolidación, a través del indicador de gestión </w:t>
      </w:r>
      <w:r w:rsidRPr="00910BEF">
        <w:rPr>
          <w:rFonts w:ascii="Arial" w:eastAsia="Arial" w:hAnsi="Arial" w:cs="Arial"/>
          <w:b/>
        </w:rPr>
        <w:t>CEM-IND-001-V11 “CUMPLIMIENTO DEL PLAN ANUAL DE AUDITORÍAS”</w:t>
      </w:r>
      <w:r w:rsidRPr="00910BEF">
        <w:rPr>
          <w:rFonts w:ascii="Arial" w:eastAsia="Arial" w:hAnsi="Arial" w:cs="Arial"/>
        </w:rPr>
        <w:t xml:space="preserve"> de esta vigencia, en ambos trimestres, como se muestra a continuación:</w:t>
      </w:r>
    </w:p>
    <w:p w14:paraId="367979DC" w14:textId="34E339B6" w:rsidR="48234EF6" w:rsidRPr="00910BEF" w:rsidRDefault="48234EF6" w:rsidP="00C30E86">
      <w:pPr>
        <w:spacing w:after="0" w:line="240" w:lineRule="auto"/>
        <w:contextualSpacing/>
        <w:jc w:val="center"/>
        <w:rPr>
          <w:rFonts w:ascii="Arial" w:hAnsi="Arial" w:cs="Arial"/>
        </w:rPr>
      </w:pPr>
      <w:r w:rsidRPr="00E5691A">
        <w:rPr>
          <w:rFonts w:ascii="Arial" w:eastAsia="Arial" w:hAnsi="Arial" w:cs="Arial"/>
          <w:b/>
        </w:rPr>
        <w:lastRenderedPageBreak/>
        <w:t xml:space="preserve"> </w:t>
      </w:r>
      <w:bookmarkStart w:id="211" w:name="_Toc113374201"/>
      <w:r w:rsidR="00E5691A" w:rsidRPr="00E5691A">
        <w:rPr>
          <w:rFonts w:ascii="Arial" w:hAnsi="Arial" w:cs="Arial"/>
          <w:b/>
          <w:sz w:val="18"/>
          <w:szCs w:val="18"/>
        </w:rPr>
        <w:t xml:space="preserve">Tabla </w:t>
      </w:r>
      <w:r w:rsidR="00E5691A" w:rsidRPr="00E5691A">
        <w:rPr>
          <w:rFonts w:ascii="Arial" w:hAnsi="Arial" w:cs="Arial"/>
          <w:b/>
          <w:sz w:val="18"/>
          <w:szCs w:val="18"/>
          <w:shd w:val="clear" w:color="auto" w:fill="E6E6E6"/>
        </w:rPr>
        <w:fldChar w:fldCharType="begin"/>
      </w:r>
      <w:r w:rsidR="00E5691A" w:rsidRPr="00E5691A">
        <w:rPr>
          <w:rFonts w:ascii="Arial" w:hAnsi="Arial" w:cs="Arial"/>
          <w:b/>
          <w:sz w:val="18"/>
          <w:szCs w:val="18"/>
        </w:rPr>
        <w:instrText xml:space="preserve"> SEQ Tabla \* ARABIC </w:instrText>
      </w:r>
      <w:r w:rsidR="00E5691A" w:rsidRPr="00E5691A">
        <w:rPr>
          <w:rFonts w:ascii="Arial" w:hAnsi="Arial" w:cs="Arial"/>
          <w:b/>
          <w:sz w:val="18"/>
          <w:szCs w:val="18"/>
          <w:shd w:val="clear" w:color="auto" w:fill="E6E6E6"/>
        </w:rPr>
        <w:fldChar w:fldCharType="separate"/>
      </w:r>
      <w:r w:rsidR="00E5691A" w:rsidRPr="00E5691A">
        <w:rPr>
          <w:rFonts w:ascii="Arial" w:hAnsi="Arial" w:cs="Arial"/>
          <w:b/>
          <w:noProof/>
          <w:sz w:val="18"/>
          <w:szCs w:val="18"/>
        </w:rPr>
        <w:t>48</w:t>
      </w:r>
      <w:r w:rsidR="00E5691A" w:rsidRPr="00E5691A">
        <w:rPr>
          <w:rFonts w:ascii="Arial" w:hAnsi="Arial" w:cs="Arial"/>
          <w:b/>
          <w:sz w:val="18"/>
          <w:szCs w:val="18"/>
          <w:shd w:val="clear" w:color="auto" w:fill="E6E6E6"/>
        </w:rPr>
        <w:fldChar w:fldCharType="end"/>
      </w:r>
      <w:r w:rsidR="00E5691A" w:rsidRPr="00E5691A">
        <w:rPr>
          <w:rFonts w:ascii="Arial" w:hAnsi="Arial" w:cs="Arial"/>
          <w:b/>
          <w:sz w:val="18"/>
          <w:szCs w:val="18"/>
        </w:rPr>
        <w:t>.</w:t>
      </w:r>
      <w:r w:rsidR="00E5691A" w:rsidRPr="00910BEF">
        <w:rPr>
          <w:rFonts w:ascii="Arial" w:hAnsi="Arial" w:cs="Arial"/>
          <w:sz w:val="18"/>
          <w:szCs w:val="18"/>
        </w:rPr>
        <w:t xml:space="preserve"> </w:t>
      </w:r>
      <w:r w:rsidR="00C30E86">
        <w:rPr>
          <w:rFonts w:ascii="Arial" w:eastAsia="Arial" w:hAnsi="Arial" w:cs="Arial"/>
          <w:sz w:val="18"/>
          <w:szCs w:val="18"/>
        </w:rPr>
        <w:t>Cumplimiento del Plan Anual de Auditorias 2022</w:t>
      </w:r>
      <w:bookmarkEnd w:id="211"/>
    </w:p>
    <w:tbl>
      <w:tblPr>
        <w:tblW w:w="0" w:type="auto"/>
        <w:tblLayout w:type="fixed"/>
        <w:tblLook w:val="04A0" w:firstRow="1" w:lastRow="0" w:firstColumn="1" w:lastColumn="0" w:noHBand="0" w:noVBand="1"/>
      </w:tblPr>
      <w:tblGrid>
        <w:gridCol w:w="4930"/>
        <w:gridCol w:w="1620"/>
        <w:gridCol w:w="1451"/>
        <w:gridCol w:w="1358"/>
      </w:tblGrid>
      <w:tr w:rsidR="48234EF6" w:rsidRPr="00910BEF" w14:paraId="672D8B36" w14:textId="77777777" w:rsidTr="48CC9A7E">
        <w:trPr>
          <w:trHeight w:val="283"/>
        </w:trPr>
        <w:tc>
          <w:tcPr>
            <w:tcW w:w="9359" w:type="dxa"/>
            <w:gridSpan w:val="4"/>
            <w:tcBorders>
              <w:top w:val="single" w:sz="8" w:space="0" w:color="auto"/>
              <w:left w:val="single" w:sz="8" w:space="0" w:color="auto"/>
              <w:bottom w:val="single" w:sz="8" w:space="0" w:color="auto"/>
              <w:right w:val="single" w:sz="8" w:space="0" w:color="auto"/>
            </w:tcBorders>
            <w:shd w:val="clear" w:color="auto" w:fill="385623" w:themeFill="accent6" w:themeFillShade="80"/>
            <w:vAlign w:val="center"/>
          </w:tcPr>
          <w:p w14:paraId="1BA64108" w14:textId="66F84C2C" w:rsidR="48234EF6" w:rsidRPr="00910BEF" w:rsidRDefault="40114663" w:rsidP="48CC9A7E">
            <w:pPr>
              <w:spacing w:after="0" w:line="240" w:lineRule="auto"/>
              <w:jc w:val="center"/>
              <w:rPr>
                <w:rFonts w:ascii="Arial" w:eastAsia="Arial" w:hAnsi="Arial" w:cs="Arial"/>
                <w:b/>
                <w:bCs/>
                <w:color w:val="FFFFFF" w:themeColor="background1"/>
                <w:sz w:val="16"/>
                <w:szCs w:val="16"/>
              </w:rPr>
            </w:pPr>
            <w:r w:rsidRPr="00910BEF">
              <w:rPr>
                <w:rFonts w:ascii="Arial" w:eastAsia="Arial" w:hAnsi="Arial" w:cs="Arial"/>
                <w:b/>
                <w:bCs/>
                <w:color w:val="FFFFFF" w:themeColor="background1"/>
                <w:sz w:val="16"/>
                <w:szCs w:val="16"/>
              </w:rPr>
              <w:t>CUMPLIMIENTO DEL PLAN ANUAL DE AUDITORIAS 202</w:t>
            </w:r>
            <w:r w:rsidR="0B820533" w:rsidRPr="00910BEF">
              <w:rPr>
                <w:rFonts w:ascii="Arial" w:eastAsia="Arial" w:hAnsi="Arial" w:cs="Arial"/>
                <w:b/>
                <w:bCs/>
                <w:color w:val="FFFFFF" w:themeColor="background1"/>
                <w:sz w:val="16"/>
                <w:szCs w:val="16"/>
              </w:rPr>
              <w:t xml:space="preserve">2 </w:t>
            </w:r>
            <w:r w:rsidRPr="00910BEF">
              <w:rPr>
                <w:rFonts w:ascii="Arial" w:eastAsia="Arial" w:hAnsi="Arial" w:cs="Arial"/>
                <w:b/>
                <w:bCs/>
                <w:color w:val="FFFFFF" w:themeColor="background1"/>
                <w:sz w:val="16"/>
                <w:szCs w:val="16"/>
              </w:rPr>
              <w:t xml:space="preserve">   (01-ENERO A 30-JUNIO)</w:t>
            </w:r>
          </w:p>
        </w:tc>
      </w:tr>
      <w:tr w:rsidR="48234EF6" w:rsidRPr="00910BEF" w14:paraId="693FCFA6" w14:textId="77777777" w:rsidTr="00C30E86">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24FED25" w14:textId="55CBAF4A"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PAA SEMESTRE 1-2022 (POR ROLES)</w:t>
            </w:r>
          </w:p>
        </w:tc>
        <w:tc>
          <w:tcPr>
            <w:tcW w:w="1620"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54CC2112" w14:textId="25B8B0C3"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PROGRAMADO</w:t>
            </w:r>
          </w:p>
        </w:tc>
        <w:tc>
          <w:tcPr>
            <w:tcW w:w="1451"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771144A6" w14:textId="3A7619F0"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EJECUTADO</w:t>
            </w:r>
          </w:p>
        </w:tc>
        <w:tc>
          <w:tcPr>
            <w:tcW w:w="1358"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5A74347E" w14:textId="2C0A8931"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PENDIENTE</w:t>
            </w:r>
          </w:p>
        </w:tc>
      </w:tr>
      <w:tr w:rsidR="48234EF6" w:rsidRPr="00910BEF" w14:paraId="294B634F" w14:textId="77777777" w:rsidTr="48CC9A7E">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1919FB" w14:textId="07C32256" w:rsidR="48234EF6" w:rsidRPr="00910BEF" w:rsidRDefault="40114663" w:rsidP="48CC9A7E">
            <w:pPr>
              <w:spacing w:after="0" w:line="240" w:lineRule="auto"/>
              <w:jc w:val="center"/>
              <w:rPr>
                <w:rFonts w:ascii="Arial" w:eastAsia="Arial" w:hAnsi="Arial" w:cs="Arial"/>
                <w:sz w:val="14"/>
                <w:szCs w:val="14"/>
              </w:rPr>
            </w:pPr>
            <w:r w:rsidRPr="00910BEF">
              <w:rPr>
                <w:rFonts w:ascii="Arial" w:eastAsia="Arial" w:hAnsi="Arial" w:cs="Arial"/>
                <w:sz w:val="16"/>
                <w:szCs w:val="16"/>
              </w:rPr>
              <w:t>1. EVALUACIÓN Y SEGUIMIENTO</w:t>
            </w:r>
          </w:p>
        </w:tc>
        <w:tc>
          <w:tcPr>
            <w:tcW w:w="1620" w:type="dxa"/>
            <w:tcBorders>
              <w:top w:val="single" w:sz="8" w:space="0" w:color="auto"/>
              <w:left w:val="single" w:sz="8" w:space="0" w:color="auto"/>
              <w:bottom w:val="single" w:sz="8" w:space="0" w:color="auto"/>
              <w:right w:val="single" w:sz="8" w:space="0" w:color="auto"/>
            </w:tcBorders>
            <w:vAlign w:val="center"/>
          </w:tcPr>
          <w:p w14:paraId="3DC2EC7E" w14:textId="2BEA9563"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14</w:t>
            </w:r>
          </w:p>
        </w:tc>
        <w:tc>
          <w:tcPr>
            <w:tcW w:w="1451" w:type="dxa"/>
            <w:tcBorders>
              <w:top w:val="single" w:sz="8" w:space="0" w:color="auto"/>
              <w:left w:val="single" w:sz="8" w:space="0" w:color="auto"/>
              <w:bottom w:val="single" w:sz="8" w:space="0" w:color="auto"/>
              <w:right w:val="single" w:sz="8" w:space="0" w:color="auto"/>
            </w:tcBorders>
            <w:vAlign w:val="center"/>
          </w:tcPr>
          <w:p w14:paraId="09E0D6D9" w14:textId="65F7CE6B"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13</w:t>
            </w:r>
          </w:p>
        </w:tc>
        <w:tc>
          <w:tcPr>
            <w:tcW w:w="1358" w:type="dxa"/>
            <w:tcBorders>
              <w:top w:val="single" w:sz="8" w:space="0" w:color="auto"/>
              <w:left w:val="single" w:sz="8" w:space="0" w:color="auto"/>
              <w:bottom w:val="single" w:sz="8" w:space="0" w:color="auto"/>
              <w:right w:val="single" w:sz="8" w:space="0" w:color="auto"/>
            </w:tcBorders>
            <w:vAlign w:val="center"/>
          </w:tcPr>
          <w:p w14:paraId="1AFDE5B2" w14:textId="7FFD32AE"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1</w:t>
            </w:r>
          </w:p>
        </w:tc>
      </w:tr>
      <w:tr w:rsidR="48234EF6" w:rsidRPr="00910BEF" w14:paraId="19B5076C" w14:textId="77777777" w:rsidTr="48CC9A7E">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867FB7" w14:textId="261BE95A" w:rsidR="48234EF6" w:rsidRPr="00910BEF" w:rsidRDefault="40114663" w:rsidP="48CC9A7E">
            <w:pPr>
              <w:spacing w:after="0" w:line="240" w:lineRule="auto"/>
              <w:jc w:val="center"/>
              <w:rPr>
                <w:rFonts w:ascii="Arial" w:eastAsia="Arial" w:hAnsi="Arial" w:cs="Arial"/>
                <w:sz w:val="14"/>
                <w:szCs w:val="14"/>
              </w:rPr>
            </w:pPr>
            <w:r w:rsidRPr="00910BEF">
              <w:rPr>
                <w:rFonts w:ascii="Arial" w:eastAsia="Arial" w:hAnsi="Arial" w:cs="Arial"/>
                <w:sz w:val="16"/>
                <w:szCs w:val="16"/>
              </w:rPr>
              <w:t>2. EVALUACIÓN DE LA GESTIÓN DEL RIESGO</w:t>
            </w:r>
          </w:p>
        </w:tc>
        <w:tc>
          <w:tcPr>
            <w:tcW w:w="1620" w:type="dxa"/>
            <w:tcBorders>
              <w:top w:val="single" w:sz="8" w:space="0" w:color="auto"/>
              <w:left w:val="single" w:sz="8" w:space="0" w:color="auto"/>
              <w:bottom w:val="single" w:sz="8" w:space="0" w:color="auto"/>
              <w:right w:val="single" w:sz="8" w:space="0" w:color="auto"/>
            </w:tcBorders>
            <w:vAlign w:val="center"/>
          </w:tcPr>
          <w:p w14:paraId="3083A35B" w14:textId="7FEB4132"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4</w:t>
            </w:r>
          </w:p>
        </w:tc>
        <w:tc>
          <w:tcPr>
            <w:tcW w:w="1451" w:type="dxa"/>
            <w:tcBorders>
              <w:top w:val="single" w:sz="8" w:space="0" w:color="auto"/>
              <w:left w:val="single" w:sz="8" w:space="0" w:color="auto"/>
              <w:bottom w:val="single" w:sz="8" w:space="0" w:color="auto"/>
              <w:right w:val="single" w:sz="8" w:space="0" w:color="auto"/>
            </w:tcBorders>
            <w:vAlign w:val="center"/>
          </w:tcPr>
          <w:p w14:paraId="612C8E12" w14:textId="5E5F886B"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4</w:t>
            </w:r>
          </w:p>
        </w:tc>
        <w:tc>
          <w:tcPr>
            <w:tcW w:w="1358" w:type="dxa"/>
            <w:tcBorders>
              <w:top w:val="single" w:sz="8" w:space="0" w:color="auto"/>
              <w:left w:val="single" w:sz="8" w:space="0" w:color="auto"/>
              <w:bottom w:val="single" w:sz="8" w:space="0" w:color="auto"/>
              <w:right w:val="single" w:sz="8" w:space="0" w:color="auto"/>
            </w:tcBorders>
            <w:vAlign w:val="center"/>
          </w:tcPr>
          <w:p w14:paraId="3B1231F7" w14:textId="69C00F4E"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0</w:t>
            </w:r>
          </w:p>
        </w:tc>
      </w:tr>
      <w:tr w:rsidR="48234EF6" w:rsidRPr="00910BEF" w14:paraId="76E3D3DE" w14:textId="77777777" w:rsidTr="48CC9A7E">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0B9FFB" w14:textId="152D09BD" w:rsidR="48234EF6" w:rsidRPr="00910BEF" w:rsidRDefault="40114663" w:rsidP="48CC9A7E">
            <w:pPr>
              <w:spacing w:after="0" w:line="240" w:lineRule="auto"/>
              <w:jc w:val="center"/>
              <w:rPr>
                <w:rFonts w:ascii="Arial" w:eastAsia="Arial" w:hAnsi="Arial" w:cs="Arial"/>
                <w:sz w:val="14"/>
                <w:szCs w:val="14"/>
              </w:rPr>
            </w:pPr>
            <w:r w:rsidRPr="00910BEF">
              <w:rPr>
                <w:rFonts w:ascii="Arial" w:eastAsia="Arial" w:hAnsi="Arial" w:cs="Arial"/>
                <w:sz w:val="16"/>
                <w:szCs w:val="16"/>
              </w:rPr>
              <w:t>3. LIDERAZGO ESTRATÉGICO</w:t>
            </w:r>
          </w:p>
        </w:tc>
        <w:tc>
          <w:tcPr>
            <w:tcW w:w="1620" w:type="dxa"/>
            <w:tcBorders>
              <w:top w:val="single" w:sz="8" w:space="0" w:color="auto"/>
              <w:left w:val="single" w:sz="8" w:space="0" w:color="auto"/>
              <w:bottom w:val="single" w:sz="8" w:space="0" w:color="auto"/>
              <w:right w:val="single" w:sz="8" w:space="0" w:color="auto"/>
            </w:tcBorders>
            <w:vAlign w:val="center"/>
          </w:tcPr>
          <w:p w14:paraId="2347489B" w14:textId="365A57EE"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28</w:t>
            </w:r>
          </w:p>
        </w:tc>
        <w:tc>
          <w:tcPr>
            <w:tcW w:w="1451" w:type="dxa"/>
            <w:tcBorders>
              <w:top w:val="single" w:sz="8" w:space="0" w:color="auto"/>
              <w:left w:val="single" w:sz="8" w:space="0" w:color="auto"/>
              <w:bottom w:val="single" w:sz="8" w:space="0" w:color="auto"/>
              <w:right w:val="single" w:sz="8" w:space="0" w:color="auto"/>
            </w:tcBorders>
            <w:vAlign w:val="center"/>
          </w:tcPr>
          <w:p w14:paraId="5A71D4A5" w14:textId="0AA7E48E"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28</w:t>
            </w:r>
          </w:p>
        </w:tc>
        <w:tc>
          <w:tcPr>
            <w:tcW w:w="1358" w:type="dxa"/>
            <w:tcBorders>
              <w:top w:val="single" w:sz="8" w:space="0" w:color="auto"/>
              <w:left w:val="single" w:sz="8" w:space="0" w:color="auto"/>
              <w:bottom w:val="single" w:sz="8" w:space="0" w:color="auto"/>
              <w:right w:val="single" w:sz="8" w:space="0" w:color="auto"/>
            </w:tcBorders>
            <w:vAlign w:val="center"/>
          </w:tcPr>
          <w:p w14:paraId="6C1599A1" w14:textId="22F46DE7"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0</w:t>
            </w:r>
          </w:p>
        </w:tc>
      </w:tr>
      <w:tr w:rsidR="48234EF6" w:rsidRPr="00910BEF" w14:paraId="2B719988" w14:textId="77777777" w:rsidTr="48CC9A7E">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FA8328" w14:textId="7AEA2B68" w:rsidR="48234EF6" w:rsidRPr="00910BEF" w:rsidRDefault="40114663" w:rsidP="48CC9A7E">
            <w:pPr>
              <w:spacing w:after="0" w:line="240" w:lineRule="auto"/>
              <w:jc w:val="center"/>
              <w:rPr>
                <w:rFonts w:ascii="Arial" w:eastAsia="Arial" w:hAnsi="Arial" w:cs="Arial"/>
                <w:sz w:val="14"/>
                <w:szCs w:val="14"/>
              </w:rPr>
            </w:pPr>
            <w:r w:rsidRPr="00910BEF">
              <w:rPr>
                <w:rFonts w:ascii="Arial" w:eastAsia="Arial" w:hAnsi="Arial" w:cs="Arial"/>
                <w:sz w:val="16"/>
                <w:szCs w:val="16"/>
              </w:rPr>
              <w:t>4. ENFOQUE HACIA LA PREVENCIÓN</w:t>
            </w:r>
          </w:p>
        </w:tc>
        <w:tc>
          <w:tcPr>
            <w:tcW w:w="1620" w:type="dxa"/>
            <w:tcBorders>
              <w:top w:val="single" w:sz="8" w:space="0" w:color="auto"/>
              <w:left w:val="single" w:sz="8" w:space="0" w:color="auto"/>
              <w:bottom w:val="single" w:sz="8" w:space="0" w:color="auto"/>
              <w:right w:val="single" w:sz="8" w:space="0" w:color="auto"/>
            </w:tcBorders>
            <w:vAlign w:val="center"/>
          </w:tcPr>
          <w:p w14:paraId="17BDC078" w14:textId="29DA936C"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14</w:t>
            </w:r>
          </w:p>
        </w:tc>
        <w:tc>
          <w:tcPr>
            <w:tcW w:w="1451" w:type="dxa"/>
            <w:tcBorders>
              <w:top w:val="single" w:sz="8" w:space="0" w:color="auto"/>
              <w:left w:val="single" w:sz="8" w:space="0" w:color="auto"/>
              <w:bottom w:val="single" w:sz="8" w:space="0" w:color="auto"/>
              <w:right w:val="single" w:sz="8" w:space="0" w:color="auto"/>
            </w:tcBorders>
            <w:vAlign w:val="center"/>
          </w:tcPr>
          <w:p w14:paraId="6C5145FE" w14:textId="41B20B54"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14</w:t>
            </w:r>
          </w:p>
        </w:tc>
        <w:tc>
          <w:tcPr>
            <w:tcW w:w="1358" w:type="dxa"/>
            <w:tcBorders>
              <w:top w:val="single" w:sz="8" w:space="0" w:color="auto"/>
              <w:left w:val="single" w:sz="8" w:space="0" w:color="auto"/>
              <w:bottom w:val="single" w:sz="8" w:space="0" w:color="auto"/>
              <w:right w:val="single" w:sz="8" w:space="0" w:color="auto"/>
            </w:tcBorders>
            <w:vAlign w:val="center"/>
          </w:tcPr>
          <w:p w14:paraId="0E0CF825" w14:textId="7B161498"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0</w:t>
            </w:r>
          </w:p>
        </w:tc>
      </w:tr>
      <w:tr w:rsidR="48234EF6" w:rsidRPr="00910BEF" w14:paraId="220F49FF" w14:textId="77777777" w:rsidTr="48CC9A7E">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F82DD8" w14:textId="7F7C6ECB" w:rsidR="48234EF6" w:rsidRPr="00910BEF" w:rsidRDefault="40114663" w:rsidP="48CC9A7E">
            <w:pPr>
              <w:spacing w:after="0" w:line="240" w:lineRule="auto"/>
              <w:jc w:val="center"/>
              <w:rPr>
                <w:rFonts w:ascii="Arial" w:eastAsia="Arial" w:hAnsi="Arial" w:cs="Arial"/>
                <w:sz w:val="14"/>
                <w:szCs w:val="14"/>
              </w:rPr>
            </w:pPr>
            <w:r w:rsidRPr="00910BEF">
              <w:rPr>
                <w:rFonts w:ascii="Arial" w:eastAsia="Arial" w:hAnsi="Arial" w:cs="Arial"/>
                <w:sz w:val="16"/>
                <w:szCs w:val="16"/>
              </w:rPr>
              <w:t>5. RELACION CON ENTES EXTERNOS DE CONTROL</w:t>
            </w:r>
          </w:p>
        </w:tc>
        <w:tc>
          <w:tcPr>
            <w:tcW w:w="1620" w:type="dxa"/>
            <w:tcBorders>
              <w:top w:val="single" w:sz="8" w:space="0" w:color="auto"/>
              <w:left w:val="single" w:sz="8" w:space="0" w:color="auto"/>
              <w:bottom w:val="single" w:sz="8" w:space="0" w:color="auto"/>
              <w:right w:val="single" w:sz="8" w:space="0" w:color="auto"/>
            </w:tcBorders>
            <w:vAlign w:val="center"/>
          </w:tcPr>
          <w:p w14:paraId="23ED0754" w14:textId="6BF39046"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0</w:t>
            </w:r>
          </w:p>
        </w:tc>
        <w:tc>
          <w:tcPr>
            <w:tcW w:w="1451" w:type="dxa"/>
            <w:tcBorders>
              <w:top w:val="single" w:sz="8" w:space="0" w:color="auto"/>
              <w:left w:val="single" w:sz="8" w:space="0" w:color="auto"/>
              <w:bottom w:val="single" w:sz="8" w:space="0" w:color="auto"/>
              <w:right w:val="single" w:sz="8" w:space="0" w:color="auto"/>
            </w:tcBorders>
            <w:vAlign w:val="center"/>
          </w:tcPr>
          <w:p w14:paraId="16F15A32" w14:textId="53F5C15B"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0</w:t>
            </w:r>
          </w:p>
        </w:tc>
        <w:tc>
          <w:tcPr>
            <w:tcW w:w="1358" w:type="dxa"/>
            <w:tcBorders>
              <w:top w:val="single" w:sz="8" w:space="0" w:color="auto"/>
              <w:left w:val="single" w:sz="8" w:space="0" w:color="auto"/>
              <w:bottom w:val="single" w:sz="8" w:space="0" w:color="auto"/>
              <w:right w:val="single" w:sz="8" w:space="0" w:color="auto"/>
            </w:tcBorders>
            <w:vAlign w:val="center"/>
          </w:tcPr>
          <w:p w14:paraId="03E41772" w14:textId="030349D1" w:rsidR="48234EF6" w:rsidRPr="00910BEF" w:rsidRDefault="40114663" w:rsidP="48CC9A7E">
            <w:pPr>
              <w:spacing w:after="0" w:line="240" w:lineRule="auto"/>
              <w:jc w:val="center"/>
              <w:rPr>
                <w:rFonts w:ascii="Arial" w:eastAsia="Arial" w:hAnsi="Arial" w:cs="Arial"/>
                <w:color w:val="000000" w:themeColor="text1"/>
                <w:sz w:val="14"/>
                <w:szCs w:val="14"/>
              </w:rPr>
            </w:pPr>
            <w:r w:rsidRPr="00910BEF">
              <w:rPr>
                <w:rFonts w:ascii="Arial" w:eastAsia="Arial" w:hAnsi="Arial" w:cs="Arial"/>
                <w:color w:val="000000" w:themeColor="text1"/>
                <w:sz w:val="16"/>
                <w:szCs w:val="16"/>
              </w:rPr>
              <w:t>0</w:t>
            </w:r>
          </w:p>
        </w:tc>
      </w:tr>
      <w:tr w:rsidR="48234EF6" w:rsidRPr="00910BEF" w14:paraId="15C85A3A" w14:textId="77777777" w:rsidTr="00C30E86">
        <w:trPr>
          <w:trHeight w:val="283"/>
        </w:trPr>
        <w:tc>
          <w:tcPr>
            <w:tcW w:w="49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1D41CFE" w14:textId="6EE4A8AF"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TOTAL</w:t>
            </w:r>
          </w:p>
        </w:tc>
        <w:tc>
          <w:tcPr>
            <w:tcW w:w="162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70AF269" w14:textId="2C3F814E"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60</w:t>
            </w:r>
          </w:p>
        </w:tc>
        <w:tc>
          <w:tcPr>
            <w:tcW w:w="145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680098B" w14:textId="48432243"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59</w:t>
            </w:r>
          </w:p>
        </w:tc>
        <w:tc>
          <w:tcPr>
            <w:tcW w:w="1358"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EE1CAC6" w14:textId="663D0537" w:rsidR="48234EF6" w:rsidRPr="00910BEF" w:rsidRDefault="40114663" w:rsidP="48CC9A7E">
            <w:pPr>
              <w:spacing w:after="0" w:line="240" w:lineRule="auto"/>
              <w:jc w:val="center"/>
              <w:rPr>
                <w:rFonts w:ascii="Arial" w:eastAsia="Arial" w:hAnsi="Arial" w:cs="Arial"/>
                <w:b/>
                <w:bCs/>
                <w:sz w:val="14"/>
                <w:szCs w:val="14"/>
              </w:rPr>
            </w:pPr>
            <w:r w:rsidRPr="00910BEF">
              <w:rPr>
                <w:rFonts w:ascii="Arial" w:eastAsia="Arial" w:hAnsi="Arial" w:cs="Arial"/>
                <w:b/>
                <w:bCs/>
                <w:sz w:val="16"/>
                <w:szCs w:val="16"/>
              </w:rPr>
              <w:t>1</w:t>
            </w:r>
          </w:p>
        </w:tc>
      </w:tr>
    </w:tbl>
    <w:p w14:paraId="1AE08891" w14:textId="78EF947C" w:rsidR="48234EF6" w:rsidRPr="00C30E86" w:rsidRDefault="48234EF6" w:rsidP="00994CB8">
      <w:pPr>
        <w:spacing w:after="0" w:line="240" w:lineRule="auto"/>
        <w:jc w:val="center"/>
        <w:rPr>
          <w:rFonts w:ascii="Arial" w:hAnsi="Arial" w:cs="Arial"/>
        </w:rPr>
      </w:pPr>
      <w:r w:rsidRPr="00C30E86">
        <w:rPr>
          <w:rFonts w:ascii="Arial" w:eastAsia="Arial" w:hAnsi="Arial" w:cs="Arial"/>
          <w:b/>
          <w:iCs/>
          <w:sz w:val="18"/>
          <w:szCs w:val="18"/>
          <w:lang w:val="es-MX"/>
        </w:rPr>
        <w:t>Fuente:</w:t>
      </w:r>
      <w:r w:rsidRPr="00C30E86">
        <w:rPr>
          <w:rFonts w:ascii="Arial" w:eastAsia="Arial" w:hAnsi="Arial" w:cs="Arial"/>
          <w:iCs/>
          <w:sz w:val="18"/>
          <w:szCs w:val="18"/>
          <w:lang w:val="es-MX"/>
        </w:rPr>
        <w:t xml:space="preserve"> Elaboración propia OCI</w:t>
      </w:r>
    </w:p>
    <w:p w14:paraId="2244E294" w14:textId="77777777" w:rsidR="00994CB8" w:rsidRPr="00910BEF" w:rsidRDefault="00994CB8" w:rsidP="00994CB8">
      <w:pPr>
        <w:spacing w:after="0" w:line="240" w:lineRule="auto"/>
        <w:jc w:val="both"/>
        <w:rPr>
          <w:rFonts w:ascii="Arial" w:eastAsia="Arial" w:hAnsi="Arial" w:cs="Arial"/>
        </w:rPr>
      </w:pPr>
    </w:p>
    <w:p w14:paraId="5BB48EC1" w14:textId="3ED23B97" w:rsidR="48234EF6" w:rsidRPr="00910BEF" w:rsidRDefault="0025397E" w:rsidP="00994CB8">
      <w:pPr>
        <w:spacing w:after="0" w:line="240" w:lineRule="auto"/>
        <w:jc w:val="both"/>
        <w:rPr>
          <w:rFonts w:ascii="Arial" w:eastAsia="Arial" w:hAnsi="Arial" w:cs="Arial"/>
        </w:rPr>
      </w:pPr>
      <w:r w:rsidRPr="00910BEF">
        <w:rPr>
          <w:rFonts w:ascii="Arial" w:eastAsia="Arial" w:hAnsi="Arial" w:cs="Arial"/>
        </w:rPr>
        <w:t>Siendo el resultado del indicador de gestión CEM-IND-001, el siguiente:</w:t>
      </w:r>
      <w:r w:rsidR="48234EF6" w:rsidRPr="00910BEF">
        <w:rPr>
          <w:rFonts w:ascii="Arial" w:eastAsia="Arial" w:hAnsi="Arial" w:cs="Arial"/>
        </w:rPr>
        <w:t xml:space="preserve"> </w:t>
      </w:r>
    </w:p>
    <w:p w14:paraId="3DC6F65E" w14:textId="7D440364" w:rsidR="50F554D1" w:rsidRDefault="50F554D1" w:rsidP="50F554D1">
      <w:pPr>
        <w:spacing w:after="0" w:line="240" w:lineRule="auto"/>
        <w:jc w:val="both"/>
        <w:rPr>
          <w:rFonts w:ascii="Arial" w:eastAsia="Arial" w:hAnsi="Arial" w:cs="Arial"/>
        </w:rPr>
      </w:pPr>
    </w:p>
    <w:p w14:paraId="3543199A" w14:textId="31FC08B3" w:rsidR="00C30E86" w:rsidRPr="00910BEF" w:rsidRDefault="00E5691A" w:rsidP="00C30E86">
      <w:pPr>
        <w:spacing w:after="0" w:line="240" w:lineRule="auto"/>
        <w:jc w:val="center"/>
        <w:rPr>
          <w:rFonts w:ascii="Arial" w:eastAsia="Arial" w:hAnsi="Arial" w:cs="Arial"/>
        </w:rPr>
      </w:pPr>
      <w:bookmarkStart w:id="212" w:name="_Toc113374202"/>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49</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C30E86">
        <w:rPr>
          <w:rFonts w:ascii="Arial" w:eastAsia="Arial" w:hAnsi="Arial" w:cs="Arial"/>
          <w:sz w:val="18"/>
          <w:szCs w:val="18"/>
        </w:rPr>
        <w:t>Resultados de los indicadores</w:t>
      </w:r>
      <w:bookmarkEnd w:id="212"/>
      <w:r w:rsidR="00C30E86">
        <w:rPr>
          <w:rFonts w:ascii="Arial" w:eastAsia="Arial" w:hAnsi="Arial" w:cs="Arial"/>
          <w:sz w:val="18"/>
          <w:szCs w:val="18"/>
        </w:rPr>
        <w:t xml:space="preserve"> </w:t>
      </w:r>
    </w:p>
    <w:tbl>
      <w:tblPr>
        <w:tblStyle w:val="Tablaconcuadrcula"/>
        <w:tblW w:w="9334" w:type="dxa"/>
        <w:tblLayout w:type="fixed"/>
        <w:tblLook w:val="04A0" w:firstRow="1" w:lastRow="0" w:firstColumn="1" w:lastColumn="0" w:noHBand="0" w:noVBand="1"/>
      </w:tblPr>
      <w:tblGrid>
        <w:gridCol w:w="891"/>
        <w:gridCol w:w="630"/>
        <w:gridCol w:w="1245"/>
        <w:gridCol w:w="1110"/>
        <w:gridCol w:w="1185"/>
        <w:gridCol w:w="4273"/>
      </w:tblGrid>
      <w:tr w:rsidR="48234EF6" w:rsidRPr="00910BEF" w14:paraId="3881C4DB" w14:textId="77777777" w:rsidTr="00C30E86">
        <w:trPr>
          <w:trHeight w:val="15"/>
        </w:trPr>
        <w:tc>
          <w:tcPr>
            <w:tcW w:w="89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E53996C" w14:textId="016445D0" w:rsidR="48234EF6" w:rsidRPr="00910BEF" w:rsidRDefault="42CC3DBC" w:rsidP="48CC9A7E">
            <w:pPr>
              <w:jc w:val="center"/>
              <w:rPr>
                <w:rFonts w:ascii="Arial" w:eastAsia="Arial" w:hAnsi="Arial" w:cs="Arial"/>
                <w:b/>
                <w:bCs/>
                <w:sz w:val="12"/>
                <w:szCs w:val="12"/>
                <w:lang w:val="es-MX"/>
              </w:rPr>
            </w:pPr>
            <w:r w:rsidRPr="00910BEF">
              <w:rPr>
                <w:rFonts w:ascii="Arial" w:eastAsia="Arial" w:hAnsi="Arial" w:cs="Arial"/>
                <w:b/>
                <w:bCs/>
                <w:sz w:val="12"/>
                <w:szCs w:val="12"/>
                <w:lang w:val="es-MX"/>
              </w:rPr>
              <w:t>TRIM 2022</w:t>
            </w:r>
          </w:p>
        </w:tc>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6F247A0" w14:textId="6710B1E3" w:rsidR="48234EF6" w:rsidRPr="00910BEF" w:rsidRDefault="42CC3DBC" w:rsidP="48CC9A7E">
            <w:pPr>
              <w:jc w:val="center"/>
              <w:rPr>
                <w:rFonts w:ascii="Arial" w:eastAsia="Arial" w:hAnsi="Arial" w:cs="Arial"/>
                <w:b/>
                <w:bCs/>
                <w:sz w:val="18"/>
                <w:szCs w:val="18"/>
                <w:lang w:val="es-MX"/>
              </w:rPr>
            </w:pPr>
            <w:r w:rsidRPr="00910BEF">
              <w:rPr>
                <w:rFonts w:ascii="Arial" w:eastAsia="Arial" w:hAnsi="Arial" w:cs="Arial"/>
                <w:b/>
                <w:bCs/>
                <w:sz w:val="16"/>
                <w:szCs w:val="16"/>
                <w:lang w:val="es-MX"/>
              </w:rPr>
              <w:t>PAA</w:t>
            </w:r>
          </w:p>
        </w:tc>
        <w:tc>
          <w:tcPr>
            <w:tcW w:w="124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B2C1EF6" w14:textId="151AE58C" w:rsidR="48234EF6" w:rsidRPr="00910BEF" w:rsidRDefault="40114663" w:rsidP="48CC9A7E">
            <w:pPr>
              <w:jc w:val="center"/>
              <w:rPr>
                <w:rFonts w:ascii="Arial" w:eastAsia="Arial" w:hAnsi="Arial" w:cs="Arial"/>
                <w:b/>
                <w:bCs/>
                <w:sz w:val="12"/>
                <w:szCs w:val="12"/>
                <w:lang w:val="es-MX"/>
              </w:rPr>
            </w:pPr>
            <w:r w:rsidRPr="00910BEF">
              <w:rPr>
                <w:rFonts w:ascii="Arial" w:eastAsia="Arial" w:hAnsi="Arial" w:cs="Arial"/>
                <w:b/>
                <w:bCs/>
                <w:sz w:val="12"/>
                <w:szCs w:val="12"/>
                <w:lang w:val="es-MX"/>
              </w:rPr>
              <w:t>ACTIVIDADES PROGRAMADAS</w:t>
            </w:r>
          </w:p>
        </w:tc>
        <w:tc>
          <w:tcPr>
            <w:tcW w:w="111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A844154" w14:textId="76FC660A" w:rsidR="48234EF6" w:rsidRPr="00910BEF" w:rsidRDefault="40114663" w:rsidP="48CC9A7E">
            <w:pPr>
              <w:jc w:val="center"/>
              <w:rPr>
                <w:rFonts w:ascii="Arial" w:eastAsia="Arial" w:hAnsi="Arial" w:cs="Arial"/>
                <w:b/>
                <w:bCs/>
                <w:sz w:val="12"/>
                <w:szCs w:val="12"/>
                <w:lang w:val="es-MX"/>
              </w:rPr>
            </w:pPr>
            <w:r w:rsidRPr="00910BEF">
              <w:rPr>
                <w:rFonts w:ascii="Arial" w:eastAsia="Arial" w:hAnsi="Arial" w:cs="Arial"/>
                <w:b/>
                <w:bCs/>
                <w:sz w:val="12"/>
                <w:szCs w:val="12"/>
                <w:lang w:val="es-MX"/>
              </w:rPr>
              <w:t>ACTIVIDADES EJECUTADAS</w:t>
            </w:r>
          </w:p>
        </w:tc>
        <w:tc>
          <w:tcPr>
            <w:tcW w:w="11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744288D" w14:textId="3B33198A" w:rsidR="48234EF6" w:rsidRPr="00910BEF" w:rsidRDefault="40114663" w:rsidP="48CC9A7E">
            <w:pPr>
              <w:jc w:val="center"/>
              <w:rPr>
                <w:rFonts w:ascii="Arial" w:eastAsia="Arial" w:hAnsi="Arial" w:cs="Arial"/>
                <w:b/>
                <w:bCs/>
                <w:sz w:val="12"/>
                <w:szCs w:val="12"/>
                <w:lang w:val="es-MX"/>
              </w:rPr>
            </w:pPr>
            <w:r w:rsidRPr="00910BEF">
              <w:rPr>
                <w:rFonts w:ascii="Arial" w:eastAsia="Arial" w:hAnsi="Arial" w:cs="Arial"/>
                <w:b/>
                <w:bCs/>
                <w:sz w:val="12"/>
                <w:szCs w:val="12"/>
                <w:lang w:val="es-MX"/>
              </w:rPr>
              <w:t>% CUMPLIMIENTO</w:t>
            </w:r>
          </w:p>
        </w:tc>
        <w:tc>
          <w:tcPr>
            <w:tcW w:w="4273"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BC1AAE4" w14:textId="58676025" w:rsidR="48234EF6" w:rsidRPr="00910BEF" w:rsidRDefault="40114663" w:rsidP="48CC9A7E">
            <w:pPr>
              <w:jc w:val="center"/>
              <w:rPr>
                <w:rFonts w:ascii="Arial" w:eastAsia="Arial" w:hAnsi="Arial" w:cs="Arial"/>
                <w:b/>
                <w:bCs/>
                <w:sz w:val="12"/>
                <w:szCs w:val="12"/>
                <w:lang w:val="es-MX"/>
              </w:rPr>
            </w:pPr>
            <w:r w:rsidRPr="00910BEF">
              <w:rPr>
                <w:rFonts w:ascii="Arial" w:eastAsia="Arial" w:hAnsi="Arial" w:cs="Arial"/>
                <w:b/>
                <w:bCs/>
                <w:sz w:val="18"/>
                <w:szCs w:val="18"/>
                <w:lang w:val="es-MX"/>
              </w:rPr>
              <w:t>EJECUCIÓN DE ACTIVIDADES PAA</w:t>
            </w:r>
          </w:p>
        </w:tc>
      </w:tr>
      <w:tr w:rsidR="48234EF6" w:rsidRPr="00910BEF" w14:paraId="61683B65" w14:textId="77777777" w:rsidTr="00C30E86">
        <w:trPr>
          <w:trHeight w:val="15"/>
        </w:trPr>
        <w:tc>
          <w:tcPr>
            <w:tcW w:w="89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78CBCD5" w14:textId="70557C6E" w:rsidR="48234EF6" w:rsidRPr="00910BEF" w:rsidRDefault="40114663" w:rsidP="48CC9A7E">
            <w:pPr>
              <w:jc w:val="center"/>
              <w:rPr>
                <w:rFonts w:ascii="Arial" w:eastAsia="Arial" w:hAnsi="Arial" w:cs="Arial"/>
                <w:b/>
                <w:bCs/>
                <w:sz w:val="16"/>
                <w:szCs w:val="16"/>
                <w:lang w:val="es-MX"/>
              </w:rPr>
            </w:pPr>
            <w:r w:rsidRPr="00910BEF">
              <w:rPr>
                <w:rFonts w:ascii="Arial" w:eastAsia="Arial" w:hAnsi="Arial" w:cs="Arial"/>
                <w:b/>
                <w:bCs/>
                <w:sz w:val="16"/>
                <w:szCs w:val="16"/>
                <w:lang w:val="es-MX"/>
              </w:rPr>
              <w:t>1</w:t>
            </w:r>
          </w:p>
        </w:tc>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801C89A" w14:textId="3A6BB636" w:rsidR="48234EF6" w:rsidRPr="00910BEF" w:rsidRDefault="40114663" w:rsidP="48CC9A7E">
            <w:pPr>
              <w:jc w:val="center"/>
              <w:rPr>
                <w:rFonts w:ascii="Arial" w:eastAsia="Arial" w:hAnsi="Arial" w:cs="Arial"/>
                <w:b/>
                <w:bCs/>
                <w:sz w:val="16"/>
                <w:szCs w:val="16"/>
                <w:lang w:val="es-MX"/>
              </w:rPr>
            </w:pPr>
            <w:r w:rsidRPr="00910BEF">
              <w:rPr>
                <w:rFonts w:ascii="Arial" w:eastAsia="Arial" w:hAnsi="Arial" w:cs="Arial"/>
                <w:b/>
                <w:bCs/>
                <w:sz w:val="16"/>
                <w:szCs w:val="16"/>
                <w:lang w:val="es-MX"/>
              </w:rPr>
              <w:t>1 - 2</w:t>
            </w:r>
          </w:p>
        </w:tc>
        <w:tc>
          <w:tcPr>
            <w:tcW w:w="1245" w:type="dxa"/>
            <w:tcBorders>
              <w:top w:val="single" w:sz="8" w:space="0" w:color="auto"/>
              <w:left w:val="single" w:sz="8" w:space="0" w:color="auto"/>
              <w:bottom w:val="single" w:sz="8" w:space="0" w:color="auto"/>
              <w:right w:val="single" w:sz="8" w:space="0" w:color="auto"/>
            </w:tcBorders>
            <w:vAlign w:val="center"/>
          </w:tcPr>
          <w:p w14:paraId="7EFAD9DF" w14:textId="5CE04C42" w:rsidR="48234EF6" w:rsidRPr="00910BEF" w:rsidRDefault="40114663" w:rsidP="48CC9A7E">
            <w:pPr>
              <w:jc w:val="center"/>
              <w:rPr>
                <w:rFonts w:ascii="Arial" w:eastAsia="Arial" w:hAnsi="Arial" w:cs="Arial"/>
                <w:sz w:val="16"/>
                <w:szCs w:val="16"/>
                <w:lang w:val="es-MX"/>
              </w:rPr>
            </w:pPr>
            <w:r w:rsidRPr="00910BEF">
              <w:rPr>
                <w:rFonts w:ascii="Arial" w:eastAsia="Arial" w:hAnsi="Arial" w:cs="Arial"/>
                <w:sz w:val="16"/>
                <w:szCs w:val="16"/>
                <w:lang w:val="es-MX"/>
              </w:rPr>
              <w:t>37</w:t>
            </w:r>
          </w:p>
        </w:tc>
        <w:tc>
          <w:tcPr>
            <w:tcW w:w="1110" w:type="dxa"/>
            <w:tcBorders>
              <w:top w:val="single" w:sz="8" w:space="0" w:color="auto"/>
              <w:left w:val="single" w:sz="8" w:space="0" w:color="auto"/>
              <w:bottom w:val="single" w:sz="8" w:space="0" w:color="auto"/>
              <w:right w:val="single" w:sz="8" w:space="0" w:color="auto"/>
            </w:tcBorders>
            <w:vAlign w:val="center"/>
          </w:tcPr>
          <w:p w14:paraId="44D1AD16" w14:textId="3C3831A6" w:rsidR="48234EF6" w:rsidRPr="00910BEF" w:rsidRDefault="40114663" w:rsidP="48CC9A7E">
            <w:pPr>
              <w:jc w:val="center"/>
              <w:rPr>
                <w:rFonts w:ascii="Arial" w:eastAsia="Arial" w:hAnsi="Arial" w:cs="Arial"/>
                <w:sz w:val="16"/>
                <w:szCs w:val="16"/>
                <w:lang w:val="es-MX"/>
              </w:rPr>
            </w:pPr>
            <w:r w:rsidRPr="00910BEF">
              <w:rPr>
                <w:rFonts w:ascii="Arial" w:eastAsia="Arial" w:hAnsi="Arial" w:cs="Arial"/>
                <w:sz w:val="16"/>
                <w:szCs w:val="16"/>
                <w:lang w:val="es-MX"/>
              </w:rPr>
              <w:t>36</w:t>
            </w:r>
          </w:p>
        </w:tc>
        <w:tc>
          <w:tcPr>
            <w:tcW w:w="1185" w:type="dxa"/>
            <w:tcBorders>
              <w:top w:val="single" w:sz="8" w:space="0" w:color="auto"/>
              <w:left w:val="single" w:sz="8" w:space="0" w:color="auto"/>
              <w:bottom w:val="single" w:sz="8" w:space="0" w:color="auto"/>
              <w:right w:val="single" w:sz="8" w:space="0" w:color="auto"/>
            </w:tcBorders>
            <w:vAlign w:val="center"/>
          </w:tcPr>
          <w:p w14:paraId="7616A7BF" w14:textId="0D6B0151" w:rsidR="48234EF6" w:rsidRPr="00910BEF" w:rsidRDefault="40114663" w:rsidP="48CC9A7E">
            <w:pPr>
              <w:jc w:val="center"/>
              <w:rPr>
                <w:rFonts w:ascii="Arial" w:eastAsia="Arial" w:hAnsi="Arial" w:cs="Arial"/>
                <w:sz w:val="16"/>
                <w:szCs w:val="16"/>
                <w:lang w:val="es-MX"/>
              </w:rPr>
            </w:pPr>
            <w:r w:rsidRPr="00910BEF">
              <w:rPr>
                <w:rFonts w:ascii="Arial" w:eastAsia="Arial" w:hAnsi="Arial" w:cs="Arial"/>
                <w:sz w:val="16"/>
                <w:szCs w:val="16"/>
                <w:lang w:val="es-MX"/>
              </w:rPr>
              <w:t>97%</w:t>
            </w:r>
          </w:p>
        </w:tc>
        <w:tc>
          <w:tcPr>
            <w:tcW w:w="4273" w:type="dxa"/>
            <w:tcBorders>
              <w:top w:val="single" w:sz="8" w:space="0" w:color="auto"/>
              <w:left w:val="single" w:sz="8" w:space="0" w:color="auto"/>
              <w:bottom w:val="single" w:sz="8" w:space="0" w:color="auto"/>
              <w:right w:val="single" w:sz="8" w:space="0" w:color="auto"/>
            </w:tcBorders>
            <w:vAlign w:val="center"/>
          </w:tcPr>
          <w:p w14:paraId="78500001" w14:textId="6FA7B72E" w:rsidR="48234EF6" w:rsidRPr="00910BEF" w:rsidRDefault="40114663" w:rsidP="48CC9A7E">
            <w:pPr>
              <w:jc w:val="both"/>
              <w:rPr>
                <w:rFonts w:ascii="Arial" w:eastAsia="Arial" w:hAnsi="Arial" w:cs="Arial"/>
                <w:b/>
                <w:bCs/>
                <w:sz w:val="16"/>
                <w:szCs w:val="16"/>
              </w:rPr>
            </w:pPr>
            <w:r w:rsidRPr="00910BEF">
              <w:rPr>
                <w:rFonts w:ascii="Arial" w:eastAsia="Arial" w:hAnsi="Arial" w:cs="Arial"/>
                <w:sz w:val="16"/>
                <w:szCs w:val="16"/>
              </w:rPr>
              <w:t xml:space="preserve">Se programaron 37 actividades a realizar, ejecutando 36 = </w:t>
            </w:r>
            <w:r w:rsidRPr="00910BEF">
              <w:rPr>
                <w:rFonts w:ascii="Arial" w:eastAsia="Arial" w:hAnsi="Arial" w:cs="Arial"/>
                <w:b/>
                <w:bCs/>
                <w:sz w:val="16"/>
                <w:szCs w:val="16"/>
              </w:rPr>
              <w:t>97% de cumplimiento.</w:t>
            </w:r>
          </w:p>
        </w:tc>
      </w:tr>
      <w:tr w:rsidR="48234EF6" w:rsidRPr="00910BEF" w14:paraId="7C25484B" w14:textId="77777777" w:rsidTr="00C30E86">
        <w:trPr>
          <w:trHeight w:val="15"/>
        </w:trPr>
        <w:tc>
          <w:tcPr>
            <w:tcW w:w="89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01AF4BC" w14:textId="090F31D8" w:rsidR="48234EF6" w:rsidRPr="00910BEF" w:rsidRDefault="40114663" w:rsidP="48CC9A7E">
            <w:pPr>
              <w:jc w:val="center"/>
              <w:rPr>
                <w:rFonts w:ascii="Arial" w:eastAsia="Arial" w:hAnsi="Arial" w:cs="Arial"/>
                <w:b/>
                <w:bCs/>
                <w:sz w:val="16"/>
                <w:szCs w:val="16"/>
                <w:lang w:val="es-MX"/>
              </w:rPr>
            </w:pPr>
            <w:r w:rsidRPr="00910BEF">
              <w:rPr>
                <w:rFonts w:ascii="Arial" w:eastAsia="Arial" w:hAnsi="Arial" w:cs="Arial"/>
                <w:b/>
                <w:bCs/>
                <w:sz w:val="16"/>
                <w:szCs w:val="16"/>
                <w:lang w:val="es-MX"/>
              </w:rPr>
              <w:t>2</w:t>
            </w:r>
          </w:p>
        </w:tc>
        <w:tc>
          <w:tcPr>
            <w:tcW w:w="6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43D31E8" w14:textId="767EA3D9" w:rsidR="48234EF6" w:rsidRPr="00910BEF" w:rsidRDefault="40114663" w:rsidP="48CC9A7E">
            <w:pPr>
              <w:jc w:val="center"/>
              <w:rPr>
                <w:rFonts w:ascii="Arial" w:eastAsia="Arial" w:hAnsi="Arial" w:cs="Arial"/>
                <w:b/>
                <w:bCs/>
                <w:sz w:val="16"/>
                <w:szCs w:val="16"/>
                <w:lang w:val="es-MX"/>
              </w:rPr>
            </w:pPr>
            <w:r w:rsidRPr="00910BEF">
              <w:rPr>
                <w:rFonts w:ascii="Arial" w:eastAsia="Arial" w:hAnsi="Arial" w:cs="Arial"/>
                <w:b/>
                <w:bCs/>
                <w:sz w:val="16"/>
                <w:szCs w:val="16"/>
                <w:lang w:val="es-MX"/>
              </w:rPr>
              <w:t>3</w:t>
            </w:r>
          </w:p>
        </w:tc>
        <w:tc>
          <w:tcPr>
            <w:tcW w:w="1245" w:type="dxa"/>
            <w:tcBorders>
              <w:top w:val="single" w:sz="8" w:space="0" w:color="auto"/>
              <w:left w:val="single" w:sz="8" w:space="0" w:color="auto"/>
              <w:bottom w:val="single" w:sz="8" w:space="0" w:color="auto"/>
              <w:right w:val="single" w:sz="8" w:space="0" w:color="auto"/>
            </w:tcBorders>
            <w:vAlign w:val="center"/>
          </w:tcPr>
          <w:p w14:paraId="4B979550" w14:textId="664575B0" w:rsidR="48234EF6" w:rsidRPr="00910BEF" w:rsidRDefault="40114663" w:rsidP="48CC9A7E">
            <w:pPr>
              <w:jc w:val="center"/>
              <w:rPr>
                <w:rFonts w:ascii="Arial" w:eastAsia="Arial" w:hAnsi="Arial" w:cs="Arial"/>
                <w:sz w:val="16"/>
                <w:szCs w:val="16"/>
                <w:lang w:val="es-MX"/>
              </w:rPr>
            </w:pPr>
            <w:r w:rsidRPr="00910BEF">
              <w:rPr>
                <w:rFonts w:ascii="Arial" w:eastAsia="Arial" w:hAnsi="Arial" w:cs="Arial"/>
                <w:sz w:val="16"/>
                <w:szCs w:val="16"/>
                <w:lang w:val="es-MX"/>
              </w:rPr>
              <w:t>23</w:t>
            </w:r>
          </w:p>
        </w:tc>
        <w:tc>
          <w:tcPr>
            <w:tcW w:w="1110" w:type="dxa"/>
            <w:tcBorders>
              <w:top w:val="single" w:sz="8" w:space="0" w:color="auto"/>
              <w:left w:val="single" w:sz="8" w:space="0" w:color="auto"/>
              <w:bottom w:val="single" w:sz="8" w:space="0" w:color="auto"/>
              <w:right w:val="single" w:sz="8" w:space="0" w:color="auto"/>
            </w:tcBorders>
            <w:vAlign w:val="center"/>
          </w:tcPr>
          <w:p w14:paraId="1F8BC0F6" w14:textId="5F4FB20C" w:rsidR="48234EF6" w:rsidRPr="00910BEF" w:rsidRDefault="40114663" w:rsidP="48CC9A7E">
            <w:pPr>
              <w:jc w:val="center"/>
              <w:rPr>
                <w:rFonts w:ascii="Arial" w:eastAsia="Arial" w:hAnsi="Arial" w:cs="Arial"/>
                <w:sz w:val="16"/>
                <w:szCs w:val="16"/>
                <w:lang w:val="es-MX"/>
              </w:rPr>
            </w:pPr>
            <w:r w:rsidRPr="00910BEF">
              <w:rPr>
                <w:rFonts w:ascii="Arial" w:eastAsia="Arial" w:hAnsi="Arial" w:cs="Arial"/>
                <w:sz w:val="16"/>
                <w:szCs w:val="16"/>
                <w:lang w:val="es-MX"/>
              </w:rPr>
              <w:t>23</w:t>
            </w:r>
          </w:p>
        </w:tc>
        <w:tc>
          <w:tcPr>
            <w:tcW w:w="1185" w:type="dxa"/>
            <w:tcBorders>
              <w:top w:val="single" w:sz="8" w:space="0" w:color="auto"/>
              <w:left w:val="single" w:sz="8" w:space="0" w:color="auto"/>
              <w:bottom w:val="single" w:sz="8" w:space="0" w:color="auto"/>
              <w:right w:val="single" w:sz="8" w:space="0" w:color="auto"/>
            </w:tcBorders>
            <w:vAlign w:val="center"/>
          </w:tcPr>
          <w:p w14:paraId="5EF243DD" w14:textId="77AA17C1" w:rsidR="48234EF6" w:rsidRPr="00910BEF" w:rsidRDefault="40114663" w:rsidP="48CC9A7E">
            <w:pPr>
              <w:jc w:val="center"/>
              <w:rPr>
                <w:rFonts w:ascii="Arial" w:eastAsia="Arial" w:hAnsi="Arial" w:cs="Arial"/>
                <w:sz w:val="16"/>
                <w:szCs w:val="16"/>
                <w:lang w:val="es-MX"/>
              </w:rPr>
            </w:pPr>
            <w:r w:rsidRPr="00910BEF">
              <w:rPr>
                <w:rFonts w:ascii="Arial" w:eastAsia="Arial" w:hAnsi="Arial" w:cs="Arial"/>
                <w:sz w:val="16"/>
                <w:szCs w:val="16"/>
                <w:lang w:val="es-MX"/>
              </w:rPr>
              <w:t>100%</w:t>
            </w:r>
          </w:p>
        </w:tc>
        <w:tc>
          <w:tcPr>
            <w:tcW w:w="4273" w:type="dxa"/>
            <w:tcBorders>
              <w:top w:val="single" w:sz="8" w:space="0" w:color="auto"/>
              <w:left w:val="single" w:sz="8" w:space="0" w:color="auto"/>
              <w:bottom w:val="single" w:sz="8" w:space="0" w:color="auto"/>
              <w:right w:val="single" w:sz="8" w:space="0" w:color="auto"/>
            </w:tcBorders>
            <w:vAlign w:val="center"/>
          </w:tcPr>
          <w:p w14:paraId="6FE4E29E" w14:textId="77777777" w:rsidR="00994CB8" w:rsidRPr="00910BEF" w:rsidRDefault="40114663" w:rsidP="48CC9A7E">
            <w:pPr>
              <w:jc w:val="both"/>
              <w:rPr>
                <w:rFonts w:ascii="Arial" w:eastAsia="Arial" w:hAnsi="Arial" w:cs="Arial"/>
                <w:b/>
                <w:bCs/>
                <w:sz w:val="16"/>
                <w:szCs w:val="16"/>
              </w:rPr>
            </w:pPr>
            <w:r w:rsidRPr="00910BEF">
              <w:rPr>
                <w:rFonts w:ascii="Arial" w:eastAsia="Arial" w:hAnsi="Arial" w:cs="Arial"/>
                <w:sz w:val="16"/>
                <w:szCs w:val="16"/>
              </w:rPr>
              <w:t xml:space="preserve">Se programaron 23 actividades a realizar, ejecutando 22 del trimestre y se sumó una (1) actividad faltante del trimestre 1: la formulación del Plan de Mejoramiento de la auditoría 2021 = 23 = </w:t>
            </w:r>
            <w:r w:rsidRPr="00910BEF">
              <w:rPr>
                <w:rFonts w:ascii="Arial" w:eastAsia="Arial" w:hAnsi="Arial" w:cs="Arial"/>
                <w:b/>
                <w:bCs/>
                <w:sz w:val="16"/>
                <w:szCs w:val="16"/>
              </w:rPr>
              <w:t xml:space="preserve">100% de cumplimiento. </w:t>
            </w:r>
          </w:p>
          <w:p w14:paraId="63EBDBA7" w14:textId="7FFF496C" w:rsidR="48234EF6" w:rsidRPr="00910BEF" w:rsidRDefault="40114663" w:rsidP="48CC9A7E">
            <w:pPr>
              <w:jc w:val="both"/>
              <w:rPr>
                <w:rFonts w:ascii="Arial" w:eastAsia="Arial" w:hAnsi="Arial" w:cs="Arial"/>
                <w:i/>
                <w:iCs/>
                <w:sz w:val="14"/>
                <w:szCs w:val="14"/>
              </w:rPr>
            </w:pPr>
            <w:r w:rsidRPr="00910BEF">
              <w:rPr>
                <w:rFonts w:ascii="Arial" w:eastAsia="Arial" w:hAnsi="Arial" w:cs="Arial"/>
                <w:b/>
                <w:bCs/>
                <w:sz w:val="16"/>
                <w:szCs w:val="16"/>
              </w:rPr>
              <w:t>[</w:t>
            </w:r>
            <w:r w:rsidRPr="00910BEF">
              <w:rPr>
                <w:rFonts w:ascii="Arial" w:eastAsia="Arial" w:hAnsi="Arial" w:cs="Arial"/>
                <w:i/>
                <w:iCs/>
                <w:sz w:val="14"/>
                <w:szCs w:val="14"/>
              </w:rPr>
              <w:t>Quedó pendiente una (1) actividad: Informe definitivo a la Auditoría interna al Proceso CODI]</w:t>
            </w:r>
          </w:p>
        </w:tc>
      </w:tr>
      <w:tr w:rsidR="48234EF6" w:rsidRPr="00910BEF" w14:paraId="47DFF2B5" w14:textId="77777777" w:rsidTr="00C30E86">
        <w:trPr>
          <w:trHeight w:val="330"/>
        </w:trPr>
        <w:tc>
          <w:tcPr>
            <w:tcW w:w="1521" w:type="dxa"/>
            <w:gridSpan w:val="2"/>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14:paraId="346C188F" w14:textId="42879BCF" w:rsidR="48234EF6" w:rsidRPr="00C30E86" w:rsidRDefault="40114663" w:rsidP="48CC9A7E">
            <w:pPr>
              <w:jc w:val="center"/>
              <w:rPr>
                <w:rFonts w:ascii="Arial" w:eastAsia="Arial" w:hAnsi="Arial" w:cs="Arial"/>
                <w:iCs/>
                <w:color w:val="FFFFFF" w:themeColor="background1"/>
                <w:sz w:val="16"/>
                <w:szCs w:val="16"/>
                <w:lang w:val="es-MX"/>
              </w:rPr>
            </w:pPr>
            <w:r w:rsidRPr="00C30E86">
              <w:rPr>
                <w:rFonts w:ascii="Arial" w:eastAsia="Arial" w:hAnsi="Arial" w:cs="Arial"/>
                <w:iCs/>
                <w:color w:val="FFFFFF" w:themeColor="background1"/>
                <w:sz w:val="16"/>
                <w:szCs w:val="16"/>
                <w:lang w:val="es-MX"/>
              </w:rPr>
              <w:t>TOTALES</w:t>
            </w:r>
          </w:p>
        </w:tc>
        <w:tc>
          <w:tcPr>
            <w:tcW w:w="1245" w:type="dxa"/>
            <w:tcBorders>
              <w:top w:val="single" w:sz="8" w:space="0" w:color="auto"/>
              <w:left w:val="nil"/>
              <w:bottom w:val="single" w:sz="8" w:space="0" w:color="auto"/>
              <w:right w:val="single" w:sz="8" w:space="0" w:color="auto"/>
            </w:tcBorders>
            <w:shd w:val="clear" w:color="auto" w:fill="538135" w:themeFill="accent6" w:themeFillShade="BF"/>
            <w:vAlign w:val="center"/>
          </w:tcPr>
          <w:p w14:paraId="52939392" w14:textId="1427D2C2" w:rsidR="48234EF6" w:rsidRPr="00C30E86" w:rsidRDefault="40114663" w:rsidP="48CC9A7E">
            <w:pPr>
              <w:jc w:val="center"/>
              <w:rPr>
                <w:rFonts w:ascii="Arial" w:eastAsia="Arial" w:hAnsi="Arial" w:cs="Arial"/>
                <w:b/>
                <w:bCs/>
                <w:sz w:val="20"/>
                <w:szCs w:val="20"/>
              </w:rPr>
            </w:pPr>
            <w:r w:rsidRPr="00C30E86">
              <w:rPr>
                <w:rFonts w:ascii="Arial" w:eastAsia="Arial" w:hAnsi="Arial" w:cs="Arial"/>
                <w:b/>
                <w:bCs/>
                <w:iCs/>
                <w:color w:val="FFFFFF" w:themeColor="background1"/>
                <w:sz w:val="20"/>
                <w:szCs w:val="20"/>
                <w:lang w:val="es-MX"/>
              </w:rPr>
              <w:t>60</w:t>
            </w:r>
          </w:p>
        </w:tc>
        <w:tc>
          <w:tcPr>
            <w:tcW w:w="111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14:paraId="65B62777" w14:textId="7645C106" w:rsidR="48234EF6" w:rsidRPr="00C30E86" w:rsidRDefault="40114663" w:rsidP="48CC9A7E">
            <w:pPr>
              <w:jc w:val="center"/>
              <w:rPr>
                <w:rFonts w:ascii="Arial" w:eastAsia="Arial" w:hAnsi="Arial" w:cs="Arial"/>
                <w:b/>
                <w:bCs/>
                <w:sz w:val="20"/>
                <w:szCs w:val="20"/>
              </w:rPr>
            </w:pPr>
            <w:r w:rsidRPr="00C30E86">
              <w:rPr>
                <w:rFonts w:ascii="Arial" w:eastAsia="Arial" w:hAnsi="Arial" w:cs="Arial"/>
                <w:b/>
                <w:bCs/>
                <w:iCs/>
                <w:color w:val="FFFFFF" w:themeColor="background1"/>
                <w:sz w:val="20"/>
                <w:szCs w:val="20"/>
                <w:lang w:val="es-MX"/>
              </w:rPr>
              <w:t>59</w:t>
            </w:r>
          </w:p>
        </w:tc>
        <w:tc>
          <w:tcPr>
            <w:tcW w:w="1185"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14:paraId="10E3E3DC" w14:textId="041C9834" w:rsidR="48234EF6" w:rsidRPr="00C30E86" w:rsidRDefault="40114663" w:rsidP="48CC9A7E">
            <w:pPr>
              <w:jc w:val="center"/>
              <w:rPr>
                <w:rFonts w:ascii="Arial" w:eastAsia="Arial" w:hAnsi="Arial" w:cs="Arial"/>
                <w:b/>
                <w:bCs/>
                <w:sz w:val="20"/>
                <w:szCs w:val="20"/>
              </w:rPr>
            </w:pPr>
            <w:r w:rsidRPr="00C30E86">
              <w:rPr>
                <w:rFonts w:ascii="Arial" w:eastAsia="Arial" w:hAnsi="Arial" w:cs="Arial"/>
                <w:b/>
                <w:bCs/>
                <w:iCs/>
                <w:color w:val="FFFFFF" w:themeColor="background1"/>
                <w:sz w:val="20"/>
                <w:szCs w:val="20"/>
                <w:lang w:val="es-MX"/>
              </w:rPr>
              <w:t>98%</w:t>
            </w:r>
          </w:p>
        </w:tc>
        <w:tc>
          <w:tcPr>
            <w:tcW w:w="4273" w:type="dxa"/>
            <w:tcBorders>
              <w:top w:val="single" w:sz="8" w:space="0" w:color="auto"/>
              <w:left w:val="single" w:sz="8" w:space="0" w:color="auto"/>
              <w:bottom w:val="single" w:sz="8" w:space="0" w:color="auto"/>
              <w:right w:val="single" w:sz="8" w:space="0" w:color="auto"/>
            </w:tcBorders>
            <w:shd w:val="clear" w:color="auto" w:fill="538135" w:themeFill="accent6" w:themeFillShade="BF"/>
          </w:tcPr>
          <w:p w14:paraId="0CAD7253" w14:textId="0E80D7EE" w:rsidR="48234EF6" w:rsidRPr="00910BEF" w:rsidRDefault="40114663" w:rsidP="48CC9A7E">
            <w:pPr>
              <w:jc w:val="center"/>
              <w:rPr>
                <w:rFonts w:ascii="Arial" w:eastAsia="Arial" w:hAnsi="Arial" w:cs="Arial"/>
                <w:b/>
                <w:bCs/>
                <w:i/>
                <w:iCs/>
                <w:color w:val="FFFFFF" w:themeColor="background1"/>
                <w:sz w:val="16"/>
                <w:szCs w:val="16"/>
                <w:lang w:val="es-MX"/>
              </w:rPr>
            </w:pPr>
            <w:r w:rsidRPr="00910BEF">
              <w:rPr>
                <w:rFonts w:ascii="Arial" w:eastAsia="Arial" w:hAnsi="Arial" w:cs="Arial"/>
                <w:b/>
                <w:bCs/>
                <w:i/>
                <w:iCs/>
                <w:color w:val="FFFFFF" w:themeColor="background1"/>
                <w:sz w:val="16"/>
                <w:szCs w:val="16"/>
                <w:lang w:val="es-MX"/>
              </w:rPr>
              <w:t xml:space="preserve"> </w:t>
            </w:r>
          </w:p>
        </w:tc>
      </w:tr>
    </w:tbl>
    <w:p w14:paraId="70A1C02C" w14:textId="7317241A" w:rsidR="48234EF6" w:rsidRPr="00C30E86" w:rsidRDefault="48234EF6" w:rsidP="00C30E86">
      <w:pPr>
        <w:spacing w:after="0" w:line="240" w:lineRule="auto"/>
        <w:jc w:val="center"/>
        <w:rPr>
          <w:rFonts w:ascii="Arial" w:hAnsi="Arial" w:cs="Arial"/>
        </w:rPr>
      </w:pPr>
      <w:r w:rsidRPr="00C30E86">
        <w:rPr>
          <w:rFonts w:ascii="Arial" w:eastAsia="Arial" w:hAnsi="Arial" w:cs="Arial"/>
          <w:b/>
          <w:iCs/>
          <w:sz w:val="18"/>
          <w:szCs w:val="18"/>
          <w:lang w:val="es-MX"/>
        </w:rPr>
        <w:t>Fuente:</w:t>
      </w:r>
      <w:r w:rsidRPr="00C30E86">
        <w:rPr>
          <w:rFonts w:ascii="Arial" w:eastAsia="Arial" w:hAnsi="Arial" w:cs="Arial"/>
          <w:iCs/>
          <w:sz w:val="18"/>
          <w:szCs w:val="18"/>
          <w:lang w:val="es-MX"/>
        </w:rPr>
        <w:t xml:space="preserve"> Informe OCI Instrumentos Técnicos y Administrativos del SCI (rad. 20221600084933 de 2022-07-22)</w:t>
      </w:r>
    </w:p>
    <w:p w14:paraId="547DA837" w14:textId="0AC59CC6" w:rsidR="48234EF6" w:rsidRPr="00910BEF" w:rsidRDefault="48234EF6" w:rsidP="00C30E86">
      <w:pPr>
        <w:spacing w:after="0" w:line="240" w:lineRule="auto"/>
        <w:contextualSpacing/>
        <w:jc w:val="both"/>
        <w:rPr>
          <w:rFonts w:ascii="Arial" w:eastAsia="Arial" w:hAnsi="Arial" w:cs="Arial"/>
          <w:szCs w:val="24"/>
        </w:rPr>
      </w:pPr>
    </w:p>
    <w:p w14:paraId="5D76452B" w14:textId="18169EAD" w:rsidR="48234EF6" w:rsidRPr="00910BEF" w:rsidRDefault="48234EF6" w:rsidP="00A54991">
      <w:pPr>
        <w:pStyle w:val="Prrafodelista"/>
        <w:numPr>
          <w:ilvl w:val="0"/>
          <w:numId w:val="72"/>
        </w:numPr>
        <w:spacing w:after="0" w:line="240" w:lineRule="auto"/>
        <w:jc w:val="both"/>
        <w:rPr>
          <w:rFonts w:ascii="Arial" w:eastAsia="Arial" w:hAnsi="Arial" w:cs="Arial"/>
        </w:rPr>
      </w:pPr>
      <w:r w:rsidRPr="00910BEF">
        <w:rPr>
          <w:rFonts w:ascii="Arial" w:eastAsia="Arial" w:hAnsi="Arial" w:cs="Arial"/>
          <w:b/>
          <w:bCs/>
        </w:rPr>
        <w:t>Ejecución a 30</w:t>
      </w:r>
      <w:r w:rsidR="00E37C67" w:rsidRPr="00910BEF">
        <w:rPr>
          <w:rFonts w:ascii="Arial" w:eastAsia="Arial" w:hAnsi="Arial" w:cs="Arial"/>
          <w:b/>
          <w:bCs/>
        </w:rPr>
        <w:t xml:space="preserve"> </w:t>
      </w:r>
      <w:r w:rsidRPr="00910BEF">
        <w:rPr>
          <w:rFonts w:ascii="Arial" w:eastAsia="Arial" w:hAnsi="Arial" w:cs="Arial"/>
          <w:b/>
          <w:bCs/>
        </w:rPr>
        <w:t>-</w:t>
      </w:r>
      <w:r w:rsidR="00E37C67" w:rsidRPr="00910BEF">
        <w:rPr>
          <w:rFonts w:ascii="Arial" w:eastAsia="Arial" w:hAnsi="Arial" w:cs="Arial"/>
          <w:b/>
          <w:bCs/>
        </w:rPr>
        <w:t xml:space="preserve"> </w:t>
      </w:r>
      <w:r w:rsidR="00C436A9" w:rsidRPr="00910BEF">
        <w:rPr>
          <w:rFonts w:ascii="Arial" w:eastAsia="Arial" w:hAnsi="Arial" w:cs="Arial"/>
          <w:b/>
          <w:bCs/>
        </w:rPr>
        <w:t>junio</w:t>
      </w:r>
      <w:r w:rsidRPr="00910BEF">
        <w:rPr>
          <w:rFonts w:ascii="Arial" w:eastAsia="Arial" w:hAnsi="Arial" w:cs="Arial"/>
          <w:b/>
          <w:bCs/>
        </w:rPr>
        <w:t>-2022:</w:t>
      </w:r>
      <w:r w:rsidRPr="00910BEF">
        <w:rPr>
          <w:rFonts w:ascii="Arial" w:eastAsia="Arial" w:hAnsi="Arial" w:cs="Arial"/>
          <w:b/>
        </w:rPr>
        <w:t xml:space="preserve"> </w:t>
      </w:r>
      <w:r w:rsidRPr="00910BEF">
        <w:rPr>
          <w:rFonts w:ascii="Arial" w:eastAsia="Arial" w:hAnsi="Arial" w:cs="Arial"/>
        </w:rPr>
        <w:t>de las Auditorías programadas en 2022:</w:t>
      </w:r>
    </w:p>
    <w:p w14:paraId="48A42B5A" w14:textId="58C015BB" w:rsidR="48234EF6" w:rsidRPr="00910BEF" w:rsidRDefault="48234EF6" w:rsidP="00994CB8">
      <w:pPr>
        <w:spacing w:after="0" w:line="240" w:lineRule="auto"/>
        <w:contextualSpacing/>
        <w:jc w:val="both"/>
        <w:rPr>
          <w:rFonts w:ascii="Arial" w:eastAsia="Arial" w:hAnsi="Arial" w:cs="Arial"/>
          <w:i/>
          <w:szCs w:val="24"/>
        </w:rPr>
      </w:pPr>
      <w:r w:rsidRPr="00910BEF">
        <w:rPr>
          <w:rFonts w:ascii="Arial" w:eastAsia="Arial" w:hAnsi="Arial" w:cs="Arial"/>
          <w:i/>
          <w:szCs w:val="24"/>
        </w:rPr>
        <w:t xml:space="preserve"> </w:t>
      </w:r>
    </w:p>
    <w:p w14:paraId="78F70BDA" w14:textId="77777777" w:rsidR="00E24903" w:rsidRPr="00910BEF" w:rsidRDefault="48234EF6" w:rsidP="00994CB8">
      <w:pPr>
        <w:spacing w:after="0" w:line="240" w:lineRule="auto"/>
        <w:contextualSpacing/>
        <w:jc w:val="both"/>
        <w:rPr>
          <w:rFonts w:ascii="Arial" w:eastAsia="Arial" w:hAnsi="Arial" w:cs="Arial"/>
          <w:szCs w:val="24"/>
          <w:lang w:val="es"/>
        </w:rPr>
      </w:pPr>
      <w:r w:rsidRPr="00910BEF">
        <w:rPr>
          <w:rFonts w:ascii="Arial" w:eastAsia="Arial" w:hAnsi="Arial" w:cs="Arial"/>
          <w:lang w:val="es"/>
        </w:rPr>
        <w:t xml:space="preserve">Conforme a las </w:t>
      </w:r>
      <w:r w:rsidRPr="00910BEF">
        <w:rPr>
          <w:rFonts w:ascii="Arial" w:eastAsia="Arial" w:hAnsi="Arial" w:cs="Arial"/>
          <w:b/>
          <w:bCs/>
          <w:lang w:val="es"/>
        </w:rPr>
        <w:t>17 auditorías internas programadas</w:t>
      </w:r>
      <w:r w:rsidRPr="00910BEF">
        <w:rPr>
          <w:rFonts w:ascii="Arial" w:eastAsia="Arial" w:hAnsi="Arial" w:cs="Arial"/>
          <w:lang w:val="es"/>
        </w:rPr>
        <w:t xml:space="preserve"> para la vigencia 2022, aprobadas por los integrantes del CICCI-Comité Institucional de Coordinación de Control Interno</w:t>
      </w:r>
      <w:r w:rsidR="00E24903" w:rsidRPr="00910BEF">
        <w:rPr>
          <w:rFonts w:ascii="Arial" w:eastAsia="Arial" w:hAnsi="Arial" w:cs="Arial"/>
          <w:lang w:val="es"/>
        </w:rPr>
        <w:t>:</w:t>
      </w:r>
    </w:p>
    <w:p w14:paraId="09A4A9BE" w14:textId="6E0BE86B" w:rsidR="50F554D1" w:rsidRPr="00910BEF" w:rsidRDefault="50F554D1" w:rsidP="50F554D1">
      <w:pPr>
        <w:spacing w:after="0" w:line="240" w:lineRule="auto"/>
        <w:contextualSpacing/>
        <w:jc w:val="both"/>
        <w:rPr>
          <w:rFonts w:ascii="Arial" w:eastAsia="Arial" w:hAnsi="Arial" w:cs="Arial"/>
          <w:lang w:val="es"/>
        </w:rPr>
      </w:pPr>
    </w:p>
    <w:p w14:paraId="3ACD352C" w14:textId="413C66BD" w:rsidR="48234EF6" w:rsidRPr="00910BEF" w:rsidRDefault="00E24903" w:rsidP="50F554D1">
      <w:pPr>
        <w:spacing w:after="0" w:line="240" w:lineRule="auto"/>
        <w:contextualSpacing/>
        <w:jc w:val="both"/>
        <w:rPr>
          <w:rFonts w:ascii="Arial" w:eastAsia="Arial" w:hAnsi="Arial" w:cs="Arial"/>
          <w:lang w:val="es"/>
        </w:rPr>
      </w:pPr>
      <w:r w:rsidRPr="00910BEF">
        <w:rPr>
          <w:rFonts w:ascii="Arial" w:eastAsia="Arial" w:hAnsi="Arial" w:cs="Arial"/>
          <w:lang w:val="es"/>
        </w:rPr>
        <w:t>S</w:t>
      </w:r>
      <w:r w:rsidR="48234EF6" w:rsidRPr="00910BEF">
        <w:rPr>
          <w:rFonts w:ascii="Arial" w:eastAsia="Arial" w:hAnsi="Arial" w:cs="Arial"/>
          <w:lang w:val="es"/>
        </w:rPr>
        <w:t xml:space="preserve">e </w:t>
      </w:r>
      <w:r w:rsidR="48234EF6" w:rsidRPr="00910BEF">
        <w:rPr>
          <w:rFonts w:ascii="Arial" w:eastAsia="Arial" w:hAnsi="Arial" w:cs="Arial"/>
          <w:b/>
          <w:bCs/>
          <w:u w:val="single"/>
          <w:lang w:val="es"/>
        </w:rPr>
        <w:t>cerraron 6 auditorías internas 2021</w:t>
      </w:r>
      <w:r w:rsidR="48234EF6" w:rsidRPr="00910BEF">
        <w:rPr>
          <w:rFonts w:ascii="Arial" w:eastAsia="Arial" w:hAnsi="Arial" w:cs="Arial"/>
          <w:lang w:val="es"/>
        </w:rPr>
        <w:t xml:space="preserve"> de gestión con la aprobación de sus planes de mejoramiento en Trimestre 1-2022, que corresponden a los procesos:</w:t>
      </w:r>
    </w:p>
    <w:p w14:paraId="0493C9E0" w14:textId="08634156" w:rsidR="50F554D1" w:rsidRPr="00910BEF" w:rsidRDefault="50F554D1" w:rsidP="50F554D1">
      <w:pPr>
        <w:spacing w:after="0" w:line="240" w:lineRule="auto"/>
        <w:contextualSpacing/>
        <w:jc w:val="both"/>
        <w:rPr>
          <w:rFonts w:ascii="Arial" w:eastAsia="Arial" w:hAnsi="Arial" w:cs="Arial"/>
          <w:lang w:val="es"/>
        </w:rPr>
      </w:pPr>
    </w:p>
    <w:p w14:paraId="583A5A64" w14:textId="13649FF8" w:rsidR="48234EF6" w:rsidRPr="00910BEF" w:rsidRDefault="48234EF6" w:rsidP="00A54991">
      <w:pPr>
        <w:pStyle w:val="Prrafodelista"/>
        <w:numPr>
          <w:ilvl w:val="0"/>
          <w:numId w:val="33"/>
        </w:numPr>
        <w:spacing w:after="0" w:line="240" w:lineRule="auto"/>
        <w:jc w:val="both"/>
        <w:rPr>
          <w:rFonts w:ascii="Arial" w:eastAsia="Arial" w:hAnsi="Arial" w:cs="Arial"/>
          <w:szCs w:val="24"/>
          <w:lang w:val="es"/>
        </w:rPr>
      </w:pPr>
      <w:r w:rsidRPr="00910BEF">
        <w:rPr>
          <w:rFonts w:ascii="Arial" w:eastAsia="Arial" w:hAnsi="Arial" w:cs="Arial"/>
          <w:szCs w:val="24"/>
          <w:lang w:val="es"/>
        </w:rPr>
        <w:t>Proceso PIV - Planificación de la intervención Vial - 2021</w:t>
      </w:r>
    </w:p>
    <w:p w14:paraId="50EEECBE" w14:textId="54C6DA84" w:rsidR="48234EF6" w:rsidRPr="00910BEF" w:rsidRDefault="48234EF6" w:rsidP="00A54991">
      <w:pPr>
        <w:pStyle w:val="Prrafodelista"/>
        <w:numPr>
          <w:ilvl w:val="0"/>
          <w:numId w:val="33"/>
        </w:numPr>
        <w:spacing w:after="0" w:line="240" w:lineRule="auto"/>
        <w:jc w:val="both"/>
        <w:rPr>
          <w:rFonts w:ascii="Arial" w:eastAsia="Arial" w:hAnsi="Arial" w:cs="Arial"/>
          <w:szCs w:val="24"/>
          <w:lang w:val="es"/>
        </w:rPr>
      </w:pPr>
      <w:r w:rsidRPr="00910BEF">
        <w:rPr>
          <w:rFonts w:ascii="Arial" w:eastAsia="Arial" w:hAnsi="Arial" w:cs="Arial"/>
          <w:szCs w:val="24"/>
          <w:lang w:val="es"/>
        </w:rPr>
        <w:t>Proceso GCON - Gestión Contractual - 2021</w:t>
      </w:r>
    </w:p>
    <w:p w14:paraId="32E3308F" w14:textId="36F7E28E" w:rsidR="48234EF6" w:rsidRPr="00910BEF" w:rsidRDefault="48234EF6" w:rsidP="00A54991">
      <w:pPr>
        <w:pStyle w:val="Prrafodelista"/>
        <w:numPr>
          <w:ilvl w:val="0"/>
          <w:numId w:val="33"/>
        </w:numPr>
        <w:spacing w:after="0" w:line="240" w:lineRule="auto"/>
        <w:jc w:val="both"/>
        <w:rPr>
          <w:rFonts w:ascii="Arial" w:eastAsia="Arial" w:hAnsi="Arial" w:cs="Arial"/>
          <w:szCs w:val="24"/>
          <w:lang w:val="es"/>
        </w:rPr>
      </w:pPr>
      <w:r w:rsidRPr="00910BEF">
        <w:rPr>
          <w:rFonts w:ascii="Arial" w:eastAsia="Arial" w:hAnsi="Arial" w:cs="Arial"/>
          <w:szCs w:val="24"/>
          <w:lang w:val="es"/>
        </w:rPr>
        <w:t>Proceso GAM - Gestión Ambiental - 2021</w:t>
      </w:r>
    </w:p>
    <w:p w14:paraId="68C32243" w14:textId="26643AB3" w:rsidR="48234EF6" w:rsidRPr="00910BEF" w:rsidRDefault="48234EF6" w:rsidP="00A54991">
      <w:pPr>
        <w:pStyle w:val="Prrafodelista"/>
        <w:numPr>
          <w:ilvl w:val="0"/>
          <w:numId w:val="33"/>
        </w:numPr>
        <w:spacing w:after="0" w:line="240" w:lineRule="auto"/>
        <w:jc w:val="both"/>
        <w:rPr>
          <w:rFonts w:ascii="Arial" w:eastAsia="Arial" w:hAnsi="Arial" w:cs="Arial"/>
          <w:szCs w:val="24"/>
          <w:lang w:val="es"/>
        </w:rPr>
      </w:pPr>
      <w:r w:rsidRPr="00910BEF">
        <w:rPr>
          <w:rFonts w:ascii="Arial" w:eastAsia="Arial" w:hAnsi="Arial" w:cs="Arial"/>
          <w:szCs w:val="24"/>
          <w:lang w:val="es"/>
        </w:rPr>
        <w:t>Proceso GDOC - Gestión Documental - 2021</w:t>
      </w:r>
    </w:p>
    <w:p w14:paraId="7EB3B360" w14:textId="32517304" w:rsidR="48234EF6" w:rsidRPr="00910BEF" w:rsidRDefault="48234EF6" w:rsidP="00A54991">
      <w:pPr>
        <w:pStyle w:val="Prrafodelista"/>
        <w:numPr>
          <w:ilvl w:val="0"/>
          <w:numId w:val="33"/>
        </w:numPr>
        <w:spacing w:after="0" w:line="240" w:lineRule="auto"/>
        <w:jc w:val="both"/>
        <w:rPr>
          <w:rFonts w:ascii="Arial" w:eastAsia="Arial" w:hAnsi="Arial" w:cs="Arial"/>
          <w:szCs w:val="24"/>
          <w:lang w:val="es"/>
        </w:rPr>
      </w:pPr>
      <w:r w:rsidRPr="00910BEF">
        <w:rPr>
          <w:rFonts w:ascii="Arial" w:eastAsia="Arial" w:hAnsi="Arial" w:cs="Arial"/>
          <w:szCs w:val="24"/>
          <w:lang w:val="es"/>
        </w:rPr>
        <w:t>Proceso APIC - Atención a Partes Interesadas y Comunicaciones. Comp. Atención al Ciudadano - 2021</w:t>
      </w:r>
    </w:p>
    <w:p w14:paraId="7580D907" w14:textId="759A08A6" w:rsidR="48234EF6" w:rsidRPr="00910BEF" w:rsidRDefault="48234EF6" w:rsidP="00A54991">
      <w:pPr>
        <w:pStyle w:val="Prrafodelista"/>
        <w:numPr>
          <w:ilvl w:val="0"/>
          <w:numId w:val="33"/>
        </w:numPr>
        <w:spacing w:after="0" w:line="240" w:lineRule="auto"/>
        <w:jc w:val="both"/>
        <w:rPr>
          <w:rFonts w:ascii="Arial" w:eastAsia="Arial" w:hAnsi="Arial" w:cs="Arial"/>
          <w:szCs w:val="24"/>
          <w:lang w:val="es"/>
        </w:rPr>
      </w:pPr>
      <w:r w:rsidRPr="00910BEF">
        <w:rPr>
          <w:rFonts w:ascii="Arial" w:eastAsia="Arial" w:hAnsi="Arial" w:cs="Arial"/>
          <w:szCs w:val="24"/>
          <w:lang w:val="es"/>
        </w:rPr>
        <w:t>Proceso EGTI - Estrategia y Gobierno TI - 2021 (se solicitó en el CICCI 2-2022 extender un (1) mes el tiempo de la auditoría interna, debido a la complejidad en la formulación del plan de mejoramiento por el proceso).</w:t>
      </w:r>
    </w:p>
    <w:p w14:paraId="0EC90020" w14:textId="1916D375" w:rsidR="48234EF6" w:rsidRPr="00910BEF" w:rsidRDefault="48234EF6" w:rsidP="00A54991">
      <w:pPr>
        <w:pStyle w:val="Prrafodelista"/>
        <w:numPr>
          <w:ilvl w:val="0"/>
          <w:numId w:val="33"/>
        </w:numPr>
        <w:spacing w:after="0" w:line="240" w:lineRule="auto"/>
        <w:jc w:val="both"/>
        <w:rPr>
          <w:rFonts w:ascii="Arial" w:eastAsia="Arial" w:hAnsi="Arial" w:cs="Arial"/>
          <w:lang w:val="es"/>
        </w:rPr>
      </w:pPr>
      <w:r w:rsidRPr="00910BEF">
        <w:rPr>
          <w:rFonts w:ascii="Arial" w:eastAsia="Arial" w:hAnsi="Arial" w:cs="Arial"/>
          <w:lang w:val="es"/>
        </w:rPr>
        <w:t>Proceso GTHU - Gestión del Talento Humano - 2020 (no estaba programada en el PAA 2022: sin embargo, en el “</w:t>
      </w:r>
      <w:r w:rsidRPr="00910BEF">
        <w:rPr>
          <w:rFonts w:ascii="Arial" w:eastAsia="Arial" w:hAnsi="Arial" w:cs="Arial"/>
          <w:i/>
          <w:iCs/>
        </w:rPr>
        <w:t xml:space="preserve">informe de gestión y entrega OCI. Radicado 20211600147073 de 30-12-2021” </w:t>
      </w:r>
      <w:r w:rsidRPr="00910BEF">
        <w:rPr>
          <w:rFonts w:ascii="Arial" w:eastAsia="Arial" w:hAnsi="Arial" w:cs="Arial"/>
          <w:lang w:val="es"/>
        </w:rPr>
        <w:t>del cargo de Jefe OCI en Dic-2021 se indicó: “</w:t>
      </w:r>
      <w:r w:rsidRPr="00910BEF">
        <w:rPr>
          <w:rFonts w:ascii="Arial" w:eastAsia="Arial" w:hAnsi="Arial" w:cs="Arial"/>
          <w:i/>
          <w:iCs/>
          <w:lang w:val="es"/>
        </w:rPr>
        <w:t>Anexo se entrega informe preliminar como insumo para evaluación por el nuevo Jefe OCI y programar auditoría en 2022</w:t>
      </w:r>
      <w:r w:rsidRPr="00910BEF">
        <w:rPr>
          <w:rFonts w:ascii="Arial" w:eastAsia="Arial" w:hAnsi="Arial" w:cs="Arial"/>
          <w:lang w:val="es"/>
        </w:rPr>
        <w:t>”; no obstante, el Jefe OCI entrante radicó el Informe Preliminar de Auditoría elaborado 2021, y se cerró con el informe definitivo de auditoría interna en 2022).</w:t>
      </w:r>
    </w:p>
    <w:p w14:paraId="3BCA6DD6" w14:textId="629483E5" w:rsidR="48234EF6" w:rsidRPr="00910BEF" w:rsidRDefault="48234EF6" w:rsidP="00994CB8">
      <w:pPr>
        <w:spacing w:after="0" w:line="240" w:lineRule="auto"/>
        <w:contextualSpacing/>
        <w:jc w:val="both"/>
        <w:rPr>
          <w:rFonts w:ascii="Arial" w:eastAsia="Arial" w:hAnsi="Arial" w:cs="Arial"/>
          <w:szCs w:val="24"/>
          <w:lang w:val="es"/>
        </w:rPr>
      </w:pPr>
      <w:r w:rsidRPr="00910BEF">
        <w:rPr>
          <w:rFonts w:ascii="Arial" w:eastAsia="Arial" w:hAnsi="Arial" w:cs="Arial"/>
          <w:szCs w:val="24"/>
          <w:lang w:val="es"/>
        </w:rPr>
        <w:t xml:space="preserve"> </w:t>
      </w:r>
    </w:p>
    <w:p w14:paraId="7720A874" w14:textId="65A70F60" w:rsidR="48234EF6" w:rsidRPr="00910BEF" w:rsidRDefault="48234EF6" w:rsidP="00994CB8">
      <w:pPr>
        <w:spacing w:after="0" w:line="240" w:lineRule="auto"/>
        <w:contextualSpacing/>
        <w:jc w:val="both"/>
        <w:rPr>
          <w:rFonts w:ascii="Arial" w:eastAsia="Arial" w:hAnsi="Arial" w:cs="Arial"/>
          <w:szCs w:val="24"/>
          <w:lang w:val="es"/>
        </w:rPr>
      </w:pPr>
      <w:r w:rsidRPr="00910BEF">
        <w:rPr>
          <w:rFonts w:ascii="Arial" w:eastAsia="Arial" w:hAnsi="Arial" w:cs="Arial"/>
          <w:szCs w:val="24"/>
          <w:lang w:val="es"/>
        </w:rPr>
        <w:lastRenderedPageBreak/>
        <w:t xml:space="preserve">Respecto de las restantes </w:t>
      </w:r>
      <w:r w:rsidRPr="00910BEF">
        <w:rPr>
          <w:rFonts w:ascii="Arial" w:eastAsia="Arial" w:hAnsi="Arial" w:cs="Arial"/>
          <w:b/>
          <w:szCs w:val="24"/>
          <w:u w:val="single"/>
          <w:lang w:val="es"/>
        </w:rPr>
        <w:t>11 auditorías internas</w:t>
      </w:r>
      <w:r w:rsidRPr="00910BEF">
        <w:rPr>
          <w:rFonts w:ascii="Arial" w:eastAsia="Arial" w:hAnsi="Arial" w:cs="Arial"/>
          <w:szCs w:val="24"/>
          <w:lang w:val="es"/>
        </w:rPr>
        <w:t xml:space="preserve"> basadas en riesgos, de la vigencia 2022, se dio </w:t>
      </w:r>
      <w:r w:rsidRPr="00910BEF">
        <w:rPr>
          <w:rFonts w:ascii="Arial" w:eastAsia="Arial" w:hAnsi="Arial" w:cs="Arial"/>
          <w:b/>
          <w:szCs w:val="24"/>
          <w:u w:val="single"/>
          <w:lang w:val="es"/>
        </w:rPr>
        <w:t>apertura a 5 auditorías</w:t>
      </w:r>
      <w:r w:rsidRPr="00910BEF">
        <w:rPr>
          <w:rFonts w:ascii="Arial" w:eastAsia="Arial" w:hAnsi="Arial" w:cs="Arial"/>
          <w:szCs w:val="24"/>
          <w:lang w:val="es"/>
        </w:rPr>
        <w:t xml:space="preserve"> en el Trimestre 2-2022, que a 30-jun-2022, se encontraban en el siguiente estado:</w:t>
      </w:r>
    </w:p>
    <w:p w14:paraId="0EFB0095" w14:textId="5CF960B7" w:rsidR="48234EF6" w:rsidRDefault="48234EF6" w:rsidP="00994CB8">
      <w:pPr>
        <w:spacing w:after="0" w:line="240" w:lineRule="auto"/>
        <w:contextualSpacing/>
        <w:jc w:val="both"/>
        <w:rPr>
          <w:rFonts w:ascii="Arial" w:eastAsia="Tahoma" w:hAnsi="Arial" w:cs="Arial"/>
          <w:szCs w:val="24"/>
          <w:lang w:val="es"/>
        </w:rPr>
      </w:pPr>
    </w:p>
    <w:p w14:paraId="660021D2" w14:textId="1C4B0C80" w:rsidR="00C30E86" w:rsidRPr="00910BEF" w:rsidRDefault="00E5691A" w:rsidP="00C30E86">
      <w:pPr>
        <w:spacing w:after="0" w:line="240" w:lineRule="auto"/>
        <w:contextualSpacing/>
        <w:jc w:val="center"/>
        <w:rPr>
          <w:rFonts w:ascii="Arial" w:eastAsia="Tahoma" w:hAnsi="Arial" w:cs="Arial"/>
          <w:szCs w:val="24"/>
          <w:lang w:val="es"/>
        </w:rPr>
      </w:pPr>
      <w:bookmarkStart w:id="213" w:name="_Toc113374203"/>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sidR="002353CA">
        <w:rPr>
          <w:rFonts w:ascii="Arial" w:hAnsi="Arial" w:cs="Arial"/>
          <w:b/>
          <w:noProof/>
          <w:sz w:val="18"/>
          <w:szCs w:val="18"/>
        </w:rPr>
        <w:t>50</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C30E86">
        <w:rPr>
          <w:rFonts w:ascii="Arial" w:eastAsia="Tahoma" w:hAnsi="Arial" w:cs="Arial"/>
          <w:sz w:val="18"/>
          <w:szCs w:val="18"/>
          <w:lang w:val="es"/>
        </w:rPr>
        <w:t>Auditoria Interna</w:t>
      </w:r>
      <w:bookmarkEnd w:id="213"/>
      <w:r w:rsidR="00C30E86">
        <w:rPr>
          <w:rFonts w:ascii="Arial" w:eastAsia="Tahoma" w:hAnsi="Arial" w:cs="Arial"/>
          <w:sz w:val="18"/>
          <w:szCs w:val="18"/>
          <w:lang w:val="es"/>
        </w:rPr>
        <w:t xml:space="preserve"> </w:t>
      </w:r>
    </w:p>
    <w:tbl>
      <w:tblPr>
        <w:tblStyle w:val="Tablaconcuadrcula"/>
        <w:tblW w:w="0" w:type="auto"/>
        <w:jc w:val="center"/>
        <w:tblLayout w:type="fixed"/>
        <w:tblLook w:val="04A0" w:firstRow="1" w:lastRow="0" w:firstColumn="1" w:lastColumn="0" w:noHBand="0" w:noVBand="1"/>
      </w:tblPr>
      <w:tblGrid>
        <w:gridCol w:w="308"/>
        <w:gridCol w:w="4065"/>
        <w:gridCol w:w="945"/>
        <w:gridCol w:w="909"/>
        <w:gridCol w:w="1281"/>
        <w:gridCol w:w="1327"/>
      </w:tblGrid>
      <w:tr w:rsidR="48234EF6" w:rsidRPr="00910BEF" w14:paraId="751852AB" w14:textId="77777777" w:rsidTr="00C30E86">
        <w:trPr>
          <w:jc w:val="center"/>
        </w:trPr>
        <w:tc>
          <w:tcPr>
            <w:tcW w:w="308"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08E939F" w14:textId="4E05D7C4" w:rsidR="48234EF6" w:rsidRPr="00910BEF" w:rsidRDefault="40114663" w:rsidP="48CC9A7E">
            <w:pPr>
              <w:contextualSpacing/>
              <w:jc w:val="center"/>
              <w:rPr>
                <w:rFonts w:ascii="Arial" w:hAnsi="Arial" w:cs="Arial"/>
                <w:sz w:val="20"/>
                <w:szCs w:val="20"/>
              </w:rPr>
            </w:pPr>
            <w:r w:rsidRPr="00910BEF">
              <w:rPr>
                <w:rFonts w:ascii="Arial" w:eastAsia="Tahoma" w:hAnsi="Arial" w:cs="Arial"/>
                <w:b/>
                <w:bCs/>
                <w:sz w:val="14"/>
                <w:szCs w:val="14"/>
                <w:lang w:val="es"/>
              </w:rPr>
              <w:t>#</w:t>
            </w:r>
          </w:p>
        </w:tc>
        <w:tc>
          <w:tcPr>
            <w:tcW w:w="406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4502059" w14:textId="33CC8E6A" w:rsidR="48234EF6" w:rsidRPr="00910BEF" w:rsidRDefault="40114663" w:rsidP="48CC9A7E">
            <w:pPr>
              <w:contextualSpacing/>
              <w:jc w:val="center"/>
              <w:rPr>
                <w:rFonts w:ascii="Arial" w:hAnsi="Arial" w:cs="Arial"/>
                <w:sz w:val="20"/>
                <w:szCs w:val="20"/>
              </w:rPr>
            </w:pPr>
            <w:r w:rsidRPr="00910BEF">
              <w:rPr>
                <w:rFonts w:ascii="Arial" w:eastAsia="Tahoma" w:hAnsi="Arial" w:cs="Arial"/>
                <w:b/>
                <w:bCs/>
                <w:sz w:val="14"/>
                <w:szCs w:val="14"/>
                <w:lang w:val="es"/>
              </w:rPr>
              <w:t>AUDITORIA 2022</w:t>
            </w:r>
          </w:p>
        </w:tc>
        <w:tc>
          <w:tcPr>
            <w:tcW w:w="94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6FA3E39" w14:textId="53E7143D" w:rsidR="48234EF6" w:rsidRPr="00910BEF" w:rsidRDefault="40114663" w:rsidP="48CC9A7E">
            <w:pPr>
              <w:contextualSpacing/>
              <w:jc w:val="center"/>
              <w:rPr>
                <w:rFonts w:ascii="Arial" w:hAnsi="Arial" w:cs="Arial"/>
                <w:sz w:val="20"/>
                <w:szCs w:val="20"/>
              </w:rPr>
            </w:pPr>
            <w:r w:rsidRPr="00910BEF">
              <w:rPr>
                <w:rFonts w:ascii="Arial" w:eastAsia="Tahoma" w:hAnsi="Arial" w:cs="Arial"/>
                <w:b/>
                <w:bCs/>
                <w:sz w:val="14"/>
                <w:szCs w:val="14"/>
                <w:lang w:val="es"/>
              </w:rPr>
              <w:t>FECHA INICIO</w:t>
            </w:r>
          </w:p>
        </w:tc>
        <w:tc>
          <w:tcPr>
            <w:tcW w:w="909"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476EA01" w14:textId="376CA7C5" w:rsidR="48234EF6" w:rsidRPr="00910BEF" w:rsidRDefault="40114663" w:rsidP="48CC9A7E">
            <w:pPr>
              <w:contextualSpacing/>
              <w:jc w:val="center"/>
              <w:rPr>
                <w:rFonts w:ascii="Arial" w:hAnsi="Arial" w:cs="Arial"/>
                <w:sz w:val="20"/>
                <w:szCs w:val="20"/>
              </w:rPr>
            </w:pPr>
            <w:r w:rsidRPr="00910BEF">
              <w:rPr>
                <w:rFonts w:ascii="Arial" w:eastAsia="Tahoma" w:hAnsi="Arial" w:cs="Arial"/>
                <w:b/>
                <w:bCs/>
                <w:sz w:val="14"/>
                <w:szCs w:val="14"/>
                <w:lang w:val="es"/>
              </w:rPr>
              <w:t>FECHA FIN</w:t>
            </w:r>
          </w:p>
        </w:tc>
        <w:tc>
          <w:tcPr>
            <w:tcW w:w="128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01FF574" w14:textId="4AC0D7D0" w:rsidR="48234EF6" w:rsidRPr="00910BEF" w:rsidRDefault="40114663" w:rsidP="48CC9A7E">
            <w:pPr>
              <w:contextualSpacing/>
              <w:jc w:val="center"/>
              <w:rPr>
                <w:rFonts w:ascii="Arial" w:hAnsi="Arial" w:cs="Arial"/>
                <w:sz w:val="20"/>
                <w:szCs w:val="20"/>
              </w:rPr>
            </w:pPr>
            <w:r w:rsidRPr="00910BEF">
              <w:rPr>
                <w:rFonts w:ascii="Arial" w:eastAsia="Tahoma" w:hAnsi="Arial" w:cs="Arial"/>
                <w:b/>
                <w:bCs/>
                <w:sz w:val="14"/>
                <w:szCs w:val="14"/>
                <w:lang w:val="es"/>
              </w:rPr>
              <w:t>A 30-JUN</w:t>
            </w:r>
          </w:p>
        </w:tc>
        <w:tc>
          <w:tcPr>
            <w:tcW w:w="1327"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8CDC1A2" w14:textId="0C6A8205" w:rsidR="48234EF6" w:rsidRPr="00910BEF" w:rsidRDefault="40114663" w:rsidP="48CC9A7E">
            <w:pPr>
              <w:contextualSpacing/>
              <w:jc w:val="center"/>
              <w:rPr>
                <w:rFonts w:ascii="Arial" w:hAnsi="Arial" w:cs="Arial"/>
                <w:sz w:val="20"/>
                <w:szCs w:val="20"/>
              </w:rPr>
            </w:pPr>
            <w:r w:rsidRPr="00910BEF">
              <w:rPr>
                <w:rFonts w:ascii="Arial" w:eastAsia="Tahoma" w:hAnsi="Arial" w:cs="Arial"/>
                <w:b/>
                <w:bCs/>
                <w:sz w:val="14"/>
                <w:szCs w:val="14"/>
                <w:lang w:val="es"/>
              </w:rPr>
              <w:t>A LA FECHA DE ESTE REPORTE</w:t>
            </w:r>
          </w:p>
        </w:tc>
      </w:tr>
      <w:tr w:rsidR="48234EF6" w:rsidRPr="00910BEF" w14:paraId="347F304A" w14:textId="77777777" w:rsidTr="48CC9A7E">
        <w:trPr>
          <w:trHeight w:val="465"/>
          <w:jc w:val="center"/>
        </w:trPr>
        <w:tc>
          <w:tcPr>
            <w:tcW w:w="308" w:type="dxa"/>
            <w:tcBorders>
              <w:top w:val="single" w:sz="8" w:space="0" w:color="auto"/>
              <w:left w:val="single" w:sz="8" w:space="0" w:color="auto"/>
              <w:bottom w:val="single" w:sz="8" w:space="0" w:color="auto"/>
              <w:right w:val="single" w:sz="8" w:space="0" w:color="auto"/>
            </w:tcBorders>
            <w:vAlign w:val="center"/>
          </w:tcPr>
          <w:p w14:paraId="0C98F189" w14:textId="2F840CBB" w:rsidR="48234EF6" w:rsidRPr="00910BEF" w:rsidRDefault="40114663" w:rsidP="48CC9A7E">
            <w:pPr>
              <w:contextualSpacing/>
              <w:jc w:val="center"/>
              <w:rPr>
                <w:rFonts w:ascii="Arial" w:hAnsi="Arial" w:cs="Arial"/>
                <w:sz w:val="20"/>
                <w:szCs w:val="20"/>
              </w:rPr>
            </w:pPr>
            <w:r w:rsidRPr="00910BEF">
              <w:rPr>
                <w:rFonts w:ascii="Arial" w:eastAsia="Tahoma" w:hAnsi="Arial" w:cs="Arial"/>
                <w:sz w:val="16"/>
                <w:szCs w:val="16"/>
                <w:lang w:val="es"/>
              </w:rPr>
              <w:t>1</w:t>
            </w:r>
          </w:p>
        </w:tc>
        <w:tc>
          <w:tcPr>
            <w:tcW w:w="4065" w:type="dxa"/>
            <w:tcBorders>
              <w:top w:val="single" w:sz="8" w:space="0" w:color="auto"/>
              <w:left w:val="single" w:sz="8" w:space="0" w:color="auto"/>
              <w:bottom w:val="single" w:sz="8" w:space="0" w:color="auto"/>
              <w:right w:val="single" w:sz="8" w:space="0" w:color="auto"/>
            </w:tcBorders>
            <w:vAlign w:val="center"/>
          </w:tcPr>
          <w:p w14:paraId="068D14E5" w14:textId="713CC00A" w:rsidR="48234EF6" w:rsidRPr="00910BEF" w:rsidRDefault="40114663" w:rsidP="48CC9A7E">
            <w:pPr>
              <w:contextualSpacing/>
              <w:rPr>
                <w:rFonts w:ascii="Arial" w:eastAsia="Tahoma" w:hAnsi="Arial" w:cs="Arial"/>
                <w:sz w:val="18"/>
                <w:szCs w:val="18"/>
                <w:lang w:val="es"/>
              </w:rPr>
            </w:pPr>
            <w:r w:rsidRPr="00910BEF">
              <w:rPr>
                <w:rFonts w:ascii="Arial" w:eastAsia="Tahoma" w:hAnsi="Arial" w:cs="Arial"/>
                <w:sz w:val="18"/>
                <w:szCs w:val="18"/>
                <w:lang w:val="es"/>
              </w:rPr>
              <w:t>Proceso GJUR- Gestión Jurídica</w:t>
            </w:r>
          </w:p>
        </w:tc>
        <w:tc>
          <w:tcPr>
            <w:tcW w:w="945" w:type="dxa"/>
            <w:tcBorders>
              <w:top w:val="single" w:sz="8" w:space="0" w:color="auto"/>
              <w:left w:val="single" w:sz="8" w:space="0" w:color="auto"/>
              <w:bottom w:val="single" w:sz="8" w:space="0" w:color="auto"/>
              <w:right w:val="single" w:sz="8" w:space="0" w:color="auto"/>
            </w:tcBorders>
            <w:vAlign w:val="center"/>
          </w:tcPr>
          <w:p w14:paraId="3ECD7005" w14:textId="7EBCCD06"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01-05-22</w:t>
            </w:r>
          </w:p>
        </w:tc>
        <w:tc>
          <w:tcPr>
            <w:tcW w:w="909" w:type="dxa"/>
            <w:tcBorders>
              <w:top w:val="single" w:sz="8" w:space="0" w:color="auto"/>
              <w:left w:val="single" w:sz="8" w:space="0" w:color="auto"/>
              <w:bottom w:val="single" w:sz="8" w:space="0" w:color="auto"/>
              <w:right w:val="single" w:sz="8" w:space="0" w:color="auto"/>
            </w:tcBorders>
            <w:vAlign w:val="center"/>
          </w:tcPr>
          <w:p w14:paraId="5AF0DCDA" w14:textId="7610C6EC" w:rsidR="48234EF6" w:rsidRPr="00910BEF" w:rsidRDefault="40114663" w:rsidP="48CC9A7E">
            <w:pPr>
              <w:contextualSpacing/>
              <w:jc w:val="center"/>
              <w:rPr>
                <w:rFonts w:ascii="Arial" w:eastAsia="Tahoma" w:hAnsi="Arial" w:cs="Arial"/>
                <w:sz w:val="12"/>
                <w:szCs w:val="12"/>
              </w:rPr>
            </w:pPr>
            <w:r w:rsidRPr="00910BEF">
              <w:rPr>
                <w:rFonts w:ascii="Arial" w:eastAsia="Tahoma" w:hAnsi="Arial" w:cs="Arial"/>
                <w:sz w:val="14"/>
                <w:szCs w:val="14"/>
              </w:rPr>
              <w:t>30-06-22</w:t>
            </w:r>
          </w:p>
        </w:tc>
        <w:tc>
          <w:tcPr>
            <w:tcW w:w="1281" w:type="dxa"/>
            <w:tcBorders>
              <w:top w:val="single" w:sz="8" w:space="0" w:color="auto"/>
              <w:left w:val="single" w:sz="8" w:space="0" w:color="auto"/>
              <w:bottom w:val="single" w:sz="8" w:space="0" w:color="auto"/>
              <w:right w:val="single" w:sz="8" w:space="0" w:color="auto"/>
            </w:tcBorders>
            <w:shd w:val="clear" w:color="auto" w:fill="92D050"/>
            <w:vAlign w:val="center"/>
          </w:tcPr>
          <w:p w14:paraId="57A786D6" w14:textId="7E43646B"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CERRADA</w:t>
            </w:r>
          </w:p>
        </w:tc>
        <w:tc>
          <w:tcPr>
            <w:tcW w:w="1327" w:type="dxa"/>
            <w:tcBorders>
              <w:top w:val="single" w:sz="8" w:space="0" w:color="auto"/>
              <w:left w:val="single" w:sz="8" w:space="0" w:color="auto"/>
              <w:bottom w:val="single" w:sz="8" w:space="0" w:color="auto"/>
              <w:right w:val="single" w:sz="8" w:space="0" w:color="auto"/>
            </w:tcBorders>
            <w:shd w:val="clear" w:color="auto" w:fill="92D050"/>
            <w:vAlign w:val="center"/>
          </w:tcPr>
          <w:p w14:paraId="46BBE3E6" w14:textId="2482F5E3"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CERRADA</w:t>
            </w:r>
          </w:p>
        </w:tc>
      </w:tr>
      <w:tr w:rsidR="48234EF6" w:rsidRPr="00910BEF" w14:paraId="52C25827" w14:textId="77777777" w:rsidTr="48CC9A7E">
        <w:trPr>
          <w:trHeight w:val="225"/>
          <w:jc w:val="center"/>
        </w:trPr>
        <w:tc>
          <w:tcPr>
            <w:tcW w:w="308" w:type="dxa"/>
            <w:tcBorders>
              <w:top w:val="single" w:sz="8" w:space="0" w:color="auto"/>
              <w:left w:val="single" w:sz="8" w:space="0" w:color="auto"/>
              <w:bottom w:val="single" w:sz="8" w:space="0" w:color="auto"/>
              <w:right w:val="single" w:sz="8" w:space="0" w:color="auto"/>
            </w:tcBorders>
            <w:vAlign w:val="center"/>
          </w:tcPr>
          <w:p w14:paraId="28ABA344" w14:textId="2C3A36F8" w:rsidR="48234EF6" w:rsidRPr="00910BEF" w:rsidRDefault="40114663" w:rsidP="48CC9A7E">
            <w:pPr>
              <w:contextualSpacing/>
              <w:jc w:val="center"/>
              <w:rPr>
                <w:rFonts w:ascii="Arial" w:hAnsi="Arial" w:cs="Arial"/>
                <w:sz w:val="20"/>
                <w:szCs w:val="20"/>
              </w:rPr>
            </w:pPr>
            <w:r w:rsidRPr="00910BEF">
              <w:rPr>
                <w:rFonts w:ascii="Arial" w:eastAsia="Tahoma" w:hAnsi="Arial" w:cs="Arial"/>
                <w:sz w:val="16"/>
                <w:szCs w:val="16"/>
                <w:lang w:val="es"/>
              </w:rPr>
              <w:t>2</w:t>
            </w:r>
          </w:p>
        </w:tc>
        <w:tc>
          <w:tcPr>
            <w:tcW w:w="4065" w:type="dxa"/>
            <w:tcBorders>
              <w:top w:val="single" w:sz="8" w:space="0" w:color="auto"/>
              <w:left w:val="single" w:sz="8" w:space="0" w:color="auto"/>
              <w:bottom w:val="single" w:sz="8" w:space="0" w:color="auto"/>
              <w:right w:val="single" w:sz="8" w:space="0" w:color="auto"/>
            </w:tcBorders>
            <w:vAlign w:val="center"/>
          </w:tcPr>
          <w:p w14:paraId="77477AAD" w14:textId="3F42A349" w:rsidR="48234EF6" w:rsidRPr="00910BEF" w:rsidRDefault="40114663" w:rsidP="48CC9A7E">
            <w:pPr>
              <w:contextualSpacing/>
              <w:rPr>
                <w:rFonts w:ascii="Arial" w:eastAsia="Tahoma" w:hAnsi="Arial" w:cs="Arial"/>
                <w:sz w:val="18"/>
                <w:szCs w:val="18"/>
                <w:lang w:val="es"/>
              </w:rPr>
            </w:pPr>
            <w:r w:rsidRPr="00910BEF">
              <w:rPr>
                <w:rFonts w:ascii="Arial" w:eastAsia="Tahoma" w:hAnsi="Arial" w:cs="Arial"/>
                <w:sz w:val="18"/>
                <w:szCs w:val="18"/>
                <w:lang w:val="es"/>
              </w:rPr>
              <w:t xml:space="preserve">Proceso APIC - Atención a Partes Interesadas y Comunicaciones </w:t>
            </w:r>
          </w:p>
        </w:tc>
        <w:tc>
          <w:tcPr>
            <w:tcW w:w="945" w:type="dxa"/>
            <w:tcBorders>
              <w:top w:val="single" w:sz="8" w:space="0" w:color="auto"/>
              <w:left w:val="single" w:sz="8" w:space="0" w:color="auto"/>
              <w:bottom w:val="single" w:sz="8" w:space="0" w:color="auto"/>
              <w:right w:val="single" w:sz="8" w:space="0" w:color="auto"/>
            </w:tcBorders>
            <w:vAlign w:val="center"/>
          </w:tcPr>
          <w:p w14:paraId="24874F75" w14:textId="572F4E46"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01-05-22</w:t>
            </w:r>
          </w:p>
        </w:tc>
        <w:tc>
          <w:tcPr>
            <w:tcW w:w="909" w:type="dxa"/>
            <w:tcBorders>
              <w:top w:val="single" w:sz="8" w:space="0" w:color="auto"/>
              <w:left w:val="single" w:sz="8" w:space="0" w:color="auto"/>
              <w:bottom w:val="single" w:sz="8" w:space="0" w:color="auto"/>
              <w:right w:val="single" w:sz="8" w:space="0" w:color="auto"/>
            </w:tcBorders>
            <w:vAlign w:val="center"/>
          </w:tcPr>
          <w:p w14:paraId="779A2B03" w14:textId="1D2D2C61" w:rsidR="48234EF6" w:rsidRPr="00910BEF" w:rsidRDefault="40114663" w:rsidP="48CC9A7E">
            <w:pPr>
              <w:contextualSpacing/>
              <w:jc w:val="center"/>
              <w:rPr>
                <w:rFonts w:ascii="Arial" w:eastAsia="Tahoma" w:hAnsi="Arial" w:cs="Arial"/>
                <w:sz w:val="12"/>
                <w:szCs w:val="12"/>
              </w:rPr>
            </w:pPr>
            <w:r w:rsidRPr="00910BEF">
              <w:rPr>
                <w:rFonts w:ascii="Arial" w:eastAsia="Tahoma" w:hAnsi="Arial" w:cs="Arial"/>
                <w:sz w:val="14"/>
                <w:szCs w:val="14"/>
              </w:rPr>
              <w:t>31-07-22</w:t>
            </w:r>
          </w:p>
        </w:tc>
        <w:tc>
          <w:tcPr>
            <w:tcW w:w="1281" w:type="dxa"/>
            <w:tcBorders>
              <w:top w:val="single" w:sz="8" w:space="0" w:color="auto"/>
              <w:left w:val="single" w:sz="8" w:space="0" w:color="auto"/>
              <w:bottom w:val="single" w:sz="8" w:space="0" w:color="auto"/>
              <w:right w:val="single" w:sz="8" w:space="0" w:color="auto"/>
            </w:tcBorders>
            <w:vAlign w:val="center"/>
          </w:tcPr>
          <w:p w14:paraId="227FA309" w14:textId="7043D0EE"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EN EJECUCIÓN</w:t>
            </w:r>
          </w:p>
        </w:tc>
        <w:tc>
          <w:tcPr>
            <w:tcW w:w="1327" w:type="dxa"/>
            <w:tcBorders>
              <w:top w:val="single" w:sz="8" w:space="0" w:color="auto"/>
              <w:left w:val="single" w:sz="8" w:space="0" w:color="auto"/>
              <w:bottom w:val="single" w:sz="8" w:space="0" w:color="auto"/>
              <w:right w:val="single" w:sz="8" w:space="0" w:color="auto"/>
            </w:tcBorders>
            <w:shd w:val="clear" w:color="auto" w:fill="92D050"/>
            <w:vAlign w:val="center"/>
          </w:tcPr>
          <w:p w14:paraId="279763C5" w14:textId="270CF462"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CERRADA</w:t>
            </w:r>
          </w:p>
        </w:tc>
      </w:tr>
      <w:tr w:rsidR="48234EF6" w:rsidRPr="00910BEF" w14:paraId="7B784F3B" w14:textId="77777777" w:rsidTr="48CC9A7E">
        <w:trPr>
          <w:trHeight w:val="225"/>
          <w:jc w:val="center"/>
        </w:trPr>
        <w:tc>
          <w:tcPr>
            <w:tcW w:w="308" w:type="dxa"/>
            <w:tcBorders>
              <w:top w:val="single" w:sz="8" w:space="0" w:color="auto"/>
              <w:left w:val="single" w:sz="8" w:space="0" w:color="auto"/>
              <w:bottom w:val="single" w:sz="8" w:space="0" w:color="auto"/>
              <w:right w:val="single" w:sz="8" w:space="0" w:color="auto"/>
            </w:tcBorders>
            <w:vAlign w:val="center"/>
          </w:tcPr>
          <w:p w14:paraId="7A682244" w14:textId="09D95D7C" w:rsidR="48234EF6" w:rsidRPr="00910BEF" w:rsidRDefault="40114663" w:rsidP="48CC9A7E">
            <w:pPr>
              <w:contextualSpacing/>
              <w:jc w:val="center"/>
              <w:rPr>
                <w:rFonts w:ascii="Arial" w:hAnsi="Arial" w:cs="Arial"/>
                <w:sz w:val="20"/>
                <w:szCs w:val="20"/>
              </w:rPr>
            </w:pPr>
            <w:r w:rsidRPr="00910BEF">
              <w:rPr>
                <w:rFonts w:ascii="Arial" w:eastAsia="Tahoma" w:hAnsi="Arial" w:cs="Arial"/>
                <w:sz w:val="16"/>
                <w:szCs w:val="16"/>
                <w:lang w:val="es"/>
              </w:rPr>
              <w:t>3</w:t>
            </w:r>
          </w:p>
        </w:tc>
        <w:tc>
          <w:tcPr>
            <w:tcW w:w="4065" w:type="dxa"/>
            <w:tcBorders>
              <w:top w:val="single" w:sz="8" w:space="0" w:color="auto"/>
              <w:left w:val="single" w:sz="8" w:space="0" w:color="auto"/>
              <w:bottom w:val="single" w:sz="8" w:space="0" w:color="auto"/>
              <w:right w:val="single" w:sz="8" w:space="0" w:color="auto"/>
            </w:tcBorders>
            <w:vAlign w:val="center"/>
          </w:tcPr>
          <w:p w14:paraId="065A11AC" w14:textId="2B82D209" w:rsidR="48234EF6" w:rsidRPr="00910BEF" w:rsidRDefault="40114663" w:rsidP="48CC9A7E">
            <w:pPr>
              <w:contextualSpacing/>
              <w:rPr>
                <w:rFonts w:ascii="Arial" w:eastAsia="Tahoma" w:hAnsi="Arial" w:cs="Arial"/>
                <w:sz w:val="18"/>
                <w:szCs w:val="18"/>
                <w:lang w:val="es"/>
              </w:rPr>
            </w:pPr>
            <w:r w:rsidRPr="00910BEF">
              <w:rPr>
                <w:rFonts w:ascii="Arial" w:eastAsia="Tahoma" w:hAnsi="Arial" w:cs="Arial"/>
                <w:sz w:val="18"/>
                <w:szCs w:val="18"/>
                <w:lang w:val="es"/>
              </w:rPr>
              <w:t>Proceso IMVI - Intervención de la Malla Vial</w:t>
            </w:r>
          </w:p>
        </w:tc>
        <w:tc>
          <w:tcPr>
            <w:tcW w:w="945" w:type="dxa"/>
            <w:tcBorders>
              <w:top w:val="single" w:sz="8" w:space="0" w:color="auto"/>
              <w:left w:val="single" w:sz="8" w:space="0" w:color="auto"/>
              <w:bottom w:val="single" w:sz="8" w:space="0" w:color="auto"/>
              <w:right w:val="single" w:sz="8" w:space="0" w:color="auto"/>
            </w:tcBorders>
            <w:vAlign w:val="center"/>
          </w:tcPr>
          <w:p w14:paraId="309EC248" w14:textId="7105D25C"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01-05-22</w:t>
            </w:r>
          </w:p>
        </w:tc>
        <w:tc>
          <w:tcPr>
            <w:tcW w:w="909" w:type="dxa"/>
            <w:tcBorders>
              <w:top w:val="single" w:sz="8" w:space="0" w:color="auto"/>
              <w:left w:val="single" w:sz="8" w:space="0" w:color="auto"/>
              <w:bottom w:val="single" w:sz="8" w:space="0" w:color="auto"/>
              <w:right w:val="single" w:sz="8" w:space="0" w:color="auto"/>
            </w:tcBorders>
            <w:vAlign w:val="center"/>
          </w:tcPr>
          <w:p w14:paraId="36E95EF5" w14:textId="5DAC1986" w:rsidR="48234EF6" w:rsidRPr="00910BEF" w:rsidRDefault="40114663" w:rsidP="48CC9A7E">
            <w:pPr>
              <w:contextualSpacing/>
              <w:jc w:val="center"/>
              <w:rPr>
                <w:rFonts w:ascii="Arial" w:eastAsia="Tahoma" w:hAnsi="Arial" w:cs="Arial"/>
                <w:sz w:val="12"/>
                <w:szCs w:val="12"/>
              </w:rPr>
            </w:pPr>
            <w:r w:rsidRPr="00910BEF">
              <w:rPr>
                <w:rFonts w:ascii="Arial" w:eastAsia="Tahoma" w:hAnsi="Arial" w:cs="Arial"/>
                <w:sz w:val="14"/>
                <w:szCs w:val="14"/>
              </w:rPr>
              <w:t>31-07-22</w:t>
            </w:r>
          </w:p>
        </w:tc>
        <w:tc>
          <w:tcPr>
            <w:tcW w:w="1281" w:type="dxa"/>
            <w:tcBorders>
              <w:top w:val="single" w:sz="8" w:space="0" w:color="auto"/>
              <w:left w:val="single" w:sz="8" w:space="0" w:color="auto"/>
              <w:bottom w:val="single" w:sz="8" w:space="0" w:color="auto"/>
              <w:right w:val="single" w:sz="8" w:space="0" w:color="auto"/>
            </w:tcBorders>
            <w:vAlign w:val="center"/>
          </w:tcPr>
          <w:p w14:paraId="06177893" w14:textId="130E02A5"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EN EJECUCIÓN</w:t>
            </w:r>
          </w:p>
        </w:tc>
        <w:tc>
          <w:tcPr>
            <w:tcW w:w="1327" w:type="dxa"/>
            <w:tcBorders>
              <w:top w:val="single" w:sz="8" w:space="0" w:color="auto"/>
              <w:left w:val="single" w:sz="8" w:space="0" w:color="auto"/>
              <w:bottom w:val="single" w:sz="8" w:space="0" w:color="auto"/>
              <w:right w:val="single" w:sz="8" w:space="0" w:color="auto"/>
            </w:tcBorders>
            <w:shd w:val="clear" w:color="auto" w:fill="92D050"/>
            <w:vAlign w:val="center"/>
          </w:tcPr>
          <w:p w14:paraId="53AB45AC" w14:textId="114CA14C"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CERRADA</w:t>
            </w:r>
          </w:p>
        </w:tc>
      </w:tr>
      <w:tr w:rsidR="48234EF6" w:rsidRPr="00910BEF" w14:paraId="6461D39B" w14:textId="77777777" w:rsidTr="48CC9A7E">
        <w:trPr>
          <w:trHeight w:val="225"/>
          <w:jc w:val="center"/>
        </w:trPr>
        <w:tc>
          <w:tcPr>
            <w:tcW w:w="308" w:type="dxa"/>
            <w:tcBorders>
              <w:top w:val="single" w:sz="8" w:space="0" w:color="auto"/>
              <w:left w:val="single" w:sz="8" w:space="0" w:color="auto"/>
              <w:bottom w:val="single" w:sz="8" w:space="0" w:color="auto"/>
              <w:right w:val="single" w:sz="8" w:space="0" w:color="auto"/>
            </w:tcBorders>
            <w:vAlign w:val="center"/>
          </w:tcPr>
          <w:p w14:paraId="051C864B" w14:textId="76F70F4E" w:rsidR="48234EF6" w:rsidRPr="00910BEF" w:rsidRDefault="40114663" w:rsidP="48CC9A7E">
            <w:pPr>
              <w:contextualSpacing/>
              <w:jc w:val="center"/>
              <w:rPr>
                <w:rFonts w:ascii="Arial" w:hAnsi="Arial" w:cs="Arial"/>
                <w:sz w:val="20"/>
                <w:szCs w:val="20"/>
              </w:rPr>
            </w:pPr>
            <w:r w:rsidRPr="00910BEF">
              <w:rPr>
                <w:rFonts w:ascii="Arial" w:eastAsia="Tahoma" w:hAnsi="Arial" w:cs="Arial"/>
                <w:sz w:val="16"/>
                <w:szCs w:val="16"/>
                <w:lang w:val="es"/>
              </w:rPr>
              <w:t>4</w:t>
            </w:r>
          </w:p>
        </w:tc>
        <w:tc>
          <w:tcPr>
            <w:tcW w:w="4065" w:type="dxa"/>
            <w:tcBorders>
              <w:top w:val="single" w:sz="8" w:space="0" w:color="auto"/>
              <w:left w:val="single" w:sz="8" w:space="0" w:color="auto"/>
              <w:bottom w:val="single" w:sz="8" w:space="0" w:color="auto"/>
              <w:right w:val="single" w:sz="8" w:space="0" w:color="auto"/>
            </w:tcBorders>
            <w:vAlign w:val="center"/>
          </w:tcPr>
          <w:p w14:paraId="062EC840" w14:textId="677DBC2D" w:rsidR="48234EF6" w:rsidRPr="00910BEF" w:rsidRDefault="40114663" w:rsidP="48CC9A7E">
            <w:pPr>
              <w:contextualSpacing/>
              <w:rPr>
                <w:rFonts w:ascii="Arial" w:eastAsia="Tahoma" w:hAnsi="Arial" w:cs="Arial"/>
                <w:sz w:val="18"/>
                <w:szCs w:val="18"/>
                <w:lang w:val="es"/>
              </w:rPr>
            </w:pPr>
            <w:r w:rsidRPr="00910BEF">
              <w:rPr>
                <w:rFonts w:ascii="Arial" w:eastAsia="Tahoma" w:hAnsi="Arial" w:cs="Arial"/>
                <w:sz w:val="18"/>
                <w:szCs w:val="18"/>
                <w:lang w:val="es"/>
              </w:rPr>
              <w:t>Proceso CODI - Control Disciplinario Interno</w:t>
            </w:r>
          </w:p>
        </w:tc>
        <w:tc>
          <w:tcPr>
            <w:tcW w:w="945" w:type="dxa"/>
            <w:tcBorders>
              <w:top w:val="single" w:sz="8" w:space="0" w:color="auto"/>
              <w:left w:val="single" w:sz="8" w:space="0" w:color="auto"/>
              <w:bottom w:val="single" w:sz="8" w:space="0" w:color="auto"/>
              <w:right w:val="single" w:sz="8" w:space="0" w:color="auto"/>
            </w:tcBorders>
            <w:vAlign w:val="center"/>
          </w:tcPr>
          <w:p w14:paraId="1BD82551" w14:textId="06754DF4"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15-05-22</w:t>
            </w:r>
          </w:p>
        </w:tc>
        <w:tc>
          <w:tcPr>
            <w:tcW w:w="909" w:type="dxa"/>
            <w:tcBorders>
              <w:top w:val="single" w:sz="8" w:space="0" w:color="auto"/>
              <w:left w:val="single" w:sz="8" w:space="0" w:color="auto"/>
              <w:bottom w:val="single" w:sz="8" w:space="0" w:color="auto"/>
              <w:right w:val="single" w:sz="8" w:space="0" w:color="auto"/>
            </w:tcBorders>
            <w:vAlign w:val="center"/>
          </w:tcPr>
          <w:p w14:paraId="02F42C6B" w14:textId="3AD862F0" w:rsidR="48234EF6" w:rsidRPr="00910BEF" w:rsidRDefault="40114663" w:rsidP="48CC9A7E">
            <w:pPr>
              <w:contextualSpacing/>
              <w:jc w:val="center"/>
              <w:rPr>
                <w:rFonts w:ascii="Arial" w:eastAsia="Tahoma" w:hAnsi="Arial" w:cs="Arial"/>
                <w:sz w:val="12"/>
                <w:szCs w:val="12"/>
              </w:rPr>
            </w:pPr>
            <w:r w:rsidRPr="00910BEF">
              <w:rPr>
                <w:rFonts w:ascii="Arial" w:eastAsia="Tahoma" w:hAnsi="Arial" w:cs="Arial"/>
                <w:sz w:val="14"/>
                <w:szCs w:val="14"/>
              </w:rPr>
              <w:t>15-07-22</w:t>
            </w:r>
          </w:p>
        </w:tc>
        <w:tc>
          <w:tcPr>
            <w:tcW w:w="1281" w:type="dxa"/>
            <w:tcBorders>
              <w:top w:val="single" w:sz="8" w:space="0" w:color="auto"/>
              <w:left w:val="single" w:sz="8" w:space="0" w:color="auto"/>
              <w:bottom w:val="single" w:sz="8" w:space="0" w:color="auto"/>
              <w:right w:val="single" w:sz="8" w:space="0" w:color="auto"/>
            </w:tcBorders>
            <w:vAlign w:val="center"/>
          </w:tcPr>
          <w:p w14:paraId="5C884D01" w14:textId="2299E1E9"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EN EJECUCIÓN</w:t>
            </w:r>
          </w:p>
        </w:tc>
        <w:tc>
          <w:tcPr>
            <w:tcW w:w="1327" w:type="dxa"/>
            <w:tcBorders>
              <w:top w:val="single" w:sz="8" w:space="0" w:color="auto"/>
              <w:left w:val="single" w:sz="8" w:space="0" w:color="auto"/>
              <w:bottom w:val="single" w:sz="8" w:space="0" w:color="auto"/>
              <w:right w:val="single" w:sz="8" w:space="0" w:color="auto"/>
            </w:tcBorders>
            <w:shd w:val="clear" w:color="auto" w:fill="92D050"/>
            <w:vAlign w:val="center"/>
          </w:tcPr>
          <w:p w14:paraId="635C6C39" w14:textId="4632B2CD"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CERRADA</w:t>
            </w:r>
          </w:p>
        </w:tc>
      </w:tr>
      <w:tr w:rsidR="48234EF6" w:rsidRPr="00910BEF" w14:paraId="2C23E067" w14:textId="77777777" w:rsidTr="48CC9A7E">
        <w:trPr>
          <w:trHeight w:val="225"/>
          <w:jc w:val="center"/>
        </w:trPr>
        <w:tc>
          <w:tcPr>
            <w:tcW w:w="308" w:type="dxa"/>
            <w:tcBorders>
              <w:top w:val="single" w:sz="8" w:space="0" w:color="auto"/>
              <w:left w:val="single" w:sz="8" w:space="0" w:color="auto"/>
              <w:bottom w:val="single" w:sz="8" w:space="0" w:color="auto"/>
              <w:right w:val="single" w:sz="8" w:space="0" w:color="auto"/>
            </w:tcBorders>
            <w:vAlign w:val="center"/>
          </w:tcPr>
          <w:p w14:paraId="108EE45D" w14:textId="0FF3834C" w:rsidR="48234EF6" w:rsidRPr="00910BEF" w:rsidRDefault="40114663" w:rsidP="48CC9A7E">
            <w:pPr>
              <w:contextualSpacing/>
              <w:jc w:val="center"/>
              <w:rPr>
                <w:rFonts w:ascii="Arial" w:hAnsi="Arial" w:cs="Arial"/>
                <w:sz w:val="20"/>
                <w:szCs w:val="20"/>
              </w:rPr>
            </w:pPr>
            <w:r w:rsidRPr="00910BEF">
              <w:rPr>
                <w:rFonts w:ascii="Arial" w:eastAsia="Tahoma" w:hAnsi="Arial" w:cs="Arial"/>
                <w:sz w:val="16"/>
                <w:szCs w:val="16"/>
                <w:lang w:val="es"/>
              </w:rPr>
              <w:t>5</w:t>
            </w:r>
          </w:p>
        </w:tc>
        <w:tc>
          <w:tcPr>
            <w:tcW w:w="4065" w:type="dxa"/>
            <w:tcBorders>
              <w:top w:val="single" w:sz="8" w:space="0" w:color="auto"/>
              <w:left w:val="single" w:sz="8" w:space="0" w:color="auto"/>
              <w:bottom w:val="single" w:sz="8" w:space="0" w:color="auto"/>
              <w:right w:val="single" w:sz="8" w:space="0" w:color="auto"/>
            </w:tcBorders>
            <w:vAlign w:val="center"/>
          </w:tcPr>
          <w:p w14:paraId="78B9E3EE" w14:textId="06216808" w:rsidR="48234EF6" w:rsidRPr="00910BEF" w:rsidRDefault="40114663" w:rsidP="48CC9A7E">
            <w:pPr>
              <w:contextualSpacing/>
              <w:rPr>
                <w:rFonts w:ascii="Arial" w:eastAsia="Tahoma" w:hAnsi="Arial" w:cs="Arial"/>
                <w:sz w:val="18"/>
                <w:szCs w:val="18"/>
                <w:lang w:val="es"/>
              </w:rPr>
            </w:pPr>
            <w:r w:rsidRPr="00910BEF">
              <w:rPr>
                <w:rFonts w:ascii="Arial" w:eastAsia="Tahoma" w:hAnsi="Arial" w:cs="Arial"/>
                <w:sz w:val="18"/>
                <w:szCs w:val="18"/>
                <w:lang w:val="es"/>
              </w:rPr>
              <w:t>Proceso GSIT - Gestión Servicios e Infraestructura Tecnológica</w:t>
            </w:r>
          </w:p>
        </w:tc>
        <w:tc>
          <w:tcPr>
            <w:tcW w:w="945" w:type="dxa"/>
            <w:tcBorders>
              <w:top w:val="single" w:sz="8" w:space="0" w:color="auto"/>
              <w:left w:val="single" w:sz="8" w:space="0" w:color="auto"/>
              <w:bottom w:val="single" w:sz="8" w:space="0" w:color="auto"/>
              <w:right w:val="single" w:sz="8" w:space="0" w:color="auto"/>
            </w:tcBorders>
            <w:vAlign w:val="center"/>
          </w:tcPr>
          <w:p w14:paraId="6F409525" w14:textId="45D07BEF"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15-05-22</w:t>
            </w:r>
          </w:p>
        </w:tc>
        <w:tc>
          <w:tcPr>
            <w:tcW w:w="909" w:type="dxa"/>
            <w:tcBorders>
              <w:top w:val="single" w:sz="8" w:space="0" w:color="auto"/>
              <w:left w:val="single" w:sz="8" w:space="0" w:color="auto"/>
              <w:bottom w:val="single" w:sz="8" w:space="0" w:color="auto"/>
              <w:right w:val="single" w:sz="8" w:space="0" w:color="auto"/>
            </w:tcBorders>
            <w:vAlign w:val="center"/>
          </w:tcPr>
          <w:p w14:paraId="266E3009" w14:textId="4A2F8AC6" w:rsidR="48234EF6" w:rsidRPr="00910BEF" w:rsidRDefault="40114663" w:rsidP="48CC9A7E">
            <w:pPr>
              <w:contextualSpacing/>
              <w:jc w:val="center"/>
              <w:rPr>
                <w:rFonts w:ascii="Arial" w:eastAsia="Tahoma" w:hAnsi="Arial" w:cs="Arial"/>
                <w:sz w:val="12"/>
                <w:szCs w:val="12"/>
              </w:rPr>
            </w:pPr>
            <w:r w:rsidRPr="00910BEF">
              <w:rPr>
                <w:rFonts w:ascii="Arial" w:eastAsia="Tahoma" w:hAnsi="Arial" w:cs="Arial"/>
                <w:sz w:val="14"/>
                <w:szCs w:val="14"/>
              </w:rPr>
              <w:t>15-09-22</w:t>
            </w:r>
          </w:p>
        </w:tc>
        <w:tc>
          <w:tcPr>
            <w:tcW w:w="1281" w:type="dxa"/>
            <w:tcBorders>
              <w:top w:val="single" w:sz="8" w:space="0" w:color="auto"/>
              <w:left w:val="single" w:sz="8" w:space="0" w:color="auto"/>
              <w:bottom w:val="single" w:sz="8" w:space="0" w:color="auto"/>
              <w:right w:val="single" w:sz="8" w:space="0" w:color="auto"/>
            </w:tcBorders>
            <w:shd w:val="clear" w:color="auto" w:fill="FFFF00"/>
            <w:vAlign w:val="center"/>
          </w:tcPr>
          <w:p w14:paraId="067D7031" w14:textId="3A5A2166"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SUSPENDIDA</w:t>
            </w:r>
          </w:p>
        </w:tc>
        <w:tc>
          <w:tcPr>
            <w:tcW w:w="1327" w:type="dxa"/>
            <w:tcBorders>
              <w:top w:val="single" w:sz="8" w:space="0" w:color="auto"/>
              <w:left w:val="single" w:sz="8" w:space="0" w:color="auto"/>
              <w:bottom w:val="single" w:sz="8" w:space="0" w:color="auto"/>
              <w:right w:val="single" w:sz="8" w:space="0" w:color="auto"/>
            </w:tcBorders>
            <w:shd w:val="clear" w:color="auto" w:fill="FFFF00"/>
            <w:vAlign w:val="center"/>
          </w:tcPr>
          <w:p w14:paraId="136EFF06" w14:textId="686D1CA8" w:rsidR="48234EF6" w:rsidRPr="00910BEF" w:rsidRDefault="40114663" w:rsidP="48CC9A7E">
            <w:pPr>
              <w:contextualSpacing/>
              <w:jc w:val="center"/>
              <w:rPr>
                <w:rFonts w:ascii="Arial" w:eastAsia="Tahoma" w:hAnsi="Arial" w:cs="Arial"/>
                <w:sz w:val="12"/>
                <w:szCs w:val="12"/>
                <w:lang w:val="es"/>
              </w:rPr>
            </w:pPr>
            <w:r w:rsidRPr="00910BEF">
              <w:rPr>
                <w:rFonts w:ascii="Arial" w:eastAsia="Tahoma" w:hAnsi="Arial" w:cs="Arial"/>
                <w:sz w:val="14"/>
                <w:szCs w:val="14"/>
                <w:lang w:val="es"/>
              </w:rPr>
              <w:t>SUSPENDIDA</w:t>
            </w:r>
          </w:p>
        </w:tc>
      </w:tr>
    </w:tbl>
    <w:p w14:paraId="3E708798" w14:textId="34A6D301" w:rsidR="48234EF6" w:rsidRPr="00C30E86" w:rsidRDefault="48234EF6" w:rsidP="2A40CEE6">
      <w:pPr>
        <w:spacing w:line="240" w:lineRule="auto"/>
        <w:contextualSpacing/>
        <w:jc w:val="center"/>
        <w:rPr>
          <w:rFonts w:ascii="Arial" w:hAnsi="Arial" w:cs="Arial"/>
          <w:sz w:val="18"/>
          <w:szCs w:val="18"/>
        </w:rPr>
      </w:pPr>
      <w:r w:rsidRPr="00C30E86">
        <w:rPr>
          <w:rFonts w:ascii="Arial" w:eastAsia="Tahoma" w:hAnsi="Arial" w:cs="Arial"/>
          <w:b/>
          <w:iCs/>
          <w:sz w:val="18"/>
          <w:szCs w:val="18"/>
          <w:lang w:val="es"/>
        </w:rPr>
        <w:t>Fuente:</w:t>
      </w:r>
      <w:r w:rsidRPr="00C30E86">
        <w:rPr>
          <w:rFonts w:ascii="Arial" w:eastAsia="Tahoma" w:hAnsi="Arial" w:cs="Arial"/>
          <w:iCs/>
          <w:sz w:val="18"/>
          <w:szCs w:val="18"/>
          <w:lang w:val="es"/>
        </w:rPr>
        <w:t xml:space="preserve"> </w:t>
      </w:r>
      <w:r w:rsidR="00C30E86" w:rsidRPr="00C30E86">
        <w:rPr>
          <w:rFonts w:ascii="Arial" w:eastAsia="Arial" w:hAnsi="Arial" w:cs="Arial"/>
          <w:iCs/>
          <w:sz w:val="20"/>
          <w:szCs w:val="20"/>
        </w:rPr>
        <w:t>Elaboración propia OCI</w:t>
      </w:r>
    </w:p>
    <w:p w14:paraId="5BA0703B" w14:textId="79C09A2D" w:rsidR="2A40CEE6" w:rsidRPr="00910BEF" w:rsidRDefault="2A40CEE6" w:rsidP="48CC9A7E">
      <w:pPr>
        <w:spacing w:line="240" w:lineRule="auto"/>
        <w:contextualSpacing/>
        <w:jc w:val="both"/>
        <w:rPr>
          <w:rFonts w:ascii="Arial" w:eastAsia="Tahoma" w:hAnsi="Arial" w:cs="Arial"/>
          <w:lang w:val="es"/>
        </w:rPr>
      </w:pPr>
    </w:p>
    <w:p w14:paraId="0DC39DFC" w14:textId="35AE9D31" w:rsidR="48234EF6" w:rsidRDefault="40114663" w:rsidP="48CC9A7E">
      <w:pPr>
        <w:spacing w:line="240" w:lineRule="auto"/>
        <w:contextualSpacing/>
        <w:jc w:val="both"/>
        <w:rPr>
          <w:rFonts w:ascii="Arial" w:eastAsia="Tahoma" w:hAnsi="Arial" w:cs="Arial"/>
          <w:lang w:val="es"/>
        </w:rPr>
      </w:pPr>
      <w:r w:rsidRPr="00910BEF">
        <w:rPr>
          <w:rFonts w:ascii="Arial" w:eastAsia="Tahoma" w:hAnsi="Arial" w:cs="Arial"/>
          <w:lang w:val="es"/>
        </w:rPr>
        <w:t>En el siguiente cuadro, se muestra la ejecución de las auditorías internas, a la fecha:</w:t>
      </w:r>
    </w:p>
    <w:p w14:paraId="06D11ED8" w14:textId="77777777" w:rsidR="005605A2" w:rsidRPr="005605A2" w:rsidRDefault="005605A2" w:rsidP="48CC9A7E">
      <w:pPr>
        <w:spacing w:line="240" w:lineRule="auto"/>
        <w:contextualSpacing/>
        <w:jc w:val="both"/>
        <w:rPr>
          <w:rFonts w:ascii="Arial" w:eastAsia="Tahoma" w:hAnsi="Arial" w:cs="Arial"/>
          <w:b/>
          <w:lang w:val="es"/>
        </w:rPr>
      </w:pPr>
    </w:p>
    <w:p w14:paraId="141BE0DE" w14:textId="3FFC1B77" w:rsidR="48234EF6" w:rsidRPr="005605A2" w:rsidRDefault="00E5691A" w:rsidP="005605A2">
      <w:pPr>
        <w:spacing w:line="240" w:lineRule="auto"/>
        <w:contextualSpacing/>
        <w:jc w:val="center"/>
        <w:rPr>
          <w:rFonts w:ascii="Arial" w:eastAsia="Tahoma" w:hAnsi="Arial" w:cs="Arial"/>
          <w:sz w:val="18"/>
          <w:szCs w:val="18"/>
          <w:lang w:val="es"/>
        </w:rPr>
      </w:pPr>
      <w:bookmarkStart w:id="214" w:name="_Toc113374204"/>
      <w:r w:rsidRPr="00E5691A">
        <w:rPr>
          <w:rFonts w:ascii="Arial" w:hAnsi="Arial" w:cs="Arial"/>
          <w:b/>
          <w:sz w:val="18"/>
          <w:szCs w:val="18"/>
        </w:rPr>
        <w:t xml:space="preserve">Tabla </w:t>
      </w:r>
      <w:r w:rsidRPr="00E5691A">
        <w:rPr>
          <w:rFonts w:ascii="Arial" w:hAnsi="Arial" w:cs="Arial"/>
          <w:b/>
          <w:sz w:val="18"/>
          <w:szCs w:val="18"/>
          <w:shd w:val="clear" w:color="auto" w:fill="E6E6E6"/>
        </w:rPr>
        <w:fldChar w:fldCharType="begin"/>
      </w:r>
      <w:r w:rsidRPr="00E5691A">
        <w:rPr>
          <w:rFonts w:ascii="Arial" w:hAnsi="Arial" w:cs="Arial"/>
          <w:b/>
          <w:sz w:val="18"/>
          <w:szCs w:val="18"/>
        </w:rPr>
        <w:instrText xml:space="preserve"> SEQ Tabla \* ARABIC </w:instrText>
      </w:r>
      <w:r w:rsidRPr="00E5691A">
        <w:rPr>
          <w:rFonts w:ascii="Arial" w:hAnsi="Arial" w:cs="Arial"/>
          <w:b/>
          <w:sz w:val="18"/>
          <w:szCs w:val="18"/>
          <w:shd w:val="clear" w:color="auto" w:fill="E6E6E6"/>
        </w:rPr>
        <w:fldChar w:fldCharType="separate"/>
      </w:r>
      <w:r>
        <w:rPr>
          <w:rFonts w:ascii="Arial" w:hAnsi="Arial" w:cs="Arial"/>
          <w:b/>
          <w:noProof/>
          <w:sz w:val="18"/>
          <w:szCs w:val="18"/>
        </w:rPr>
        <w:t>51</w:t>
      </w:r>
      <w:r w:rsidRPr="00E5691A">
        <w:rPr>
          <w:rFonts w:ascii="Arial" w:hAnsi="Arial" w:cs="Arial"/>
          <w:b/>
          <w:sz w:val="18"/>
          <w:szCs w:val="18"/>
          <w:shd w:val="clear" w:color="auto" w:fill="E6E6E6"/>
        </w:rPr>
        <w:fldChar w:fldCharType="end"/>
      </w:r>
      <w:r w:rsidRPr="00E5691A">
        <w:rPr>
          <w:rFonts w:ascii="Arial" w:hAnsi="Arial" w:cs="Arial"/>
          <w:b/>
          <w:sz w:val="18"/>
          <w:szCs w:val="18"/>
        </w:rPr>
        <w:t>.</w:t>
      </w:r>
      <w:r w:rsidRPr="00910BEF">
        <w:rPr>
          <w:rFonts w:ascii="Arial" w:hAnsi="Arial" w:cs="Arial"/>
          <w:sz w:val="18"/>
          <w:szCs w:val="18"/>
        </w:rPr>
        <w:t xml:space="preserve"> </w:t>
      </w:r>
      <w:r w:rsidR="005605A2">
        <w:rPr>
          <w:rFonts w:ascii="Arial" w:eastAsia="Tahoma" w:hAnsi="Arial" w:cs="Arial"/>
          <w:sz w:val="18"/>
          <w:szCs w:val="18"/>
          <w:lang w:val="es"/>
        </w:rPr>
        <w:t>Actividades</w:t>
      </w:r>
      <w:bookmarkEnd w:id="214"/>
    </w:p>
    <w:tbl>
      <w:tblPr>
        <w:tblStyle w:val="Tablaconcuadrcula"/>
        <w:tblW w:w="0" w:type="auto"/>
        <w:tblLayout w:type="fixed"/>
        <w:tblLook w:val="06A0" w:firstRow="1" w:lastRow="0" w:firstColumn="1" w:lastColumn="0" w:noHBand="1" w:noVBand="1"/>
      </w:tblPr>
      <w:tblGrid>
        <w:gridCol w:w="5907"/>
        <w:gridCol w:w="755"/>
        <w:gridCol w:w="1087"/>
        <w:gridCol w:w="1087"/>
      </w:tblGrid>
      <w:tr w:rsidR="2A40CEE6" w:rsidRPr="00910BEF" w14:paraId="1060CE8F" w14:textId="77777777" w:rsidTr="005605A2">
        <w:trPr>
          <w:trHeight w:val="300"/>
        </w:trPr>
        <w:tc>
          <w:tcPr>
            <w:tcW w:w="5907" w:type="dxa"/>
            <w:vMerge w:val="restart"/>
            <w:tcBorders>
              <w:top w:val="single" w:sz="8" w:space="0" w:color="auto"/>
              <w:left w:val="single" w:sz="8" w:space="0" w:color="auto"/>
              <w:bottom w:val="single" w:sz="8" w:space="0" w:color="000000" w:themeColor="text1"/>
              <w:right w:val="single" w:sz="4" w:space="0" w:color="auto"/>
            </w:tcBorders>
            <w:shd w:val="clear" w:color="auto" w:fill="E2EFD9" w:themeFill="accent6" w:themeFillTint="33"/>
            <w:vAlign w:val="center"/>
          </w:tcPr>
          <w:p w14:paraId="797E9F67" w14:textId="7ADC6412" w:rsidR="2A40CEE6" w:rsidRPr="00910BEF" w:rsidRDefault="42CC3DBC" w:rsidP="48CC9A7E">
            <w:pPr>
              <w:spacing w:afterAutospacing="1"/>
              <w:jc w:val="center"/>
              <w:rPr>
                <w:rFonts w:ascii="Arial" w:eastAsia="Arial" w:hAnsi="Arial" w:cs="Arial"/>
                <w:b/>
                <w:bCs/>
                <w:color w:val="000000" w:themeColor="text1"/>
                <w:sz w:val="12"/>
                <w:szCs w:val="12"/>
              </w:rPr>
            </w:pPr>
            <w:r w:rsidRPr="00910BEF">
              <w:rPr>
                <w:rFonts w:ascii="Arial" w:eastAsia="Arial" w:hAnsi="Arial" w:cs="Arial"/>
                <w:b/>
                <w:bCs/>
                <w:color w:val="000000" w:themeColor="text1"/>
                <w:sz w:val="14"/>
                <w:szCs w:val="14"/>
              </w:rPr>
              <w:t>ACTIVIDAD</w:t>
            </w:r>
          </w:p>
        </w:tc>
        <w:tc>
          <w:tcPr>
            <w:tcW w:w="755" w:type="dxa"/>
            <w:vMerge w:val="restart"/>
            <w:tcBorders>
              <w:top w:val="single" w:sz="8" w:space="0" w:color="auto"/>
              <w:left w:val="single" w:sz="4" w:space="0" w:color="auto"/>
              <w:bottom w:val="single" w:sz="8" w:space="0" w:color="000000" w:themeColor="text1"/>
              <w:right w:val="single" w:sz="8" w:space="0" w:color="auto"/>
            </w:tcBorders>
            <w:shd w:val="clear" w:color="auto" w:fill="C5E0B3" w:themeFill="accent6" w:themeFillTint="66"/>
            <w:vAlign w:val="center"/>
          </w:tcPr>
          <w:p w14:paraId="4B763BC3" w14:textId="02B9A65E" w:rsidR="2A40CEE6" w:rsidRPr="00910BEF" w:rsidRDefault="42CC3DBC" w:rsidP="48CC9A7E">
            <w:pPr>
              <w:spacing w:afterAutospacing="1"/>
              <w:jc w:val="center"/>
              <w:rPr>
                <w:rFonts w:ascii="Arial" w:eastAsia="Arial" w:hAnsi="Arial" w:cs="Arial"/>
                <w:b/>
                <w:bCs/>
                <w:sz w:val="12"/>
                <w:szCs w:val="12"/>
              </w:rPr>
            </w:pPr>
            <w:r w:rsidRPr="00910BEF">
              <w:rPr>
                <w:rFonts w:ascii="Arial" w:eastAsia="Arial" w:hAnsi="Arial" w:cs="Arial"/>
                <w:b/>
                <w:bCs/>
                <w:sz w:val="14"/>
                <w:szCs w:val="14"/>
              </w:rPr>
              <w:t>%</w:t>
            </w:r>
          </w:p>
          <w:p w14:paraId="628CAE4D" w14:textId="07422911" w:rsidR="2A40CEE6" w:rsidRPr="00910BEF" w:rsidRDefault="48CC9A7E" w:rsidP="48CC9A7E">
            <w:pPr>
              <w:spacing w:afterAutospacing="1"/>
              <w:jc w:val="center"/>
              <w:rPr>
                <w:rFonts w:ascii="Arial" w:eastAsia="Arial" w:hAnsi="Arial" w:cs="Arial"/>
                <w:b/>
                <w:bCs/>
                <w:sz w:val="14"/>
                <w:szCs w:val="14"/>
              </w:rPr>
            </w:pPr>
            <w:r w:rsidRPr="00910BEF">
              <w:rPr>
                <w:rFonts w:ascii="Arial" w:eastAsia="Arial" w:hAnsi="Arial" w:cs="Arial"/>
                <w:b/>
                <w:bCs/>
                <w:sz w:val="14"/>
                <w:szCs w:val="14"/>
              </w:rPr>
              <w:t>EJECUCION</w:t>
            </w:r>
          </w:p>
        </w:tc>
        <w:tc>
          <w:tcPr>
            <w:tcW w:w="2174" w:type="dxa"/>
            <w:gridSpan w:val="2"/>
            <w:tcBorders>
              <w:top w:val="single" w:sz="8" w:space="0" w:color="auto"/>
              <w:left w:val="single" w:sz="8" w:space="0" w:color="auto"/>
              <w:bottom w:val="single" w:sz="4" w:space="0" w:color="auto"/>
              <w:right w:val="nil"/>
            </w:tcBorders>
            <w:shd w:val="clear" w:color="auto" w:fill="C5E0B3" w:themeFill="accent6" w:themeFillTint="66"/>
            <w:vAlign w:val="center"/>
          </w:tcPr>
          <w:p w14:paraId="57BE31E1" w14:textId="7B1D3CB2" w:rsidR="2A40CEE6" w:rsidRPr="00910BEF" w:rsidRDefault="42CC3DBC" w:rsidP="48CC9A7E">
            <w:pPr>
              <w:spacing w:afterAutospacing="1"/>
              <w:jc w:val="center"/>
              <w:rPr>
                <w:rFonts w:ascii="Arial" w:eastAsia="Arial" w:hAnsi="Arial" w:cs="Arial"/>
                <w:b/>
                <w:bCs/>
                <w:color w:val="000000" w:themeColor="text1"/>
                <w:sz w:val="12"/>
                <w:szCs w:val="12"/>
              </w:rPr>
            </w:pPr>
            <w:r w:rsidRPr="00910BEF">
              <w:rPr>
                <w:rFonts w:ascii="Arial" w:eastAsia="Arial" w:hAnsi="Arial" w:cs="Arial"/>
                <w:b/>
                <w:bCs/>
                <w:color w:val="000000" w:themeColor="text1"/>
                <w:sz w:val="14"/>
                <w:szCs w:val="14"/>
              </w:rPr>
              <w:t>FECHA</w:t>
            </w:r>
          </w:p>
        </w:tc>
      </w:tr>
      <w:tr w:rsidR="2A40CEE6" w:rsidRPr="00910BEF" w14:paraId="4083B7EC" w14:textId="77777777" w:rsidTr="005605A2">
        <w:trPr>
          <w:trHeight w:val="300"/>
        </w:trPr>
        <w:tc>
          <w:tcPr>
            <w:tcW w:w="5907" w:type="dxa"/>
            <w:vMerge/>
            <w:shd w:val="clear" w:color="auto" w:fill="E2EFD9" w:themeFill="accent6" w:themeFillTint="33"/>
            <w:vAlign w:val="center"/>
          </w:tcPr>
          <w:p w14:paraId="09F5730E" w14:textId="77777777" w:rsidR="0023046A" w:rsidRPr="00910BEF" w:rsidRDefault="0023046A">
            <w:pPr>
              <w:rPr>
                <w:rFonts w:ascii="Arial" w:hAnsi="Arial" w:cs="Arial"/>
              </w:rPr>
            </w:pPr>
          </w:p>
        </w:tc>
        <w:tc>
          <w:tcPr>
            <w:tcW w:w="755" w:type="dxa"/>
            <w:vMerge/>
            <w:shd w:val="clear" w:color="auto" w:fill="C5E0B3" w:themeFill="accent6" w:themeFillTint="66"/>
            <w:vAlign w:val="center"/>
          </w:tcPr>
          <w:p w14:paraId="2141DB31" w14:textId="77777777" w:rsidR="0023046A" w:rsidRPr="00910BEF" w:rsidRDefault="0023046A">
            <w:pPr>
              <w:rPr>
                <w:rFonts w:ascii="Arial" w:hAnsi="Arial" w:cs="Arial"/>
              </w:rPr>
            </w:pPr>
          </w:p>
        </w:tc>
        <w:tc>
          <w:tcPr>
            <w:tcW w:w="1087" w:type="dxa"/>
            <w:tcBorders>
              <w:top w:val="single" w:sz="4" w:space="0" w:color="auto"/>
              <w:left w:val="nil"/>
              <w:bottom w:val="single" w:sz="8" w:space="0" w:color="auto"/>
              <w:right w:val="single" w:sz="4" w:space="0" w:color="auto"/>
            </w:tcBorders>
            <w:shd w:val="clear" w:color="auto" w:fill="C5E0B3" w:themeFill="accent6" w:themeFillTint="66"/>
            <w:vAlign w:val="center"/>
          </w:tcPr>
          <w:p w14:paraId="74EB7AB3" w14:textId="5748796F" w:rsidR="2A40CEE6" w:rsidRPr="00910BEF" w:rsidRDefault="42CC3DBC" w:rsidP="48CC9A7E">
            <w:pPr>
              <w:spacing w:afterAutospacing="1"/>
              <w:jc w:val="center"/>
              <w:rPr>
                <w:rFonts w:ascii="Arial" w:eastAsia="Arial" w:hAnsi="Arial" w:cs="Arial"/>
                <w:b/>
                <w:bCs/>
                <w:color w:val="000000" w:themeColor="text1"/>
                <w:sz w:val="12"/>
                <w:szCs w:val="12"/>
              </w:rPr>
            </w:pPr>
            <w:r w:rsidRPr="00910BEF">
              <w:rPr>
                <w:rFonts w:ascii="Arial" w:eastAsia="Arial" w:hAnsi="Arial" w:cs="Arial"/>
                <w:b/>
                <w:bCs/>
                <w:color w:val="000000" w:themeColor="text1"/>
                <w:sz w:val="14"/>
                <w:szCs w:val="14"/>
              </w:rPr>
              <w:t>INICIO</w:t>
            </w:r>
          </w:p>
        </w:tc>
        <w:tc>
          <w:tcPr>
            <w:tcW w:w="1087" w:type="dxa"/>
            <w:tcBorders>
              <w:top w:val="nil"/>
              <w:left w:val="single" w:sz="4" w:space="0" w:color="auto"/>
              <w:bottom w:val="single" w:sz="8" w:space="0" w:color="auto"/>
              <w:right w:val="single" w:sz="4" w:space="0" w:color="auto"/>
            </w:tcBorders>
            <w:shd w:val="clear" w:color="auto" w:fill="C5E0B3" w:themeFill="accent6" w:themeFillTint="66"/>
            <w:vAlign w:val="center"/>
          </w:tcPr>
          <w:p w14:paraId="7F75487A" w14:textId="67D6BCF5" w:rsidR="2A40CEE6" w:rsidRPr="00910BEF" w:rsidRDefault="42CC3DBC" w:rsidP="48CC9A7E">
            <w:pPr>
              <w:spacing w:afterAutospacing="1"/>
              <w:jc w:val="center"/>
              <w:rPr>
                <w:rFonts w:ascii="Arial" w:eastAsia="Arial" w:hAnsi="Arial" w:cs="Arial"/>
                <w:b/>
                <w:bCs/>
                <w:color w:val="000000" w:themeColor="text1"/>
                <w:sz w:val="12"/>
                <w:szCs w:val="12"/>
              </w:rPr>
            </w:pPr>
            <w:r w:rsidRPr="00910BEF">
              <w:rPr>
                <w:rFonts w:ascii="Arial" w:eastAsia="Arial" w:hAnsi="Arial" w:cs="Arial"/>
                <w:b/>
                <w:bCs/>
                <w:color w:val="000000" w:themeColor="text1"/>
                <w:sz w:val="14"/>
                <w:szCs w:val="14"/>
              </w:rPr>
              <w:t>FIN</w:t>
            </w:r>
          </w:p>
        </w:tc>
      </w:tr>
      <w:tr w:rsidR="2A40CEE6" w:rsidRPr="00910BEF" w14:paraId="11242984" w14:textId="77777777" w:rsidTr="005605A2">
        <w:trPr>
          <w:trHeight w:val="300"/>
        </w:trPr>
        <w:tc>
          <w:tcPr>
            <w:tcW w:w="5907" w:type="dxa"/>
            <w:tcBorders>
              <w:top w:val="nil"/>
              <w:left w:val="single" w:sz="8" w:space="0" w:color="auto"/>
              <w:bottom w:val="single" w:sz="4" w:space="0" w:color="auto"/>
              <w:right w:val="single" w:sz="4" w:space="0" w:color="auto"/>
            </w:tcBorders>
            <w:shd w:val="clear" w:color="auto" w:fill="FFFFFF" w:themeFill="background1"/>
            <w:vAlign w:val="center"/>
          </w:tcPr>
          <w:p w14:paraId="3144670F" w14:textId="7165DB61" w:rsidR="2A40CEE6" w:rsidRPr="00910BEF" w:rsidRDefault="42CC3DBC" w:rsidP="48CC9A7E">
            <w:pPr>
              <w:spacing w:afterAutospacing="1"/>
              <w:rPr>
                <w:rFonts w:ascii="Arial" w:eastAsia="Arial" w:hAnsi="Arial" w:cs="Arial"/>
                <w:color w:val="C00000"/>
                <w:sz w:val="18"/>
                <w:szCs w:val="18"/>
              </w:rPr>
            </w:pPr>
            <w:r w:rsidRPr="00910BEF">
              <w:rPr>
                <w:rFonts w:ascii="Arial" w:eastAsia="Arial" w:hAnsi="Arial" w:cs="Arial"/>
                <w:sz w:val="18"/>
                <w:szCs w:val="18"/>
              </w:rPr>
              <w:t>Proceso PIV - Planificación de la intervención Vial -</w:t>
            </w:r>
            <w:r w:rsidRPr="00910BEF">
              <w:rPr>
                <w:rFonts w:ascii="Arial" w:eastAsia="Arial" w:hAnsi="Arial" w:cs="Arial"/>
                <w:color w:val="C00000"/>
                <w:sz w:val="18"/>
                <w:szCs w:val="18"/>
              </w:rPr>
              <w:t xml:space="preserve"> 2021</w:t>
            </w:r>
          </w:p>
        </w:tc>
        <w:tc>
          <w:tcPr>
            <w:tcW w:w="755" w:type="dxa"/>
            <w:tcBorders>
              <w:top w:val="nil"/>
              <w:left w:val="single" w:sz="4" w:space="0" w:color="auto"/>
              <w:bottom w:val="single" w:sz="4" w:space="0" w:color="auto"/>
              <w:right w:val="single" w:sz="8" w:space="0" w:color="auto"/>
            </w:tcBorders>
            <w:shd w:val="clear" w:color="auto" w:fill="00B050"/>
            <w:vAlign w:val="center"/>
          </w:tcPr>
          <w:p w14:paraId="7C419D59" w14:textId="4A6C62CA"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tcPr>
          <w:p w14:paraId="2CAAE02F" w14:textId="38A0335F"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01-01-22</w:t>
            </w:r>
          </w:p>
        </w:tc>
        <w:tc>
          <w:tcPr>
            <w:tcW w:w="1087" w:type="dxa"/>
            <w:tcBorders>
              <w:top w:val="single" w:sz="8" w:space="0" w:color="auto"/>
              <w:left w:val="single" w:sz="4" w:space="0" w:color="auto"/>
              <w:bottom w:val="single" w:sz="4" w:space="0" w:color="auto"/>
              <w:right w:val="single" w:sz="4" w:space="0" w:color="auto"/>
            </w:tcBorders>
            <w:shd w:val="clear" w:color="auto" w:fill="E2EFD9" w:themeFill="accent6" w:themeFillTint="33"/>
            <w:vAlign w:val="center"/>
          </w:tcPr>
          <w:p w14:paraId="314F1DEF" w14:textId="36715CCF"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31-01-22</w:t>
            </w:r>
          </w:p>
        </w:tc>
      </w:tr>
      <w:tr w:rsidR="2A40CEE6" w:rsidRPr="00910BEF" w14:paraId="3A9E77D6" w14:textId="77777777" w:rsidTr="005605A2">
        <w:trPr>
          <w:trHeight w:val="300"/>
        </w:trPr>
        <w:tc>
          <w:tcPr>
            <w:tcW w:w="5907" w:type="dxa"/>
            <w:tcBorders>
              <w:top w:val="single" w:sz="4" w:space="0" w:color="auto"/>
              <w:left w:val="single" w:sz="8" w:space="0" w:color="auto"/>
              <w:bottom w:val="single" w:sz="4" w:space="0" w:color="000000" w:themeColor="text1"/>
              <w:right w:val="single" w:sz="4" w:space="0" w:color="auto"/>
            </w:tcBorders>
            <w:shd w:val="clear" w:color="auto" w:fill="FFFFFF" w:themeFill="background1"/>
            <w:vAlign w:val="center"/>
          </w:tcPr>
          <w:p w14:paraId="5397116A" w14:textId="648D8422" w:rsidR="2A40CEE6" w:rsidRPr="00910BEF" w:rsidRDefault="42CC3DBC" w:rsidP="48CC9A7E">
            <w:pPr>
              <w:spacing w:afterAutospacing="1"/>
              <w:rPr>
                <w:rFonts w:ascii="Arial" w:eastAsia="Arial" w:hAnsi="Arial" w:cs="Arial"/>
                <w:color w:val="C00000"/>
                <w:sz w:val="18"/>
                <w:szCs w:val="18"/>
              </w:rPr>
            </w:pPr>
            <w:r w:rsidRPr="00910BEF">
              <w:rPr>
                <w:rFonts w:ascii="Arial" w:eastAsia="Arial" w:hAnsi="Arial" w:cs="Arial"/>
                <w:sz w:val="18"/>
                <w:szCs w:val="18"/>
              </w:rPr>
              <w:t xml:space="preserve">Proceso GCON - Gestión Contractual - </w:t>
            </w:r>
            <w:r w:rsidRPr="00910BEF">
              <w:rPr>
                <w:rFonts w:ascii="Arial" w:eastAsia="Arial" w:hAnsi="Arial" w:cs="Arial"/>
                <w:color w:val="C00000"/>
                <w:sz w:val="18"/>
                <w:szCs w:val="18"/>
              </w:rPr>
              <w:t>2021</w:t>
            </w:r>
          </w:p>
        </w:tc>
        <w:tc>
          <w:tcPr>
            <w:tcW w:w="755" w:type="dxa"/>
            <w:tcBorders>
              <w:top w:val="single" w:sz="4" w:space="0" w:color="auto"/>
              <w:left w:val="single" w:sz="4" w:space="0" w:color="auto"/>
              <w:bottom w:val="single" w:sz="4" w:space="0" w:color="000000" w:themeColor="text1"/>
              <w:right w:val="single" w:sz="8" w:space="0" w:color="auto"/>
            </w:tcBorders>
            <w:shd w:val="clear" w:color="auto" w:fill="00B050"/>
            <w:vAlign w:val="center"/>
          </w:tcPr>
          <w:p w14:paraId="27292C57" w14:textId="6CC072D0"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7048C2A8" w14:textId="68A8C1CB"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01-01-22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4AEBD8" w14:textId="50D6CF02"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28-02-22</w:t>
            </w:r>
          </w:p>
        </w:tc>
      </w:tr>
      <w:tr w:rsidR="2A40CEE6" w:rsidRPr="00910BEF" w14:paraId="2D461D0E"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0CC72E1" w14:textId="07115E25" w:rsidR="2A40CEE6" w:rsidRPr="00910BEF" w:rsidRDefault="42CC3DBC" w:rsidP="48CC9A7E">
            <w:pPr>
              <w:spacing w:afterAutospacing="1"/>
              <w:rPr>
                <w:rFonts w:ascii="Arial" w:eastAsia="Arial" w:hAnsi="Arial" w:cs="Arial"/>
                <w:color w:val="C00000"/>
                <w:sz w:val="18"/>
                <w:szCs w:val="18"/>
              </w:rPr>
            </w:pPr>
            <w:r w:rsidRPr="00910BEF">
              <w:rPr>
                <w:rFonts w:ascii="Arial" w:eastAsia="Arial" w:hAnsi="Arial" w:cs="Arial"/>
                <w:sz w:val="18"/>
                <w:szCs w:val="18"/>
              </w:rPr>
              <w:t xml:space="preserve">Proceso GAM - Gestión Ambiental - </w:t>
            </w:r>
            <w:r w:rsidRPr="00910BEF">
              <w:rPr>
                <w:rFonts w:ascii="Arial" w:eastAsia="Arial" w:hAnsi="Arial" w:cs="Arial"/>
                <w:color w:val="C00000"/>
                <w:sz w:val="18"/>
                <w:szCs w:val="18"/>
              </w:rPr>
              <w:t>2021</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7F68AE68" w14:textId="25113259"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2D798711" w14:textId="2BDDE25C"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01-01-22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29F73D" w14:textId="248949BA"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31-03-22</w:t>
            </w:r>
          </w:p>
        </w:tc>
      </w:tr>
      <w:tr w:rsidR="2A40CEE6" w:rsidRPr="00910BEF" w14:paraId="3526BA46"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57555E2" w14:textId="377E6A31" w:rsidR="2A40CEE6" w:rsidRPr="00910BEF" w:rsidRDefault="42CC3DBC" w:rsidP="48CC9A7E">
            <w:pPr>
              <w:spacing w:afterAutospacing="1"/>
              <w:rPr>
                <w:rFonts w:ascii="Arial" w:eastAsia="Arial" w:hAnsi="Arial" w:cs="Arial"/>
                <w:color w:val="C00000"/>
                <w:sz w:val="18"/>
                <w:szCs w:val="18"/>
              </w:rPr>
            </w:pPr>
            <w:r w:rsidRPr="00910BEF">
              <w:rPr>
                <w:rFonts w:ascii="Arial" w:eastAsia="Arial" w:hAnsi="Arial" w:cs="Arial"/>
                <w:sz w:val="18"/>
                <w:szCs w:val="18"/>
              </w:rPr>
              <w:t xml:space="preserve">Proceso GDOC - Gestión Documental - </w:t>
            </w:r>
            <w:r w:rsidRPr="00910BEF">
              <w:rPr>
                <w:rFonts w:ascii="Arial" w:eastAsia="Arial" w:hAnsi="Arial" w:cs="Arial"/>
                <w:color w:val="C00000"/>
                <w:sz w:val="18"/>
                <w:szCs w:val="18"/>
              </w:rPr>
              <w:t>2021</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68434113" w14:textId="6DAF4EA1"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0EB13CC5" w14:textId="3156C5A9"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01-01-22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8BFC93" w14:textId="4DB75913"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31-03-22</w:t>
            </w:r>
          </w:p>
        </w:tc>
      </w:tr>
      <w:tr w:rsidR="2A40CEE6" w:rsidRPr="00910BEF" w14:paraId="5CDA0C89" w14:textId="77777777" w:rsidTr="005605A2">
        <w:trPr>
          <w:trHeight w:val="495"/>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0696549" w14:textId="3760CDB0" w:rsidR="2A40CEE6" w:rsidRPr="00910BEF" w:rsidRDefault="42CC3DBC" w:rsidP="48CC9A7E">
            <w:pPr>
              <w:spacing w:afterAutospacing="1"/>
              <w:rPr>
                <w:rFonts w:ascii="Arial" w:eastAsia="Arial" w:hAnsi="Arial" w:cs="Arial"/>
                <w:color w:val="C00000"/>
                <w:sz w:val="18"/>
                <w:szCs w:val="18"/>
              </w:rPr>
            </w:pPr>
            <w:r w:rsidRPr="00910BEF">
              <w:rPr>
                <w:rFonts w:ascii="Arial" w:eastAsia="Arial" w:hAnsi="Arial" w:cs="Arial"/>
                <w:sz w:val="18"/>
                <w:szCs w:val="18"/>
              </w:rPr>
              <w:t xml:space="preserve">Proceso APIC - Atención a Partes Interesadas y Comunicaciones. Comp. Atención al Ciudadano - </w:t>
            </w:r>
            <w:r w:rsidRPr="00910BEF">
              <w:rPr>
                <w:rFonts w:ascii="Arial" w:eastAsia="Arial" w:hAnsi="Arial" w:cs="Arial"/>
                <w:color w:val="C00000"/>
                <w:sz w:val="18"/>
                <w:szCs w:val="18"/>
              </w:rPr>
              <w:t>2021</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1D377E21" w14:textId="32F065F3"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53B8E895" w14:textId="7B4F34C6"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01-01-22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561EF9" w14:textId="4D8A483F"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31-03-22</w:t>
            </w:r>
          </w:p>
        </w:tc>
      </w:tr>
      <w:tr w:rsidR="2A40CEE6" w:rsidRPr="00910BEF" w14:paraId="4EC4964E"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1E1A942" w14:textId="0ED02C75" w:rsidR="2A40CEE6" w:rsidRPr="00910BEF" w:rsidRDefault="42CC3DBC" w:rsidP="48CC9A7E">
            <w:pPr>
              <w:spacing w:afterAutospacing="1"/>
              <w:rPr>
                <w:rFonts w:ascii="Arial" w:eastAsia="Arial" w:hAnsi="Arial" w:cs="Arial"/>
                <w:color w:val="C00000"/>
                <w:sz w:val="18"/>
                <w:szCs w:val="18"/>
              </w:rPr>
            </w:pPr>
            <w:r w:rsidRPr="00910BEF">
              <w:rPr>
                <w:rFonts w:ascii="Arial" w:eastAsia="Arial" w:hAnsi="Arial" w:cs="Arial"/>
                <w:sz w:val="18"/>
                <w:szCs w:val="18"/>
              </w:rPr>
              <w:t xml:space="preserve">Proceso EGTI - Estrategia y Gobierno TI - </w:t>
            </w:r>
            <w:r w:rsidRPr="00910BEF">
              <w:rPr>
                <w:rFonts w:ascii="Arial" w:eastAsia="Arial" w:hAnsi="Arial" w:cs="Arial"/>
                <w:color w:val="C00000"/>
                <w:sz w:val="18"/>
                <w:szCs w:val="18"/>
              </w:rPr>
              <w:t>2021</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0D9CA7AD" w14:textId="625CAADD"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07EE8AF1" w14:textId="411F8E07"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01-01-22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D5B2ED" w14:textId="20E64986"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30-04-22</w:t>
            </w:r>
          </w:p>
        </w:tc>
      </w:tr>
      <w:tr w:rsidR="2A40CEE6" w:rsidRPr="00910BEF" w14:paraId="267B9A90"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9161603" w14:textId="46E5D152"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Proceso GJUR - Gestión Jurídica</w:t>
            </w:r>
            <w:r w:rsidRPr="00910BEF">
              <w:rPr>
                <w:rFonts w:ascii="Arial" w:eastAsia="Arial" w:hAnsi="Arial" w:cs="Arial"/>
                <w:color w:val="00B050"/>
                <w:sz w:val="18"/>
                <w:szCs w:val="18"/>
              </w:rPr>
              <w:t xml:space="preserve"> - 2022</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2C256DDA" w14:textId="113DD2CF"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740B92C4" w14:textId="4A801CCE"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01-05-22</w:t>
            </w:r>
          </w:p>
        </w:tc>
        <w:tc>
          <w:tcPr>
            <w:tcW w:w="1087" w:type="dxa"/>
            <w:tcBorders>
              <w:top w:val="single" w:sz="4" w:space="0" w:color="auto"/>
              <w:left w:val="single" w:sz="4" w:space="0" w:color="auto"/>
              <w:bottom w:val="single" w:sz="4" w:space="0" w:color="auto"/>
              <w:right w:val="single" w:sz="8" w:space="0" w:color="auto"/>
            </w:tcBorders>
            <w:shd w:val="clear" w:color="auto" w:fill="E2EFD9" w:themeFill="accent6" w:themeFillTint="33"/>
            <w:vAlign w:val="center"/>
          </w:tcPr>
          <w:p w14:paraId="78D475C2" w14:textId="362C2C05"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30-06-22</w:t>
            </w:r>
          </w:p>
        </w:tc>
      </w:tr>
      <w:tr w:rsidR="2A40CEE6" w:rsidRPr="00910BEF" w14:paraId="68A45EC3" w14:textId="77777777" w:rsidTr="005605A2">
        <w:trPr>
          <w:trHeight w:val="495"/>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FFE20A4" w14:textId="78093735"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Proceso APIC - Atención a Partes Interesadas y Comunicaciones (Gestión Social) -</w:t>
            </w:r>
            <w:r w:rsidRPr="00910BEF">
              <w:rPr>
                <w:rFonts w:ascii="Arial" w:eastAsia="Arial" w:hAnsi="Arial" w:cs="Arial"/>
                <w:color w:val="00B050"/>
                <w:sz w:val="18"/>
                <w:szCs w:val="18"/>
              </w:rPr>
              <w:t xml:space="preserve"> 2022</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1EEEB23E" w14:textId="56915F4A"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2B9ABAA8" w14:textId="7511F796"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01-05-22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F62997" w14:textId="0B2A89C4"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31-07-22</w:t>
            </w:r>
          </w:p>
        </w:tc>
      </w:tr>
      <w:tr w:rsidR="2A40CEE6" w:rsidRPr="00910BEF" w14:paraId="568BE45F"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75A3C6F" w14:textId="0C9E68BB"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Proceso IMVI - Intervención de la Malla Vial</w:t>
            </w:r>
            <w:r w:rsidRPr="00910BEF">
              <w:rPr>
                <w:rFonts w:ascii="Arial" w:eastAsia="Arial" w:hAnsi="Arial" w:cs="Arial"/>
                <w:color w:val="00B050"/>
                <w:sz w:val="18"/>
                <w:szCs w:val="18"/>
              </w:rPr>
              <w:t xml:space="preserve"> - 2022</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6003630A" w14:textId="323C59F9"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320EDEA5" w14:textId="69DDFE18"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01-05-22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A712C5" w14:textId="20C7258D"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31-07-22</w:t>
            </w:r>
          </w:p>
        </w:tc>
      </w:tr>
      <w:tr w:rsidR="2A40CEE6" w:rsidRPr="00910BEF" w14:paraId="43A3801C"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ECF7B25" w14:textId="18B401C1"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 xml:space="preserve">Proceso CODI - Control Disciplinario </w:t>
            </w:r>
            <w:r w:rsidRPr="00910BEF">
              <w:rPr>
                <w:rFonts w:ascii="Arial" w:eastAsia="Arial" w:hAnsi="Arial" w:cs="Arial"/>
                <w:color w:val="00B050"/>
                <w:sz w:val="18"/>
                <w:szCs w:val="18"/>
              </w:rPr>
              <w:t>Interno - 2022</w:t>
            </w:r>
          </w:p>
        </w:tc>
        <w:tc>
          <w:tcPr>
            <w:tcW w:w="755" w:type="dxa"/>
            <w:tcBorders>
              <w:top w:val="single" w:sz="4" w:space="0" w:color="auto"/>
              <w:left w:val="single" w:sz="4" w:space="0" w:color="auto"/>
              <w:bottom w:val="single" w:sz="4" w:space="0" w:color="auto"/>
              <w:right w:val="single" w:sz="8" w:space="0" w:color="auto"/>
            </w:tcBorders>
            <w:shd w:val="clear" w:color="auto" w:fill="00B050"/>
            <w:vAlign w:val="center"/>
          </w:tcPr>
          <w:p w14:paraId="1971B385" w14:textId="40DD6579"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100%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0FCF68B0" w14:textId="5FA2A2DA"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15-05-22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0ECCDC" w14:textId="3CD2B3AB"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15-07-22</w:t>
            </w:r>
          </w:p>
        </w:tc>
      </w:tr>
      <w:tr w:rsidR="2A40CEE6" w:rsidRPr="00910BEF" w14:paraId="392CDB58" w14:textId="77777777" w:rsidTr="005605A2">
        <w:trPr>
          <w:trHeight w:val="495"/>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AA413EE" w14:textId="04640410" w:rsidR="2A40CEE6" w:rsidRPr="00910BEF" w:rsidRDefault="42CC3DBC" w:rsidP="48CC9A7E">
            <w:pPr>
              <w:spacing w:afterAutospacing="1"/>
              <w:rPr>
                <w:rFonts w:ascii="Arial" w:eastAsia="Arial" w:hAnsi="Arial" w:cs="Arial"/>
                <w:b/>
                <w:bCs/>
                <w:color w:val="EE8E00"/>
                <w:sz w:val="18"/>
                <w:szCs w:val="18"/>
              </w:rPr>
            </w:pPr>
            <w:r w:rsidRPr="00910BEF">
              <w:rPr>
                <w:rFonts w:ascii="Arial" w:eastAsia="Arial" w:hAnsi="Arial" w:cs="Arial"/>
                <w:sz w:val="18"/>
                <w:szCs w:val="18"/>
              </w:rPr>
              <w:t xml:space="preserve">Proceso GSIT - Gestión de Servicios e Infraestructura Tecnológica </w:t>
            </w:r>
            <w:r w:rsidR="6FF23C0C" w:rsidRPr="00910BEF">
              <w:rPr>
                <w:rFonts w:ascii="Arial" w:eastAsia="Arial" w:hAnsi="Arial" w:cs="Arial"/>
                <w:color w:val="00B050"/>
                <w:sz w:val="18"/>
                <w:szCs w:val="18"/>
              </w:rPr>
              <w:t xml:space="preserve">- 2022 </w:t>
            </w:r>
            <w:r w:rsidRPr="00910BEF">
              <w:rPr>
                <w:rFonts w:ascii="Arial" w:eastAsia="Arial" w:hAnsi="Arial" w:cs="Arial"/>
                <w:color w:val="00B050"/>
                <w:sz w:val="18"/>
                <w:szCs w:val="18"/>
              </w:rPr>
              <w:t xml:space="preserve"> </w:t>
            </w:r>
            <w:r w:rsidRPr="00910BEF">
              <w:rPr>
                <w:rFonts w:ascii="Arial" w:eastAsia="Arial" w:hAnsi="Arial" w:cs="Arial"/>
                <w:b/>
                <w:bCs/>
                <w:color w:val="EE8E00"/>
                <w:sz w:val="18"/>
                <w:szCs w:val="18"/>
              </w:rPr>
              <w:t>(SUSPENDIDA)</w:t>
            </w:r>
          </w:p>
        </w:tc>
        <w:tc>
          <w:tcPr>
            <w:tcW w:w="755" w:type="dxa"/>
            <w:tcBorders>
              <w:top w:val="single" w:sz="4" w:space="0" w:color="auto"/>
              <w:left w:val="single" w:sz="4" w:space="0" w:color="auto"/>
              <w:bottom w:val="single" w:sz="4" w:space="0" w:color="auto"/>
              <w:right w:val="single" w:sz="8" w:space="0" w:color="auto"/>
            </w:tcBorders>
            <w:shd w:val="clear" w:color="auto" w:fill="FDFD80"/>
            <w:vAlign w:val="center"/>
          </w:tcPr>
          <w:p w14:paraId="7A916401" w14:textId="5D93015A"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50%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4AC9E816" w14:textId="545C5085"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15-05-22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73C310" w14:textId="7B671516"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15-09-22</w:t>
            </w:r>
          </w:p>
        </w:tc>
      </w:tr>
      <w:tr w:rsidR="2A40CEE6" w:rsidRPr="00910BEF" w14:paraId="7591411E"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2D8C82E" w14:textId="3F9E706A"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 xml:space="preserve">Proceso GTHU - Gestión del Talento Humano </w:t>
            </w:r>
            <w:r w:rsidRPr="00910BEF">
              <w:rPr>
                <w:rFonts w:ascii="Arial" w:eastAsia="Arial" w:hAnsi="Arial" w:cs="Arial"/>
                <w:color w:val="00B050"/>
                <w:sz w:val="18"/>
                <w:szCs w:val="18"/>
              </w:rPr>
              <w:t>- 2022</w:t>
            </w:r>
          </w:p>
        </w:tc>
        <w:tc>
          <w:tcPr>
            <w:tcW w:w="755" w:type="dxa"/>
            <w:tcBorders>
              <w:top w:val="single" w:sz="4" w:space="0" w:color="auto"/>
              <w:left w:val="single" w:sz="4" w:space="0" w:color="auto"/>
              <w:bottom w:val="single" w:sz="4" w:space="0" w:color="auto"/>
              <w:right w:val="single" w:sz="8" w:space="0" w:color="auto"/>
            </w:tcBorders>
            <w:shd w:val="clear" w:color="auto" w:fill="FCFCC0"/>
            <w:vAlign w:val="center"/>
          </w:tcPr>
          <w:p w14:paraId="0A3A5705" w14:textId="49BA826A"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25%</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70EC85CB" w14:textId="2B30ECC5"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01-08-22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DCB044" w14:textId="64813487"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30-09-22</w:t>
            </w:r>
          </w:p>
        </w:tc>
      </w:tr>
      <w:tr w:rsidR="2A40CEE6" w:rsidRPr="00910BEF" w14:paraId="284F67CA" w14:textId="77777777" w:rsidTr="005605A2">
        <w:trPr>
          <w:trHeight w:val="495"/>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84BDB32" w14:textId="04BD13F4"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Proceso PPMQ - Producción de Mezcla y Provisión de Maquinaria y Equipo</w:t>
            </w:r>
            <w:r w:rsidRPr="00910BEF">
              <w:rPr>
                <w:rFonts w:ascii="Arial" w:eastAsia="Arial" w:hAnsi="Arial" w:cs="Arial"/>
                <w:color w:val="00B050"/>
                <w:sz w:val="18"/>
                <w:szCs w:val="18"/>
              </w:rPr>
              <w:t xml:space="preserve"> - 2022</w:t>
            </w:r>
          </w:p>
        </w:tc>
        <w:tc>
          <w:tcPr>
            <w:tcW w:w="755" w:type="dxa"/>
            <w:tcBorders>
              <w:top w:val="single" w:sz="4" w:space="0" w:color="auto"/>
              <w:left w:val="single" w:sz="4" w:space="0" w:color="auto"/>
              <w:bottom w:val="single" w:sz="4" w:space="0" w:color="auto"/>
              <w:right w:val="single" w:sz="8" w:space="0" w:color="auto"/>
            </w:tcBorders>
            <w:shd w:val="clear" w:color="auto" w:fill="FCFCC0"/>
            <w:vAlign w:val="center"/>
          </w:tcPr>
          <w:p w14:paraId="22246FFF" w14:textId="5A3DCDDB"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25%</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116F14BF" w14:textId="6AC2F8C1"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01-08-22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251D7A" w14:textId="67BCCD74"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31-10-22</w:t>
            </w:r>
          </w:p>
        </w:tc>
      </w:tr>
      <w:tr w:rsidR="2A40CEE6" w:rsidRPr="00910BEF" w14:paraId="0DD8F4A0"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E725238" w14:textId="6536CE94"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 xml:space="preserve">Proceso GCON - Gestión Contractual </w:t>
            </w:r>
            <w:r w:rsidRPr="00910BEF">
              <w:rPr>
                <w:rFonts w:ascii="Arial" w:eastAsia="Arial" w:hAnsi="Arial" w:cs="Arial"/>
                <w:color w:val="00B050"/>
                <w:sz w:val="18"/>
                <w:szCs w:val="18"/>
              </w:rPr>
              <w:t>- 2022</w:t>
            </w:r>
          </w:p>
        </w:tc>
        <w:tc>
          <w:tcPr>
            <w:tcW w:w="755" w:type="dxa"/>
            <w:tcBorders>
              <w:top w:val="single" w:sz="4" w:space="0" w:color="auto"/>
              <w:left w:val="single" w:sz="4" w:space="0" w:color="auto"/>
              <w:bottom w:val="single" w:sz="4" w:space="0" w:color="auto"/>
              <w:right w:val="single" w:sz="8" w:space="0" w:color="auto"/>
            </w:tcBorders>
            <w:shd w:val="clear" w:color="auto" w:fill="FCFCC0"/>
            <w:vAlign w:val="center"/>
          </w:tcPr>
          <w:p w14:paraId="35E7635D" w14:textId="71CC3398"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25%</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0AAD24B9" w14:textId="3EEC231F"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15-08-22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F36FB0" w14:textId="123BE6DF"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15-11-22</w:t>
            </w:r>
          </w:p>
        </w:tc>
      </w:tr>
      <w:tr w:rsidR="2A40CEE6" w:rsidRPr="00910BEF" w14:paraId="3BB8F03C" w14:textId="77777777" w:rsidTr="005605A2">
        <w:trPr>
          <w:trHeight w:val="300"/>
        </w:trPr>
        <w:tc>
          <w:tcPr>
            <w:tcW w:w="59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D01EC87" w14:textId="7852FFE8"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Proceso GEFI - Gestión Financiera</w:t>
            </w:r>
            <w:r w:rsidRPr="00910BEF">
              <w:rPr>
                <w:rFonts w:ascii="Arial" w:eastAsia="Arial" w:hAnsi="Arial" w:cs="Arial"/>
                <w:color w:val="00B050"/>
                <w:sz w:val="18"/>
                <w:szCs w:val="18"/>
              </w:rPr>
              <w:t xml:space="preserve"> - 2022</w:t>
            </w:r>
          </w:p>
        </w:tc>
        <w:tc>
          <w:tcPr>
            <w:tcW w:w="755" w:type="dxa"/>
            <w:tcBorders>
              <w:top w:val="single" w:sz="4" w:space="0" w:color="auto"/>
              <w:left w:val="single" w:sz="4" w:space="0" w:color="auto"/>
              <w:bottom w:val="single" w:sz="4" w:space="0" w:color="auto"/>
              <w:right w:val="single" w:sz="8" w:space="0" w:color="auto"/>
            </w:tcBorders>
            <w:shd w:val="clear" w:color="auto" w:fill="FCFCFF"/>
            <w:vAlign w:val="center"/>
          </w:tcPr>
          <w:p w14:paraId="322434CD" w14:textId="666BA039"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0%</w:t>
            </w:r>
          </w:p>
        </w:tc>
        <w:tc>
          <w:tcPr>
            <w:tcW w:w="108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tcPr>
          <w:p w14:paraId="5BC0E71F" w14:textId="22FD16B0"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15-08-22</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BA80EB" w14:textId="3258BB59"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31-10-22</w:t>
            </w:r>
          </w:p>
        </w:tc>
      </w:tr>
      <w:tr w:rsidR="2A40CEE6" w:rsidRPr="00910BEF" w14:paraId="3543A406" w14:textId="77777777" w:rsidTr="005605A2">
        <w:trPr>
          <w:trHeight w:val="300"/>
        </w:trPr>
        <w:tc>
          <w:tcPr>
            <w:tcW w:w="5907" w:type="dxa"/>
            <w:tcBorders>
              <w:top w:val="single" w:sz="4" w:space="0" w:color="auto"/>
              <w:left w:val="single" w:sz="8" w:space="0" w:color="auto"/>
              <w:bottom w:val="nil"/>
              <w:right w:val="single" w:sz="4" w:space="0" w:color="auto"/>
            </w:tcBorders>
            <w:shd w:val="clear" w:color="auto" w:fill="FFFFFF" w:themeFill="background1"/>
            <w:vAlign w:val="center"/>
          </w:tcPr>
          <w:p w14:paraId="47623459" w14:textId="12AE3D35"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Proceso GREF - Gestión de Recursos Físicos</w:t>
            </w:r>
            <w:r w:rsidRPr="00910BEF">
              <w:rPr>
                <w:rFonts w:ascii="Arial" w:eastAsia="Arial" w:hAnsi="Arial" w:cs="Arial"/>
                <w:color w:val="00B050"/>
                <w:sz w:val="18"/>
                <w:szCs w:val="18"/>
              </w:rPr>
              <w:t xml:space="preserve"> - 2022</w:t>
            </w:r>
          </w:p>
        </w:tc>
        <w:tc>
          <w:tcPr>
            <w:tcW w:w="755" w:type="dxa"/>
            <w:tcBorders>
              <w:top w:val="single" w:sz="4" w:space="0" w:color="auto"/>
              <w:left w:val="single" w:sz="4" w:space="0" w:color="auto"/>
              <w:bottom w:val="nil"/>
              <w:right w:val="single" w:sz="8" w:space="0" w:color="auto"/>
            </w:tcBorders>
            <w:shd w:val="clear" w:color="auto" w:fill="FCFCFF"/>
            <w:vAlign w:val="center"/>
          </w:tcPr>
          <w:p w14:paraId="0727F4A8" w14:textId="5D62748B"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0%</w:t>
            </w:r>
          </w:p>
        </w:tc>
        <w:tc>
          <w:tcPr>
            <w:tcW w:w="1087" w:type="dxa"/>
            <w:tcBorders>
              <w:top w:val="single" w:sz="4" w:space="0" w:color="auto"/>
              <w:left w:val="single" w:sz="8" w:space="0" w:color="auto"/>
              <w:bottom w:val="nil"/>
              <w:right w:val="single" w:sz="4" w:space="0" w:color="auto"/>
            </w:tcBorders>
            <w:shd w:val="clear" w:color="auto" w:fill="E2EFD9" w:themeFill="accent6" w:themeFillTint="33"/>
            <w:vAlign w:val="center"/>
          </w:tcPr>
          <w:p w14:paraId="60EBA861" w14:textId="6EA38092"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01-10-22</w:t>
            </w:r>
          </w:p>
        </w:tc>
        <w:tc>
          <w:tcPr>
            <w:tcW w:w="1087"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2C95940D" w14:textId="61320F34"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30-11-22</w:t>
            </w:r>
          </w:p>
        </w:tc>
      </w:tr>
      <w:tr w:rsidR="2A40CEE6" w:rsidRPr="00910BEF" w14:paraId="2B0EBF4C" w14:textId="77777777" w:rsidTr="005605A2">
        <w:trPr>
          <w:trHeight w:val="300"/>
        </w:trPr>
        <w:tc>
          <w:tcPr>
            <w:tcW w:w="5907" w:type="dxa"/>
            <w:tcBorders>
              <w:top w:val="single" w:sz="4" w:space="0" w:color="auto"/>
              <w:left w:val="single" w:sz="8" w:space="0" w:color="auto"/>
              <w:bottom w:val="single" w:sz="8" w:space="0" w:color="auto"/>
              <w:right w:val="single" w:sz="4" w:space="0" w:color="auto"/>
            </w:tcBorders>
            <w:shd w:val="clear" w:color="auto" w:fill="FFFFFF" w:themeFill="background1"/>
            <w:vAlign w:val="center"/>
          </w:tcPr>
          <w:p w14:paraId="755EDAFB" w14:textId="558427E3" w:rsidR="2A40CEE6" w:rsidRPr="00910BEF" w:rsidRDefault="42CC3DBC" w:rsidP="48CC9A7E">
            <w:pPr>
              <w:spacing w:afterAutospacing="1"/>
              <w:rPr>
                <w:rFonts w:ascii="Arial" w:eastAsia="Arial" w:hAnsi="Arial" w:cs="Arial"/>
                <w:color w:val="00B050"/>
                <w:sz w:val="18"/>
                <w:szCs w:val="18"/>
              </w:rPr>
            </w:pPr>
            <w:r w:rsidRPr="00910BEF">
              <w:rPr>
                <w:rFonts w:ascii="Arial" w:eastAsia="Arial" w:hAnsi="Arial" w:cs="Arial"/>
                <w:sz w:val="18"/>
                <w:szCs w:val="18"/>
              </w:rPr>
              <w:t xml:space="preserve">Proceso GDOC - Gestión Documental </w:t>
            </w:r>
            <w:r w:rsidRPr="00910BEF">
              <w:rPr>
                <w:rFonts w:ascii="Arial" w:eastAsia="Arial" w:hAnsi="Arial" w:cs="Arial"/>
                <w:color w:val="00B050"/>
                <w:sz w:val="18"/>
                <w:szCs w:val="18"/>
              </w:rPr>
              <w:t>- 2022</w:t>
            </w:r>
          </w:p>
        </w:tc>
        <w:tc>
          <w:tcPr>
            <w:tcW w:w="755" w:type="dxa"/>
            <w:tcBorders>
              <w:top w:val="single" w:sz="4" w:space="0" w:color="auto"/>
              <w:left w:val="single" w:sz="4" w:space="0" w:color="auto"/>
              <w:bottom w:val="single" w:sz="8" w:space="0" w:color="auto"/>
              <w:right w:val="single" w:sz="8" w:space="0" w:color="auto"/>
            </w:tcBorders>
            <w:shd w:val="clear" w:color="auto" w:fill="FCFCFF"/>
            <w:vAlign w:val="center"/>
          </w:tcPr>
          <w:p w14:paraId="4E683305" w14:textId="7819DBC2" w:rsidR="2A40CEE6" w:rsidRPr="00910BEF" w:rsidRDefault="42CC3DBC" w:rsidP="48CC9A7E">
            <w:pPr>
              <w:spacing w:afterAutospacing="1"/>
              <w:jc w:val="center"/>
              <w:rPr>
                <w:rFonts w:ascii="Arial" w:eastAsia="Arial" w:hAnsi="Arial" w:cs="Arial"/>
                <w:b/>
                <w:bCs/>
                <w:sz w:val="16"/>
                <w:szCs w:val="16"/>
              </w:rPr>
            </w:pPr>
            <w:r w:rsidRPr="00910BEF">
              <w:rPr>
                <w:rFonts w:ascii="Arial" w:eastAsia="Arial" w:hAnsi="Arial" w:cs="Arial"/>
                <w:b/>
                <w:bCs/>
                <w:sz w:val="18"/>
                <w:szCs w:val="18"/>
              </w:rPr>
              <w:t>0%</w:t>
            </w:r>
          </w:p>
        </w:tc>
        <w:tc>
          <w:tcPr>
            <w:tcW w:w="1087" w:type="dxa"/>
            <w:tcBorders>
              <w:top w:val="single" w:sz="4" w:space="0" w:color="auto"/>
              <w:left w:val="single" w:sz="8" w:space="0" w:color="auto"/>
              <w:bottom w:val="single" w:sz="8" w:space="0" w:color="auto"/>
              <w:right w:val="single" w:sz="4" w:space="0" w:color="auto"/>
            </w:tcBorders>
            <w:shd w:val="clear" w:color="auto" w:fill="E2EFD9" w:themeFill="accent6" w:themeFillTint="33"/>
            <w:vAlign w:val="center"/>
          </w:tcPr>
          <w:p w14:paraId="10A15F91" w14:textId="65BC76E3"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01-10-22</w:t>
            </w:r>
          </w:p>
        </w:tc>
        <w:tc>
          <w:tcPr>
            <w:tcW w:w="1087" w:type="dxa"/>
            <w:tcBorders>
              <w:top w:val="single" w:sz="4" w:space="0" w:color="auto"/>
              <w:left w:val="single" w:sz="4" w:space="0" w:color="auto"/>
              <w:bottom w:val="single" w:sz="8" w:space="0" w:color="auto"/>
              <w:right w:val="single" w:sz="4" w:space="0" w:color="auto"/>
            </w:tcBorders>
            <w:shd w:val="clear" w:color="auto" w:fill="E2EFD9" w:themeFill="accent6" w:themeFillTint="33"/>
            <w:vAlign w:val="center"/>
          </w:tcPr>
          <w:p w14:paraId="00C5D159" w14:textId="425F122C" w:rsidR="2A40CEE6" w:rsidRPr="00910BEF" w:rsidRDefault="42CC3DBC" w:rsidP="48CC9A7E">
            <w:pPr>
              <w:spacing w:afterAutospacing="1"/>
              <w:jc w:val="center"/>
              <w:rPr>
                <w:rFonts w:ascii="Arial" w:eastAsia="Arial" w:hAnsi="Arial" w:cs="Arial"/>
                <w:color w:val="0070C0"/>
                <w:sz w:val="12"/>
                <w:szCs w:val="12"/>
              </w:rPr>
            </w:pPr>
            <w:r w:rsidRPr="00910BEF">
              <w:rPr>
                <w:rFonts w:ascii="Arial" w:eastAsia="Arial" w:hAnsi="Arial" w:cs="Arial"/>
                <w:color w:val="0070C0"/>
                <w:sz w:val="14"/>
                <w:szCs w:val="14"/>
              </w:rPr>
              <w:t>30-11-22</w:t>
            </w:r>
          </w:p>
        </w:tc>
      </w:tr>
    </w:tbl>
    <w:p w14:paraId="21F305B9" w14:textId="1104F71A" w:rsidR="48234EF6" w:rsidRPr="005605A2" w:rsidRDefault="48234EF6" w:rsidP="2A40CEE6">
      <w:pPr>
        <w:spacing w:line="240" w:lineRule="auto"/>
        <w:contextualSpacing/>
        <w:jc w:val="center"/>
        <w:rPr>
          <w:rFonts w:ascii="Arial" w:hAnsi="Arial" w:cs="Arial"/>
          <w:sz w:val="18"/>
          <w:szCs w:val="18"/>
        </w:rPr>
      </w:pPr>
      <w:r w:rsidRPr="005605A2">
        <w:rPr>
          <w:rFonts w:ascii="Arial" w:eastAsia="Tahoma" w:hAnsi="Arial" w:cs="Arial"/>
          <w:b/>
          <w:iCs/>
          <w:sz w:val="18"/>
          <w:szCs w:val="18"/>
          <w:lang w:val="es"/>
        </w:rPr>
        <w:t>Fuente:</w:t>
      </w:r>
      <w:r w:rsidRPr="005605A2">
        <w:rPr>
          <w:rFonts w:ascii="Arial" w:eastAsia="Tahoma" w:hAnsi="Arial" w:cs="Arial"/>
          <w:iCs/>
          <w:sz w:val="18"/>
          <w:szCs w:val="18"/>
          <w:lang w:val="es"/>
        </w:rPr>
        <w:t xml:space="preserve"> </w:t>
      </w:r>
      <w:r w:rsidR="00C30E86" w:rsidRPr="005605A2">
        <w:rPr>
          <w:rFonts w:ascii="Arial" w:eastAsia="Tahoma" w:hAnsi="Arial" w:cs="Arial"/>
          <w:iCs/>
          <w:sz w:val="18"/>
          <w:szCs w:val="18"/>
          <w:lang w:val="es"/>
        </w:rPr>
        <w:t>E</w:t>
      </w:r>
      <w:r w:rsidRPr="005605A2">
        <w:rPr>
          <w:rFonts w:ascii="Arial" w:eastAsia="Tahoma" w:hAnsi="Arial" w:cs="Arial"/>
          <w:iCs/>
          <w:sz w:val="18"/>
          <w:szCs w:val="18"/>
          <w:lang w:val="es"/>
        </w:rPr>
        <w:t>laboración propia – Extractado del PAA-Plan Anual de Auditorías 2022-V4</w:t>
      </w:r>
    </w:p>
    <w:p w14:paraId="531765EE" w14:textId="0F41A123" w:rsidR="48234EF6" w:rsidRPr="005605A2" w:rsidRDefault="00C436A9" w:rsidP="48234EF6">
      <w:pPr>
        <w:spacing w:line="240" w:lineRule="auto"/>
        <w:jc w:val="center"/>
        <w:rPr>
          <w:rFonts w:ascii="Arial" w:hAnsi="Arial" w:cs="Arial"/>
          <w:sz w:val="18"/>
          <w:szCs w:val="18"/>
        </w:rPr>
      </w:pPr>
      <w:hyperlink r:id="rId56" w:anchor="1549495924496-320e321a-10d9">
        <w:r w:rsidR="48234EF6" w:rsidRPr="005605A2">
          <w:rPr>
            <w:rStyle w:val="Hipervnculo"/>
            <w:rFonts w:ascii="Arial" w:eastAsia="Tahoma" w:hAnsi="Arial" w:cs="Arial"/>
            <w:iCs/>
            <w:sz w:val="18"/>
            <w:szCs w:val="18"/>
            <w:lang w:val="es"/>
          </w:rPr>
          <w:t>https://www.umv.gov.co/portal/control-7-1-informes-evaluacion-y-auditoria-2022/#1549495924496-320e321a-10d9</w:t>
        </w:r>
      </w:hyperlink>
    </w:p>
    <w:p w14:paraId="7BB9FDD8" w14:textId="2C66BD92" w:rsidR="00EB38DC" w:rsidRPr="00910BEF" w:rsidRDefault="00EB38DC" w:rsidP="00E37C67">
      <w:pPr>
        <w:spacing w:after="0"/>
        <w:rPr>
          <w:rFonts w:ascii="Arial" w:hAnsi="Arial" w:cs="Arial"/>
          <w:b/>
        </w:rPr>
      </w:pPr>
    </w:p>
    <w:p w14:paraId="39D552B5" w14:textId="02EEEE0B" w:rsidR="00952C76" w:rsidRPr="00910BEF" w:rsidRDefault="4BC53307" w:rsidP="00D25F25">
      <w:pPr>
        <w:pStyle w:val="Ttulo2"/>
        <w:rPr>
          <w:rFonts w:cs="Arial"/>
        </w:rPr>
      </w:pPr>
      <w:bookmarkStart w:id="215" w:name="_Toc112953298"/>
      <w:r w:rsidRPr="00910BEF">
        <w:rPr>
          <w:rFonts w:cs="Arial"/>
        </w:rPr>
        <w:lastRenderedPageBreak/>
        <w:t>Acciones de mejoramiento de la E</w:t>
      </w:r>
      <w:r w:rsidR="2548E734" w:rsidRPr="00910BEF">
        <w:rPr>
          <w:rFonts w:cs="Arial"/>
        </w:rPr>
        <w:t>ntidad</w:t>
      </w:r>
      <w:bookmarkEnd w:id="215"/>
      <w:r w:rsidR="10D44932" w:rsidRPr="00910BEF">
        <w:rPr>
          <w:rFonts w:cs="Arial"/>
        </w:rPr>
        <w:t xml:space="preserve"> </w:t>
      </w:r>
    </w:p>
    <w:p w14:paraId="757030E8" w14:textId="3C00A8BE" w:rsidR="00D652FA" w:rsidRPr="00910BEF" w:rsidRDefault="00D652FA" w:rsidP="00D652FA">
      <w:pPr>
        <w:spacing w:after="0" w:line="240" w:lineRule="auto"/>
        <w:jc w:val="both"/>
        <w:textAlignment w:val="baseline"/>
        <w:rPr>
          <w:rFonts w:ascii="Arial" w:eastAsia="Times New Roman" w:hAnsi="Arial" w:cs="Arial"/>
          <w:lang w:val="es-ES" w:eastAsia="es-CO"/>
        </w:rPr>
      </w:pPr>
    </w:p>
    <w:p w14:paraId="5A3468AF" w14:textId="3C00A8BE" w:rsidR="00D652FA" w:rsidRPr="00910BEF" w:rsidRDefault="00D652FA" w:rsidP="00D652FA">
      <w:pPr>
        <w:spacing w:after="0" w:line="240" w:lineRule="auto"/>
        <w:jc w:val="both"/>
        <w:textAlignment w:val="baseline"/>
        <w:rPr>
          <w:rFonts w:ascii="Arial" w:eastAsia="Times New Roman" w:hAnsi="Arial" w:cs="Arial"/>
          <w:lang w:val="es-ES" w:eastAsia="es-CO"/>
        </w:rPr>
      </w:pPr>
      <w:r w:rsidRPr="00910BEF">
        <w:rPr>
          <w:rFonts w:ascii="Arial" w:eastAsia="Times New Roman" w:hAnsi="Arial" w:cs="Arial"/>
          <w:lang w:val="es-ES" w:eastAsia="es-CO"/>
        </w:rPr>
        <w:t xml:space="preserve">Una de las acciones relevantes para el mejoramiento del Sistema de Control Interno en la UAERMV, es la relacionada con los resultados del Formulario Único de Reporte de Avances de la Gestión (FURAG) como la herramienta de reporte de avances acerca del Modelo Estándar de Control Interno (MECI) en la Entidad, cuya calificación </w:t>
      </w:r>
      <w:r w:rsidRPr="00910BEF">
        <w:rPr>
          <w:rFonts w:ascii="Arial" w:eastAsia="Times New Roman" w:hAnsi="Arial" w:cs="Arial"/>
          <w:b/>
          <w:lang w:val="es-ES" w:eastAsia="es-CO"/>
        </w:rPr>
        <w:t xml:space="preserve">AUMENTÓ 2,4 PUNTOS </w:t>
      </w:r>
      <w:r w:rsidRPr="00910BEF">
        <w:rPr>
          <w:rFonts w:ascii="Arial" w:eastAsia="Times New Roman" w:hAnsi="Arial" w:cs="Arial"/>
          <w:lang w:val="es-ES" w:eastAsia="es-CO"/>
        </w:rPr>
        <w:t>respecto del resultado anterior, como se muestra a continuación:</w:t>
      </w:r>
    </w:p>
    <w:p w14:paraId="27A0E142" w14:textId="3C00A8BE" w:rsidR="00D652FA" w:rsidRPr="00910BEF" w:rsidRDefault="00D652FA" w:rsidP="00D652FA">
      <w:pPr>
        <w:spacing w:after="0" w:line="240" w:lineRule="auto"/>
        <w:jc w:val="both"/>
        <w:textAlignment w:val="baseline"/>
        <w:rPr>
          <w:rFonts w:ascii="Arial" w:eastAsia="Times New Roman" w:hAnsi="Arial" w:cs="Arial"/>
          <w:lang w:val="es-ES" w:eastAsia="es-CO"/>
        </w:rPr>
      </w:pPr>
    </w:p>
    <w:p w14:paraId="61EE7917" w14:textId="4E7802CD" w:rsidR="00D652FA" w:rsidRPr="005605A2" w:rsidRDefault="00F2784A" w:rsidP="005605A2">
      <w:pPr>
        <w:spacing w:after="0" w:line="240" w:lineRule="auto"/>
        <w:jc w:val="center"/>
        <w:textAlignment w:val="baseline"/>
        <w:rPr>
          <w:rFonts w:ascii="Arial" w:eastAsia="Times New Roman" w:hAnsi="Arial" w:cs="Arial"/>
          <w:b/>
          <w:bCs/>
          <w:sz w:val="18"/>
          <w:szCs w:val="18"/>
          <w:lang w:val="es-ES" w:eastAsia="es-CO"/>
        </w:rPr>
      </w:pPr>
      <w:bookmarkStart w:id="216" w:name="_Toc113372218"/>
      <w:bookmarkStart w:id="217" w:name="_Toc113374239"/>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24</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D652FA" w:rsidRPr="005605A2">
        <w:rPr>
          <w:rFonts w:ascii="Arial" w:eastAsia="Times New Roman" w:hAnsi="Arial" w:cs="Arial"/>
          <w:bCs/>
          <w:sz w:val="18"/>
          <w:szCs w:val="18"/>
          <w:lang w:val="es-ES" w:eastAsia="es-CO"/>
        </w:rPr>
        <w:t>Resultados del FURAG MECI 2020 UAERMV</w:t>
      </w:r>
      <w:bookmarkEnd w:id="216"/>
      <w:bookmarkEnd w:id="217"/>
    </w:p>
    <w:p w14:paraId="195AC47D" w14:textId="3C00A8BE" w:rsidR="00D652FA" w:rsidRPr="00910BEF" w:rsidRDefault="00D652FA" w:rsidP="00D652FA">
      <w:pPr>
        <w:spacing w:after="0" w:line="240" w:lineRule="auto"/>
        <w:jc w:val="center"/>
        <w:textAlignment w:val="baseline"/>
        <w:rPr>
          <w:rFonts w:ascii="Arial" w:eastAsia="Times New Roman" w:hAnsi="Arial" w:cs="Arial"/>
          <w:sz w:val="18"/>
          <w:szCs w:val="18"/>
          <w:lang w:eastAsia="es-CO"/>
        </w:rPr>
      </w:pPr>
      <w:r w:rsidRPr="00910BEF">
        <w:rPr>
          <w:rFonts w:ascii="Arial" w:hAnsi="Arial" w:cs="Arial"/>
          <w:noProof/>
          <w:color w:val="2B579A"/>
          <w:shd w:val="clear" w:color="auto" w:fill="E6E6E6"/>
          <w:lang w:eastAsia="es-CO"/>
        </w:rPr>
        <w:drawing>
          <wp:inline distT="0" distB="0" distL="0" distR="0" wp14:anchorId="45CCF843" wp14:editId="6A02B2B5">
            <wp:extent cx="5046454" cy="2430070"/>
            <wp:effectExtent l="0" t="0" r="190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7">
                      <a:extLst>
                        <a:ext uri="{28A0092B-C50C-407E-A947-70E740481C1C}">
                          <a14:useLocalDpi xmlns:a14="http://schemas.microsoft.com/office/drawing/2010/main" val="0"/>
                        </a:ext>
                      </a:extLst>
                    </a:blip>
                    <a:stretch>
                      <a:fillRect/>
                    </a:stretch>
                  </pic:blipFill>
                  <pic:spPr>
                    <a:xfrm>
                      <a:off x="0" y="0"/>
                      <a:ext cx="5046454" cy="2430070"/>
                    </a:xfrm>
                    <a:prstGeom prst="rect">
                      <a:avLst/>
                    </a:prstGeom>
                  </pic:spPr>
                </pic:pic>
              </a:graphicData>
            </a:graphic>
          </wp:inline>
        </w:drawing>
      </w:r>
    </w:p>
    <w:p w14:paraId="21B65BA3" w14:textId="77777777" w:rsidR="005605A2" w:rsidRDefault="005605A2" w:rsidP="005605A2">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4A30B505" w14:textId="3C00A8BE" w:rsidR="00D652FA" w:rsidRPr="00910BEF" w:rsidRDefault="00D652FA" w:rsidP="005605A2">
      <w:pPr>
        <w:spacing w:after="0" w:line="240" w:lineRule="auto"/>
        <w:jc w:val="center"/>
        <w:textAlignment w:val="baseline"/>
        <w:rPr>
          <w:rFonts w:ascii="Arial" w:eastAsia="Times New Roman" w:hAnsi="Arial" w:cs="Arial"/>
          <w:sz w:val="24"/>
          <w:szCs w:val="24"/>
          <w:lang w:val="es-ES" w:eastAsia="es-CO"/>
        </w:rPr>
      </w:pPr>
    </w:p>
    <w:p w14:paraId="499D50D7" w14:textId="069EF88C" w:rsidR="00D652FA" w:rsidRPr="005605A2" w:rsidRDefault="00F2784A" w:rsidP="005605A2">
      <w:pPr>
        <w:spacing w:after="0" w:line="240" w:lineRule="auto"/>
        <w:jc w:val="center"/>
        <w:textAlignment w:val="baseline"/>
        <w:rPr>
          <w:rFonts w:ascii="Arial" w:eastAsia="Times New Roman" w:hAnsi="Arial" w:cs="Arial"/>
          <w:bCs/>
          <w:sz w:val="18"/>
          <w:szCs w:val="18"/>
          <w:lang w:val="es-ES" w:eastAsia="es-CO"/>
        </w:rPr>
      </w:pPr>
      <w:bookmarkStart w:id="218" w:name="_Toc113372219"/>
      <w:bookmarkStart w:id="219" w:name="_Toc113374240"/>
      <w:r w:rsidRPr="000711ED">
        <w:rPr>
          <w:rFonts w:ascii="Arial" w:hAnsi="Arial" w:cs="Arial"/>
          <w:b/>
          <w:sz w:val="18"/>
          <w:szCs w:val="18"/>
        </w:rPr>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25</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w:t>
      </w:r>
      <w:r w:rsidR="1ED2F187" w:rsidRPr="005605A2">
        <w:rPr>
          <w:rFonts w:ascii="Arial" w:eastAsia="Times New Roman" w:hAnsi="Arial" w:cs="Arial"/>
          <w:b/>
          <w:bCs/>
          <w:sz w:val="18"/>
          <w:szCs w:val="18"/>
          <w:lang w:val="es-ES" w:eastAsia="es-CO"/>
        </w:rPr>
        <w:t xml:space="preserve"> </w:t>
      </w:r>
      <w:r w:rsidR="00D652FA" w:rsidRPr="005605A2">
        <w:rPr>
          <w:rFonts w:ascii="Arial" w:eastAsia="Times New Roman" w:hAnsi="Arial" w:cs="Arial"/>
          <w:bCs/>
          <w:sz w:val="18"/>
          <w:szCs w:val="18"/>
          <w:lang w:val="es-ES" w:eastAsia="es-CO"/>
        </w:rPr>
        <w:t>Resultados del FURAG MECI 2021 UAERMV</w:t>
      </w:r>
      <w:bookmarkEnd w:id="218"/>
      <w:bookmarkEnd w:id="219"/>
    </w:p>
    <w:p w14:paraId="333321A5" w14:textId="3C00A8BE" w:rsidR="00D652FA" w:rsidRPr="00910BEF" w:rsidRDefault="00D652FA" w:rsidP="00D652FA">
      <w:pPr>
        <w:spacing w:after="0" w:line="240" w:lineRule="auto"/>
        <w:textAlignment w:val="baseline"/>
        <w:rPr>
          <w:rFonts w:ascii="Arial" w:eastAsia="Times New Roman" w:hAnsi="Arial" w:cs="Arial"/>
          <w:lang w:eastAsia="es-CO"/>
        </w:rPr>
      </w:pPr>
      <w:r w:rsidRPr="00910BEF">
        <w:rPr>
          <w:rFonts w:ascii="Arial" w:eastAsia="Times New Roman" w:hAnsi="Arial" w:cs="Arial"/>
          <w:lang w:eastAsia="es-CO"/>
        </w:rPr>
        <w:t> </w:t>
      </w:r>
      <w:r w:rsidRPr="00910BEF">
        <w:rPr>
          <w:rFonts w:ascii="Arial" w:hAnsi="Arial" w:cs="Arial"/>
          <w:noProof/>
          <w:color w:val="2B579A"/>
          <w:shd w:val="clear" w:color="auto" w:fill="E6E6E6"/>
          <w:lang w:eastAsia="es-CO"/>
        </w:rPr>
        <w:drawing>
          <wp:inline distT="0" distB="0" distL="0" distR="0" wp14:anchorId="7F85B66D" wp14:editId="59149D4B">
            <wp:extent cx="5270739" cy="2651487"/>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58">
                      <a:extLst>
                        <a:ext uri="{28A0092B-C50C-407E-A947-70E740481C1C}">
                          <a14:useLocalDpi xmlns:a14="http://schemas.microsoft.com/office/drawing/2010/main" val="0"/>
                        </a:ext>
                      </a:extLst>
                    </a:blip>
                    <a:stretch>
                      <a:fillRect/>
                    </a:stretch>
                  </pic:blipFill>
                  <pic:spPr>
                    <a:xfrm>
                      <a:off x="0" y="0"/>
                      <a:ext cx="5270739" cy="2651487"/>
                    </a:xfrm>
                    <a:prstGeom prst="rect">
                      <a:avLst/>
                    </a:prstGeom>
                  </pic:spPr>
                </pic:pic>
              </a:graphicData>
            </a:graphic>
          </wp:inline>
        </w:drawing>
      </w:r>
    </w:p>
    <w:p w14:paraId="582EAB1F" w14:textId="77777777" w:rsidR="005605A2" w:rsidRDefault="005605A2" w:rsidP="005605A2">
      <w:pPr>
        <w:spacing w:after="0"/>
        <w:jc w:val="center"/>
        <w:rPr>
          <w:rFonts w:ascii="Arial" w:hAnsi="Arial" w:cs="Arial"/>
          <w:sz w:val="18"/>
          <w:szCs w:val="18"/>
        </w:rPr>
      </w:pPr>
      <w:r w:rsidRPr="00B90028">
        <w:rPr>
          <w:rFonts w:ascii="Arial" w:hAnsi="Arial" w:cs="Arial"/>
          <w:b/>
          <w:sz w:val="18"/>
          <w:szCs w:val="18"/>
        </w:rPr>
        <w:t>Fuente:</w:t>
      </w:r>
      <w:r w:rsidRPr="00B90028">
        <w:rPr>
          <w:rFonts w:ascii="Arial" w:hAnsi="Arial" w:cs="Arial"/>
          <w:sz w:val="18"/>
          <w:szCs w:val="18"/>
        </w:rPr>
        <w:t xml:space="preserve"> UAERMV</w:t>
      </w:r>
    </w:p>
    <w:p w14:paraId="4B9E931A" w14:textId="1E8FD5A3" w:rsidR="00D652FA" w:rsidRDefault="00D652FA" w:rsidP="00D652FA">
      <w:pPr>
        <w:spacing w:after="0" w:line="240" w:lineRule="auto"/>
        <w:textAlignment w:val="baseline"/>
        <w:rPr>
          <w:rFonts w:ascii="Arial" w:eastAsia="Times New Roman" w:hAnsi="Arial" w:cs="Arial"/>
          <w:lang w:eastAsia="es-CO"/>
        </w:rPr>
      </w:pPr>
    </w:p>
    <w:p w14:paraId="0F03904E" w14:textId="1295239A" w:rsidR="005605A2" w:rsidRDefault="005605A2" w:rsidP="00D652FA">
      <w:pPr>
        <w:spacing w:after="0" w:line="240" w:lineRule="auto"/>
        <w:textAlignment w:val="baseline"/>
        <w:rPr>
          <w:rFonts w:ascii="Arial" w:eastAsia="Times New Roman" w:hAnsi="Arial" w:cs="Arial"/>
          <w:lang w:eastAsia="es-CO"/>
        </w:rPr>
      </w:pPr>
    </w:p>
    <w:p w14:paraId="7E83743A" w14:textId="4C266278" w:rsidR="005605A2" w:rsidRDefault="005605A2" w:rsidP="00D652FA">
      <w:pPr>
        <w:spacing w:after="0" w:line="240" w:lineRule="auto"/>
        <w:textAlignment w:val="baseline"/>
        <w:rPr>
          <w:rFonts w:ascii="Arial" w:eastAsia="Times New Roman" w:hAnsi="Arial" w:cs="Arial"/>
          <w:lang w:eastAsia="es-CO"/>
        </w:rPr>
      </w:pPr>
    </w:p>
    <w:p w14:paraId="779C641E" w14:textId="367187B6" w:rsidR="005605A2" w:rsidRDefault="005605A2" w:rsidP="00D652FA">
      <w:pPr>
        <w:spacing w:after="0" w:line="240" w:lineRule="auto"/>
        <w:textAlignment w:val="baseline"/>
        <w:rPr>
          <w:rFonts w:ascii="Arial" w:eastAsia="Times New Roman" w:hAnsi="Arial" w:cs="Arial"/>
          <w:lang w:eastAsia="es-CO"/>
        </w:rPr>
      </w:pPr>
    </w:p>
    <w:p w14:paraId="3C702616" w14:textId="365188C6" w:rsidR="005605A2" w:rsidRDefault="005605A2" w:rsidP="00D652FA">
      <w:pPr>
        <w:spacing w:after="0" w:line="240" w:lineRule="auto"/>
        <w:textAlignment w:val="baseline"/>
        <w:rPr>
          <w:rFonts w:ascii="Arial" w:eastAsia="Times New Roman" w:hAnsi="Arial" w:cs="Arial"/>
          <w:lang w:eastAsia="es-CO"/>
        </w:rPr>
      </w:pPr>
    </w:p>
    <w:p w14:paraId="70F8EA05" w14:textId="77777777" w:rsidR="005605A2" w:rsidRPr="00910BEF" w:rsidRDefault="005605A2" w:rsidP="00D652FA">
      <w:pPr>
        <w:spacing w:after="0" w:line="240" w:lineRule="auto"/>
        <w:textAlignment w:val="baseline"/>
        <w:rPr>
          <w:rFonts w:ascii="Arial" w:eastAsia="Times New Roman" w:hAnsi="Arial" w:cs="Arial"/>
          <w:lang w:eastAsia="es-CO"/>
        </w:rPr>
      </w:pPr>
    </w:p>
    <w:p w14:paraId="6ECFB7C5" w14:textId="2A75DACE" w:rsidR="00010868" w:rsidRDefault="00F2784A" w:rsidP="005605A2">
      <w:pPr>
        <w:spacing w:after="0" w:line="240" w:lineRule="auto"/>
        <w:jc w:val="center"/>
        <w:textAlignment w:val="baseline"/>
        <w:rPr>
          <w:rFonts w:ascii="Arial" w:eastAsia="Times New Roman" w:hAnsi="Arial" w:cs="Arial"/>
          <w:bCs/>
          <w:sz w:val="18"/>
          <w:szCs w:val="18"/>
          <w:lang w:eastAsia="es-CO"/>
        </w:rPr>
      </w:pPr>
      <w:bookmarkStart w:id="220" w:name="_Toc113372220"/>
      <w:bookmarkStart w:id="221" w:name="_Toc113374241"/>
      <w:r w:rsidRPr="000711ED">
        <w:rPr>
          <w:rFonts w:ascii="Arial" w:hAnsi="Arial" w:cs="Arial"/>
          <w:b/>
          <w:sz w:val="18"/>
          <w:szCs w:val="18"/>
        </w:rPr>
        <w:lastRenderedPageBreak/>
        <w:t>Ilustración</w:t>
      </w:r>
      <w:r w:rsidRPr="00910BEF">
        <w:rPr>
          <w:rFonts w:ascii="Arial" w:hAnsi="Arial" w:cs="Arial"/>
          <w:sz w:val="18"/>
          <w:szCs w:val="18"/>
        </w:rPr>
        <w:t xml:space="preserve"> </w:t>
      </w:r>
      <w:r w:rsidRPr="00910BEF">
        <w:rPr>
          <w:rFonts w:ascii="Arial" w:hAnsi="Arial" w:cs="Arial"/>
          <w:b/>
          <w:bCs/>
          <w:color w:val="2B579A"/>
          <w:sz w:val="18"/>
          <w:szCs w:val="18"/>
          <w:shd w:val="clear" w:color="auto" w:fill="E6E6E6"/>
        </w:rPr>
        <w:fldChar w:fldCharType="begin"/>
      </w:r>
      <w:r w:rsidRPr="00910BEF">
        <w:rPr>
          <w:rFonts w:ascii="Arial" w:hAnsi="Arial" w:cs="Arial"/>
          <w:b/>
          <w:bCs/>
          <w:sz w:val="18"/>
          <w:szCs w:val="18"/>
        </w:rPr>
        <w:instrText xml:space="preserve"> SEQ Ilustración \* ARABIC </w:instrText>
      </w:r>
      <w:r w:rsidRPr="00910BEF">
        <w:rPr>
          <w:rFonts w:ascii="Arial" w:hAnsi="Arial" w:cs="Arial"/>
          <w:b/>
          <w:bCs/>
          <w:color w:val="2B579A"/>
          <w:sz w:val="18"/>
          <w:szCs w:val="18"/>
          <w:shd w:val="clear" w:color="auto" w:fill="E6E6E6"/>
        </w:rPr>
        <w:fldChar w:fldCharType="separate"/>
      </w:r>
      <w:r>
        <w:rPr>
          <w:rFonts w:ascii="Arial" w:hAnsi="Arial" w:cs="Arial"/>
          <w:b/>
          <w:bCs/>
          <w:noProof/>
          <w:sz w:val="18"/>
          <w:szCs w:val="18"/>
        </w:rPr>
        <w:t>26</w:t>
      </w:r>
      <w:r w:rsidRPr="00910BEF">
        <w:rPr>
          <w:rFonts w:ascii="Arial" w:hAnsi="Arial" w:cs="Arial"/>
          <w:b/>
          <w:bCs/>
          <w:color w:val="2B579A"/>
          <w:sz w:val="18"/>
          <w:szCs w:val="18"/>
          <w:shd w:val="clear" w:color="auto" w:fill="E6E6E6"/>
        </w:rPr>
        <w:fldChar w:fldCharType="end"/>
      </w:r>
      <w:r>
        <w:rPr>
          <w:rFonts w:ascii="Arial" w:hAnsi="Arial" w:cs="Arial"/>
          <w:b/>
          <w:bCs/>
          <w:color w:val="2B579A"/>
          <w:sz w:val="18"/>
          <w:szCs w:val="18"/>
          <w:shd w:val="clear" w:color="auto" w:fill="E6E6E6"/>
        </w:rPr>
        <w:t xml:space="preserve">. </w:t>
      </w:r>
      <w:r w:rsidR="00D652FA" w:rsidRPr="005605A2">
        <w:rPr>
          <w:rFonts w:ascii="Arial" w:eastAsia="Times New Roman" w:hAnsi="Arial" w:cs="Arial"/>
          <w:bCs/>
          <w:sz w:val="18"/>
          <w:szCs w:val="18"/>
          <w:lang w:eastAsia="es-CO"/>
        </w:rPr>
        <w:t>Resultados p</w:t>
      </w:r>
      <w:r w:rsidR="005605A2" w:rsidRPr="005605A2">
        <w:rPr>
          <w:rFonts w:ascii="Arial" w:eastAsia="Times New Roman" w:hAnsi="Arial" w:cs="Arial"/>
          <w:bCs/>
          <w:sz w:val="18"/>
          <w:szCs w:val="18"/>
          <w:lang w:eastAsia="es-CO"/>
        </w:rPr>
        <w:t xml:space="preserve">or componente MECI 2020 </w:t>
      </w:r>
      <w:r w:rsidR="00010868">
        <w:rPr>
          <w:rFonts w:ascii="Arial" w:eastAsia="Times New Roman" w:hAnsi="Arial" w:cs="Arial"/>
          <w:bCs/>
          <w:sz w:val="18"/>
          <w:szCs w:val="18"/>
          <w:lang w:eastAsia="es-CO"/>
        </w:rPr>
        <w:t>–</w:t>
      </w:r>
      <w:r w:rsidR="005605A2" w:rsidRPr="005605A2">
        <w:rPr>
          <w:rFonts w:ascii="Arial" w:eastAsia="Times New Roman" w:hAnsi="Arial" w:cs="Arial"/>
          <w:bCs/>
          <w:sz w:val="18"/>
          <w:szCs w:val="18"/>
          <w:lang w:eastAsia="es-CO"/>
        </w:rPr>
        <w:t xml:space="preserve"> 2021</w:t>
      </w:r>
      <w:bookmarkEnd w:id="220"/>
      <w:bookmarkEnd w:id="221"/>
    </w:p>
    <w:p w14:paraId="731DFFAF" w14:textId="77777777" w:rsidR="00010868" w:rsidRDefault="00010868" w:rsidP="005605A2">
      <w:pPr>
        <w:spacing w:after="0" w:line="240" w:lineRule="auto"/>
        <w:jc w:val="center"/>
        <w:textAlignment w:val="baseline"/>
        <w:rPr>
          <w:rFonts w:ascii="Arial" w:eastAsia="Times New Roman" w:hAnsi="Arial" w:cs="Arial"/>
          <w:bCs/>
          <w:sz w:val="18"/>
          <w:szCs w:val="18"/>
          <w:lang w:eastAsia="es-CO"/>
        </w:rPr>
      </w:pPr>
    </w:p>
    <w:p w14:paraId="4C7805CB" w14:textId="0657D89F" w:rsidR="00D652FA" w:rsidRPr="005605A2" w:rsidRDefault="005605A2" w:rsidP="005605A2">
      <w:pPr>
        <w:spacing w:after="0" w:line="240" w:lineRule="auto"/>
        <w:jc w:val="center"/>
        <w:textAlignment w:val="baseline"/>
        <w:rPr>
          <w:rFonts w:ascii="Arial" w:eastAsia="Times New Roman" w:hAnsi="Arial" w:cs="Arial"/>
          <w:b/>
          <w:bCs/>
          <w:lang w:eastAsia="es-CO"/>
        </w:rPr>
      </w:pPr>
      <w:r>
        <w:rPr>
          <w:rFonts w:ascii="Arial" w:eastAsia="Times New Roman" w:hAnsi="Arial" w:cs="Arial"/>
          <w:lang w:eastAsia="es-CO"/>
        </w:rPr>
        <w:tab/>
      </w:r>
      <w:r w:rsidR="00D652FA" w:rsidRPr="00910BEF">
        <w:rPr>
          <w:rFonts w:ascii="Arial" w:hAnsi="Arial" w:cs="Arial"/>
          <w:noProof/>
          <w:color w:val="2B579A"/>
          <w:shd w:val="clear" w:color="auto" w:fill="E6E6E6"/>
          <w:lang w:eastAsia="es-CO"/>
        </w:rPr>
        <w:drawing>
          <wp:inline distT="0" distB="0" distL="0" distR="0" wp14:anchorId="6EB78938" wp14:editId="57454566">
            <wp:extent cx="5391508" cy="21393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1508" cy="2139315"/>
                    </a:xfrm>
                    <a:prstGeom prst="rect">
                      <a:avLst/>
                    </a:prstGeom>
                  </pic:spPr>
                </pic:pic>
              </a:graphicData>
            </a:graphic>
          </wp:inline>
        </w:drawing>
      </w:r>
    </w:p>
    <w:p w14:paraId="33830E6B" w14:textId="3C00A8BE" w:rsidR="00D652FA" w:rsidRPr="005605A2" w:rsidRDefault="00D652FA" w:rsidP="00D652FA">
      <w:pPr>
        <w:spacing w:after="0" w:line="240" w:lineRule="auto"/>
        <w:jc w:val="center"/>
        <w:textAlignment w:val="baseline"/>
        <w:rPr>
          <w:rFonts w:ascii="Arial" w:eastAsia="Times New Roman" w:hAnsi="Arial" w:cs="Arial"/>
          <w:sz w:val="18"/>
          <w:szCs w:val="18"/>
          <w:lang w:eastAsia="es-CO"/>
        </w:rPr>
      </w:pPr>
      <w:r w:rsidRPr="005605A2">
        <w:rPr>
          <w:rFonts w:ascii="Arial" w:eastAsia="Times New Roman" w:hAnsi="Arial" w:cs="Arial"/>
          <w:b/>
          <w:sz w:val="18"/>
          <w:szCs w:val="18"/>
          <w:lang w:eastAsia="es-CO"/>
        </w:rPr>
        <w:t>Fuente:</w:t>
      </w:r>
      <w:r w:rsidRPr="005605A2">
        <w:rPr>
          <w:rFonts w:ascii="Arial" w:eastAsia="Times New Roman" w:hAnsi="Arial" w:cs="Arial"/>
          <w:sz w:val="18"/>
          <w:szCs w:val="18"/>
          <w:lang w:eastAsia="es-CO"/>
        </w:rPr>
        <w:t xml:space="preserve"> Extractado de informes FURAG MECI 2020 Y 2021</w:t>
      </w:r>
    </w:p>
    <w:p w14:paraId="4ECEBAB5" w14:textId="3C00A8BE" w:rsidR="00952C76" w:rsidRPr="00910BEF" w:rsidRDefault="00952C76" w:rsidP="00D559DA">
      <w:pPr>
        <w:spacing w:after="0"/>
        <w:rPr>
          <w:rFonts w:ascii="Arial" w:hAnsi="Arial" w:cs="Arial"/>
          <w:b/>
        </w:rPr>
      </w:pPr>
    </w:p>
    <w:p w14:paraId="7D86C5CC" w14:textId="77777777" w:rsidR="00183B0C" w:rsidRPr="00910BEF" w:rsidRDefault="00183B0C" w:rsidP="00A54991">
      <w:pPr>
        <w:pStyle w:val="paragraph"/>
        <w:numPr>
          <w:ilvl w:val="0"/>
          <w:numId w:val="72"/>
        </w:numPr>
        <w:spacing w:before="0" w:beforeAutospacing="0" w:after="0" w:afterAutospacing="0"/>
        <w:jc w:val="both"/>
        <w:textAlignment w:val="baseline"/>
        <w:rPr>
          <w:rStyle w:val="eop"/>
          <w:rFonts w:ascii="Arial" w:eastAsia="Arial" w:hAnsi="Arial" w:cs="Arial"/>
          <w:sz w:val="22"/>
          <w:szCs w:val="22"/>
          <w:lang w:val="es-ES"/>
        </w:rPr>
      </w:pPr>
      <w:r w:rsidRPr="00910BEF">
        <w:rPr>
          <w:rFonts w:ascii="Arial" w:eastAsia="Arial" w:hAnsi="Arial" w:cs="Arial"/>
          <w:b/>
          <w:bCs/>
          <w:sz w:val="22"/>
          <w:szCs w:val="22"/>
          <w:lang w:eastAsia="es-ES"/>
        </w:rPr>
        <w:t>Cumplimiento de las acciones correctivas al trimestre 2 -2022:</w:t>
      </w:r>
    </w:p>
    <w:p w14:paraId="365F20D7" w14:textId="77777777" w:rsidR="00183B0C" w:rsidRPr="00910BEF" w:rsidRDefault="00183B0C" w:rsidP="50F554D1">
      <w:pPr>
        <w:pStyle w:val="paragraph"/>
        <w:spacing w:before="0" w:beforeAutospacing="0" w:after="0" w:afterAutospacing="0"/>
        <w:jc w:val="both"/>
        <w:textAlignment w:val="baseline"/>
        <w:rPr>
          <w:rStyle w:val="eop"/>
          <w:rFonts w:ascii="Arial" w:eastAsia="Arial" w:hAnsi="Arial" w:cs="Arial"/>
          <w:sz w:val="22"/>
          <w:szCs w:val="22"/>
          <w:lang w:val="es-ES"/>
        </w:rPr>
      </w:pPr>
    </w:p>
    <w:p w14:paraId="7A7BAA26" w14:textId="77777777" w:rsidR="00183B0C" w:rsidRPr="00910BEF" w:rsidRDefault="00183B0C" w:rsidP="50F554D1">
      <w:pPr>
        <w:spacing w:after="0" w:line="240" w:lineRule="auto"/>
        <w:jc w:val="both"/>
        <w:rPr>
          <w:rFonts w:ascii="Arial" w:eastAsia="Arial" w:hAnsi="Arial" w:cs="Arial"/>
          <w:lang w:eastAsia="es-ES"/>
        </w:rPr>
      </w:pPr>
      <w:r w:rsidRPr="00910BEF">
        <w:rPr>
          <w:rFonts w:ascii="Arial" w:eastAsia="Arial" w:hAnsi="Arial" w:cs="Arial"/>
          <w:lang w:eastAsia="es-ES"/>
        </w:rPr>
        <w:t xml:space="preserve">En el </w:t>
      </w:r>
      <w:r w:rsidRPr="00910BEF">
        <w:rPr>
          <w:rFonts w:ascii="Arial" w:eastAsia="Arial" w:hAnsi="Arial" w:cs="Arial"/>
          <w:u w:val="single"/>
          <w:lang w:eastAsia="es-ES"/>
        </w:rPr>
        <w:t>Semestre 1-2022</w:t>
      </w:r>
      <w:r w:rsidRPr="00910BEF">
        <w:rPr>
          <w:rFonts w:ascii="Arial" w:eastAsia="Arial" w:hAnsi="Arial" w:cs="Arial"/>
          <w:lang w:eastAsia="es-ES"/>
        </w:rPr>
        <w:t xml:space="preserve"> por parte de la OCI-Oficina de Control Interno, se realizó el seguimiento al estado de la totalidad de las </w:t>
      </w:r>
      <w:r w:rsidRPr="00910BEF">
        <w:rPr>
          <w:rFonts w:ascii="Arial" w:eastAsia="Arial" w:hAnsi="Arial" w:cs="Arial"/>
          <w:b/>
          <w:bCs/>
          <w:lang w:eastAsia="es-ES"/>
        </w:rPr>
        <w:t>Acciones Correctivas</w:t>
      </w:r>
      <w:r w:rsidRPr="00910BEF">
        <w:rPr>
          <w:rFonts w:ascii="Arial" w:eastAsia="Arial" w:hAnsi="Arial" w:cs="Arial"/>
          <w:lang w:eastAsia="es-ES"/>
        </w:rPr>
        <w:t>, de los planes de mejoramiento de:</w:t>
      </w:r>
    </w:p>
    <w:p w14:paraId="753B7008" w14:textId="77777777" w:rsidR="00183B0C" w:rsidRPr="00910BEF" w:rsidRDefault="00183B0C" w:rsidP="50F554D1">
      <w:pPr>
        <w:spacing w:after="0" w:line="240" w:lineRule="auto"/>
        <w:jc w:val="both"/>
        <w:rPr>
          <w:rFonts w:ascii="Arial" w:eastAsia="Arial" w:hAnsi="Arial" w:cs="Arial"/>
          <w:lang w:eastAsia="es-ES"/>
        </w:rPr>
      </w:pPr>
    </w:p>
    <w:p w14:paraId="0445E968" w14:textId="670A4E17" w:rsidR="00183B0C" w:rsidRPr="00910BEF" w:rsidRDefault="00183B0C" w:rsidP="005605A2">
      <w:pPr>
        <w:pStyle w:val="Prrafodelista"/>
        <w:numPr>
          <w:ilvl w:val="0"/>
          <w:numId w:val="80"/>
        </w:numPr>
        <w:spacing w:after="0" w:line="240" w:lineRule="auto"/>
        <w:jc w:val="both"/>
        <w:rPr>
          <w:rFonts w:ascii="Arial" w:eastAsia="Arial" w:hAnsi="Arial" w:cs="Arial"/>
          <w:lang w:eastAsia="es-ES"/>
        </w:rPr>
      </w:pPr>
      <w:r w:rsidRPr="00910BEF">
        <w:rPr>
          <w:rFonts w:ascii="Arial" w:eastAsia="Arial" w:hAnsi="Arial" w:cs="Arial"/>
          <w:lang w:eastAsia="es-ES"/>
        </w:rPr>
        <w:t>Del ente de control: Contraloría de Bogotá:</w:t>
      </w:r>
      <w:r w:rsidRPr="00910BEF">
        <w:rPr>
          <w:rFonts w:ascii="Arial" w:hAnsi="Arial" w:cs="Arial"/>
        </w:rPr>
        <w:tab/>
      </w:r>
      <w:r w:rsidRPr="00910BEF">
        <w:rPr>
          <w:rFonts w:ascii="Arial" w:eastAsia="Arial" w:hAnsi="Arial" w:cs="Arial"/>
          <w:b/>
          <w:bCs/>
          <w:lang w:eastAsia="es-ES"/>
        </w:rPr>
        <w:t>63 (Trim1) y 50 (Trim2)</w:t>
      </w:r>
    </w:p>
    <w:p w14:paraId="0917F00F" w14:textId="5B319A5F" w:rsidR="00183B0C" w:rsidRPr="00910BEF" w:rsidRDefault="00183B0C" w:rsidP="005605A2">
      <w:pPr>
        <w:pStyle w:val="Prrafodelista"/>
        <w:numPr>
          <w:ilvl w:val="0"/>
          <w:numId w:val="80"/>
        </w:numPr>
        <w:spacing w:after="0" w:line="240" w:lineRule="auto"/>
        <w:jc w:val="both"/>
        <w:rPr>
          <w:rFonts w:ascii="Arial" w:eastAsia="Arial" w:hAnsi="Arial" w:cs="Arial"/>
          <w:lang w:eastAsia="es-ES"/>
        </w:rPr>
      </w:pPr>
      <w:r w:rsidRPr="00910BEF">
        <w:rPr>
          <w:rFonts w:ascii="Arial" w:eastAsia="Arial" w:hAnsi="Arial" w:cs="Arial"/>
          <w:lang w:eastAsia="es-ES"/>
        </w:rPr>
        <w:t>De los procesos y unidades auditables:</w:t>
      </w:r>
      <w:r w:rsidRPr="00910BEF">
        <w:rPr>
          <w:rFonts w:ascii="Arial" w:hAnsi="Arial" w:cs="Arial"/>
        </w:rPr>
        <w:tab/>
      </w:r>
      <w:r w:rsidRPr="00910BEF">
        <w:rPr>
          <w:rFonts w:ascii="Arial" w:hAnsi="Arial" w:cs="Arial"/>
        </w:rPr>
        <w:tab/>
      </w:r>
      <w:r w:rsidRPr="00910BEF">
        <w:rPr>
          <w:rFonts w:ascii="Arial" w:eastAsia="Arial" w:hAnsi="Arial" w:cs="Arial"/>
          <w:b/>
          <w:bCs/>
          <w:lang w:eastAsia="es-ES"/>
        </w:rPr>
        <w:t>313 (Trim1) y 358 (Trim2)</w:t>
      </w:r>
    </w:p>
    <w:p w14:paraId="7661288B" w14:textId="77777777" w:rsidR="00183B0C" w:rsidRPr="00910BEF" w:rsidRDefault="00183B0C" w:rsidP="50F554D1">
      <w:pPr>
        <w:spacing w:after="0" w:line="240" w:lineRule="auto"/>
        <w:jc w:val="both"/>
        <w:rPr>
          <w:rFonts w:ascii="Arial" w:eastAsia="Times New Roman" w:hAnsi="Arial" w:cs="Arial"/>
          <w:sz w:val="20"/>
          <w:szCs w:val="20"/>
          <w:lang w:eastAsia="es-ES"/>
        </w:rPr>
      </w:pPr>
    </w:p>
    <w:p w14:paraId="085D4613" w14:textId="77777777" w:rsidR="00183B0C" w:rsidRPr="00910BEF" w:rsidRDefault="00183B0C" w:rsidP="00183B0C">
      <w:pPr>
        <w:spacing w:after="0" w:line="240" w:lineRule="auto"/>
        <w:jc w:val="both"/>
        <w:rPr>
          <w:rFonts w:ascii="Arial" w:eastAsia="Times New Roman" w:hAnsi="Arial" w:cs="Arial"/>
          <w:bCs/>
          <w:lang w:eastAsia="es-ES"/>
        </w:rPr>
      </w:pPr>
    </w:p>
    <w:p w14:paraId="7D55F7D4" w14:textId="3A70D642" w:rsidR="00183B0C" w:rsidRDefault="00183B0C" w:rsidP="50F554D1">
      <w:pPr>
        <w:spacing w:after="0" w:line="240" w:lineRule="auto"/>
        <w:jc w:val="both"/>
        <w:rPr>
          <w:rFonts w:ascii="Arial" w:eastAsia="Arial" w:hAnsi="Arial" w:cs="Arial"/>
          <w:lang w:eastAsia="es-ES"/>
        </w:rPr>
      </w:pPr>
      <w:r w:rsidRPr="00910BEF">
        <w:rPr>
          <w:rFonts w:ascii="Arial" w:eastAsia="Arial" w:hAnsi="Arial" w:cs="Arial"/>
          <w:lang w:eastAsia="es-ES"/>
        </w:rPr>
        <w:t xml:space="preserve">El estado de las Acciones Correctivas, del </w:t>
      </w:r>
      <w:r w:rsidRPr="00910BEF">
        <w:rPr>
          <w:rFonts w:ascii="Arial" w:eastAsia="Arial" w:hAnsi="Arial" w:cs="Arial"/>
          <w:b/>
          <w:bCs/>
          <w:u w:val="single"/>
          <w:lang w:eastAsia="es-ES"/>
        </w:rPr>
        <w:t>PM de la Contraloría de Bogotá D.C.</w:t>
      </w:r>
      <w:r w:rsidRPr="00910BEF">
        <w:rPr>
          <w:rFonts w:ascii="Arial" w:eastAsia="Arial" w:hAnsi="Arial" w:cs="Arial"/>
          <w:lang w:eastAsia="es-ES"/>
        </w:rPr>
        <w:t xml:space="preserve"> fue el siguiente:</w:t>
      </w:r>
    </w:p>
    <w:p w14:paraId="15D87CA5" w14:textId="77777777" w:rsidR="005605A2" w:rsidRPr="00910BEF" w:rsidRDefault="005605A2" w:rsidP="50F554D1">
      <w:pPr>
        <w:spacing w:after="0" w:line="240" w:lineRule="auto"/>
        <w:jc w:val="both"/>
        <w:rPr>
          <w:rFonts w:ascii="Arial" w:eastAsia="Times New Roman" w:hAnsi="Arial" w:cs="Arial"/>
          <w:lang w:eastAsia="es-ES"/>
        </w:rPr>
      </w:pPr>
    </w:p>
    <w:p w14:paraId="6611714E" w14:textId="589238EA" w:rsidR="00183B0C" w:rsidRPr="005605A2" w:rsidRDefault="002353CA" w:rsidP="005605A2">
      <w:pPr>
        <w:spacing w:after="0" w:line="240" w:lineRule="auto"/>
        <w:jc w:val="center"/>
        <w:rPr>
          <w:rFonts w:ascii="Arial" w:eastAsia="Times New Roman" w:hAnsi="Arial" w:cs="Arial"/>
          <w:bCs/>
          <w:sz w:val="18"/>
          <w:szCs w:val="18"/>
          <w:lang w:eastAsia="es-ES"/>
        </w:rPr>
      </w:pPr>
      <w:bookmarkStart w:id="222" w:name="_Toc113374205"/>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52</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00015B1B">
        <w:rPr>
          <w:rFonts w:ascii="Arial" w:eastAsia="Times New Roman" w:hAnsi="Arial" w:cs="Arial"/>
          <w:bCs/>
          <w:sz w:val="18"/>
          <w:szCs w:val="18"/>
          <w:lang w:eastAsia="es-ES"/>
        </w:rPr>
        <w:t>Estado de acciones correctivas</w:t>
      </w:r>
      <w:bookmarkEnd w:id="222"/>
      <w:r w:rsidR="00015B1B">
        <w:rPr>
          <w:rFonts w:ascii="Arial" w:eastAsia="Times New Roman" w:hAnsi="Arial" w:cs="Arial"/>
          <w:bCs/>
          <w:sz w:val="18"/>
          <w:szCs w:val="18"/>
          <w:lang w:eastAsia="es-ES"/>
        </w:rPr>
        <w:t xml:space="preserve"> </w:t>
      </w:r>
    </w:p>
    <w:tbl>
      <w:tblPr>
        <w:tblW w:w="4817" w:type="pct"/>
        <w:tblCellMar>
          <w:left w:w="0" w:type="dxa"/>
          <w:right w:w="0" w:type="dxa"/>
        </w:tblCellMar>
        <w:tblLook w:val="04A0" w:firstRow="1" w:lastRow="0" w:firstColumn="1" w:lastColumn="0" w:noHBand="0" w:noVBand="1"/>
      </w:tblPr>
      <w:tblGrid>
        <w:gridCol w:w="2542"/>
        <w:gridCol w:w="601"/>
        <w:gridCol w:w="752"/>
        <w:gridCol w:w="752"/>
        <w:gridCol w:w="750"/>
        <w:gridCol w:w="601"/>
        <w:gridCol w:w="901"/>
        <w:gridCol w:w="601"/>
        <w:gridCol w:w="599"/>
        <w:gridCol w:w="894"/>
      </w:tblGrid>
      <w:tr w:rsidR="00183B0C" w:rsidRPr="00910BEF" w14:paraId="3B2D1A10" w14:textId="77777777" w:rsidTr="00015B1B">
        <w:trPr>
          <w:trHeight w:val="20"/>
        </w:trPr>
        <w:tc>
          <w:tcPr>
            <w:tcW w:w="1414" w:type="pct"/>
            <w:vMerge w:val="restart"/>
            <w:tcBorders>
              <w:top w:val="single" w:sz="8" w:space="0" w:color="auto"/>
              <w:left w:val="single" w:sz="8" w:space="0" w:color="auto"/>
              <w:bottom w:val="single" w:sz="8" w:space="0" w:color="000000"/>
              <w:right w:val="single" w:sz="4" w:space="0" w:color="auto"/>
            </w:tcBorders>
            <w:shd w:val="clear" w:color="auto" w:fill="538135" w:themeFill="accent6" w:themeFillShade="BF"/>
            <w:vAlign w:val="center"/>
            <w:hideMark/>
          </w:tcPr>
          <w:p w14:paraId="4634AFC0" w14:textId="77777777" w:rsidR="00183B0C" w:rsidRPr="00910BEF" w:rsidRDefault="00183B0C" w:rsidP="00B8140D">
            <w:pPr>
              <w:spacing w:after="0" w:line="240" w:lineRule="auto"/>
              <w:jc w:val="center"/>
              <w:rPr>
                <w:rFonts w:ascii="Arial" w:eastAsia="Times New Roman" w:hAnsi="Arial" w:cs="Arial"/>
                <w:b/>
                <w:bCs/>
                <w:color w:val="FFFFFF"/>
                <w:sz w:val="14"/>
                <w:szCs w:val="20"/>
                <w:lang w:eastAsia="es-CO"/>
              </w:rPr>
            </w:pPr>
            <w:r w:rsidRPr="00910BEF">
              <w:rPr>
                <w:rFonts w:ascii="Arial" w:eastAsia="Times New Roman" w:hAnsi="Arial" w:cs="Arial"/>
                <w:b/>
                <w:bCs/>
                <w:color w:val="FFFFFF"/>
                <w:sz w:val="14"/>
                <w:szCs w:val="20"/>
                <w:lang w:eastAsia="es-CO"/>
              </w:rPr>
              <w:t>Vigencia - TIPO</w:t>
            </w:r>
          </w:p>
        </w:tc>
        <w:tc>
          <w:tcPr>
            <w:tcW w:w="3586" w:type="pct"/>
            <w:gridSpan w:val="9"/>
            <w:tcBorders>
              <w:top w:val="single" w:sz="8" w:space="0" w:color="auto"/>
              <w:left w:val="single" w:sz="4" w:space="0" w:color="auto"/>
              <w:bottom w:val="single" w:sz="4" w:space="0" w:color="auto"/>
              <w:right w:val="single" w:sz="12" w:space="0" w:color="auto"/>
            </w:tcBorders>
            <w:shd w:val="clear" w:color="auto" w:fill="538135" w:themeFill="accent6" w:themeFillShade="BF"/>
            <w:vAlign w:val="center"/>
            <w:hideMark/>
          </w:tcPr>
          <w:p w14:paraId="6E474099" w14:textId="77777777" w:rsidR="00183B0C" w:rsidRPr="00910BEF" w:rsidRDefault="00183B0C" w:rsidP="00B8140D">
            <w:pPr>
              <w:spacing w:after="0" w:line="240" w:lineRule="auto"/>
              <w:jc w:val="center"/>
              <w:rPr>
                <w:rFonts w:ascii="Arial" w:eastAsia="Times New Roman" w:hAnsi="Arial" w:cs="Arial"/>
                <w:b/>
                <w:bCs/>
                <w:color w:val="FFFFFF"/>
                <w:sz w:val="14"/>
                <w:szCs w:val="18"/>
                <w:lang w:eastAsia="es-CO"/>
              </w:rPr>
            </w:pPr>
            <w:r w:rsidRPr="00910BEF">
              <w:rPr>
                <w:rFonts w:ascii="Arial" w:eastAsia="Times New Roman" w:hAnsi="Arial" w:cs="Arial"/>
                <w:b/>
                <w:bCs/>
                <w:color w:val="FFFFFF"/>
                <w:sz w:val="14"/>
                <w:szCs w:val="18"/>
                <w:lang w:eastAsia="es-CO"/>
              </w:rPr>
              <w:t xml:space="preserve">ESTADO DE LAS ACCIONES CORRECTIVAS </w:t>
            </w:r>
          </w:p>
          <w:p w14:paraId="3E862458" w14:textId="77777777" w:rsidR="00183B0C" w:rsidRPr="00910BEF" w:rsidRDefault="00183B0C" w:rsidP="00B8140D">
            <w:pPr>
              <w:spacing w:after="0" w:line="240" w:lineRule="auto"/>
              <w:jc w:val="center"/>
              <w:rPr>
                <w:rFonts w:ascii="Arial" w:eastAsia="Times New Roman" w:hAnsi="Arial" w:cs="Arial"/>
                <w:b/>
                <w:bCs/>
                <w:color w:val="FFFFFF"/>
                <w:sz w:val="14"/>
                <w:szCs w:val="18"/>
                <w:lang w:eastAsia="es-CO"/>
              </w:rPr>
            </w:pPr>
            <w:r w:rsidRPr="00910BEF">
              <w:rPr>
                <w:rFonts w:ascii="Arial" w:eastAsia="Times New Roman" w:hAnsi="Arial" w:cs="Arial"/>
                <w:b/>
                <w:bCs/>
                <w:color w:val="FFFFFF"/>
                <w:sz w:val="14"/>
                <w:szCs w:val="18"/>
                <w:lang w:eastAsia="es-CO"/>
              </w:rPr>
              <w:t>DE MEJORAMIENTO AUDITORÍAS CONTRALORÍA DE BOGOTÁ D.C</w:t>
            </w:r>
          </w:p>
        </w:tc>
      </w:tr>
      <w:tr w:rsidR="00183B0C" w:rsidRPr="00910BEF" w14:paraId="0646BA4F" w14:textId="77777777" w:rsidTr="00015B1B">
        <w:trPr>
          <w:trHeight w:val="372"/>
        </w:trPr>
        <w:tc>
          <w:tcPr>
            <w:tcW w:w="1414" w:type="pct"/>
            <w:vMerge/>
            <w:tcBorders>
              <w:top w:val="single" w:sz="8" w:space="0" w:color="auto"/>
              <w:left w:val="single" w:sz="8" w:space="0" w:color="auto"/>
              <w:bottom w:val="single" w:sz="8" w:space="0" w:color="000000"/>
              <w:right w:val="single" w:sz="4" w:space="0" w:color="auto"/>
            </w:tcBorders>
            <w:shd w:val="clear" w:color="auto" w:fill="538135" w:themeFill="accent6" w:themeFillShade="BF"/>
            <w:vAlign w:val="center"/>
            <w:hideMark/>
          </w:tcPr>
          <w:p w14:paraId="4C4DA656" w14:textId="77777777" w:rsidR="00183B0C" w:rsidRPr="00910BEF" w:rsidRDefault="00183B0C" w:rsidP="00B8140D">
            <w:pPr>
              <w:spacing w:after="0" w:line="240" w:lineRule="auto"/>
              <w:rPr>
                <w:rFonts w:ascii="Arial" w:eastAsia="Times New Roman" w:hAnsi="Arial" w:cs="Arial"/>
                <w:b/>
                <w:bCs/>
                <w:color w:val="FFFFFF"/>
                <w:sz w:val="14"/>
                <w:szCs w:val="20"/>
                <w:lang w:eastAsia="es-CO"/>
              </w:rPr>
            </w:pPr>
          </w:p>
        </w:tc>
        <w:tc>
          <w:tcPr>
            <w:tcW w:w="752" w:type="pct"/>
            <w:gridSpan w:val="2"/>
            <w:tcBorders>
              <w:top w:val="nil"/>
              <w:left w:val="single" w:sz="8" w:space="0" w:color="auto"/>
              <w:bottom w:val="nil"/>
              <w:right w:val="single" w:sz="12" w:space="0" w:color="auto"/>
            </w:tcBorders>
            <w:shd w:val="clear" w:color="000000" w:fill="FFFF99"/>
            <w:vAlign w:val="center"/>
            <w:hideMark/>
          </w:tcPr>
          <w:p w14:paraId="59F318DE" w14:textId="77777777" w:rsidR="00183B0C" w:rsidRPr="00910BEF" w:rsidRDefault="00183B0C" w:rsidP="00B8140D">
            <w:pPr>
              <w:spacing w:after="0" w:line="240" w:lineRule="auto"/>
              <w:jc w:val="center"/>
              <w:rPr>
                <w:rFonts w:ascii="Arial" w:eastAsia="Times New Roman" w:hAnsi="Arial" w:cs="Arial"/>
                <w:b/>
                <w:bCs/>
                <w:color w:val="000000"/>
                <w:sz w:val="14"/>
                <w:szCs w:val="18"/>
                <w:lang w:eastAsia="es-CO"/>
              </w:rPr>
            </w:pPr>
            <w:r w:rsidRPr="00910BEF">
              <w:rPr>
                <w:rFonts w:ascii="Arial" w:eastAsia="Times New Roman" w:hAnsi="Arial" w:cs="Arial"/>
                <w:b/>
                <w:bCs/>
                <w:color w:val="000000"/>
                <w:sz w:val="14"/>
                <w:szCs w:val="18"/>
                <w:lang w:eastAsia="es-CO"/>
              </w:rPr>
              <w:t>SIN INICIAR</w:t>
            </w:r>
          </w:p>
        </w:tc>
        <w:tc>
          <w:tcPr>
            <w:tcW w:w="835" w:type="pct"/>
            <w:gridSpan w:val="2"/>
            <w:tcBorders>
              <w:top w:val="nil"/>
              <w:left w:val="single" w:sz="12" w:space="0" w:color="auto"/>
              <w:bottom w:val="nil"/>
              <w:right w:val="single" w:sz="12" w:space="0" w:color="auto"/>
            </w:tcBorders>
            <w:shd w:val="clear" w:color="000000" w:fill="FFC000"/>
            <w:vAlign w:val="center"/>
            <w:hideMark/>
          </w:tcPr>
          <w:p w14:paraId="5E0DDE81" w14:textId="77777777" w:rsidR="00183B0C" w:rsidRPr="00910BEF" w:rsidRDefault="00183B0C" w:rsidP="00B8140D">
            <w:pPr>
              <w:spacing w:after="0" w:line="240" w:lineRule="auto"/>
              <w:jc w:val="center"/>
              <w:rPr>
                <w:rFonts w:ascii="Arial" w:eastAsia="Times New Roman" w:hAnsi="Arial" w:cs="Arial"/>
                <w:b/>
                <w:bCs/>
                <w:color w:val="000000"/>
                <w:sz w:val="14"/>
                <w:szCs w:val="18"/>
                <w:lang w:eastAsia="es-CO"/>
              </w:rPr>
            </w:pPr>
            <w:r w:rsidRPr="00910BEF">
              <w:rPr>
                <w:rFonts w:ascii="Arial" w:eastAsia="Times New Roman" w:hAnsi="Arial" w:cs="Arial"/>
                <w:b/>
                <w:bCs/>
                <w:color w:val="000000"/>
                <w:sz w:val="14"/>
                <w:szCs w:val="18"/>
                <w:lang w:eastAsia="es-CO"/>
              </w:rPr>
              <w:t>EN EJECUCIÓN</w:t>
            </w:r>
          </w:p>
        </w:tc>
        <w:tc>
          <w:tcPr>
            <w:tcW w:w="835" w:type="pct"/>
            <w:gridSpan w:val="2"/>
            <w:tcBorders>
              <w:top w:val="nil"/>
              <w:left w:val="single" w:sz="12" w:space="0" w:color="auto"/>
              <w:bottom w:val="nil"/>
              <w:right w:val="single" w:sz="12" w:space="0" w:color="auto"/>
            </w:tcBorders>
            <w:shd w:val="clear" w:color="000000" w:fill="CCFF99"/>
            <w:vAlign w:val="center"/>
            <w:hideMark/>
          </w:tcPr>
          <w:p w14:paraId="551DDD3E" w14:textId="77777777" w:rsidR="00183B0C" w:rsidRPr="00910BEF" w:rsidRDefault="00183B0C" w:rsidP="00B8140D">
            <w:pPr>
              <w:spacing w:after="0" w:line="240" w:lineRule="auto"/>
              <w:jc w:val="center"/>
              <w:rPr>
                <w:rFonts w:ascii="Arial" w:eastAsia="Times New Roman" w:hAnsi="Arial" w:cs="Arial"/>
                <w:b/>
                <w:bCs/>
                <w:color w:val="000000"/>
                <w:sz w:val="14"/>
                <w:szCs w:val="18"/>
                <w:lang w:eastAsia="es-CO"/>
              </w:rPr>
            </w:pPr>
            <w:r w:rsidRPr="00910BEF">
              <w:rPr>
                <w:rFonts w:ascii="Arial" w:eastAsia="Times New Roman" w:hAnsi="Arial" w:cs="Arial"/>
                <w:b/>
                <w:bCs/>
                <w:color w:val="000000"/>
                <w:sz w:val="14"/>
                <w:szCs w:val="18"/>
                <w:lang w:eastAsia="es-CO"/>
              </w:rPr>
              <w:t>CUMPLIDAS</w:t>
            </w:r>
          </w:p>
        </w:tc>
        <w:tc>
          <w:tcPr>
            <w:tcW w:w="667" w:type="pct"/>
            <w:gridSpan w:val="2"/>
            <w:tcBorders>
              <w:top w:val="nil"/>
              <w:left w:val="single" w:sz="12" w:space="0" w:color="auto"/>
              <w:bottom w:val="nil"/>
              <w:right w:val="single" w:sz="12" w:space="0" w:color="auto"/>
            </w:tcBorders>
            <w:shd w:val="clear" w:color="000000" w:fill="F8CBAD"/>
            <w:vAlign w:val="center"/>
            <w:hideMark/>
          </w:tcPr>
          <w:p w14:paraId="75BD8051" w14:textId="77777777" w:rsidR="00183B0C" w:rsidRPr="00910BEF" w:rsidRDefault="00183B0C" w:rsidP="00B8140D">
            <w:pPr>
              <w:spacing w:after="0" w:line="240" w:lineRule="auto"/>
              <w:jc w:val="center"/>
              <w:rPr>
                <w:rFonts w:ascii="Arial" w:eastAsia="Times New Roman" w:hAnsi="Arial" w:cs="Arial"/>
                <w:b/>
                <w:bCs/>
                <w:color w:val="000000"/>
                <w:sz w:val="14"/>
                <w:szCs w:val="18"/>
                <w:lang w:eastAsia="es-CO"/>
              </w:rPr>
            </w:pPr>
            <w:r w:rsidRPr="00910BEF">
              <w:rPr>
                <w:rFonts w:ascii="Arial" w:eastAsia="Times New Roman" w:hAnsi="Arial" w:cs="Arial"/>
                <w:b/>
                <w:bCs/>
                <w:color w:val="000000"/>
                <w:sz w:val="14"/>
                <w:szCs w:val="18"/>
                <w:lang w:eastAsia="es-CO"/>
              </w:rPr>
              <w:t>VENCIDAS</w:t>
            </w:r>
          </w:p>
        </w:tc>
        <w:tc>
          <w:tcPr>
            <w:tcW w:w="497" w:type="pct"/>
            <w:vMerge w:val="restart"/>
            <w:tcBorders>
              <w:top w:val="nil"/>
              <w:left w:val="single" w:sz="12" w:space="0" w:color="auto"/>
              <w:bottom w:val="single" w:sz="8" w:space="0" w:color="000000"/>
              <w:right w:val="single" w:sz="12" w:space="0" w:color="auto"/>
            </w:tcBorders>
            <w:shd w:val="clear" w:color="auto" w:fill="E2EFD9" w:themeFill="accent6" w:themeFillTint="33"/>
            <w:vAlign w:val="center"/>
            <w:hideMark/>
          </w:tcPr>
          <w:p w14:paraId="01F099BE"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TOTAL ACCIONES</w:t>
            </w:r>
          </w:p>
        </w:tc>
      </w:tr>
      <w:tr w:rsidR="00183B0C" w:rsidRPr="00910BEF" w14:paraId="1CD2D232" w14:textId="77777777" w:rsidTr="00015B1B">
        <w:trPr>
          <w:trHeight w:val="20"/>
        </w:trPr>
        <w:tc>
          <w:tcPr>
            <w:tcW w:w="1414" w:type="pct"/>
            <w:vMerge/>
            <w:tcBorders>
              <w:top w:val="single" w:sz="8" w:space="0" w:color="auto"/>
              <w:left w:val="single" w:sz="8" w:space="0" w:color="auto"/>
              <w:bottom w:val="single" w:sz="8" w:space="0" w:color="000000"/>
              <w:right w:val="single" w:sz="4" w:space="0" w:color="auto"/>
            </w:tcBorders>
            <w:shd w:val="clear" w:color="auto" w:fill="538135" w:themeFill="accent6" w:themeFillShade="BF"/>
            <w:vAlign w:val="center"/>
            <w:hideMark/>
          </w:tcPr>
          <w:p w14:paraId="62662996" w14:textId="77777777" w:rsidR="00183B0C" w:rsidRPr="00910BEF" w:rsidRDefault="00183B0C" w:rsidP="00B8140D">
            <w:pPr>
              <w:spacing w:after="0" w:line="240" w:lineRule="auto"/>
              <w:rPr>
                <w:rFonts w:ascii="Arial" w:eastAsia="Times New Roman" w:hAnsi="Arial" w:cs="Arial"/>
                <w:b/>
                <w:bCs/>
                <w:color w:val="FFFFFF"/>
                <w:sz w:val="14"/>
                <w:szCs w:val="20"/>
                <w:lang w:eastAsia="es-CO"/>
              </w:rPr>
            </w:pPr>
          </w:p>
        </w:tc>
        <w:tc>
          <w:tcPr>
            <w:tcW w:w="334" w:type="pct"/>
            <w:tcBorders>
              <w:top w:val="single" w:sz="4" w:space="0" w:color="auto"/>
              <w:left w:val="single" w:sz="8" w:space="0" w:color="auto"/>
              <w:bottom w:val="single" w:sz="8" w:space="0" w:color="auto"/>
              <w:right w:val="single" w:sz="4" w:space="0" w:color="auto"/>
            </w:tcBorders>
            <w:shd w:val="clear" w:color="000000" w:fill="A5A5A5"/>
            <w:vAlign w:val="center"/>
            <w:hideMark/>
          </w:tcPr>
          <w:p w14:paraId="04565BDE"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1</w:t>
            </w:r>
          </w:p>
        </w:tc>
        <w:tc>
          <w:tcPr>
            <w:tcW w:w="418" w:type="pct"/>
            <w:tcBorders>
              <w:top w:val="single" w:sz="4" w:space="0" w:color="auto"/>
              <w:left w:val="nil"/>
              <w:bottom w:val="single" w:sz="8" w:space="0" w:color="auto"/>
              <w:right w:val="single" w:sz="12" w:space="0" w:color="auto"/>
            </w:tcBorders>
            <w:shd w:val="clear" w:color="auto" w:fill="E2EFD9" w:themeFill="accent6" w:themeFillTint="33"/>
            <w:vAlign w:val="center"/>
            <w:hideMark/>
          </w:tcPr>
          <w:p w14:paraId="000F0BEC"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2</w:t>
            </w:r>
          </w:p>
        </w:tc>
        <w:tc>
          <w:tcPr>
            <w:tcW w:w="418" w:type="pct"/>
            <w:tcBorders>
              <w:top w:val="single" w:sz="4" w:space="0" w:color="auto"/>
              <w:left w:val="single" w:sz="12" w:space="0" w:color="auto"/>
              <w:bottom w:val="single" w:sz="8" w:space="0" w:color="auto"/>
              <w:right w:val="single" w:sz="4" w:space="0" w:color="auto"/>
            </w:tcBorders>
            <w:shd w:val="clear" w:color="000000" w:fill="A5A5A5"/>
            <w:vAlign w:val="center"/>
            <w:hideMark/>
          </w:tcPr>
          <w:p w14:paraId="5C492005"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1</w:t>
            </w:r>
          </w:p>
        </w:tc>
        <w:tc>
          <w:tcPr>
            <w:tcW w:w="417" w:type="pct"/>
            <w:tcBorders>
              <w:top w:val="single" w:sz="4" w:space="0" w:color="auto"/>
              <w:left w:val="nil"/>
              <w:bottom w:val="single" w:sz="8" w:space="0" w:color="auto"/>
              <w:right w:val="single" w:sz="12" w:space="0" w:color="auto"/>
            </w:tcBorders>
            <w:shd w:val="clear" w:color="auto" w:fill="E2EFD9" w:themeFill="accent6" w:themeFillTint="33"/>
            <w:vAlign w:val="center"/>
            <w:hideMark/>
          </w:tcPr>
          <w:p w14:paraId="7C5E3E00"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2</w:t>
            </w:r>
          </w:p>
        </w:tc>
        <w:tc>
          <w:tcPr>
            <w:tcW w:w="334" w:type="pct"/>
            <w:tcBorders>
              <w:top w:val="single" w:sz="4" w:space="0" w:color="auto"/>
              <w:left w:val="single" w:sz="12" w:space="0" w:color="auto"/>
              <w:bottom w:val="single" w:sz="8" w:space="0" w:color="auto"/>
              <w:right w:val="single" w:sz="4" w:space="0" w:color="auto"/>
            </w:tcBorders>
            <w:shd w:val="clear" w:color="000000" w:fill="A5A5A5"/>
            <w:vAlign w:val="center"/>
            <w:hideMark/>
          </w:tcPr>
          <w:p w14:paraId="467D79D7"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1</w:t>
            </w:r>
          </w:p>
        </w:tc>
        <w:tc>
          <w:tcPr>
            <w:tcW w:w="501" w:type="pct"/>
            <w:tcBorders>
              <w:top w:val="single" w:sz="4" w:space="0" w:color="auto"/>
              <w:left w:val="nil"/>
              <w:bottom w:val="single" w:sz="8" w:space="0" w:color="auto"/>
              <w:right w:val="single" w:sz="12" w:space="0" w:color="auto"/>
            </w:tcBorders>
            <w:shd w:val="clear" w:color="auto" w:fill="E2EFD9" w:themeFill="accent6" w:themeFillTint="33"/>
            <w:vAlign w:val="center"/>
            <w:hideMark/>
          </w:tcPr>
          <w:p w14:paraId="56B8000D"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2</w:t>
            </w:r>
          </w:p>
        </w:tc>
        <w:tc>
          <w:tcPr>
            <w:tcW w:w="334" w:type="pct"/>
            <w:tcBorders>
              <w:top w:val="single" w:sz="4" w:space="0" w:color="auto"/>
              <w:left w:val="single" w:sz="12" w:space="0" w:color="auto"/>
              <w:bottom w:val="single" w:sz="8" w:space="0" w:color="auto"/>
              <w:right w:val="single" w:sz="4" w:space="0" w:color="auto"/>
            </w:tcBorders>
            <w:shd w:val="clear" w:color="000000" w:fill="A5A5A5"/>
            <w:vAlign w:val="center"/>
            <w:hideMark/>
          </w:tcPr>
          <w:p w14:paraId="6BE6CF7B"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1</w:t>
            </w:r>
          </w:p>
        </w:tc>
        <w:tc>
          <w:tcPr>
            <w:tcW w:w="333" w:type="pct"/>
            <w:tcBorders>
              <w:top w:val="single" w:sz="4" w:space="0" w:color="auto"/>
              <w:left w:val="nil"/>
              <w:bottom w:val="single" w:sz="8" w:space="0" w:color="auto"/>
              <w:right w:val="single" w:sz="12" w:space="0" w:color="auto"/>
            </w:tcBorders>
            <w:shd w:val="clear" w:color="auto" w:fill="E2EFD9" w:themeFill="accent6" w:themeFillTint="33"/>
            <w:vAlign w:val="center"/>
            <w:hideMark/>
          </w:tcPr>
          <w:p w14:paraId="10B29CF2" w14:textId="77777777" w:rsidR="00183B0C" w:rsidRPr="00910BEF" w:rsidRDefault="00183B0C" w:rsidP="00B8140D">
            <w:pPr>
              <w:spacing w:after="0" w:line="240" w:lineRule="auto"/>
              <w:jc w:val="center"/>
              <w:rPr>
                <w:rFonts w:ascii="Arial" w:eastAsia="Times New Roman" w:hAnsi="Arial" w:cs="Arial"/>
                <w:b/>
                <w:bCs/>
                <w:color w:val="000000"/>
                <w:sz w:val="14"/>
                <w:szCs w:val="16"/>
                <w:lang w:eastAsia="es-CO"/>
              </w:rPr>
            </w:pPr>
            <w:r w:rsidRPr="00910BEF">
              <w:rPr>
                <w:rFonts w:ascii="Arial" w:eastAsia="Times New Roman" w:hAnsi="Arial" w:cs="Arial"/>
                <w:b/>
                <w:bCs/>
                <w:color w:val="000000"/>
                <w:sz w:val="14"/>
                <w:szCs w:val="16"/>
                <w:lang w:eastAsia="es-CO"/>
              </w:rPr>
              <w:t>TRIM 2</w:t>
            </w:r>
          </w:p>
        </w:tc>
        <w:tc>
          <w:tcPr>
            <w:tcW w:w="497" w:type="pct"/>
            <w:vMerge/>
            <w:tcBorders>
              <w:top w:val="nil"/>
              <w:left w:val="single" w:sz="12" w:space="0" w:color="auto"/>
              <w:bottom w:val="single" w:sz="8" w:space="0" w:color="000000"/>
              <w:right w:val="single" w:sz="12" w:space="0" w:color="auto"/>
            </w:tcBorders>
            <w:shd w:val="clear" w:color="auto" w:fill="E2EFD9" w:themeFill="accent6" w:themeFillTint="33"/>
            <w:vAlign w:val="center"/>
            <w:hideMark/>
          </w:tcPr>
          <w:p w14:paraId="2F3B9BC0" w14:textId="77777777" w:rsidR="00183B0C" w:rsidRPr="00910BEF" w:rsidRDefault="00183B0C" w:rsidP="00B8140D">
            <w:pPr>
              <w:spacing w:after="0" w:line="240" w:lineRule="auto"/>
              <w:rPr>
                <w:rFonts w:ascii="Arial" w:eastAsia="Times New Roman" w:hAnsi="Arial" w:cs="Arial"/>
                <w:b/>
                <w:bCs/>
                <w:color w:val="000000"/>
                <w:sz w:val="14"/>
                <w:szCs w:val="16"/>
                <w:lang w:eastAsia="es-CO"/>
              </w:rPr>
            </w:pPr>
          </w:p>
        </w:tc>
      </w:tr>
      <w:tr w:rsidR="00183B0C" w:rsidRPr="00910BEF" w14:paraId="04B9D43F" w14:textId="77777777" w:rsidTr="00B8140D">
        <w:trPr>
          <w:trHeight w:val="283"/>
        </w:trPr>
        <w:tc>
          <w:tcPr>
            <w:tcW w:w="1414" w:type="pct"/>
            <w:tcBorders>
              <w:top w:val="nil"/>
              <w:left w:val="single" w:sz="4" w:space="0" w:color="auto"/>
              <w:bottom w:val="single" w:sz="4" w:space="0" w:color="auto"/>
              <w:right w:val="nil"/>
            </w:tcBorders>
            <w:shd w:val="clear" w:color="000000" w:fill="FFFFFF"/>
            <w:vAlign w:val="center"/>
            <w:hideMark/>
          </w:tcPr>
          <w:p w14:paraId="5ED6798A" w14:textId="77777777" w:rsidR="00183B0C" w:rsidRPr="00910BEF" w:rsidRDefault="00183B0C" w:rsidP="00B8140D">
            <w:pPr>
              <w:spacing w:after="0" w:line="240" w:lineRule="auto"/>
              <w:rPr>
                <w:rFonts w:ascii="Arial" w:eastAsia="Times New Roman" w:hAnsi="Arial" w:cs="Arial"/>
                <w:b/>
                <w:bCs/>
                <w:color w:val="000000"/>
                <w:sz w:val="16"/>
                <w:szCs w:val="18"/>
                <w:lang w:eastAsia="es-CO"/>
              </w:rPr>
            </w:pPr>
            <w:r w:rsidRPr="00910BEF">
              <w:rPr>
                <w:rFonts w:ascii="Arial" w:eastAsia="Times New Roman" w:hAnsi="Arial" w:cs="Arial"/>
                <w:b/>
                <w:bCs/>
                <w:color w:val="000000"/>
                <w:sz w:val="16"/>
                <w:szCs w:val="18"/>
                <w:lang w:eastAsia="es-CO"/>
              </w:rPr>
              <w:t>2019 – Desempeño COD 76</w:t>
            </w:r>
          </w:p>
        </w:tc>
        <w:tc>
          <w:tcPr>
            <w:tcW w:w="334" w:type="pct"/>
            <w:tcBorders>
              <w:top w:val="nil"/>
              <w:left w:val="single" w:sz="8" w:space="0" w:color="auto"/>
              <w:bottom w:val="single" w:sz="4" w:space="0" w:color="auto"/>
              <w:right w:val="single" w:sz="4" w:space="0" w:color="auto"/>
            </w:tcBorders>
            <w:shd w:val="clear" w:color="000000" w:fill="FFFFFF"/>
            <w:vAlign w:val="center"/>
            <w:hideMark/>
          </w:tcPr>
          <w:p w14:paraId="650197DF"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nil"/>
              <w:left w:val="nil"/>
              <w:bottom w:val="single" w:sz="4" w:space="0" w:color="auto"/>
              <w:right w:val="single" w:sz="12" w:space="0" w:color="auto"/>
            </w:tcBorders>
            <w:shd w:val="clear" w:color="auto" w:fill="auto"/>
            <w:vAlign w:val="center"/>
            <w:hideMark/>
          </w:tcPr>
          <w:p w14:paraId="092C1FB4"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nil"/>
              <w:left w:val="single" w:sz="12" w:space="0" w:color="auto"/>
              <w:bottom w:val="single" w:sz="4" w:space="0" w:color="auto"/>
              <w:right w:val="single" w:sz="4" w:space="0" w:color="auto"/>
            </w:tcBorders>
            <w:shd w:val="clear" w:color="000000" w:fill="FFFFFF"/>
            <w:vAlign w:val="center"/>
            <w:hideMark/>
          </w:tcPr>
          <w:p w14:paraId="7CC9001F"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7" w:type="pct"/>
            <w:tcBorders>
              <w:top w:val="nil"/>
              <w:left w:val="nil"/>
              <w:bottom w:val="single" w:sz="4" w:space="0" w:color="auto"/>
              <w:right w:val="single" w:sz="12" w:space="0" w:color="auto"/>
            </w:tcBorders>
            <w:shd w:val="clear" w:color="auto" w:fill="auto"/>
            <w:vAlign w:val="center"/>
            <w:hideMark/>
          </w:tcPr>
          <w:p w14:paraId="4616AD42"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4" w:type="pct"/>
            <w:tcBorders>
              <w:top w:val="nil"/>
              <w:left w:val="single" w:sz="12" w:space="0" w:color="auto"/>
              <w:bottom w:val="single" w:sz="4" w:space="0" w:color="auto"/>
              <w:right w:val="single" w:sz="4" w:space="0" w:color="auto"/>
            </w:tcBorders>
            <w:shd w:val="clear" w:color="auto" w:fill="auto"/>
            <w:vAlign w:val="center"/>
            <w:hideMark/>
          </w:tcPr>
          <w:p w14:paraId="6F018A86"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w:t>
            </w:r>
          </w:p>
        </w:tc>
        <w:tc>
          <w:tcPr>
            <w:tcW w:w="501" w:type="pct"/>
            <w:tcBorders>
              <w:top w:val="nil"/>
              <w:left w:val="nil"/>
              <w:bottom w:val="single" w:sz="4" w:space="0" w:color="auto"/>
              <w:right w:val="single" w:sz="12" w:space="0" w:color="auto"/>
            </w:tcBorders>
            <w:shd w:val="clear" w:color="000000" w:fill="CCFF99"/>
            <w:vAlign w:val="center"/>
            <w:hideMark/>
          </w:tcPr>
          <w:p w14:paraId="292C36CF"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w:t>
            </w:r>
          </w:p>
        </w:tc>
        <w:tc>
          <w:tcPr>
            <w:tcW w:w="334" w:type="pct"/>
            <w:tcBorders>
              <w:top w:val="nil"/>
              <w:left w:val="single" w:sz="12" w:space="0" w:color="auto"/>
              <w:bottom w:val="single" w:sz="4" w:space="0" w:color="auto"/>
              <w:right w:val="single" w:sz="4" w:space="0" w:color="auto"/>
            </w:tcBorders>
            <w:shd w:val="clear" w:color="auto" w:fill="auto"/>
            <w:vAlign w:val="center"/>
            <w:hideMark/>
          </w:tcPr>
          <w:p w14:paraId="203F6E0E"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3" w:type="pct"/>
            <w:tcBorders>
              <w:top w:val="nil"/>
              <w:left w:val="nil"/>
              <w:bottom w:val="single" w:sz="4" w:space="0" w:color="auto"/>
              <w:right w:val="single" w:sz="12" w:space="0" w:color="auto"/>
            </w:tcBorders>
            <w:shd w:val="clear" w:color="auto" w:fill="auto"/>
            <w:vAlign w:val="center"/>
            <w:hideMark/>
          </w:tcPr>
          <w:p w14:paraId="3C6DD42C"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97" w:type="pct"/>
            <w:tcBorders>
              <w:top w:val="nil"/>
              <w:left w:val="single" w:sz="12" w:space="0" w:color="auto"/>
              <w:bottom w:val="single" w:sz="4" w:space="0" w:color="auto"/>
              <w:right w:val="single" w:sz="12" w:space="0" w:color="auto"/>
            </w:tcBorders>
            <w:shd w:val="clear" w:color="000000" w:fill="FFFFFF"/>
            <w:vAlign w:val="center"/>
            <w:hideMark/>
          </w:tcPr>
          <w:p w14:paraId="5C716197"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2</w:t>
            </w:r>
          </w:p>
        </w:tc>
      </w:tr>
      <w:tr w:rsidR="00183B0C" w:rsidRPr="00910BEF" w14:paraId="478CBAE6" w14:textId="77777777" w:rsidTr="00B8140D">
        <w:trPr>
          <w:trHeight w:val="283"/>
        </w:trPr>
        <w:tc>
          <w:tcPr>
            <w:tcW w:w="1414" w:type="pct"/>
            <w:tcBorders>
              <w:top w:val="nil"/>
              <w:left w:val="single" w:sz="4" w:space="0" w:color="auto"/>
              <w:bottom w:val="single" w:sz="4" w:space="0" w:color="auto"/>
              <w:right w:val="nil"/>
            </w:tcBorders>
            <w:shd w:val="clear" w:color="000000" w:fill="FFFFFF"/>
            <w:vAlign w:val="center"/>
            <w:hideMark/>
          </w:tcPr>
          <w:p w14:paraId="68102810" w14:textId="77777777" w:rsidR="00183B0C" w:rsidRPr="00910BEF" w:rsidRDefault="00183B0C" w:rsidP="00B8140D">
            <w:pPr>
              <w:spacing w:after="0" w:line="240" w:lineRule="auto"/>
              <w:rPr>
                <w:rFonts w:ascii="Arial" w:eastAsia="Times New Roman" w:hAnsi="Arial" w:cs="Arial"/>
                <w:b/>
                <w:bCs/>
                <w:color w:val="000000"/>
                <w:sz w:val="16"/>
                <w:szCs w:val="18"/>
                <w:lang w:eastAsia="es-CO"/>
              </w:rPr>
            </w:pPr>
            <w:r w:rsidRPr="00910BEF">
              <w:rPr>
                <w:rFonts w:ascii="Arial" w:eastAsia="Times New Roman" w:hAnsi="Arial" w:cs="Arial"/>
                <w:b/>
                <w:bCs/>
                <w:color w:val="000000"/>
                <w:sz w:val="16"/>
                <w:szCs w:val="18"/>
                <w:lang w:eastAsia="es-CO"/>
              </w:rPr>
              <w:t>2020 – Regularidad COD 109</w:t>
            </w:r>
          </w:p>
        </w:tc>
        <w:tc>
          <w:tcPr>
            <w:tcW w:w="334" w:type="pct"/>
            <w:tcBorders>
              <w:top w:val="nil"/>
              <w:left w:val="single" w:sz="8" w:space="0" w:color="auto"/>
              <w:bottom w:val="single" w:sz="4" w:space="0" w:color="auto"/>
              <w:right w:val="single" w:sz="4" w:space="0" w:color="auto"/>
            </w:tcBorders>
            <w:shd w:val="clear" w:color="000000" w:fill="FFFFFF"/>
            <w:vAlign w:val="center"/>
            <w:hideMark/>
          </w:tcPr>
          <w:p w14:paraId="4EDDC9F9"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nil"/>
              <w:left w:val="nil"/>
              <w:bottom w:val="single" w:sz="4" w:space="0" w:color="auto"/>
              <w:right w:val="single" w:sz="12" w:space="0" w:color="auto"/>
            </w:tcBorders>
            <w:shd w:val="clear" w:color="auto" w:fill="auto"/>
            <w:vAlign w:val="center"/>
            <w:hideMark/>
          </w:tcPr>
          <w:p w14:paraId="2D9A3F55"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nil"/>
              <w:left w:val="single" w:sz="12" w:space="0" w:color="auto"/>
              <w:bottom w:val="single" w:sz="4" w:space="0" w:color="auto"/>
              <w:right w:val="single" w:sz="4" w:space="0" w:color="auto"/>
            </w:tcBorders>
            <w:shd w:val="clear" w:color="000000" w:fill="FFFFFF"/>
            <w:vAlign w:val="center"/>
            <w:hideMark/>
          </w:tcPr>
          <w:p w14:paraId="117C6C9C"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7" w:type="pct"/>
            <w:tcBorders>
              <w:top w:val="nil"/>
              <w:left w:val="nil"/>
              <w:bottom w:val="single" w:sz="4" w:space="0" w:color="auto"/>
              <w:right w:val="single" w:sz="12" w:space="0" w:color="auto"/>
            </w:tcBorders>
            <w:shd w:val="clear" w:color="auto" w:fill="auto"/>
            <w:vAlign w:val="center"/>
            <w:hideMark/>
          </w:tcPr>
          <w:p w14:paraId="6D5F5025"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4" w:type="pct"/>
            <w:tcBorders>
              <w:top w:val="nil"/>
              <w:left w:val="single" w:sz="12" w:space="0" w:color="auto"/>
              <w:bottom w:val="single" w:sz="4" w:space="0" w:color="auto"/>
              <w:right w:val="single" w:sz="4" w:space="0" w:color="auto"/>
            </w:tcBorders>
            <w:shd w:val="clear" w:color="auto" w:fill="auto"/>
            <w:vAlign w:val="center"/>
            <w:hideMark/>
          </w:tcPr>
          <w:p w14:paraId="7C929379"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w:t>
            </w:r>
          </w:p>
        </w:tc>
        <w:tc>
          <w:tcPr>
            <w:tcW w:w="501" w:type="pct"/>
            <w:tcBorders>
              <w:top w:val="nil"/>
              <w:left w:val="nil"/>
              <w:bottom w:val="single" w:sz="4" w:space="0" w:color="auto"/>
              <w:right w:val="single" w:sz="12" w:space="0" w:color="auto"/>
            </w:tcBorders>
            <w:shd w:val="clear" w:color="000000" w:fill="CCFF99"/>
            <w:vAlign w:val="center"/>
            <w:hideMark/>
          </w:tcPr>
          <w:p w14:paraId="1E3088DD"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w:t>
            </w:r>
          </w:p>
        </w:tc>
        <w:tc>
          <w:tcPr>
            <w:tcW w:w="334" w:type="pct"/>
            <w:tcBorders>
              <w:top w:val="nil"/>
              <w:left w:val="single" w:sz="12" w:space="0" w:color="auto"/>
              <w:bottom w:val="single" w:sz="4" w:space="0" w:color="auto"/>
              <w:right w:val="single" w:sz="4" w:space="0" w:color="auto"/>
            </w:tcBorders>
            <w:shd w:val="clear" w:color="auto" w:fill="auto"/>
            <w:vAlign w:val="center"/>
            <w:hideMark/>
          </w:tcPr>
          <w:p w14:paraId="46FF3C29"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3" w:type="pct"/>
            <w:tcBorders>
              <w:top w:val="nil"/>
              <w:left w:val="nil"/>
              <w:bottom w:val="single" w:sz="4" w:space="0" w:color="auto"/>
              <w:right w:val="single" w:sz="12" w:space="0" w:color="auto"/>
            </w:tcBorders>
            <w:shd w:val="clear" w:color="auto" w:fill="auto"/>
            <w:vAlign w:val="center"/>
            <w:hideMark/>
          </w:tcPr>
          <w:p w14:paraId="48B3BB60"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97" w:type="pct"/>
            <w:tcBorders>
              <w:top w:val="nil"/>
              <w:left w:val="single" w:sz="12" w:space="0" w:color="auto"/>
              <w:bottom w:val="single" w:sz="4" w:space="0" w:color="auto"/>
              <w:right w:val="single" w:sz="12" w:space="0" w:color="auto"/>
            </w:tcBorders>
            <w:shd w:val="clear" w:color="000000" w:fill="FFFFFF"/>
            <w:vAlign w:val="center"/>
            <w:hideMark/>
          </w:tcPr>
          <w:p w14:paraId="32281A7B"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2</w:t>
            </w:r>
          </w:p>
        </w:tc>
      </w:tr>
      <w:tr w:rsidR="00183B0C" w:rsidRPr="00910BEF" w14:paraId="5BA13FCE" w14:textId="77777777" w:rsidTr="00B8140D">
        <w:trPr>
          <w:trHeight w:val="283"/>
        </w:trPr>
        <w:tc>
          <w:tcPr>
            <w:tcW w:w="1414" w:type="pct"/>
            <w:tcBorders>
              <w:top w:val="nil"/>
              <w:left w:val="single" w:sz="4" w:space="0" w:color="auto"/>
              <w:bottom w:val="single" w:sz="4" w:space="0" w:color="auto"/>
              <w:right w:val="single" w:sz="12" w:space="0" w:color="auto"/>
            </w:tcBorders>
            <w:shd w:val="clear" w:color="000000" w:fill="FFFFFF"/>
            <w:vAlign w:val="center"/>
            <w:hideMark/>
          </w:tcPr>
          <w:p w14:paraId="7CEAD7B4" w14:textId="77777777" w:rsidR="00183B0C" w:rsidRPr="00910BEF" w:rsidRDefault="00183B0C" w:rsidP="00B8140D">
            <w:pPr>
              <w:spacing w:after="0" w:line="240" w:lineRule="auto"/>
              <w:rPr>
                <w:rFonts w:ascii="Arial" w:eastAsia="Times New Roman" w:hAnsi="Arial" w:cs="Arial"/>
                <w:b/>
                <w:bCs/>
                <w:color w:val="000000"/>
                <w:sz w:val="16"/>
                <w:szCs w:val="18"/>
                <w:lang w:eastAsia="es-CO"/>
              </w:rPr>
            </w:pPr>
            <w:r w:rsidRPr="00910BEF">
              <w:rPr>
                <w:rFonts w:ascii="Arial" w:eastAsia="Times New Roman" w:hAnsi="Arial" w:cs="Arial"/>
                <w:b/>
                <w:bCs/>
                <w:color w:val="000000"/>
                <w:sz w:val="16"/>
                <w:szCs w:val="18"/>
                <w:lang w:eastAsia="es-CO"/>
              </w:rPr>
              <w:t>2020 – Desempeño COD 115</w:t>
            </w:r>
          </w:p>
        </w:tc>
        <w:tc>
          <w:tcPr>
            <w:tcW w:w="334" w:type="pct"/>
            <w:tcBorders>
              <w:top w:val="nil"/>
              <w:left w:val="single" w:sz="12" w:space="0" w:color="auto"/>
              <w:bottom w:val="single" w:sz="4" w:space="0" w:color="auto"/>
              <w:right w:val="single" w:sz="4" w:space="0" w:color="auto"/>
            </w:tcBorders>
            <w:shd w:val="clear" w:color="000000" w:fill="FFFFFF"/>
            <w:vAlign w:val="center"/>
            <w:hideMark/>
          </w:tcPr>
          <w:p w14:paraId="5861FF89"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nil"/>
              <w:left w:val="nil"/>
              <w:bottom w:val="single" w:sz="4" w:space="0" w:color="auto"/>
              <w:right w:val="single" w:sz="12" w:space="0" w:color="auto"/>
            </w:tcBorders>
            <w:shd w:val="clear" w:color="auto" w:fill="auto"/>
            <w:vAlign w:val="center"/>
            <w:hideMark/>
          </w:tcPr>
          <w:p w14:paraId="42952162"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nil"/>
              <w:left w:val="single" w:sz="12" w:space="0" w:color="auto"/>
              <w:bottom w:val="single" w:sz="4" w:space="0" w:color="auto"/>
              <w:right w:val="single" w:sz="4" w:space="0" w:color="auto"/>
            </w:tcBorders>
            <w:shd w:val="clear" w:color="000000" w:fill="FFFFFF"/>
            <w:vAlign w:val="center"/>
            <w:hideMark/>
          </w:tcPr>
          <w:p w14:paraId="6E2E74AE"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7" w:type="pct"/>
            <w:tcBorders>
              <w:top w:val="nil"/>
              <w:left w:val="nil"/>
              <w:bottom w:val="single" w:sz="4" w:space="0" w:color="auto"/>
              <w:right w:val="single" w:sz="12" w:space="0" w:color="auto"/>
            </w:tcBorders>
            <w:shd w:val="clear" w:color="auto" w:fill="auto"/>
            <w:vAlign w:val="center"/>
            <w:hideMark/>
          </w:tcPr>
          <w:p w14:paraId="073F2D60"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4" w:type="pct"/>
            <w:tcBorders>
              <w:top w:val="nil"/>
              <w:left w:val="single" w:sz="12" w:space="0" w:color="auto"/>
              <w:bottom w:val="single" w:sz="4" w:space="0" w:color="auto"/>
              <w:right w:val="single" w:sz="4" w:space="0" w:color="auto"/>
            </w:tcBorders>
            <w:shd w:val="clear" w:color="auto" w:fill="auto"/>
            <w:vAlign w:val="center"/>
            <w:hideMark/>
          </w:tcPr>
          <w:p w14:paraId="1DBC8096"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10</w:t>
            </w:r>
          </w:p>
        </w:tc>
        <w:tc>
          <w:tcPr>
            <w:tcW w:w="501" w:type="pct"/>
            <w:tcBorders>
              <w:top w:val="nil"/>
              <w:left w:val="nil"/>
              <w:bottom w:val="single" w:sz="4" w:space="0" w:color="auto"/>
              <w:right w:val="single" w:sz="12" w:space="0" w:color="auto"/>
            </w:tcBorders>
            <w:shd w:val="clear" w:color="000000" w:fill="CCFF99"/>
            <w:vAlign w:val="center"/>
            <w:hideMark/>
          </w:tcPr>
          <w:p w14:paraId="639DC39F"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10**</w:t>
            </w:r>
          </w:p>
        </w:tc>
        <w:tc>
          <w:tcPr>
            <w:tcW w:w="334" w:type="pct"/>
            <w:tcBorders>
              <w:top w:val="nil"/>
              <w:left w:val="single" w:sz="12" w:space="0" w:color="auto"/>
              <w:bottom w:val="single" w:sz="4" w:space="0" w:color="auto"/>
              <w:right w:val="single" w:sz="4" w:space="0" w:color="auto"/>
            </w:tcBorders>
            <w:shd w:val="clear" w:color="auto" w:fill="auto"/>
            <w:vAlign w:val="center"/>
            <w:hideMark/>
          </w:tcPr>
          <w:p w14:paraId="36668F64"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3" w:type="pct"/>
            <w:tcBorders>
              <w:top w:val="nil"/>
              <w:left w:val="nil"/>
              <w:bottom w:val="single" w:sz="4" w:space="0" w:color="auto"/>
              <w:right w:val="single" w:sz="12" w:space="0" w:color="auto"/>
            </w:tcBorders>
            <w:shd w:val="clear" w:color="auto" w:fill="auto"/>
            <w:vAlign w:val="center"/>
            <w:hideMark/>
          </w:tcPr>
          <w:p w14:paraId="1797C6FF"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97" w:type="pct"/>
            <w:tcBorders>
              <w:top w:val="nil"/>
              <w:left w:val="single" w:sz="12" w:space="0" w:color="auto"/>
              <w:bottom w:val="single" w:sz="4" w:space="0" w:color="auto"/>
              <w:right w:val="single" w:sz="12" w:space="0" w:color="auto"/>
            </w:tcBorders>
            <w:shd w:val="clear" w:color="000000" w:fill="FFFFFF"/>
            <w:vAlign w:val="center"/>
            <w:hideMark/>
          </w:tcPr>
          <w:p w14:paraId="34B9EC0B"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10</w:t>
            </w:r>
          </w:p>
        </w:tc>
      </w:tr>
      <w:tr w:rsidR="00183B0C" w:rsidRPr="00910BEF" w14:paraId="0536BE19" w14:textId="77777777" w:rsidTr="00B8140D">
        <w:trPr>
          <w:trHeight w:val="283"/>
        </w:trPr>
        <w:tc>
          <w:tcPr>
            <w:tcW w:w="1414" w:type="pct"/>
            <w:tcBorders>
              <w:top w:val="single" w:sz="4" w:space="0" w:color="auto"/>
              <w:left w:val="single" w:sz="4" w:space="0" w:color="auto"/>
              <w:bottom w:val="single" w:sz="12" w:space="0" w:color="auto"/>
              <w:right w:val="single" w:sz="12" w:space="0" w:color="auto"/>
            </w:tcBorders>
            <w:shd w:val="clear" w:color="000000" w:fill="FFFFFF"/>
            <w:vAlign w:val="center"/>
            <w:hideMark/>
          </w:tcPr>
          <w:p w14:paraId="5419AB8F" w14:textId="77777777" w:rsidR="00183B0C" w:rsidRPr="00910BEF" w:rsidRDefault="00183B0C" w:rsidP="00B8140D">
            <w:pPr>
              <w:spacing w:after="0" w:line="240" w:lineRule="auto"/>
              <w:rPr>
                <w:rFonts w:ascii="Arial" w:eastAsia="Times New Roman" w:hAnsi="Arial" w:cs="Arial"/>
                <w:b/>
                <w:bCs/>
                <w:color w:val="000000"/>
                <w:sz w:val="16"/>
                <w:szCs w:val="18"/>
                <w:lang w:eastAsia="es-CO"/>
              </w:rPr>
            </w:pPr>
            <w:r w:rsidRPr="00910BEF">
              <w:rPr>
                <w:rFonts w:ascii="Arial" w:eastAsia="Times New Roman" w:hAnsi="Arial" w:cs="Arial"/>
                <w:b/>
                <w:bCs/>
                <w:color w:val="000000"/>
                <w:sz w:val="16"/>
                <w:szCs w:val="18"/>
                <w:lang w:eastAsia="es-CO"/>
              </w:rPr>
              <w:t>2021 – Regularidad COD 100</w:t>
            </w:r>
          </w:p>
        </w:tc>
        <w:tc>
          <w:tcPr>
            <w:tcW w:w="334"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77D77219"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1</w:t>
            </w:r>
          </w:p>
        </w:tc>
        <w:tc>
          <w:tcPr>
            <w:tcW w:w="418" w:type="pct"/>
            <w:tcBorders>
              <w:top w:val="single" w:sz="4" w:space="0" w:color="auto"/>
              <w:left w:val="nil"/>
              <w:bottom w:val="single" w:sz="12" w:space="0" w:color="auto"/>
              <w:right w:val="single" w:sz="12" w:space="0" w:color="auto"/>
            </w:tcBorders>
            <w:shd w:val="clear" w:color="auto" w:fill="auto"/>
            <w:vAlign w:val="center"/>
            <w:hideMark/>
          </w:tcPr>
          <w:p w14:paraId="1F413187"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418"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2315D90B"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27</w:t>
            </w:r>
          </w:p>
        </w:tc>
        <w:tc>
          <w:tcPr>
            <w:tcW w:w="417" w:type="pct"/>
            <w:tcBorders>
              <w:top w:val="single" w:sz="4" w:space="0" w:color="auto"/>
              <w:left w:val="nil"/>
              <w:bottom w:val="single" w:sz="12" w:space="0" w:color="auto"/>
              <w:right w:val="single" w:sz="12" w:space="0" w:color="auto"/>
            </w:tcBorders>
            <w:shd w:val="clear" w:color="000000" w:fill="FFC000"/>
            <w:vAlign w:val="center"/>
            <w:hideMark/>
          </w:tcPr>
          <w:p w14:paraId="18343C09" w14:textId="77777777" w:rsidR="00183B0C" w:rsidRPr="00910BEF" w:rsidRDefault="00183B0C" w:rsidP="00B8140D">
            <w:pPr>
              <w:spacing w:after="0" w:line="240" w:lineRule="auto"/>
              <w:jc w:val="center"/>
              <w:rPr>
                <w:rFonts w:ascii="Arial" w:eastAsia="Times New Roman" w:hAnsi="Arial" w:cs="Arial"/>
                <w:bCs/>
                <w:color w:val="000000"/>
                <w:sz w:val="18"/>
                <w:szCs w:val="18"/>
                <w:lang w:eastAsia="es-CO"/>
              </w:rPr>
            </w:pPr>
            <w:r w:rsidRPr="00910BEF">
              <w:rPr>
                <w:rFonts w:ascii="Arial" w:eastAsia="Times New Roman" w:hAnsi="Arial" w:cs="Arial"/>
                <w:bCs/>
                <w:color w:val="000000"/>
                <w:sz w:val="18"/>
                <w:szCs w:val="18"/>
                <w:lang w:eastAsia="es-CO"/>
              </w:rPr>
              <w:t>4</w:t>
            </w:r>
          </w:p>
        </w:tc>
        <w:tc>
          <w:tcPr>
            <w:tcW w:w="334"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26EFF239"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21</w:t>
            </w:r>
          </w:p>
        </w:tc>
        <w:tc>
          <w:tcPr>
            <w:tcW w:w="501" w:type="pct"/>
            <w:tcBorders>
              <w:top w:val="single" w:sz="4" w:space="0" w:color="auto"/>
              <w:left w:val="nil"/>
              <w:bottom w:val="single" w:sz="12" w:space="0" w:color="auto"/>
              <w:right w:val="single" w:sz="12" w:space="0" w:color="auto"/>
            </w:tcBorders>
            <w:shd w:val="clear" w:color="000000" w:fill="CCFF99"/>
            <w:vAlign w:val="center"/>
            <w:hideMark/>
          </w:tcPr>
          <w:p w14:paraId="5E2C3D16" w14:textId="77777777" w:rsidR="00183B0C" w:rsidRPr="00910BEF" w:rsidRDefault="00183B0C" w:rsidP="00B8140D">
            <w:pPr>
              <w:spacing w:after="0" w:line="240" w:lineRule="auto"/>
              <w:jc w:val="center"/>
              <w:rPr>
                <w:rFonts w:ascii="Arial" w:eastAsia="Times New Roman" w:hAnsi="Arial" w:cs="Arial"/>
                <w:bCs/>
                <w:color w:val="000000"/>
                <w:sz w:val="18"/>
                <w:szCs w:val="18"/>
                <w:lang w:eastAsia="es-CO"/>
              </w:rPr>
            </w:pPr>
            <w:r w:rsidRPr="00910BEF">
              <w:rPr>
                <w:rFonts w:ascii="Arial" w:eastAsia="Times New Roman" w:hAnsi="Arial" w:cs="Arial"/>
                <w:bCs/>
                <w:color w:val="000000"/>
                <w:sz w:val="18"/>
                <w:szCs w:val="18"/>
                <w:lang w:eastAsia="es-CO"/>
              </w:rPr>
              <w:t>40</w:t>
            </w:r>
          </w:p>
        </w:tc>
        <w:tc>
          <w:tcPr>
            <w:tcW w:w="334" w:type="pct"/>
            <w:tcBorders>
              <w:top w:val="single" w:sz="4" w:space="0" w:color="auto"/>
              <w:left w:val="single" w:sz="12" w:space="0" w:color="auto"/>
              <w:bottom w:val="single" w:sz="12" w:space="0" w:color="auto"/>
              <w:right w:val="single" w:sz="4" w:space="0" w:color="auto"/>
            </w:tcBorders>
            <w:shd w:val="clear" w:color="auto" w:fill="auto"/>
            <w:vAlign w:val="center"/>
            <w:hideMark/>
          </w:tcPr>
          <w:p w14:paraId="623060AA"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3" w:type="pct"/>
            <w:tcBorders>
              <w:top w:val="single" w:sz="4" w:space="0" w:color="auto"/>
              <w:left w:val="nil"/>
              <w:bottom w:val="single" w:sz="12" w:space="0" w:color="auto"/>
              <w:right w:val="single" w:sz="12" w:space="0" w:color="auto"/>
            </w:tcBorders>
            <w:shd w:val="clear" w:color="000000" w:fill="F8CBAD"/>
            <w:vAlign w:val="center"/>
            <w:hideMark/>
          </w:tcPr>
          <w:p w14:paraId="74F93445" w14:textId="77777777" w:rsidR="00183B0C" w:rsidRPr="00910BEF" w:rsidRDefault="00183B0C" w:rsidP="00B8140D">
            <w:pPr>
              <w:spacing w:after="0" w:line="240" w:lineRule="auto"/>
              <w:jc w:val="center"/>
              <w:rPr>
                <w:rFonts w:ascii="Arial" w:eastAsia="Times New Roman" w:hAnsi="Arial" w:cs="Arial"/>
                <w:bCs/>
                <w:color w:val="FF0000"/>
                <w:sz w:val="18"/>
                <w:szCs w:val="18"/>
                <w:lang w:eastAsia="es-CO"/>
              </w:rPr>
            </w:pPr>
            <w:r w:rsidRPr="00910BEF">
              <w:rPr>
                <w:rFonts w:ascii="Arial" w:eastAsia="Times New Roman" w:hAnsi="Arial" w:cs="Arial"/>
                <w:bCs/>
                <w:color w:val="FF0000"/>
                <w:sz w:val="18"/>
                <w:szCs w:val="18"/>
                <w:lang w:eastAsia="es-CO"/>
              </w:rPr>
              <w:t>5</w:t>
            </w:r>
          </w:p>
        </w:tc>
        <w:tc>
          <w:tcPr>
            <w:tcW w:w="497" w:type="pct"/>
            <w:tcBorders>
              <w:top w:val="single" w:sz="4" w:space="0" w:color="auto"/>
              <w:left w:val="single" w:sz="12" w:space="0" w:color="auto"/>
              <w:bottom w:val="single" w:sz="12" w:space="0" w:color="auto"/>
              <w:right w:val="single" w:sz="12" w:space="0" w:color="auto"/>
            </w:tcBorders>
            <w:shd w:val="clear" w:color="000000" w:fill="FFFFFF"/>
            <w:vAlign w:val="center"/>
            <w:hideMark/>
          </w:tcPr>
          <w:p w14:paraId="17572518"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49</w:t>
            </w:r>
          </w:p>
        </w:tc>
      </w:tr>
      <w:tr w:rsidR="00183B0C" w:rsidRPr="00910BEF" w14:paraId="37C29163" w14:textId="77777777" w:rsidTr="00015B1B">
        <w:trPr>
          <w:trHeight w:val="283"/>
        </w:trPr>
        <w:tc>
          <w:tcPr>
            <w:tcW w:w="1414" w:type="pct"/>
            <w:vMerge w:val="restart"/>
            <w:tcBorders>
              <w:top w:val="single" w:sz="12" w:space="0" w:color="auto"/>
              <w:left w:val="single" w:sz="8" w:space="0" w:color="auto"/>
              <w:bottom w:val="single" w:sz="8" w:space="0" w:color="000000"/>
              <w:right w:val="single" w:sz="12" w:space="0" w:color="auto"/>
            </w:tcBorders>
            <w:shd w:val="clear" w:color="auto" w:fill="538135" w:themeFill="accent6" w:themeFillShade="BF"/>
            <w:vAlign w:val="center"/>
            <w:hideMark/>
          </w:tcPr>
          <w:p w14:paraId="20277749" w14:textId="77777777" w:rsidR="00183B0C" w:rsidRPr="00910BEF" w:rsidRDefault="00183B0C" w:rsidP="00B8140D">
            <w:pPr>
              <w:spacing w:after="0" w:line="240" w:lineRule="auto"/>
              <w:jc w:val="center"/>
              <w:rPr>
                <w:rFonts w:ascii="Arial" w:eastAsia="Times New Roman" w:hAnsi="Arial" w:cs="Arial"/>
                <w:b/>
                <w:bCs/>
                <w:color w:val="FFFFFF"/>
                <w:sz w:val="14"/>
                <w:szCs w:val="18"/>
                <w:lang w:eastAsia="es-CO"/>
              </w:rPr>
            </w:pPr>
            <w:r w:rsidRPr="00910BEF">
              <w:rPr>
                <w:rFonts w:ascii="Arial" w:eastAsia="Times New Roman" w:hAnsi="Arial" w:cs="Arial"/>
                <w:b/>
                <w:bCs/>
                <w:color w:val="FFFFFF"/>
                <w:sz w:val="18"/>
                <w:szCs w:val="18"/>
                <w:lang w:eastAsia="es-CO"/>
              </w:rPr>
              <w:t>TOTAL = 63</w:t>
            </w:r>
          </w:p>
        </w:tc>
        <w:tc>
          <w:tcPr>
            <w:tcW w:w="334"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2517F9D2" w14:textId="77777777" w:rsidR="00183B0C" w:rsidRPr="00910BEF" w:rsidRDefault="00183B0C" w:rsidP="00B8140D">
            <w:pPr>
              <w:spacing w:after="0" w:line="240" w:lineRule="auto"/>
              <w:jc w:val="center"/>
              <w:rPr>
                <w:rFonts w:ascii="Arial" w:eastAsia="Times New Roman" w:hAnsi="Arial" w:cs="Arial"/>
                <w:color w:val="000000"/>
                <w:sz w:val="18"/>
                <w:szCs w:val="20"/>
                <w:u w:val="single"/>
                <w:lang w:eastAsia="es-CO"/>
              </w:rPr>
            </w:pPr>
            <w:r w:rsidRPr="00910BEF">
              <w:rPr>
                <w:rFonts w:ascii="Arial" w:eastAsia="Times New Roman" w:hAnsi="Arial" w:cs="Arial"/>
                <w:color w:val="000000"/>
                <w:sz w:val="18"/>
                <w:szCs w:val="20"/>
                <w:u w:val="single"/>
                <w:lang w:eastAsia="es-CO"/>
              </w:rPr>
              <w:t>1</w:t>
            </w:r>
          </w:p>
        </w:tc>
        <w:tc>
          <w:tcPr>
            <w:tcW w:w="418" w:type="pct"/>
            <w:tcBorders>
              <w:top w:val="single" w:sz="12" w:space="0" w:color="auto"/>
              <w:left w:val="nil"/>
              <w:bottom w:val="single" w:sz="4" w:space="0" w:color="auto"/>
              <w:right w:val="single" w:sz="12" w:space="0" w:color="auto"/>
            </w:tcBorders>
            <w:shd w:val="clear" w:color="auto" w:fill="FFFF99"/>
            <w:vAlign w:val="center"/>
            <w:hideMark/>
          </w:tcPr>
          <w:p w14:paraId="23D7C003" w14:textId="77777777" w:rsidR="00183B0C" w:rsidRPr="00910BEF" w:rsidRDefault="00183B0C" w:rsidP="00B8140D">
            <w:pPr>
              <w:spacing w:after="0" w:line="240" w:lineRule="auto"/>
              <w:jc w:val="center"/>
              <w:rPr>
                <w:rFonts w:ascii="Arial" w:eastAsia="Times New Roman" w:hAnsi="Arial" w:cs="Arial"/>
                <w:b/>
                <w:bCs/>
                <w:color w:val="000000"/>
                <w:sz w:val="18"/>
                <w:szCs w:val="20"/>
                <w:lang w:eastAsia="es-CO"/>
              </w:rPr>
            </w:pPr>
            <w:r w:rsidRPr="00910BEF">
              <w:rPr>
                <w:rFonts w:ascii="Arial" w:eastAsia="Times New Roman" w:hAnsi="Arial" w:cs="Arial"/>
                <w:b/>
                <w:bCs/>
                <w:color w:val="000000"/>
                <w:sz w:val="18"/>
                <w:szCs w:val="20"/>
                <w:lang w:eastAsia="es-CO"/>
              </w:rPr>
              <w:t>0</w:t>
            </w:r>
          </w:p>
        </w:tc>
        <w:tc>
          <w:tcPr>
            <w:tcW w:w="418"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26EDFAF3" w14:textId="77777777" w:rsidR="00183B0C" w:rsidRPr="00910BEF" w:rsidRDefault="00183B0C" w:rsidP="00B8140D">
            <w:pPr>
              <w:spacing w:after="0" w:line="240" w:lineRule="auto"/>
              <w:jc w:val="center"/>
              <w:rPr>
                <w:rFonts w:ascii="Arial" w:eastAsia="Times New Roman" w:hAnsi="Arial" w:cs="Arial"/>
                <w:color w:val="000000"/>
                <w:sz w:val="18"/>
                <w:szCs w:val="20"/>
                <w:lang w:eastAsia="es-CO"/>
              </w:rPr>
            </w:pPr>
            <w:r w:rsidRPr="00910BEF">
              <w:rPr>
                <w:rFonts w:ascii="Arial" w:eastAsia="Times New Roman" w:hAnsi="Arial" w:cs="Arial"/>
                <w:color w:val="000000"/>
                <w:sz w:val="18"/>
                <w:szCs w:val="20"/>
                <w:lang w:eastAsia="es-CO"/>
              </w:rPr>
              <w:t>27</w:t>
            </w:r>
          </w:p>
        </w:tc>
        <w:tc>
          <w:tcPr>
            <w:tcW w:w="417" w:type="pct"/>
            <w:tcBorders>
              <w:top w:val="single" w:sz="12" w:space="0" w:color="auto"/>
              <w:left w:val="nil"/>
              <w:bottom w:val="single" w:sz="4" w:space="0" w:color="auto"/>
              <w:right w:val="single" w:sz="12" w:space="0" w:color="auto"/>
            </w:tcBorders>
            <w:shd w:val="clear" w:color="000000" w:fill="FFC000"/>
            <w:vAlign w:val="center"/>
            <w:hideMark/>
          </w:tcPr>
          <w:p w14:paraId="12C0F72D" w14:textId="77777777" w:rsidR="00183B0C" w:rsidRPr="00910BEF" w:rsidRDefault="00183B0C" w:rsidP="00B8140D">
            <w:pPr>
              <w:spacing w:after="0" w:line="240" w:lineRule="auto"/>
              <w:jc w:val="center"/>
              <w:rPr>
                <w:rFonts w:ascii="Arial" w:eastAsia="Times New Roman" w:hAnsi="Arial" w:cs="Arial"/>
                <w:b/>
                <w:bCs/>
                <w:color w:val="000000"/>
                <w:sz w:val="18"/>
                <w:szCs w:val="20"/>
                <w:lang w:eastAsia="es-CO"/>
              </w:rPr>
            </w:pPr>
            <w:r w:rsidRPr="00910BEF">
              <w:rPr>
                <w:rFonts w:ascii="Arial" w:eastAsia="Times New Roman" w:hAnsi="Arial" w:cs="Arial"/>
                <w:b/>
                <w:bCs/>
                <w:color w:val="000000"/>
                <w:sz w:val="18"/>
                <w:szCs w:val="20"/>
                <w:lang w:eastAsia="es-CO"/>
              </w:rPr>
              <w:t>4</w:t>
            </w:r>
          </w:p>
        </w:tc>
        <w:tc>
          <w:tcPr>
            <w:tcW w:w="334"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0FD723FC" w14:textId="77777777" w:rsidR="00183B0C" w:rsidRPr="00910BEF" w:rsidRDefault="00183B0C" w:rsidP="00B8140D">
            <w:pPr>
              <w:spacing w:after="0" w:line="240" w:lineRule="auto"/>
              <w:jc w:val="center"/>
              <w:rPr>
                <w:rFonts w:ascii="Arial" w:eastAsia="Times New Roman" w:hAnsi="Arial" w:cs="Arial"/>
                <w:color w:val="000000"/>
                <w:sz w:val="18"/>
                <w:szCs w:val="20"/>
                <w:lang w:eastAsia="es-CO"/>
              </w:rPr>
            </w:pPr>
            <w:r w:rsidRPr="00910BEF">
              <w:rPr>
                <w:rFonts w:ascii="Arial" w:eastAsia="Times New Roman" w:hAnsi="Arial" w:cs="Arial"/>
                <w:color w:val="000000"/>
                <w:sz w:val="18"/>
                <w:szCs w:val="20"/>
                <w:lang w:eastAsia="es-CO"/>
              </w:rPr>
              <w:t>35</w:t>
            </w:r>
          </w:p>
        </w:tc>
        <w:tc>
          <w:tcPr>
            <w:tcW w:w="501" w:type="pct"/>
            <w:tcBorders>
              <w:top w:val="single" w:sz="12" w:space="0" w:color="auto"/>
              <w:left w:val="nil"/>
              <w:bottom w:val="single" w:sz="4" w:space="0" w:color="auto"/>
              <w:right w:val="single" w:sz="12" w:space="0" w:color="auto"/>
            </w:tcBorders>
            <w:shd w:val="clear" w:color="000000" w:fill="CCFF99"/>
            <w:vAlign w:val="center"/>
            <w:hideMark/>
          </w:tcPr>
          <w:p w14:paraId="4B8C3B96" w14:textId="77777777" w:rsidR="00183B0C" w:rsidRPr="00910BEF" w:rsidRDefault="00183B0C" w:rsidP="00B8140D">
            <w:pPr>
              <w:spacing w:after="0" w:line="240" w:lineRule="auto"/>
              <w:jc w:val="center"/>
              <w:rPr>
                <w:rFonts w:ascii="Arial" w:eastAsia="Times New Roman" w:hAnsi="Arial" w:cs="Arial"/>
                <w:b/>
                <w:bCs/>
                <w:color w:val="000000"/>
                <w:sz w:val="18"/>
                <w:szCs w:val="20"/>
                <w:lang w:eastAsia="es-CO"/>
              </w:rPr>
            </w:pPr>
            <w:r w:rsidRPr="00910BEF">
              <w:rPr>
                <w:rFonts w:ascii="Arial" w:eastAsia="Times New Roman" w:hAnsi="Arial" w:cs="Arial"/>
                <w:b/>
                <w:bCs/>
                <w:color w:val="000000"/>
                <w:sz w:val="18"/>
                <w:szCs w:val="20"/>
                <w:lang w:eastAsia="es-CO"/>
              </w:rPr>
              <w:t>54</w:t>
            </w:r>
          </w:p>
        </w:tc>
        <w:tc>
          <w:tcPr>
            <w:tcW w:w="334"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5DD6B671" w14:textId="77777777" w:rsidR="00183B0C" w:rsidRPr="00910BEF" w:rsidRDefault="00183B0C" w:rsidP="00B8140D">
            <w:pPr>
              <w:spacing w:after="0" w:line="240" w:lineRule="auto"/>
              <w:jc w:val="center"/>
              <w:rPr>
                <w:rFonts w:ascii="Arial" w:eastAsia="Times New Roman" w:hAnsi="Arial" w:cs="Arial"/>
                <w:color w:val="000000"/>
                <w:sz w:val="18"/>
                <w:szCs w:val="20"/>
                <w:lang w:eastAsia="es-CO"/>
              </w:rPr>
            </w:pPr>
            <w:r w:rsidRPr="00910BEF">
              <w:rPr>
                <w:rFonts w:ascii="Arial" w:eastAsia="Times New Roman" w:hAnsi="Arial" w:cs="Arial"/>
                <w:color w:val="000000"/>
                <w:sz w:val="18"/>
                <w:szCs w:val="20"/>
                <w:lang w:eastAsia="es-CO"/>
              </w:rPr>
              <w:t>0</w:t>
            </w:r>
          </w:p>
        </w:tc>
        <w:tc>
          <w:tcPr>
            <w:tcW w:w="333" w:type="pct"/>
            <w:tcBorders>
              <w:top w:val="single" w:sz="12" w:space="0" w:color="auto"/>
              <w:left w:val="nil"/>
              <w:bottom w:val="single" w:sz="4" w:space="0" w:color="auto"/>
              <w:right w:val="single" w:sz="12" w:space="0" w:color="auto"/>
            </w:tcBorders>
            <w:shd w:val="clear" w:color="000000" w:fill="F8CBAD"/>
            <w:vAlign w:val="center"/>
            <w:hideMark/>
          </w:tcPr>
          <w:p w14:paraId="1121FBCC" w14:textId="77777777" w:rsidR="00183B0C" w:rsidRPr="00910BEF" w:rsidRDefault="00183B0C" w:rsidP="00B8140D">
            <w:pPr>
              <w:spacing w:after="0" w:line="240" w:lineRule="auto"/>
              <w:jc w:val="center"/>
              <w:rPr>
                <w:rFonts w:ascii="Arial" w:eastAsia="Times New Roman" w:hAnsi="Arial" w:cs="Arial"/>
                <w:b/>
                <w:bCs/>
                <w:color w:val="FF0000"/>
                <w:sz w:val="18"/>
                <w:szCs w:val="20"/>
                <w:lang w:eastAsia="es-CO"/>
              </w:rPr>
            </w:pPr>
            <w:r w:rsidRPr="00910BEF">
              <w:rPr>
                <w:rFonts w:ascii="Arial" w:eastAsia="Times New Roman" w:hAnsi="Arial" w:cs="Arial"/>
                <w:b/>
                <w:bCs/>
                <w:color w:val="FF0000"/>
                <w:sz w:val="18"/>
                <w:szCs w:val="20"/>
                <w:lang w:eastAsia="es-CO"/>
              </w:rPr>
              <w:t>5</w:t>
            </w:r>
          </w:p>
        </w:tc>
        <w:tc>
          <w:tcPr>
            <w:tcW w:w="497" w:type="pct"/>
            <w:vMerge w:val="restart"/>
            <w:tcBorders>
              <w:top w:val="single" w:sz="12" w:space="0" w:color="auto"/>
              <w:left w:val="single" w:sz="12" w:space="0" w:color="auto"/>
              <w:bottom w:val="single" w:sz="8" w:space="0" w:color="000000"/>
              <w:right w:val="single" w:sz="12" w:space="0" w:color="auto"/>
            </w:tcBorders>
            <w:shd w:val="clear" w:color="auto" w:fill="E2EFD9" w:themeFill="accent6" w:themeFillTint="33"/>
            <w:vAlign w:val="center"/>
            <w:hideMark/>
          </w:tcPr>
          <w:p w14:paraId="5FC5866B" w14:textId="77777777" w:rsidR="00183B0C" w:rsidRPr="00910BEF" w:rsidRDefault="00183B0C" w:rsidP="00B8140D">
            <w:pPr>
              <w:spacing w:after="0" w:line="240" w:lineRule="auto"/>
              <w:jc w:val="center"/>
              <w:rPr>
                <w:rFonts w:ascii="Arial" w:eastAsia="Times New Roman" w:hAnsi="Arial" w:cs="Arial"/>
                <w:b/>
                <w:bCs/>
                <w:color w:val="000000"/>
                <w:sz w:val="18"/>
                <w:lang w:eastAsia="es-CO"/>
              </w:rPr>
            </w:pPr>
            <w:r w:rsidRPr="00910BEF">
              <w:rPr>
                <w:rFonts w:ascii="Arial" w:eastAsia="Times New Roman" w:hAnsi="Arial" w:cs="Arial"/>
                <w:b/>
                <w:bCs/>
                <w:color w:val="000000"/>
                <w:sz w:val="18"/>
                <w:lang w:eastAsia="es-CO"/>
              </w:rPr>
              <w:t>63</w:t>
            </w:r>
          </w:p>
        </w:tc>
      </w:tr>
      <w:tr w:rsidR="00183B0C" w:rsidRPr="00910BEF" w14:paraId="49E3AA40" w14:textId="77777777" w:rsidTr="00015B1B">
        <w:trPr>
          <w:trHeight w:val="20"/>
        </w:trPr>
        <w:tc>
          <w:tcPr>
            <w:tcW w:w="1414" w:type="pct"/>
            <w:vMerge/>
            <w:tcBorders>
              <w:top w:val="single" w:sz="8" w:space="0" w:color="auto"/>
              <w:left w:val="single" w:sz="8" w:space="0" w:color="auto"/>
              <w:bottom w:val="single" w:sz="8" w:space="0" w:color="000000"/>
              <w:right w:val="single" w:sz="12" w:space="0" w:color="auto"/>
            </w:tcBorders>
            <w:shd w:val="clear" w:color="auto" w:fill="538135" w:themeFill="accent6" w:themeFillShade="BF"/>
            <w:vAlign w:val="center"/>
            <w:hideMark/>
          </w:tcPr>
          <w:p w14:paraId="3E5046A0" w14:textId="77777777" w:rsidR="00183B0C" w:rsidRPr="00910BEF" w:rsidRDefault="00183B0C" w:rsidP="00B8140D">
            <w:pPr>
              <w:spacing w:after="0" w:line="240" w:lineRule="auto"/>
              <w:rPr>
                <w:rFonts w:ascii="Arial" w:eastAsia="Times New Roman" w:hAnsi="Arial" w:cs="Arial"/>
                <w:b/>
                <w:bCs/>
                <w:color w:val="FFFFFF"/>
                <w:sz w:val="14"/>
                <w:szCs w:val="18"/>
                <w:lang w:eastAsia="es-CO"/>
              </w:rPr>
            </w:pPr>
          </w:p>
        </w:tc>
        <w:tc>
          <w:tcPr>
            <w:tcW w:w="334" w:type="pct"/>
            <w:tcBorders>
              <w:top w:val="nil"/>
              <w:left w:val="single" w:sz="12" w:space="0" w:color="auto"/>
              <w:bottom w:val="single" w:sz="8" w:space="0" w:color="auto"/>
              <w:right w:val="single" w:sz="4" w:space="0" w:color="auto"/>
            </w:tcBorders>
            <w:shd w:val="clear" w:color="auto" w:fill="auto"/>
            <w:vAlign w:val="center"/>
            <w:hideMark/>
          </w:tcPr>
          <w:p w14:paraId="28B242CA"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2%</w:t>
            </w:r>
          </w:p>
        </w:tc>
        <w:tc>
          <w:tcPr>
            <w:tcW w:w="418" w:type="pct"/>
            <w:tcBorders>
              <w:top w:val="nil"/>
              <w:left w:val="nil"/>
              <w:bottom w:val="single" w:sz="8" w:space="0" w:color="auto"/>
              <w:right w:val="single" w:sz="12" w:space="0" w:color="auto"/>
            </w:tcBorders>
            <w:shd w:val="clear" w:color="auto" w:fill="FFFF99"/>
            <w:vAlign w:val="center"/>
            <w:hideMark/>
          </w:tcPr>
          <w:p w14:paraId="59B910FA"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0%</w:t>
            </w:r>
          </w:p>
        </w:tc>
        <w:tc>
          <w:tcPr>
            <w:tcW w:w="418" w:type="pct"/>
            <w:tcBorders>
              <w:top w:val="nil"/>
              <w:left w:val="single" w:sz="12" w:space="0" w:color="auto"/>
              <w:bottom w:val="single" w:sz="8" w:space="0" w:color="auto"/>
              <w:right w:val="single" w:sz="4" w:space="0" w:color="auto"/>
            </w:tcBorders>
            <w:shd w:val="clear" w:color="auto" w:fill="auto"/>
            <w:vAlign w:val="center"/>
            <w:hideMark/>
          </w:tcPr>
          <w:p w14:paraId="2BCD3F9B"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43%</w:t>
            </w:r>
          </w:p>
        </w:tc>
        <w:tc>
          <w:tcPr>
            <w:tcW w:w="417" w:type="pct"/>
            <w:tcBorders>
              <w:top w:val="nil"/>
              <w:left w:val="nil"/>
              <w:bottom w:val="single" w:sz="8" w:space="0" w:color="auto"/>
              <w:right w:val="single" w:sz="12" w:space="0" w:color="auto"/>
            </w:tcBorders>
            <w:shd w:val="clear" w:color="000000" w:fill="FFC000"/>
            <w:vAlign w:val="center"/>
            <w:hideMark/>
          </w:tcPr>
          <w:p w14:paraId="7C0DEFA7"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6%</w:t>
            </w:r>
          </w:p>
        </w:tc>
        <w:tc>
          <w:tcPr>
            <w:tcW w:w="334" w:type="pct"/>
            <w:tcBorders>
              <w:top w:val="nil"/>
              <w:left w:val="single" w:sz="12" w:space="0" w:color="auto"/>
              <w:bottom w:val="single" w:sz="8" w:space="0" w:color="auto"/>
              <w:right w:val="single" w:sz="4" w:space="0" w:color="auto"/>
            </w:tcBorders>
            <w:shd w:val="clear" w:color="auto" w:fill="auto"/>
            <w:vAlign w:val="center"/>
            <w:hideMark/>
          </w:tcPr>
          <w:p w14:paraId="3DAFCB69"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56%</w:t>
            </w:r>
          </w:p>
        </w:tc>
        <w:tc>
          <w:tcPr>
            <w:tcW w:w="501" w:type="pct"/>
            <w:tcBorders>
              <w:top w:val="nil"/>
              <w:left w:val="nil"/>
              <w:bottom w:val="single" w:sz="8" w:space="0" w:color="auto"/>
              <w:right w:val="single" w:sz="12" w:space="0" w:color="auto"/>
            </w:tcBorders>
            <w:shd w:val="clear" w:color="000000" w:fill="CCFF99"/>
            <w:vAlign w:val="center"/>
            <w:hideMark/>
          </w:tcPr>
          <w:p w14:paraId="1C1B4ACC"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86%</w:t>
            </w:r>
          </w:p>
        </w:tc>
        <w:tc>
          <w:tcPr>
            <w:tcW w:w="334" w:type="pct"/>
            <w:tcBorders>
              <w:top w:val="nil"/>
              <w:left w:val="single" w:sz="12" w:space="0" w:color="auto"/>
              <w:bottom w:val="single" w:sz="8" w:space="0" w:color="auto"/>
              <w:right w:val="single" w:sz="4" w:space="0" w:color="auto"/>
            </w:tcBorders>
            <w:shd w:val="clear" w:color="auto" w:fill="auto"/>
            <w:vAlign w:val="center"/>
            <w:hideMark/>
          </w:tcPr>
          <w:p w14:paraId="5E112ACE" w14:textId="77777777" w:rsidR="00183B0C" w:rsidRPr="00910BEF" w:rsidRDefault="00183B0C" w:rsidP="00B8140D">
            <w:pPr>
              <w:spacing w:after="0" w:line="240" w:lineRule="auto"/>
              <w:jc w:val="center"/>
              <w:rPr>
                <w:rFonts w:ascii="Arial" w:eastAsia="Times New Roman" w:hAnsi="Arial" w:cs="Arial"/>
                <w:color w:val="000000"/>
                <w:sz w:val="18"/>
                <w:szCs w:val="18"/>
                <w:lang w:eastAsia="es-CO"/>
              </w:rPr>
            </w:pPr>
            <w:r w:rsidRPr="00910BEF">
              <w:rPr>
                <w:rFonts w:ascii="Arial" w:eastAsia="Times New Roman" w:hAnsi="Arial" w:cs="Arial"/>
                <w:color w:val="000000"/>
                <w:sz w:val="18"/>
                <w:szCs w:val="18"/>
                <w:lang w:eastAsia="es-CO"/>
              </w:rPr>
              <w:t>0%</w:t>
            </w:r>
          </w:p>
        </w:tc>
        <w:tc>
          <w:tcPr>
            <w:tcW w:w="333" w:type="pct"/>
            <w:tcBorders>
              <w:top w:val="nil"/>
              <w:left w:val="nil"/>
              <w:bottom w:val="single" w:sz="8" w:space="0" w:color="auto"/>
              <w:right w:val="single" w:sz="12" w:space="0" w:color="auto"/>
            </w:tcBorders>
            <w:shd w:val="clear" w:color="000000" w:fill="F8CBAD"/>
            <w:vAlign w:val="center"/>
            <w:hideMark/>
          </w:tcPr>
          <w:p w14:paraId="53A4119A" w14:textId="77777777" w:rsidR="00183B0C" w:rsidRPr="00910BEF" w:rsidRDefault="00183B0C" w:rsidP="00B8140D">
            <w:pPr>
              <w:spacing w:after="0" w:line="240" w:lineRule="auto"/>
              <w:jc w:val="center"/>
              <w:rPr>
                <w:rFonts w:ascii="Arial" w:eastAsia="Times New Roman" w:hAnsi="Arial" w:cs="Arial"/>
                <w:b/>
                <w:bCs/>
                <w:color w:val="000000"/>
                <w:sz w:val="18"/>
                <w:szCs w:val="18"/>
                <w:lang w:eastAsia="es-CO"/>
              </w:rPr>
            </w:pPr>
            <w:r w:rsidRPr="00910BEF">
              <w:rPr>
                <w:rFonts w:ascii="Arial" w:eastAsia="Times New Roman" w:hAnsi="Arial" w:cs="Arial"/>
                <w:b/>
                <w:bCs/>
                <w:color w:val="000000"/>
                <w:sz w:val="18"/>
                <w:szCs w:val="18"/>
                <w:lang w:eastAsia="es-CO"/>
              </w:rPr>
              <w:t>8%</w:t>
            </w:r>
          </w:p>
        </w:tc>
        <w:tc>
          <w:tcPr>
            <w:tcW w:w="497" w:type="pct"/>
            <w:vMerge/>
            <w:tcBorders>
              <w:top w:val="single" w:sz="8" w:space="0" w:color="auto"/>
              <w:left w:val="single" w:sz="12" w:space="0" w:color="auto"/>
              <w:bottom w:val="single" w:sz="8" w:space="0" w:color="000000"/>
              <w:right w:val="single" w:sz="12" w:space="0" w:color="auto"/>
            </w:tcBorders>
            <w:shd w:val="clear" w:color="auto" w:fill="E2EFD9" w:themeFill="accent6" w:themeFillTint="33"/>
            <w:vAlign w:val="center"/>
            <w:hideMark/>
          </w:tcPr>
          <w:p w14:paraId="584428F2" w14:textId="77777777" w:rsidR="00183B0C" w:rsidRPr="00910BEF" w:rsidRDefault="00183B0C" w:rsidP="00B8140D">
            <w:pPr>
              <w:spacing w:after="0" w:line="240" w:lineRule="auto"/>
              <w:rPr>
                <w:rFonts w:ascii="Arial" w:eastAsia="Times New Roman" w:hAnsi="Arial" w:cs="Arial"/>
                <w:b/>
                <w:bCs/>
                <w:color w:val="000000"/>
                <w:sz w:val="14"/>
                <w:lang w:eastAsia="es-CO"/>
              </w:rPr>
            </w:pPr>
          </w:p>
        </w:tc>
      </w:tr>
    </w:tbl>
    <w:p w14:paraId="3E072707" w14:textId="77777777" w:rsidR="00183B0C" w:rsidRPr="00015B1B" w:rsidRDefault="00183B0C" w:rsidP="00183B0C">
      <w:pPr>
        <w:tabs>
          <w:tab w:val="left" w:pos="2367"/>
          <w:tab w:val="center" w:pos="4560"/>
        </w:tabs>
        <w:autoSpaceDE w:val="0"/>
        <w:autoSpaceDN w:val="0"/>
        <w:adjustRightInd w:val="0"/>
        <w:spacing w:after="0"/>
        <w:jc w:val="center"/>
        <w:rPr>
          <w:rFonts w:ascii="Arial" w:hAnsi="Arial" w:cs="Arial"/>
          <w:sz w:val="18"/>
          <w:szCs w:val="18"/>
          <w:lang w:val="es-ES"/>
        </w:rPr>
      </w:pPr>
      <w:r w:rsidRPr="00015B1B">
        <w:rPr>
          <w:rFonts w:ascii="Arial" w:hAnsi="Arial" w:cs="Arial"/>
          <w:b/>
          <w:sz w:val="18"/>
          <w:szCs w:val="18"/>
          <w:lang w:val="es-ES"/>
        </w:rPr>
        <w:t>Fuente:</w:t>
      </w:r>
      <w:r w:rsidRPr="00015B1B">
        <w:rPr>
          <w:rFonts w:ascii="Arial" w:hAnsi="Arial" w:cs="Arial"/>
          <w:sz w:val="18"/>
          <w:szCs w:val="18"/>
          <w:lang w:val="es-ES"/>
        </w:rPr>
        <w:t xml:space="preserve"> INFORME Trimestre 2-2022 de seguimiento al cumplimiento de las acciones correctivas registradas en el plan de mejoramiento CONTRALORÍA DE BOGOTÁ D.C - Rad. 20221600089293 (29-07-2022)</w:t>
      </w:r>
    </w:p>
    <w:p w14:paraId="3370FFDA" w14:textId="77777777" w:rsidR="00183B0C" w:rsidRPr="00015B1B" w:rsidRDefault="00183B0C" w:rsidP="00183B0C">
      <w:pPr>
        <w:pStyle w:val="paragraph"/>
        <w:spacing w:before="0" w:beforeAutospacing="0" w:after="0" w:afterAutospacing="0"/>
        <w:jc w:val="both"/>
        <w:textAlignment w:val="baseline"/>
        <w:rPr>
          <w:rFonts w:ascii="Arial" w:hAnsi="Arial" w:cs="Arial"/>
          <w:sz w:val="18"/>
          <w:szCs w:val="18"/>
          <w:lang w:val="es-ES"/>
        </w:rPr>
      </w:pPr>
    </w:p>
    <w:p w14:paraId="11140C8A" w14:textId="77777777" w:rsidR="00183B0C" w:rsidRPr="00015B1B" w:rsidRDefault="00183B0C" w:rsidP="00015B1B">
      <w:pPr>
        <w:spacing w:after="0"/>
        <w:jc w:val="both"/>
        <w:rPr>
          <w:rFonts w:ascii="Arial" w:hAnsi="Arial" w:cs="Arial"/>
          <w:color w:val="000000" w:themeColor="text1"/>
          <w:sz w:val="18"/>
          <w:szCs w:val="18"/>
        </w:rPr>
      </w:pPr>
      <w:r w:rsidRPr="00015B1B">
        <w:rPr>
          <w:rFonts w:ascii="Arial" w:hAnsi="Arial" w:cs="Arial"/>
          <w:b/>
          <w:bCs/>
          <w:color w:val="000000" w:themeColor="text1"/>
          <w:sz w:val="18"/>
          <w:szCs w:val="18"/>
        </w:rPr>
        <w:t xml:space="preserve">Nota 1: </w:t>
      </w:r>
      <w:r w:rsidRPr="00015B1B">
        <w:rPr>
          <w:rFonts w:ascii="Arial" w:hAnsi="Arial" w:cs="Arial"/>
          <w:color w:val="000000" w:themeColor="text1"/>
          <w:sz w:val="18"/>
          <w:szCs w:val="18"/>
        </w:rPr>
        <w:t>** Acciones evaluadas por el ente de control en la auditoría de regularidad PAD 2022 (13 en total)</w:t>
      </w:r>
    </w:p>
    <w:p w14:paraId="4931C267" w14:textId="77777777" w:rsidR="00183B0C" w:rsidRPr="00015B1B" w:rsidRDefault="00183B0C" w:rsidP="00015B1B">
      <w:pPr>
        <w:spacing w:after="0"/>
        <w:jc w:val="both"/>
        <w:rPr>
          <w:rFonts w:ascii="Arial" w:hAnsi="Arial" w:cs="Arial"/>
          <w:color w:val="000000" w:themeColor="text1"/>
          <w:sz w:val="18"/>
          <w:szCs w:val="18"/>
        </w:rPr>
      </w:pPr>
      <w:r w:rsidRPr="00015B1B">
        <w:rPr>
          <w:rFonts w:ascii="Arial" w:hAnsi="Arial" w:cs="Arial"/>
          <w:b/>
          <w:bCs/>
          <w:color w:val="000000" w:themeColor="text1"/>
          <w:sz w:val="18"/>
          <w:szCs w:val="18"/>
        </w:rPr>
        <w:t>Nota 2:</w:t>
      </w:r>
      <w:r w:rsidRPr="00015B1B">
        <w:rPr>
          <w:rFonts w:ascii="Arial" w:hAnsi="Arial" w:cs="Arial"/>
          <w:color w:val="000000" w:themeColor="text1"/>
          <w:sz w:val="18"/>
          <w:szCs w:val="18"/>
        </w:rPr>
        <w:t xml:space="preserve"> La OCI realizó seguimiento a 28 acciones que se encontraban en ejecución y que no habían logrado el 100% de avance</w:t>
      </w:r>
    </w:p>
    <w:p w14:paraId="14FBD312" w14:textId="77777777" w:rsidR="00183B0C" w:rsidRPr="00910BEF" w:rsidRDefault="00183B0C" w:rsidP="00183B0C">
      <w:pPr>
        <w:pStyle w:val="paragraph"/>
        <w:spacing w:before="0" w:beforeAutospacing="0" w:after="0" w:afterAutospacing="0"/>
        <w:jc w:val="both"/>
        <w:textAlignment w:val="baseline"/>
        <w:rPr>
          <w:rFonts w:ascii="Arial" w:hAnsi="Arial" w:cs="Arial"/>
          <w:sz w:val="22"/>
          <w:szCs w:val="22"/>
          <w:lang w:val="es-ES"/>
        </w:rPr>
      </w:pPr>
    </w:p>
    <w:p w14:paraId="1BDD115D" w14:textId="5ED81170" w:rsidR="00183B0C" w:rsidRPr="00910BEF" w:rsidRDefault="00183B0C" w:rsidP="00183B0C">
      <w:pPr>
        <w:spacing w:after="0" w:line="240" w:lineRule="auto"/>
        <w:jc w:val="both"/>
        <w:rPr>
          <w:rFonts w:ascii="Arial" w:hAnsi="Arial" w:cs="Arial"/>
          <w:color w:val="000000" w:themeColor="text1"/>
        </w:rPr>
      </w:pPr>
      <w:r w:rsidRPr="00910BEF">
        <w:rPr>
          <w:rFonts w:ascii="Arial" w:hAnsi="Arial" w:cs="Arial"/>
          <w:lang w:eastAsia="es-CO"/>
        </w:rPr>
        <w:t xml:space="preserve">Una vez realizado el seguimiento por la OCI de los Planes de Mejoramiento del Ente de Control, se </w:t>
      </w:r>
      <w:r w:rsidRPr="00910BEF">
        <w:rPr>
          <w:rFonts w:ascii="Arial" w:hAnsi="Arial" w:cs="Arial"/>
          <w:color w:val="000000" w:themeColor="text1"/>
        </w:rPr>
        <w:t xml:space="preserve">concluye que, del consolidado general, existen </w:t>
      </w:r>
      <w:r w:rsidRPr="00910BEF">
        <w:rPr>
          <w:rFonts w:ascii="Arial" w:hAnsi="Arial" w:cs="Arial"/>
          <w:b/>
          <w:bCs/>
          <w:color w:val="000000" w:themeColor="text1"/>
        </w:rPr>
        <w:t xml:space="preserve">63 acciones abiertas en </w:t>
      </w:r>
      <w:r w:rsidR="00015B1B">
        <w:rPr>
          <w:rFonts w:ascii="Arial" w:hAnsi="Arial" w:cs="Arial"/>
          <w:b/>
          <w:bCs/>
          <w:color w:val="000000" w:themeColor="text1"/>
        </w:rPr>
        <w:t xml:space="preserve">Sistema de Vigilancia y Control Fiscal, </w:t>
      </w:r>
      <w:r w:rsidRPr="00015B1B">
        <w:rPr>
          <w:rFonts w:ascii="Arial" w:hAnsi="Arial" w:cs="Arial"/>
          <w:b/>
          <w:bCs/>
          <w:color w:val="000000" w:themeColor="text1"/>
        </w:rPr>
        <w:t>SIVICOF</w:t>
      </w:r>
      <w:r w:rsidRPr="00015B1B">
        <w:rPr>
          <w:rFonts w:ascii="Arial" w:hAnsi="Arial" w:cs="Arial"/>
          <w:color w:val="000000" w:themeColor="text1"/>
        </w:rPr>
        <w:t>,</w:t>
      </w:r>
      <w:r w:rsidRPr="00910BEF">
        <w:rPr>
          <w:rFonts w:ascii="Arial" w:hAnsi="Arial" w:cs="Arial"/>
          <w:color w:val="000000" w:themeColor="text1"/>
        </w:rPr>
        <w:t xml:space="preserve"> de las cuales:</w:t>
      </w:r>
    </w:p>
    <w:p w14:paraId="055F171E" w14:textId="616EED4D" w:rsidR="50F554D1" w:rsidRPr="00910BEF" w:rsidRDefault="50F554D1" w:rsidP="50F554D1">
      <w:pPr>
        <w:spacing w:after="0" w:line="240" w:lineRule="auto"/>
        <w:jc w:val="both"/>
        <w:rPr>
          <w:rFonts w:ascii="Arial" w:hAnsi="Arial" w:cs="Arial"/>
          <w:color w:val="000000" w:themeColor="text1"/>
        </w:rPr>
      </w:pPr>
    </w:p>
    <w:p w14:paraId="0AEFDCA1" w14:textId="77777777" w:rsidR="00183B0C" w:rsidRPr="00910BEF" w:rsidRDefault="00183B0C" w:rsidP="00A54991">
      <w:pPr>
        <w:pStyle w:val="Prrafodelista"/>
        <w:numPr>
          <w:ilvl w:val="0"/>
          <w:numId w:val="74"/>
        </w:numPr>
        <w:spacing w:after="0" w:line="240" w:lineRule="auto"/>
        <w:contextualSpacing w:val="0"/>
        <w:jc w:val="both"/>
        <w:rPr>
          <w:rFonts w:ascii="Arial" w:hAnsi="Arial" w:cs="Arial"/>
          <w:color w:val="000000" w:themeColor="text1"/>
        </w:rPr>
      </w:pPr>
      <w:r w:rsidRPr="00910BEF">
        <w:rPr>
          <w:rFonts w:ascii="Arial" w:hAnsi="Arial" w:cs="Arial"/>
          <w:color w:val="000000" w:themeColor="text1"/>
        </w:rPr>
        <w:t>Hay 54 acciones correctivas CUMPLIDAS</w:t>
      </w:r>
    </w:p>
    <w:p w14:paraId="2EEFB6AD" w14:textId="2A0B0643" w:rsidR="00183B0C" w:rsidRPr="00910BEF" w:rsidRDefault="00183B0C" w:rsidP="00A54991">
      <w:pPr>
        <w:pStyle w:val="Prrafodelista"/>
        <w:numPr>
          <w:ilvl w:val="0"/>
          <w:numId w:val="74"/>
        </w:numPr>
        <w:spacing w:after="0" w:line="240" w:lineRule="auto"/>
        <w:jc w:val="both"/>
        <w:rPr>
          <w:rFonts w:ascii="Arial" w:hAnsi="Arial" w:cs="Arial"/>
          <w:color w:val="000000" w:themeColor="text1"/>
        </w:rPr>
      </w:pPr>
      <w:r w:rsidRPr="00910BEF">
        <w:rPr>
          <w:rFonts w:ascii="Arial" w:hAnsi="Arial" w:cs="Arial"/>
          <w:color w:val="000000" w:themeColor="text1"/>
        </w:rPr>
        <w:lastRenderedPageBreak/>
        <w:t>Hay 4 acciones correctivas EN EJECUCIÓN</w:t>
      </w:r>
    </w:p>
    <w:p w14:paraId="3D3FC870" w14:textId="6F23EAA2" w:rsidR="00183B0C" w:rsidRPr="00910BEF" w:rsidRDefault="00183B0C" w:rsidP="00A54991">
      <w:pPr>
        <w:pStyle w:val="Prrafodelista"/>
        <w:numPr>
          <w:ilvl w:val="0"/>
          <w:numId w:val="74"/>
        </w:numPr>
        <w:spacing w:after="0" w:line="240" w:lineRule="auto"/>
        <w:jc w:val="both"/>
        <w:rPr>
          <w:rFonts w:ascii="Arial" w:hAnsi="Arial" w:cs="Arial"/>
          <w:sz w:val="20"/>
          <w:szCs w:val="20"/>
        </w:rPr>
      </w:pPr>
      <w:r w:rsidRPr="00910BEF">
        <w:rPr>
          <w:rFonts w:ascii="Arial" w:hAnsi="Arial" w:cs="Arial"/>
          <w:color w:val="000000" w:themeColor="text1"/>
        </w:rPr>
        <w:t xml:space="preserve">Hay 5 acciones correctivas VENCIDAS </w:t>
      </w:r>
    </w:p>
    <w:p w14:paraId="52F9565D" w14:textId="77777777" w:rsidR="00183B0C" w:rsidRPr="00910BEF" w:rsidRDefault="00183B0C" w:rsidP="00183B0C">
      <w:pPr>
        <w:spacing w:after="0" w:line="240" w:lineRule="auto"/>
        <w:jc w:val="both"/>
        <w:rPr>
          <w:rFonts w:ascii="Arial" w:eastAsia="Times New Roman" w:hAnsi="Arial" w:cs="Arial"/>
          <w:bCs/>
          <w:lang w:eastAsia="es-ES"/>
        </w:rPr>
      </w:pPr>
    </w:p>
    <w:p w14:paraId="01A3A847" w14:textId="1397C8D8" w:rsidR="00183B0C" w:rsidRDefault="00183B0C" w:rsidP="00183B0C">
      <w:pPr>
        <w:spacing w:after="0"/>
        <w:jc w:val="both"/>
        <w:rPr>
          <w:rFonts w:ascii="Arial" w:hAnsi="Arial" w:cs="Arial"/>
          <w:color w:val="000000" w:themeColor="text1"/>
        </w:rPr>
      </w:pPr>
      <w:r w:rsidRPr="00910BEF">
        <w:rPr>
          <w:rFonts w:ascii="Arial" w:hAnsi="Arial" w:cs="Arial"/>
          <w:color w:val="000000" w:themeColor="text1"/>
        </w:rPr>
        <w:t>Las 50 acciones correctivas evaluadas en la auditoría de regularidad PD 2022 código 98, que continúan en seguimiento, son</w:t>
      </w:r>
      <w:r w:rsidR="00015B1B">
        <w:rPr>
          <w:rFonts w:ascii="Arial" w:hAnsi="Arial" w:cs="Arial"/>
          <w:color w:val="000000" w:themeColor="text1"/>
        </w:rPr>
        <w:t>:</w:t>
      </w:r>
    </w:p>
    <w:p w14:paraId="4100C09D" w14:textId="77777777" w:rsidR="00015B1B" w:rsidRDefault="00015B1B" w:rsidP="00183B0C">
      <w:pPr>
        <w:spacing w:after="0"/>
        <w:jc w:val="both"/>
        <w:rPr>
          <w:rFonts w:ascii="Arial" w:hAnsi="Arial" w:cs="Arial"/>
          <w:color w:val="000000" w:themeColor="text1"/>
        </w:rPr>
      </w:pPr>
    </w:p>
    <w:p w14:paraId="7AD01674" w14:textId="1D2CC3FD" w:rsidR="00015B1B" w:rsidRPr="00015B1B" w:rsidRDefault="002353CA" w:rsidP="00015B1B">
      <w:pPr>
        <w:spacing w:after="0"/>
        <w:jc w:val="center"/>
        <w:rPr>
          <w:rFonts w:ascii="Arial" w:hAnsi="Arial" w:cs="Arial"/>
          <w:color w:val="000000" w:themeColor="text1"/>
        </w:rPr>
      </w:pPr>
      <w:bookmarkStart w:id="223" w:name="_Toc113374206"/>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53</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00015B1B" w:rsidRPr="00015B1B">
        <w:rPr>
          <w:rFonts w:ascii="Arial" w:eastAsia="Times New Roman" w:hAnsi="Arial" w:cs="Arial"/>
          <w:bCs/>
          <w:sz w:val="18"/>
          <w:szCs w:val="18"/>
          <w:lang w:eastAsia="es-ES"/>
        </w:rPr>
        <w:t>Consolidado acciones correctivas</w:t>
      </w:r>
      <w:bookmarkEnd w:id="223"/>
      <w:r w:rsidR="00015B1B" w:rsidRPr="00015B1B">
        <w:rPr>
          <w:rFonts w:ascii="Arial" w:eastAsia="Times New Roman" w:hAnsi="Arial" w:cs="Arial"/>
          <w:bCs/>
          <w:sz w:val="18"/>
          <w:szCs w:val="18"/>
          <w:lang w:eastAsia="es-ES"/>
        </w:rPr>
        <w:t xml:space="preserve"> </w:t>
      </w:r>
    </w:p>
    <w:tbl>
      <w:tblPr>
        <w:tblStyle w:val="Tabladecuadrcula4-nfasis3"/>
        <w:tblpPr w:leftFromText="180" w:rightFromText="180" w:vertAnchor="text" w:tblpXSpec="center" w:tblpY="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4"/>
        <w:gridCol w:w="1179"/>
        <w:gridCol w:w="1442"/>
        <w:gridCol w:w="1977"/>
        <w:gridCol w:w="1951"/>
        <w:gridCol w:w="2151"/>
      </w:tblGrid>
      <w:tr w:rsidR="00183B0C" w:rsidRPr="00910BEF" w14:paraId="15AAA360" w14:textId="77777777" w:rsidTr="00015B1B">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38135" w:themeFill="accent6" w:themeFillShade="BF"/>
            <w:hideMark/>
          </w:tcPr>
          <w:p w14:paraId="7E7B6436" w14:textId="77777777" w:rsidR="00183B0C" w:rsidRPr="00910BEF" w:rsidRDefault="00183B0C" w:rsidP="00B8140D">
            <w:pPr>
              <w:jc w:val="center"/>
              <w:rPr>
                <w:rFonts w:ascii="Arial" w:hAnsi="Arial" w:cs="Arial"/>
                <w:bCs w:val="0"/>
                <w:sz w:val="18"/>
                <w:szCs w:val="18"/>
              </w:rPr>
            </w:pPr>
            <w:r w:rsidRPr="00910BEF">
              <w:rPr>
                <w:rFonts w:ascii="Arial" w:hAnsi="Arial" w:cs="Arial"/>
                <w:bCs w:val="0"/>
                <w:sz w:val="18"/>
                <w:szCs w:val="18"/>
              </w:rPr>
              <w:t xml:space="preserve">CONSOLIDADO ACCIONES CORRECTIVAS </w:t>
            </w:r>
          </w:p>
          <w:p w14:paraId="5EC06334" w14:textId="77777777" w:rsidR="00183B0C" w:rsidRPr="00910BEF" w:rsidRDefault="00183B0C" w:rsidP="00B8140D">
            <w:pPr>
              <w:jc w:val="center"/>
              <w:rPr>
                <w:rFonts w:ascii="Arial" w:hAnsi="Arial" w:cs="Arial"/>
                <w:bCs w:val="0"/>
                <w:sz w:val="18"/>
                <w:szCs w:val="18"/>
                <w:lang w:eastAsia="es-CO"/>
              </w:rPr>
            </w:pPr>
            <w:r w:rsidRPr="00910BEF">
              <w:rPr>
                <w:rFonts w:ascii="Arial" w:hAnsi="Arial" w:cs="Arial"/>
                <w:bCs w:val="0"/>
                <w:sz w:val="18"/>
                <w:szCs w:val="18"/>
              </w:rPr>
              <w:t>EVALUADAS EN AUDITORÍA DE REGULARIDAD PAD 2022 CODIGO 98</w:t>
            </w:r>
          </w:p>
        </w:tc>
      </w:tr>
      <w:tr w:rsidR="00183B0C" w:rsidRPr="00910BEF" w14:paraId="6E05D8A9" w14:textId="77777777" w:rsidTr="00015B1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49" w:type="pct"/>
            <w:shd w:val="clear" w:color="auto" w:fill="E2EFD9" w:themeFill="accent6" w:themeFillTint="33"/>
            <w:vAlign w:val="center"/>
            <w:hideMark/>
          </w:tcPr>
          <w:p w14:paraId="4E4A596A" w14:textId="77777777" w:rsidR="00183B0C" w:rsidRPr="00910BEF" w:rsidRDefault="00183B0C" w:rsidP="00B8140D">
            <w:pPr>
              <w:jc w:val="center"/>
              <w:rPr>
                <w:rFonts w:ascii="Arial" w:hAnsi="Arial" w:cs="Arial"/>
                <w:b w:val="0"/>
                <w:bCs w:val="0"/>
                <w:color w:val="000000"/>
                <w:sz w:val="16"/>
                <w:szCs w:val="16"/>
              </w:rPr>
            </w:pPr>
            <w:r w:rsidRPr="00910BEF">
              <w:rPr>
                <w:rFonts w:ascii="Arial" w:hAnsi="Arial" w:cs="Arial"/>
                <w:b w:val="0"/>
                <w:bCs w:val="0"/>
                <w:color w:val="000000"/>
                <w:sz w:val="16"/>
                <w:szCs w:val="16"/>
              </w:rPr>
              <w:t>AÑO</w:t>
            </w:r>
          </w:p>
        </w:tc>
        <w:tc>
          <w:tcPr>
            <w:tcW w:w="630" w:type="pct"/>
            <w:tcBorders>
              <w:right w:val="single" w:sz="12" w:space="0" w:color="auto"/>
            </w:tcBorders>
            <w:shd w:val="clear" w:color="auto" w:fill="E2EFD9" w:themeFill="accent6" w:themeFillTint="33"/>
            <w:vAlign w:val="center"/>
            <w:hideMark/>
          </w:tcPr>
          <w:p w14:paraId="1555128C"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10BEF">
              <w:rPr>
                <w:rFonts w:ascii="Arial" w:hAnsi="Arial" w:cs="Arial"/>
                <w:b/>
                <w:bCs/>
                <w:color w:val="000000"/>
                <w:sz w:val="16"/>
                <w:szCs w:val="16"/>
              </w:rPr>
              <w:t>CÓDIGO AUDITORIA</w:t>
            </w:r>
          </w:p>
        </w:tc>
        <w:tc>
          <w:tcPr>
            <w:tcW w:w="771" w:type="pct"/>
            <w:tcBorders>
              <w:left w:val="single" w:sz="12" w:space="0" w:color="auto"/>
            </w:tcBorders>
            <w:shd w:val="clear" w:color="auto" w:fill="E2EFD9" w:themeFill="accent6" w:themeFillTint="33"/>
            <w:vAlign w:val="center"/>
            <w:hideMark/>
          </w:tcPr>
          <w:p w14:paraId="7BB552EE"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10BEF">
              <w:rPr>
                <w:rFonts w:ascii="Arial" w:hAnsi="Arial" w:cs="Arial"/>
                <w:b/>
                <w:bCs/>
                <w:color w:val="000000"/>
                <w:sz w:val="16"/>
                <w:szCs w:val="16"/>
              </w:rPr>
              <w:t>ACCIONES EN SEGUIMIENTO</w:t>
            </w:r>
          </w:p>
        </w:tc>
        <w:tc>
          <w:tcPr>
            <w:tcW w:w="1057" w:type="pct"/>
            <w:shd w:val="clear" w:color="auto" w:fill="E2EFD9" w:themeFill="accent6" w:themeFillTint="33"/>
            <w:vAlign w:val="center"/>
            <w:hideMark/>
          </w:tcPr>
          <w:p w14:paraId="763B7F00"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10BEF">
              <w:rPr>
                <w:rFonts w:ascii="Arial" w:hAnsi="Arial" w:cs="Arial"/>
                <w:b/>
                <w:bCs/>
                <w:color w:val="000000"/>
                <w:sz w:val="16"/>
                <w:szCs w:val="16"/>
              </w:rPr>
              <w:t>ACCIONES CERRADAS AUDITORIA COD. 98</w:t>
            </w:r>
          </w:p>
        </w:tc>
        <w:tc>
          <w:tcPr>
            <w:tcW w:w="1043" w:type="pct"/>
            <w:shd w:val="clear" w:color="auto" w:fill="E2EFD9" w:themeFill="accent6" w:themeFillTint="33"/>
            <w:vAlign w:val="center"/>
            <w:hideMark/>
          </w:tcPr>
          <w:p w14:paraId="63841DA8"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10BEF">
              <w:rPr>
                <w:rFonts w:ascii="Arial" w:hAnsi="Arial" w:cs="Arial"/>
                <w:b/>
                <w:bCs/>
                <w:color w:val="000000"/>
                <w:sz w:val="16"/>
                <w:szCs w:val="16"/>
              </w:rPr>
              <w:t>ACCIONES PENDIENTES PARA EVALUAR 2022</w:t>
            </w:r>
          </w:p>
        </w:tc>
        <w:tc>
          <w:tcPr>
            <w:tcW w:w="1150" w:type="pct"/>
            <w:shd w:val="clear" w:color="auto" w:fill="E2EFD9" w:themeFill="accent6" w:themeFillTint="33"/>
            <w:vAlign w:val="center"/>
            <w:hideMark/>
          </w:tcPr>
          <w:p w14:paraId="5E729D35"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10BEF">
              <w:rPr>
                <w:rFonts w:ascii="Arial" w:hAnsi="Arial" w:cs="Arial"/>
                <w:b/>
                <w:bCs/>
                <w:color w:val="000000"/>
                <w:sz w:val="16"/>
                <w:szCs w:val="16"/>
              </w:rPr>
              <w:t>ESTADO PLAN MEJORAMIENTO</w:t>
            </w:r>
          </w:p>
        </w:tc>
      </w:tr>
      <w:tr w:rsidR="00183B0C" w:rsidRPr="00910BEF" w14:paraId="01124679" w14:textId="77777777" w:rsidTr="00015B1B">
        <w:trPr>
          <w:trHeight w:val="283"/>
        </w:trPr>
        <w:tc>
          <w:tcPr>
            <w:cnfStyle w:val="001000000000" w:firstRow="0" w:lastRow="0" w:firstColumn="1" w:lastColumn="0" w:oddVBand="0" w:evenVBand="0" w:oddHBand="0" w:evenHBand="0" w:firstRowFirstColumn="0" w:firstRowLastColumn="0" w:lastRowFirstColumn="0" w:lastRowLastColumn="0"/>
            <w:tcW w:w="349" w:type="pct"/>
            <w:shd w:val="clear" w:color="auto" w:fill="E2EFD9" w:themeFill="accent6" w:themeFillTint="33"/>
            <w:vAlign w:val="center"/>
            <w:hideMark/>
          </w:tcPr>
          <w:p w14:paraId="7155C680" w14:textId="77777777" w:rsidR="00183B0C" w:rsidRPr="00910BEF" w:rsidRDefault="00183B0C" w:rsidP="00B8140D">
            <w:pPr>
              <w:jc w:val="center"/>
              <w:rPr>
                <w:rFonts w:ascii="Arial" w:hAnsi="Arial" w:cs="Arial"/>
                <w:bCs w:val="0"/>
                <w:color w:val="000000"/>
                <w:sz w:val="18"/>
                <w:szCs w:val="18"/>
              </w:rPr>
            </w:pPr>
            <w:r w:rsidRPr="00910BEF">
              <w:rPr>
                <w:rFonts w:ascii="Arial" w:hAnsi="Arial" w:cs="Arial"/>
                <w:bCs w:val="0"/>
                <w:color w:val="000000"/>
                <w:sz w:val="18"/>
                <w:szCs w:val="18"/>
              </w:rPr>
              <w:t>2019</w:t>
            </w:r>
          </w:p>
        </w:tc>
        <w:tc>
          <w:tcPr>
            <w:tcW w:w="630" w:type="pct"/>
            <w:tcBorders>
              <w:right w:val="single" w:sz="12" w:space="0" w:color="auto"/>
            </w:tcBorders>
            <w:shd w:val="clear" w:color="auto" w:fill="E2EFD9" w:themeFill="accent6" w:themeFillTint="33"/>
            <w:vAlign w:val="center"/>
            <w:hideMark/>
          </w:tcPr>
          <w:p w14:paraId="02AD0721"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910BEF">
              <w:rPr>
                <w:rFonts w:ascii="Arial" w:hAnsi="Arial" w:cs="Arial"/>
                <w:b/>
                <w:color w:val="000000"/>
                <w:sz w:val="18"/>
                <w:szCs w:val="18"/>
              </w:rPr>
              <w:t>76</w:t>
            </w:r>
          </w:p>
        </w:tc>
        <w:tc>
          <w:tcPr>
            <w:tcW w:w="771" w:type="pct"/>
            <w:tcBorders>
              <w:left w:val="single" w:sz="12" w:space="0" w:color="auto"/>
            </w:tcBorders>
            <w:shd w:val="clear" w:color="auto" w:fill="FFFFFF" w:themeFill="background1"/>
            <w:vAlign w:val="center"/>
            <w:hideMark/>
          </w:tcPr>
          <w:p w14:paraId="42F71C62"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2</w:t>
            </w:r>
          </w:p>
        </w:tc>
        <w:tc>
          <w:tcPr>
            <w:tcW w:w="1057" w:type="pct"/>
            <w:shd w:val="clear" w:color="auto" w:fill="E2EFD9" w:themeFill="accent6" w:themeFillTint="33"/>
            <w:vAlign w:val="center"/>
            <w:hideMark/>
          </w:tcPr>
          <w:p w14:paraId="1D08B991"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2</w:t>
            </w:r>
          </w:p>
        </w:tc>
        <w:tc>
          <w:tcPr>
            <w:tcW w:w="1043" w:type="pct"/>
            <w:shd w:val="clear" w:color="auto" w:fill="FFFFFF" w:themeFill="background1"/>
            <w:vAlign w:val="center"/>
            <w:hideMark/>
          </w:tcPr>
          <w:p w14:paraId="72C3B19C" w14:textId="24FE28CB" w:rsidR="00183B0C" w:rsidRPr="00910BEF" w:rsidRDefault="00310C2E"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0</w:t>
            </w:r>
          </w:p>
        </w:tc>
        <w:tc>
          <w:tcPr>
            <w:tcW w:w="1150" w:type="pct"/>
            <w:shd w:val="clear" w:color="auto" w:fill="E2EFD9" w:themeFill="accent6" w:themeFillTint="33"/>
            <w:noWrap/>
            <w:vAlign w:val="center"/>
            <w:hideMark/>
          </w:tcPr>
          <w:p w14:paraId="5881A7E1"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CERRADO</w:t>
            </w:r>
          </w:p>
        </w:tc>
      </w:tr>
      <w:tr w:rsidR="00737276" w:rsidRPr="00910BEF" w14:paraId="3CA88E8C" w14:textId="77777777" w:rsidTr="00015B1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9" w:type="pct"/>
            <w:vMerge w:val="restart"/>
            <w:shd w:val="clear" w:color="auto" w:fill="E2EFD9" w:themeFill="accent6" w:themeFillTint="33"/>
            <w:vAlign w:val="center"/>
            <w:hideMark/>
          </w:tcPr>
          <w:p w14:paraId="35263A5E" w14:textId="77777777" w:rsidR="00183B0C" w:rsidRPr="00910BEF" w:rsidRDefault="00183B0C" w:rsidP="00B8140D">
            <w:pPr>
              <w:jc w:val="center"/>
              <w:rPr>
                <w:rFonts w:ascii="Arial" w:hAnsi="Arial" w:cs="Arial"/>
                <w:bCs w:val="0"/>
                <w:color w:val="000000"/>
                <w:sz w:val="18"/>
                <w:szCs w:val="18"/>
              </w:rPr>
            </w:pPr>
            <w:r w:rsidRPr="00910BEF">
              <w:rPr>
                <w:rFonts w:ascii="Arial" w:hAnsi="Arial" w:cs="Arial"/>
                <w:bCs w:val="0"/>
                <w:color w:val="000000"/>
                <w:sz w:val="18"/>
                <w:szCs w:val="18"/>
              </w:rPr>
              <w:t>2020</w:t>
            </w:r>
          </w:p>
        </w:tc>
        <w:tc>
          <w:tcPr>
            <w:tcW w:w="630" w:type="pct"/>
            <w:tcBorders>
              <w:right w:val="single" w:sz="12" w:space="0" w:color="auto"/>
            </w:tcBorders>
            <w:shd w:val="clear" w:color="auto" w:fill="E2EFD9" w:themeFill="accent6" w:themeFillTint="33"/>
            <w:vAlign w:val="center"/>
            <w:hideMark/>
          </w:tcPr>
          <w:p w14:paraId="1699FAA6"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rPr>
            </w:pPr>
            <w:r w:rsidRPr="00910BEF">
              <w:rPr>
                <w:rFonts w:ascii="Arial" w:hAnsi="Arial" w:cs="Arial"/>
                <w:b/>
                <w:color w:val="000000"/>
                <w:sz w:val="18"/>
                <w:szCs w:val="18"/>
              </w:rPr>
              <w:t>109</w:t>
            </w:r>
          </w:p>
        </w:tc>
        <w:tc>
          <w:tcPr>
            <w:tcW w:w="771" w:type="pct"/>
            <w:tcBorders>
              <w:left w:val="single" w:sz="12" w:space="0" w:color="auto"/>
            </w:tcBorders>
            <w:shd w:val="clear" w:color="auto" w:fill="FFFFFF" w:themeFill="background1"/>
            <w:vAlign w:val="center"/>
            <w:hideMark/>
          </w:tcPr>
          <w:p w14:paraId="2C3170C2"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2</w:t>
            </w:r>
          </w:p>
        </w:tc>
        <w:tc>
          <w:tcPr>
            <w:tcW w:w="1057" w:type="pct"/>
            <w:shd w:val="clear" w:color="auto" w:fill="E2EFD9" w:themeFill="accent6" w:themeFillTint="33"/>
            <w:vAlign w:val="center"/>
            <w:hideMark/>
          </w:tcPr>
          <w:p w14:paraId="7FBF9861"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2</w:t>
            </w:r>
          </w:p>
        </w:tc>
        <w:tc>
          <w:tcPr>
            <w:tcW w:w="1043" w:type="pct"/>
            <w:shd w:val="clear" w:color="auto" w:fill="FFFFFF" w:themeFill="background1"/>
            <w:vAlign w:val="center"/>
            <w:hideMark/>
          </w:tcPr>
          <w:p w14:paraId="7445B7E2" w14:textId="2E6CEF35" w:rsidR="00183B0C" w:rsidRPr="00910BEF" w:rsidRDefault="00310C2E"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0</w:t>
            </w:r>
          </w:p>
        </w:tc>
        <w:tc>
          <w:tcPr>
            <w:tcW w:w="1150" w:type="pct"/>
            <w:shd w:val="clear" w:color="auto" w:fill="E2EFD9" w:themeFill="accent6" w:themeFillTint="33"/>
            <w:noWrap/>
            <w:vAlign w:val="center"/>
            <w:hideMark/>
          </w:tcPr>
          <w:p w14:paraId="31AC5E40"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CERRADO</w:t>
            </w:r>
          </w:p>
        </w:tc>
      </w:tr>
      <w:tr w:rsidR="00183B0C" w:rsidRPr="00910BEF" w14:paraId="2E824A77" w14:textId="77777777" w:rsidTr="00015B1B">
        <w:trPr>
          <w:trHeight w:val="283"/>
        </w:trPr>
        <w:tc>
          <w:tcPr>
            <w:cnfStyle w:val="001000000000" w:firstRow="0" w:lastRow="0" w:firstColumn="1" w:lastColumn="0" w:oddVBand="0" w:evenVBand="0" w:oddHBand="0" w:evenHBand="0" w:firstRowFirstColumn="0" w:firstRowLastColumn="0" w:lastRowFirstColumn="0" w:lastRowLastColumn="0"/>
            <w:tcW w:w="349" w:type="pct"/>
            <w:vMerge/>
            <w:shd w:val="clear" w:color="auto" w:fill="E2EFD9" w:themeFill="accent6" w:themeFillTint="33"/>
            <w:vAlign w:val="center"/>
            <w:hideMark/>
          </w:tcPr>
          <w:p w14:paraId="29716DC6" w14:textId="77777777" w:rsidR="00183B0C" w:rsidRPr="00910BEF" w:rsidRDefault="00183B0C" w:rsidP="00B8140D">
            <w:pPr>
              <w:jc w:val="center"/>
              <w:rPr>
                <w:rFonts w:ascii="Arial" w:hAnsi="Arial" w:cs="Arial"/>
                <w:bCs w:val="0"/>
                <w:color w:val="000000"/>
                <w:sz w:val="18"/>
                <w:szCs w:val="18"/>
              </w:rPr>
            </w:pPr>
          </w:p>
        </w:tc>
        <w:tc>
          <w:tcPr>
            <w:tcW w:w="630" w:type="pct"/>
            <w:tcBorders>
              <w:bottom w:val="single" w:sz="2" w:space="0" w:color="auto"/>
              <w:right w:val="single" w:sz="12" w:space="0" w:color="auto"/>
            </w:tcBorders>
            <w:shd w:val="clear" w:color="auto" w:fill="E2EFD9" w:themeFill="accent6" w:themeFillTint="33"/>
            <w:vAlign w:val="center"/>
            <w:hideMark/>
          </w:tcPr>
          <w:p w14:paraId="7F8D0165"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rPr>
            </w:pPr>
            <w:r w:rsidRPr="00910BEF">
              <w:rPr>
                <w:rFonts w:ascii="Arial" w:hAnsi="Arial" w:cs="Arial"/>
                <w:b/>
                <w:color w:val="000000"/>
                <w:sz w:val="18"/>
                <w:szCs w:val="18"/>
              </w:rPr>
              <w:t>115</w:t>
            </w:r>
          </w:p>
        </w:tc>
        <w:tc>
          <w:tcPr>
            <w:tcW w:w="771" w:type="pct"/>
            <w:tcBorders>
              <w:left w:val="single" w:sz="12" w:space="0" w:color="auto"/>
              <w:bottom w:val="single" w:sz="2" w:space="0" w:color="auto"/>
            </w:tcBorders>
            <w:shd w:val="clear" w:color="auto" w:fill="FFFFFF" w:themeFill="background1"/>
            <w:vAlign w:val="center"/>
            <w:hideMark/>
          </w:tcPr>
          <w:p w14:paraId="5F7B6FEF"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10</w:t>
            </w:r>
          </w:p>
        </w:tc>
        <w:tc>
          <w:tcPr>
            <w:tcW w:w="1057" w:type="pct"/>
            <w:tcBorders>
              <w:bottom w:val="single" w:sz="2" w:space="0" w:color="auto"/>
            </w:tcBorders>
            <w:shd w:val="clear" w:color="auto" w:fill="E2EFD9" w:themeFill="accent6" w:themeFillTint="33"/>
            <w:vAlign w:val="center"/>
            <w:hideMark/>
          </w:tcPr>
          <w:p w14:paraId="1D820190"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9</w:t>
            </w:r>
          </w:p>
        </w:tc>
        <w:tc>
          <w:tcPr>
            <w:tcW w:w="1043" w:type="pct"/>
            <w:tcBorders>
              <w:bottom w:val="single" w:sz="2" w:space="0" w:color="auto"/>
            </w:tcBorders>
            <w:shd w:val="clear" w:color="auto" w:fill="FFFF99"/>
            <w:vAlign w:val="center"/>
            <w:hideMark/>
          </w:tcPr>
          <w:p w14:paraId="1F82ADB5"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1</w:t>
            </w:r>
          </w:p>
        </w:tc>
        <w:tc>
          <w:tcPr>
            <w:tcW w:w="1150" w:type="pct"/>
            <w:tcBorders>
              <w:bottom w:val="single" w:sz="2" w:space="0" w:color="auto"/>
            </w:tcBorders>
            <w:shd w:val="clear" w:color="auto" w:fill="FFFF99"/>
            <w:noWrap/>
            <w:vAlign w:val="center"/>
            <w:hideMark/>
          </w:tcPr>
          <w:p w14:paraId="734EBBA9" w14:textId="77777777" w:rsidR="00183B0C" w:rsidRPr="00910BEF" w:rsidRDefault="00183B0C" w:rsidP="00B8140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EN SEGUIMIENTO</w:t>
            </w:r>
          </w:p>
        </w:tc>
      </w:tr>
      <w:tr w:rsidR="00737276" w:rsidRPr="00910BEF" w14:paraId="65AD81F9" w14:textId="77777777" w:rsidTr="00015B1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9" w:type="pct"/>
            <w:tcBorders>
              <w:bottom w:val="single" w:sz="12" w:space="0" w:color="auto"/>
            </w:tcBorders>
            <w:shd w:val="clear" w:color="auto" w:fill="E2EFD9" w:themeFill="accent6" w:themeFillTint="33"/>
            <w:vAlign w:val="center"/>
            <w:hideMark/>
          </w:tcPr>
          <w:p w14:paraId="576F8BAC" w14:textId="77777777" w:rsidR="00183B0C" w:rsidRPr="00910BEF" w:rsidRDefault="00183B0C" w:rsidP="00B8140D">
            <w:pPr>
              <w:jc w:val="center"/>
              <w:rPr>
                <w:rFonts w:ascii="Arial" w:hAnsi="Arial" w:cs="Arial"/>
                <w:bCs w:val="0"/>
                <w:color w:val="000000"/>
                <w:sz w:val="18"/>
                <w:szCs w:val="18"/>
              </w:rPr>
            </w:pPr>
            <w:r w:rsidRPr="00910BEF">
              <w:rPr>
                <w:rFonts w:ascii="Arial" w:hAnsi="Arial" w:cs="Arial"/>
                <w:bCs w:val="0"/>
                <w:color w:val="000000"/>
                <w:sz w:val="18"/>
                <w:szCs w:val="18"/>
              </w:rPr>
              <w:t>2021</w:t>
            </w:r>
          </w:p>
        </w:tc>
        <w:tc>
          <w:tcPr>
            <w:tcW w:w="630" w:type="pct"/>
            <w:tcBorders>
              <w:bottom w:val="single" w:sz="12" w:space="0" w:color="auto"/>
              <w:right w:val="single" w:sz="12" w:space="0" w:color="auto"/>
            </w:tcBorders>
            <w:shd w:val="clear" w:color="auto" w:fill="E2EFD9" w:themeFill="accent6" w:themeFillTint="33"/>
            <w:vAlign w:val="center"/>
            <w:hideMark/>
          </w:tcPr>
          <w:p w14:paraId="6D4E3A85"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rPr>
            </w:pPr>
            <w:r w:rsidRPr="00910BEF">
              <w:rPr>
                <w:rFonts w:ascii="Arial" w:hAnsi="Arial" w:cs="Arial"/>
                <w:b/>
                <w:color w:val="000000"/>
                <w:sz w:val="18"/>
                <w:szCs w:val="18"/>
              </w:rPr>
              <w:t>100</w:t>
            </w:r>
          </w:p>
        </w:tc>
        <w:tc>
          <w:tcPr>
            <w:tcW w:w="771" w:type="pct"/>
            <w:tcBorders>
              <w:left w:val="single" w:sz="12" w:space="0" w:color="auto"/>
              <w:bottom w:val="single" w:sz="12" w:space="0" w:color="auto"/>
            </w:tcBorders>
            <w:shd w:val="clear" w:color="auto" w:fill="FFFFFF" w:themeFill="background1"/>
            <w:vAlign w:val="center"/>
            <w:hideMark/>
          </w:tcPr>
          <w:p w14:paraId="6D27F5E0"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49</w:t>
            </w:r>
          </w:p>
        </w:tc>
        <w:tc>
          <w:tcPr>
            <w:tcW w:w="1057" w:type="pct"/>
            <w:tcBorders>
              <w:bottom w:val="single" w:sz="12" w:space="0" w:color="auto"/>
            </w:tcBorders>
            <w:shd w:val="clear" w:color="auto" w:fill="FFFFFF" w:themeFill="background1"/>
            <w:vAlign w:val="center"/>
            <w:hideMark/>
          </w:tcPr>
          <w:p w14:paraId="3110926E" w14:textId="33E3E822" w:rsidR="00183B0C" w:rsidRPr="00910BEF" w:rsidRDefault="00310C2E"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sz w:val="18"/>
                <w:szCs w:val="18"/>
              </w:rPr>
              <w:t>0</w:t>
            </w:r>
          </w:p>
        </w:tc>
        <w:tc>
          <w:tcPr>
            <w:tcW w:w="1043" w:type="pct"/>
            <w:tcBorders>
              <w:bottom w:val="single" w:sz="12" w:space="0" w:color="auto"/>
            </w:tcBorders>
            <w:shd w:val="clear" w:color="auto" w:fill="FFFF99"/>
            <w:vAlign w:val="center"/>
            <w:hideMark/>
          </w:tcPr>
          <w:p w14:paraId="63CE49C5"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49</w:t>
            </w:r>
          </w:p>
        </w:tc>
        <w:tc>
          <w:tcPr>
            <w:tcW w:w="1150" w:type="pct"/>
            <w:tcBorders>
              <w:bottom w:val="single" w:sz="12" w:space="0" w:color="auto"/>
            </w:tcBorders>
            <w:shd w:val="clear" w:color="auto" w:fill="FFFF99"/>
            <w:noWrap/>
            <w:vAlign w:val="center"/>
            <w:hideMark/>
          </w:tcPr>
          <w:p w14:paraId="7BF0F32A" w14:textId="77777777" w:rsidR="00183B0C" w:rsidRPr="00910BEF" w:rsidRDefault="00183B0C" w:rsidP="00B8140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10BEF">
              <w:rPr>
                <w:rFonts w:ascii="Arial" w:hAnsi="Arial" w:cs="Arial"/>
                <w:color w:val="000000"/>
                <w:sz w:val="18"/>
                <w:szCs w:val="18"/>
              </w:rPr>
              <w:t>EN SEGUIMIENTO</w:t>
            </w:r>
          </w:p>
        </w:tc>
      </w:tr>
      <w:tr w:rsidR="00183B0C" w:rsidRPr="00910BEF" w14:paraId="42A556B2" w14:textId="77777777" w:rsidTr="00015B1B">
        <w:trPr>
          <w:trHeight w:val="402"/>
        </w:trPr>
        <w:tc>
          <w:tcPr>
            <w:cnfStyle w:val="001000000000" w:firstRow="0" w:lastRow="0" w:firstColumn="1" w:lastColumn="0" w:oddVBand="0" w:evenVBand="0" w:oddHBand="0" w:evenHBand="0" w:firstRowFirstColumn="0" w:firstRowLastColumn="0" w:lastRowFirstColumn="0" w:lastRowLastColumn="0"/>
            <w:tcW w:w="979" w:type="pct"/>
            <w:gridSpan w:val="2"/>
            <w:tcBorders>
              <w:top w:val="single" w:sz="12" w:space="0" w:color="auto"/>
              <w:right w:val="single" w:sz="12" w:space="0" w:color="auto"/>
            </w:tcBorders>
            <w:shd w:val="clear" w:color="auto" w:fill="E2EFD9" w:themeFill="accent6" w:themeFillTint="33"/>
            <w:vAlign w:val="center"/>
            <w:hideMark/>
          </w:tcPr>
          <w:p w14:paraId="4C602711" w14:textId="77777777" w:rsidR="00183B0C" w:rsidRPr="00910BEF" w:rsidRDefault="00183B0C" w:rsidP="00964CAF">
            <w:pPr>
              <w:jc w:val="center"/>
              <w:rPr>
                <w:rFonts w:ascii="Arial" w:hAnsi="Arial" w:cs="Arial"/>
                <w:bCs w:val="0"/>
                <w:color w:val="000000"/>
                <w:szCs w:val="18"/>
              </w:rPr>
            </w:pPr>
            <w:r w:rsidRPr="00910BEF">
              <w:rPr>
                <w:rFonts w:ascii="Arial" w:hAnsi="Arial" w:cs="Arial"/>
                <w:bCs w:val="0"/>
                <w:color w:val="000000"/>
                <w:sz w:val="20"/>
                <w:szCs w:val="18"/>
              </w:rPr>
              <w:t>TOTAL</w:t>
            </w:r>
          </w:p>
        </w:tc>
        <w:tc>
          <w:tcPr>
            <w:tcW w:w="771" w:type="pct"/>
            <w:tcBorders>
              <w:top w:val="single" w:sz="12" w:space="0" w:color="auto"/>
              <w:left w:val="single" w:sz="12" w:space="0" w:color="auto"/>
            </w:tcBorders>
            <w:vAlign w:val="center"/>
            <w:hideMark/>
          </w:tcPr>
          <w:p w14:paraId="1FC78973" w14:textId="77777777" w:rsidR="00183B0C" w:rsidRPr="00910BEF" w:rsidRDefault="00183B0C" w:rsidP="00964C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18"/>
              </w:rPr>
            </w:pPr>
            <w:r w:rsidRPr="00910BEF">
              <w:rPr>
                <w:rFonts w:ascii="Arial" w:hAnsi="Arial" w:cs="Arial"/>
                <w:b/>
                <w:bCs/>
                <w:color w:val="000000"/>
                <w:sz w:val="20"/>
                <w:szCs w:val="18"/>
              </w:rPr>
              <w:t>63</w:t>
            </w:r>
          </w:p>
        </w:tc>
        <w:tc>
          <w:tcPr>
            <w:tcW w:w="1057" w:type="pct"/>
            <w:tcBorders>
              <w:top w:val="single" w:sz="12" w:space="0" w:color="auto"/>
            </w:tcBorders>
            <w:shd w:val="clear" w:color="auto" w:fill="E2EFD9" w:themeFill="accent6" w:themeFillTint="33"/>
            <w:vAlign w:val="center"/>
            <w:hideMark/>
          </w:tcPr>
          <w:p w14:paraId="44F0C530" w14:textId="77777777" w:rsidR="00183B0C" w:rsidRPr="00910BEF" w:rsidRDefault="00183B0C" w:rsidP="00964C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18"/>
              </w:rPr>
            </w:pPr>
            <w:r w:rsidRPr="00910BEF">
              <w:rPr>
                <w:rFonts w:ascii="Arial" w:hAnsi="Arial" w:cs="Arial"/>
                <w:b/>
                <w:bCs/>
                <w:color w:val="000000"/>
                <w:sz w:val="20"/>
                <w:szCs w:val="18"/>
              </w:rPr>
              <w:t>13</w:t>
            </w:r>
          </w:p>
        </w:tc>
        <w:tc>
          <w:tcPr>
            <w:tcW w:w="1043" w:type="pct"/>
            <w:tcBorders>
              <w:top w:val="single" w:sz="12" w:space="0" w:color="auto"/>
            </w:tcBorders>
            <w:shd w:val="clear" w:color="auto" w:fill="FFFF99"/>
            <w:vAlign w:val="center"/>
            <w:hideMark/>
          </w:tcPr>
          <w:p w14:paraId="63C9960E" w14:textId="77777777" w:rsidR="00183B0C" w:rsidRPr="00910BEF" w:rsidRDefault="00183B0C" w:rsidP="00964CA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Cs w:val="18"/>
                <w:u w:val="single"/>
              </w:rPr>
            </w:pPr>
            <w:r w:rsidRPr="00910BEF">
              <w:rPr>
                <w:rFonts w:ascii="Arial" w:hAnsi="Arial" w:cs="Arial"/>
                <w:b/>
                <w:bCs/>
                <w:color w:val="000000"/>
                <w:szCs w:val="18"/>
                <w:u w:val="single"/>
              </w:rPr>
              <w:t>50</w:t>
            </w:r>
          </w:p>
        </w:tc>
        <w:tc>
          <w:tcPr>
            <w:tcW w:w="1150" w:type="pct"/>
            <w:tcBorders>
              <w:top w:val="single" w:sz="12" w:space="0" w:color="auto"/>
            </w:tcBorders>
            <w:noWrap/>
          </w:tcPr>
          <w:p w14:paraId="478E8C33" w14:textId="77777777" w:rsidR="00183B0C" w:rsidRPr="00910BEF" w:rsidRDefault="00183B0C" w:rsidP="00B8140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bl>
    <w:p w14:paraId="5BFBC028" w14:textId="77777777" w:rsidR="00183B0C" w:rsidRPr="00015B1B" w:rsidRDefault="00183B0C" w:rsidP="00183B0C">
      <w:pPr>
        <w:spacing w:after="0"/>
        <w:ind w:firstLine="708"/>
        <w:jc w:val="center"/>
        <w:rPr>
          <w:rFonts w:ascii="Arial" w:hAnsi="Arial" w:cs="Arial"/>
          <w:sz w:val="20"/>
          <w:szCs w:val="18"/>
        </w:rPr>
      </w:pPr>
      <w:r w:rsidRPr="00015B1B">
        <w:rPr>
          <w:rFonts w:ascii="Arial" w:hAnsi="Arial" w:cs="Arial"/>
          <w:b/>
          <w:color w:val="000000" w:themeColor="text1"/>
          <w:kern w:val="24"/>
          <w:sz w:val="18"/>
          <w:szCs w:val="16"/>
        </w:rPr>
        <w:t>Fuente.</w:t>
      </w:r>
      <w:r w:rsidRPr="00015B1B">
        <w:rPr>
          <w:rFonts w:ascii="Arial" w:hAnsi="Arial" w:cs="Arial"/>
          <w:color w:val="000000" w:themeColor="text1"/>
          <w:kern w:val="24"/>
          <w:sz w:val="18"/>
          <w:szCs w:val="16"/>
        </w:rPr>
        <w:t xml:space="preserve"> Elaboración OCI a partir de las bases de datos propia</w:t>
      </w:r>
    </w:p>
    <w:p w14:paraId="6407A209" w14:textId="77777777" w:rsidR="00183B0C" w:rsidRPr="00910BEF" w:rsidRDefault="00183B0C" w:rsidP="00183B0C">
      <w:pPr>
        <w:spacing w:after="0" w:line="240" w:lineRule="auto"/>
        <w:jc w:val="both"/>
        <w:rPr>
          <w:rFonts w:ascii="Arial" w:eastAsia="Times New Roman" w:hAnsi="Arial" w:cs="Arial"/>
          <w:bCs/>
          <w:lang w:eastAsia="es-ES"/>
        </w:rPr>
      </w:pPr>
    </w:p>
    <w:p w14:paraId="16A5AE5D" w14:textId="4F5B3A3C" w:rsidR="00183B0C" w:rsidRPr="00015B1B" w:rsidRDefault="002353CA" w:rsidP="00015B1B">
      <w:pPr>
        <w:spacing w:after="0" w:line="240" w:lineRule="auto"/>
        <w:jc w:val="center"/>
        <w:rPr>
          <w:rFonts w:ascii="Arial" w:eastAsia="Times New Roman" w:hAnsi="Arial" w:cs="Arial"/>
          <w:sz w:val="18"/>
          <w:szCs w:val="18"/>
          <w:lang w:eastAsia="es-ES"/>
        </w:rPr>
      </w:pPr>
      <w:bookmarkStart w:id="224" w:name="_Toc113374207"/>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54</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00183B0C" w:rsidRPr="00015B1B">
        <w:rPr>
          <w:rFonts w:ascii="Arial" w:eastAsia="Times New Roman" w:hAnsi="Arial" w:cs="Arial"/>
          <w:sz w:val="18"/>
          <w:szCs w:val="18"/>
          <w:lang w:eastAsia="es-ES"/>
        </w:rPr>
        <w:t>Histórico de acciones correctivas:</w:t>
      </w:r>
      <w:bookmarkEnd w:id="224"/>
    </w:p>
    <w:tbl>
      <w:tblPr>
        <w:tblW w:w="5000" w:type="pct"/>
        <w:tblCellMar>
          <w:left w:w="70" w:type="dxa"/>
          <w:right w:w="70" w:type="dxa"/>
        </w:tblCellMar>
        <w:tblLook w:val="04A0" w:firstRow="1" w:lastRow="0" w:firstColumn="1" w:lastColumn="0" w:noHBand="0" w:noVBand="1"/>
      </w:tblPr>
      <w:tblGrid>
        <w:gridCol w:w="1561"/>
        <w:gridCol w:w="646"/>
        <w:gridCol w:w="646"/>
        <w:gridCol w:w="646"/>
        <w:gridCol w:w="639"/>
        <w:gridCol w:w="6"/>
        <w:gridCol w:w="648"/>
        <w:gridCol w:w="646"/>
        <w:gridCol w:w="646"/>
        <w:gridCol w:w="7"/>
        <w:gridCol w:w="648"/>
        <w:gridCol w:w="646"/>
        <w:gridCol w:w="573"/>
        <w:gridCol w:w="721"/>
        <w:gridCol w:w="661"/>
      </w:tblGrid>
      <w:tr w:rsidR="00183B0C" w:rsidRPr="00910BEF" w14:paraId="1FFB2148" w14:textId="77777777" w:rsidTr="00015B1B">
        <w:trPr>
          <w:trHeight w:val="315"/>
        </w:trPr>
        <w:tc>
          <w:tcPr>
            <w:tcW w:w="835" w:type="pct"/>
            <w:vMerge w:val="restart"/>
            <w:tcBorders>
              <w:top w:val="single" w:sz="4" w:space="0" w:color="auto"/>
              <w:left w:val="single" w:sz="4" w:space="0" w:color="auto"/>
              <w:bottom w:val="single" w:sz="4" w:space="0" w:color="auto"/>
              <w:right w:val="single" w:sz="12" w:space="0" w:color="auto"/>
            </w:tcBorders>
            <w:shd w:val="clear" w:color="auto" w:fill="538135" w:themeFill="accent6" w:themeFillShade="BF"/>
            <w:vAlign w:val="center"/>
            <w:hideMark/>
          </w:tcPr>
          <w:p w14:paraId="6D1ED79C" w14:textId="77777777" w:rsidR="00183B0C" w:rsidRPr="00910BEF" w:rsidRDefault="3179AE6C" w:rsidP="48CC9A7E">
            <w:pPr>
              <w:spacing w:after="0" w:line="240" w:lineRule="auto"/>
              <w:jc w:val="center"/>
              <w:rPr>
                <w:rFonts w:ascii="Arial" w:eastAsia="Arial" w:hAnsi="Arial" w:cs="Arial"/>
                <w:b/>
                <w:bCs/>
                <w:color w:val="FFFFFF"/>
                <w:sz w:val="16"/>
                <w:szCs w:val="16"/>
                <w:lang w:eastAsia="es-CO"/>
              </w:rPr>
            </w:pPr>
            <w:r w:rsidRPr="00910BEF">
              <w:rPr>
                <w:rFonts w:ascii="Arial" w:eastAsia="Arial" w:hAnsi="Arial" w:cs="Arial"/>
                <w:b/>
                <w:bCs/>
                <w:color w:val="FFFFFF" w:themeColor="background1"/>
                <w:sz w:val="16"/>
                <w:szCs w:val="16"/>
                <w:lang w:eastAsia="es-CO"/>
              </w:rPr>
              <w:t>POR DEPENDENCIA</w:t>
            </w:r>
          </w:p>
        </w:tc>
        <w:tc>
          <w:tcPr>
            <w:tcW w:w="1380" w:type="pct"/>
            <w:gridSpan w:val="4"/>
            <w:tcBorders>
              <w:top w:val="single" w:sz="8" w:space="0" w:color="auto"/>
              <w:left w:val="single" w:sz="12" w:space="0" w:color="auto"/>
              <w:bottom w:val="nil"/>
              <w:right w:val="single" w:sz="12" w:space="0" w:color="auto"/>
            </w:tcBorders>
            <w:shd w:val="clear" w:color="auto" w:fill="C5E0B3" w:themeFill="accent6" w:themeFillTint="66"/>
            <w:vAlign w:val="center"/>
            <w:hideMark/>
          </w:tcPr>
          <w:p w14:paraId="534273DB"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CUMPLIDA</w:t>
            </w:r>
          </w:p>
        </w:tc>
        <w:tc>
          <w:tcPr>
            <w:tcW w:w="1391" w:type="pct"/>
            <w:gridSpan w:val="6"/>
            <w:tcBorders>
              <w:top w:val="single" w:sz="8" w:space="0" w:color="auto"/>
              <w:left w:val="single" w:sz="12" w:space="0" w:color="auto"/>
              <w:bottom w:val="nil"/>
              <w:right w:val="single" w:sz="12" w:space="0" w:color="auto"/>
            </w:tcBorders>
            <w:shd w:val="clear" w:color="auto" w:fill="FFFF99"/>
            <w:vAlign w:val="center"/>
            <w:hideMark/>
          </w:tcPr>
          <w:p w14:paraId="37637FE3"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EN EJECUCIÓN</w:t>
            </w:r>
          </w:p>
        </w:tc>
        <w:tc>
          <w:tcPr>
            <w:tcW w:w="1395" w:type="pct"/>
            <w:gridSpan w:val="4"/>
            <w:tcBorders>
              <w:top w:val="single" w:sz="8" w:space="0" w:color="auto"/>
              <w:left w:val="single" w:sz="12" w:space="0" w:color="auto"/>
              <w:bottom w:val="single" w:sz="4" w:space="0" w:color="auto"/>
              <w:right w:val="single" w:sz="12" w:space="0" w:color="auto"/>
            </w:tcBorders>
            <w:shd w:val="clear" w:color="auto" w:fill="F8CBAD"/>
            <w:vAlign w:val="center"/>
            <w:hideMark/>
          </w:tcPr>
          <w:p w14:paraId="7F2DED72"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VENCIDA</w:t>
            </w:r>
          </w:p>
        </w:tc>
      </w:tr>
      <w:tr w:rsidR="00183B0C" w:rsidRPr="00910BEF" w14:paraId="01B88623" w14:textId="77777777" w:rsidTr="00015B1B">
        <w:trPr>
          <w:trHeight w:val="182"/>
        </w:trPr>
        <w:tc>
          <w:tcPr>
            <w:tcW w:w="835" w:type="pct"/>
            <w:vMerge/>
            <w:shd w:val="clear" w:color="auto" w:fill="538135" w:themeFill="accent6" w:themeFillShade="BF"/>
            <w:vAlign w:val="center"/>
            <w:hideMark/>
          </w:tcPr>
          <w:p w14:paraId="00388C2B" w14:textId="77777777" w:rsidR="00183B0C" w:rsidRPr="00910BEF" w:rsidRDefault="00183B0C" w:rsidP="00B8140D">
            <w:pPr>
              <w:spacing w:after="0" w:line="240" w:lineRule="auto"/>
              <w:rPr>
                <w:rFonts w:ascii="Arial" w:eastAsia="Times New Roman" w:hAnsi="Arial" w:cs="Arial"/>
                <w:b/>
                <w:bCs/>
                <w:color w:val="FFFFFF"/>
                <w:sz w:val="18"/>
                <w:szCs w:val="18"/>
                <w:lang w:eastAsia="es-CO"/>
              </w:rPr>
            </w:pPr>
          </w:p>
        </w:tc>
        <w:tc>
          <w:tcPr>
            <w:tcW w:w="346" w:type="pct"/>
            <w:vMerge w:val="restart"/>
            <w:tcBorders>
              <w:top w:val="single" w:sz="4" w:space="0" w:color="auto"/>
              <w:left w:val="single" w:sz="12" w:space="0" w:color="auto"/>
              <w:bottom w:val="single" w:sz="4" w:space="0" w:color="auto"/>
              <w:right w:val="single" w:sz="4" w:space="0" w:color="auto"/>
            </w:tcBorders>
            <w:shd w:val="clear" w:color="auto" w:fill="E1E1E1"/>
            <w:vAlign w:val="center"/>
            <w:hideMark/>
          </w:tcPr>
          <w:p w14:paraId="14660C44"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2019</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E1E1E1"/>
            <w:vAlign w:val="center"/>
            <w:hideMark/>
          </w:tcPr>
          <w:p w14:paraId="29F13A7D"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2020</w:t>
            </w:r>
          </w:p>
        </w:tc>
        <w:tc>
          <w:tcPr>
            <w:tcW w:w="687" w:type="pct"/>
            <w:gridSpan w:val="2"/>
            <w:tcBorders>
              <w:top w:val="single" w:sz="4" w:space="0" w:color="auto"/>
              <w:left w:val="nil"/>
              <w:bottom w:val="single" w:sz="4" w:space="0" w:color="auto"/>
              <w:right w:val="single" w:sz="12" w:space="0" w:color="auto"/>
            </w:tcBorders>
            <w:shd w:val="clear" w:color="auto" w:fill="E1E1E1"/>
            <w:vAlign w:val="center"/>
            <w:hideMark/>
          </w:tcPr>
          <w:p w14:paraId="265D8E95"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2021</w:t>
            </w:r>
          </w:p>
        </w:tc>
        <w:tc>
          <w:tcPr>
            <w:tcW w:w="349" w:type="pct"/>
            <w:gridSpan w:val="2"/>
            <w:vMerge w:val="restart"/>
            <w:tcBorders>
              <w:top w:val="single" w:sz="4" w:space="0" w:color="auto"/>
              <w:left w:val="single" w:sz="12" w:space="0" w:color="auto"/>
              <w:bottom w:val="single" w:sz="4" w:space="0" w:color="auto"/>
              <w:right w:val="single" w:sz="4" w:space="0" w:color="auto"/>
            </w:tcBorders>
            <w:shd w:val="clear" w:color="auto" w:fill="E1E1E1"/>
            <w:vAlign w:val="center"/>
            <w:hideMark/>
          </w:tcPr>
          <w:p w14:paraId="6E33A685"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2019</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E1E1E1"/>
            <w:vAlign w:val="center"/>
            <w:hideMark/>
          </w:tcPr>
          <w:p w14:paraId="4E882597"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2020</w:t>
            </w:r>
          </w:p>
        </w:tc>
        <w:tc>
          <w:tcPr>
            <w:tcW w:w="696" w:type="pct"/>
            <w:gridSpan w:val="3"/>
            <w:tcBorders>
              <w:top w:val="single" w:sz="4" w:space="0" w:color="auto"/>
              <w:left w:val="nil"/>
              <w:bottom w:val="single" w:sz="4" w:space="0" w:color="auto"/>
              <w:right w:val="single" w:sz="12" w:space="0" w:color="auto"/>
            </w:tcBorders>
            <w:shd w:val="clear" w:color="auto" w:fill="E1E1E1"/>
            <w:vAlign w:val="center"/>
            <w:hideMark/>
          </w:tcPr>
          <w:p w14:paraId="5816F3A3"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2021</w:t>
            </w:r>
          </w:p>
        </w:tc>
        <w:tc>
          <w:tcPr>
            <w:tcW w:w="346" w:type="pct"/>
            <w:vMerge w:val="restart"/>
            <w:tcBorders>
              <w:top w:val="nil"/>
              <w:left w:val="single" w:sz="12" w:space="0" w:color="auto"/>
              <w:bottom w:val="single" w:sz="4" w:space="0" w:color="auto"/>
              <w:right w:val="single" w:sz="4" w:space="0" w:color="auto"/>
            </w:tcBorders>
            <w:shd w:val="clear" w:color="auto" w:fill="E1E1E1"/>
            <w:vAlign w:val="center"/>
            <w:hideMark/>
          </w:tcPr>
          <w:p w14:paraId="038D8FA2"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2019</w:t>
            </w:r>
          </w:p>
        </w:tc>
        <w:tc>
          <w:tcPr>
            <w:tcW w:w="307" w:type="pct"/>
            <w:vMerge w:val="restart"/>
            <w:tcBorders>
              <w:top w:val="nil"/>
              <w:left w:val="single" w:sz="4" w:space="0" w:color="auto"/>
              <w:bottom w:val="single" w:sz="4" w:space="0" w:color="auto"/>
              <w:right w:val="single" w:sz="4" w:space="0" w:color="auto"/>
            </w:tcBorders>
            <w:shd w:val="clear" w:color="auto" w:fill="E1E1E1"/>
            <w:vAlign w:val="center"/>
            <w:hideMark/>
          </w:tcPr>
          <w:p w14:paraId="68CBDE0A"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2020</w:t>
            </w:r>
          </w:p>
        </w:tc>
        <w:tc>
          <w:tcPr>
            <w:tcW w:w="742" w:type="pct"/>
            <w:gridSpan w:val="2"/>
            <w:tcBorders>
              <w:top w:val="single" w:sz="4" w:space="0" w:color="auto"/>
              <w:left w:val="nil"/>
              <w:bottom w:val="single" w:sz="4" w:space="0" w:color="auto"/>
              <w:right w:val="single" w:sz="12" w:space="0" w:color="auto"/>
            </w:tcBorders>
            <w:shd w:val="clear" w:color="auto" w:fill="E1E1E1"/>
            <w:vAlign w:val="center"/>
            <w:hideMark/>
          </w:tcPr>
          <w:p w14:paraId="70121B91"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2021</w:t>
            </w:r>
          </w:p>
        </w:tc>
      </w:tr>
      <w:tr w:rsidR="00183B0C" w:rsidRPr="00910BEF" w14:paraId="5B339092" w14:textId="77777777" w:rsidTr="00015B1B">
        <w:trPr>
          <w:trHeight w:val="128"/>
        </w:trPr>
        <w:tc>
          <w:tcPr>
            <w:tcW w:w="835" w:type="pct"/>
            <w:vMerge/>
            <w:shd w:val="clear" w:color="auto" w:fill="538135" w:themeFill="accent6" w:themeFillShade="BF"/>
            <w:vAlign w:val="center"/>
            <w:hideMark/>
          </w:tcPr>
          <w:p w14:paraId="1EFE94F4" w14:textId="77777777" w:rsidR="00183B0C" w:rsidRPr="00910BEF" w:rsidRDefault="00183B0C" w:rsidP="00B8140D">
            <w:pPr>
              <w:spacing w:after="0" w:line="240" w:lineRule="auto"/>
              <w:rPr>
                <w:rFonts w:ascii="Arial" w:eastAsia="Times New Roman" w:hAnsi="Arial" w:cs="Arial"/>
                <w:b/>
                <w:bCs/>
                <w:color w:val="FFFFFF"/>
                <w:sz w:val="18"/>
                <w:szCs w:val="18"/>
                <w:lang w:eastAsia="es-CO"/>
              </w:rPr>
            </w:pPr>
          </w:p>
        </w:tc>
        <w:tc>
          <w:tcPr>
            <w:tcW w:w="346" w:type="pct"/>
            <w:vMerge/>
            <w:vAlign w:val="center"/>
            <w:hideMark/>
          </w:tcPr>
          <w:p w14:paraId="27A51CE0" w14:textId="77777777" w:rsidR="00183B0C" w:rsidRPr="00910BEF" w:rsidRDefault="00183B0C" w:rsidP="00B8140D">
            <w:pPr>
              <w:spacing w:after="0" w:line="240" w:lineRule="auto"/>
              <w:rPr>
                <w:rFonts w:ascii="Arial" w:eastAsia="Times New Roman" w:hAnsi="Arial" w:cs="Arial"/>
                <w:b/>
                <w:bCs/>
                <w:color w:val="000000"/>
                <w:sz w:val="14"/>
                <w:szCs w:val="18"/>
                <w:lang w:eastAsia="es-CO"/>
              </w:rPr>
            </w:pPr>
          </w:p>
        </w:tc>
        <w:tc>
          <w:tcPr>
            <w:tcW w:w="346" w:type="pct"/>
            <w:vMerge/>
            <w:vAlign w:val="center"/>
            <w:hideMark/>
          </w:tcPr>
          <w:p w14:paraId="04518BC1" w14:textId="77777777" w:rsidR="00183B0C" w:rsidRPr="00910BEF" w:rsidRDefault="00183B0C" w:rsidP="00B8140D">
            <w:pPr>
              <w:spacing w:after="0" w:line="240" w:lineRule="auto"/>
              <w:rPr>
                <w:rFonts w:ascii="Arial" w:eastAsia="Times New Roman" w:hAnsi="Arial" w:cs="Arial"/>
                <w:b/>
                <w:bCs/>
                <w:color w:val="000000"/>
                <w:sz w:val="14"/>
                <w:szCs w:val="18"/>
                <w:lang w:eastAsia="es-CO"/>
              </w:rPr>
            </w:pPr>
          </w:p>
        </w:tc>
        <w:tc>
          <w:tcPr>
            <w:tcW w:w="346" w:type="pct"/>
            <w:tcBorders>
              <w:top w:val="nil"/>
              <w:left w:val="nil"/>
              <w:bottom w:val="single" w:sz="4" w:space="0" w:color="auto"/>
              <w:right w:val="single" w:sz="4" w:space="0" w:color="auto"/>
            </w:tcBorders>
            <w:shd w:val="clear" w:color="auto" w:fill="A5A5A5" w:themeFill="accent3"/>
            <w:vAlign w:val="center"/>
            <w:hideMark/>
          </w:tcPr>
          <w:p w14:paraId="476B1E70"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41" w:type="pct"/>
            <w:tcBorders>
              <w:top w:val="nil"/>
              <w:left w:val="nil"/>
              <w:bottom w:val="single" w:sz="4" w:space="0" w:color="auto"/>
              <w:right w:val="single" w:sz="12" w:space="0" w:color="auto"/>
            </w:tcBorders>
            <w:shd w:val="clear" w:color="auto" w:fill="7DE6FF"/>
            <w:vAlign w:val="center"/>
            <w:hideMark/>
          </w:tcPr>
          <w:p w14:paraId="737B98C8"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c>
          <w:tcPr>
            <w:tcW w:w="349" w:type="pct"/>
            <w:gridSpan w:val="2"/>
            <w:vMerge/>
            <w:vAlign w:val="center"/>
            <w:hideMark/>
          </w:tcPr>
          <w:p w14:paraId="67A138A6" w14:textId="77777777" w:rsidR="00183B0C" w:rsidRPr="00910BEF" w:rsidRDefault="00183B0C" w:rsidP="00B8140D">
            <w:pPr>
              <w:spacing w:after="0" w:line="240" w:lineRule="auto"/>
              <w:rPr>
                <w:rFonts w:ascii="Arial" w:eastAsia="Times New Roman" w:hAnsi="Arial" w:cs="Arial"/>
                <w:b/>
                <w:bCs/>
                <w:color w:val="000000"/>
                <w:sz w:val="14"/>
                <w:szCs w:val="18"/>
                <w:lang w:eastAsia="es-CO"/>
              </w:rPr>
            </w:pPr>
          </w:p>
        </w:tc>
        <w:tc>
          <w:tcPr>
            <w:tcW w:w="346" w:type="pct"/>
            <w:vMerge/>
            <w:vAlign w:val="center"/>
            <w:hideMark/>
          </w:tcPr>
          <w:p w14:paraId="2F072C38" w14:textId="77777777" w:rsidR="00183B0C" w:rsidRPr="00910BEF" w:rsidRDefault="00183B0C" w:rsidP="00B8140D">
            <w:pPr>
              <w:spacing w:after="0" w:line="240" w:lineRule="auto"/>
              <w:rPr>
                <w:rFonts w:ascii="Arial" w:eastAsia="Times New Roman" w:hAnsi="Arial" w:cs="Arial"/>
                <w:b/>
                <w:bCs/>
                <w:color w:val="000000"/>
                <w:sz w:val="14"/>
                <w:szCs w:val="18"/>
                <w:lang w:eastAsia="es-CO"/>
              </w:rPr>
            </w:pPr>
          </w:p>
        </w:tc>
        <w:tc>
          <w:tcPr>
            <w:tcW w:w="346" w:type="pct"/>
            <w:tcBorders>
              <w:top w:val="nil"/>
              <w:left w:val="nil"/>
              <w:bottom w:val="single" w:sz="4" w:space="0" w:color="auto"/>
              <w:right w:val="single" w:sz="4" w:space="0" w:color="auto"/>
            </w:tcBorders>
            <w:shd w:val="clear" w:color="auto" w:fill="A5A5A5" w:themeFill="accent3"/>
            <w:vAlign w:val="center"/>
            <w:hideMark/>
          </w:tcPr>
          <w:p w14:paraId="41383A1C"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51" w:type="pct"/>
            <w:gridSpan w:val="2"/>
            <w:tcBorders>
              <w:top w:val="nil"/>
              <w:left w:val="nil"/>
              <w:bottom w:val="single" w:sz="4" w:space="0" w:color="auto"/>
              <w:right w:val="single" w:sz="12" w:space="0" w:color="auto"/>
            </w:tcBorders>
            <w:shd w:val="clear" w:color="auto" w:fill="7DE6FF"/>
            <w:vAlign w:val="center"/>
            <w:hideMark/>
          </w:tcPr>
          <w:p w14:paraId="251A0EE1"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c>
          <w:tcPr>
            <w:tcW w:w="346" w:type="pct"/>
            <w:vMerge/>
            <w:vAlign w:val="center"/>
            <w:hideMark/>
          </w:tcPr>
          <w:p w14:paraId="73B984E2" w14:textId="77777777" w:rsidR="00183B0C" w:rsidRPr="00910BEF" w:rsidRDefault="00183B0C" w:rsidP="00B8140D">
            <w:pPr>
              <w:spacing w:after="0" w:line="240" w:lineRule="auto"/>
              <w:rPr>
                <w:rFonts w:ascii="Arial" w:eastAsia="Times New Roman" w:hAnsi="Arial" w:cs="Arial"/>
                <w:b/>
                <w:bCs/>
                <w:color w:val="000000"/>
                <w:sz w:val="14"/>
                <w:szCs w:val="18"/>
                <w:lang w:eastAsia="es-CO"/>
              </w:rPr>
            </w:pPr>
          </w:p>
        </w:tc>
        <w:tc>
          <w:tcPr>
            <w:tcW w:w="307" w:type="pct"/>
            <w:vMerge/>
            <w:vAlign w:val="center"/>
            <w:hideMark/>
          </w:tcPr>
          <w:p w14:paraId="2F2BC651" w14:textId="77777777" w:rsidR="00183B0C" w:rsidRPr="00910BEF" w:rsidRDefault="00183B0C" w:rsidP="00B8140D">
            <w:pPr>
              <w:spacing w:after="0" w:line="240" w:lineRule="auto"/>
              <w:rPr>
                <w:rFonts w:ascii="Arial" w:eastAsia="Times New Roman" w:hAnsi="Arial" w:cs="Arial"/>
                <w:b/>
                <w:bCs/>
                <w:color w:val="000000"/>
                <w:sz w:val="14"/>
                <w:szCs w:val="18"/>
                <w:lang w:eastAsia="es-CO"/>
              </w:rPr>
            </w:pPr>
          </w:p>
        </w:tc>
        <w:tc>
          <w:tcPr>
            <w:tcW w:w="386" w:type="pct"/>
            <w:tcBorders>
              <w:top w:val="nil"/>
              <w:left w:val="nil"/>
              <w:bottom w:val="single" w:sz="4" w:space="0" w:color="auto"/>
              <w:right w:val="single" w:sz="4" w:space="0" w:color="auto"/>
            </w:tcBorders>
            <w:shd w:val="clear" w:color="auto" w:fill="A5A5A5" w:themeFill="accent3"/>
            <w:vAlign w:val="center"/>
            <w:hideMark/>
          </w:tcPr>
          <w:p w14:paraId="3D63E0C6"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56" w:type="pct"/>
            <w:tcBorders>
              <w:top w:val="nil"/>
              <w:left w:val="nil"/>
              <w:bottom w:val="single" w:sz="4" w:space="0" w:color="auto"/>
              <w:right w:val="single" w:sz="12" w:space="0" w:color="auto"/>
            </w:tcBorders>
            <w:shd w:val="clear" w:color="auto" w:fill="7DE6FF"/>
            <w:vAlign w:val="center"/>
            <w:hideMark/>
          </w:tcPr>
          <w:p w14:paraId="3BB2F37B"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r>
      <w:tr w:rsidR="00183B0C" w:rsidRPr="00910BEF" w14:paraId="1AD22458" w14:textId="77777777" w:rsidTr="00015B1B">
        <w:trPr>
          <w:trHeight w:val="20"/>
        </w:trPr>
        <w:tc>
          <w:tcPr>
            <w:tcW w:w="835" w:type="pct"/>
            <w:tcBorders>
              <w:top w:val="nil"/>
              <w:left w:val="single" w:sz="4" w:space="0" w:color="auto"/>
              <w:bottom w:val="single" w:sz="4" w:space="0" w:color="auto"/>
              <w:right w:val="single" w:sz="12" w:space="0" w:color="auto"/>
            </w:tcBorders>
            <w:shd w:val="clear" w:color="auto" w:fill="FFFFFF" w:themeFill="background1"/>
            <w:vAlign w:val="center"/>
            <w:hideMark/>
          </w:tcPr>
          <w:p w14:paraId="643E178A"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SG</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3D19F58E"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1</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27EE1C0F"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5</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74B72C4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2</w:t>
            </w:r>
          </w:p>
        </w:tc>
        <w:tc>
          <w:tcPr>
            <w:tcW w:w="344" w:type="pct"/>
            <w:gridSpan w:val="2"/>
            <w:tcBorders>
              <w:top w:val="nil"/>
              <w:left w:val="nil"/>
              <w:bottom w:val="single" w:sz="4" w:space="0" w:color="auto"/>
              <w:right w:val="single" w:sz="12" w:space="0" w:color="auto"/>
            </w:tcBorders>
            <w:shd w:val="clear" w:color="auto" w:fill="CCFF99"/>
            <w:vAlign w:val="center"/>
            <w:hideMark/>
          </w:tcPr>
          <w:p w14:paraId="3229E4C0"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12</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0C396E7F"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1250C253"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0" w:type="pct"/>
            <w:gridSpan w:val="2"/>
            <w:tcBorders>
              <w:top w:val="nil"/>
              <w:left w:val="nil"/>
              <w:bottom w:val="single" w:sz="4" w:space="0" w:color="auto"/>
              <w:right w:val="single" w:sz="4" w:space="0" w:color="auto"/>
            </w:tcBorders>
            <w:shd w:val="clear" w:color="auto" w:fill="FFFFFF" w:themeFill="background1"/>
            <w:vAlign w:val="center"/>
            <w:hideMark/>
          </w:tcPr>
          <w:p w14:paraId="3F3BA8DE" w14:textId="77777777" w:rsidR="00183B0C" w:rsidRPr="00910BEF" w:rsidRDefault="3179AE6C" w:rsidP="48CC9A7E">
            <w:pPr>
              <w:spacing w:after="0" w:line="240" w:lineRule="auto"/>
              <w:jc w:val="center"/>
              <w:rPr>
                <w:rFonts w:ascii="Arial" w:eastAsia="Arial" w:hAnsi="Arial" w:cs="Arial"/>
                <w:color w:val="000000"/>
                <w:sz w:val="16"/>
                <w:szCs w:val="16"/>
                <w:u w:val="single"/>
                <w:lang w:eastAsia="es-CO"/>
              </w:rPr>
            </w:pPr>
            <w:r w:rsidRPr="00910BEF">
              <w:rPr>
                <w:rFonts w:ascii="Arial" w:eastAsia="Arial" w:hAnsi="Arial" w:cs="Arial"/>
                <w:color w:val="000000" w:themeColor="text1"/>
                <w:sz w:val="16"/>
                <w:szCs w:val="16"/>
                <w:u w:val="single"/>
                <w:lang w:eastAsia="es-CO"/>
              </w:rPr>
              <w:t>14</w:t>
            </w:r>
          </w:p>
        </w:tc>
        <w:tc>
          <w:tcPr>
            <w:tcW w:w="347" w:type="pct"/>
            <w:tcBorders>
              <w:top w:val="nil"/>
              <w:left w:val="nil"/>
              <w:bottom w:val="single" w:sz="4" w:space="0" w:color="auto"/>
              <w:right w:val="single" w:sz="12" w:space="0" w:color="auto"/>
            </w:tcBorders>
            <w:shd w:val="clear" w:color="auto" w:fill="FFFF99"/>
            <w:vAlign w:val="center"/>
            <w:hideMark/>
          </w:tcPr>
          <w:p w14:paraId="6ECA27C2"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1</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C6438E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0BE7163D"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86" w:type="pct"/>
            <w:tcBorders>
              <w:top w:val="nil"/>
              <w:left w:val="nil"/>
              <w:bottom w:val="single" w:sz="4" w:space="0" w:color="auto"/>
              <w:right w:val="single" w:sz="4" w:space="0" w:color="auto"/>
            </w:tcBorders>
            <w:shd w:val="clear" w:color="auto" w:fill="FFFFFF" w:themeFill="background1"/>
            <w:vAlign w:val="center"/>
            <w:hideMark/>
          </w:tcPr>
          <w:p w14:paraId="3B4CD75C"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6" w:type="pct"/>
            <w:tcBorders>
              <w:top w:val="nil"/>
              <w:left w:val="nil"/>
              <w:bottom w:val="single" w:sz="4" w:space="0" w:color="auto"/>
              <w:right w:val="single" w:sz="12" w:space="0" w:color="auto"/>
            </w:tcBorders>
            <w:shd w:val="clear" w:color="auto" w:fill="F8CBAD"/>
            <w:noWrap/>
            <w:vAlign w:val="center"/>
            <w:hideMark/>
          </w:tcPr>
          <w:p w14:paraId="0DEEBCEA" w14:textId="77777777" w:rsidR="00183B0C" w:rsidRPr="00910BEF" w:rsidRDefault="3179AE6C" w:rsidP="48CC9A7E">
            <w:pPr>
              <w:spacing w:after="0" w:line="240" w:lineRule="auto"/>
              <w:jc w:val="center"/>
              <w:rPr>
                <w:rFonts w:ascii="Arial" w:eastAsia="Arial" w:hAnsi="Arial" w:cs="Arial"/>
                <w:color w:val="FF0000"/>
                <w:sz w:val="18"/>
                <w:szCs w:val="18"/>
                <w:lang w:eastAsia="es-CO"/>
              </w:rPr>
            </w:pPr>
            <w:r w:rsidRPr="00910BEF">
              <w:rPr>
                <w:rFonts w:ascii="Arial" w:eastAsia="Arial" w:hAnsi="Arial" w:cs="Arial"/>
                <w:color w:val="FF0000"/>
                <w:sz w:val="18"/>
                <w:szCs w:val="18"/>
                <w:lang w:val="en-US" w:eastAsia="es-CO"/>
              </w:rPr>
              <w:t>3</w:t>
            </w:r>
          </w:p>
        </w:tc>
      </w:tr>
      <w:tr w:rsidR="00183B0C" w:rsidRPr="00910BEF" w14:paraId="42363BE7" w14:textId="77777777" w:rsidTr="00015B1B">
        <w:trPr>
          <w:trHeight w:val="20"/>
        </w:trPr>
        <w:tc>
          <w:tcPr>
            <w:tcW w:w="835" w:type="pct"/>
            <w:tcBorders>
              <w:top w:val="nil"/>
              <w:left w:val="single" w:sz="4" w:space="0" w:color="auto"/>
              <w:bottom w:val="single" w:sz="4" w:space="0" w:color="auto"/>
              <w:right w:val="single" w:sz="12" w:space="0" w:color="auto"/>
            </w:tcBorders>
            <w:shd w:val="clear" w:color="auto" w:fill="FFFFFF" w:themeFill="background1"/>
            <w:vAlign w:val="center"/>
            <w:hideMark/>
          </w:tcPr>
          <w:p w14:paraId="0AC8F473"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GP</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5A56A74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495B73C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7</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547498B7"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4</w:t>
            </w:r>
          </w:p>
        </w:tc>
        <w:tc>
          <w:tcPr>
            <w:tcW w:w="344" w:type="pct"/>
            <w:gridSpan w:val="2"/>
            <w:tcBorders>
              <w:top w:val="nil"/>
              <w:left w:val="nil"/>
              <w:bottom w:val="single" w:sz="4" w:space="0" w:color="auto"/>
              <w:right w:val="single" w:sz="12" w:space="0" w:color="auto"/>
            </w:tcBorders>
            <w:shd w:val="clear" w:color="auto" w:fill="CCFF99"/>
            <w:vAlign w:val="center"/>
            <w:hideMark/>
          </w:tcPr>
          <w:p w14:paraId="18138A03" w14:textId="61C9C597" w:rsidR="00183B0C" w:rsidRPr="00910BEF" w:rsidRDefault="1A5CFDCF"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10</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40A24D49"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2D7BCC34"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50" w:type="pct"/>
            <w:gridSpan w:val="2"/>
            <w:tcBorders>
              <w:top w:val="nil"/>
              <w:left w:val="nil"/>
              <w:bottom w:val="single" w:sz="4" w:space="0" w:color="auto"/>
              <w:right w:val="single" w:sz="4" w:space="0" w:color="auto"/>
            </w:tcBorders>
            <w:shd w:val="clear" w:color="auto" w:fill="FFFFFF" w:themeFill="background1"/>
            <w:vAlign w:val="center"/>
            <w:hideMark/>
          </w:tcPr>
          <w:p w14:paraId="0155A2D6"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7</w:t>
            </w:r>
          </w:p>
        </w:tc>
        <w:tc>
          <w:tcPr>
            <w:tcW w:w="347" w:type="pct"/>
            <w:tcBorders>
              <w:top w:val="nil"/>
              <w:left w:val="nil"/>
              <w:bottom w:val="single" w:sz="4" w:space="0" w:color="auto"/>
              <w:right w:val="single" w:sz="12" w:space="0" w:color="auto"/>
            </w:tcBorders>
            <w:shd w:val="clear" w:color="auto" w:fill="FFFF99"/>
            <w:vAlign w:val="center"/>
            <w:hideMark/>
          </w:tcPr>
          <w:p w14:paraId="4D54AB35"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2</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4438E453"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559C21D0"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86" w:type="pct"/>
            <w:tcBorders>
              <w:top w:val="nil"/>
              <w:left w:val="nil"/>
              <w:bottom w:val="single" w:sz="4" w:space="0" w:color="auto"/>
              <w:right w:val="single" w:sz="4" w:space="0" w:color="auto"/>
            </w:tcBorders>
            <w:shd w:val="clear" w:color="auto" w:fill="FFFFFF" w:themeFill="background1"/>
            <w:vAlign w:val="center"/>
            <w:hideMark/>
          </w:tcPr>
          <w:p w14:paraId="61CA0459"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56" w:type="pct"/>
            <w:tcBorders>
              <w:top w:val="nil"/>
              <w:left w:val="nil"/>
              <w:bottom w:val="single" w:sz="4" w:space="0" w:color="auto"/>
              <w:right w:val="single" w:sz="12" w:space="0" w:color="auto"/>
            </w:tcBorders>
            <w:shd w:val="clear" w:color="auto" w:fill="FFFFFF" w:themeFill="background1"/>
            <w:noWrap/>
            <w:vAlign w:val="center"/>
            <w:hideMark/>
          </w:tcPr>
          <w:p w14:paraId="1E15B7BB"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r>
      <w:tr w:rsidR="00183B0C" w:rsidRPr="00910BEF" w14:paraId="4B42FCB3" w14:textId="77777777" w:rsidTr="00015B1B">
        <w:trPr>
          <w:trHeight w:val="20"/>
        </w:trPr>
        <w:tc>
          <w:tcPr>
            <w:tcW w:w="835" w:type="pct"/>
            <w:tcBorders>
              <w:top w:val="nil"/>
              <w:left w:val="single" w:sz="4" w:space="0" w:color="auto"/>
              <w:bottom w:val="single" w:sz="4" w:space="0" w:color="auto"/>
              <w:right w:val="single" w:sz="12" w:space="0" w:color="auto"/>
            </w:tcBorders>
            <w:shd w:val="clear" w:color="auto" w:fill="FFFFFF" w:themeFill="background1"/>
            <w:vAlign w:val="center"/>
            <w:hideMark/>
          </w:tcPr>
          <w:p w14:paraId="35A4E4E2"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OAP</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11ED956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62889DED"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2E1F785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8</w:t>
            </w:r>
          </w:p>
        </w:tc>
        <w:tc>
          <w:tcPr>
            <w:tcW w:w="344" w:type="pct"/>
            <w:gridSpan w:val="2"/>
            <w:tcBorders>
              <w:top w:val="nil"/>
              <w:left w:val="nil"/>
              <w:bottom w:val="single" w:sz="4" w:space="0" w:color="auto"/>
              <w:right w:val="single" w:sz="12" w:space="0" w:color="auto"/>
            </w:tcBorders>
            <w:shd w:val="clear" w:color="auto" w:fill="CCFF99"/>
            <w:vAlign w:val="center"/>
            <w:hideMark/>
          </w:tcPr>
          <w:p w14:paraId="0857B8DC"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8</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285B85F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5A2E6D54"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50" w:type="pct"/>
            <w:gridSpan w:val="2"/>
            <w:tcBorders>
              <w:top w:val="nil"/>
              <w:left w:val="nil"/>
              <w:bottom w:val="single" w:sz="4" w:space="0" w:color="auto"/>
              <w:right w:val="single" w:sz="4" w:space="0" w:color="auto"/>
            </w:tcBorders>
            <w:shd w:val="clear" w:color="auto" w:fill="FFFFFF" w:themeFill="background1"/>
            <w:vAlign w:val="center"/>
            <w:hideMark/>
          </w:tcPr>
          <w:p w14:paraId="4225163E"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47" w:type="pct"/>
            <w:tcBorders>
              <w:top w:val="nil"/>
              <w:left w:val="nil"/>
              <w:bottom w:val="single" w:sz="4" w:space="0" w:color="auto"/>
              <w:right w:val="single" w:sz="12" w:space="0" w:color="auto"/>
            </w:tcBorders>
            <w:shd w:val="clear" w:color="auto" w:fill="FFFFFF" w:themeFill="background1"/>
            <w:vAlign w:val="center"/>
            <w:hideMark/>
          </w:tcPr>
          <w:p w14:paraId="23D3237D"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76053984"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417C654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86" w:type="pct"/>
            <w:tcBorders>
              <w:top w:val="nil"/>
              <w:left w:val="nil"/>
              <w:bottom w:val="single" w:sz="4" w:space="0" w:color="auto"/>
              <w:right w:val="single" w:sz="4" w:space="0" w:color="auto"/>
            </w:tcBorders>
            <w:shd w:val="clear" w:color="auto" w:fill="FFFFFF" w:themeFill="background1"/>
            <w:vAlign w:val="center"/>
            <w:hideMark/>
          </w:tcPr>
          <w:p w14:paraId="5C454275"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val="en-US" w:eastAsia="es-CO"/>
              </w:rPr>
              <w:t>0</w:t>
            </w:r>
          </w:p>
        </w:tc>
        <w:tc>
          <w:tcPr>
            <w:tcW w:w="356" w:type="pct"/>
            <w:tcBorders>
              <w:top w:val="nil"/>
              <w:left w:val="nil"/>
              <w:bottom w:val="single" w:sz="4" w:space="0" w:color="auto"/>
              <w:right w:val="single" w:sz="12" w:space="0" w:color="auto"/>
            </w:tcBorders>
            <w:shd w:val="clear" w:color="auto" w:fill="FFFFFF" w:themeFill="background1"/>
            <w:noWrap/>
            <w:vAlign w:val="center"/>
            <w:hideMark/>
          </w:tcPr>
          <w:p w14:paraId="68136628"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r>
      <w:tr w:rsidR="00183B0C" w:rsidRPr="00910BEF" w14:paraId="66053B54" w14:textId="77777777" w:rsidTr="00015B1B">
        <w:trPr>
          <w:trHeight w:val="20"/>
        </w:trPr>
        <w:tc>
          <w:tcPr>
            <w:tcW w:w="835" w:type="pct"/>
            <w:tcBorders>
              <w:top w:val="nil"/>
              <w:left w:val="single" w:sz="4" w:space="0" w:color="auto"/>
              <w:bottom w:val="single" w:sz="4" w:space="0" w:color="auto"/>
              <w:right w:val="single" w:sz="12" w:space="0" w:color="auto"/>
            </w:tcBorders>
            <w:shd w:val="clear" w:color="auto" w:fill="FFFFFF" w:themeFill="background1"/>
            <w:vAlign w:val="center"/>
            <w:hideMark/>
          </w:tcPr>
          <w:p w14:paraId="63E535A5"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GASA</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6B47D3E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3D984FE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173D4F5F"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3</w:t>
            </w:r>
          </w:p>
        </w:tc>
        <w:tc>
          <w:tcPr>
            <w:tcW w:w="344" w:type="pct"/>
            <w:gridSpan w:val="2"/>
            <w:tcBorders>
              <w:top w:val="nil"/>
              <w:left w:val="nil"/>
              <w:bottom w:val="single" w:sz="4" w:space="0" w:color="auto"/>
              <w:right w:val="single" w:sz="12" w:space="0" w:color="auto"/>
            </w:tcBorders>
            <w:shd w:val="clear" w:color="auto" w:fill="CCFF99"/>
            <w:noWrap/>
            <w:vAlign w:val="center"/>
            <w:hideMark/>
          </w:tcPr>
          <w:p w14:paraId="261AA0D1"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4</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66983955"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78DC4FB0"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0" w:type="pct"/>
            <w:gridSpan w:val="2"/>
            <w:tcBorders>
              <w:top w:val="nil"/>
              <w:left w:val="nil"/>
              <w:bottom w:val="single" w:sz="4" w:space="0" w:color="auto"/>
              <w:right w:val="single" w:sz="4" w:space="0" w:color="auto"/>
            </w:tcBorders>
            <w:shd w:val="clear" w:color="auto" w:fill="FFFFFF" w:themeFill="background1"/>
            <w:vAlign w:val="center"/>
            <w:hideMark/>
          </w:tcPr>
          <w:p w14:paraId="36E9FCAA"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1</w:t>
            </w:r>
          </w:p>
        </w:tc>
        <w:tc>
          <w:tcPr>
            <w:tcW w:w="347" w:type="pct"/>
            <w:tcBorders>
              <w:top w:val="nil"/>
              <w:left w:val="nil"/>
              <w:bottom w:val="single" w:sz="4" w:space="0" w:color="auto"/>
              <w:right w:val="single" w:sz="12" w:space="0" w:color="auto"/>
            </w:tcBorders>
            <w:shd w:val="clear" w:color="auto" w:fill="FFFFFF" w:themeFill="background1"/>
            <w:noWrap/>
            <w:vAlign w:val="center"/>
            <w:hideMark/>
          </w:tcPr>
          <w:p w14:paraId="498EC49F"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0519F0D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4F38285D"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86" w:type="pct"/>
            <w:tcBorders>
              <w:top w:val="nil"/>
              <w:left w:val="nil"/>
              <w:bottom w:val="single" w:sz="4" w:space="0" w:color="auto"/>
              <w:right w:val="single" w:sz="4" w:space="0" w:color="auto"/>
            </w:tcBorders>
            <w:shd w:val="clear" w:color="auto" w:fill="FFFFFF" w:themeFill="background1"/>
            <w:vAlign w:val="center"/>
            <w:hideMark/>
          </w:tcPr>
          <w:p w14:paraId="38715898"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6" w:type="pct"/>
            <w:tcBorders>
              <w:top w:val="nil"/>
              <w:left w:val="nil"/>
              <w:bottom w:val="single" w:sz="4" w:space="0" w:color="auto"/>
              <w:right w:val="single" w:sz="12" w:space="0" w:color="auto"/>
            </w:tcBorders>
            <w:shd w:val="clear" w:color="auto" w:fill="FFFFFF" w:themeFill="background1"/>
            <w:noWrap/>
            <w:vAlign w:val="center"/>
            <w:hideMark/>
          </w:tcPr>
          <w:p w14:paraId="6F608CC4"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r>
      <w:tr w:rsidR="00183B0C" w:rsidRPr="00910BEF" w14:paraId="2BFCFDD8" w14:textId="77777777" w:rsidTr="00015B1B">
        <w:trPr>
          <w:trHeight w:val="20"/>
        </w:trPr>
        <w:tc>
          <w:tcPr>
            <w:tcW w:w="835" w:type="pct"/>
            <w:tcBorders>
              <w:top w:val="nil"/>
              <w:left w:val="single" w:sz="4" w:space="0" w:color="auto"/>
              <w:bottom w:val="single" w:sz="4" w:space="0" w:color="auto"/>
              <w:right w:val="single" w:sz="12" w:space="0" w:color="auto"/>
            </w:tcBorders>
            <w:shd w:val="clear" w:color="auto" w:fill="FFFFFF" w:themeFill="background1"/>
            <w:vAlign w:val="center"/>
            <w:hideMark/>
          </w:tcPr>
          <w:p w14:paraId="71C1F6BB"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GI</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39234F6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1AA9285D"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667E2F6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4</w:t>
            </w:r>
          </w:p>
        </w:tc>
        <w:tc>
          <w:tcPr>
            <w:tcW w:w="344" w:type="pct"/>
            <w:gridSpan w:val="2"/>
            <w:tcBorders>
              <w:top w:val="nil"/>
              <w:left w:val="nil"/>
              <w:bottom w:val="single" w:sz="4" w:space="0" w:color="auto"/>
              <w:right w:val="single" w:sz="12" w:space="0" w:color="auto"/>
            </w:tcBorders>
            <w:shd w:val="clear" w:color="auto" w:fill="CCFF99"/>
            <w:noWrap/>
            <w:vAlign w:val="center"/>
            <w:hideMark/>
          </w:tcPr>
          <w:p w14:paraId="11EC93E7"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4</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3BF2BB77"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4" w:space="0" w:color="auto"/>
              <w:right w:val="single" w:sz="4" w:space="0" w:color="auto"/>
            </w:tcBorders>
            <w:shd w:val="clear" w:color="auto" w:fill="FFFFFF" w:themeFill="background1"/>
            <w:vAlign w:val="center"/>
            <w:hideMark/>
          </w:tcPr>
          <w:p w14:paraId="6A0EA70F"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0" w:type="pct"/>
            <w:gridSpan w:val="2"/>
            <w:tcBorders>
              <w:top w:val="nil"/>
              <w:left w:val="nil"/>
              <w:bottom w:val="single" w:sz="4" w:space="0" w:color="auto"/>
              <w:right w:val="single" w:sz="4" w:space="0" w:color="auto"/>
            </w:tcBorders>
            <w:shd w:val="clear" w:color="auto" w:fill="FFFFFF" w:themeFill="background1"/>
            <w:vAlign w:val="center"/>
            <w:hideMark/>
          </w:tcPr>
          <w:p w14:paraId="4F2BDAB1"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7" w:type="pct"/>
            <w:tcBorders>
              <w:top w:val="nil"/>
              <w:left w:val="nil"/>
              <w:bottom w:val="single" w:sz="4" w:space="0" w:color="auto"/>
              <w:right w:val="single" w:sz="12" w:space="0" w:color="auto"/>
            </w:tcBorders>
            <w:shd w:val="clear" w:color="auto" w:fill="FFFFFF" w:themeFill="background1"/>
            <w:noWrap/>
            <w:vAlign w:val="center"/>
            <w:hideMark/>
          </w:tcPr>
          <w:p w14:paraId="607195E2"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c>
          <w:tcPr>
            <w:tcW w:w="346" w:type="pct"/>
            <w:tcBorders>
              <w:top w:val="nil"/>
              <w:left w:val="single" w:sz="12" w:space="0" w:color="auto"/>
              <w:bottom w:val="single" w:sz="4" w:space="0" w:color="auto"/>
              <w:right w:val="single" w:sz="4" w:space="0" w:color="auto"/>
            </w:tcBorders>
            <w:shd w:val="clear" w:color="auto" w:fill="FFFFFF" w:themeFill="background1"/>
            <w:vAlign w:val="center"/>
            <w:hideMark/>
          </w:tcPr>
          <w:p w14:paraId="008FFA4A"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07" w:type="pct"/>
            <w:tcBorders>
              <w:top w:val="nil"/>
              <w:left w:val="nil"/>
              <w:bottom w:val="single" w:sz="4" w:space="0" w:color="auto"/>
              <w:right w:val="single" w:sz="4" w:space="0" w:color="auto"/>
            </w:tcBorders>
            <w:shd w:val="clear" w:color="auto" w:fill="FFFFFF" w:themeFill="background1"/>
            <w:vAlign w:val="center"/>
            <w:hideMark/>
          </w:tcPr>
          <w:p w14:paraId="2E818DAD"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86" w:type="pct"/>
            <w:tcBorders>
              <w:top w:val="nil"/>
              <w:left w:val="nil"/>
              <w:bottom w:val="single" w:sz="4" w:space="0" w:color="auto"/>
              <w:right w:val="single" w:sz="4" w:space="0" w:color="auto"/>
            </w:tcBorders>
            <w:shd w:val="clear" w:color="auto" w:fill="FFFFFF" w:themeFill="background1"/>
            <w:vAlign w:val="center"/>
            <w:hideMark/>
          </w:tcPr>
          <w:p w14:paraId="3B24E072"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6" w:type="pct"/>
            <w:tcBorders>
              <w:top w:val="nil"/>
              <w:left w:val="nil"/>
              <w:bottom w:val="single" w:sz="4" w:space="0" w:color="auto"/>
              <w:right w:val="single" w:sz="12" w:space="0" w:color="auto"/>
            </w:tcBorders>
            <w:shd w:val="clear" w:color="auto" w:fill="FFFFFF" w:themeFill="background1"/>
            <w:noWrap/>
            <w:vAlign w:val="center"/>
            <w:hideMark/>
          </w:tcPr>
          <w:p w14:paraId="10C3360B"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0</w:t>
            </w:r>
          </w:p>
        </w:tc>
      </w:tr>
      <w:tr w:rsidR="00183B0C" w:rsidRPr="00910BEF" w14:paraId="12516607" w14:textId="77777777" w:rsidTr="00015B1B">
        <w:trPr>
          <w:trHeight w:val="20"/>
        </w:trPr>
        <w:tc>
          <w:tcPr>
            <w:tcW w:w="835" w:type="pct"/>
            <w:tcBorders>
              <w:top w:val="nil"/>
              <w:left w:val="single" w:sz="4" w:space="0" w:color="auto"/>
              <w:bottom w:val="single" w:sz="12" w:space="0" w:color="auto"/>
              <w:right w:val="single" w:sz="12" w:space="0" w:color="auto"/>
            </w:tcBorders>
            <w:shd w:val="clear" w:color="auto" w:fill="FFFFFF" w:themeFill="background1"/>
            <w:vAlign w:val="center"/>
            <w:hideMark/>
          </w:tcPr>
          <w:p w14:paraId="23A303A3"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SPI</w:t>
            </w:r>
          </w:p>
        </w:tc>
        <w:tc>
          <w:tcPr>
            <w:tcW w:w="346" w:type="pct"/>
            <w:tcBorders>
              <w:top w:val="nil"/>
              <w:left w:val="single" w:sz="12" w:space="0" w:color="auto"/>
              <w:bottom w:val="single" w:sz="12" w:space="0" w:color="auto"/>
              <w:right w:val="single" w:sz="4" w:space="0" w:color="auto"/>
            </w:tcBorders>
            <w:shd w:val="clear" w:color="auto" w:fill="FFFFFF" w:themeFill="background1"/>
            <w:vAlign w:val="center"/>
            <w:hideMark/>
          </w:tcPr>
          <w:p w14:paraId="3FCF5896"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1</w:t>
            </w:r>
          </w:p>
        </w:tc>
        <w:tc>
          <w:tcPr>
            <w:tcW w:w="346" w:type="pct"/>
            <w:tcBorders>
              <w:top w:val="nil"/>
              <w:left w:val="nil"/>
              <w:bottom w:val="single" w:sz="12" w:space="0" w:color="auto"/>
              <w:right w:val="single" w:sz="4" w:space="0" w:color="auto"/>
            </w:tcBorders>
            <w:shd w:val="clear" w:color="auto" w:fill="FFFFFF" w:themeFill="background1"/>
            <w:vAlign w:val="center"/>
            <w:hideMark/>
          </w:tcPr>
          <w:p w14:paraId="10863A34"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12" w:space="0" w:color="auto"/>
              <w:right w:val="single" w:sz="4" w:space="0" w:color="auto"/>
            </w:tcBorders>
            <w:shd w:val="clear" w:color="auto" w:fill="FFFFFF" w:themeFill="background1"/>
            <w:vAlign w:val="center"/>
            <w:hideMark/>
          </w:tcPr>
          <w:p w14:paraId="087389DA"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4" w:type="pct"/>
            <w:gridSpan w:val="2"/>
            <w:tcBorders>
              <w:top w:val="nil"/>
              <w:left w:val="nil"/>
              <w:bottom w:val="single" w:sz="12" w:space="0" w:color="auto"/>
              <w:right w:val="single" w:sz="12" w:space="0" w:color="auto"/>
            </w:tcBorders>
            <w:shd w:val="clear" w:color="auto" w:fill="CCFF99"/>
            <w:noWrap/>
            <w:vAlign w:val="center"/>
            <w:hideMark/>
          </w:tcPr>
          <w:p w14:paraId="537C2312"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3</w:t>
            </w:r>
          </w:p>
        </w:tc>
        <w:tc>
          <w:tcPr>
            <w:tcW w:w="346" w:type="pct"/>
            <w:tcBorders>
              <w:top w:val="nil"/>
              <w:left w:val="single" w:sz="12" w:space="0" w:color="auto"/>
              <w:bottom w:val="single" w:sz="12" w:space="0" w:color="auto"/>
              <w:right w:val="single" w:sz="4" w:space="0" w:color="auto"/>
            </w:tcBorders>
            <w:shd w:val="clear" w:color="auto" w:fill="FFFFFF" w:themeFill="background1"/>
            <w:vAlign w:val="center"/>
            <w:hideMark/>
          </w:tcPr>
          <w:p w14:paraId="5C5A5030"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46" w:type="pct"/>
            <w:tcBorders>
              <w:top w:val="nil"/>
              <w:left w:val="nil"/>
              <w:bottom w:val="single" w:sz="12" w:space="0" w:color="auto"/>
              <w:right w:val="single" w:sz="4" w:space="0" w:color="auto"/>
            </w:tcBorders>
            <w:shd w:val="clear" w:color="auto" w:fill="FFFFFF" w:themeFill="background1"/>
            <w:vAlign w:val="center"/>
            <w:hideMark/>
          </w:tcPr>
          <w:p w14:paraId="0FC33BCC"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0" w:type="pct"/>
            <w:gridSpan w:val="2"/>
            <w:tcBorders>
              <w:top w:val="nil"/>
              <w:left w:val="nil"/>
              <w:bottom w:val="single" w:sz="12" w:space="0" w:color="auto"/>
              <w:right w:val="single" w:sz="4" w:space="0" w:color="auto"/>
            </w:tcBorders>
            <w:shd w:val="clear" w:color="auto" w:fill="FFFFFF" w:themeFill="background1"/>
            <w:vAlign w:val="center"/>
            <w:hideMark/>
          </w:tcPr>
          <w:p w14:paraId="4FD9CC56"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6</w:t>
            </w:r>
          </w:p>
        </w:tc>
        <w:tc>
          <w:tcPr>
            <w:tcW w:w="347" w:type="pct"/>
            <w:tcBorders>
              <w:top w:val="nil"/>
              <w:left w:val="nil"/>
              <w:bottom w:val="single" w:sz="12" w:space="0" w:color="auto"/>
              <w:right w:val="single" w:sz="12" w:space="0" w:color="auto"/>
            </w:tcBorders>
            <w:shd w:val="clear" w:color="auto" w:fill="FFFF99"/>
            <w:noWrap/>
            <w:vAlign w:val="center"/>
            <w:hideMark/>
          </w:tcPr>
          <w:p w14:paraId="7180E72A" w14:textId="77777777" w:rsidR="00183B0C" w:rsidRPr="00910BEF" w:rsidRDefault="3179AE6C" w:rsidP="48CC9A7E">
            <w:pPr>
              <w:spacing w:after="0" w:line="240" w:lineRule="auto"/>
              <w:jc w:val="center"/>
              <w:rPr>
                <w:rFonts w:ascii="Arial" w:eastAsia="Arial" w:hAnsi="Arial" w:cs="Arial"/>
                <w:color w:val="000000"/>
                <w:sz w:val="18"/>
                <w:szCs w:val="18"/>
                <w:lang w:eastAsia="es-CO"/>
              </w:rPr>
            </w:pPr>
            <w:r w:rsidRPr="00910BEF">
              <w:rPr>
                <w:rFonts w:ascii="Arial" w:eastAsia="Arial" w:hAnsi="Arial" w:cs="Arial"/>
                <w:color w:val="000000" w:themeColor="text1"/>
                <w:sz w:val="18"/>
                <w:szCs w:val="18"/>
                <w:lang w:val="en-US" w:eastAsia="es-CO"/>
              </w:rPr>
              <w:t>1</w:t>
            </w:r>
          </w:p>
        </w:tc>
        <w:tc>
          <w:tcPr>
            <w:tcW w:w="346" w:type="pct"/>
            <w:tcBorders>
              <w:top w:val="nil"/>
              <w:left w:val="single" w:sz="12" w:space="0" w:color="auto"/>
              <w:bottom w:val="single" w:sz="12" w:space="0" w:color="auto"/>
              <w:right w:val="single" w:sz="4" w:space="0" w:color="auto"/>
            </w:tcBorders>
            <w:shd w:val="clear" w:color="auto" w:fill="FFFFFF" w:themeFill="background1"/>
            <w:vAlign w:val="center"/>
            <w:hideMark/>
          </w:tcPr>
          <w:p w14:paraId="793133FC"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07" w:type="pct"/>
            <w:tcBorders>
              <w:top w:val="nil"/>
              <w:left w:val="nil"/>
              <w:bottom w:val="single" w:sz="12" w:space="0" w:color="auto"/>
              <w:right w:val="single" w:sz="4" w:space="0" w:color="auto"/>
            </w:tcBorders>
            <w:shd w:val="clear" w:color="auto" w:fill="FFFFFF" w:themeFill="background1"/>
            <w:vAlign w:val="center"/>
            <w:hideMark/>
          </w:tcPr>
          <w:p w14:paraId="6FA442F4"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86" w:type="pct"/>
            <w:tcBorders>
              <w:top w:val="nil"/>
              <w:left w:val="nil"/>
              <w:bottom w:val="single" w:sz="12" w:space="0" w:color="auto"/>
              <w:right w:val="single" w:sz="4" w:space="0" w:color="auto"/>
            </w:tcBorders>
            <w:shd w:val="clear" w:color="auto" w:fill="FFFFFF" w:themeFill="background1"/>
            <w:vAlign w:val="center"/>
            <w:hideMark/>
          </w:tcPr>
          <w:p w14:paraId="0BA986F3" w14:textId="77777777" w:rsidR="00183B0C" w:rsidRPr="00910BEF" w:rsidRDefault="3179AE6C" w:rsidP="48CC9A7E">
            <w:pPr>
              <w:spacing w:after="0" w:line="240" w:lineRule="auto"/>
              <w:jc w:val="center"/>
              <w:rPr>
                <w:rFonts w:ascii="Arial" w:eastAsia="Arial" w:hAnsi="Arial" w:cs="Arial"/>
                <w:color w:val="000000"/>
                <w:sz w:val="16"/>
                <w:szCs w:val="16"/>
                <w:lang w:eastAsia="es-CO"/>
              </w:rPr>
            </w:pPr>
            <w:r w:rsidRPr="00910BEF">
              <w:rPr>
                <w:rFonts w:ascii="Arial" w:eastAsia="Arial" w:hAnsi="Arial" w:cs="Arial"/>
                <w:color w:val="000000" w:themeColor="text1"/>
                <w:sz w:val="16"/>
                <w:szCs w:val="16"/>
                <w:lang w:eastAsia="es-CO"/>
              </w:rPr>
              <w:t>0</w:t>
            </w:r>
          </w:p>
        </w:tc>
        <w:tc>
          <w:tcPr>
            <w:tcW w:w="356" w:type="pct"/>
            <w:tcBorders>
              <w:top w:val="nil"/>
              <w:left w:val="nil"/>
              <w:bottom w:val="single" w:sz="12" w:space="0" w:color="auto"/>
              <w:right w:val="single" w:sz="12" w:space="0" w:color="auto"/>
            </w:tcBorders>
            <w:shd w:val="clear" w:color="auto" w:fill="F8CBAD"/>
            <w:noWrap/>
            <w:vAlign w:val="center"/>
            <w:hideMark/>
          </w:tcPr>
          <w:p w14:paraId="01AAD8F2" w14:textId="77777777" w:rsidR="00183B0C" w:rsidRPr="00910BEF" w:rsidRDefault="3179AE6C" w:rsidP="48CC9A7E">
            <w:pPr>
              <w:spacing w:after="0" w:line="240" w:lineRule="auto"/>
              <w:jc w:val="center"/>
              <w:rPr>
                <w:rFonts w:ascii="Arial" w:eastAsia="Arial" w:hAnsi="Arial" w:cs="Arial"/>
                <w:color w:val="FF0000"/>
                <w:sz w:val="18"/>
                <w:szCs w:val="18"/>
                <w:lang w:eastAsia="es-CO"/>
              </w:rPr>
            </w:pPr>
            <w:r w:rsidRPr="00910BEF">
              <w:rPr>
                <w:rFonts w:ascii="Arial" w:eastAsia="Arial" w:hAnsi="Arial" w:cs="Arial"/>
                <w:color w:val="FF0000"/>
                <w:sz w:val="18"/>
                <w:szCs w:val="18"/>
                <w:lang w:val="en-US" w:eastAsia="es-CO"/>
              </w:rPr>
              <w:t>2</w:t>
            </w:r>
          </w:p>
        </w:tc>
      </w:tr>
      <w:tr w:rsidR="00183B0C" w:rsidRPr="00910BEF" w14:paraId="3C855412" w14:textId="77777777" w:rsidTr="00015B1B">
        <w:trPr>
          <w:trHeight w:val="389"/>
        </w:trPr>
        <w:tc>
          <w:tcPr>
            <w:tcW w:w="835" w:type="pct"/>
            <w:tcBorders>
              <w:top w:val="single" w:sz="12" w:space="0" w:color="auto"/>
              <w:left w:val="single" w:sz="4" w:space="0" w:color="auto"/>
              <w:bottom w:val="single" w:sz="4" w:space="0" w:color="auto"/>
              <w:right w:val="nil"/>
            </w:tcBorders>
            <w:shd w:val="clear" w:color="auto" w:fill="538135" w:themeFill="accent6" w:themeFillShade="BF"/>
            <w:vAlign w:val="center"/>
            <w:hideMark/>
          </w:tcPr>
          <w:p w14:paraId="57C3D12B" w14:textId="77777777" w:rsidR="00183B0C" w:rsidRPr="00910BEF" w:rsidRDefault="3179AE6C" w:rsidP="48CC9A7E">
            <w:pPr>
              <w:spacing w:after="0" w:line="240" w:lineRule="auto"/>
              <w:jc w:val="center"/>
              <w:rPr>
                <w:rFonts w:ascii="Arial" w:eastAsia="Arial" w:hAnsi="Arial" w:cs="Arial"/>
                <w:b/>
                <w:bCs/>
                <w:color w:val="FFFFFF"/>
                <w:sz w:val="16"/>
                <w:szCs w:val="16"/>
                <w:lang w:eastAsia="es-CO"/>
              </w:rPr>
            </w:pPr>
            <w:r w:rsidRPr="00910BEF">
              <w:rPr>
                <w:rFonts w:ascii="Arial" w:eastAsia="Arial" w:hAnsi="Arial" w:cs="Arial"/>
                <w:b/>
                <w:bCs/>
                <w:color w:val="FFFFFF" w:themeColor="background1"/>
                <w:sz w:val="16"/>
                <w:szCs w:val="16"/>
                <w:lang w:eastAsia="es-CO"/>
              </w:rPr>
              <w:t>TOTALES</w:t>
            </w:r>
          </w:p>
        </w:tc>
        <w:tc>
          <w:tcPr>
            <w:tcW w:w="346" w:type="pct"/>
            <w:tcBorders>
              <w:top w:val="single" w:sz="12" w:space="0" w:color="auto"/>
              <w:left w:val="single" w:sz="8" w:space="0" w:color="auto"/>
              <w:bottom w:val="single" w:sz="8" w:space="0" w:color="auto"/>
              <w:right w:val="single" w:sz="4" w:space="0" w:color="auto"/>
            </w:tcBorders>
            <w:shd w:val="clear" w:color="auto" w:fill="CCCCFF"/>
            <w:vAlign w:val="center"/>
            <w:hideMark/>
          </w:tcPr>
          <w:p w14:paraId="0E3C3910"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2</w:t>
            </w:r>
          </w:p>
        </w:tc>
        <w:tc>
          <w:tcPr>
            <w:tcW w:w="346" w:type="pct"/>
            <w:tcBorders>
              <w:top w:val="single" w:sz="12" w:space="0" w:color="auto"/>
              <w:left w:val="nil"/>
              <w:bottom w:val="single" w:sz="8" w:space="0" w:color="auto"/>
              <w:right w:val="single" w:sz="4" w:space="0" w:color="auto"/>
            </w:tcBorders>
            <w:shd w:val="clear" w:color="auto" w:fill="CCCCFF"/>
            <w:vAlign w:val="center"/>
            <w:hideMark/>
          </w:tcPr>
          <w:p w14:paraId="3765D781"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12</w:t>
            </w:r>
          </w:p>
        </w:tc>
        <w:tc>
          <w:tcPr>
            <w:tcW w:w="346" w:type="pct"/>
            <w:tcBorders>
              <w:top w:val="single" w:sz="12" w:space="0" w:color="auto"/>
              <w:left w:val="nil"/>
              <w:bottom w:val="single" w:sz="8" w:space="0" w:color="auto"/>
              <w:right w:val="single" w:sz="4" w:space="0" w:color="auto"/>
            </w:tcBorders>
            <w:shd w:val="clear" w:color="auto" w:fill="CCCCFF"/>
            <w:vAlign w:val="center"/>
            <w:hideMark/>
          </w:tcPr>
          <w:p w14:paraId="59094EA5"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21</w:t>
            </w:r>
          </w:p>
        </w:tc>
        <w:tc>
          <w:tcPr>
            <w:tcW w:w="344" w:type="pct"/>
            <w:gridSpan w:val="2"/>
            <w:tcBorders>
              <w:top w:val="single" w:sz="12" w:space="0" w:color="auto"/>
              <w:left w:val="nil"/>
              <w:bottom w:val="single" w:sz="8" w:space="0" w:color="auto"/>
              <w:right w:val="single" w:sz="12" w:space="0" w:color="auto"/>
            </w:tcBorders>
            <w:shd w:val="clear" w:color="auto" w:fill="CCFF99"/>
            <w:vAlign w:val="center"/>
            <w:hideMark/>
          </w:tcPr>
          <w:p w14:paraId="551B0787" w14:textId="740EFCD1" w:rsidR="00183B0C" w:rsidRPr="00910BEF" w:rsidRDefault="3179AE6C" w:rsidP="48CC9A7E">
            <w:pPr>
              <w:spacing w:after="0" w:line="240" w:lineRule="auto"/>
              <w:jc w:val="center"/>
              <w:rPr>
                <w:rFonts w:ascii="Arial" w:eastAsia="Arial" w:hAnsi="Arial" w:cs="Arial"/>
                <w:b/>
                <w:bCs/>
                <w:color w:val="000000"/>
                <w:sz w:val="16"/>
                <w:szCs w:val="16"/>
                <w:u w:val="single"/>
                <w:lang w:eastAsia="es-CO"/>
              </w:rPr>
            </w:pPr>
            <w:r w:rsidRPr="00910BEF">
              <w:rPr>
                <w:rFonts w:ascii="Arial" w:eastAsia="Arial" w:hAnsi="Arial" w:cs="Arial"/>
                <w:b/>
                <w:bCs/>
                <w:color w:val="000000" w:themeColor="text1"/>
                <w:sz w:val="20"/>
                <w:szCs w:val="20"/>
                <w:u w:val="single"/>
                <w:lang w:val="en-US" w:eastAsia="es-CO"/>
              </w:rPr>
              <w:t>4</w:t>
            </w:r>
            <w:r w:rsidR="1A5CFDCF" w:rsidRPr="00910BEF">
              <w:rPr>
                <w:rFonts w:ascii="Arial" w:eastAsia="Arial" w:hAnsi="Arial" w:cs="Arial"/>
                <w:b/>
                <w:bCs/>
                <w:color w:val="000000" w:themeColor="text1"/>
                <w:sz w:val="20"/>
                <w:szCs w:val="20"/>
                <w:u w:val="single"/>
                <w:lang w:val="en-US" w:eastAsia="es-CO"/>
              </w:rPr>
              <w:t>1</w:t>
            </w:r>
          </w:p>
        </w:tc>
        <w:tc>
          <w:tcPr>
            <w:tcW w:w="346" w:type="pct"/>
            <w:tcBorders>
              <w:top w:val="single" w:sz="12" w:space="0" w:color="auto"/>
              <w:left w:val="single" w:sz="12" w:space="0" w:color="auto"/>
              <w:bottom w:val="single" w:sz="8" w:space="0" w:color="auto"/>
              <w:right w:val="single" w:sz="4" w:space="0" w:color="auto"/>
            </w:tcBorders>
            <w:shd w:val="clear" w:color="auto" w:fill="FFFFFF" w:themeFill="background1"/>
            <w:vAlign w:val="center"/>
            <w:hideMark/>
          </w:tcPr>
          <w:p w14:paraId="08FC9BFD"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0</w:t>
            </w:r>
          </w:p>
        </w:tc>
        <w:tc>
          <w:tcPr>
            <w:tcW w:w="346" w:type="pct"/>
            <w:tcBorders>
              <w:top w:val="single" w:sz="12" w:space="0" w:color="auto"/>
              <w:left w:val="nil"/>
              <w:bottom w:val="single" w:sz="8" w:space="0" w:color="auto"/>
              <w:right w:val="single" w:sz="4" w:space="0" w:color="auto"/>
            </w:tcBorders>
            <w:shd w:val="clear" w:color="auto" w:fill="FFFFFF" w:themeFill="background1"/>
            <w:vAlign w:val="center"/>
            <w:hideMark/>
          </w:tcPr>
          <w:p w14:paraId="5DF8F97F"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0</w:t>
            </w:r>
          </w:p>
        </w:tc>
        <w:tc>
          <w:tcPr>
            <w:tcW w:w="350" w:type="pct"/>
            <w:gridSpan w:val="2"/>
            <w:tcBorders>
              <w:top w:val="single" w:sz="12" w:space="0" w:color="auto"/>
              <w:left w:val="nil"/>
              <w:bottom w:val="single" w:sz="8" w:space="0" w:color="auto"/>
              <w:right w:val="single" w:sz="4" w:space="0" w:color="auto"/>
            </w:tcBorders>
            <w:shd w:val="clear" w:color="auto" w:fill="CCCCFF"/>
            <w:vAlign w:val="center"/>
            <w:hideMark/>
          </w:tcPr>
          <w:p w14:paraId="33886D01"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28</w:t>
            </w:r>
          </w:p>
        </w:tc>
        <w:tc>
          <w:tcPr>
            <w:tcW w:w="347" w:type="pct"/>
            <w:tcBorders>
              <w:top w:val="single" w:sz="12" w:space="0" w:color="auto"/>
              <w:left w:val="nil"/>
              <w:bottom w:val="single" w:sz="8" w:space="0" w:color="auto"/>
              <w:right w:val="single" w:sz="12" w:space="0" w:color="auto"/>
            </w:tcBorders>
            <w:shd w:val="clear" w:color="auto" w:fill="FFFF99"/>
            <w:vAlign w:val="center"/>
            <w:hideMark/>
          </w:tcPr>
          <w:p w14:paraId="13CAA079" w14:textId="77777777" w:rsidR="00183B0C" w:rsidRPr="00910BEF" w:rsidRDefault="3179AE6C" w:rsidP="48CC9A7E">
            <w:pPr>
              <w:spacing w:after="0" w:line="240" w:lineRule="auto"/>
              <w:jc w:val="center"/>
              <w:rPr>
                <w:rFonts w:ascii="Arial" w:eastAsia="Arial" w:hAnsi="Arial" w:cs="Arial"/>
                <w:b/>
                <w:bCs/>
                <w:color w:val="000000"/>
                <w:sz w:val="16"/>
                <w:szCs w:val="16"/>
                <w:u w:val="single"/>
                <w:lang w:eastAsia="es-CO"/>
              </w:rPr>
            </w:pPr>
            <w:r w:rsidRPr="00910BEF">
              <w:rPr>
                <w:rFonts w:ascii="Arial" w:eastAsia="Arial" w:hAnsi="Arial" w:cs="Arial"/>
                <w:b/>
                <w:bCs/>
                <w:color w:val="000000" w:themeColor="text1"/>
                <w:sz w:val="20"/>
                <w:szCs w:val="20"/>
                <w:u w:val="single"/>
                <w:lang w:val="en-US" w:eastAsia="es-CO"/>
              </w:rPr>
              <w:t>4</w:t>
            </w:r>
          </w:p>
        </w:tc>
        <w:tc>
          <w:tcPr>
            <w:tcW w:w="346" w:type="pct"/>
            <w:tcBorders>
              <w:top w:val="single" w:sz="12" w:space="0" w:color="auto"/>
              <w:left w:val="single" w:sz="12" w:space="0" w:color="auto"/>
              <w:bottom w:val="single" w:sz="8" w:space="0" w:color="auto"/>
              <w:right w:val="single" w:sz="4" w:space="0" w:color="auto"/>
            </w:tcBorders>
            <w:shd w:val="clear" w:color="auto" w:fill="FFFFFF" w:themeFill="background1"/>
            <w:vAlign w:val="center"/>
            <w:hideMark/>
          </w:tcPr>
          <w:p w14:paraId="5F7B0504"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0</w:t>
            </w:r>
          </w:p>
        </w:tc>
        <w:tc>
          <w:tcPr>
            <w:tcW w:w="307" w:type="pct"/>
            <w:tcBorders>
              <w:top w:val="single" w:sz="12" w:space="0" w:color="auto"/>
              <w:left w:val="nil"/>
              <w:bottom w:val="single" w:sz="8" w:space="0" w:color="auto"/>
              <w:right w:val="single" w:sz="4" w:space="0" w:color="auto"/>
            </w:tcBorders>
            <w:shd w:val="clear" w:color="auto" w:fill="FFFFFF" w:themeFill="background1"/>
            <w:vAlign w:val="center"/>
            <w:hideMark/>
          </w:tcPr>
          <w:p w14:paraId="0D7C5A1A"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0</w:t>
            </w:r>
          </w:p>
        </w:tc>
        <w:tc>
          <w:tcPr>
            <w:tcW w:w="386" w:type="pct"/>
            <w:tcBorders>
              <w:top w:val="single" w:sz="12" w:space="0" w:color="auto"/>
              <w:left w:val="nil"/>
              <w:bottom w:val="single" w:sz="8" w:space="0" w:color="auto"/>
              <w:right w:val="single" w:sz="4" w:space="0" w:color="auto"/>
            </w:tcBorders>
            <w:shd w:val="clear" w:color="auto" w:fill="FFFFFF" w:themeFill="background1"/>
            <w:vAlign w:val="center"/>
            <w:hideMark/>
          </w:tcPr>
          <w:p w14:paraId="76993D48"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val="en-US" w:eastAsia="es-CO"/>
              </w:rPr>
              <w:t>0</w:t>
            </w:r>
          </w:p>
        </w:tc>
        <w:tc>
          <w:tcPr>
            <w:tcW w:w="356" w:type="pct"/>
            <w:tcBorders>
              <w:top w:val="single" w:sz="12" w:space="0" w:color="auto"/>
              <w:left w:val="nil"/>
              <w:bottom w:val="single" w:sz="8" w:space="0" w:color="auto"/>
              <w:right w:val="single" w:sz="12" w:space="0" w:color="auto"/>
            </w:tcBorders>
            <w:shd w:val="clear" w:color="auto" w:fill="F8CBAD"/>
            <w:vAlign w:val="center"/>
            <w:hideMark/>
          </w:tcPr>
          <w:p w14:paraId="6FD0E8F1" w14:textId="77777777" w:rsidR="00183B0C" w:rsidRPr="00910BEF" w:rsidRDefault="3179AE6C" w:rsidP="48CC9A7E">
            <w:pPr>
              <w:spacing w:after="0" w:line="240" w:lineRule="auto"/>
              <w:jc w:val="center"/>
              <w:rPr>
                <w:rFonts w:ascii="Arial" w:eastAsia="Arial" w:hAnsi="Arial" w:cs="Arial"/>
                <w:b/>
                <w:bCs/>
                <w:color w:val="FF0000"/>
                <w:sz w:val="16"/>
                <w:szCs w:val="16"/>
                <w:u w:val="single"/>
                <w:lang w:eastAsia="es-CO"/>
              </w:rPr>
            </w:pPr>
            <w:r w:rsidRPr="00910BEF">
              <w:rPr>
                <w:rFonts w:ascii="Arial" w:eastAsia="Arial" w:hAnsi="Arial" w:cs="Arial"/>
                <w:b/>
                <w:bCs/>
                <w:color w:val="FF0000"/>
                <w:sz w:val="20"/>
                <w:szCs w:val="20"/>
                <w:u w:val="single"/>
                <w:lang w:val="en-US" w:eastAsia="es-CO"/>
              </w:rPr>
              <w:t>5</w:t>
            </w:r>
          </w:p>
        </w:tc>
      </w:tr>
    </w:tbl>
    <w:p w14:paraId="129766D7" w14:textId="77777777" w:rsidR="00015B1B" w:rsidRPr="00015B1B" w:rsidRDefault="00015B1B" w:rsidP="00015B1B">
      <w:pPr>
        <w:spacing w:after="0"/>
        <w:ind w:firstLine="708"/>
        <w:jc w:val="center"/>
        <w:rPr>
          <w:rFonts w:ascii="Arial" w:hAnsi="Arial" w:cs="Arial"/>
          <w:sz w:val="20"/>
          <w:szCs w:val="18"/>
        </w:rPr>
      </w:pPr>
      <w:r w:rsidRPr="00015B1B">
        <w:rPr>
          <w:rFonts w:ascii="Arial" w:hAnsi="Arial" w:cs="Arial"/>
          <w:b/>
          <w:color w:val="000000" w:themeColor="text1"/>
          <w:kern w:val="24"/>
          <w:sz w:val="18"/>
          <w:szCs w:val="16"/>
        </w:rPr>
        <w:t>Fuente.</w:t>
      </w:r>
      <w:r w:rsidRPr="00015B1B">
        <w:rPr>
          <w:rFonts w:ascii="Arial" w:hAnsi="Arial" w:cs="Arial"/>
          <w:color w:val="000000" w:themeColor="text1"/>
          <w:kern w:val="24"/>
          <w:sz w:val="18"/>
          <w:szCs w:val="16"/>
        </w:rPr>
        <w:t xml:space="preserve"> Elaboración OCI a partir de las bases de datos propia</w:t>
      </w:r>
    </w:p>
    <w:p w14:paraId="5DC93015" w14:textId="77777777" w:rsidR="00183B0C" w:rsidRPr="00910BEF" w:rsidRDefault="00183B0C" w:rsidP="00183B0C">
      <w:pPr>
        <w:spacing w:after="0" w:line="240" w:lineRule="auto"/>
        <w:jc w:val="both"/>
        <w:rPr>
          <w:rFonts w:ascii="Arial" w:eastAsia="Times New Roman" w:hAnsi="Arial" w:cs="Arial"/>
          <w:bCs/>
          <w:lang w:eastAsia="es-ES"/>
        </w:rPr>
      </w:pPr>
    </w:p>
    <w:p w14:paraId="0A467A69" w14:textId="670F7C44" w:rsidR="00183B0C" w:rsidRPr="00015B1B" w:rsidRDefault="002353CA" w:rsidP="00015B1B">
      <w:pPr>
        <w:spacing w:after="0" w:line="240" w:lineRule="auto"/>
        <w:jc w:val="center"/>
        <w:rPr>
          <w:rFonts w:ascii="Arial" w:eastAsia="Times New Roman" w:hAnsi="Arial" w:cs="Arial"/>
          <w:sz w:val="18"/>
          <w:szCs w:val="18"/>
          <w:lang w:eastAsia="es-ES"/>
        </w:rPr>
      </w:pPr>
      <w:bookmarkStart w:id="225" w:name="_Toc113374208"/>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55</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00015B1B" w:rsidRPr="00015B1B">
        <w:rPr>
          <w:rFonts w:ascii="Arial" w:eastAsia="Times New Roman" w:hAnsi="Arial" w:cs="Arial"/>
          <w:sz w:val="18"/>
          <w:szCs w:val="18"/>
          <w:lang w:eastAsia="es-ES"/>
        </w:rPr>
        <w:t>Trimestre 1-2022</w:t>
      </w:r>
      <w:bookmarkEnd w:id="2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9"/>
        <w:gridCol w:w="857"/>
        <w:gridCol w:w="857"/>
        <w:gridCol w:w="859"/>
        <w:gridCol w:w="856"/>
        <w:gridCol w:w="856"/>
        <w:gridCol w:w="858"/>
        <w:gridCol w:w="856"/>
        <w:gridCol w:w="856"/>
        <w:gridCol w:w="856"/>
      </w:tblGrid>
      <w:tr w:rsidR="00183B0C" w:rsidRPr="00910BEF" w14:paraId="204F6F84" w14:textId="77777777" w:rsidTr="48CC9A7E">
        <w:trPr>
          <w:trHeight w:val="20"/>
          <w:jc w:val="center"/>
        </w:trPr>
        <w:tc>
          <w:tcPr>
            <w:tcW w:w="876" w:type="pct"/>
            <w:vMerge w:val="restart"/>
            <w:shd w:val="clear" w:color="auto" w:fill="7F7F7F" w:themeFill="text1" w:themeFillTint="80"/>
            <w:tcMar>
              <w:top w:w="15" w:type="dxa"/>
              <w:left w:w="108" w:type="dxa"/>
              <w:bottom w:w="0" w:type="dxa"/>
              <w:right w:w="108" w:type="dxa"/>
            </w:tcMar>
            <w:vAlign w:val="center"/>
            <w:hideMark/>
          </w:tcPr>
          <w:p w14:paraId="4CD2CD62" w14:textId="77777777" w:rsidR="00183B0C" w:rsidRPr="00910BEF" w:rsidRDefault="3179AE6C" w:rsidP="48CC9A7E">
            <w:pPr>
              <w:spacing w:after="0"/>
              <w:jc w:val="center"/>
              <w:rPr>
                <w:rFonts w:ascii="Arial" w:eastAsia="Arial" w:hAnsi="Arial" w:cs="Arial"/>
                <w:color w:val="FFFFFF" w:themeColor="background1"/>
                <w:sz w:val="16"/>
                <w:szCs w:val="16"/>
                <w:lang w:eastAsia="es-ES"/>
              </w:rPr>
            </w:pPr>
            <w:r w:rsidRPr="00910BEF">
              <w:rPr>
                <w:rFonts w:ascii="Arial" w:eastAsia="Arial" w:hAnsi="Arial" w:cs="Arial"/>
                <w:b/>
                <w:bCs/>
                <w:color w:val="FFFFFF" w:themeColor="background1"/>
                <w:sz w:val="16"/>
                <w:szCs w:val="16"/>
                <w:lang w:eastAsia="es-ES"/>
              </w:rPr>
              <w:t>POR DEPENDENCIA</w:t>
            </w:r>
          </w:p>
        </w:tc>
        <w:tc>
          <w:tcPr>
            <w:tcW w:w="1375" w:type="pct"/>
            <w:gridSpan w:val="3"/>
            <w:shd w:val="clear" w:color="auto" w:fill="A5A5A5" w:themeFill="accent3"/>
            <w:tcMar>
              <w:top w:w="15" w:type="dxa"/>
              <w:left w:w="108" w:type="dxa"/>
              <w:bottom w:w="0" w:type="dxa"/>
              <w:right w:w="108" w:type="dxa"/>
            </w:tcMar>
            <w:vAlign w:val="center"/>
            <w:hideMark/>
          </w:tcPr>
          <w:p w14:paraId="4E1E0E2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CUMPLIDA</w:t>
            </w:r>
          </w:p>
        </w:tc>
        <w:tc>
          <w:tcPr>
            <w:tcW w:w="1375" w:type="pct"/>
            <w:gridSpan w:val="3"/>
            <w:shd w:val="clear" w:color="auto" w:fill="A5A5A5" w:themeFill="accent3"/>
            <w:tcMar>
              <w:top w:w="15" w:type="dxa"/>
              <w:left w:w="108" w:type="dxa"/>
              <w:bottom w:w="0" w:type="dxa"/>
              <w:right w:w="108" w:type="dxa"/>
            </w:tcMar>
            <w:vAlign w:val="center"/>
            <w:hideMark/>
          </w:tcPr>
          <w:p w14:paraId="7210E68C"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EN EJECUCIÓN</w:t>
            </w:r>
          </w:p>
        </w:tc>
        <w:tc>
          <w:tcPr>
            <w:tcW w:w="1375" w:type="pct"/>
            <w:gridSpan w:val="3"/>
            <w:shd w:val="clear" w:color="auto" w:fill="A5A5A5" w:themeFill="accent3"/>
            <w:tcMar>
              <w:top w:w="15" w:type="dxa"/>
              <w:left w:w="108" w:type="dxa"/>
              <w:bottom w:w="0" w:type="dxa"/>
              <w:right w:w="108" w:type="dxa"/>
            </w:tcMar>
            <w:vAlign w:val="center"/>
            <w:hideMark/>
          </w:tcPr>
          <w:p w14:paraId="0D696B8B"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VENCIDA</w:t>
            </w:r>
          </w:p>
        </w:tc>
      </w:tr>
      <w:tr w:rsidR="00183B0C" w:rsidRPr="00910BEF" w14:paraId="42F65682" w14:textId="77777777" w:rsidTr="48CC9A7E">
        <w:trPr>
          <w:trHeight w:val="20"/>
          <w:jc w:val="center"/>
        </w:trPr>
        <w:tc>
          <w:tcPr>
            <w:tcW w:w="876" w:type="pct"/>
            <w:vMerge/>
            <w:vAlign w:val="center"/>
            <w:hideMark/>
          </w:tcPr>
          <w:p w14:paraId="2275E163" w14:textId="77777777" w:rsidR="00183B0C" w:rsidRPr="00910BEF" w:rsidRDefault="00183B0C" w:rsidP="00B8140D">
            <w:pPr>
              <w:spacing w:after="0"/>
              <w:jc w:val="center"/>
              <w:rPr>
                <w:rFonts w:ascii="Arial" w:eastAsia="Times New Roman" w:hAnsi="Arial" w:cs="Arial"/>
                <w:bCs/>
                <w:sz w:val="18"/>
                <w:szCs w:val="18"/>
                <w:lang w:eastAsia="es-ES"/>
              </w:rPr>
            </w:pPr>
          </w:p>
        </w:tc>
        <w:tc>
          <w:tcPr>
            <w:tcW w:w="458" w:type="pct"/>
            <w:shd w:val="clear" w:color="auto" w:fill="E1E1E1"/>
            <w:tcMar>
              <w:top w:w="15" w:type="dxa"/>
              <w:left w:w="108" w:type="dxa"/>
              <w:bottom w:w="0" w:type="dxa"/>
              <w:right w:w="108" w:type="dxa"/>
            </w:tcMar>
            <w:vAlign w:val="center"/>
            <w:hideMark/>
          </w:tcPr>
          <w:p w14:paraId="1F5462E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2019</w:t>
            </w:r>
          </w:p>
        </w:tc>
        <w:tc>
          <w:tcPr>
            <w:tcW w:w="458" w:type="pct"/>
            <w:shd w:val="clear" w:color="auto" w:fill="E1E1E1"/>
            <w:tcMar>
              <w:top w:w="15" w:type="dxa"/>
              <w:left w:w="108" w:type="dxa"/>
              <w:bottom w:w="0" w:type="dxa"/>
              <w:right w:w="108" w:type="dxa"/>
            </w:tcMar>
            <w:vAlign w:val="center"/>
            <w:hideMark/>
          </w:tcPr>
          <w:p w14:paraId="03637D95"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2020</w:t>
            </w:r>
          </w:p>
        </w:tc>
        <w:tc>
          <w:tcPr>
            <w:tcW w:w="458" w:type="pct"/>
            <w:shd w:val="clear" w:color="auto" w:fill="E1E1E1"/>
            <w:tcMar>
              <w:top w:w="15" w:type="dxa"/>
              <w:left w:w="108" w:type="dxa"/>
              <w:bottom w:w="0" w:type="dxa"/>
              <w:right w:w="108" w:type="dxa"/>
            </w:tcMar>
            <w:vAlign w:val="center"/>
            <w:hideMark/>
          </w:tcPr>
          <w:p w14:paraId="1AD5770D"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2021</w:t>
            </w:r>
          </w:p>
        </w:tc>
        <w:tc>
          <w:tcPr>
            <w:tcW w:w="458" w:type="pct"/>
            <w:shd w:val="clear" w:color="auto" w:fill="E1E1E1"/>
            <w:tcMar>
              <w:top w:w="15" w:type="dxa"/>
              <w:left w:w="108" w:type="dxa"/>
              <w:bottom w:w="0" w:type="dxa"/>
              <w:right w:w="108" w:type="dxa"/>
            </w:tcMar>
            <w:vAlign w:val="center"/>
            <w:hideMark/>
          </w:tcPr>
          <w:p w14:paraId="0A44F0DD"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2019</w:t>
            </w:r>
          </w:p>
        </w:tc>
        <w:tc>
          <w:tcPr>
            <w:tcW w:w="458" w:type="pct"/>
            <w:shd w:val="clear" w:color="auto" w:fill="E1E1E1"/>
            <w:tcMar>
              <w:top w:w="15" w:type="dxa"/>
              <w:left w:w="108" w:type="dxa"/>
              <w:bottom w:w="0" w:type="dxa"/>
              <w:right w:w="108" w:type="dxa"/>
            </w:tcMar>
            <w:vAlign w:val="center"/>
            <w:hideMark/>
          </w:tcPr>
          <w:p w14:paraId="11D8F82C"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2020</w:t>
            </w:r>
          </w:p>
        </w:tc>
        <w:tc>
          <w:tcPr>
            <w:tcW w:w="458" w:type="pct"/>
            <w:shd w:val="clear" w:color="auto" w:fill="E1E1E1"/>
            <w:tcMar>
              <w:top w:w="15" w:type="dxa"/>
              <w:left w:w="108" w:type="dxa"/>
              <w:bottom w:w="0" w:type="dxa"/>
              <w:right w:w="108" w:type="dxa"/>
            </w:tcMar>
            <w:vAlign w:val="center"/>
            <w:hideMark/>
          </w:tcPr>
          <w:p w14:paraId="4BB5781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2021</w:t>
            </w:r>
          </w:p>
        </w:tc>
        <w:tc>
          <w:tcPr>
            <w:tcW w:w="458" w:type="pct"/>
            <w:shd w:val="clear" w:color="auto" w:fill="E1E1E1"/>
            <w:tcMar>
              <w:top w:w="15" w:type="dxa"/>
              <w:left w:w="108" w:type="dxa"/>
              <w:bottom w:w="0" w:type="dxa"/>
              <w:right w:w="108" w:type="dxa"/>
            </w:tcMar>
            <w:vAlign w:val="center"/>
            <w:hideMark/>
          </w:tcPr>
          <w:p w14:paraId="0BCBF3F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2019</w:t>
            </w:r>
          </w:p>
        </w:tc>
        <w:tc>
          <w:tcPr>
            <w:tcW w:w="458" w:type="pct"/>
            <w:shd w:val="clear" w:color="auto" w:fill="E1E1E1"/>
            <w:tcMar>
              <w:top w:w="15" w:type="dxa"/>
              <w:left w:w="108" w:type="dxa"/>
              <w:bottom w:w="0" w:type="dxa"/>
              <w:right w:w="108" w:type="dxa"/>
            </w:tcMar>
            <w:vAlign w:val="center"/>
            <w:hideMark/>
          </w:tcPr>
          <w:p w14:paraId="2A5B8275"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2020</w:t>
            </w:r>
          </w:p>
        </w:tc>
        <w:tc>
          <w:tcPr>
            <w:tcW w:w="458" w:type="pct"/>
            <w:shd w:val="clear" w:color="auto" w:fill="E1E1E1"/>
            <w:tcMar>
              <w:top w:w="15" w:type="dxa"/>
              <w:left w:w="108" w:type="dxa"/>
              <w:bottom w:w="0" w:type="dxa"/>
              <w:right w:w="108" w:type="dxa"/>
            </w:tcMar>
            <w:vAlign w:val="center"/>
            <w:hideMark/>
          </w:tcPr>
          <w:p w14:paraId="13A884AB"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2021</w:t>
            </w:r>
          </w:p>
        </w:tc>
      </w:tr>
      <w:tr w:rsidR="00183B0C" w:rsidRPr="00910BEF" w14:paraId="615285BD" w14:textId="77777777" w:rsidTr="48CC9A7E">
        <w:trPr>
          <w:trHeight w:val="20"/>
          <w:jc w:val="center"/>
        </w:trPr>
        <w:tc>
          <w:tcPr>
            <w:tcW w:w="876" w:type="pct"/>
            <w:shd w:val="clear" w:color="auto" w:fill="FFFFFF" w:themeFill="background1"/>
            <w:tcMar>
              <w:top w:w="15" w:type="dxa"/>
              <w:left w:w="108" w:type="dxa"/>
              <w:bottom w:w="0" w:type="dxa"/>
              <w:right w:w="108" w:type="dxa"/>
            </w:tcMar>
            <w:vAlign w:val="center"/>
            <w:hideMark/>
          </w:tcPr>
          <w:p w14:paraId="7F619084"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SG</w:t>
            </w:r>
          </w:p>
        </w:tc>
        <w:tc>
          <w:tcPr>
            <w:tcW w:w="458" w:type="pct"/>
            <w:shd w:val="clear" w:color="auto" w:fill="CCFF99"/>
            <w:tcMar>
              <w:top w:w="15" w:type="dxa"/>
              <w:left w:w="108" w:type="dxa"/>
              <w:bottom w:w="0" w:type="dxa"/>
              <w:right w:w="108" w:type="dxa"/>
            </w:tcMar>
            <w:vAlign w:val="center"/>
            <w:hideMark/>
          </w:tcPr>
          <w:p w14:paraId="5CF2093E"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1</w:t>
            </w:r>
          </w:p>
        </w:tc>
        <w:tc>
          <w:tcPr>
            <w:tcW w:w="458" w:type="pct"/>
            <w:shd w:val="clear" w:color="auto" w:fill="CCFF99"/>
            <w:tcMar>
              <w:top w:w="15" w:type="dxa"/>
              <w:left w:w="108" w:type="dxa"/>
              <w:bottom w:w="0" w:type="dxa"/>
              <w:right w:w="108" w:type="dxa"/>
            </w:tcMar>
            <w:vAlign w:val="center"/>
            <w:hideMark/>
          </w:tcPr>
          <w:p w14:paraId="4C5981F0"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5</w:t>
            </w:r>
          </w:p>
        </w:tc>
        <w:tc>
          <w:tcPr>
            <w:tcW w:w="458" w:type="pct"/>
            <w:shd w:val="clear" w:color="auto" w:fill="CCFF99"/>
            <w:tcMar>
              <w:top w:w="15" w:type="dxa"/>
              <w:left w:w="108" w:type="dxa"/>
              <w:bottom w:w="0" w:type="dxa"/>
              <w:right w:w="108" w:type="dxa"/>
            </w:tcMar>
            <w:vAlign w:val="center"/>
            <w:hideMark/>
          </w:tcPr>
          <w:p w14:paraId="20DABC0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2</w:t>
            </w:r>
          </w:p>
        </w:tc>
        <w:tc>
          <w:tcPr>
            <w:tcW w:w="458" w:type="pct"/>
            <w:shd w:val="clear" w:color="auto" w:fill="FFFFFF" w:themeFill="background1"/>
            <w:tcMar>
              <w:top w:w="15" w:type="dxa"/>
              <w:left w:w="108" w:type="dxa"/>
              <w:bottom w:w="0" w:type="dxa"/>
              <w:right w:w="108" w:type="dxa"/>
            </w:tcMar>
            <w:vAlign w:val="center"/>
            <w:hideMark/>
          </w:tcPr>
          <w:p w14:paraId="026C9C09"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1BAAB4ED"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C000" w:themeFill="accent4"/>
            <w:tcMar>
              <w:top w:w="15" w:type="dxa"/>
              <w:left w:w="108" w:type="dxa"/>
              <w:bottom w:w="0" w:type="dxa"/>
              <w:right w:w="108" w:type="dxa"/>
            </w:tcMar>
            <w:vAlign w:val="center"/>
            <w:hideMark/>
          </w:tcPr>
          <w:p w14:paraId="7EEBAFA7"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u w:val="single"/>
                <w:lang w:eastAsia="es-ES"/>
              </w:rPr>
              <w:t>14</w:t>
            </w:r>
          </w:p>
        </w:tc>
        <w:tc>
          <w:tcPr>
            <w:tcW w:w="458" w:type="pct"/>
            <w:shd w:val="clear" w:color="auto" w:fill="FFFFFF" w:themeFill="background1"/>
            <w:tcMar>
              <w:top w:w="15" w:type="dxa"/>
              <w:left w:w="108" w:type="dxa"/>
              <w:bottom w:w="0" w:type="dxa"/>
              <w:right w:w="108" w:type="dxa"/>
            </w:tcMar>
            <w:vAlign w:val="center"/>
            <w:hideMark/>
          </w:tcPr>
          <w:p w14:paraId="32BE9C6B"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55838D5C"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32D2F01E"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r>
      <w:tr w:rsidR="00183B0C" w:rsidRPr="00910BEF" w14:paraId="779A9EC9" w14:textId="77777777" w:rsidTr="48CC9A7E">
        <w:trPr>
          <w:trHeight w:val="20"/>
          <w:jc w:val="center"/>
        </w:trPr>
        <w:tc>
          <w:tcPr>
            <w:tcW w:w="876" w:type="pct"/>
            <w:shd w:val="clear" w:color="auto" w:fill="FFFFFF" w:themeFill="background1"/>
            <w:tcMar>
              <w:top w:w="15" w:type="dxa"/>
              <w:left w:w="108" w:type="dxa"/>
              <w:bottom w:w="0" w:type="dxa"/>
              <w:right w:w="108" w:type="dxa"/>
            </w:tcMar>
            <w:vAlign w:val="center"/>
            <w:hideMark/>
          </w:tcPr>
          <w:p w14:paraId="35E19182"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GP</w:t>
            </w:r>
          </w:p>
        </w:tc>
        <w:tc>
          <w:tcPr>
            <w:tcW w:w="458" w:type="pct"/>
            <w:shd w:val="clear" w:color="auto" w:fill="FFFFFF" w:themeFill="background1"/>
            <w:tcMar>
              <w:top w:w="15" w:type="dxa"/>
              <w:left w:w="108" w:type="dxa"/>
              <w:bottom w:w="0" w:type="dxa"/>
              <w:right w:w="108" w:type="dxa"/>
            </w:tcMar>
            <w:vAlign w:val="center"/>
            <w:hideMark/>
          </w:tcPr>
          <w:p w14:paraId="2997E6A5"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CCFF99"/>
            <w:tcMar>
              <w:top w:w="15" w:type="dxa"/>
              <w:left w:w="108" w:type="dxa"/>
              <w:bottom w:w="0" w:type="dxa"/>
              <w:right w:w="108" w:type="dxa"/>
            </w:tcMar>
            <w:vAlign w:val="center"/>
            <w:hideMark/>
          </w:tcPr>
          <w:p w14:paraId="4378072E"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7</w:t>
            </w:r>
          </w:p>
        </w:tc>
        <w:tc>
          <w:tcPr>
            <w:tcW w:w="458" w:type="pct"/>
            <w:shd w:val="clear" w:color="auto" w:fill="CCFF99"/>
            <w:tcMar>
              <w:top w:w="15" w:type="dxa"/>
              <w:left w:w="108" w:type="dxa"/>
              <w:bottom w:w="0" w:type="dxa"/>
              <w:right w:w="108" w:type="dxa"/>
            </w:tcMar>
            <w:vAlign w:val="center"/>
            <w:hideMark/>
          </w:tcPr>
          <w:p w14:paraId="6EB8553C"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4</w:t>
            </w:r>
          </w:p>
        </w:tc>
        <w:tc>
          <w:tcPr>
            <w:tcW w:w="458" w:type="pct"/>
            <w:shd w:val="clear" w:color="auto" w:fill="FFFFFF" w:themeFill="background1"/>
            <w:tcMar>
              <w:top w:w="15" w:type="dxa"/>
              <w:left w:w="108" w:type="dxa"/>
              <w:bottom w:w="0" w:type="dxa"/>
              <w:right w:w="108" w:type="dxa"/>
            </w:tcMar>
            <w:vAlign w:val="center"/>
            <w:hideMark/>
          </w:tcPr>
          <w:p w14:paraId="30AAE3B9"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26EEECAD"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C000" w:themeFill="accent4"/>
            <w:tcMar>
              <w:top w:w="15" w:type="dxa"/>
              <w:left w:w="108" w:type="dxa"/>
              <w:bottom w:w="0" w:type="dxa"/>
              <w:right w:w="108" w:type="dxa"/>
            </w:tcMar>
            <w:vAlign w:val="center"/>
            <w:hideMark/>
          </w:tcPr>
          <w:p w14:paraId="36FA72B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7</w:t>
            </w:r>
          </w:p>
        </w:tc>
        <w:tc>
          <w:tcPr>
            <w:tcW w:w="458" w:type="pct"/>
            <w:shd w:val="clear" w:color="auto" w:fill="FFFFFF" w:themeFill="background1"/>
            <w:tcMar>
              <w:top w:w="15" w:type="dxa"/>
              <w:left w:w="108" w:type="dxa"/>
              <w:bottom w:w="0" w:type="dxa"/>
              <w:right w:w="108" w:type="dxa"/>
            </w:tcMar>
            <w:vAlign w:val="center"/>
            <w:hideMark/>
          </w:tcPr>
          <w:p w14:paraId="41102728"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23BAFE5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57BC8DD9"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r>
      <w:tr w:rsidR="00183B0C" w:rsidRPr="00910BEF" w14:paraId="3412DC38" w14:textId="77777777" w:rsidTr="48CC9A7E">
        <w:trPr>
          <w:trHeight w:val="20"/>
          <w:jc w:val="center"/>
        </w:trPr>
        <w:tc>
          <w:tcPr>
            <w:tcW w:w="876" w:type="pct"/>
            <w:shd w:val="clear" w:color="auto" w:fill="FFFFFF" w:themeFill="background1"/>
            <w:tcMar>
              <w:top w:w="15" w:type="dxa"/>
              <w:left w:w="108" w:type="dxa"/>
              <w:bottom w:w="0" w:type="dxa"/>
              <w:right w:w="108" w:type="dxa"/>
            </w:tcMar>
            <w:vAlign w:val="center"/>
            <w:hideMark/>
          </w:tcPr>
          <w:p w14:paraId="01CA86E0"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OAP</w:t>
            </w:r>
          </w:p>
        </w:tc>
        <w:tc>
          <w:tcPr>
            <w:tcW w:w="458" w:type="pct"/>
            <w:shd w:val="clear" w:color="auto" w:fill="FFFFFF" w:themeFill="background1"/>
            <w:tcMar>
              <w:top w:w="15" w:type="dxa"/>
              <w:left w:w="108" w:type="dxa"/>
              <w:bottom w:w="0" w:type="dxa"/>
              <w:right w:w="108" w:type="dxa"/>
            </w:tcMar>
            <w:vAlign w:val="center"/>
            <w:hideMark/>
          </w:tcPr>
          <w:p w14:paraId="51A4EA9C"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3EC93519"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CCFF99"/>
            <w:tcMar>
              <w:top w:w="15" w:type="dxa"/>
              <w:left w:w="108" w:type="dxa"/>
              <w:bottom w:w="0" w:type="dxa"/>
              <w:right w:w="108" w:type="dxa"/>
            </w:tcMar>
            <w:vAlign w:val="center"/>
            <w:hideMark/>
          </w:tcPr>
          <w:p w14:paraId="4806C31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8</w:t>
            </w:r>
          </w:p>
        </w:tc>
        <w:tc>
          <w:tcPr>
            <w:tcW w:w="458" w:type="pct"/>
            <w:shd w:val="clear" w:color="auto" w:fill="FFFFFF" w:themeFill="background1"/>
            <w:tcMar>
              <w:top w:w="15" w:type="dxa"/>
              <w:left w:w="108" w:type="dxa"/>
              <w:bottom w:w="0" w:type="dxa"/>
              <w:right w:w="108" w:type="dxa"/>
            </w:tcMar>
            <w:vAlign w:val="center"/>
            <w:hideMark/>
          </w:tcPr>
          <w:p w14:paraId="46764BD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4348BA85"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0F0F0"/>
            <w:tcMar>
              <w:top w:w="15" w:type="dxa"/>
              <w:left w:w="108" w:type="dxa"/>
              <w:bottom w:w="0" w:type="dxa"/>
              <w:right w:w="108" w:type="dxa"/>
            </w:tcMar>
            <w:vAlign w:val="center"/>
            <w:hideMark/>
          </w:tcPr>
          <w:p w14:paraId="58284F5D"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1D7994D4"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5C4F4E06"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6971212E"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r>
      <w:tr w:rsidR="00183B0C" w:rsidRPr="00910BEF" w14:paraId="7DC81421" w14:textId="77777777" w:rsidTr="48CC9A7E">
        <w:trPr>
          <w:trHeight w:val="20"/>
          <w:jc w:val="center"/>
        </w:trPr>
        <w:tc>
          <w:tcPr>
            <w:tcW w:w="876" w:type="pct"/>
            <w:shd w:val="clear" w:color="auto" w:fill="FFFFFF" w:themeFill="background1"/>
            <w:tcMar>
              <w:top w:w="15" w:type="dxa"/>
              <w:left w:w="108" w:type="dxa"/>
              <w:bottom w:w="0" w:type="dxa"/>
              <w:right w:w="108" w:type="dxa"/>
            </w:tcMar>
            <w:vAlign w:val="center"/>
            <w:hideMark/>
          </w:tcPr>
          <w:p w14:paraId="52972982"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GASA</w:t>
            </w:r>
          </w:p>
        </w:tc>
        <w:tc>
          <w:tcPr>
            <w:tcW w:w="458" w:type="pct"/>
            <w:shd w:val="clear" w:color="auto" w:fill="FFFFFF" w:themeFill="background1"/>
            <w:tcMar>
              <w:top w:w="15" w:type="dxa"/>
              <w:left w:w="108" w:type="dxa"/>
              <w:bottom w:w="0" w:type="dxa"/>
              <w:right w:w="108" w:type="dxa"/>
            </w:tcMar>
            <w:vAlign w:val="center"/>
            <w:hideMark/>
          </w:tcPr>
          <w:p w14:paraId="0C203FE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4C40A5C3"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CCFF99"/>
            <w:tcMar>
              <w:top w:w="15" w:type="dxa"/>
              <w:left w:w="108" w:type="dxa"/>
              <w:bottom w:w="0" w:type="dxa"/>
              <w:right w:w="108" w:type="dxa"/>
            </w:tcMar>
            <w:vAlign w:val="center"/>
            <w:hideMark/>
          </w:tcPr>
          <w:p w14:paraId="6723F4B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3</w:t>
            </w:r>
          </w:p>
        </w:tc>
        <w:tc>
          <w:tcPr>
            <w:tcW w:w="458" w:type="pct"/>
            <w:shd w:val="clear" w:color="auto" w:fill="FFFFFF" w:themeFill="background1"/>
            <w:tcMar>
              <w:top w:w="15" w:type="dxa"/>
              <w:left w:w="108" w:type="dxa"/>
              <w:bottom w:w="0" w:type="dxa"/>
              <w:right w:w="108" w:type="dxa"/>
            </w:tcMar>
            <w:vAlign w:val="center"/>
            <w:hideMark/>
          </w:tcPr>
          <w:p w14:paraId="696F15BF"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65A22C5B"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C000" w:themeFill="accent4"/>
            <w:tcMar>
              <w:top w:w="15" w:type="dxa"/>
              <w:left w:w="108" w:type="dxa"/>
              <w:bottom w:w="0" w:type="dxa"/>
              <w:right w:w="108" w:type="dxa"/>
            </w:tcMar>
            <w:vAlign w:val="center"/>
            <w:hideMark/>
          </w:tcPr>
          <w:p w14:paraId="198C9573"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1</w:t>
            </w:r>
          </w:p>
        </w:tc>
        <w:tc>
          <w:tcPr>
            <w:tcW w:w="458" w:type="pct"/>
            <w:shd w:val="clear" w:color="auto" w:fill="FFFFFF" w:themeFill="background1"/>
            <w:tcMar>
              <w:top w:w="15" w:type="dxa"/>
              <w:left w:w="108" w:type="dxa"/>
              <w:bottom w:w="0" w:type="dxa"/>
              <w:right w:w="108" w:type="dxa"/>
            </w:tcMar>
            <w:vAlign w:val="center"/>
            <w:hideMark/>
          </w:tcPr>
          <w:p w14:paraId="414E0FF4"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6AC6DFCD"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6A84A558"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r>
      <w:tr w:rsidR="00183B0C" w:rsidRPr="00910BEF" w14:paraId="15D764B3" w14:textId="77777777" w:rsidTr="48CC9A7E">
        <w:trPr>
          <w:trHeight w:val="20"/>
          <w:jc w:val="center"/>
        </w:trPr>
        <w:tc>
          <w:tcPr>
            <w:tcW w:w="876" w:type="pct"/>
            <w:shd w:val="clear" w:color="auto" w:fill="FFFFFF" w:themeFill="background1"/>
            <w:tcMar>
              <w:top w:w="15" w:type="dxa"/>
              <w:left w:w="108" w:type="dxa"/>
              <w:bottom w:w="0" w:type="dxa"/>
              <w:right w:w="108" w:type="dxa"/>
            </w:tcMar>
            <w:vAlign w:val="center"/>
            <w:hideMark/>
          </w:tcPr>
          <w:p w14:paraId="7FB93D28"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GI</w:t>
            </w:r>
          </w:p>
        </w:tc>
        <w:tc>
          <w:tcPr>
            <w:tcW w:w="458" w:type="pct"/>
            <w:shd w:val="clear" w:color="auto" w:fill="FFFFFF" w:themeFill="background1"/>
            <w:tcMar>
              <w:top w:w="15" w:type="dxa"/>
              <w:left w:w="108" w:type="dxa"/>
              <w:bottom w:w="0" w:type="dxa"/>
              <w:right w:w="108" w:type="dxa"/>
            </w:tcMar>
            <w:vAlign w:val="center"/>
            <w:hideMark/>
          </w:tcPr>
          <w:p w14:paraId="006C1B73"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4E65BE4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CCFF99"/>
            <w:tcMar>
              <w:top w:w="15" w:type="dxa"/>
              <w:left w:w="108" w:type="dxa"/>
              <w:bottom w:w="0" w:type="dxa"/>
              <w:right w:w="108" w:type="dxa"/>
            </w:tcMar>
            <w:vAlign w:val="center"/>
            <w:hideMark/>
          </w:tcPr>
          <w:p w14:paraId="3040954A"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4</w:t>
            </w:r>
          </w:p>
        </w:tc>
        <w:tc>
          <w:tcPr>
            <w:tcW w:w="458" w:type="pct"/>
            <w:shd w:val="clear" w:color="auto" w:fill="FFFFFF" w:themeFill="background1"/>
            <w:tcMar>
              <w:top w:w="15" w:type="dxa"/>
              <w:left w:w="108" w:type="dxa"/>
              <w:bottom w:w="0" w:type="dxa"/>
              <w:right w:w="108" w:type="dxa"/>
            </w:tcMar>
            <w:vAlign w:val="center"/>
            <w:hideMark/>
          </w:tcPr>
          <w:p w14:paraId="38ABF660"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38178715"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0F0F0"/>
            <w:tcMar>
              <w:top w:w="15" w:type="dxa"/>
              <w:left w:w="108" w:type="dxa"/>
              <w:bottom w:w="0" w:type="dxa"/>
              <w:right w:w="108" w:type="dxa"/>
            </w:tcMar>
            <w:vAlign w:val="center"/>
            <w:hideMark/>
          </w:tcPr>
          <w:p w14:paraId="79A61208"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730EC233"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183D242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7C9FB45E"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r>
      <w:tr w:rsidR="00183B0C" w:rsidRPr="00910BEF" w14:paraId="18BA54D1" w14:textId="77777777" w:rsidTr="48CC9A7E">
        <w:trPr>
          <w:trHeight w:val="20"/>
          <w:jc w:val="center"/>
        </w:trPr>
        <w:tc>
          <w:tcPr>
            <w:tcW w:w="876" w:type="pct"/>
            <w:shd w:val="clear" w:color="auto" w:fill="FFFFFF" w:themeFill="background1"/>
            <w:tcMar>
              <w:top w:w="15" w:type="dxa"/>
              <w:left w:w="108" w:type="dxa"/>
              <w:bottom w:w="0" w:type="dxa"/>
              <w:right w:w="108" w:type="dxa"/>
            </w:tcMar>
            <w:vAlign w:val="center"/>
            <w:hideMark/>
          </w:tcPr>
          <w:p w14:paraId="033EE5E5"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SPI</w:t>
            </w:r>
          </w:p>
        </w:tc>
        <w:tc>
          <w:tcPr>
            <w:tcW w:w="458" w:type="pct"/>
            <w:shd w:val="clear" w:color="auto" w:fill="CCFF99"/>
            <w:tcMar>
              <w:top w:w="15" w:type="dxa"/>
              <w:left w:w="108" w:type="dxa"/>
              <w:bottom w:w="0" w:type="dxa"/>
              <w:right w:w="108" w:type="dxa"/>
            </w:tcMar>
            <w:vAlign w:val="center"/>
            <w:hideMark/>
          </w:tcPr>
          <w:p w14:paraId="1F0644E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1</w:t>
            </w:r>
          </w:p>
        </w:tc>
        <w:tc>
          <w:tcPr>
            <w:tcW w:w="458" w:type="pct"/>
            <w:shd w:val="clear" w:color="auto" w:fill="FFFFFF" w:themeFill="background1"/>
            <w:tcMar>
              <w:top w:w="15" w:type="dxa"/>
              <w:left w:w="108" w:type="dxa"/>
              <w:bottom w:w="0" w:type="dxa"/>
              <w:right w:w="108" w:type="dxa"/>
            </w:tcMar>
            <w:vAlign w:val="center"/>
            <w:hideMark/>
          </w:tcPr>
          <w:p w14:paraId="4E8D388B"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1ABEFDF2"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2C20F166"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06D9B0A6"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C000" w:themeFill="accent4"/>
            <w:tcMar>
              <w:top w:w="15" w:type="dxa"/>
              <w:left w:w="108" w:type="dxa"/>
              <w:bottom w:w="0" w:type="dxa"/>
              <w:right w:w="108" w:type="dxa"/>
            </w:tcMar>
            <w:vAlign w:val="center"/>
            <w:hideMark/>
          </w:tcPr>
          <w:p w14:paraId="685A749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eastAsia="es-ES"/>
              </w:rPr>
              <w:t>6</w:t>
            </w:r>
          </w:p>
        </w:tc>
        <w:tc>
          <w:tcPr>
            <w:tcW w:w="458" w:type="pct"/>
            <w:shd w:val="clear" w:color="auto" w:fill="FFFFFF" w:themeFill="background1"/>
            <w:tcMar>
              <w:top w:w="15" w:type="dxa"/>
              <w:left w:w="108" w:type="dxa"/>
              <w:bottom w:w="0" w:type="dxa"/>
              <w:right w:w="108" w:type="dxa"/>
            </w:tcMar>
            <w:vAlign w:val="center"/>
            <w:hideMark/>
          </w:tcPr>
          <w:p w14:paraId="7136DB94"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6092B519"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c>
          <w:tcPr>
            <w:tcW w:w="458" w:type="pct"/>
            <w:shd w:val="clear" w:color="auto" w:fill="FFFFFF" w:themeFill="background1"/>
            <w:tcMar>
              <w:top w:w="15" w:type="dxa"/>
              <w:left w:w="108" w:type="dxa"/>
              <w:bottom w:w="0" w:type="dxa"/>
              <w:right w:w="108" w:type="dxa"/>
            </w:tcMar>
            <w:vAlign w:val="center"/>
            <w:hideMark/>
          </w:tcPr>
          <w:p w14:paraId="773A757E"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eastAsia="es-ES"/>
              </w:rPr>
              <w:t>0</w:t>
            </w:r>
          </w:p>
        </w:tc>
      </w:tr>
      <w:tr w:rsidR="00183B0C" w:rsidRPr="00910BEF" w14:paraId="5808FB0D" w14:textId="77777777" w:rsidTr="48CC9A7E">
        <w:trPr>
          <w:trHeight w:val="20"/>
          <w:jc w:val="center"/>
        </w:trPr>
        <w:tc>
          <w:tcPr>
            <w:tcW w:w="876" w:type="pct"/>
            <w:shd w:val="clear" w:color="auto" w:fill="7F7F7F" w:themeFill="text1" w:themeFillTint="80"/>
            <w:tcMar>
              <w:top w:w="15" w:type="dxa"/>
              <w:left w:w="108" w:type="dxa"/>
              <w:bottom w:w="0" w:type="dxa"/>
              <w:right w:w="108" w:type="dxa"/>
            </w:tcMar>
            <w:vAlign w:val="center"/>
          </w:tcPr>
          <w:p w14:paraId="3F549B16" w14:textId="77777777" w:rsidR="00183B0C" w:rsidRPr="00910BEF" w:rsidRDefault="00183B0C" w:rsidP="48CC9A7E">
            <w:pPr>
              <w:spacing w:after="0"/>
              <w:jc w:val="center"/>
              <w:rPr>
                <w:rFonts w:ascii="Arial" w:eastAsia="Arial" w:hAnsi="Arial" w:cs="Arial"/>
                <w:b/>
                <w:bCs/>
                <w:sz w:val="12"/>
                <w:szCs w:val="12"/>
                <w:lang w:eastAsia="es-ES"/>
              </w:rPr>
            </w:pPr>
          </w:p>
        </w:tc>
        <w:tc>
          <w:tcPr>
            <w:tcW w:w="458" w:type="pct"/>
            <w:shd w:val="clear" w:color="auto" w:fill="7F7F7F" w:themeFill="text1" w:themeFillTint="80"/>
            <w:tcMar>
              <w:top w:w="15" w:type="dxa"/>
              <w:left w:w="108" w:type="dxa"/>
              <w:bottom w:w="0" w:type="dxa"/>
              <w:right w:w="108" w:type="dxa"/>
            </w:tcMar>
            <w:vAlign w:val="center"/>
          </w:tcPr>
          <w:p w14:paraId="2BCE6792" w14:textId="77777777" w:rsidR="00183B0C" w:rsidRPr="00910BEF" w:rsidRDefault="00183B0C" w:rsidP="48CC9A7E">
            <w:pPr>
              <w:spacing w:after="0"/>
              <w:jc w:val="center"/>
              <w:rPr>
                <w:rFonts w:ascii="Arial" w:eastAsia="Arial" w:hAnsi="Arial" w:cs="Arial"/>
                <w:b/>
                <w:bCs/>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286817F1" w14:textId="77777777" w:rsidR="00183B0C" w:rsidRPr="00910BEF" w:rsidRDefault="00183B0C" w:rsidP="48CC9A7E">
            <w:pPr>
              <w:spacing w:after="0"/>
              <w:jc w:val="center"/>
              <w:rPr>
                <w:rFonts w:ascii="Arial" w:eastAsia="Arial" w:hAnsi="Arial" w:cs="Arial"/>
                <w:b/>
                <w:bCs/>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3C6B5277" w14:textId="77777777" w:rsidR="00183B0C" w:rsidRPr="00910BEF" w:rsidRDefault="00183B0C" w:rsidP="48CC9A7E">
            <w:pPr>
              <w:spacing w:after="0"/>
              <w:jc w:val="center"/>
              <w:rPr>
                <w:rFonts w:ascii="Arial" w:eastAsia="Arial" w:hAnsi="Arial" w:cs="Arial"/>
                <w:b/>
                <w:bCs/>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7C4777DE" w14:textId="77777777" w:rsidR="00183B0C" w:rsidRPr="00910BEF" w:rsidRDefault="00183B0C" w:rsidP="48CC9A7E">
            <w:pPr>
              <w:spacing w:after="0"/>
              <w:jc w:val="center"/>
              <w:rPr>
                <w:rFonts w:ascii="Arial" w:eastAsia="Arial" w:hAnsi="Arial" w:cs="Arial"/>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5CCE7B47" w14:textId="77777777" w:rsidR="00183B0C" w:rsidRPr="00910BEF" w:rsidRDefault="00183B0C" w:rsidP="48CC9A7E">
            <w:pPr>
              <w:spacing w:after="0"/>
              <w:jc w:val="center"/>
              <w:rPr>
                <w:rFonts w:ascii="Arial" w:eastAsia="Arial" w:hAnsi="Arial" w:cs="Arial"/>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785C47E7" w14:textId="77777777" w:rsidR="00183B0C" w:rsidRPr="00910BEF" w:rsidRDefault="00183B0C" w:rsidP="48CC9A7E">
            <w:pPr>
              <w:spacing w:after="0"/>
              <w:jc w:val="center"/>
              <w:rPr>
                <w:rFonts w:ascii="Arial" w:eastAsia="Arial" w:hAnsi="Arial" w:cs="Arial"/>
                <w:b/>
                <w:bCs/>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073F6574" w14:textId="77777777" w:rsidR="00183B0C" w:rsidRPr="00910BEF" w:rsidRDefault="00183B0C" w:rsidP="48CC9A7E">
            <w:pPr>
              <w:spacing w:after="0"/>
              <w:jc w:val="center"/>
              <w:rPr>
                <w:rFonts w:ascii="Arial" w:eastAsia="Arial" w:hAnsi="Arial" w:cs="Arial"/>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2623C26C" w14:textId="77777777" w:rsidR="00183B0C" w:rsidRPr="00910BEF" w:rsidRDefault="00183B0C" w:rsidP="48CC9A7E">
            <w:pPr>
              <w:spacing w:after="0"/>
              <w:jc w:val="center"/>
              <w:rPr>
                <w:rFonts w:ascii="Arial" w:eastAsia="Arial" w:hAnsi="Arial" w:cs="Arial"/>
                <w:sz w:val="12"/>
                <w:szCs w:val="12"/>
                <w:lang w:val="en-US" w:eastAsia="es-ES"/>
              </w:rPr>
            </w:pPr>
          </w:p>
        </w:tc>
        <w:tc>
          <w:tcPr>
            <w:tcW w:w="458" w:type="pct"/>
            <w:shd w:val="clear" w:color="auto" w:fill="7F7F7F" w:themeFill="text1" w:themeFillTint="80"/>
            <w:tcMar>
              <w:top w:w="15" w:type="dxa"/>
              <w:left w:w="108" w:type="dxa"/>
              <w:bottom w:w="0" w:type="dxa"/>
              <w:right w:w="108" w:type="dxa"/>
            </w:tcMar>
            <w:vAlign w:val="center"/>
          </w:tcPr>
          <w:p w14:paraId="44E67450" w14:textId="77777777" w:rsidR="00183B0C" w:rsidRPr="00910BEF" w:rsidRDefault="00183B0C" w:rsidP="48CC9A7E">
            <w:pPr>
              <w:spacing w:after="0"/>
              <w:jc w:val="center"/>
              <w:rPr>
                <w:rFonts w:ascii="Arial" w:eastAsia="Arial" w:hAnsi="Arial" w:cs="Arial"/>
                <w:sz w:val="12"/>
                <w:szCs w:val="12"/>
                <w:lang w:val="en-US" w:eastAsia="es-ES"/>
              </w:rPr>
            </w:pPr>
          </w:p>
        </w:tc>
      </w:tr>
      <w:tr w:rsidR="00183B0C" w:rsidRPr="00910BEF" w14:paraId="27BA2460" w14:textId="77777777" w:rsidTr="48CC9A7E">
        <w:trPr>
          <w:trHeight w:val="20"/>
          <w:jc w:val="center"/>
        </w:trPr>
        <w:tc>
          <w:tcPr>
            <w:tcW w:w="876" w:type="pct"/>
            <w:shd w:val="clear" w:color="auto" w:fill="7F7F7F" w:themeFill="text1" w:themeFillTint="80"/>
            <w:tcMar>
              <w:top w:w="15" w:type="dxa"/>
              <w:left w:w="108" w:type="dxa"/>
              <w:bottom w:w="0" w:type="dxa"/>
              <w:right w:w="108" w:type="dxa"/>
            </w:tcMar>
            <w:vAlign w:val="center"/>
            <w:hideMark/>
          </w:tcPr>
          <w:p w14:paraId="6B940154"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color w:val="FFFFFF" w:themeColor="background1"/>
                <w:sz w:val="16"/>
                <w:szCs w:val="16"/>
                <w:lang w:eastAsia="es-ES"/>
              </w:rPr>
              <w:t>TOTAL = 63</w:t>
            </w:r>
          </w:p>
        </w:tc>
        <w:tc>
          <w:tcPr>
            <w:tcW w:w="458" w:type="pct"/>
            <w:shd w:val="clear" w:color="auto" w:fill="CCFF99"/>
            <w:tcMar>
              <w:top w:w="15" w:type="dxa"/>
              <w:left w:w="108" w:type="dxa"/>
              <w:bottom w:w="0" w:type="dxa"/>
              <w:right w:w="108" w:type="dxa"/>
            </w:tcMar>
            <w:vAlign w:val="center"/>
            <w:hideMark/>
          </w:tcPr>
          <w:p w14:paraId="2803EB07"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2</w:t>
            </w:r>
          </w:p>
        </w:tc>
        <w:tc>
          <w:tcPr>
            <w:tcW w:w="458" w:type="pct"/>
            <w:shd w:val="clear" w:color="auto" w:fill="CCFF99"/>
            <w:tcMar>
              <w:top w:w="15" w:type="dxa"/>
              <w:left w:w="108" w:type="dxa"/>
              <w:bottom w:w="0" w:type="dxa"/>
              <w:right w:w="108" w:type="dxa"/>
            </w:tcMar>
            <w:vAlign w:val="center"/>
            <w:hideMark/>
          </w:tcPr>
          <w:p w14:paraId="395C3A98"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12</w:t>
            </w:r>
          </w:p>
        </w:tc>
        <w:tc>
          <w:tcPr>
            <w:tcW w:w="458" w:type="pct"/>
            <w:shd w:val="clear" w:color="auto" w:fill="CCFF99"/>
            <w:tcMar>
              <w:top w:w="15" w:type="dxa"/>
              <w:left w:w="108" w:type="dxa"/>
              <w:bottom w:w="0" w:type="dxa"/>
              <w:right w:w="108" w:type="dxa"/>
            </w:tcMar>
            <w:vAlign w:val="center"/>
            <w:hideMark/>
          </w:tcPr>
          <w:p w14:paraId="2240A4E6"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21</w:t>
            </w:r>
          </w:p>
        </w:tc>
        <w:tc>
          <w:tcPr>
            <w:tcW w:w="458" w:type="pct"/>
            <w:shd w:val="clear" w:color="auto" w:fill="FFFFFF" w:themeFill="background1"/>
            <w:tcMar>
              <w:top w:w="15" w:type="dxa"/>
              <w:left w:w="108" w:type="dxa"/>
              <w:bottom w:w="0" w:type="dxa"/>
              <w:right w:w="108" w:type="dxa"/>
            </w:tcMar>
            <w:vAlign w:val="center"/>
            <w:hideMark/>
          </w:tcPr>
          <w:p w14:paraId="2502D09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78080950"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C000" w:themeFill="accent4"/>
            <w:tcMar>
              <w:top w:w="15" w:type="dxa"/>
              <w:left w:w="108" w:type="dxa"/>
              <w:bottom w:w="0" w:type="dxa"/>
              <w:right w:w="108" w:type="dxa"/>
            </w:tcMar>
            <w:vAlign w:val="center"/>
            <w:hideMark/>
          </w:tcPr>
          <w:p w14:paraId="675A3C91"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b/>
                <w:bCs/>
                <w:sz w:val="16"/>
                <w:szCs w:val="16"/>
                <w:lang w:val="en-US" w:eastAsia="es-ES"/>
              </w:rPr>
              <w:t>28</w:t>
            </w:r>
          </w:p>
        </w:tc>
        <w:tc>
          <w:tcPr>
            <w:tcW w:w="458" w:type="pct"/>
            <w:shd w:val="clear" w:color="auto" w:fill="FFFFFF" w:themeFill="background1"/>
            <w:tcMar>
              <w:top w:w="15" w:type="dxa"/>
              <w:left w:w="108" w:type="dxa"/>
              <w:bottom w:w="0" w:type="dxa"/>
              <w:right w:w="108" w:type="dxa"/>
            </w:tcMar>
            <w:vAlign w:val="center"/>
            <w:hideMark/>
          </w:tcPr>
          <w:p w14:paraId="0BD28648"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26763872"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c>
          <w:tcPr>
            <w:tcW w:w="458" w:type="pct"/>
            <w:shd w:val="clear" w:color="auto" w:fill="FFFFFF" w:themeFill="background1"/>
            <w:tcMar>
              <w:top w:w="15" w:type="dxa"/>
              <w:left w:w="108" w:type="dxa"/>
              <w:bottom w:w="0" w:type="dxa"/>
              <w:right w:w="108" w:type="dxa"/>
            </w:tcMar>
            <w:vAlign w:val="center"/>
            <w:hideMark/>
          </w:tcPr>
          <w:p w14:paraId="20604169" w14:textId="77777777" w:rsidR="00183B0C" w:rsidRPr="00910BEF" w:rsidRDefault="3179AE6C" w:rsidP="48CC9A7E">
            <w:pPr>
              <w:spacing w:after="0"/>
              <w:jc w:val="center"/>
              <w:rPr>
                <w:rFonts w:ascii="Arial" w:eastAsia="Arial" w:hAnsi="Arial" w:cs="Arial"/>
                <w:sz w:val="16"/>
                <w:szCs w:val="16"/>
                <w:lang w:eastAsia="es-ES"/>
              </w:rPr>
            </w:pPr>
            <w:r w:rsidRPr="00910BEF">
              <w:rPr>
                <w:rFonts w:ascii="Arial" w:eastAsia="Arial" w:hAnsi="Arial" w:cs="Arial"/>
                <w:sz w:val="16"/>
                <w:szCs w:val="16"/>
                <w:lang w:val="en-US" w:eastAsia="es-ES"/>
              </w:rPr>
              <w:t>0</w:t>
            </w:r>
          </w:p>
        </w:tc>
      </w:tr>
    </w:tbl>
    <w:p w14:paraId="2B123870" w14:textId="77777777" w:rsidR="00183B0C" w:rsidRPr="00015B1B" w:rsidRDefault="00183B0C" w:rsidP="00015B1B">
      <w:pPr>
        <w:spacing w:after="0"/>
        <w:jc w:val="center"/>
        <w:rPr>
          <w:rFonts w:ascii="Arial" w:eastAsia="Times New Roman" w:hAnsi="Arial" w:cs="Arial"/>
          <w:bCs/>
          <w:sz w:val="18"/>
          <w:szCs w:val="18"/>
          <w:lang w:eastAsia="es-ES"/>
        </w:rPr>
      </w:pPr>
      <w:r w:rsidRPr="00015B1B">
        <w:rPr>
          <w:rFonts w:ascii="Arial" w:eastAsia="Times New Roman" w:hAnsi="Arial" w:cs="Arial"/>
          <w:b/>
          <w:bCs/>
          <w:sz w:val="18"/>
          <w:szCs w:val="18"/>
          <w:lang w:eastAsia="es-ES"/>
        </w:rPr>
        <w:t>Fuente:</w:t>
      </w:r>
      <w:r w:rsidRPr="00015B1B">
        <w:rPr>
          <w:rFonts w:ascii="Arial" w:eastAsia="Times New Roman" w:hAnsi="Arial" w:cs="Arial"/>
          <w:bCs/>
          <w:sz w:val="18"/>
          <w:szCs w:val="18"/>
          <w:lang w:eastAsia="es-ES"/>
        </w:rPr>
        <w:t xml:space="preserve"> Extractado de la presentación del CICC 4-2022 de corte semestral 1-2022</w:t>
      </w:r>
    </w:p>
    <w:p w14:paraId="750BF80D" w14:textId="77777777" w:rsidR="00183B0C" w:rsidRPr="00910BEF" w:rsidRDefault="00183B0C" w:rsidP="00015B1B">
      <w:pPr>
        <w:spacing w:after="0"/>
        <w:jc w:val="both"/>
        <w:rPr>
          <w:rFonts w:ascii="Arial" w:eastAsia="Times New Roman" w:hAnsi="Arial" w:cs="Arial"/>
          <w:bCs/>
          <w:lang w:eastAsia="es-ES"/>
        </w:rPr>
      </w:pPr>
    </w:p>
    <w:p w14:paraId="673802FB" w14:textId="77777777" w:rsidR="00183B0C" w:rsidRPr="00910BEF" w:rsidRDefault="00183B0C" w:rsidP="00015B1B">
      <w:pPr>
        <w:pStyle w:val="NormalWeb"/>
        <w:kinsoku w:val="0"/>
        <w:overflowPunct w:val="0"/>
        <w:spacing w:before="0" w:beforeAutospacing="0" w:after="0" w:afterAutospacing="0"/>
        <w:textAlignment w:val="baseline"/>
        <w:rPr>
          <w:rFonts w:ascii="Arial" w:hAnsi="Arial" w:cs="Arial"/>
          <w:color w:val="000000" w:themeColor="text1"/>
          <w:kern w:val="24"/>
          <w:sz w:val="22"/>
          <w:szCs w:val="22"/>
        </w:rPr>
      </w:pPr>
      <w:r w:rsidRPr="00910BEF">
        <w:rPr>
          <w:rFonts w:ascii="Arial" w:hAnsi="Arial" w:cs="Arial"/>
          <w:color w:val="000000" w:themeColor="text1"/>
          <w:kern w:val="24"/>
          <w:sz w:val="22"/>
          <w:szCs w:val="22"/>
        </w:rPr>
        <w:t>En el marco de roles que le asignan las normas vigentes a las Oficinas de Control Interno-OCI, producto de la gestión de todas las dependencias</w:t>
      </w:r>
      <w:r w:rsidRPr="00910BEF">
        <w:rPr>
          <w:rFonts w:ascii="Arial" w:hAnsi="Arial" w:cs="Arial"/>
          <w:color w:val="000000" w:themeColor="text1"/>
          <w:sz w:val="22"/>
          <w:szCs w:val="22"/>
        </w:rPr>
        <w:t xml:space="preserve"> y del análisis de la información que fue puesta a disposición de esta oficina se concluyó que</w:t>
      </w:r>
      <w:r w:rsidRPr="00910BEF">
        <w:rPr>
          <w:rFonts w:ascii="Arial" w:hAnsi="Arial" w:cs="Arial"/>
          <w:color w:val="000000" w:themeColor="text1"/>
          <w:kern w:val="24"/>
          <w:sz w:val="22"/>
          <w:szCs w:val="22"/>
        </w:rPr>
        <w:t>:</w:t>
      </w:r>
    </w:p>
    <w:p w14:paraId="6AD7458D" w14:textId="77777777" w:rsidR="00183B0C" w:rsidRPr="00910BEF" w:rsidRDefault="00183B0C" w:rsidP="50F554D1">
      <w:pPr>
        <w:pStyle w:val="NormalWeb"/>
        <w:kinsoku w:val="0"/>
        <w:overflowPunct w:val="0"/>
        <w:spacing w:before="0" w:beforeAutospacing="0" w:after="0" w:afterAutospacing="0"/>
        <w:textAlignment w:val="baseline"/>
        <w:rPr>
          <w:rFonts w:ascii="Arial" w:hAnsi="Arial" w:cs="Arial"/>
          <w:color w:val="000000" w:themeColor="text1"/>
          <w:kern w:val="24"/>
          <w:sz w:val="22"/>
          <w:szCs w:val="22"/>
        </w:rPr>
      </w:pPr>
    </w:p>
    <w:p w14:paraId="5F94216A" w14:textId="77777777" w:rsidR="00183B0C" w:rsidRPr="00910BEF" w:rsidRDefault="00183B0C" w:rsidP="50F554D1">
      <w:pPr>
        <w:pStyle w:val="NormalWeb"/>
        <w:kinsoku w:val="0"/>
        <w:overflowPunct w:val="0"/>
        <w:spacing w:before="0" w:beforeAutospacing="0" w:after="0" w:afterAutospacing="0"/>
        <w:textAlignment w:val="baseline"/>
        <w:rPr>
          <w:rFonts w:ascii="Arial" w:hAnsi="Arial" w:cs="Arial"/>
          <w:color w:val="000000" w:themeColor="text1"/>
          <w:kern w:val="24"/>
          <w:sz w:val="22"/>
          <w:szCs w:val="22"/>
        </w:rPr>
      </w:pPr>
      <w:r w:rsidRPr="00910BEF">
        <w:rPr>
          <w:rFonts w:ascii="Arial" w:hAnsi="Arial" w:cs="Arial"/>
          <w:color w:val="000000" w:themeColor="text1"/>
          <w:kern w:val="24"/>
          <w:sz w:val="22"/>
          <w:szCs w:val="22"/>
        </w:rPr>
        <w:t xml:space="preserve">Para el segundo trimestre 2022, la OCI realizó seguimiento a </w:t>
      </w:r>
      <w:r w:rsidRPr="00910BEF">
        <w:rPr>
          <w:rFonts w:ascii="Arial" w:hAnsi="Arial" w:cs="Arial"/>
          <w:b/>
          <w:bCs/>
          <w:color w:val="000000" w:themeColor="text1"/>
          <w:kern w:val="24"/>
          <w:sz w:val="22"/>
          <w:szCs w:val="22"/>
        </w:rPr>
        <w:t>28 de las acciones</w:t>
      </w:r>
      <w:r w:rsidRPr="00910BEF">
        <w:rPr>
          <w:rFonts w:ascii="Arial" w:hAnsi="Arial" w:cs="Arial"/>
          <w:color w:val="000000" w:themeColor="text1"/>
          <w:kern w:val="24"/>
          <w:sz w:val="22"/>
          <w:szCs w:val="22"/>
        </w:rPr>
        <w:t xml:space="preserve"> que se encontraban en ejecución de las </w:t>
      </w:r>
      <w:r w:rsidRPr="00910BEF">
        <w:rPr>
          <w:rFonts w:ascii="Arial" w:hAnsi="Arial" w:cs="Arial"/>
          <w:b/>
          <w:bCs/>
          <w:color w:val="000000" w:themeColor="text1"/>
          <w:kern w:val="24"/>
          <w:sz w:val="22"/>
          <w:szCs w:val="22"/>
        </w:rPr>
        <w:t>63 formuladas abiertas</w:t>
      </w:r>
      <w:r w:rsidRPr="00910BEF">
        <w:rPr>
          <w:rFonts w:ascii="Arial" w:hAnsi="Arial" w:cs="Arial"/>
          <w:color w:val="000000" w:themeColor="text1"/>
          <w:kern w:val="24"/>
          <w:sz w:val="22"/>
          <w:szCs w:val="22"/>
        </w:rPr>
        <w:t xml:space="preserve"> en los planes de mejoramiento vigentes, dado que las restantes 35 ya habían logrado su cumplimiento en el reporte anterior.</w:t>
      </w:r>
    </w:p>
    <w:p w14:paraId="50D2CEA0" w14:textId="77777777" w:rsidR="00183B0C" w:rsidRPr="00910BEF" w:rsidRDefault="00183B0C" w:rsidP="50F554D1">
      <w:pPr>
        <w:pStyle w:val="NormalWeb"/>
        <w:kinsoku w:val="0"/>
        <w:overflowPunct w:val="0"/>
        <w:spacing w:before="0" w:beforeAutospacing="0" w:after="0" w:afterAutospacing="0"/>
        <w:textAlignment w:val="baseline"/>
        <w:rPr>
          <w:rFonts w:ascii="Arial" w:hAnsi="Arial" w:cs="Arial"/>
          <w:color w:val="000000" w:themeColor="text1"/>
          <w:kern w:val="24"/>
          <w:sz w:val="22"/>
          <w:szCs w:val="22"/>
        </w:rPr>
      </w:pPr>
    </w:p>
    <w:p w14:paraId="424DB847" w14:textId="77777777" w:rsidR="00183B0C" w:rsidRPr="00910BEF" w:rsidRDefault="00183B0C" w:rsidP="50F554D1">
      <w:pPr>
        <w:pStyle w:val="NormalWeb"/>
        <w:kinsoku w:val="0"/>
        <w:overflowPunct w:val="0"/>
        <w:spacing w:before="0" w:beforeAutospacing="0" w:after="0" w:afterAutospacing="0"/>
        <w:textAlignment w:val="baseline"/>
        <w:rPr>
          <w:rFonts w:ascii="Arial" w:hAnsi="Arial" w:cs="Arial"/>
          <w:color w:val="000000" w:themeColor="text1"/>
          <w:kern w:val="24"/>
          <w:sz w:val="22"/>
          <w:szCs w:val="22"/>
        </w:rPr>
      </w:pPr>
      <w:r w:rsidRPr="00910BEF">
        <w:rPr>
          <w:rFonts w:ascii="Arial" w:hAnsi="Arial" w:cs="Arial"/>
          <w:sz w:val="22"/>
          <w:szCs w:val="22"/>
        </w:rPr>
        <w:t xml:space="preserve">Con el radicado 20221120080882 se recibió el informe preliminar de la auditoría de regularidad </w:t>
      </w:r>
      <w:r w:rsidRPr="00910BEF">
        <w:rPr>
          <w:rFonts w:ascii="Arial" w:hAnsi="Arial" w:cs="Arial"/>
          <w:color w:val="000000" w:themeColor="text1"/>
          <w:kern w:val="24"/>
          <w:sz w:val="22"/>
          <w:szCs w:val="22"/>
        </w:rPr>
        <w:t xml:space="preserve">PAD 2022 Código 98, ratificado con el oficio radicado 20221120087352 del 27 de julio de 2022, donde el ente de control remitió el resultado de las </w:t>
      </w:r>
      <w:r w:rsidRPr="00910BEF">
        <w:rPr>
          <w:rFonts w:ascii="Arial" w:hAnsi="Arial" w:cs="Arial"/>
          <w:b/>
          <w:bCs/>
          <w:color w:val="000000" w:themeColor="text1"/>
          <w:kern w:val="24"/>
          <w:sz w:val="22"/>
          <w:szCs w:val="22"/>
        </w:rPr>
        <w:t>13 acciones evaluadas</w:t>
      </w:r>
      <w:r w:rsidRPr="00910BEF">
        <w:rPr>
          <w:rFonts w:ascii="Arial" w:hAnsi="Arial" w:cs="Arial"/>
          <w:color w:val="000000" w:themeColor="text1"/>
          <w:kern w:val="24"/>
          <w:sz w:val="22"/>
          <w:szCs w:val="22"/>
        </w:rPr>
        <w:t xml:space="preserve"> que tenían fecha de vencimiento con corte al 31 de diciembre de 2021: </w:t>
      </w:r>
    </w:p>
    <w:p w14:paraId="3AA341B4" w14:textId="77777777" w:rsidR="00183B0C" w:rsidRPr="00910BEF" w:rsidRDefault="00183B0C" w:rsidP="50F554D1">
      <w:pPr>
        <w:pStyle w:val="NormalWeb"/>
        <w:kinsoku w:val="0"/>
        <w:overflowPunct w:val="0"/>
        <w:spacing w:before="0" w:beforeAutospacing="0" w:after="0" w:afterAutospacing="0"/>
        <w:textAlignment w:val="baseline"/>
        <w:rPr>
          <w:rFonts w:ascii="Arial" w:hAnsi="Arial" w:cs="Arial"/>
          <w:color w:val="000000" w:themeColor="text1"/>
          <w:kern w:val="24"/>
          <w:sz w:val="22"/>
          <w:szCs w:val="22"/>
        </w:rPr>
      </w:pPr>
    </w:p>
    <w:p w14:paraId="241C5BED" w14:textId="77777777" w:rsidR="00183B0C" w:rsidRPr="00910BEF" w:rsidRDefault="00183B0C" w:rsidP="50F554D1">
      <w:pPr>
        <w:pStyle w:val="NormalWeb"/>
        <w:kinsoku w:val="0"/>
        <w:overflowPunct w:val="0"/>
        <w:spacing w:before="0" w:beforeAutospacing="0" w:after="0" w:afterAutospacing="0"/>
        <w:ind w:left="284"/>
        <w:textAlignment w:val="baseline"/>
        <w:rPr>
          <w:rFonts w:ascii="Arial" w:hAnsi="Arial" w:cs="Arial"/>
          <w:sz w:val="22"/>
          <w:szCs w:val="22"/>
        </w:rPr>
      </w:pPr>
      <w:r w:rsidRPr="00910BEF">
        <w:rPr>
          <w:rFonts w:ascii="Arial" w:hAnsi="Arial" w:cs="Arial"/>
          <w:sz w:val="22"/>
          <w:szCs w:val="22"/>
        </w:rPr>
        <w:t>(…) Como resultado de la verificación de las acciones adelantadas por UNIDAD ADMINISTRATIVA ESPECIAL DE REHABILITACIÓN Y MANTENIMIENTO VIAL y a efectos de establecer su cumplimiento (EFICACIA), así como la (EFECTIVIDAD) que determinó el nivel de mitigación de la causa raíz que originó el hallazgo, se evidenciaron 13 acciones cumplidas efectivas y ninguna acción incumplida o inefectiva (…)</w:t>
      </w:r>
    </w:p>
    <w:p w14:paraId="6EFF5C26" w14:textId="77777777" w:rsidR="00183B0C" w:rsidRPr="00910BEF" w:rsidRDefault="00183B0C" w:rsidP="50F554D1">
      <w:pPr>
        <w:pStyle w:val="NormalWeb"/>
        <w:kinsoku w:val="0"/>
        <w:overflowPunct w:val="0"/>
        <w:spacing w:before="0" w:beforeAutospacing="0" w:after="0" w:afterAutospacing="0"/>
        <w:ind w:left="1980"/>
        <w:textAlignment w:val="baseline"/>
        <w:rPr>
          <w:rFonts w:ascii="Arial" w:hAnsi="Arial" w:cs="Arial"/>
          <w:i/>
          <w:iCs/>
          <w:sz w:val="22"/>
          <w:szCs w:val="22"/>
        </w:rPr>
      </w:pPr>
    </w:p>
    <w:p w14:paraId="557F21D4" w14:textId="77777777" w:rsidR="00183B0C" w:rsidRPr="00910BEF" w:rsidRDefault="00183B0C" w:rsidP="50F554D1">
      <w:pPr>
        <w:pStyle w:val="NormalWeb"/>
        <w:kinsoku w:val="0"/>
        <w:overflowPunct w:val="0"/>
        <w:spacing w:before="0" w:beforeAutospacing="0" w:after="0" w:afterAutospacing="0"/>
        <w:textAlignment w:val="baseline"/>
        <w:rPr>
          <w:rFonts w:ascii="Arial" w:hAnsi="Arial" w:cs="Arial"/>
          <w:sz w:val="22"/>
          <w:szCs w:val="22"/>
        </w:rPr>
      </w:pPr>
      <w:r w:rsidRPr="00910BEF">
        <w:rPr>
          <w:rFonts w:ascii="Arial" w:hAnsi="Arial" w:cs="Arial"/>
          <w:sz w:val="22"/>
          <w:szCs w:val="22"/>
        </w:rPr>
        <w:t>De acuerdo con lo anterior, teniendo en cuenta la evaluación del ente de control el plan de mejoramiento con la Contraloría de Bogotá D.C a la fecha tiene 50 acciones en seguimiento.</w:t>
      </w:r>
    </w:p>
    <w:p w14:paraId="35556E9C" w14:textId="77777777" w:rsidR="00183B0C" w:rsidRPr="00910BEF" w:rsidRDefault="00183B0C" w:rsidP="50F554D1">
      <w:pPr>
        <w:pStyle w:val="paragraph"/>
        <w:spacing w:before="0" w:beforeAutospacing="0" w:after="0" w:afterAutospacing="0"/>
        <w:jc w:val="both"/>
        <w:textAlignment w:val="baseline"/>
        <w:rPr>
          <w:rFonts w:ascii="Arial" w:hAnsi="Arial" w:cs="Arial"/>
          <w:sz w:val="22"/>
          <w:szCs w:val="22"/>
          <w:lang w:val="es-ES"/>
        </w:rPr>
      </w:pPr>
    </w:p>
    <w:p w14:paraId="29812FC3" w14:textId="77777777" w:rsidR="00183B0C" w:rsidRPr="00910BEF" w:rsidRDefault="00183B0C" w:rsidP="50F554D1">
      <w:pPr>
        <w:spacing w:after="0" w:line="240" w:lineRule="auto"/>
        <w:jc w:val="both"/>
        <w:rPr>
          <w:rFonts w:ascii="Arial" w:eastAsia="Times New Roman" w:hAnsi="Arial" w:cs="Arial"/>
          <w:lang w:eastAsia="es-ES"/>
        </w:rPr>
      </w:pPr>
      <w:r w:rsidRPr="00910BEF">
        <w:rPr>
          <w:rFonts w:ascii="Arial" w:eastAsia="Times New Roman" w:hAnsi="Arial" w:cs="Arial"/>
          <w:lang w:eastAsia="es-ES"/>
        </w:rPr>
        <w:t xml:space="preserve">El estado de las Acciones Correctivas, del </w:t>
      </w:r>
      <w:r w:rsidRPr="00910BEF">
        <w:rPr>
          <w:rFonts w:ascii="Arial" w:eastAsia="Times New Roman" w:hAnsi="Arial" w:cs="Arial"/>
          <w:b/>
          <w:bCs/>
          <w:u w:val="single"/>
          <w:lang w:eastAsia="es-ES"/>
        </w:rPr>
        <w:t>PM de los procesos</w:t>
      </w:r>
      <w:r w:rsidRPr="00910BEF">
        <w:rPr>
          <w:rFonts w:ascii="Arial" w:eastAsia="Times New Roman" w:hAnsi="Arial" w:cs="Arial"/>
          <w:lang w:eastAsia="es-ES"/>
        </w:rPr>
        <w:t xml:space="preserve"> o unidades auditables, fue el siguiente:</w:t>
      </w:r>
    </w:p>
    <w:p w14:paraId="5C12248E" w14:textId="0D718645" w:rsidR="00183B0C" w:rsidRDefault="00183B0C" w:rsidP="00183B0C">
      <w:pPr>
        <w:spacing w:after="0" w:line="240" w:lineRule="auto"/>
        <w:jc w:val="both"/>
        <w:rPr>
          <w:rFonts w:ascii="Arial" w:eastAsia="Times New Roman" w:hAnsi="Arial" w:cs="Arial"/>
          <w:bCs/>
          <w:lang w:eastAsia="es-ES"/>
        </w:rPr>
      </w:pPr>
    </w:p>
    <w:p w14:paraId="5738AA28" w14:textId="1A9F5649" w:rsidR="00015B1B" w:rsidRPr="00910BEF" w:rsidRDefault="002353CA" w:rsidP="00015B1B">
      <w:pPr>
        <w:spacing w:after="0" w:line="240" w:lineRule="auto"/>
        <w:jc w:val="center"/>
        <w:rPr>
          <w:rFonts w:ascii="Arial" w:eastAsia="Times New Roman" w:hAnsi="Arial" w:cs="Arial"/>
          <w:bCs/>
          <w:lang w:eastAsia="es-ES"/>
        </w:rPr>
      </w:pPr>
      <w:bookmarkStart w:id="226" w:name="_Toc113374209"/>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sidRPr="002353CA">
        <w:rPr>
          <w:rFonts w:ascii="Arial" w:hAnsi="Arial" w:cs="Arial"/>
          <w:b/>
          <w:noProof/>
          <w:sz w:val="18"/>
          <w:szCs w:val="18"/>
        </w:rPr>
        <w:t>56</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00015B1B" w:rsidRPr="00015B1B">
        <w:rPr>
          <w:rFonts w:ascii="Arial" w:eastAsia="Times New Roman" w:hAnsi="Arial" w:cs="Arial"/>
          <w:sz w:val="18"/>
          <w:szCs w:val="18"/>
          <w:lang w:eastAsia="es-ES"/>
        </w:rPr>
        <w:t>Acciones Correctivas</w:t>
      </w:r>
      <w:bookmarkEnd w:id="226"/>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65"/>
        <w:gridCol w:w="860"/>
        <w:gridCol w:w="1479"/>
        <w:gridCol w:w="564"/>
        <w:gridCol w:w="564"/>
        <w:gridCol w:w="564"/>
        <w:gridCol w:w="604"/>
        <w:gridCol w:w="602"/>
        <w:gridCol w:w="604"/>
        <w:gridCol w:w="602"/>
        <w:gridCol w:w="602"/>
        <w:gridCol w:w="602"/>
        <w:gridCol w:w="602"/>
      </w:tblGrid>
      <w:tr w:rsidR="00183B0C" w:rsidRPr="00910BEF" w14:paraId="4B02C328" w14:textId="77777777" w:rsidTr="00015B1B">
        <w:trPr>
          <w:trHeight w:val="284"/>
          <w:tblHeader/>
        </w:trPr>
        <w:tc>
          <w:tcPr>
            <w:tcW w:w="572" w:type="pct"/>
            <w:shd w:val="clear" w:color="auto" w:fill="538135" w:themeFill="accent6" w:themeFillShade="BF"/>
            <w:vAlign w:val="center"/>
            <w:hideMark/>
          </w:tcPr>
          <w:p w14:paraId="3F1137D3" w14:textId="77777777" w:rsidR="00183B0C" w:rsidRPr="00015B1B" w:rsidRDefault="3179AE6C" w:rsidP="48CC9A7E">
            <w:pPr>
              <w:spacing w:after="0" w:line="240" w:lineRule="auto"/>
              <w:jc w:val="center"/>
              <w:rPr>
                <w:rFonts w:ascii="Arial" w:eastAsia="Arial" w:hAnsi="Arial" w:cs="Arial"/>
                <w:b/>
                <w:bCs/>
                <w:color w:val="FFFFFF" w:themeColor="background1"/>
                <w:sz w:val="12"/>
                <w:szCs w:val="12"/>
                <w:lang w:eastAsia="es-CO"/>
              </w:rPr>
            </w:pPr>
            <w:r w:rsidRPr="00015B1B">
              <w:rPr>
                <w:rFonts w:ascii="Arial" w:eastAsia="Arial" w:hAnsi="Arial" w:cs="Arial"/>
                <w:b/>
                <w:bCs/>
                <w:color w:val="FFFFFF" w:themeColor="background1"/>
                <w:sz w:val="12"/>
                <w:szCs w:val="12"/>
                <w:lang w:eastAsia="es-CO"/>
              </w:rPr>
              <w:t>DEPENDENCIA</w:t>
            </w:r>
          </w:p>
        </w:tc>
        <w:tc>
          <w:tcPr>
            <w:tcW w:w="462" w:type="pct"/>
            <w:vMerge w:val="restart"/>
            <w:shd w:val="clear" w:color="auto" w:fill="538135" w:themeFill="accent6" w:themeFillShade="BF"/>
            <w:vAlign w:val="center"/>
            <w:hideMark/>
          </w:tcPr>
          <w:p w14:paraId="12976422" w14:textId="77777777" w:rsidR="00183B0C" w:rsidRPr="00015B1B" w:rsidRDefault="3179AE6C" w:rsidP="48CC9A7E">
            <w:pPr>
              <w:spacing w:after="0" w:line="240" w:lineRule="auto"/>
              <w:jc w:val="center"/>
              <w:rPr>
                <w:rFonts w:ascii="Arial" w:eastAsia="Arial" w:hAnsi="Arial" w:cs="Arial"/>
                <w:b/>
                <w:bCs/>
                <w:color w:val="FFFFFF" w:themeColor="background1"/>
                <w:sz w:val="12"/>
                <w:szCs w:val="12"/>
                <w:lang w:eastAsia="es-CO"/>
              </w:rPr>
            </w:pPr>
            <w:r w:rsidRPr="00015B1B">
              <w:rPr>
                <w:rFonts w:ascii="Arial" w:eastAsia="Arial" w:hAnsi="Arial" w:cs="Arial"/>
                <w:b/>
                <w:bCs/>
                <w:color w:val="FFFFFF" w:themeColor="background1"/>
                <w:sz w:val="12"/>
                <w:szCs w:val="12"/>
                <w:lang w:eastAsia="es-CO"/>
              </w:rPr>
              <w:t>VIGENCIA</w:t>
            </w:r>
          </w:p>
        </w:tc>
        <w:tc>
          <w:tcPr>
            <w:tcW w:w="794" w:type="pct"/>
            <w:vMerge w:val="restart"/>
            <w:shd w:val="clear" w:color="auto" w:fill="538135" w:themeFill="accent6" w:themeFillShade="BF"/>
            <w:vAlign w:val="center"/>
            <w:hideMark/>
          </w:tcPr>
          <w:p w14:paraId="54E934F5" w14:textId="77777777" w:rsidR="00183B0C" w:rsidRPr="00015B1B" w:rsidRDefault="3179AE6C" w:rsidP="48CC9A7E">
            <w:pPr>
              <w:spacing w:after="0" w:line="240" w:lineRule="auto"/>
              <w:jc w:val="center"/>
              <w:rPr>
                <w:rFonts w:ascii="Arial" w:eastAsia="Arial" w:hAnsi="Arial" w:cs="Arial"/>
                <w:b/>
                <w:bCs/>
                <w:color w:val="FFFFFF" w:themeColor="background1"/>
                <w:sz w:val="12"/>
                <w:szCs w:val="12"/>
                <w:lang w:eastAsia="es-CO"/>
              </w:rPr>
            </w:pPr>
            <w:r w:rsidRPr="00015B1B">
              <w:rPr>
                <w:rFonts w:ascii="Arial" w:eastAsia="Arial" w:hAnsi="Arial" w:cs="Arial"/>
                <w:b/>
                <w:bCs/>
                <w:color w:val="FFFFFF" w:themeColor="background1"/>
                <w:sz w:val="12"/>
                <w:szCs w:val="12"/>
                <w:lang w:eastAsia="es-CO"/>
              </w:rPr>
              <w:t>PLANES DE MEJORAMIENTO DE PROCESOS</w:t>
            </w:r>
          </w:p>
        </w:tc>
        <w:tc>
          <w:tcPr>
            <w:tcW w:w="606" w:type="pct"/>
            <w:gridSpan w:val="2"/>
            <w:shd w:val="clear" w:color="auto" w:fill="FFFF99"/>
            <w:vAlign w:val="center"/>
            <w:hideMark/>
          </w:tcPr>
          <w:p w14:paraId="11A17539"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SIN INICIAR</w:t>
            </w:r>
          </w:p>
        </w:tc>
        <w:tc>
          <w:tcPr>
            <w:tcW w:w="627" w:type="pct"/>
            <w:gridSpan w:val="2"/>
            <w:shd w:val="clear" w:color="auto" w:fill="FFC000" w:themeFill="accent4"/>
            <w:vAlign w:val="center"/>
            <w:hideMark/>
          </w:tcPr>
          <w:p w14:paraId="7A1AB37E"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EN EJECUCIÓN</w:t>
            </w:r>
          </w:p>
        </w:tc>
        <w:tc>
          <w:tcPr>
            <w:tcW w:w="647" w:type="pct"/>
            <w:gridSpan w:val="2"/>
            <w:shd w:val="clear" w:color="auto" w:fill="CCFF99"/>
            <w:vAlign w:val="center"/>
            <w:hideMark/>
          </w:tcPr>
          <w:p w14:paraId="6D64D3EB"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CUMPLIDAS</w:t>
            </w:r>
          </w:p>
        </w:tc>
        <w:tc>
          <w:tcPr>
            <w:tcW w:w="646" w:type="pct"/>
            <w:gridSpan w:val="2"/>
            <w:shd w:val="clear" w:color="auto" w:fill="F8CBAD"/>
            <w:vAlign w:val="center"/>
            <w:hideMark/>
          </w:tcPr>
          <w:p w14:paraId="5022D4FB"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VENCIDAS</w:t>
            </w:r>
          </w:p>
        </w:tc>
        <w:tc>
          <w:tcPr>
            <w:tcW w:w="646" w:type="pct"/>
            <w:gridSpan w:val="2"/>
            <w:shd w:val="clear" w:color="auto" w:fill="D9D9D9" w:themeFill="background1" w:themeFillShade="D9"/>
            <w:vAlign w:val="center"/>
            <w:hideMark/>
          </w:tcPr>
          <w:p w14:paraId="63518FB3"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TOTAL</w:t>
            </w:r>
          </w:p>
        </w:tc>
      </w:tr>
      <w:tr w:rsidR="00183B0C" w:rsidRPr="00910BEF" w14:paraId="31B0AF75" w14:textId="77777777" w:rsidTr="00015B1B">
        <w:trPr>
          <w:trHeight w:val="20"/>
          <w:tblHeader/>
        </w:trPr>
        <w:tc>
          <w:tcPr>
            <w:tcW w:w="572" w:type="pct"/>
            <w:shd w:val="clear" w:color="auto" w:fill="538135" w:themeFill="accent6" w:themeFillShade="BF"/>
            <w:vAlign w:val="center"/>
            <w:hideMark/>
          </w:tcPr>
          <w:p w14:paraId="4405BC68"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015B1B">
              <w:rPr>
                <w:rFonts w:ascii="Arial" w:eastAsia="Arial" w:hAnsi="Arial" w:cs="Arial"/>
                <w:b/>
                <w:bCs/>
                <w:color w:val="FFFFFF" w:themeColor="background1"/>
                <w:sz w:val="12"/>
                <w:szCs w:val="12"/>
                <w:lang w:eastAsia="es-CO"/>
              </w:rPr>
              <w:t>PROCESO</w:t>
            </w:r>
          </w:p>
        </w:tc>
        <w:tc>
          <w:tcPr>
            <w:tcW w:w="462" w:type="pct"/>
            <w:vMerge/>
            <w:vAlign w:val="center"/>
            <w:hideMark/>
          </w:tcPr>
          <w:p w14:paraId="2B19CAAF"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794" w:type="pct"/>
            <w:vMerge/>
            <w:vAlign w:val="center"/>
            <w:hideMark/>
          </w:tcPr>
          <w:p w14:paraId="17815A71" w14:textId="77777777" w:rsidR="00183B0C" w:rsidRPr="00910BEF" w:rsidRDefault="00183B0C" w:rsidP="00B8140D">
            <w:pPr>
              <w:spacing w:after="0" w:line="240" w:lineRule="auto"/>
              <w:rPr>
                <w:rFonts w:ascii="Arial" w:eastAsia="Times New Roman" w:hAnsi="Arial" w:cs="Arial"/>
                <w:b/>
                <w:bCs/>
                <w:color w:val="000000"/>
                <w:sz w:val="14"/>
                <w:szCs w:val="16"/>
                <w:lang w:eastAsia="es-CO"/>
              </w:rPr>
            </w:pPr>
          </w:p>
        </w:tc>
        <w:tc>
          <w:tcPr>
            <w:tcW w:w="303" w:type="pct"/>
            <w:shd w:val="clear" w:color="auto" w:fill="A5A5A5" w:themeFill="accent3"/>
            <w:vAlign w:val="center"/>
            <w:hideMark/>
          </w:tcPr>
          <w:p w14:paraId="587763BC"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03" w:type="pct"/>
            <w:shd w:val="clear" w:color="auto" w:fill="00B0F0"/>
            <w:vAlign w:val="center"/>
            <w:hideMark/>
          </w:tcPr>
          <w:p w14:paraId="773A1675"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c>
          <w:tcPr>
            <w:tcW w:w="303" w:type="pct"/>
            <w:shd w:val="clear" w:color="auto" w:fill="A5A5A5" w:themeFill="accent3"/>
            <w:vAlign w:val="center"/>
            <w:hideMark/>
          </w:tcPr>
          <w:p w14:paraId="0A7C8DAE"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24" w:type="pct"/>
            <w:shd w:val="clear" w:color="auto" w:fill="00B0F0"/>
            <w:vAlign w:val="center"/>
            <w:hideMark/>
          </w:tcPr>
          <w:p w14:paraId="6753F365"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c>
          <w:tcPr>
            <w:tcW w:w="323" w:type="pct"/>
            <w:shd w:val="clear" w:color="auto" w:fill="A5A5A5" w:themeFill="accent3"/>
            <w:vAlign w:val="center"/>
            <w:hideMark/>
          </w:tcPr>
          <w:p w14:paraId="1AAD69D2"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24" w:type="pct"/>
            <w:shd w:val="clear" w:color="auto" w:fill="00B0F0"/>
            <w:vAlign w:val="center"/>
            <w:hideMark/>
          </w:tcPr>
          <w:p w14:paraId="09C167FF"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c>
          <w:tcPr>
            <w:tcW w:w="323" w:type="pct"/>
            <w:shd w:val="clear" w:color="auto" w:fill="A5A5A5" w:themeFill="accent3"/>
            <w:vAlign w:val="center"/>
            <w:hideMark/>
          </w:tcPr>
          <w:p w14:paraId="5BBF58C8"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23" w:type="pct"/>
            <w:shd w:val="clear" w:color="auto" w:fill="00B0F0"/>
            <w:vAlign w:val="center"/>
            <w:hideMark/>
          </w:tcPr>
          <w:p w14:paraId="56BDE4DE"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c>
          <w:tcPr>
            <w:tcW w:w="323" w:type="pct"/>
            <w:shd w:val="clear" w:color="auto" w:fill="A5A5A5" w:themeFill="accent3"/>
            <w:vAlign w:val="center"/>
            <w:hideMark/>
          </w:tcPr>
          <w:p w14:paraId="4E020E49"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1</w:t>
            </w:r>
          </w:p>
        </w:tc>
        <w:tc>
          <w:tcPr>
            <w:tcW w:w="323" w:type="pct"/>
            <w:shd w:val="clear" w:color="auto" w:fill="00B0F0"/>
            <w:vAlign w:val="center"/>
            <w:hideMark/>
          </w:tcPr>
          <w:p w14:paraId="3FEAE71A"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TRIM 2</w:t>
            </w:r>
          </w:p>
        </w:tc>
      </w:tr>
      <w:tr w:rsidR="00183B0C" w:rsidRPr="00910BEF" w14:paraId="41104BD5" w14:textId="77777777" w:rsidTr="00015B1B">
        <w:trPr>
          <w:trHeight w:val="20"/>
        </w:trPr>
        <w:tc>
          <w:tcPr>
            <w:tcW w:w="572" w:type="pct"/>
            <w:shd w:val="clear" w:color="auto" w:fill="E2EFD9" w:themeFill="accent6" w:themeFillTint="33"/>
            <w:vAlign w:val="center"/>
            <w:hideMark/>
          </w:tcPr>
          <w:p w14:paraId="6247DB44"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DG</w:t>
            </w:r>
          </w:p>
        </w:tc>
        <w:tc>
          <w:tcPr>
            <w:tcW w:w="462" w:type="pct"/>
            <w:shd w:val="clear" w:color="auto" w:fill="FFFFFF" w:themeFill="background1"/>
            <w:vAlign w:val="center"/>
            <w:hideMark/>
          </w:tcPr>
          <w:p w14:paraId="79B3AFA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7D663503"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Auditoría contratos sindicales 2020 y 2021</w:t>
            </w:r>
          </w:p>
        </w:tc>
        <w:tc>
          <w:tcPr>
            <w:tcW w:w="303" w:type="pct"/>
            <w:shd w:val="clear" w:color="auto" w:fill="FFFFFF" w:themeFill="background1"/>
            <w:vAlign w:val="center"/>
            <w:hideMark/>
          </w:tcPr>
          <w:p w14:paraId="550CBFD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5281F1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F3D0DC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5</w:t>
            </w:r>
          </w:p>
        </w:tc>
        <w:tc>
          <w:tcPr>
            <w:tcW w:w="324" w:type="pct"/>
            <w:shd w:val="clear" w:color="auto" w:fill="FFC000" w:themeFill="accent4"/>
            <w:vAlign w:val="center"/>
            <w:hideMark/>
          </w:tcPr>
          <w:p w14:paraId="7447022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FFFFFF" w:themeFill="background1"/>
            <w:vAlign w:val="center"/>
            <w:hideMark/>
          </w:tcPr>
          <w:p w14:paraId="632B8BF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4" w:type="pct"/>
            <w:shd w:val="clear" w:color="auto" w:fill="CCFF99"/>
            <w:vAlign w:val="center"/>
            <w:hideMark/>
          </w:tcPr>
          <w:p w14:paraId="18A5098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FFFFF" w:themeFill="background1"/>
            <w:vAlign w:val="center"/>
            <w:hideMark/>
          </w:tcPr>
          <w:p w14:paraId="0E6C2E0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4B084"/>
            <w:noWrap/>
            <w:vAlign w:val="center"/>
            <w:hideMark/>
          </w:tcPr>
          <w:p w14:paraId="672DB6A6"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3</w:t>
            </w:r>
          </w:p>
        </w:tc>
        <w:tc>
          <w:tcPr>
            <w:tcW w:w="323" w:type="pct"/>
            <w:shd w:val="clear" w:color="auto" w:fill="FFFFFF" w:themeFill="background1"/>
            <w:vAlign w:val="center"/>
            <w:hideMark/>
          </w:tcPr>
          <w:p w14:paraId="5FC4F9C9"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9</w:t>
            </w:r>
          </w:p>
        </w:tc>
        <w:tc>
          <w:tcPr>
            <w:tcW w:w="323" w:type="pct"/>
            <w:shd w:val="clear" w:color="auto" w:fill="FFFFFF" w:themeFill="background1"/>
            <w:vAlign w:val="center"/>
            <w:hideMark/>
          </w:tcPr>
          <w:p w14:paraId="22AF7B0C"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9</w:t>
            </w:r>
          </w:p>
        </w:tc>
      </w:tr>
      <w:tr w:rsidR="00183B0C" w:rsidRPr="00910BEF" w14:paraId="519C6F7F" w14:textId="77777777" w:rsidTr="00015B1B">
        <w:trPr>
          <w:trHeight w:val="20"/>
        </w:trPr>
        <w:tc>
          <w:tcPr>
            <w:tcW w:w="572" w:type="pct"/>
            <w:vMerge w:val="restart"/>
            <w:shd w:val="clear" w:color="auto" w:fill="E2EFD9" w:themeFill="accent6" w:themeFillTint="33"/>
            <w:vAlign w:val="center"/>
            <w:hideMark/>
          </w:tcPr>
          <w:p w14:paraId="293A075E"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OAP-DESI</w:t>
            </w:r>
          </w:p>
        </w:tc>
        <w:tc>
          <w:tcPr>
            <w:tcW w:w="462" w:type="pct"/>
            <w:shd w:val="clear" w:color="auto" w:fill="FFFFFF" w:themeFill="background1"/>
            <w:vAlign w:val="center"/>
            <w:hideMark/>
          </w:tcPr>
          <w:p w14:paraId="3239649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5ED49440"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DESI - Direccionamiento Estratégico e Innovación</w:t>
            </w:r>
          </w:p>
        </w:tc>
        <w:tc>
          <w:tcPr>
            <w:tcW w:w="303" w:type="pct"/>
            <w:shd w:val="clear" w:color="auto" w:fill="FFFFFF" w:themeFill="background1"/>
            <w:vAlign w:val="center"/>
            <w:hideMark/>
          </w:tcPr>
          <w:p w14:paraId="1C48393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9C79DE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A01F6E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586A783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07922CC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11</w:t>
            </w:r>
          </w:p>
        </w:tc>
        <w:tc>
          <w:tcPr>
            <w:tcW w:w="324" w:type="pct"/>
            <w:shd w:val="clear" w:color="auto" w:fill="CCFF99"/>
            <w:vAlign w:val="center"/>
            <w:hideMark/>
          </w:tcPr>
          <w:p w14:paraId="0DCC5F2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16</w:t>
            </w:r>
          </w:p>
        </w:tc>
        <w:tc>
          <w:tcPr>
            <w:tcW w:w="323" w:type="pct"/>
            <w:shd w:val="clear" w:color="auto" w:fill="FFFFFF" w:themeFill="background1"/>
            <w:vAlign w:val="center"/>
            <w:hideMark/>
          </w:tcPr>
          <w:p w14:paraId="746B2FF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9</w:t>
            </w:r>
          </w:p>
        </w:tc>
        <w:tc>
          <w:tcPr>
            <w:tcW w:w="323" w:type="pct"/>
            <w:shd w:val="clear" w:color="auto" w:fill="F4B084"/>
            <w:noWrap/>
            <w:vAlign w:val="center"/>
            <w:hideMark/>
          </w:tcPr>
          <w:p w14:paraId="4F1CC810"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5</w:t>
            </w:r>
          </w:p>
        </w:tc>
        <w:tc>
          <w:tcPr>
            <w:tcW w:w="323" w:type="pct"/>
            <w:shd w:val="clear" w:color="auto" w:fill="FFFFFF" w:themeFill="background1"/>
            <w:vAlign w:val="center"/>
            <w:hideMark/>
          </w:tcPr>
          <w:p w14:paraId="1E33EED9"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21</w:t>
            </w:r>
          </w:p>
        </w:tc>
        <w:tc>
          <w:tcPr>
            <w:tcW w:w="323" w:type="pct"/>
            <w:shd w:val="clear" w:color="auto" w:fill="FFFFFF" w:themeFill="background1"/>
            <w:vAlign w:val="center"/>
            <w:hideMark/>
          </w:tcPr>
          <w:p w14:paraId="495EB6ED"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21</w:t>
            </w:r>
          </w:p>
        </w:tc>
      </w:tr>
      <w:tr w:rsidR="00183B0C" w:rsidRPr="00910BEF" w14:paraId="4580CF1D" w14:textId="77777777" w:rsidTr="00015B1B">
        <w:trPr>
          <w:trHeight w:val="20"/>
        </w:trPr>
        <w:tc>
          <w:tcPr>
            <w:tcW w:w="572" w:type="pct"/>
            <w:vMerge/>
            <w:shd w:val="clear" w:color="auto" w:fill="E2EFD9" w:themeFill="accent6" w:themeFillTint="33"/>
            <w:vAlign w:val="center"/>
            <w:hideMark/>
          </w:tcPr>
          <w:p w14:paraId="796E4D53"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BDD7EE"/>
            <w:vAlign w:val="center"/>
            <w:hideMark/>
          </w:tcPr>
          <w:p w14:paraId="1799627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BDD7EE"/>
            <w:vAlign w:val="center"/>
            <w:hideMark/>
          </w:tcPr>
          <w:p w14:paraId="726325B3"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val="en-US" w:eastAsia="es-CO"/>
              </w:rPr>
              <w:t>DESI- traslado auditoria GCON 2021</w:t>
            </w:r>
          </w:p>
        </w:tc>
        <w:tc>
          <w:tcPr>
            <w:tcW w:w="303" w:type="pct"/>
            <w:shd w:val="clear" w:color="auto" w:fill="F2F2F2" w:themeFill="background1" w:themeFillShade="F2"/>
            <w:vAlign w:val="center"/>
            <w:hideMark/>
          </w:tcPr>
          <w:p w14:paraId="60AA464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7F55F9C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2F2F2" w:themeFill="background1" w:themeFillShade="F2"/>
            <w:vAlign w:val="center"/>
            <w:hideMark/>
          </w:tcPr>
          <w:p w14:paraId="205B98F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FFFFFF" w:themeFill="background1"/>
            <w:vAlign w:val="center"/>
            <w:hideMark/>
          </w:tcPr>
          <w:p w14:paraId="7508F22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733ED6F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CCFF99"/>
            <w:vAlign w:val="center"/>
            <w:hideMark/>
          </w:tcPr>
          <w:p w14:paraId="4CCA04C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w:t>
            </w:r>
          </w:p>
        </w:tc>
        <w:tc>
          <w:tcPr>
            <w:tcW w:w="323" w:type="pct"/>
            <w:shd w:val="clear" w:color="auto" w:fill="F2F2F2" w:themeFill="background1" w:themeFillShade="F2"/>
            <w:vAlign w:val="center"/>
            <w:hideMark/>
          </w:tcPr>
          <w:p w14:paraId="7D25CC3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4B084"/>
            <w:noWrap/>
            <w:vAlign w:val="center"/>
            <w:hideMark/>
          </w:tcPr>
          <w:p w14:paraId="2E181ADF"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1</w:t>
            </w:r>
          </w:p>
        </w:tc>
        <w:tc>
          <w:tcPr>
            <w:tcW w:w="323" w:type="pct"/>
            <w:shd w:val="clear" w:color="auto" w:fill="F2F2F2" w:themeFill="background1" w:themeFillShade="F2"/>
            <w:vAlign w:val="center"/>
            <w:hideMark/>
          </w:tcPr>
          <w:p w14:paraId="6DCB9C2C"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 </w:t>
            </w:r>
          </w:p>
        </w:tc>
        <w:tc>
          <w:tcPr>
            <w:tcW w:w="323" w:type="pct"/>
            <w:shd w:val="clear" w:color="auto" w:fill="BDD7EE"/>
            <w:vAlign w:val="center"/>
            <w:hideMark/>
          </w:tcPr>
          <w:p w14:paraId="373348E8"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r>
      <w:tr w:rsidR="00183B0C" w:rsidRPr="00910BEF" w14:paraId="45B33D2A" w14:textId="77777777" w:rsidTr="00015B1B">
        <w:trPr>
          <w:trHeight w:val="20"/>
        </w:trPr>
        <w:tc>
          <w:tcPr>
            <w:tcW w:w="572" w:type="pct"/>
            <w:shd w:val="clear" w:color="auto" w:fill="E2EFD9" w:themeFill="accent6" w:themeFillTint="33"/>
            <w:vAlign w:val="center"/>
            <w:hideMark/>
          </w:tcPr>
          <w:p w14:paraId="79965569"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OAJ-GJUR</w:t>
            </w:r>
          </w:p>
        </w:tc>
        <w:tc>
          <w:tcPr>
            <w:tcW w:w="462" w:type="pct"/>
            <w:shd w:val="clear" w:color="auto" w:fill="FFFFFF" w:themeFill="background1"/>
            <w:vAlign w:val="center"/>
            <w:hideMark/>
          </w:tcPr>
          <w:p w14:paraId="1757A11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FFFFFF" w:themeFill="background1"/>
            <w:vAlign w:val="center"/>
            <w:hideMark/>
          </w:tcPr>
          <w:p w14:paraId="17CBEA9E"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GJUR - Gestión Jurídica- Traslado de GCON</w:t>
            </w:r>
          </w:p>
        </w:tc>
        <w:tc>
          <w:tcPr>
            <w:tcW w:w="303" w:type="pct"/>
            <w:shd w:val="clear" w:color="auto" w:fill="FFFFFF" w:themeFill="background1"/>
            <w:vAlign w:val="center"/>
            <w:hideMark/>
          </w:tcPr>
          <w:p w14:paraId="04F45B2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03" w:type="pct"/>
            <w:shd w:val="clear" w:color="auto" w:fill="FFFFFF" w:themeFill="background1"/>
            <w:vAlign w:val="center"/>
            <w:hideMark/>
          </w:tcPr>
          <w:p w14:paraId="2D59EA5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D80F40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C000" w:themeFill="accent4"/>
            <w:vAlign w:val="center"/>
            <w:hideMark/>
          </w:tcPr>
          <w:p w14:paraId="071DE51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FFFFF" w:themeFill="background1"/>
            <w:vAlign w:val="center"/>
            <w:hideMark/>
          </w:tcPr>
          <w:p w14:paraId="20EA80A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5F55F2E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FFFFF" w:themeFill="background1"/>
            <w:vAlign w:val="center"/>
            <w:hideMark/>
          </w:tcPr>
          <w:p w14:paraId="7F53CA1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4C7D26E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84A55A4"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FFFFFF" w:themeFill="background1"/>
            <w:vAlign w:val="center"/>
            <w:hideMark/>
          </w:tcPr>
          <w:p w14:paraId="56C459BB"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r>
      <w:tr w:rsidR="00183B0C" w:rsidRPr="00910BEF" w14:paraId="1169F17A" w14:textId="77777777" w:rsidTr="00015B1B">
        <w:trPr>
          <w:trHeight w:val="20"/>
        </w:trPr>
        <w:tc>
          <w:tcPr>
            <w:tcW w:w="572" w:type="pct"/>
            <w:shd w:val="clear" w:color="auto" w:fill="E2EFD9" w:themeFill="accent6" w:themeFillTint="33"/>
            <w:vAlign w:val="center"/>
            <w:hideMark/>
          </w:tcPr>
          <w:p w14:paraId="083E531F"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SMVL-PIV</w:t>
            </w:r>
          </w:p>
        </w:tc>
        <w:tc>
          <w:tcPr>
            <w:tcW w:w="462" w:type="pct"/>
            <w:shd w:val="clear" w:color="auto" w:fill="FFFFFF" w:themeFill="background1"/>
            <w:vAlign w:val="center"/>
            <w:hideMark/>
          </w:tcPr>
          <w:p w14:paraId="5A077E1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6C7D0A2D"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PIV - Planificación de la Intervención Vial</w:t>
            </w:r>
          </w:p>
        </w:tc>
        <w:tc>
          <w:tcPr>
            <w:tcW w:w="303" w:type="pct"/>
            <w:shd w:val="clear" w:color="auto" w:fill="FFFFFF" w:themeFill="background1"/>
            <w:vAlign w:val="center"/>
            <w:hideMark/>
          </w:tcPr>
          <w:p w14:paraId="13FC47A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50567DE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212900C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8</w:t>
            </w:r>
          </w:p>
        </w:tc>
        <w:tc>
          <w:tcPr>
            <w:tcW w:w="324" w:type="pct"/>
            <w:shd w:val="clear" w:color="auto" w:fill="FFC000" w:themeFill="accent4"/>
            <w:vAlign w:val="center"/>
            <w:hideMark/>
          </w:tcPr>
          <w:p w14:paraId="3D0EACE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FFFFF" w:themeFill="background1"/>
            <w:vAlign w:val="center"/>
            <w:hideMark/>
          </w:tcPr>
          <w:p w14:paraId="770CDE8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CCFF99"/>
            <w:vAlign w:val="center"/>
            <w:hideMark/>
          </w:tcPr>
          <w:p w14:paraId="43C0F5F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5</w:t>
            </w:r>
          </w:p>
        </w:tc>
        <w:tc>
          <w:tcPr>
            <w:tcW w:w="323" w:type="pct"/>
            <w:shd w:val="clear" w:color="auto" w:fill="FFFFFF" w:themeFill="background1"/>
            <w:vAlign w:val="center"/>
            <w:hideMark/>
          </w:tcPr>
          <w:p w14:paraId="5CA915B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5DB2F98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361B8709"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9</w:t>
            </w:r>
          </w:p>
        </w:tc>
        <w:tc>
          <w:tcPr>
            <w:tcW w:w="323" w:type="pct"/>
            <w:shd w:val="clear" w:color="auto" w:fill="FFFFFF" w:themeFill="background1"/>
            <w:vAlign w:val="center"/>
            <w:hideMark/>
          </w:tcPr>
          <w:p w14:paraId="591839B0"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9</w:t>
            </w:r>
          </w:p>
        </w:tc>
      </w:tr>
      <w:tr w:rsidR="00183B0C" w:rsidRPr="00910BEF" w14:paraId="6FC44E40" w14:textId="77777777" w:rsidTr="00015B1B">
        <w:trPr>
          <w:trHeight w:val="20"/>
        </w:trPr>
        <w:tc>
          <w:tcPr>
            <w:tcW w:w="572" w:type="pct"/>
            <w:vMerge w:val="restart"/>
            <w:shd w:val="clear" w:color="auto" w:fill="E2EFD9" w:themeFill="accent6" w:themeFillTint="33"/>
            <w:vAlign w:val="center"/>
            <w:hideMark/>
          </w:tcPr>
          <w:p w14:paraId="28619550"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GASA-GAM</w:t>
            </w:r>
          </w:p>
        </w:tc>
        <w:tc>
          <w:tcPr>
            <w:tcW w:w="462" w:type="pct"/>
            <w:shd w:val="clear" w:color="auto" w:fill="FFFFFF" w:themeFill="background1"/>
            <w:vAlign w:val="center"/>
            <w:hideMark/>
          </w:tcPr>
          <w:p w14:paraId="42A9D62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088AA4CA"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GAM - Gestión Ambiental</w:t>
            </w:r>
          </w:p>
        </w:tc>
        <w:tc>
          <w:tcPr>
            <w:tcW w:w="303" w:type="pct"/>
            <w:shd w:val="clear" w:color="auto" w:fill="FFFFFF" w:themeFill="background1"/>
            <w:vAlign w:val="center"/>
            <w:hideMark/>
          </w:tcPr>
          <w:p w14:paraId="49E0997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03" w:type="pct"/>
            <w:shd w:val="clear" w:color="auto" w:fill="FFFFFF" w:themeFill="background1"/>
            <w:vAlign w:val="center"/>
            <w:hideMark/>
          </w:tcPr>
          <w:p w14:paraId="486B8FD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17B0F3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18</w:t>
            </w:r>
          </w:p>
        </w:tc>
        <w:tc>
          <w:tcPr>
            <w:tcW w:w="324" w:type="pct"/>
            <w:shd w:val="clear" w:color="auto" w:fill="FFC000" w:themeFill="accent4"/>
            <w:vAlign w:val="center"/>
            <w:hideMark/>
          </w:tcPr>
          <w:p w14:paraId="49047DF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10</w:t>
            </w:r>
          </w:p>
        </w:tc>
        <w:tc>
          <w:tcPr>
            <w:tcW w:w="323" w:type="pct"/>
            <w:shd w:val="clear" w:color="auto" w:fill="FFFFFF" w:themeFill="background1"/>
            <w:vAlign w:val="center"/>
            <w:hideMark/>
          </w:tcPr>
          <w:p w14:paraId="4C61284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4" w:type="pct"/>
            <w:shd w:val="clear" w:color="auto" w:fill="CCFF99"/>
            <w:vAlign w:val="center"/>
            <w:hideMark/>
          </w:tcPr>
          <w:p w14:paraId="4653D4F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11</w:t>
            </w:r>
          </w:p>
        </w:tc>
        <w:tc>
          <w:tcPr>
            <w:tcW w:w="323" w:type="pct"/>
            <w:shd w:val="clear" w:color="auto" w:fill="FFFFFF" w:themeFill="background1"/>
            <w:vAlign w:val="center"/>
            <w:hideMark/>
          </w:tcPr>
          <w:p w14:paraId="191DA3A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211D1A8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748FC8D1"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21</w:t>
            </w:r>
          </w:p>
        </w:tc>
        <w:tc>
          <w:tcPr>
            <w:tcW w:w="323" w:type="pct"/>
            <w:shd w:val="clear" w:color="auto" w:fill="FFFFFF" w:themeFill="background1"/>
            <w:vAlign w:val="center"/>
            <w:hideMark/>
          </w:tcPr>
          <w:p w14:paraId="4B17EBF7"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21</w:t>
            </w:r>
          </w:p>
        </w:tc>
      </w:tr>
      <w:tr w:rsidR="00183B0C" w:rsidRPr="00910BEF" w14:paraId="5652152F" w14:textId="77777777" w:rsidTr="00015B1B">
        <w:trPr>
          <w:trHeight w:val="20"/>
        </w:trPr>
        <w:tc>
          <w:tcPr>
            <w:tcW w:w="572" w:type="pct"/>
            <w:vMerge/>
            <w:shd w:val="clear" w:color="auto" w:fill="E2EFD9" w:themeFill="accent6" w:themeFillTint="33"/>
            <w:vAlign w:val="center"/>
            <w:hideMark/>
          </w:tcPr>
          <w:p w14:paraId="58FAE030"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BDD7EE"/>
            <w:vAlign w:val="center"/>
            <w:hideMark/>
          </w:tcPr>
          <w:p w14:paraId="2B7783D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BDD7EE"/>
            <w:vAlign w:val="center"/>
            <w:hideMark/>
          </w:tcPr>
          <w:p w14:paraId="230A2A0C"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Gestión Ambiental - Vigencia 2022 -“Informe consolidado trimestral de inspecciones en frentes de obra y sedes de la UAERMV”</w:t>
            </w:r>
          </w:p>
        </w:tc>
        <w:tc>
          <w:tcPr>
            <w:tcW w:w="303" w:type="pct"/>
            <w:shd w:val="clear" w:color="auto" w:fill="F2F2F2" w:themeFill="background1" w:themeFillShade="F2"/>
            <w:vAlign w:val="center"/>
            <w:hideMark/>
          </w:tcPr>
          <w:p w14:paraId="57FBDEC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61"/>
            <w:vAlign w:val="center"/>
            <w:hideMark/>
          </w:tcPr>
          <w:p w14:paraId="749D8E7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03" w:type="pct"/>
            <w:shd w:val="clear" w:color="auto" w:fill="F2F2F2" w:themeFill="background1" w:themeFillShade="F2"/>
            <w:vAlign w:val="center"/>
            <w:hideMark/>
          </w:tcPr>
          <w:p w14:paraId="5B7065B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FFC000" w:themeFill="accent4"/>
            <w:vAlign w:val="center"/>
            <w:hideMark/>
          </w:tcPr>
          <w:p w14:paraId="01FA232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5</w:t>
            </w:r>
          </w:p>
        </w:tc>
        <w:tc>
          <w:tcPr>
            <w:tcW w:w="323" w:type="pct"/>
            <w:shd w:val="clear" w:color="auto" w:fill="F2F2F2" w:themeFill="background1" w:themeFillShade="F2"/>
            <w:vAlign w:val="center"/>
            <w:hideMark/>
          </w:tcPr>
          <w:p w14:paraId="742244B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CCFF99"/>
            <w:vAlign w:val="center"/>
            <w:hideMark/>
          </w:tcPr>
          <w:p w14:paraId="61B2DBE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w:t>
            </w:r>
          </w:p>
        </w:tc>
        <w:tc>
          <w:tcPr>
            <w:tcW w:w="323" w:type="pct"/>
            <w:shd w:val="clear" w:color="auto" w:fill="F2F2F2" w:themeFill="background1" w:themeFillShade="F2"/>
            <w:vAlign w:val="center"/>
            <w:hideMark/>
          </w:tcPr>
          <w:p w14:paraId="25AAF8F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auto"/>
            <w:noWrap/>
            <w:vAlign w:val="center"/>
            <w:hideMark/>
          </w:tcPr>
          <w:p w14:paraId="2B1E29F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3F3BF950"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 </w:t>
            </w:r>
          </w:p>
        </w:tc>
        <w:tc>
          <w:tcPr>
            <w:tcW w:w="323" w:type="pct"/>
            <w:shd w:val="clear" w:color="auto" w:fill="BDD7EE"/>
            <w:vAlign w:val="center"/>
            <w:hideMark/>
          </w:tcPr>
          <w:p w14:paraId="7AD84814"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9</w:t>
            </w:r>
          </w:p>
        </w:tc>
      </w:tr>
      <w:tr w:rsidR="00183B0C" w:rsidRPr="00910BEF" w14:paraId="133AEA61" w14:textId="77777777" w:rsidTr="00015B1B">
        <w:trPr>
          <w:trHeight w:val="20"/>
        </w:trPr>
        <w:tc>
          <w:tcPr>
            <w:tcW w:w="572" w:type="pct"/>
            <w:shd w:val="clear" w:color="auto" w:fill="E2EFD9" w:themeFill="accent6" w:themeFillTint="33"/>
            <w:vAlign w:val="center"/>
            <w:hideMark/>
          </w:tcPr>
          <w:p w14:paraId="260397E6"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GP-PPMQ</w:t>
            </w:r>
          </w:p>
        </w:tc>
        <w:tc>
          <w:tcPr>
            <w:tcW w:w="462" w:type="pct"/>
            <w:shd w:val="clear" w:color="auto" w:fill="FFFFFF" w:themeFill="background1"/>
            <w:vAlign w:val="center"/>
            <w:hideMark/>
          </w:tcPr>
          <w:p w14:paraId="72E714A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FFFFFF" w:themeFill="background1"/>
            <w:vAlign w:val="center"/>
            <w:hideMark/>
          </w:tcPr>
          <w:p w14:paraId="260FB95D"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PPMQ - Producción de Mezcla y Provisión de Maquinaria y Equipo</w:t>
            </w:r>
          </w:p>
        </w:tc>
        <w:tc>
          <w:tcPr>
            <w:tcW w:w="303" w:type="pct"/>
            <w:shd w:val="clear" w:color="auto" w:fill="FFFFFF" w:themeFill="background1"/>
            <w:vAlign w:val="center"/>
            <w:hideMark/>
          </w:tcPr>
          <w:p w14:paraId="4446D9E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D22912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227EA1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4" w:type="pct"/>
            <w:shd w:val="clear" w:color="auto" w:fill="FFFFFF" w:themeFill="background1"/>
            <w:vAlign w:val="center"/>
            <w:hideMark/>
          </w:tcPr>
          <w:p w14:paraId="304BB17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62E3346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10</w:t>
            </w:r>
          </w:p>
        </w:tc>
        <w:tc>
          <w:tcPr>
            <w:tcW w:w="324" w:type="pct"/>
            <w:shd w:val="clear" w:color="auto" w:fill="CCFF99"/>
            <w:vAlign w:val="center"/>
            <w:hideMark/>
          </w:tcPr>
          <w:p w14:paraId="415D88D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12</w:t>
            </w:r>
          </w:p>
        </w:tc>
        <w:tc>
          <w:tcPr>
            <w:tcW w:w="323" w:type="pct"/>
            <w:shd w:val="clear" w:color="auto" w:fill="FFFFFF" w:themeFill="background1"/>
            <w:vAlign w:val="center"/>
            <w:hideMark/>
          </w:tcPr>
          <w:p w14:paraId="3C586A6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26F64B9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51BE5105"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12</w:t>
            </w:r>
          </w:p>
        </w:tc>
        <w:tc>
          <w:tcPr>
            <w:tcW w:w="323" w:type="pct"/>
            <w:shd w:val="clear" w:color="auto" w:fill="E0FFC1"/>
            <w:vAlign w:val="center"/>
            <w:hideMark/>
          </w:tcPr>
          <w:p w14:paraId="0D370802"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12</w:t>
            </w:r>
          </w:p>
        </w:tc>
      </w:tr>
      <w:tr w:rsidR="00183B0C" w:rsidRPr="00910BEF" w14:paraId="418EA1B0" w14:textId="77777777" w:rsidTr="00015B1B">
        <w:trPr>
          <w:trHeight w:val="20"/>
        </w:trPr>
        <w:tc>
          <w:tcPr>
            <w:tcW w:w="572" w:type="pct"/>
            <w:vMerge w:val="restart"/>
            <w:shd w:val="clear" w:color="auto" w:fill="E2EFD9" w:themeFill="accent6" w:themeFillTint="33"/>
            <w:vAlign w:val="center"/>
            <w:hideMark/>
          </w:tcPr>
          <w:p w14:paraId="563E40D0"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SG-GEFI</w:t>
            </w:r>
          </w:p>
        </w:tc>
        <w:tc>
          <w:tcPr>
            <w:tcW w:w="462" w:type="pct"/>
            <w:shd w:val="clear" w:color="auto" w:fill="FFFFFF" w:themeFill="background1"/>
            <w:vAlign w:val="center"/>
            <w:hideMark/>
          </w:tcPr>
          <w:p w14:paraId="2D49408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2016</w:t>
            </w:r>
          </w:p>
        </w:tc>
        <w:tc>
          <w:tcPr>
            <w:tcW w:w="794" w:type="pct"/>
            <w:shd w:val="clear" w:color="auto" w:fill="FFFFFF" w:themeFill="background1"/>
            <w:vAlign w:val="center"/>
            <w:hideMark/>
          </w:tcPr>
          <w:p w14:paraId="6E3D7A7E"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GEFI - FIN-Financiera</w:t>
            </w:r>
          </w:p>
        </w:tc>
        <w:tc>
          <w:tcPr>
            <w:tcW w:w="303" w:type="pct"/>
            <w:shd w:val="clear" w:color="auto" w:fill="FFFFFF" w:themeFill="background1"/>
            <w:vAlign w:val="center"/>
            <w:hideMark/>
          </w:tcPr>
          <w:p w14:paraId="479132D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2858B16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D9BB9C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0A33DC7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029CB55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50E59FB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FFFFFF" w:themeFill="background1"/>
            <w:vAlign w:val="center"/>
            <w:hideMark/>
          </w:tcPr>
          <w:p w14:paraId="142D633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auto"/>
            <w:noWrap/>
            <w:vAlign w:val="center"/>
            <w:hideMark/>
          </w:tcPr>
          <w:p w14:paraId="2C44DC4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68C33D59"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E0FFC1"/>
            <w:vAlign w:val="center"/>
            <w:hideMark/>
          </w:tcPr>
          <w:p w14:paraId="251569F5"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2</w:t>
            </w:r>
          </w:p>
        </w:tc>
      </w:tr>
      <w:tr w:rsidR="00183B0C" w:rsidRPr="00910BEF" w14:paraId="3238D89A" w14:textId="77777777" w:rsidTr="00015B1B">
        <w:trPr>
          <w:trHeight w:val="20"/>
        </w:trPr>
        <w:tc>
          <w:tcPr>
            <w:tcW w:w="572" w:type="pct"/>
            <w:vMerge/>
            <w:shd w:val="clear" w:color="auto" w:fill="E2EFD9" w:themeFill="accent6" w:themeFillTint="33"/>
            <w:vAlign w:val="center"/>
            <w:hideMark/>
          </w:tcPr>
          <w:p w14:paraId="17DDB3EF"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2F4C86E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FFFFFF" w:themeFill="background1"/>
            <w:vAlign w:val="center"/>
            <w:hideMark/>
          </w:tcPr>
          <w:p w14:paraId="25DF4247"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GEFI - Gestión Financiera</w:t>
            </w:r>
          </w:p>
        </w:tc>
        <w:tc>
          <w:tcPr>
            <w:tcW w:w="303" w:type="pct"/>
            <w:shd w:val="clear" w:color="auto" w:fill="FFFFFF" w:themeFill="background1"/>
            <w:vAlign w:val="center"/>
            <w:hideMark/>
          </w:tcPr>
          <w:p w14:paraId="00FE5DC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3960A02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4AEC60C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694A174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5A6BB5D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712CCC8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5EAF50C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06BBA8C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6845DD9C"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2F2F2" w:themeFill="background1" w:themeFillShade="F2"/>
            <w:vAlign w:val="center"/>
            <w:hideMark/>
          </w:tcPr>
          <w:p w14:paraId="5B53A048"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658C2E98" w14:textId="77777777" w:rsidTr="00015B1B">
        <w:trPr>
          <w:trHeight w:val="20"/>
        </w:trPr>
        <w:tc>
          <w:tcPr>
            <w:tcW w:w="572" w:type="pct"/>
            <w:vMerge w:val="restart"/>
            <w:shd w:val="clear" w:color="auto" w:fill="E2EFD9" w:themeFill="accent6" w:themeFillTint="33"/>
            <w:vAlign w:val="center"/>
            <w:hideMark/>
          </w:tcPr>
          <w:p w14:paraId="49DA5BBE"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SG-GREF</w:t>
            </w:r>
          </w:p>
        </w:tc>
        <w:tc>
          <w:tcPr>
            <w:tcW w:w="462" w:type="pct"/>
            <w:shd w:val="clear" w:color="auto" w:fill="FFFFFF" w:themeFill="background1"/>
            <w:vAlign w:val="center"/>
            <w:hideMark/>
          </w:tcPr>
          <w:p w14:paraId="58FE730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2018</w:t>
            </w:r>
          </w:p>
        </w:tc>
        <w:tc>
          <w:tcPr>
            <w:tcW w:w="794" w:type="pct"/>
            <w:shd w:val="clear" w:color="auto" w:fill="FFFFFF" w:themeFill="background1"/>
            <w:vAlign w:val="center"/>
            <w:hideMark/>
          </w:tcPr>
          <w:p w14:paraId="348F6F58"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GREF - ABI-Administración de Bienes e Infraestructura</w:t>
            </w:r>
          </w:p>
        </w:tc>
        <w:tc>
          <w:tcPr>
            <w:tcW w:w="303" w:type="pct"/>
            <w:shd w:val="clear" w:color="auto" w:fill="FFFFFF" w:themeFill="background1"/>
            <w:vAlign w:val="center"/>
            <w:hideMark/>
          </w:tcPr>
          <w:p w14:paraId="7DAF455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8048B5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7162C6B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756D940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07D5741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4" w:type="pct"/>
            <w:shd w:val="clear" w:color="auto" w:fill="FFFFFF" w:themeFill="background1"/>
            <w:vAlign w:val="center"/>
            <w:hideMark/>
          </w:tcPr>
          <w:p w14:paraId="22D3673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232B0F5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45F8EB4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965E43E"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c>
          <w:tcPr>
            <w:tcW w:w="323" w:type="pct"/>
            <w:shd w:val="clear" w:color="auto" w:fill="F2F2F2" w:themeFill="background1" w:themeFillShade="F2"/>
            <w:vAlign w:val="center"/>
            <w:hideMark/>
          </w:tcPr>
          <w:p w14:paraId="54F2113D"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216CD531" w14:textId="77777777" w:rsidTr="00015B1B">
        <w:trPr>
          <w:trHeight w:val="20"/>
        </w:trPr>
        <w:tc>
          <w:tcPr>
            <w:tcW w:w="572" w:type="pct"/>
            <w:vMerge/>
            <w:shd w:val="clear" w:color="auto" w:fill="E2EFD9" w:themeFill="accent6" w:themeFillTint="33"/>
            <w:vAlign w:val="center"/>
            <w:hideMark/>
          </w:tcPr>
          <w:p w14:paraId="4DE46A77"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4ED52AA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2019</w:t>
            </w:r>
          </w:p>
        </w:tc>
        <w:tc>
          <w:tcPr>
            <w:tcW w:w="794" w:type="pct"/>
            <w:shd w:val="clear" w:color="auto" w:fill="FFFFFF" w:themeFill="background1"/>
            <w:vAlign w:val="center"/>
            <w:hideMark/>
          </w:tcPr>
          <w:p w14:paraId="62D11C55"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GREF - Gestión de Recursos Físicos</w:t>
            </w:r>
          </w:p>
        </w:tc>
        <w:tc>
          <w:tcPr>
            <w:tcW w:w="303" w:type="pct"/>
            <w:shd w:val="clear" w:color="auto" w:fill="FFFFFF" w:themeFill="background1"/>
            <w:vAlign w:val="center"/>
            <w:hideMark/>
          </w:tcPr>
          <w:p w14:paraId="0B38CB6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CE04F8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645742A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02A520B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13E4E5B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4" w:type="pct"/>
            <w:shd w:val="clear" w:color="auto" w:fill="FFFFFF" w:themeFill="background1"/>
            <w:vAlign w:val="center"/>
            <w:hideMark/>
          </w:tcPr>
          <w:p w14:paraId="4F4DAA7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192B52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243BC1E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23899734"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F2F2F2" w:themeFill="background1" w:themeFillShade="F2"/>
            <w:vAlign w:val="center"/>
            <w:hideMark/>
          </w:tcPr>
          <w:p w14:paraId="707A5DC9"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491168A3" w14:textId="77777777" w:rsidTr="00015B1B">
        <w:trPr>
          <w:trHeight w:val="20"/>
        </w:trPr>
        <w:tc>
          <w:tcPr>
            <w:tcW w:w="572" w:type="pct"/>
            <w:vMerge/>
            <w:shd w:val="clear" w:color="auto" w:fill="E2EFD9" w:themeFill="accent6" w:themeFillTint="33"/>
            <w:vAlign w:val="center"/>
            <w:hideMark/>
          </w:tcPr>
          <w:p w14:paraId="673B854D"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7175C64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2019</w:t>
            </w:r>
          </w:p>
        </w:tc>
        <w:tc>
          <w:tcPr>
            <w:tcW w:w="794" w:type="pct"/>
            <w:shd w:val="clear" w:color="auto" w:fill="FFFFFF" w:themeFill="background1"/>
            <w:vAlign w:val="center"/>
            <w:hideMark/>
          </w:tcPr>
          <w:p w14:paraId="4E44231A"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GREF - Gestión de Recursos Físicos</w:t>
            </w:r>
          </w:p>
        </w:tc>
        <w:tc>
          <w:tcPr>
            <w:tcW w:w="303" w:type="pct"/>
            <w:shd w:val="clear" w:color="auto" w:fill="FFFFFF" w:themeFill="background1"/>
            <w:vAlign w:val="center"/>
            <w:hideMark/>
          </w:tcPr>
          <w:p w14:paraId="270374C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AA422C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15D70B6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75DC4EF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1FCE6BE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4D0ED88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4D95C22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05464FD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5711C94"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2F2F2" w:themeFill="background1" w:themeFillShade="F2"/>
            <w:vAlign w:val="center"/>
            <w:hideMark/>
          </w:tcPr>
          <w:p w14:paraId="0F624C2F"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010382BF" w14:textId="77777777" w:rsidTr="00015B1B">
        <w:trPr>
          <w:trHeight w:val="20"/>
        </w:trPr>
        <w:tc>
          <w:tcPr>
            <w:tcW w:w="572" w:type="pct"/>
            <w:vMerge/>
            <w:shd w:val="clear" w:color="auto" w:fill="E2EFD9" w:themeFill="accent6" w:themeFillTint="33"/>
            <w:vAlign w:val="center"/>
            <w:hideMark/>
          </w:tcPr>
          <w:p w14:paraId="3BE80C95"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5037820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FFFFFF" w:themeFill="background1"/>
            <w:vAlign w:val="center"/>
            <w:hideMark/>
          </w:tcPr>
          <w:p w14:paraId="7C840E79" w14:textId="77777777" w:rsidR="00183B0C" w:rsidRPr="00910BEF" w:rsidRDefault="3179AE6C" w:rsidP="48CC9A7E">
            <w:pPr>
              <w:spacing w:after="0" w:line="240" w:lineRule="auto"/>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GREF - Gestión de Recursos Físicos</w:t>
            </w:r>
          </w:p>
        </w:tc>
        <w:tc>
          <w:tcPr>
            <w:tcW w:w="303" w:type="pct"/>
            <w:shd w:val="clear" w:color="auto" w:fill="FFFFFF" w:themeFill="background1"/>
            <w:vAlign w:val="center"/>
            <w:hideMark/>
          </w:tcPr>
          <w:p w14:paraId="712C202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4DB780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32986D0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1C9A654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6A2C2B2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4" w:type="pct"/>
            <w:shd w:val="clear" w:color="auto" w:fill="FFFFFF" w:themeFill="background1"/>
            <w:vAlign w:val="center"/>
            <w:hideMark/>
          </w:tcPr>
          <w:p w14:paraId="3B81947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529BD1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5D484B6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3982DC22"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F2F2F2" w:themeFill="background1" w:themeFillShade="F2"/>
            <w:vAlign w:val="center"/>
            <w:hideMark/>
          </w:tcPr>
          <w:p w14:paraId="6C43D306"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6AE1D390" w14:textId="77777777" w:rsidTr="00015B1B">
        <w:trPr>
          <w:trHeight w:val="20"/>
        </w:trPr>
        <w:tc>
          <w:tcPr>
            <w:tcW w:w="572" w:type="pct"/>
            <w:vMerge/>
            <w:shd w:val="clear" w:color="auto" w:fill="E2EFD9" w:themeFill="accent6" w:themeFillTint="33"/>
            <w:vAlign w:val="center"/>
            <w:hideMark/>
          </w:tcPr>
          <w:p w14:paraId="7EBB8CB6"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7C120C3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FFFFFF" w:themeFill="background1"/>
            <w:vAlign w:val="center"/>
            <w:hideMark/>
          </w:tcPr>
          <w:p w14:paraId="5B6B8726"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GREF - Gestión de Recursos Físicos – Traslado de GTHU-SST</w:t>
            </w:r>
          </w:p>
        </w:tc>
        <w:tc>
          <w:tcPr>
            <w:tcW w:w="303" w:type="pct"/>
            <w:shd w:val="clear" w:color="auto" w:fill="FFFFFF" w:themeFill="background1"/>
            <w:vAlign w:val="center"/>
            <w:hideMark/>
          </w:tcPr>
          <w:p w14:paraId="472CAFAB"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85C1E6C"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2107CCE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434CB88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7150ABA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3ED5E28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2E5F81F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2109104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3C18AAA"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2F2F2" w:themeFill="background1" w:themeFillShade="F2"/>
            <w:vAlign w:val="center"/>
            <w:hideMark/>
          </w:tcPr>
          <w:p w14:paraId="62F1A207"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6BE9B084" w14:textId="77777777" w:rsidTr="00015B1B">
        <w:trPr>
          <w:trHeight w:val="20"/>
        </w:trPr>
        <w:tc>
          <w:tcPr>
            <w:tcW w:w="572" w:type="pct"/>
            <w:vMerge/>
            <w:shd w:val="clear" w:color="auto" w:fill="E2EFD9" w:themeFill="accent6" w:themeFillTint="33"/>
            <w:vAlign w:val="center"/>
            <w:hideMark/>
          </w:tcPr>
          <w:p w14:paraId="747E202A"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25A4D7F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3FFE813D"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GREF - Gestión De Recursos Físicos – Traslado de DESI</w:t>
            </w:r>
          </w:p>
        </w:tc>
        <w:tc>
          <w:tcPr>
            <w:tcW w:w="303" w:type="pct"/>
            <w:shd w:val="clear" w:color="auto" w:fill="FFFFFF" w:themeFill="background1"/>
            <w:vAlign w:val="center"/>
            <w:hideMark/>
          </w:tcPr>
          <w:p w14:paraId="21B0DED3"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960FA14"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3866984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52ED7CF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7BDF018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354A083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742AB33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2529775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42D4B101"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2F2F2" w:themeFill="background1" w:themeFillShade="F2"/>
            <w:vAlign w:val="center"/>
            <w:hideMark/>
          </w:tcPr>
          <w:p w14:paraId="7497501F"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4D5C1555" w14:textId="77777777" w:rsidTr="00015B1B">
        <w:trPr>
          <w:trHeight w:val="20"/>
        </w:trPr>
        <w:tc>
          <w:tcPr>
            <w:tcW w:w="572" w:type="pct"/>
            <w:vMerge w:val="restart"/>
            <w:shd w:val="clear" w:color="auto" w:fill="E2EFD9" w:themeFill="accent6" w:themeFillTint="33"/>
            <w:vAlign w:val="center"/>
            <w:hideMark/>
          </w:tcPr>
          <w:p w14:paraId="7F25B082"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SG-GSIT</w:t>
            </w:r>
          </w:p>
        </w:tc>
        <w:tc>
          <w:tcPr>
            <w:tcW w:w="462" w:type="pct"/>
            <w:shd w:val="clear" w:color="auto" w:fill="FFFFFF" w:themeFill="background1"/>
            <w:vAlign w:val="center"/>
            <w:hideMark/>
          </w:tcPr>
          <w:p w14:paraId="63F1757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2018</w:t>
            </w:r>
          </w:p>
        </w:tc>
        <w:tc>
          <w:tcPr>
            <w:tcW w:w="794" w:type="pct"/>
            <w:shd w:val="clear" w:color="auto" w:fill="FFFFFF" w:themeFill="background1"/>
            <w:vAlign w:val="center"/>
            <w:hideMark/>
          </w:tcPr>
          <w:p w14:paraId="41345B61"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GSIT - SIT-Sistemas de Información y Tecnología</w:t>
            </w:r>
          </w:p>
        </w:tc>
        <w:tc>
          <w:tcPr>
            <w:tcW w:w="303" w:type="pct"/>
            <w:shd w:val="clear" w:color="auto" w:fill="FFFFFF" w:themeFill="background1"/>
            <w:vAlign w:val="center"/>
            <w:hideMark/>
          </w:tcPr>
          <w:p w14:paraId="10A26977"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1B4A9CF"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4AE3512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0DAD0EA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4318BD9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272E334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32721A7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5E6D06E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17AE2841"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2F2F2" w:themeFill="background1" w:themeFillShade="F2"/>
            <w:vAlign w:val="center"/>
            <w:hideMark/>
          </w:tcPr>
          <w:p w14:paraId="0F4B0DC6"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421CDA28" w14:textId="77777777" w:rsidTr="00015B1B">
        <w:trPr>
          <w:trHeight w:val="20"/>
        </w:trPr>
        <w:tc>
          <w:tcPr>
            <w:tcW w:w="572" w:type="pct"/>
            <w:vMerge/>
            <w:shd w:val="clear" w:color="auto" w:fill="E2EFD9" w:themeFill="accent6" w:themeFillTint="33"/>
            <w:vAlign w:val="center"/>
            <w:hideMark/>
          </w:tcPr>
          <w:p w14:paraId="60AB44C1"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2579890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2019</w:t>
            </w:r>
          </w:p>
        </w:tc>
        <w:tc>
          <w:tcPr>
            <w:tcW w:w="794" w:type="pct"/>
            <w:shd w:val="clear" w:color="auto" w:fill="FFFFFF" w:themeFill="background1"/>
            <w:vAlign w:val="center"/>
            <w:hideMark/>
          </w:tcPr>
          <w:p w14:paraId="428A1D51"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GSIT - Gestión de Servicios e Infraestructura Tecnológica</w:t>
            </w:r>
          </w:p>
        </w:tc>
        <w:tc>
          <w:tcPr>
            <w:tcW w:w="303" w:type="pct"/>
            <w:shd w:val="clear" w:color="auto" w:fill="FFFFFF" w:themeFill="background1"/>
            <w:vAlign w:val="center"/>
            <w:hideMark/>
          </w:tcPr>
          <w:p w14:paraId="4793957A"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03DA3620"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55B241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7483941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76D5101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CCFF99"/>
            <w:vAlign w:val="center"/>
            <w:hideMark/>
          </w:tcPr>
          <w:p w14:paraId="66D8401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FFFFFF" w:themeFill="background1"/>
            <w:vAlign w:val="center"/>
            <w:hideMark/>
          </w:tcPr>
          <w:p w14:paraId="1120840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auto"/>
            <w:noWrap/>
            <w:vAlign w:val="center"/>
            <w:hideMark/>
          </w:tcPr>
          <w:p w14:paraId="2777000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1B48D873"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E0FFC1"/>
            <w:vAlign w:val="center"/>
            <w:hideMark/>
          </w:tcPr>
          <w:p w14:paraId="54A46754"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2</w:t>
            </w:r>
          </w:p>
        </w:tc>
      </w:tr>
      <w:tr w:rsidR="00183B0C" w:rsidRPr="00910BEF" w14:paraId="48708503" w14:textId="77777777" w:rsidTr="00015B1B">
        <w:trPr>
          <w:trHeight w:val="20"/>
        </w:trPr>
        <w:tc>
          <w:tcPr>
            <w:tcW w:w="572" w:type="pct"/>
            <w:vMerge/>
            <w:shd w:val="clear" w:color="auto" w:fill="E2EFD9" w:themeFill="accent6" w:themeFillTint="33"/>
            <w:vAlign w:val="center"/>
            <w:hideMark/>
          </w:tcPr>
          <w:p w14:paraId="67EA05CC"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17ED581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FFFFFF" w:themeFill="background1"/>
            <w:vAlign w:val="center"/>
            <w:hideMark/>
          </w:tcPr>
          <w:p w14:paraId="07589923"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GSIT - Gestión de Servicios e Infraestructura Tecnológica</w:t>
            </w:r>
          </w:p>
        </w:tc>
        <w:tc>
          <w:tcPr>
            <w:tcW w:w="303" w:type="pct"/>
            <w:shd w:val="clear" w:color="auto" w:fill="FFFFFF" w:themeFill="background1"/>
            <w:vAlign w:val="center"/>
            <w:hideMark/>
          </w:tcPr>
          <w:p w14:paraId="6CF78B16"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w:t>
            </w:r>
          </w:p>
        </w:tc>
        <w:tc>
          <w:tcPr>
            <w:tcW w:w="303" w:type="pct"/>
            <w:shd w:val="clear" w:color="auto" w:fill="FFFF61"/>
            <w:vAlign w:val="center"/>
            <w:hideMark/>
          </w:tcPr>
          <w:p w14:paraId="6F9FADBF"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w:t>
            </w:r>
          </w:p>
        </w:tc>
        <w:tc>
          <w:tcPr>
            <w:tcW w:w="303" w:type="pct"/>
            <w:shd w:val="clear" w:color="auto" w:fill="FFFFFF" w:themeFill="background1"/>
            <w:vAlign w:val="center"/>
            <w:hideMark/>
          </w:tcPr>
          <w:p w14:paraId="5BD961C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18</w:t>
            </w:r>
          </w:p>
        </w:tc>
        <w:tc>
          <w:tcPr>
            <w:tcW w:w="324" w:type="pct"/>
            <w:shd w:val="clear" w:color="auto" w:fill="FFC000" w:themeFill="accent4"/>
            <w:vAlign w:val="center"/>
            <w:hideMark/>
          </w:tcPr>
          <w:p w14:paraId="3D8A31E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FFFFFF" w:themeFill="background1"/>
            <w:vAlign w:val="center"/>
            <w:hideMark/>
          </w:tcPr>
          <w:p w14:paraId="79A9D78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w:t>
            </w:r>
          </w:p>
        </w:tc>
        <w:tc>
          <w:tcPr>
            <w:tcW w:w="324" w:type="pct"/>
            <w:shd w:val="clear" w:color="auto" w:fill="CCFF99"/>
            <w:vAlign w:val="center"/>
            <w:hideMark/>
          </w:tcPr>
          <w:p w14:paraId="03BEBAC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7</w:t>
            </w:r>
          </w:p>
        </w:tc>
        <w:tc>
          <w:tcPr>
            <w:tcW w:w="323" w:type="pct"/>
            <w:shd w:val="clear" w:color="auto" w:fill="FFFFFF" w:themeFill="background1"/>
            <w:vAlign w:val="center"/>
            <w:hideMark/>
          </w:tcPr>
          <w:p w14:paraId="4711131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4B084"/>
            <w:noWrap/>
            <w:vAlign w:val="center"/>
            <w:hideMark/>
          </w:tcPr>
          <w:p w14:paraId="7515C07A"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16</w:t>
            </w:r>
          </w:p>
        </w:tc>
        <w:tc>
          <w:tcPr>
            <w:tcW w:w="323" w:type="pct"/>
            <w:shd w:val="clear" w:color="auto" w:fill="FFFFFF" w:themeFill="background1"/>
            <w:vAlign w:val="center"/>
            <w:hideMark/>
          </w:tcPr>
          <w:p w14:paraId="5E85FCD5"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28</w:t>
            </w:r>
          </w:p>
        </w:tc>
        <w:tc>
          <w:tcPr>
            <w:tcW w:w="323" w:type="pct"/>
            <w:shd w:val="clear" w:color="auto" w:fill="FFFFFF" w:themeFill="background1"/>
            <w:vAlign w:val="center"/>
            <w:hideMark/>
          </w:tcPr>
          <w:p w14:paraId="5541629A"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28</w:t>
            </w:r>
          </w:p>
        </w:tc>
      </w:tr>
      <w:tr w:rsidR="00183B0C" w:rsidRPr="00910BEF" w14:paraId="70A3D97F" w14:textId="77777777" w:rsidTr="00015B1B">
        <w:trPr>
          <w:trHeight w:val="20"/>
        </w:trPr>
        <w:tc>
          <w:tcPr>
            <w:tcW w:w="572" w:type="pct"/>
            <w:vMerge w:val="restart"/>
            <w:shd w:val="clear" w:color="auto" w:fill="E2EFD9" w:themeFill="accent6" w:themeFillTint="33"/>
            <w:vAlign w:val="center"/>
            <w:hideMark/>
          </w:tcPr>
          <w:p w14:paraId="1FABA07B"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SG-EGTI</w:t>
            </w:r>
          </w:p>
        </w:tc>
        <w:tc>
          <w:tcPr>
            <w:tcW w:w="462" w:type="pct"/>
            <w:shd w:val="clear" w:color="auto" w:fill="FFFFFF" w:themeFill="background1"/>
            <w:vAlign w:val="center"/>
            <w:hideMark/>
          </w:tcPr>
          <w:p w14:paraId="163840B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2019</w:t>
            </w:r>
          </w:p>
        </w:tc>
        <w:tc>
          <w:tcPr>
            <w:tcW w:w="794" w:type="pct"/>
            <w:shd w:val="clear" w:color="auto" w:fill="FFFFFF" w:themeFill="background1"/>
            <w:vAlign w:val="center"/>
            <w:hideMark/>
          </w:tcPr>
          <w:p w14:paraId="07185307"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EGTI - Estrategia y Gobierno de TI</w:t>
            </w:r>
          </w:p>
        </w:tc>
        <w:tc>
          <w:tcPr>
            <w:tcW w:w="303" w:type="pct"/>
            <w:shd w:val="clear" w:color="auto" w:fill="FFFFFF" w:themeFill="background1"/>
            <w:vAlign w:val="center"/>
            <w:hideMark/>
          </w:tcPr>
          <w:p w14:paraId="4B35E824"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E179A8C"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A90D52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414E59B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75D58B5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17</w:t>
            </w:r>
          </w:p>
        </w:tc>
        <w:tc>
          <w:tcPr>
            <w:tcW w:w="324" w:type="pct"/>
            <w:shd w:val="clear" w:color="auto" w:fill="CCFF99"/>
            <w:vAlign w:val="center"/>
            <w:hideMark/>
          </w:tcPr>
          <w:p w14:paraId="1C4E6C3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17</w:t>
            </w:r>
          </w:p>
        </w:tc>
        <w:tc>
          <w:tcPr>
            <w:tcW w:w="323" w:type="pct"/>
            <w:shd w:val="clear" w:color="auto" w:fill="FFFFFF" w:themeFill="background1"/>
            <w:vAlign w:val="center"/>
            <w:hideMark/>
          </w:tcPr>
          <w:p w14:paraId="079AEA2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4B084"/>
            <w:noWrap/>
            <w:vAlign w:val="center"/>
            <w:hideMark/>
          </w:tcPr>
          <w:p w14:paraId="5D14AD88"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1</w:t>
            </w:r>
          </w:p>
        </w:tc>
        <w:tc>
          <w:tcPr>
            <w:tcW w:w="323" w:type="pct"/>
            <w:shd w:val="clear" w:color="auto" w:fill="FFFFFF" w:themeFill="background1"/>
            <w:vAlign w:val="center"/>
            <w:hideMark/>
          </w:tcPr>
          <w:p w14:paraId="7D52276C"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18</w:t>
            </w:r>
          </w:p>
        </w:tc>
        <w:tc>
          <w:tcPr>
            <w:tcW w:w="323" w:type="pct"/>
            <w:shd w:val="clear" w:color="auto" w:fill="FFFFFF" w:themeFill="background1"/>
            <w:vAlign w:val="center"/>
            <w:hideMark/>
          </w:tcPr>
          <w:p w14:paraId="53BF6573"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18</w:t>
            </w:r>
          </w:p>
        </w:tc>
      </w:tr>
      <w:tr w:rsidR="00183B0C" w:rsidRPr="00910BEF" w14:paraId="03DB7C89" w14:textId="77777777" w:rsidTr="00015B1B">
        <w:trPr>
          <w:trHeight w:val="20"/>
        </w:trPr>
        <w:tc>
          <w:tcPr>
            <w:tcW w:w="572" w:type="pct"/>
            <w:vMerge/>
            <w:shd w:val="clear" w:color="auto" w:fill="E2EFD9" w:themeFill="accent6" w:themeFillTint="33"/>
            <w:vAlign w:val="center"/>
            <w:hideMark/>
          </w:tcPr>
          <w:p w14:paraId="58DBCC7B"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BDD7EE"/>
            <w:vAlign w:val="center"/>
            <w:hideMark/>
          </w:tcPr>
          <w:p w14:paraId="0340618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BDD7EE"/>
            <w:vAlign w:val="center"/>
            <w:hideMark/>
          </w:tcPr>
          <w:p w14:paraId="57EA3F86"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Estrategia y Gobierno de TI - Vigencia 2021 - EGTI</w:t>
            </w:r>
          </w:p>
        </w:tc>
        <w:tc>
          <w:tcPr>
            <w:tcW w:w="303" w:type="pct"/>
            <w:shd w:val="clear" w:color="auto" w:fill="F2F2F2" w:themeFill="background1" w:themeFillShade="F2"/>
            <w:vAlign w:val="center"/>
            <w:hideMark/>
          </w:tcPr>
          <w:p w14:paraId="5093DC76"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61"/>
            <w:vAlign w:val="center"/>
            <w:hideMark/>
          </w:tcPr>
          <w:p w14:paraId="537D711C"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12</w:t>
            </w:r>
          </w:p>
        </w:tc>
        <w:tc>
          <w:tcPr>
            <w:tcW w:w="303" w:type="pct"/>
            <w:shd w:val="clear" w:color="auto" w:fill="F2F2F2" w:themeFill="background1" w:themeFillShade="F2"/>
            <w:vAlign w:val="center"/>
            <w:hideMark/>
          </w:tcPr>
          <w:p w14:paraId="0E691BA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FFFFFF" w:themeFill="background1"/>
            <w:vAlign w:val="center"/>
            <w:hideMark/>
          </w:tcPr>
          <w:p w14:paraId="7155F53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09ADE16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CCFF99"/>
            <w:vAlign w:val="center"/>
            <w:hideMark/>
          </w:tcPr>
          <w:p w14:paraId="6EAD07C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2F2F2" w:themeFill="background1" w:themeFillShade="F2"/>
            <w:vAlign w:val="center"/>
            <w:hideMark/>
          </w:tcPr>
          <w:p w14:paraId="7F0F610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auto"/>
            <w:noWrap/>
            <w:vAlign w:val="center"/>
            <w:hideMark/>
          </w:tcPr>
          <w:p w14:paraId="0C0B76A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2ED3EEC3"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 </w:t>
            </w:r>
          </w:p>
        </w:tc>
        <w:tc>
          <w:tcPr>
            <w:tcW w:w="323" w:type="pct"/>
            <w:shd w:val="clear" w:color="auto" w:fill="BDD7EE"/>
            <w:vAlign w:val="center"/>
            <w:hideMark/>
          </w:tcPr>
          <w:p w14:paraId="137B7F9E"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13</w:t>
            </w:r>
          </w:p>
        </w:tc>
      </w:tr>
      <w:tr w:rsidR="00183B0C" w:rsidRPr="00910BEF" w14:paraId="34CC5692" w14:textId="77777777" w:rsidTr="00015B1B">
        <w:trPr>
          <w:trHeight w:val="20"/>
        </w:trPr>
        <w:tc>
          <w:tcPr>
            <w:tcW w:w="572" w:type="pct"/>
            <w:vMerge w:val="restart"/>
            <w:shd w:val="clear" w:color="auto" w:fill="E2EFD9" w:themeFill="accent6" w:themeFillTint="33"/>
            <w:vAlign w:val="center"/>
            <w:hideMark/>
          </w:tcPr>
          <w:p w14:paraId="164546B9"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lastRenderedPageBreak/>
              <w:t>SG-GCON</w:t>
            </w:r>
          </w:p>
        </w:tc>
        <w:tc>
          <w:tcPr>
            <w:tcW w:w="462" w:type="pct"/>
            <w:shd w:val="clear" w:color="auto" w:fill="FFFFFF" w:themeFill="background1"/>
            <w:vAlign w:val="center"/>
            <w:hideMark/>
          </w:tcPr>
          <w:p w14:paraId="7AB6EE7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56E71B1A"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GCON - Gestión Contractual - Traslado de DESI</w:t>
            </w:r>
          </w:p>
        </w:tc>
        <w:tc>
          <w:tcPr>
            <w:tcW w:w="303" w:type="pct"/>
            <w:shd w:val="clear" w:color="auto" w:fill="FFFFFF" w:themeFill="background1"/>
            <w:vAlign w:val="center"/>
            <w:hideMark/>
          </w:tcPr>
          <w:p w14:paraId="7B07A68F"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F8DAE4A"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29642DE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4" w:type="pct"/>
            <w:shd w:val="clear" w:color="auto" w:fill="FFFFFF" w:themeFill="background1"/>
            <w:vAlign w:val="center"/>
            <w:hideMark/>
          </w:tcPr>
          <w:p w14:paraId="03424C8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217F1E8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24C2029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w:t>
            </w:r>
          </w:p>
        </w:tc>
        <w:tc>
          <w:tcPr>
            <w:tcW w:w="323" w:type="pct"/>
            <w:shd w:val="clear" w:color="auto" w:fill="FFFFFF" w:themeFill="background1"/>
            <w:vAlign w:val="center"/>
            <w:hideMark/>
          </w:tcPr>
          <w:p w14:paraId="41E9855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4B084"/>
            <w:noWrap/>
            <w:vAlign w:val="center"/>
            <w:hideMark/>
          </w:tcPr>
          <w:p w14:paraId="36AE10F6"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1</w:t>
            </w:r>
          </w:p>
        </w:tc>
        <w:tc>
          <w:tcPr>
            <w:tcW w:w="323" w:type="pct"/>
            <w:shd w:val="clear" w:color="auto" w:fill="FFFFFF" w:themeFill="background1"/>
            <w:vAlign w:val="center"/>
            <w:hideMark/>
          </w:tcPr>
          <w:p w14:paraId="4ECD6E7B"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c>
          <w:tcPr>
            <w:tcW w:w="323" w:type="pct"/>
            <w:shd w:val="clear" w:color="auto" w:fill="FFFFFF" w:themeFill="background1"/>
            <w:vAlign w:val="center"/>
            <w:hideMark/>
          </w:tcPr>
          <w:p w14:paraId="3A14389B"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r>
      <w:tr w:rsidR="00183B0C" w:rsidRPr="00910BEF" w14:paraId="69621A1F" w14:textId="77777777" w:rsidTr="00015B1B">
        <w:trPr>
          <w:trHeight w:val="20"/>
        </w:trPr>
        <w:tc>
          <w:tcPr>
            <w:tcW w:w="572" w:type="pct"/>
            <w:vMerge/>
            <w:shd w:val="clear" w:color="auto" w:fill="E2EFD9" w:themeFill="accent6" w:themeFillTint="33"/>
            <w:vAlign w:val="center"/>
            <w:hideMark/>
          </w:tcPr>
          <w:p w14:paraId="1E21E4BA"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1550643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4820CDF2"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GCON - Gestión Contractual</w:t>
            </w:r>
          </w:p>
        </w:tc>
        <w:tc>
          <w:tcPr>
            <w:tcW w:w="303" w:type="pct"/>
            <w:shd w:val="clear" w:color="auto" w:fill="FFFFFF" w:themeFill="background1"/>
            <w:vAlign w:val="center"/>
            <w:hideMark/>
          </w:tcPr>
          <w:p w14:paraId="2D899974"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2D0B722"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C0E4B7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12</w:t>
            </w:r>
          </w:p>
        </w:tc>
        <w:tc>
          <w:tcPr>
            <w:tcW w:w="324" w:type="pct"/>
            <w:shd w:val="clear" w:color="auto" w:fill="FFC000" w:themeFill="accent4"/>
            <w:vAlign w:val="center"/>
            <w:hideMark/>
          </w:tcPr>
          <w:p w14:paraId="7B723CA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FFFFF" w:themeFill="background1"/>
            <w:vAlign w:val="center"/>
            <w:hideMark/>
          </w:tcPr>
          <w:p w14:paraId="688E528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3701AA6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8</w:t>
            </w:r>
          </w:p>
        </w:tc>
        <w:tc>
          <w:tcPr>
            <w:tcW w:w="323" w:type="pct"/>
            <w:shd w:val="clear" w:color="auto" w:fill="FFFFFF" w:themeFill="background1"/>
            <w:vAlign w:val="center"/>
            <w:hideMark/>
          </w:tcPr>
          <w:p w14:paraId="55F2768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51B9D55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613B0CBA"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12</w:t>
            </w:r>
          </w:p>
        </w:tc>
        <w:tc>
          <w:tcPr>
            <w:tcW w:w="323" w:type="pct"/>
            <w:shd w:val="clear" w:color="auto" w:fill="FFFFFF" w:themeFill="background1"/>
            <w:vAlign w:val="center"/>
            <w:hideMark/>
          </w:tcPr>
          <w:p w14:paraId="31642166"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12</w:t>
            </w:r>
          </w:p>
        </w:tc>
      </w:tr>
      <w:tr w:rsidR="00183B0C" w:rsidRPr="00910BEF" w14:paraId="04F76082" w14:textId="77777777" w:rsidTr="00015B1B">
        <w:trPr>
          <w:trHeight w:val="20"/>
        </w:trPr>
        <w:tc>
          <w:tcPr>
            <w:tcW w:w="572" w:type="pct"/>
            <w:vMerge/>
            <w:shd w:val="clear" w:color="auto" w:fill="E2EFD9" w:themeFill="accent6" w:themeFillTint="33"/>
            <w:vAlign w:val="center"/>
            <w:hideMark/>
          </w:tcPr>
          <w:p w14:paraId="73910FD2"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1F18CF1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15CDA376"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GCON - Gestión Contractual – traslado de contratos sindicales</w:t>
            </w:r>
          </w:p>
        </w:tc>
        <w:tc>
          <w:tcPr>
            <w:tcW w:w="303" w:type="pct"/>
            <w:shd w:val="clear" w:color="auto" w:fill="FFFFFF" w:themeFill="background1"/>
            <w:vAlign w:val="center"/>
            <w:hideMark/>
          </w:tcPr>
          <w:p w14:paraId="0D04B43F"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08838837"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390D69B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4" w:type="pct"/>
            <w:shd w:val="clear" w:color="auto" w:fill="FFC000" w:themeFill="accent4"/>
            <w:vAlign w:val="center"/>
            <w:hideMark/>
          </w:tcPr>
          <w:p w14:paraId="529D731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FFFFFF" w:themeFill="background1"/>
            <w:vAlign w:val="center"/>
            <w:hideMark/>
          </w:tcPr>
          <w:p w14:paraId="7D55ED0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64725EE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12AEF95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5DA148E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0F762015"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FFFFFF" w:themeFill="background1"/>
            <w:vAlign w:val="center"/>
            <w:hideMark/>
          </w:tcPr>
          <w:p w14:paraId="41B98385"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r>
      <w:tr w:rsidR="00183B0C" w:rsidRPr="00910BEF" w14:paraId="6C219F1D" w14:textId="77777777" w:rsidTr="00015B1B">
        <w:trPr>
          <w:trHeight w:val="20"/>
        </w:trPr>
        <w:tc>
          <w:tcPr>
            <w:tcW w:w="572" w:type="pct"/>
            <w:vMerge/>
            <w:shd w:val="clear" w:color="auto" w:fill="E2EFD9" w:themeFill="accent6" w:themeFillTint="33"/>
            <w:vAlign w:val="center"/>
            <w:hideMark/>
          </w:tcPr>
          <w:p w14:paraId="213E10E1"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651A3D4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3AAEFB08"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GCON - Gestión Contractual  – traslado de PIV</w:t>
            </w:r>
          </w:p>
        </w:tc>
        <w:tc>
          <w:tcPr>
            <w:tcW w:w="303" w:type="pct"/>
            <w:shd w:val="clear" w:color="auto" w:fill="FFFFFF" w:themeFill="background1"/>
            <w:vAlign w:val="center"/>
            <w:hideMark/>
          </w:tcPr>
          <w:p w14:paraId="65E13AFE"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0CA1215B"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C8955E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5BB27C4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695784F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5D93EBC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FFFFF" w:themeFill="background1"/>
            <w:vAlign w:val="center"/>
            <w:hideMark/>
          </w:tcPr>
          <w:p w14:paraId="0EC88C5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3EBD43D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7DE08590"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FFFFF" w:themeFill="background1"/>
            <w:vAlign w:val="center"/>
            <w:hideMark/>
          </w:tcPr>
          <w:p w14:paraId="2970EC2F"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r>
      <w:tr w:rsidR="00183B0C" w:rsidRPr="00910BEF" w14:paraId="0B6AA4C0" w14:textId="77777777" w:rsidTr="00015B1B">
        <w:trPr>
          <w:trHeight w:val="20"/>
        </w:trPr>
        <w:tc>
          <w:tcPr>
            <w:tcW w:w="572" w:type="pct"/>
            <w:vMerge w:val="restart"/>
            <w:shd w:val="clear" w:color="auto" w:fill="E2EFD9" w:themeFill="accent6" w:themeFillTint="33"/>
            <w:vAlign w:val="center"/>
            <w:hideMark/>
          </w:tcPr>
          <w:p w14:paraId="60E205C8"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SG-GTHU</w:t>
            </w:r>
          </w:p>
        </w:tc>
        <w:tc>
          <w:tcPr>
            <w:tcW w:w="462" w:type="pct"/>
            <w:shd w:val="clear" w:color="auto" w:fill="FFFFFF" w:themeFill="background1"/>
            <w:vAlign w:val="center"/>
            <w:hideMark/>
          </w:tcPr>
          <w:p w14:paraId="5A04B96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02486B0D"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GTHU - Gestión del Talento Humano - Traslado de contrato sindical</w:t>
            </w:r>
          </w:p>
        </w:tc>
        <w:tc>
          <w:tcPr>
            <w:tcW w:w="303" w:type="pct"/>
            <w:shd w:val="clear" w:color="auto" w:fill="FFFFFF" w:themeFill="background1"/>
            <w:vAlign w:val="center"/>
            <w:hideMark/>
          </w:tcPr>
          <w:p w14:paraId="2F3F76AA"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30B8204B"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22BBA12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4" w:type="pct"/>
            <w:shd w:val="clear" w:color="auto" w:fill="FFFFFF" w:themeFill="background1"/>
            <w:vAlign w:val="center"/>
            <w:hideMark/>
          </w:tcPr>
          <w:p w14:paraId="13215E8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0235593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53AB339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FFFFF" w:themeFill="background1"/>
            <w:vAlign w:val="center"/>
            <w:hideMark/>
          </w:tcPr>
          <w:p w14:paraId="69E8228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4B084"/>
            <w:noWrap/>
            <w:vAlign w:val="center"/>
            <w:hideMark/>
          </w:tcPr>
          <w:p w14:paraId="09821FCB"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1</w:t>
            </w:r>
          </w:p>
        </w:tc>
        <w:tc>
          <w:tcPr>
            <w:tcW w:w="323" w:type="pct"/>
            <w:shd w:val="clear" w:color="auto" w:fill="FFFFFF" w:themeFill="background1"/>
            <w:vAlign w:val="center"/>
            <w:hideMark/>
          </w:tcPr>
          <w:p w14:paraId="600A546F"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c>
          <w:tcPr>
            <w:tcW w:w="323" w:type="pct"/>
            <w:shd w:val="clear" w:color="auto" w:fill="FFFFFF" w:themeFill="background1"/>
            <w:vAlign w:val="center"/>
            <w:hideMark/>
          </w:tcPr>
          <w:p w14:paraId="07560E2E"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w:t>
            </w:r>
          </w:p>
        </w:tc>
      </w:tr>
      <w:tr w:rsidR="00183B0C" w:rsidRPr="00910BEF" w14:paraId="28C677FD" w14:textId="77777777" w:rsidTr="00015B1B">
        <w:trPr>
          <w:trHeight w:val="20"/>
        </w:trPr>
        <w:tc>
          <w:tcPr>
            <w:tcW w:w="572" w:type="pct"/>
            <w:vMerge/>
            <w:shd w:val="clear" w:color="auto" w:fill="E2EFD9" w:themeFill="accent6" w:themeFillTint="33"/>
            <w:vAlign w:val="center"/>
            <w:hideMark/>
          </w:tcPr>
          <w:p w14:paraId="153F0968"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2E58A25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1958A8FE"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GTHU - Gestión de Talento Humano - Traslado de PIV</w:t>
            </w:r>
          </w:p>
        </w:tc>
        <w:tc>
          <w:tcPr>
            <w:tcW w:w="303" w:type="pct"/>
            <w:shd w:val="clear" w:color="auto" w:fill="FFFFFF" w:themeFill="background1"/>
            <w:vAlign w:val="center"/>
            <w:hideMark/>
          </w:tcPr>
          <w:p w14:paraId="7957D364"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3955893B"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FF" w:themeFill="background1"/>
            <w:vAlign w:val="center"/>
            <w:hideMark/>
          </w:tcPr>
          <w:p w14:paraId="217E777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0BBA2B0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CCFF99"/>
            <w:vAlign w:val="center"/>
            <w:hideMark/>
          </w:tcPr>
          <w:p w14:paraId="0011B61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42833E3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3FF67DC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6E4317F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FFFFFF" w:themeFill="background1"/>
            <w:vAlign w:val="center"/>
            <w:hideMark/>
          </w:tcPr>
          <w:p w14:paraId="1EFAA005"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w:t>
            </w:r>
          </w:p>
        </w:tc>
        <w:tc>
          <w:tcPr>
            <w:tcW w:w="323" w:type="pct"/>
            <w:shd w:val="clear" w:color="auto" w:fill="F2F2F2" w:themeFill="background1" w:themeFillShade="F2"/>
            <w:vAlign w:val="center"/>
            <w:hideMark/>
          </w:tcPr>
          <w:p w14:paraId="0FD99219" w14:textId="77777777" w:rsidR="00183B0C" w:rsidRPr="00910BEF" w:rsidRDefault="3179AE6C" w:rsidP="48CC9A7E">
            <w:pPr>
              <w:spacing w:after="0" w:line="240" w:lineRule="auto"/>
              <w:jc w:val="center"/>
              <w:rPr>
                <w:rFonts w:ascii="Arial" w:eastAsia="Arial" w:hAnsi="Arial" w:cs="Arial"/>
                <w:b/>
                <w:bCs/>
                <w:color w:val="00B050"/>
                <w:sz w:val="14"/>
                <w:szCs w:val="14"/>
                <w:lang w:eastAsia="es-CO"/>
              </w:rPr>
            </w:pPr>
            <w:r w:rsidRPr="00910BEF">
              <w:rPr>
                <w:rFonts w:ascii="Arial" w:eastAsia="Arial" w:hAnsi="Arial" w:cs="Arial"/>
                <w:b/>
                <w:bCs/>
                <w:color w:val="00B050"/>
                <w:sz w:val="14"/>
                <w:szCs w:val="14"/>
                <w:lang w:eastAsia="es-CO"/>
              </w:rPr>
              <w:t>0</w:t>
            </w:r>
          </w:p>
        </w:tc>
      </w:tr>
      <w:tr w:rsidR="00183B0C" w:rsidRPr="00910BEF" w14:paraId="21350F4A" w14:textId="77777777" w:rsidTr="00015B1B">
        <w:trPr>
          <w:trHeight w:val="20"/>
        </w:trPr>
        <w:tc>
          <w:tcPr>
            <w:tcW w:w="572" w:type="pct"/>
            <w:vMerge/>
            <w:shd w:val="clear" w:color="auto" w:fill="E2EFD9" w:themeFill="accent6" w:themeFillTint="33"/>
            <w:vAlign w:val="center"/>
            <w:hideMark/>
          </w:tcPr>
          <w:p w14:paraId="60F5F382"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BDD7EE"/>
            <w:vAlign w:val="center"/>
            <w:hideMark/>
          </w:tcPr>
          <w:p w14:paraId="568BB0D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BDD7EE"/>
            <w:vAlign w:val="center"/>
            <w:hideMark/>
          </w:tcPr>
          <w:p w14:paraId="480B4606"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Gestión al proceso Gestión de Talento Humano – GTHU 2020</w:t>
            </w:r>
          </w:p>
        </w:tc>
        <w:tc>
          <w:tcPr>
            <w:tcW w:w="303" w:type="pct"/>
            <w:shd w:val="clear" w:color="auto" w:fill="F2F2F2" w:themeFill="background1" w:themeFillShade="F2"/>
            <w:vAlign w:val="center"/>
            <w:hideMark/>
          </w:tcPr>
          <w:p w14:paraId="738A36EF"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61"/>
            <w:vAlign w:val="center"/>
            <w:hideMark/>
          </w:tcPr>
          <w:p w14:paraId="186A581A"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03" w:type="pct"/>
            <w:shd w:val="clear" w:color="auto" w:fill="F2F2F2" w:themeFill="background1" w:themeFillShade="F2"/>
            <w:vAlign w:val="center"/>
            <w:hideMark/>
          </w:tcPr>
          <w:p w14:paraId="42C298D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FFC000" w:themeFill="accent4"/>
            <w:vAlign w:val="center"/>
            <w:hideMark/>
          </w:tcPr>
          <w:p w14:paraId="3E6F31B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2F2F2" w:themeFill="background1" w:themeFillShade="F2"/>
            <w:vAlign w:val="center"/>
            <w:hideMark/>
          </w:tcPr>
          <w:p w14:paraId="4AD26A9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CCFF99"/>
            <w:vAlign w:val="center"/>
            <w:hideMark/>
          </w:tcPr>
          <w:p w14:paraId="054FA5B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2F2F2" w:themeFill="background1" w:themeFillShade="F2"/>
            <w:vAlign w:val="center"/>
            <w:hideMark/>
          </w:tcPr>
          <w:p w14:paraId="5B94C07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auto"/>
            <w:noWrap/>
            <w:vAlign w:val="center"/>
            <w:hideMark/>
          </w:tcPr>
          <w:p w14:paraId="74A9239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17C67FAB"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 </w:t>
            </w:r>
          </w:p>
        </w:tc>
        <w:tc>
          <w:tcPr>
            <w:tcW w:w="323" w:type="pct"/>
            <w:shd w:val="clear" w:color="auto" w:fill="BDD7EE"/>
            <w:vAlign w:val="center"/>
            <w:hideMark/>
          </w:tcPr>
          <w:p w14:paraId="351C7EB1"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10</w:t>
            </w:r>
          </w:p>
        </w:tc>
      </w:tr>
      <w:tr w:rsidR="00183B0C" w:rsidRPr="00910BEF" w14:paraId="56608383" w14:textId="77777777" w:rsidTr="00015B1B">
        <w:trPr>
          <w:trHeight w:val="20"/>
        </w:trPr>
        <w:tc>
          <w:tcPr>
            <w:tcW w:w="572" w:type="pct"/>
            <w:shd w:val="clear" w:color="auto" w:fill="E2EFD9" w:themeFill="accent6" w:themeFillTint="33"/>
            <w:vAlign w:val="center"/>
            <w:hideMark/>
          </w:tcPr>
          <w:p w14:paraId="0B984C33"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SG-GTHU-SST</w:t>
            </w:r>
          </w:p>
        </w:tc>
        <w:tc>
          <w:tcPr>
            <w:tcW w:w="462" w:type="pct"/>
            <w:shd w:val="clear" w:color="auto" w:fill="FFFFFF" w:themeFill="background1"/>
            <w:vAlign w:val="center"/>
            <w:hideMark/>
          </w:tcPr>
          <w:p w14:paraId="6CAFEA7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33C38C76"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GTHU - SGSST-Sistema de Gestión de Seguridad y Salud en el Trabajo</w:t>
            </w:r>
          </w:p>
        </w:tc>
        <w:tc>
          <w:tcPr>
            <w:tcW w:w="303" w:type="pct"/>
            <w:shd w:val="clear" w:color="auto" w:fill="FFFFFF" w:themeFill="background1"/>
            <w:vAlign w:val="center"/>
            <w:hideMark/>
          </w:tcPr>
          <w:p w14:paraId="6FF0569E"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7237DDBC"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64427CB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4" w:type="pct"/>
            <w:shd w:val="clear" w:color="auto" w:fill="FFFFFF" w:themeFill="background1"/>
            <w:vAlign w:val="center"/>
            <w:hideMark/>
          </w:tcPr>
          <w:p w14:paraId="65B674D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23ACE3C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3AAA047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FFFFFF" w:themeFill="background1"/>
            <w:vAlign w:val="center"/>
            <w:hideMark/>
          </w:tcPr>
          <w:p w14:paraId="2779CFD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4B084"/>
            <w:noWrap/>
            <w:vAlign w:val="center"/>
            <w:hideMark/>
          </w:tcPr>
          <w:p w14:paraId="0726AAE5"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2</w:t>
            </w:r>
          </w:p>
        </w:tc>
        <w:tc>
          <w:tcPr>
            <w:tcW w:w="323" w:type="pct"/>
            <w:shd w:val="clear" w:color="auto" w:fill="FFFFFF" w:themeFill="background1"/>
            <w:vAlign w:val="center"/>
            <w:hideMark/>
          </w:tcPr>
          <w:p w14:paraId="7176D37A"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c>
          <w:tcPr>
            <w:tcW w:w="323" w:type="pct"/>
            <w:shd w:val="clear" w:color="auto" w:fill="FFFFFF" w:themeFill="background1"/>
            <w:vAlign w:val="center"/>
            <w:hideMark/>
          </w:tcPr>
          <w:p w14:paraId="769BE9AD"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r>
      <w:tr w:rsidR="00183B0C" w:rsidRPr="00910BEF" w14:paraId="2D4E8CF4" w14:textId="77777777" w:rsidTr="00015B1B">
        <w:trPr>
          <w:trHeight w:val="20"/>
        </w:trPr>
        <w:tc>
          <w:tcPr>
            <w:tcW w:w="572" w:type="pct"/>
            <w:shd w:val="clear" w:color="auto" w:fill="E2EFD9" w:themeFill="accent6" w:themeFillTint="33"/>
            <w:vAlign w:val="center"/>
            <w:hideMark/>
          </w:tcPr>
          <w:p w14:paraId="4FA2278F"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SG-GDOC</w:t>
            </w:r>
          </w:p>
        </w:tc>
        <w:tc>
          <w:tcPr>
            <w:tcW w:w="462" w:type="pct"/>
            <w:shd w:val="clear" w:color="auto" w:fill="FFFFFF" w:themeFill="background1"/>
            <w:vAlign w:val="center"/>
            <w:hideMark/>
          </w:tcPr>
          <w:p w14:paraId="1AD4732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FFFFFF" w:themeFill="background1"/>
            <w:vAlign w:val="center"/>
            <w:hideMark/>
          </w:tcPr>
          <w:p w14:paraId="6352E068"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GDOC - Gestión Documental</w:t>
            </w:r>
          </w:p>
        </w:tc>
        <w:tc>
          <w:tcPr>
            <w:tcW w:w="303" w:type="pct"/>
            <w:shd w:val="clear" w:color="auto" w:fill="FFFFFF" w:themeFill="background1"/>
            <w:vAlign w:val="center"/>
            <w:hideMark/>
          </w:tcPr>
          <w:p w14:paraId="7D77E0ED"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8</w:t>
            </w:r>
          </w:p>
        </w:tc>
        <w:tc>
          <w:tcPr>
            <w:tcW w:w="303" w:type="pct"/>
            <w:shd w:val="clear" w:color="auto" w:fill="FFFF61"/>
            <w:vAlign w:val="center"/>
            <w:hideMark/>
          </w:tcPr>
          <w:p w14:paraId="7AFCDA8E"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03" w:type="pct"/>
            <w:shd w:val="clear" w:color="auto" w:fill="FFFFFF" w:themeFill="background1"/>
            <w:vAlign w:val="center"/>
            <w:hideMark/>
          </w:tcPr>
          <w:p w14:paraId="5159808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4" w:type="pct"/>
            <w:shd w:val="clear" w:color="auto" w:fill="FFFFFF" w:themeFill="background1"/>
            <w:vAlign w:val="center"/>
            <w:hideMark/>
          </w:tcPr>
          <w:p w14:paraId="71A4C07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CCFF99"/>
            <w:vAlign w:val="center"/>
            <w:hideMark/>
          </w:tcPr>
          <w:p w14:paraId="5879688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4" w:type="pct"/>
            <w:shd w:val="clear" w:color="auto" w:fill="CCFF99"/>
            <w:vAlign w:val="center"/>
            <w:hideMark/>
          </w:tcPr>
          <w:p w14:paraId="44AB08A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12</w:t>
            </w:r>
          </w:p>
        </w:tc>
        <w:tc>
          <w:tcPr>
            <w:tcW w:w="323" w:type="pct"/>
            <w:shd w:val="clear" w:color="auto" w:fill="FFFFFF" w:themeFill="background1"/>
            <w:vAlign w:val="center"/>
            <w:hideMark/>
          </w:tcPr>
          <w:p w14:paraId="70790A0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6E8269F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1C27DDDB"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13</w:t>
            </w:r>
          </w:p>
        </w:tc>
        <w:tc>
          <w:tcPr>
            <w:tcW w:w="323" w:type="pct"/>
            <w:shd w:val="clear" w:color="auto" w:fill="FFFFFF" w:themeFill="background1"/>
            <w:vAlign w:val="center"/>
            <w:hideMark/>
          </w:tcPr>
          <w:p w14:paraId="4076EC28"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13</w:t>
            </w:r>
          </w:p>
        </w:tc>
      </w:tr>
      <w:tr w:rsidR="00183B0C" w:rsidRPr="00910BEF" w14:paraId="7D4AD826" w14:textId="77777777" w:rsidTr="00015B1B">
        <w:trPr>
          <w:trHeight w:val="20"/>
        </w:trPr>
        <w:tc>
          <w:tcPr>
            <w:tcW w:w="572" w:type="pct"/>
            <w:shd w:val="clear" w:color="auto" w:fill="E2EFD9" w:themeFill="accent6" w:themeFillTint="33"/>
            <w:vAlign w:val="center"/>
            <w:hideMark/>
          </w:tcPr>
          <w:p w14:paraId="39823EFD"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SG-APIC</w:t>
            </w:r>
          </w:p>
        </w:tc>
        <w:tc>
          <w:tcPr>
            <w:tcW w:w="462" w:type="pct"/>
            <w:shd w:val="clear" w:color="auto" w:fill="FFFFFF" w:themeFill="background1"/>
            <w:vAlign w:val="center"/>
            <w:hideMark/>
          </w:tcPr>
          <w:p w14:paraId="54B73B4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146A5562"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APIC - Atención a Partes Interesadas y Comunicaciones</w:t>
            </w:r>
          </w:p>
        </w:tc>
        <w:tc>
          <w:tcPr>
            <w:tcW w:w="303" w:type="pct"/>
            <w:shd w:val="clear" w:color="auto" w:fill="FFFFFF" w:themeFill="background1"/>
            <w:vAlign w:val="center"/>
            <w:hideMark/>
          </w:tcPr>
          <w:p w14:paraId="4E5A5FBA"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6</w:t>
            </w:r>
          </w:p>
        </w:tc>
        <w:tc>
          <w:tcPr>
            <w:tcW w:w="303" w:type="pct"/>
            <w:shd w:val="clear" w:color="auto" w:fill="FFFF61"/>
            <w:vAlign w:val="center"/>
            <w:hideMark/>
          </w:tcPr>
          <w:p w14:paraId="7C173536"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03" w:type="pct"/>
            <w:shd w:val="clear" w:color="auto" w:fill="FFFFFF" w:themeFill="background1"/>
            <w:vAlign w:val="center"/>
            <w:hideMark/>
          </w:tcPr>
          <w:p w14:paraId="2161663C"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15</w:t>
            </w:r>
          </w:p>
        </w:tc>
        <w:tc>
          <w:tcPr>
            <w:tcW w:w="324" w:type="pct"/>
            <w:shd w:val="clear" w:color="auto" w:fill="FFC000" w:themeFill="accent4"/>
            <w:vAlign w:val="center"/>
            <w:hideMark/>
          </w:tcPr>
          <w:p w14:paraId="309BCAF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7</w:t>
            </w:r>
          </w:p>
        </w:tc>
        <w:tc>
          <w:tcPr>
            <w:tcW w:w="323" w:type="pct"/>
            <w:shd w:val="clear" w:color="auto" w:fill="FFFFFF" w:themeFill="background1"/>
            <w:vAlign w:val="center"/>
            <w:hideMark/>
          </w:tcPr>
          <w:p w14:paraId="63C61DE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CCFF99"/>
            <w:vAlign w:val="center"/>
            <w:hideMark/>
          </w:tcPr>
          <w:p w14:paraId="4276EFC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10</w:t>
            </w:r>
          </w:p>
        </w:tc>
        <w:tc>
          <w:tcPr>
            <w:tcW w:w="323" w:type="pct"/>
            <w:shd w:val="clear" w:color="auto" w:fill="FFFFFF" w:themeFill="background1"/>
            <w:vAlign w:val="center"/>
            <w:hideMark/>
          </w:tcPr>
          <w:p w14:paraId="67D9879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1F33DE6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23E83637"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21</w:t>
            </w:r>
          </w:p>
        </w:tc>
        <w:tc>
          <w:tcPr>
            <w:tcW w:w="323" w:type="pct"/>
            <w:shd w:val="clear" w:color="auto" w:fill="FFFFFF" w:themeFill="background1"/>
            <w:vAlign w:val="center"/>
            <w:hideMark/>
          </w:tcPr>
          <w:p w14:paraId="1E74AE2E"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21</w:t>
            </w:r>
          </w:p>
        </w:tc>
      </w:tr>
      <w:tr w:rsidR="00183B0C" w:rsidRPr="00910BEF" w14:paraId="7B3ED071" w14:textId="77777777" w:rsidTr="00015B1B">
        <w:trPr>
          <w:trHeight w:val="20"/>
        </w:trPr>
        <w:tc>
          <w:tcPr>
            <w:tcW w:w="572" w:type="pct"/>
            <w:vMerge w:val="restart"/>
            <w:shd w:val="clear" w:color="auto" w:fill="E2EFD9" w:themeFill="accent6" w:themeFillTint="33"/>
            <w:vAlign w:val="center"/>
            <w:hideMark/>
          </w:tcPr>
          <w:p w14:paraId="3B5327E9"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SG-GDOC</w:t>
            </w:r>
          </w:p>
        </w:tc>
        <w:tc>
          <w:tcPr>
            <w:tcW w:w="462" w:type="pct"/>
            <w:shd w:val="clear" w:color="auto" w:fill="FFFFFF" w:themeFill="background1"/>
            <w:vAlign w:val="center"/>
            <w:hideMark/>
          </w:tcPr>
          <w:p w14:paraId="002EE41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2021</w:t>
            </w:r>
          </w:p>
        </w:tc>
        <w:tc>
          <w:tcPr>
            <w:tcW w:w="794" w:type="pct"/>
            <w:shd w:val="clear" w:color="auto" w:fill="FFFFFF" w:themeFill="background1"/>
            <w:vAlign w:val="center"/>
            <w:hideMark/>
          </w:tcPr>
          <w:p w14:paraId="21F14D61"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GDOC - Del informe de la Dirección  Distrital de Archivo</w:t>
            </w:r>
          </w:p>
        </w:tc>
        <w:tc>
          <w:tcPr>
            <w:tcW w:w="303" w:type="pct"/>
            <w:shd w:val="clear" w:color="auto" w:fill="FFFFFF" w:themeFill="background1"/>
            <w:vAlign w:val="center"/>
            <w:hideMark/>
          </w:tcPr>
          <w:p w14:paraId="413241DB"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0153897"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0928BE0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5</w:t>
            </w:r>
          </w:p>
        </w:tc>
        <w:tc>
          <w:tcPr>
            <w:tcW w:w="324" w:type="pct"/>
            <w:shd w:val="clear" w:color="auto" w:fill="FFFFFF" w:themeFill="background1"/>
            <w:vAlign w:val="center"/>
            <w:hideMark/>
          </w:tcPr>
          <w:p w14:paraId="7B0E6C0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73533AC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30</w:t>
            </w:r>
          </w:p>
        </w:tc>
        <w:tc>
          <w:tcPr>
            <w:tcW w:w="324" w:type="pct"/>
            <w:shd w:val="clear" w:color="auto" w:fill="CCFF99"/>
            <w:vAlign w:val="center"/>
            <w:hideMark/>
          </w:tcPr>
          <w:p w14:paraId="5B03F13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36</w:t>
            </w:r>
          </w:p>
        </w:tc>
        <w:tc>
          <w:tcPr>
            <w:tcW w:w="323" w:type="pct"/>
            <w:shd w:val="clear" w:color="auto" w:fill="FFFFFF" w:themeFill="background1"/>
            <w:vAlign w:val="center"/>
            <w:hideMark/>
          </w:tcPr>
          <w:p w14:paraId="41489E1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auto"/>
            <w:noWrap/>
            <w:vAlign w:val="center"/>
            <w:hideMark/>
          </w:tcPr>
          <w:p w14:paraId="19E6E36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49ADCB17"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36</w:t>
            </w:r>
          </w:p>
        </w:tc>
        <w:tc>
          <w:tcPr>
            <w:tcW w:w="323" w:type="pct"/>
            <w:shd w:val="clear" w:color="auto" w:fill="FFFFFF" w:themeFill="background1"/>
            <w:vAlign w:val="center"/>
            <w:hideMark/>
          </w:tcPr>
          <w:p w14:paraId="2B551CCE"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36</w:t>
            </w:r>
          </w:p>
        </w:tc>
      </w:tr>
      <w:tr w:rsidR="00183B0C" w:rsidRPr="00910BEF" w14:paraId="0D2FE43B" w14:textId="77777777" w:rsidTr="00015B1B">
        <w:trPr>
          <w:trHeight w:val="20"/>
        </w:trPr>
        <w:tc>
          <w:tcPr>
            <w:tcW w:w="572" w:type="pct"/>
            <w:vMerge/>
            <w:shd w:val="clear" w:color="auto" w:fill="E2EFD9" w:themeFill="accent6" w:themeFillTint="33"/>
            <w:vAlign w:val="center"/>
            <w:hideMark/>
          </w:tcPr>
          <w:p w14:paraId="33CF7570"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462" w:type="pct"/>
            <w:shd w:val="clear" w:color="auto" w:fill="FFFFFF" w:themeFill="background1"/>
            <w:vAlign w:val="center"/>
            <w:hideMark/>
          </w:tcPr>
          <w:p w14:paraId="38D9233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FFFFFF" w:themeFill="background1"/>
            <w:vAlign w:val="center"/>
            <w:hideMark/>
          </w:tcPr>
          <w:p w14:paraId="7D29443B"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GDOC - Del informe de la Dirección  Distrital de Archivo</w:t>
            </w:r>
          </w:p>
        </w:tc>
        <w:tc>
          <w:tcPr>
            <w:tcW w:w="303" w:type="pct"/>
            <w:shd w:val="clear" w:color="auto" w:fill="FFFFFF" w:themeFill="background1"/>
            <w:vAlign w:val="center"/>
            <w:hideMark/>
          </w:tcPr>
          <w:p w14:paraId="332B754F"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11</w:t>
            </w:r>
          </w:p>
        </w:tc>
        <w:tc>
          <w:tcPr>
            <w:tcW w:w="303" w:type="pct"/>
            <w:shd w:val="clear" w:color="auto" w:fill="FFFFFF" w:themeFill="background1"/>
            <w:vAlign w:val="center"/>
            <w:hideMark/>
          </w:tcPr>
          <w:p w14:paraId="25402481"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28C5234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13</w:t>
            </w:r>
          </w:p>
        </w:tc>
        <w:tc>
          <w:tcPr>
            <w:tcW w:w="324" w:type="pct"/>
            <w:shd w:val="clear" w:color="auto" w:fill="FFC000" w:themeFill="accent4"/>
            <w:vAlign w:val="center"/>
            <w:hideMark/>
          </w:tcPr>
          <w:p w14:paraId="2DE85B4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24</w:t>
            </w:r>
          </w:p>
        </w:tc>
        <w:tc>
          <w:tcPr>
            <w:tcW w:w="323" w:type="pct"/>
            <w:shd w:val="clear" w:color="auto" w:fill="FFFFFF" w:themeFill="background1"/>
            <w:vAlign w:val="center"/>
            <w:hideMark/>
          </w:tcPr>
          <w:p w14:paraId="4601800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11</w:t>
            </w:r>
          </w:p>
        </w:tc>
        <w:tc>
          <w:tcPr>
            <w:tcW w:w="324" w:type="pct"/>
            <w:shd w:val="clear" w:color="auto" w:fill="CCFF99"/>
            <w:vAlign w:val="center"/>
            <w:hideMark/>
          </w:tcPr>
          <w:p w14:paraId="4298E42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13</w:t>
            </w:r>
          </w:p>
        </w:tc>
        <w:tc>
          <w:tcPr>
            <w:tcW w:w="323" w:type="pct"/>
            <w:shd w:val="clear" w:color="auto" w:fill="FFFFFF" w:themeFill="background1"/>
            <w:vAlign w:val="center"/>
            <w:hideMark/>
          </w:tcPr>
          <w:p w14:paraId="7E75B00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w:t>
            </w:r>
          </w:p>
        </w:tc>
        <w:tc>
          <w:tcPr>
            <w:tcW w:w="323" w:type="pct"/>
            <w:shd w:val="clear" w:color="auto" w:fill="auto"/>
            <w:noWrap/>
            <w:vAlign w:val="center"/>
            <w:hideMark/>
          </w:tcPr>
          <w:p w14:paraId="03EF63D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11D64B2F"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37</w:t>
            </w:r>
          </w:p>
        </w:tc>
        <w:tc>
          <w:tcPr>
            <w:tcW w:w="323" w:type="pct"/>
            <w:shd w:val="clear" w:color="auto" w:fill="FFFFFF" w:themeFill="background1"/>
            <w:vAlign w:val="center"/>
            <w:hideMark/>
          </w:tcPr>
          <w:p w14:paraId="650F0B43"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37</w:t>
            </w:r>
          </w:p>
        </w:tc>
      </w:tr>
      <w:tr w:rsidR="00183B0C" w:rsidRPr="00910BEF" w14:paraId="0794AA2D" w14:textId="77777777" w:rsidTr="00015B1B">
        <w:trPr>
          <w:trHeight w:val="20"/>
        </w:trPr>
        <w:tc>
          <w:tcPr>
            <w:tcW w:w="572" w:type="pct"/>
            <w:shd w:val="clear" w:color="auto" w:fill="E2EFD9" w:themeFill="accent6" w:themeFillTint="33"/>
            <w:vAlign w:val="center"/>
            <w:hideMark/>
          </w:tcPr>
          <w:p w14:paraId="01536B94"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SG-APIC</w:t>
            </w:r>
          </w:p>
        </w:tc>
        <w:tc>
          <w:tcPr>
            <w:tcW w:w="462" w:type="pct"/>
            <w:shd w:val="clear" w:color="auto" w:fill="FFFFFF" w:themeFill="background1"/>
            <w:vAlign w:val="center"/>
            <w:hideMark/>
          </w:tcPr>
          <w:p w14:paraId="7852AC7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FFFFFF" w:themeFill="background1"/>
            <w:vAlign w:val="center"/>
            <w:hideMark/>
          </w:tcPr>
          <w:p w14:paraId="16AEFE57"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APIC - Del informe de la Dirección Distrital de la Calidad del Servicio</w:t>
            </w:r>
          </w:p>
        </w:tc>
        <w:tc>
          <w:tcPr>
            <w:tcW w:w="303" w:type="pct"/>
            <w:shd w:val="clear" w:color="auto" w:fill="FFFFFF" w:themeFill="background1"/>
            <w:vAlign w:val="center"/>
            <w:hideMark/>
          </w:tcPr>
          <w:p w14:paraId="52601BF5"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4C1D635D"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E79CD1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4" w:type="pct"/>
            <w:shd w:val="clear" w:color="auto" w:fill="FFC000" w:themeFill="accent4"/>
            <w:vAlign w:val="center"/>
            <w:hideMark/>
          </w:tcPr>
          <w:p w14:paraId="41BCB65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4</w:t>
            </w:r>
          </w:p>
        </w:tc>
        <w:tc>
          <w:tcPr>
            <w:tcW w:w="323" w:type="pct"/>
            <w:shd w:val="clear" w:color="auto" w:fill="FFFFFF" w:themeFill="background1"/>
            <w:vAlign w:val="center"/>
            <w:hideMark/>
          </w:tcPr>
          <w:p w14:paraId="7FAB945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74670062"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2E8698B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auto"/>
            <w:noWrap/>
            <w:vAlign w:val="center"/>
            <w:hideMark/>
          </w:tcPr>
          <w:p w14:paraId="7C9DEB6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515D2529"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c>
          <w:tcPr>
            <w:tcW w:w="323" w:type="pct"/>
            <w:shd w:val="clear" w:color="auto" w:fill="FFFFFF" w:themeFill="background1"/>
            <w:vAlign w:val="center"/>
            <w:hideMark/>
          </w:tcPr>
          <w:p w14:paraId="7D678635"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r>
      <w:tr w:rsidR="00183B0C" w:rsidRPr="00910BEF" w14:paraId="60FD18EA" w14:textId="77777777" w:rsidTr="00015B1B">
        <w:trPr>
          <w:trHeight w:val="20"/>
        </w:trPr>
        <w:tc>
          <w:tcPr>
            <w:tcW w:w="572" w:type="pct"/>
            <w:shd w:val="clear" w:color="auto" w:fill="E2EFD9" w:themeFill="accent6" w:themeFillTint="33"/>
            <w:vAlign w:val="center"/>
            <w:hideMark/>
          </w:tcPr>
          <w:p w14:paraId="6D512AD4"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OAP</w:t>
            </w:r>
          </w:p>
        </w:tc>
        <w:tc>
          <w:tcPr>
            <w:tcW w:w="462" w:type="pct"/>
            <w:shd w:val="clear" w:color="auto" w:fill="FFFFFF" w:themeFill="background1"/>
            <w:vAlign w:val="center"/>
            <w:hideMark/>
          </w:tcPr>
          <w:p w14:paraId="5DE506D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2020</w:t>
            </w:r>
          </w:p>
        </w:tc>
        <w:tc>
          <w:tcPr>
            <w:tcW w:w="794" w:type="pct"/>
            <w:shd w:val="clear" w:color="auto" w:fill="FFFFFF" w:themeFill="background1"/>
            <w:vAlign w:val="center"/>
            <w:hideMark/>
          </w:tcPr>
          <w:p w14:paraId="364461D0"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Plan mejoramiento derivado de la Evaluación independiente al Sistema de Control Interno 2020</w:t>
            </w:r>
          </w:p>
        </w:tc>
        <w:tc>
          <w:tcPr>
            <w:tcW w:w="303" w:type="pct"/>
            <w:shd w:val="clear" w:color="auto" w:fill="FFFFFF" w:themeFill="background1"/>
            <w:vAlign w:val="center"/>
            <w:hideMark/>
          </w:tcPr>
          <w:p w14:paraId="78693E21"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78816275"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03" w:type="pct"/>
            <w:shd w:val="clear" w:color="auto" w:fill="FFFFFF" w:themeFill="background1"/>
            <w:vAlign w:val="center"/>
            <w:hideMark/>
          </w:tcPr>
          <w:p w14:paraId="16AB270E"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4" w:type="pct"/>
            <w:shd w:val="clear" w:color="auto" w:fill="FFFFFF" w:themeFill="background1"/>
            <w:vAlign w:val="center"/>
            <w:hideMark/>
          </w:tcPr>
          <w:p w14:paraId="3F060400"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FFFFF" w:themeFill="background1"/>
            <w:vAlign w:val="center"/>
            <w:hideMark/>
          </w:tcPr>
          <w:p w14:paraId="64D44B84"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38</w:t>
            </w:r>
          </w:p>
        </w:tc>
        <w:tc>
          <w:tcPr>
            <w:tcW w:w="324" w:type="pct"/>
            <w:shd w:val="clear" w:color="auto" w:fill="CCFF99"/>
            <w:vAlign w:val="center"/>
            <w:hideMark/>
          </w:tcPr>
          <w:p w14:paraId="3F61E6C9"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38</w:t>
            </w:r>
          </w:p>
        </w:tc>
        <w:tc>
          <w:tcPr>
            <w:tcW w:w="323" w:type="pct"/>
            <w:shd w:val="clear" w:color="auto" w:fill="FFFFFF" w:themeFill="background1"/>
            <w:vAlign w:val="center"/>
            <w:hideMark/>
          </w:tcPr>
          <w:p w14:paraId="29DF931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1</w:t>
            </w:r>
          </w:p>
        </w:tc>
        <w:tc>
          <w:tcPr>
            <w:tcW w:w="323" w:type="pct"/>
            <w:shd w:val="clear" w:color="auto" w:fill="F4B084"/>
            <w:noWrap/>
            <w:vAlign w:val="center"/>
            <w:hideMark/>
          </w:tcPr>
          <w:p w14:paraId="011A0285" w14:textId="77777777" w:rsidR="00183B0C" w:rsidRPr="00910BEF" w:rsidRDefault="3179AE6C" w:rsidP="48CC9A7E">
            <w:pPr>
              <w:spacing w:after="0" w:line="240" w:lineRule="auto"/>
              <w:jc w:val="center"/>
              <w:rPr>
                <w:rFonts w:ascii="Arial" w:eastAsia="Arial" w:hAnsi="Arial" w:cs="Arial"/>
                <w:color w:val="FF0000"/>
                <w:sz w:val="14"/>
                <w:szCs w:val="14"/>
                <w:lang w:eastAsia="es-CO"/>
              </w:rPr>
            </w:pPr>
            <w:r w:rsidRPr="00910BEF">
              <w:rPr>
                <w:rFonts w:ascii="Arial" w:eastAsia="Arial" w:hAnsi="Arial" w:cs="Arial"/>
                <w:color w:val="FF0000"/>
                <w:sz w:val="14"/>
                <w:szCs w:val="14"/>
                <w:lang w:eastAsia="es-CO"/>
              </w:rPr>
              <w:t>1</w:t>
            </w:r>
          </w:p>
        </w:tc>
        <w:tc>
          <w:tcPr>
            <w:tcW w:w="323" w:type="pct"/>
            <w:shd w:val="clear" w:color="auto" w:fill="FFFFFF" w:themeFill="background1"/>
            <w:vAlign w:val="center"/>
            <w:hideMark/>
          </w:tcPr>
          <w:p w14:paraId="5DDF47C9"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39</w:t>
            </w:r>
          </w:p>
        </w:tc>
        <w:tc>
          <w:tcPr>
            <w:tcW w:w="323" w:type="pct"/>
            <w:shd w:val="clear" w:color="auto" w:fill="FFFFFF" w:themeFill="background1"/>
            <w:vAlign w:val="center"/>
            <w:hideMark/>
          </w:tcPr>
          <w:p w14:paraId="59D1CEF3"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39</w:t>
            </w:r>
          </w:p>
        </w:tc>
      </w:tr>
      <w:tr w:rsidR="00183B0C" w:rsidRPr="00910BEF" w14:paraId="23F22561" w14:textId="77777777" w:rsidTr="00015B1B">
        <w:trPr>
          <w:trHeight w:val="459"/>
        </w:trPr>
        <w:tc>
          <w:tcPr>
            <w:tcW w:w="572" w:type="pct"/>
            <w:shd w:val="clear" w:color="auto" w:fill="E2EFD9" w:themeFill="accent6" w:themeFillTint="33"/>
            <w:vAlign w:val="center"/>
            <w:hideMark/>
          </w:tcPr>
          <w:p w14:paraId="68B1C4A3" w14:textId="77777777" w:rsidR="00183B0C" w:rsidRPr="00910BEF" w:rsidRDefault="3179AE6C" w:rsidP="48CC9A7E">
            <w:pPr>
              <w:spacing w:after="0" w:line="240" w:lineRule="auto"/>
              <w:jc w:val="center"/>
              <w:rPr>
                <w:rFonts w:ascii="Arial" w:eastAsia="Arial" w:hAnsi="Arial" w:cs="Arial"/>
                <w:b/>
                <w:bCs/>
                <w:color w:val="000000"/>
                <w:sz w:val="12"/>
                <w:szCs w:val="12"/>
                <w:lang w:val="en-GB" w:eastAsia="es-CO"/>
              </w:rPr>
            </w:pPr>
            <w:r w:rsidRPr="00910BEF">
              <w:rPr>
                <w:rFonts w:ascii="Arial" w:eastAsia="Arial" w:hAnsi="Arial" w:cs="Arial"/>
                <w:b/>
                <w:bCs/>
                <w:color w:val="000000" w:themeColor="text1"/>
                <w:sz w:val="12"/>
                <w:szCs w:val="12"/>
                <w:lang w:val="en-US" w:eastAsia="es-CO"/>
              </w:rPr>
              <w:t>SG-GTHU-SST Y SPI</w:t>
            </w:r>
          </w:p>
        </w:tc>
        <w:tc>
          <w:tcPr>
            <w:tcW w:w="462" w:type="pct"/>
            <w:shd w:val="clear" w:color="auto" w:fill="BDD7EE"/>
            <w:vAlign w:val="center"/>
            <w:hideMark/>
          </w:tcPr>
          <w:p w14:paraId="06D1962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BDD7EE"/>
            <w:vAlign w:val="center"/>
            <w:hideMark/>
          </w:tcPr>
          <w:p w14:paraId="317B2AF1"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GTHU-SST y SPI vigencia 2022 "Informe consolidado trimestral inspecciones en frente de obra y sedes UAERMV"</w:t>
            </w:r>
          </w:p>
        </w:tc>
        <w:tc>
          <w:tcPr>
            <w:tcW w:w="303" w:type="pct"/>
            <w:shd w:val="clear" w:color="auto" w:fill="F2F2F2" w:themeFill="background1" w:themeFillShade="F2"/>
            <w:vAlign w:val="center"/>
            <w:hideMark/>
          </w:tcPr>
          <w:p w14:paraId="5D2B3D49"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61"/>
            <w:vAlign w:val="center"/>
            <w:hideMark/>
          </w:tcPr>
          <w:p w14:paraId="5EDAFC46"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val="en-US" w:eastAsia="es-CO"/>
              </w:rPr>
              <w:t>13</w:t>
            </w:r>
          </w:p>
        </w:tc>
        <w:tc>
          <w:tcPr>
            <w:tcW w:w="303" w:type="pct"/>
            <w:shd w:val="clear" w:color="auto" w:fill="F2F2F2" w:themeFill="background1" w:themeFillShade="F2"/>
            <w:vAlign w:val="center"/>
            <w:hideMark/>
          </w:tcPr>
          <w:p w14:paraId="120CF2B5"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FFC000" w:themeFill="accent4"/>
            <w:vAlign w:val="center"/>
            <w:hideMark/>
          </w:tcPr>
          <w:p w14:paraId="15C7C51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val="en-US" w:eastAsia="es-CO"/>
              </w:rPr>
              <w:t>3</w:t>
            </w:r>
          </w:p>
        </w:tc>
        <w:tc>
          <w:tcPr>
            <w:tcW w:w="323" w:type="pct"/>
            <w:shd w:val="clear" w:color="auto" w:fill="F2F2F2" w:themeFill="background1" w:themeFillShade="F2"/>
            <w:vAlign w:val="center"/>
            <w:hideMark/>
          </w:tcPr>
          <w:p w14:paraId="2BE1248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CCFF99"/>
            <w:noWrap/>
            <w:vAlign w:val="center"/>
            <w:hideMark/>
          </w:tcPr>
          <w:p w14:paraId="77431DB7"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val="en-US" w:eastAsia="es-CO"/>
              </w:rPr>
              <w:t>3</w:t>
            </w:r>
          </w:p>
        </w:tc>
        <w:tc>
          <w:tcPr>
            <w:tcW w:w="323" w:type="pct"/>
            <w:shd w:val="clear" w:color="auto" w:fill="F2F2F2" w:themeFill="background1" w:themeFillShade="F2"/>
            <w:vAlign w:val="center"/>
            <w:hideMark/>
          </w:tcPr>
          <w:p w14:paraId="64D7EB0B"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auto"/>
            <w:noWrap/>
            <w:vAlign w:val="center"/>
            <w:hideMark/>
          </w:tcPr>
          <w:p w14:paraId="4A60DEA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val="en-US" w:eastAsia="es-CO"/>
              </w:rPr>
              <w:t>0</w:t>
            </w:r>
          </w:p>
        </w:tc>
        <w:tc>
          <w:tcPr>
            <w:tcW w:w="323" w:type="pct"/>
            <w:shd w:val="clear" w:color="auto" w:fill="F2F2F2" w:themeFill="background1" w:themeFillShade="F2"/>
            <w:vAlign w:val="center"/>
            <w:hideMark/>
          </w:tcPr>
          <w:p w14:paraId="014BC9AD"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 </w:t>
            </w:r>
          </w:p>
        </w:tc>
        <w:tc>
          <w:tcPr>
            <w:tcW w:w="323" w:type="pct"/>
            <w:shd w:val="clear" w:color="auto" w:fill="BDD7EE"/>
            <w:vAlign w:val="center"/>
            <w:hideMark/>
          </w:tcPr>
          <w:p w14:paraId="5384AD1D"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19</w:t>
            </w:r>
          </w:p>
        </w:tc>
      </w:tr>
      <w:tr w:rsidR="00183B0C" w:rsidRPr="00910BEF" w14:paraId="7E894A60" w14:textId="77777777" w:rsidTr="00015B1B">
        <w:trPr>
          <w:trHeight w:val="20"/>
        </w:trPr>
        <w:tc>
          <w:tcPr>
            <w:tcW w:w="572" w:type="pct"/>
            <w:shd w:val="clear" w:color="auto" w:fill="E2EFD9" w:themeFill="accent6" w:themeFillTint="33"/>
            <w:vAlign w:val="center"/>
            <w:hideMark/>
          </w:tcPr>
          <w:p w14:paraId="1B90B223"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SG</w:t>
            </w:r>
          </w:p>
        </w:tc>
        <w:tc>
          <w:tcPr>
            <w:tcW w:w="462" w:type="pct"/>
            <w:shd w:val="clear" w:color="auto" w:fill="BDD7EE"/>
            <w:vAlign w:val="center"/>
            <w:hideMark/>
          </w:tcPr>
          <w:p w14:paraId="190EAF86"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2022</w:t>
            </w:r>
          </w:p>
        </w:tc>
        <w:tc>
          <w:tcPr>
            <w:tcW w:w="794" w:type="pct"/>
            <w:shd w:val="clear" w:color="auto" w:fill="BDD7EE"/>
            <w:vAlign w:val="center"/>
            <w:hideMark/>
          </w:tcPr>
          <w:p w14:paraId="6370741B" w14:textId="77777777" w:rsidR="00183B0C" w:rsidRPr="00910BEF" w:rsidRDefault="3179AE6C" w:rsidP="48CC9A7E">
            <w:pPr>
              <w:spacing w:after="0" w:line="160" w:lineRule="exact"/>
              <w:jc w:val="both"/>
              <w:rPr>
                <w:rFonts w:ascii="Arial" w:eastAsia="Arial" w:hAnsi="Arial" w:cs="Arial"/>
                <w:color w:val="000000"/>
                <w:sz w:val="12"/>
                <w:szCs w:val="12"/>
                <w:lang w:eastAsia="es-CO"/>
              </w:rPr>
            </w:pPr>
            <w:r w:rsidRPr="00910BEF">
              <w:rPr>
                <w:rFonts w:ascii="Arial" w:eastAsia="Arial" w:hAnsi="Arial" w:cs="Arial"/>
                <w:color w:val="000000" w:themeColor="text1"/>
                <w:sz w:val="12"/>
                <w:szCs w:val="12"/>
                <w:lang w:eastAsia="es-CO"/>
              </w:rPr>
              <w:t>Derivado del ARQUEO de cajas menores SEM1</w:t>
            </w:r>
          </w:p>
        </w:tc>
        <w:tc>
          <w:tcPr>
            <w:tcW w:w="303" w:type="pct"/>
            <w:shd w:val="clear" w:color="auto" w:fill="F2F2F2" w:themeFill="background1" w:themeFillShade="F2"/>
            <w:vAlign w:val="center"/>
            <w:hideMark/>
          </w:tcPr>
          <w:p w14:paraId="6C231423"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03" w:type="pct"/>
            <w:shd w:val="clear" w:color="auto" w:fill="FFFF61"/>
            <w:vAlign w:val="center"/>
            <w:hideMark/>
          </w:tcPr>
          <w:p w14:paraId="18C864E0" w14:textId="77777777" w:rsidR="00183B0C" w:rsidRPr="00910BEF" w:rsidRDefault="3179AE6C" w:rsidP="48CC9A7E">
            <w:pPr>
              <w:spacing w:after="0" w:line="160" w:lineRule="exact"/>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val="en-US" w:eastAsia="es-CO"/>
              </w:rPr>
              <w:t>4</w:t>
            </w:r>
          </w:p>
        </w:tc>
        <w:tc>
          <w:tcPr>
            <w:tcW w:w="303" w:type="pct"/>
            <w:shd w:val="clear" w:color="auto" w:fill="F2F2F2" w:themeFill="background1" w:themeFillShade="F2"/>
            <w:vAlign w:val="center"/>
            <w:hideMark/>
          </w:tcPr>
          <w:p w14:paraId="5AD2970D"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auto"/>
            <w:noWrap/>
            <w:vAlign w:val="center"/>
            <w:hideMark/>
          </w:tcPr>
          <w:p w14:paraId="5BF9B7F8"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161394AA"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4" w:type="pct"/>
            <w:shd w:val="clear" w:color="auto" w:fill="auto"/>
            <w:noWrap/>
            <w:vAlign w:val="center"/>
            <w:hideMark/>
          </w:tcPr>
          <w:p w14:paraId="083B02FF"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5AEE9DD1"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 </w:t>
            </w:r>
          </w:p>
        </w:tc>
        <w:tc>
          <w:tcPr>
            <w:tcW w:w="323" w:type="pct"/>
            <w:shd w:val="clear" w:color="auto" w:fill="auto"/>
            <w:noWrap/>
            <w:vAlign w:val="center"/>
            <w:hideMark/>
          </w:tcPr>
          <w:p w14:paraId="0F294913" w14:textId="77777777" w:rsidR="00183B0C" w:rsidRPr="00910BEF" w:rsidRDefault="3179AE6C" w:rsidP="48CC9A7E">
            <w:pPr>
              <w:spacing w:after="0" w:line="240" w:lineRule="auto"/>
              <w:jc w:val="center"/>
              <w:rPr>
                <w:rFonts w:ascii="Arial" w:eastAsia="Arial" w:hAnsi="Arial" w:cs="Arial"/>
                <w:color w:val="000000"/>
                <w:sz w:val="14"/>
                <w:szCs w:val="14"/>
                <w:lang w:eastAsia="es-CO"/>
              </w:rPr>
            </w:pPr>
            <w:r w:rsidRPr="00910BEF">
              <w:rPr>
                <w:rFonts w:ascii="Arial" w:eastAsia="Arial" w:hAnsi="Arial" w:cs="Arial"/>
                <w:color w:val="000000" w:themeColor="text1"/>
                <w:sz w:val="14"/>
                <w:szCs w:val="14"/>
                <w:lang w:eastAsia="es-CO"/>
              </w:rPr>
              <w:t>0</w:t>
            </w:r>
          </w:p>
        </w:tc>
        <w:tc>
          <w:tcPr>
            <w:tcW w:w="323" w:type="pct"/>
            <w:shd w:val="clear" w:color="auto" w:fill="F2F2F2" w:themeFill="background1" w:themeFillShade="F2"/>
            <w:vAlign w:val="center"/>
            <w:hideMark/>
          </w:tcPr>
          <w:p w14:paraId="3DE511D4"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 </w:t>
            </w:r>
          </w:p>
        </w:tc>
        <w:tc>
          <w:tcPr>
            <w:tcW w:w="323" w:type="pct"/>
            <w:shd w:val="clear" w:color="auto" w:fill="BDD7EE"/>
            <w:vAlign w:val="center"/>
            <w:hideMark/>
          </w:tcPr>
          <w:p w14:paraId="17E9C723" w14:textId="77777777" w:rsidR="00183B0C" w:rsidRPr="00910BEF" w:rsidRDefault="3179AE6C" w:rsidP="48CC9A7E">
            <w:pPr>
              <w:spacing w:after="0" w:line="240" w:lineRule="auto"/>
              <w:jc w:val="center"/>
              <w:rPr>
                <w:rFonts w:ascii="Arial" w:eastAsia="Arial" w:hAnsi="Arial" w:cs="Arial"/>
                <w:b/>
                <w:bCs/>
                <w:color w:val="000000"/>
                <w:sz w:val="14"/>
                <w:szCs w:val="14"/>
                <w:lang w:eastAsia="es-CO"/>
              </w:rPr>
            </w:pPr>
            <w:r w:rsidRPr="00910BEF">
              <w:rPr>
                <w:rFonts w:ascii="Arial" w:eastAsia="Arial" w:hAnsi="Arial" w:cs="Arial"/>
                <w:b/>
                <w:bCs/>
                <w:color w:val="000000" w:themeColor="text1"/>
                <w:sz w:val="14"/>
                <w:szCs w:val="14"/>
                <w:lang w:eastAsia="es-CO"/>
              </w:rPr>
              <w:t>4</w:t>
            </w:r>
          </w:p>
        </w:tc>
      </w:tr>
      <w:tr w:rsidR="00183B0C" w:rsidRPr="00910BEF" w14:paraId="5A5E7ADE" w14:textId="77777777" w:rsidTr="00015B1B">
        <w:trPr>
          <w:trHeight w:val="333"/>
        </w:trPr>
        <w:tc>
          <w:tcPr>
            <w:tcW w:w="1827" w:type="pct"/>
            <w:gridSpan w:val="3"/>
            <w:vMerge w:val="restart"/>
            <w:shd w:val="clear" w:color="auto" w:fill="538135" w:themeFill="accent6" w:themeFillShade="BF"/>
            <w:vAlign w:val="center"/>
            <w:hideMark/>
          </w:tcPr>
          <w:p w14:paraId="73F73BB5"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TOTAL</w:t>
            </w:r>
          </w:p>
        </w:tc>
        <w:tc>
          <w:tcPr>
            <w:tcW w:w="303" w:type="pct"/>
            <w:shd w:val="clear" w:color="auto" w:fill="FFFFFF" w:themeFill="background1"/>
            <w:vAlign w:val="center"/>
            <w:hideMark/>
          </w:tcPr>
          <w:p w14:paraId="6EBA9240"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31</w:t>
            </w:r>
          </w:p>
        </w:tc>
        <w:tc>
          <w:tcPr>
            <w:tcW w:w="303" w:type="pct"/>
            <w:shd w:val="clear" w:color="auto" w:fill="FFFF61"/>
            <w:vAlign w:val="center"/>
            <w:hideMark/>
          </w:tcPr>
          <w:p w14:paraId="06899910"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40</w:t>
            </w:r>
          </w:p>
        </w:tc>
        <w:tc>
          <w:tcPr>
            <w:tcW w:w="303" w:type="pct"/>
            <w:shd w:val="clear" w:color="auto" w:fill="FFFFFF" w:themeFill="background1"/>
            <w:vAlign w:val="center"/>
            <w:hideMark/>
          </w:tcPr>
          <w:p w14:paraId="67C1BF5F"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115</w:t>
            </w:r>
          </w:p>
        </w:tc>
        <w:tc>
          <w:tcPr>
            <w:tcW w:w="324" w:type="pct"/>
            <w:shd w:val="clear" w:color="auto" w:fill="FFC000" w:themeFill="accent4"/>
            <w:vAlign w:val="center"/>
            <w:hideMark/>
          </w:tcPr>
          <w:p w14:paraId="0ED78112"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72</w:t>
            </w:r>
          </w:p>
        </w:tc>
        <w:tc>
          <w:tcPr>
            <w:tcW w:w="323" w:type="pct"/>
            <w:shd w:val="clear" w:color="auto" w:fill="FFFFFF" w:themeFill="background1"/>
            <w:vAlign w:val="center"/>
            <w:hideMark/>
          </w:tcPr>
          <w:p w14:paraId="7C7F560B"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146</w:t>
            </w:r>
          </w:p>
        </w:tc>
        <w:tc>
          <w:tcPr>
            <w:tcW w:w="324" w:type="pct"/>
            <w:shd w:val="clear" w:color="auto" w:fill="CCFF99"/>
            <w:vAlign w:val="center"/>
            <w:hideMark/>
          </w:tcPr>
          <w:p w14:paraId="3C14E147"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215</w:t>
            </w:r>
          </w:p>
        </w:tc>
        <w:tc>
          <w:tcPr>
            <w:tcW w:w="323" w:type="pct"/>
            <w:shd w:val="clear" w:color="auto" w:fill="FFFFFF" w:themeFill="background1"/>
            <w:vAlign w:val="center"/>
            <w:hideMark/>
          </w:tcPr>
          <w:p w14:paraId="08132F3F"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21</w:t>
            </w:r>
          </w:p>
        </w:tc>
        <w:tc>
          <w:tcPr>
            <w:tcW w:w="323" w:type="pct"/>
            <w:shd w:val="clear" w:color="auto" w:fill="FF7C80"/>
            <w:vAlign w:val="center"/>
            <w:hideMark/>
          </w:tcPr>
          <w:p w14:paraId="63083E2E"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31</w:t>
            </w:r>
          </w:p>
        </w:tc>
        <w:tc>
          <w:tcPr>
            <w:tcW w:w="323" w:type="pct"/>
            <w:vMerge w:val="restart"/>
            <w:shd w:val="clear" w:color="auto" w:fill="FFFFFF" w:themeFill="background1"/>
            <w:vAlign w:val="center"/>
            <w:hideMark/>
          </w:tcPr>
          <w:p w14:paraId="4E4650B0"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313</w:t>
            </w:r>
          </w:p>
        </w:tc>
        <w:tc>
          <w:tcPr>
            <w:tcW w:w="323" w:type="pct"/>
            <w:vMerge w:val="restart"/>
            <w:shd w:val="clear" w:color="auto" w:fill="A5A5A5" w:themeFill="accent3"/>
            <w:vAlign w:val="center"/>
            <w:hideMark/>
          </w:tcPr>
          <w:p w14:paraId="7A9251F1" w14:textId="77777777" w:rsidR="00183B0C" w:rsidRPr="00910BEF" w:rsidRDefault="3179AE6C" w:rsidP="48CC9A7E">
            <w:pPr>
              <w:spacing w:after="0" w:line="240" w:lineRule="auto"/>
              <w:jc w:val="center"/>
              <w:rPr>
                <w:rFonts w:ascii="Arial" w:eastAsia="Arial" w:hAnsi="Arial" w:cs="Arial"/>
                <w:b/>
                <w:bCs/>
                <w:color w:val="000000"/>
                <w:sz w:val="16"/>
                <w:szCs w:val="16"/>
                <w:lang w:eastAsia="es-CO"/>
              </w:rPr>
            </w:pPr>
            <w:r w:rsidRPr="00910BEF">
              <w:rPr>
                <w:rFonts w:ascii="Arial" w:eastAsia="Arial" w:hAnsi="Arial" w:cs="Arial"/>
                <w:b/>
                <w:bCs/>
                <w:color w:val="000000" w:themeColor="text1"/>
                <w:sz w:val="16"/>
                <w:szCs w:val="16"/>
                <w:lang w:eastAsia="es-CO"/>
              </w:rPr>
              <w:t>358</w:t>
            </w:r>
          </w:p>
        </w:tc>
      </w:tr>
      <w:tr w:rsidR="00183B0C" w:rsidRPr="00910BEF" w14:paraId="5DABE30E" w14:textId="77777777" w:rsidTr="00015B1B">
        <w:trPr>
          <w:trHeight w:val="407"/>
        </w:trPr>
        <w:tc>
          <w:tcPr>
            <w:tcW w:w="1827" w:type="pct"/>
            <w:gridSpan w:val="3"/>
            <w:vMerge/>
            <w:shd w:val="clear" w:color="auto" w:fill="538135" w:themeFill="accent6" w:themeFillShade="BF"/>
            <w:vAlign w:val="center"/>
            <w:hideMark/>
          </w:tcPr>
          <w:p w14:paraId="759C7B46" w14:textId="77777777" w:rsidR="00183B0C" w:rsidRPr="00910BEF" w:rsidRDefault="00183B0C" w:rsidP="00B8140D">
            <w:pPr>
              <w:spacing w:after="0" w:line="240" w:lineRule="auto"/>
              <w:rPr>
                <w:rFonts w:ascii="Arial" w:eastAsia="Times New Roman" w:hAnsi="Arial" w:cs="Arial"/>
                <w:b/>
                <w:bCs/>
                <w:color w:val="000000"/>
                <w:sz w:val="14"/>
                <w:szCs w:val="14"/>
                <w:lang w:eastAsia="es-CO"/>
              </w:rPr>
            </w:pPr>
          </w:p>
        </w:tc>
        <w:tc>
          <w:tcPr>
            <w:tcW w:w="303" w:type="pct"/>
            <w:shd w:val="clear" w:color="auto" w:fill="FFFFFF" w:themeFill="background1"/>
            <w:vAlign w:val="center"/>
            <w:hideMark/>
          </w:tcPr>
          <w:p w14:paraId="0F322A76"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9,90%</w:t>
            </w:r>
          </w:p>
        </w:tc>
        <w:tc>
          <w:tcPr>
            <w:tcW w:w="303" w:type="pct"/>
            <w:shd w:val="clear" w:color="auto" w:fill="FFFF61"/>
            <w:vAlign w:val="center"/>
            <w:hideMark/>
          </w:tcPr>
          <w:p w14:paraId="1293B86D"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11,17%</w:t>
            </w:r>
          </w:p>
        </w:tc>
        <w:tc>
          <w:tcPr>
            <w:tcW w:w="303" w:type="pct"/>
            <w:shd w:val="clear" w:color="auto" w:fill="FFFFFF" w:themeFill="background1"/>
            <w:vAlign w:val="center"/>
            <w:hideMark/>
          </w:tcPr>
          <w:p w14:paraId="4816F2FB"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36,74%</w:t>
            </w:r>
          </w:p>
        </w:tc>
        <w:tc>
          <w:tcPr>
            <w:tcW w:w="324" w:type="pct"/>
            <w:shd w:val="clear" w:color="auto" w:fill="FFC000" w:themeFill="accent4"/>
            <w:vAlign w:val="center"/>
            <w:hideMark/>
          </w:tcPr>
          <w:p w14:paraId="337468AB"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20,11%</w:t>
            </w:r>
          </w:p>
        </w:tc>
        <w:tc>
          <w:tcPr>
            <w:tcW w:w="323" w:type="pct"/>
            <w:shd w:val="clear" w:color="auto" w:fill="FFFFFF" w:themeFill="background1"/>
            <w:vAlign w:val="center"/>
            <w:hideMark/>
          </w:tcPr>
          <w:p w14:paraId="13E027AA"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46,65%</w:t>
            </w:r>
          </w:p>
        </w:tc>
        <w:tc>
          <w:tcPr>
            <w:tcW w:w="324" w:type="pct"/>
            <w:shd w:val="clear" w:color="auto" w:fill="CCFF99"/>
            <w:vAlign w:val="center"/>
            <w:hideMark/>
          </w:tcPr>
          <w:p w14:paraId="195E596F"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60,06%</w:t>
            </w:r>
          </w:p>
        </w:tc>
        <w:tc>
          <w:tcPr>
            <w:tcW w:w="323" w:type="pct"/>
            <w:shd w:val="clear" w:color="auto" w:fill="FFFFFF" w:themeFill="background1"/>
            <w:vAlign w:val="center"/>
            <w:hideMark/>
          </w:tcPr>
          <w:p w14:paraId="5399C566"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6,71%</w:t>
            </w:r>
          </w:p>
        </w:tc>
        <w:tc>
          <w:tcPr>
            <w:tcW w:w="323" w:type="pct"/>
            <w:shd w:val="clear" w:color="auto" w:fill="FF7C80"/>
            <w:vAlign w:val="center"/>
            <w:hideMark/>
          </w:tcPr>
          <w:p w14:paraId="4D36BE3C" w14:textId="77777777" w:rsidR="00183B0C" w:rsidRPr="00910BEF" w:rsidRDefault="3179AE6C" w:rsidP="48CC9A7E">
            <w:pPr>
              <w:spacing w:after="0" w:line="240" w:lineRule="auto"/>
              <w:jc w:val="center"/>
              <w:rPr>
                <w:rFonts w:ascii="Arial" w:eastAsia="Arial" w:hAnsi="Arial" w:cs="Arial"/>
                <w:b/>
                <w:bCs/>
                <w:color w:val="000000"/>
                <w:sz w:val="12"/>
                <w:szCs w:val="12"/>
                <w:lang w:eastAsia="es-CO"/>
              </w:rPr>
            </w:pPr>
            <w:r w:rsidRPr="00910BEF">
              <w:rPr>
                <w:rFonts w:ascii="Arial" w:eastAsia="Arial" w:hAnsi="Arial" w:cs="Arial"/>
                <w:b/>
                <w:bCs/>
                <w:color w:val="000000" w:themeColor="text1"/>
                <w:sz w:val="12"/>
                <w:szCs w:val="12"/>
                <w:lang w:eastAsia="es-CO"/>
              </w:rPr>
              <w:t>8,66%</w:t>
            </w:r>
          </w:p>
        </w:tc>
        <w:tc>
          <w:tcPr>
            <w:tcW w:w="323" w:type="pct"/>
            <w:vMerge/>
            <w:vAlign w:val="center"/>
            <w:hideMark/>
          </w:tcPr>
          <w:p w14:paraId="482CD804" w14:textId="77777777" w:rsidR="00183B0C" w:rsidRPr="00910BEF" w:rsidRDefault="00183B0C" w:rsidP="00B8140D">
            <w:pPr>
              <w:spacing w:after="0" w:line="240" w:lineRule="auto"/>
              <w:rPr>
                <w:rFonts w:ascii="Arial" w:eastAsia="Times New Roman" w:hAnsi="Arial" w:cs="Arial"/>
                <w:b/>
                <w:bCs/>
                <w:color w:val="000000"/>
                <w:sz w:val="18"/>
                <w:szCs w:val="18"/>
                <w:lang w:eastAsia="es-CO"/>
              </w:rPr>
            </w:pPr>
          </w:p>
        </w:tc>
        <w:tc>
          <w:tcPr>
            <w:tcW w:w="323" w:type="pct"/>
            <w:vMerge/>
            <w:vAlign w:val="center"/>
            <w:hideMark/>
          </w:tcPr>
          <w:p w14:paraId="7B67F195" w14:textId="77777777" w:rsidR="00183B0C" w:rsidRPr="00910BEF" w:rsidRDefault="00183B0C" w:rsidP="00B8140D">
            <w:pPr>
              <w:spacing w:after="0" w:line="240" w:lineRule="auto"/>
              <w:rPr>
                <w:rFonts w:ascii="Arial" w:eastAsia="Times New Roman" w:hAnsi="Arial" w:cs="Arial"/>
                <w:b/>
                <w:bCs/>
                <w:color w:val="000000"/>
                <w:sz w:val="18"/>
                <w:szCs w:val="18"/>
                <w:lang w:eastAsia="es-CO"/>
              </w:rPr>
            </w:pPr>
          </w:p>
        </w:tc>
      </w:tr>
    </w:tbl>
    <w:p w14:paraId="263268BA" w14:textId="77777777" w:rsidR="00183B0C" w:rsidRPr="00015B1B" w:rsidRDefault="00183B0C" w:rsidP="00183B0C">
      <w:pPr>
        <w:spacing w:after="0"/>
        <w:jc w:val="center"/>
        <w:rPr>
          <w:rFonts w:ascii="Arial" w:eastAsia="Times New Roman" w:hAnsi="Arial" w:cs="Arial"/>
          <w:bCs/>
          <w:sz w:val="18"/>
          <w:szCs w:val="18"/>
          <w:lang w:eastAsia="es-ES"/>
        </w:rPr>
      </w:pPr>
      <w:r w:rsidRPr="00015B1B">
        <w:rPr>
          <w:rFonts w:ascii="Arial" w:eastAsia="Times New Roman" w:hAnsi="Arial" w:cs="Arial"/>
          <w:b/>
          <w:bCs/>
          <w:sz w:val="18"/>
          <w:szCs w:val="18"/>
          <w:lang w:eastAsia="es-ES"/>
        </w:rPr>
        <w:t>Fuente:</w:t>
      </w:r>
      <w:r w:rsidRPr="00015B1B">
        <w:rPr>
          <w:rFonts w:ascii="Arial" w:eastAsia="Times New Roman" w:hAnsi="Arial" w:cs="Arial"/>
          <w:bCs/>
          <w:sz w:val="18"/>
          <w:szCs w:val="18"/>
          <w:lang w:eastAsia="es-ES"/>
        </w:rPr>
        <w:t xml:space="preserve"> Extractado de la presentación del CICC 4-2022 de corte semestral 1-2022 e Informe de seguimiento TRIM2-2022</w:t>
      </w:r>
    </w:p>
    <w:p w14:paraId="76E87CD6" w14:textId="77777777" w:rsidR="00183B0C" w:rsidRPr="00015B1B" w:rsidRDefault="00183B0C" w:rsidP="00183B0C">
      <w:pPr>
        <w:pStyle w:val="paragraph"/>
        <w:spacing w:before="0" w:beforeAutospacing="0" w:after="0" w:afterAutospacing="0"/>
        <w:jc w:val="both"/>
        <w:textAlignment w:val="baseline"/>
        <w:rPr>
          <w:rFonts w:ascii="Arial" w:hAnsi="Arial" w:cs="Arial"/>
          <w:sz w:val="18"/>
          <w:szCs w:val="18"/>
          <w:lang w:val="es-ES"/>
        </w:rPr>
      </w:pPr>
    </w:p>
    <w:p w14:paraId="500A12B4" w14:textId="77777777" w:rsidR="00183B0C" w:rsidRPr="00910BEF" w:rsidRDefault="00183B0C" w:rsidP="50F554D1">
      <w:pPr>
        <w:tabs>
          <w:tab w:val="left" w:pos="2016"/>
        </w:tabs>
        <w:autoSpaceDE w:val="0"/>
        <w:autoSpaceDN w:val="0"/>
        <w:adjustRightInd w:val="0"/>
        <w:spacing w:after="0" w:line="240" w:lineRule="auto"/>
        <w:jc w:val="both"/>
        <w:rPr>
          <w:rFonts w:ascii="Arial" w:eastAsia="Arial" w:hAnsi="Arial" w:cs="Arial"/>
          <w:lang w:eastAsia="es-CO"/>
        </w:rPr>
      </w:pPr>
      <w:r w:rsidRPr="00910BEF">
        <w:rPr>
          <w:rFonts w:ascii="Arial" w:eastAsia="Arial" w:hAnsi="Arial" w:cs="Arial"/>
          <w:lang w:eastAsia="es-CO"/>
        </w:rPr>
        <w:t>Una vez realizado el seguimiento por la OCI de los Planes de Mejoramiento de Procesos y Especiales, con corte al 30 de junio de 2022, de un total de 358 Acciones Correctivas:</w:t>
      </w:r>
    </w:p>
    <w:p w14:paraId="5ED6E993" w14:textId="3B4D8D75" w:rsidR="50F554D1" w:rsidRPr="00910BEF" w:rsidRDefault="50F554D1" w:rsidP="50F554D1">
      <w:pPr>
        <w:tabs>
          <w:tab w:val="left" w:pos="2016"/>
        </w:tabs>
        <w:spacing w:after="0" w:line="240" w:lineRule="auto"/>
        <w:jc w:val="both"/>
        <w:rPr>
          <w:rFonts w:ascii="Arial" w:eastAsia="Arial" w:hAnsi="Arial" w:cs="Arial"/>
          <w:lang w:eastAsia="es-CO"/>
        </w:rPr>
      </w:pPr>
    </w:p>
    <w:p w14:paraId="2D7C7210" w14:textId="77777777" w:rsidR="00183B0C" w:rsidRPr="00910BEF" w:rsidRDefault="00183B0C" w:rsidP="00A54991">
      <w:pPr>
        <w:pStyle w:val="Prrafodelista"/>
        <w:numPr>
          <w:ilvl w:val="0"/>
          <w:numId w:val="75"/>
        </w:numPr>
        <w:tabs>
          <w:tab w:val="left" w:pos="2016"/>
        </w:tabs>
        <w:autoSpaceDE w:val="0"/>
        <w:autoSpaceDN w:val="0"/>
        <w:adjustRightInd w:val="0"/>
        <w:spacing w:after="0" w:line="240" w:lineRule="auto"/>
        <w:jc w:val="both"/>
        <w:rPr>
          <w:rFonts w:ascii="Arial" w:eastAsia="Arial" w:hAnsi="Arial" w:cs="Arial"/>
          <w:lang w:eastAsia="es-CO"/>
        </w:rPr>
      </w:pPr>
      <w:r w:rsidRPr="00910BEF">
        <w:rPr>
          <w:rFonts w:ascii="Arial" w:eastAsia="Arial" w:hAnsi="Arial" w:cs="Arial"/>
          <w:lang w:eastAsia="es-CO"/>
        </w:rPr>
        <w:t>Hay 215 acciones correctivas CUMPLIDAS que representan el 60%</w:t>
      </w:r>
    </w:p>
    <w:p w14:paraId="1A308E28" w14:textId="77777777" w:rsidR="00183B0C" w:rsidRPr="00910BEF" w:rsidRDefault="00183B0C" w:rsidP="00A54991">
      <w:pPr>
        <w:pStyle w:val="Prrafodelista"/>
        <w:numPr>
          <w:ilvl w:val="0"/>
          <w:numId w:val="75"/>
        </w:numPr>
        <w:tabs>
          <w:tab w:val="left" w:pos="2016"/>
        </w:tabs>
        <w:autoSpaceDE w:val="0"/>
        <w:autoSpaceDN w:val="0"/>
        <w:adjustRightInd w:val="0"/>
        <w:spacing w:after="0" w:line="240" w:lineRule="auto"/>
        <w:jc w:val="both"/>
        <w:rPr>
          <w:rFonts w:ascii="Arial" w:eastAsia="Arial" w:hAnsi="Arial" w:cs="Arial"/>
          <w:lang w:eastAsia="es-CO"/>
        </w:rPr>
      </w:pPr>
      <w:r w:rsidRPr="00910BEF">
        <w:rPr>
          <w:rFonts w:ascii="Arial" w:eastAsia="Arial" w:hAnsi="Arial" w:cs="Arial"/>
          <w:lang w:eastAsia="es-CO"/>
        </w:rPr>
        <w:t>Hay 72 acciones correctivas EN EJECUCIÓN que representan el 20%</w:t>
      </w:r>
    </w:p>
    <w:p w14:paraId="53CA4CCD" w14:textId="77777777" w:rsidR="00183B0C" w:rsidRPr="00910BEF" w:rsidRDefault="00183B0C" w:rsidP="00A54991">
      <w:pPr>
        <w:pStyle w:val="Prrafodelista"/>
        <w:numPr>
          <w:ilvl w:val="0"/>
          <w:numId w:val="75"/>
        </w:numPr>
        <w:tabs>
          <w:tab w:val="left" w:pos="2016"/>
        </w:tabs>
        <w:autoSpaceDE w:val="0"/>
        <w:autoSpaceDN w:val="0"/>
        <w:adjustRightInd w:val="0"/>
        <w:spacing w:after="0" w:line="240" w:lineRule="auto"/>
        <w:jc w:val="both"/>
        <w:rPr>
          <w:rFonts w:ascii="Arial" w:eastAsia="Arial" w:hAnsi="Arial" w:cs="Arial"/>
          <w:lang w:eastAsia="es-CO"/>
        </w:rPr>
      </w:pPr>
      <w:r w:rsidRPr="00910BEF">
        <w:rPr>
          <w:rFonts w:ascii="Arial" w:eastAsia="Arial" w:hAnsi="Arial" w:cs="Arial"/>
          <w:lang w:eastAsia="es-CO"/>
        </w:rPr>
        <w:t xml:space="preserve">Hay 40 acciones correctivas SIN INICIAR que representan el 11% </w:t>
      </w:r>
    </w:p>
    <w:p w14:paraId="5B97B09E" w14:textId="3BE088C2" w:rsidR="009A544E" w:rsidRPr="00910BEF" w:rsidRDefault="00183B0C" w:rsidP="00A54991">
      <w:pPr>
        <w:pStyle w:val="Prrafodelista"/>
        <w:numPr>
          <w:ilvl w:val="0"/>
          <w:numId w:val="75"/>
        </w:numPr>
        <w:tabs>
          <w:tab w:val="left" w:pos="2016"/>
        </w:tabs>
        <w:spacing w:after="0" w:line="240" w:lineRule="auto"/>
        <w:jc w:val="both"/>
        <w:rPr>
          <w:rFonts w:ascii="Arial" w:eastAsia="Arial" w:hAnsi="Arial" w:cs="Arial"/>
          <w:lang w:eastAsia="es-CO"/>
        </w:rPr>
      </w:pPr>
      <w:r w:rsidRPr="00910BEF">
        <w:rPr>
          <w:rFonts w:ascii="Arial" w:eastAsia="Arial" w:hAnsi="Arial" w:cs="Arial"/>
          <w:lang w:eastAsia="es-CO"/>
        </w:rPr>
        <w:t>Hay 31 acciones correctivas VENCIDAS que representan el 9%.</w:t>
      </w:r>
    </w:p>
    <w:p w14:paraId="171BD44E" w14:textId="0F7FB0AE" w:rsidR="00E37C67" w:rsidRPr="00910BEF" w:rsidRDefault="00D25F25" w:rsidP="009D3CD2">
      <w:pPr>
        <w:pStyle w:val="Ttulo1"/>
        <w:rPr>
          <w:rFonts w:cs="Arial"/>
        </w:rPr>
      </w:pPr>
      <w:bookmarkStart w:id="227" w:name="_Toc112953299"/>
      <w:r w:rsidRPr="00910BEF">
        <w:rPr>
          <w:rFonts w:cs="Arial"/>
        </w:rPr>
        <w:lastRenderedPageBreak/>
        <w:t xml:space="preserve">PLANEACIÓN DE LA GESTIÓN DE LA ENTIDAD </w:t>
      </w:r>
      <w:bookmarkEnd w:id="227"/>
    </w:p>
    <w:p w14:paraId="0176CAD6" w14:textId="3EB3E9C4" w:rsidR="00BA37DA" w:rsidRPr="00015B1B" w:rsidRDefault="7BE0D4A4" w:rsidP="00015B1B">
      <w:pPr>
        <w:pStyle w:val="Ttulo2"/>
        <w:numPr>
          <w:ilvl w:val="1"/>
          <w:numId w:val="81"/>
        </w:numPr>
        <w:rPr>
          <w:rFonts w:cs="Arial"/>
        </w:rPr>
      </w:pPr>
      <w:bookmarkStart w:id="228" w:name="_Toc112953300"/>
      <w:r w:rsidRPr="00015B1B">
        <w:rPr>
          <w:rFonts w:cs="Arial"/>
        </w:rPr>
        <w:t>Avance de las Políticas de Desarrollo Administrativo del Modelo Integrado de Planeación y Gestión (MIPG)</w:t>
      </w:r>
      <w:bookmarkEnd w:id="228"/>
      <w:r w:rsidRPr="00015B1B">
        <w:rPr>
          <w:rFonts w:cs="Arial"/>
        </w:rPr>
        <w:t xml:space="preserve"> </w:t>
      </w:r>
    </w:p>
    <w:p w14:paraId="6314CFC0" w14:textId="732FEE82" w:rsidR="00904943" w:rsidRPr="00910BEF" w:rsidRDefault="00904943" w:rsidP="00BA37DA">
      <w:pPr>
        <w:ind w:left="360"/>
        <w:rPr>
          <w:rFonts w:ascii="Arial" w:hAnsi="Arial" w:cs="Arial"/>
          <w:b/>
        </w:rPr>
      </w:pPr>
    </w:p>
    <w:p w14:paraId="597F8595" w14:textId="4E0849CA"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En los resultados obtenidos por la Unidad en la medición FURAG 2021 se observa un mejoramiento importante en términos generales un esfuerzo institucional de 3,09 puntos en relación con la calificación obtenida en el 2020.</w:t>
      </w:r>
    </w:p>
    <w:p w14:paraId="2166AAA0" w14:textId="654E5362" w:rsidR="48CC9A7E" w:rsidRPr="00910BEF" w:rsidRDefault="002353CA" w:rsidP="00E20278">
      <w:pPr>
        <w:spacing w:after="0"/>
        <w:jc w:val="center"/>
        <w:rPr>
          <w:rFonts w:ascii="Arial" w:eastAsia="Arial" w:hAnsi="Arial" w:cs="Arial"/>
          <w:color w:val="000000" w:themeColor="text1"/>
          <w:sz w:val="18"/>
          <w:szCs w:val="18"/>
        </w:rPr>
      </w:pPr>
      <w:bookmarkStart w:id="229" w:name="_Toc113374210"/>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57</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48CC9A7E" w:rsidRPr="00910BEF">
        <w:rPr>
          <w:rFonts w:ascii="Arial" w:eastAsia="Segoe UI" w:hAnsi="Arial" w:cs="Arial"/>
          <w:color w:val="000000" w:themeColor="text1"/>
          <w:sz w:val="18"/>
          <w:szCs w:val="18"/>
        </w:rPr>
        <w:t>Índice de Desempeño Institucional -</w:t>
      </w:r>
      <w:r w:rsidR="48CC9A7E" w:rsidRPr="00910BEF">
        <w:rPr>
          <w:rFonts w:ascii="Arial" w:eastAsia="Arial" w:hAnsi="Arial" w:cs="Arial"/>
          <w:color w:val="000000" w:themeColor="text1"/>
          <w:sz w:val="18"/>
          <w:szCs w:val="18"/>
        </w:rPr>
        <w:t xml:space="preserve"> UAEMRV</w:t>
      </w:r>
      <w:bookmarkEnd w:id="229"/>
    </w:p>
    <w:tbl>
      <w:tblPr>
        <w:tblStyle w:val="Tablaconcuadrcula"/>
        <w:tblW w:w="0" w:type="auto"/>
        <w:tblLayout w:type="fixed"/>
        <w:tblLook w:val="04A0" w:firstRow="1" w:lastRow="0" w:firstColumn="1" w:lastColumn="0" w:noHBand="0" w:noVBand="1"/>
      </w:tblPr>
      <w:tblGrid>
        <w:gridCol w:w="1785"/>
        <w:gridCol w:w="1785"/>
        <w:gridCol w:w="1785"/>
        <w:gridCol w:w="1785"/>
        <w:gridCol w:w="1785"/>
      </w:tblGrid>
      <w:tr w:rsidR="48CC9A7E" w:rsidRPr="00910BEF" w14:paraId="2C6F1565" w14:textId="77777777" w:rsidTr="00E20278">
        <w:trPr>
          <w:trHeight w:val="330"/>
        </w:trPr>
        <w:tc>
          <w:tcPr>
            <w:tcW w:w="7140" w:type="dxa"/>
            <w:gridSpan w:val="4"/>
            <w:shd w:val="clear" w:color="auto" w:fill="E2EFD9" w:themeFill="accent6" w:themeFillTint="33"/>
            <w:vAlign w:val="center"/>
          </w:tcPr>
          <w:p w14:paraId="0F506DD4" w14:textId="74CA9B34"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b/>
                <w:bCs/>
                <w:sz w:val="20"/>
                <w:szCs w:val="20"/>
              </w:rPr>
              <w:t>Vigencia</w:t>
            </w:r>
          </w:p>
        </w:tc>
        <w:tc>
          <w:tcPr>
            <w:tcW w:w="1785" w:type="dxa"/>
            <w:vMerge w:val="restart"/>
            <w:shd w:val="clear" w:color="auto" w:fill="E2EFD9" w:themeFill="accent6" w:themeFillTint="33"/>
            <w:vAlign w:val="center"/>
          </w:tcPr>
          <w:p w14:paraId="2F8299A4" w14:textId="7479EE15" w:rsidR="48CC9A7E" w:rsidRPr="00E20278" w:rsidRDefault="48CC9A7E" w:rsidP="48CC9A7E">
            <w:pPr>
              <w:pStyle w:val="Default"/>
              <w:jc w:val="center"/>
              <w:rPr>
                <w:rFonts w:eastAsia="Arial"/>
                <w:color w:val="000000" w:themeColor="text1"/>
                <w:sz w:val="18"/>
                <w:szCs w:val="18"/>
              </w:rPr>
            </w:pPr>
            <w:r w:rsidRPr="00E20278">
              <w:rPr>
                <w:rFonts w:eastAsia="Arial"/>
                <w:iCs/>
                <w:color w:val="000000" w:themeColor="text1"/>
                <w:sz w:val="18"/>
                <w:szCs w:val="18"/>
                <w:lang w:val="es-ES"/>
              </w:rPr>
              <w:t>Esfuerzo Institucional</w:t>
            </w:r>
          </w:p>
          <w:p w14:paraId="30669A03" w14:textId="52371D20" w:rsidR="48CC9A7E" w:rsidRPr="00910BEF" w:rsidRDefault="48CC9A7E" w:rsidP="48CC9A7E">
            <w:pPr>
              <w:spacing w:line="259" w:lineRule="auto"/>
              <w:jc w:val="center"/>
              <w:rPr>
                <w:rFonts w:ascii="Arial" w:eastAsia="Arial" w:hAnsi="Arial" w:cs="Arial"/>
                <w:sz w:val="18"/>
                <w:szCs w:val="18"/>
              </w:rPr>
            </w:pPr>
            <w:r w:rsidRPr="00E20278">
              <w:rPr>
                <w:rFonts w:ascii="Arial" w:eastAsia="Arial" w:hAnsi="Arial" w:cs="Arial"/>
                <w:iCs/>
                <w:sz w:val="18"/>
                <w:szCs w:val="18"/>
              </w:rPr>
              <w:t>2020/2019</w:t>
            </w:r>
          </w:p>
        </w:tc>
      </w:tr>
      <w:tr w:rsidR="48CC9A7E" w:rsidRPr="00910BEF" w14:paraId="322B63DB" w14:textId="77777777" w:rsidTr="00E20278">
        <w:tc>
          <w:tcPr>
            <w:tcW w:w="1785" w:type="dxa"/>
            <w:shd w:val="clear" w:color="auto" w:fill="E2EFD9" w:themeFill="accent6" w:themeFillTint="33"/>
            <w:vAlign w:val="center"/>
          </w:tcPr>
          <w:p w14:paraId="613C3F0C" w14:textId="0A144726"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b/>
                <w:bCs/>
                <w:sz w:val="20"/>
                <w:szCs w:val="20"/>
              </w:rPr>
              <w:t>2018</w:t>
            </w:r>
          </w:p>
        </w:tc>
        <w:tc>
          <w:tcPr>
            <w:tcW w:w="1785" w:type="dxa"/>
            <w:shd w:val="clear" w:color="auto" w:fill="E2EFD9" w:themeFill="accent6" w:themeFillTint="33"/>
            <w:vAlign w:val="center"/>
          </w:tcPr>
          <w:p w14:paraId="23A102CF" w14:textId="6542568D"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b/>
                <w:bCs/>
                <w:sz w:val="20"/>
                <w:szCs w:val="20"/>
              </w:rPr>
              <w:t>2019</w:t>
            </w:r>
          </w:p>
        </w:tc>
        <w:tc>
          <w:tcPr>
            <w:tcW w:w="1785" w:type="dxa"/>
            <w:shd w:val="clear" w:color="auto" w:fill="E2EFD9" w:themeFill="accent6" w:themeFillTint="33"/>
            <w:vAlign w:val="center"/>
          </w:tcPr>
          <w:p w14:paraId="36B53608" w14:textId="51B9D002"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b/>
                <w:bCs/>
                <w:sz w:val="20"/>
                <w:szCs w:val="20"/>
              </w:rPr>
              <w:t>2020</w:t>
            </w:r>
          </w:p>
        </w:tc>
        <w:tc>
          <w:tcPr>
            <w:tcW w:w="1785" w:type="dxa"/>
            <w:shd w:val="clear" w:color="auto" w:fill="E2EFD9" w:themeFill="accent6" w:themeFillTint="33"/>
            <w:vAlign w:val="center"/>
          </w:tcPr>
          <w:p w14:paraId="710AC420" w14:textId="78ADA5AF" w:rsidR="48CC9A7E" w:rsidRPr="00910BEF" w:rsidRDefault="48CC9A7E" w:rsidP="48CC9A7E">
            <w:pPr>
              <w:spacing w:line="259" w:lineRule="auto"/>
              <w:jc w:val="center"/>
              <w:rPr>
                <w:rFonts w:ascii="Arial" w:eastAsia="Arial" w:hAnsi="Arial" w:cs="Arial"/>
              </w:rPr>
            </w:pPr>
            <w:r w:rsidRPr="00910BEF">
              <w:rPr>
                <w:rFonts w:ascii="Arial" w:eastAsia="Arial" w:hAnsi="Arial" w:cs="Arial"/>
                <w:b/>
                <w:bCs/>
              </w:rPr>
              <w:t>2021</w:t>
            </w:r>
          </w:p>
        </w:tc>
        <w:tc>
          <w:tcPr>
            <w:tcW w:w="1785" w:type="dxa"/>
            <w:vMerge/>
            <w:shd w:val="clear" w:color="auto" w:fill="E2EFD9" w:themeFill="accent6" w:themeFillTint="33"/>
            <w:vAlign w:val="center"/>
          </w:tcPr>
          <w:p w14:paraId="5B0AB021" w14:textId="77777777" w:rsidR="00627834" w:rsidRPr="00910BEF" w:rsidRDefault="00627834">
            <w:pPr>
              <w:rPr>
                <w:rFonts w:ascii="Arial" w:hAnsi="Arial" w:cs="Arial"/>
              </w:rPr>
            </w:pPr>
          </w:p>
        </w:tc>
      </w:tr>
      <w:tr w:rsidR="48CC9A7E" w:rsidRPr="00910BEF" w14:paraId="6C76A9E4" w14:textId="77777777" w:rsidTr="50F554D1">
        <w:tc>
          <w:tcPr>
            <w:tcW w:w="1785" w:type="dxa"/>
            <w:vAlign w:val="center"/>
          </w:tcPr>
          <w:p w14:paraId="2F092273" w14:textId="06683DD3"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sz w:val="20"/>
                <w:szCs w:val="20"/>
              </w:rPr>
              <w:t>63,6</w:t>
            </w:r>
          </w:p>
        </w:tc>
        <w:tc>
          <w:tcPr>
            <w:tcW w:w="1785" w:type="dxa"/>
            <w:vAlign w:val="center"/>
          </w:tcPr>
          <w:p w14:paraId="31C1179A" w14:textId="520CDAE8"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sz w:val="20"/>
                <w:szCs w:val="20"/>
              </w:rPr>
              <w:t>80,5</w:t>
            </w:r>
          </w:p>
        </w:tc>
        <w:tc>
          <w:tcPr>
            <w:tcW w:w="1785" w:type="dxa"/>
            <w:vAlign w:val="center"/>
          </w:tcPr>
          <w:p w14:paraId="69E8C6BB" w14:textId="665B8ED4"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sz w:val="20"/>
                <w:szCs w:val="20"/>
              </w:rPr>
              <w:t>87,3</w:t>
            </w:r>
          </w:p>
        </w:tc>
        <w:tc>
          <w:tcPr>
            <w:tcW w:w="1785" w:type="dxa"/>
            <w:vAlign w:val="center"/>
          </w:tcPr>
          <w:p w14:paraId="3A2C9A9D" w14:textId="4356F6C4" w:rsidR="48CC9A7E" w:rsidRPr="00910BEF" w:rsidRDefault="48CC9A7E" w:rsidP="48CC9A7E">
            <w:pPr>
              <w:spacing w:line="259" w:lineRule="auto"/>
              <w:jc w:val="center"/>
              <w:rPr>
                <w:rFonts w:ascii="Arial" w:eastAsia="Arial" w:hAnsi="Arial" w:cs="Arial"/>
              </w:rPr>
            </w:pPr>
            <w:r w:rsidRPr="00910BEF">
              <w:rPr>
                <w:rFonts w:ascii="Arial" w:eastAsia="Arial" w:hAnsi="Arial" w:cs="Arial"/>
              </w:rPr>
              <w:t>90,4</w:t>
            </w:r>
          </w:p>
        </w:tc>
        <w:tc>
          <w:tcPr>
            <w:tcW w:w="1785" w:type="dxa"/>
            <w:vAlign w:val="center"/>
          </w:tcPr>
          <w:p w14:paraId="4267A959" w14:textId="167E9547" w:rsidR="48CC9A7E" w:rsidRPr="00910BEF" w:rsidRDefault="48CC9A7E" w:rsidP="48CC9A7E">
            <w:pPr>
              <w:spacing w:line="259" w:lineRule="auto"/>
              <w:jc w:val="center"/>
              <w:rPr>
                <w:rFonts w:ascii="Arial" w:eastAsia="Arial" w:hAnsi="Arial" w:cs="Arial"/>
                <w:sz w:val="20"/>
                <w:szCs w:val="20"/>
              </w:rPr>
            </w:pPr>
            <w:r w:rsidRPr="00910BEF">
              <w:rPr>
                <w:rFonts w:ascii="Arial" w:eastAsia="Arial" w:hAnsi="Arial" w:cs="Arial"/>
                <w:sz w:val="20"/>
                <w:szCs w:val="20"/>
              </w:rPr>
              <w:t>3,09</w:t>
            </w:r>
          </w:p>
        </w:tc>
      </w:tr>
    </w:tbl>
    <w:p w14:paraId="26E970AD" w14:textId="0129A00E" w:rsidR="48CC9A7E" w:rsidRPr="00910BEF" w:rsidRDefault="177780ED" w:rsidP="50F554D1">
      <w:pPr>
        <w:jc w:val="center"/>
        <w:rPr>
          <w:rFonts w:ascii="Arial" w:eastAsia="Arial" w:hAnsi="Arial" w:cs="Arial"/>
          <w:color w:val="000000" w:themeColor="text1"/>
          <w:sz w:val="18"/>
          <w:szCs w:val="18"/>
        </w:rPr>
      </w:pPr>
      <w:r w:rsidRPr="00910BEF">
        <w:rPr>
          <w:rFonts w:ascii="Arial" w:eastAsia="Arial" w:hAnsi="Arial" w:cs="Arial"/>
          <w:b/>
          <w:bCs/>
          <w:color w:val="000000" w:themeColor="text1"/>
          <w:sz w:val="18"/>
          <w:szCs w:val="18"/>
        </w:rPr>
        <w:t>Fuente:</w:t>
      </w:r>
      <w:r w:rsidRPr="00910BEF">
        <w:rPr>
          <w:rFonts w:ascii="Arial" w:eastAsia="Arial" w:hAnsi="Arial" w:cs="Arial"/>
          <w:color w:val="000000" w:themeColor="text1"/>
          <w:sz w:val="18"/>
          <w:szCs w:val="18"/>
        </w:rPr>
        <w:t> Oficina Asesora de Planeación – UAERMV 2022</w:t>
      </w:r>
    </w:p>
    <w:p w14:paraId="057B8CD1" w14:textId="0A9C79D7"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En lo que respecta a los resultados promedio alcanzados en el FURAG para las políticas de gestión del MIPG, se observa una mejora importante, entre los resultados alcanzados en el 2019, 2020 y 2021 al compararlos con los resultados, tal como se evidencia en la siguiente ilustración.</w:t>
      </w:r>
    </w:p>
    <w:p w14:paraId="63953F80" w14:textId="482B66B9" w:rsidR="48CC9A7E" w:rsidRPr="00910BEF" w:rsidRDefault="48CC9A7E" w:rsidP="48CC9A7E">
      <w:pPr>
        <w:spacing w:after="0"/>
        <w:jc w:val="center"/>
        <w:rPr>
          <w:rFonts w:ascii="Arial" w:eastAsia="Arial" w:hAnsi="Arial" w:cs="Arial"/>
          <w:i/>
          <w:iCs/>
          <w:color w:val="000000" w:themeColor="text1"/>
          <w:sz w:val="20"/>
          <w:szCs w:val="20"/>
        </w:rPr>
      </w:pPr>
    </w:p>
    <w:p w14:paraId="1F112285" w14:textId="20A45A1B" w:rsidR="48CC9A7E" w:rsidRPr="00910BEF" w:rsidRDefault="48CC9A7E" w:rsidP="48CC9A7E">
      <w:pPr>
        <w:pStyle w:val="Descripcin"/>
        <w:spacing w:after="0"/>
        <w:jc w:val="center"/>
        <w:rPr>
          <w:rFonts w:ascii="Arial" w:eastAsia="Arial" w:hAnsi="Arial" w:cs="Arial"/>
          <w:b w:val="0"/>
          <w:bCs w:val="0"/>
          <w:i/>
          <w:iCs/>
          <w:color w:val="000000" w:themeColor="text1"/>
        </w:rPr>
      </w:pPr>
      <w:r w:rsidRPr="00E20278">
        <w:rPr>
          <w:rFonts w:ascii="Arial" w:eastAsia="Arial" w:hAnsi="Arial" w:cs="Arial"/>
          <w:bCs w:val="0"/>
        </w:rPr>
        <w:t xml:space="preserve"> </w:t>
      </w:r>
      <w:bookmarkStart w:id="230" w:name="_Toc113372221"/>
      <w:bookmarkStart w:id="231" w:name="_Toc113374242"/>
      <w:r w:rsidR="00F2784A" w:rsidRPr="00F2784A">
        <w:rPr>
          <w:rFonts w:ascii="Arial" w:hAnsi="Arial" w:cs="Arial"/>
          <w:sz w:val="18"/>
          <w:szCs w:val="18"/>
        </w:rPr>
        <w:t xml:space="preserve">Ilustración </w:t>
      </w:r>
      <w:r w:rsidR="00F2784A" w:rsidRPr="00F2784A">
        <w:rPr>
          <w:rFonts w:ascii="Arial" w:hAnsi="Arial" w:cs="Arial"/>
          <w:bCs w:val="0"/>
          <w:color w:val="2B579A"/>
          <w:sz w:val="18"/>
          <w:szCs w:val="18"/>
          <w:shd w:val="clear" w:color="auto" w:fill="E6E6E6"/>
        </w:rPr>
        <w:fldChar w:fldCharType="begin"/>
      </w:r>
      <w:r w:rsidR="00F2784A" w:rsidRPr="00F2784A">
        <w:rPr>
          <w:rFonts w:ascii="Arial" w:hAnsi="Arial" w:cs="Arial"/>
          <w:bCs w:val="0"/>
          <w:sz w:val="18"/>
          <w:szCs w:val="18"/>
        </w:rPr>
        <w:instrText xml:space="preserve"> SEQ Ilustración \* ARABIC </w:instrText>
      </w:r>
      <w:r w:rsidR="00F2784A" w:rsidRPr="00F2784A">
        <w:rPr>
          <w:rFonts w:ascii="Arial" w:hAnsi="Arial" w:cs="Arial"/>
          <w:bCs w:val="0"/>
          <w:color w:val="2B579A"/>
          <w:sz w:val="18"/>
          <w:szCs w:val="18"/>
          <w:shd w:val="clear" w:color="auto" w:fill="E6E6E6"/>
        </w:rPr>
        <w:fldChar w:fldCharType="separate"/>
      </w:r>
      <w:r w:rsidR="00F2784A" w:rsidRPr="00F2784A">
        <w:rPr>
          <w:rFonts w:ascii="Arial" w:hAnsi="Arial" w:cs="Arial"/>
          <w:bCs w:val="0"/>
          <w:noProof/>
          <w:sz w:val="18"/>
          <w:szCs w:val="18"/>
        </w:rPr>
        <w:t>27</w:t>
      </w:r>
      <w:r w:rsidR="00F2784A" w:rsidRPr="00F2784A">
        <w:rPr>
          <w:rFonts w:ascii="Arial" w:hAnsi="Arial" w:cs="Arial"/>
          <w:bCs w:val="0"/>
          <w:color w:val="2B579A"/>
          <w:sz w:val="18"/>
          <w:szCs w:val="18"/>
          <w:shd w:val="clear" w:color="auto" w:fill="E6E6E6"/>
        </w:rPr>
        <w:fldChar w:fldCharType="end"/>
      </w:r>
      <w:r w:rsidR="00F2784A" w:rsidRPr="00F2784A">
        <w:rPr>
          <w:rFonts w:ascii="Arial" w:hAnsi="Arial" w:cs="Arial"/>
          <w:bCs w:val="0"/>
          <w:color w:val="2B579A"/>
          <w:sz w:val="18"/>
          <w:szCs w:val="18"/>
          <w:shd w:val="clear" w:color="auto" w:fill="E6E6E6"/>
        </w:rPr>
        <w:t>.</w:t>
      </w:r>
      <w:r w:rsidR="00F2784A">
        <w:rPr>
          <w:rFonts w:ascii="Arial" w:hAnsi="Arial" w:cs="Arial"/>
          <w:b w:val="0"/>
          <w:bCs w:val="0"/>
          <w:color w:val="2B579A"/>
          <w:sz w:val="18"/>
          <w:szCs w:val="18"/>
          <w:shd w:val="clear" w:color="auto" w:fill="E6E6E6"/>
        </w:rPr>
        <w:t xml:space="preserve"> </w:t>
      </w:r>
      <w:r w:rsidRPr="00910BEF">
        <w:rPr>
          <w:rFonts w:ascii="Arial" w:eastAsia="Arial" w:hAnsi="Arial" w:cs="Arial"/>
          <w:b w:val="0"/>
          <w:bCs w:val="0"/>
        </w:rPr>
        <w:t>Comparativo por p</w:t>
      </w:r>
      <w:r w:rsidRPr="00910BEF">
        <w:rPr>
          <w:rFonts w:ascii="Arial" w:eastAsia="Arial" w:hAnsi="Arial" w:cs="Arial"/>
          <w:b w:val="0"/>
          <w:bCs w:val="0"/>
          <w:color w:val="000000" w:themeColor="text1"/>
        </w:rPr>
        <w:t>olíticas del modelo Integrado de Planeación y Gestión - UAERMV</w:t>
      </w:r>
      <w:bookmarkEnd w:id="230"/>
      <w:bookmarkEnd w:id="231"/>
    </w:p>
    <w:p w14:paraId="40124F19" w14:textId="125FAE94" w:rsidR="48CC9A7E" w:rsidRPr="00910BEF" w:rsidRDefault="48CC9A7E" w:rsidP="00E20278">
      <w:pPr>
        <w:spacing w:after="0"/>
        <w:jc w:val="center"/>
        <w:rPr>
          <w:rFonts w:ascii="Arial" w:eastAsia="Arial" w:hAnsi="Arial" w:cs="Arial"/>
          <w:color w:val="000000" w:themeColor="text1"/>
          <w:sz w:val="20"/>
          <w:szCs w:val="20"/>
        </w:rPr>
      </w:pPr>
      <w:r w:rsidRPr="00910BEF">
        <w:rPr>
          <w:rFonts w:ascii="Arial" w:hAnsi="Arial" w:cs="Arial"/>
          <w:noProof/>
          <w:color w:val="2B579A"/>
          <w:shd w:val="clear" w:color="auto" w:fill="E6E6E6"/>
          <w:lang w:eastAsia="es-CO"/>
        </w:rPr>
        <w:drawing>
          <wp:inline distT="0" distB="0" distL="0" distR="0" wp14:anchorId="0C3A3677" wp14:editId="702D7BDD">
            <wp:extent cx="5686425" cy="2400300"/>
            <wp:effectExtent l="0" t="0" r="0" b="0"/>
            <wp:docPr id="1055171568" name="Imagen 105517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86425" cy="2400300"/>
                    </a:xfrm>
                    <a:prstGeom prst="rect">
                      <a:avLst/>
                    </a:prstGeom>
                  </pic:spPr>
                </pic:pic>
              </a:graphicData>
            </a:graphic>
          </wp:inline>
        </w:drawing>
      </w:r>
    </w:p>
    <w:p w14:paraId="7A724D78" w14:textId="0129A00E" w:rsidR="48CC9A7E" w:rsidRPr="00910BEF" w:rsidRDefault="48CC9A7E" w:rsidP="00E20278">
      <w:pPr>
        <w:spacing w:after="0"/>
        <w:jc w:val="center"/>
        <w:rPr>
          <w:rFonts w:ascii="Arial" w:eastAsia="Arial" w:hAnsi="Arial" w:cs="Arial"/>
          <w:color w:val="000000" w:themeColor="text1"/>
          <w:sz w:val="18"/>
          <w:szCs w:val="18"/>
        </w:rPr>
      </w:pPr>
      <w:r w:rsidRPr="00910BEF">
        <w:rPr>
          <w:rFonts w:ascii="Arial" w:eastAsia="Arial" w:hAnsi="Arial" w:cs="Arial"/>
          <w:b/>
          <w:bCs/>
          <w:color w:val="000000" w:themeColor="text1"/>
          <w:sz w:val="18"/>
          <w:szCs w:val="18"/>
        </w:rPr>
        <w:t>Fuente:</w:t>
      </w:r>
      <w:r w:rsidRPr="00910BEF">
        <w:rPr>
          <w:rFonts w:ascii="Arial" w:eastAsia="Arial" w:hAnsi="Arial" w:cs="Arial"/>
          <w:color w:val="000000" w:themeColor="text1"/>
          <w:sz w:val="18"/>
          <w:szCs w:val="18"/>
        </w:rPr>
        <w:t> Oficina Asesora de Planeación – UAERMV 2022</w:t>
      </w:r>
    </w:p>
    <w:p w14:paraId="63C3E3ED" w14:textId="77777777" w:rsidR="00E20278" w:rsidRDefault="00E20278" w:rsidP="00E20278">
      <w:pPr>
        <w:spacing w:after="0"/>
        <w:jc w:val="both"/>
        <w:rPr>
          <w:rFonts w:ascii="Arial" w:eastAsia="Arial" w:hAnsi="Arial" w:cs="Arial"/>
          <w:color w:val="000000" w:themeColor="text1"/>
        </w:rPr>
      </w:pPr>
    </w:p>
    <w:p w14:paraId="7B63A842" w14:textId="6D0BE498" w:rsidR="48CC9A7E" w:rsidRDefault="48CC9A7E" w:rsidP="00E20278">
      <w:pPr>
        <w:spacing w:after="0"/>
        <w:jc w:val="both"/>
        <w:rPr>
          <w:rFonts w:ascii="Arial" w:eastAsia="Arial" w:hAnsi="Arial" w:cs="Arial"/>
          <w:color w:val="000000" w:themeColor="text1"/>
        </w:rPr>
      </w:pPr>
      <w:r w:rsidRPr="00910BEF">
        <w:rPr>
          <w:rFonts w:ascii="Arial" w:eastAsia="Arial" w:hAnsi="Arial" w:cs="Arial"/>
          <w:color w:val="000000" w:themeColor="text1"/>
        </w:rPr>
        <w:t>En lo que respecta a las políticas de gestión y desempeño del MIPG, los resultados promedio del FURAG 2019, 2020 Y 2021 muestran un comportamiento similar que el evidenciado en las siete dimensiones del MIPG.</w:t>
      </w:r>
    </w:p>
    <w:p w14:paraId="7C4D91D4" w14:textId="77777777" w:rsidR="00E20278" w:rsidRPr="00910BEF" w:rsidRDefault="00E20278" w:rsidP="00E20278">
      <w:pPr>
        <w:spacing w:after="0"/>
        <w:jc w:val="both"/>
        <w:rPr>
          <w:rFonts w:ascii="Arial" w:eastAsia="Arial" w:hAnsi="Arial" w:cs="Arial"/>
          <w:color w:val="000000" w:themeColor="text1"/>
        </w:rPr>
      </w:pPr>
    </w:p>
    <w:p w14:paraId="00CEEDA0" w14:textId="58F42665"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t xml:space="preserve">En este sentido, al comparar los resultados promedio obtenidos en el 2020 con los del 2021, se observa el mejoramiento en el desempeño de la política Defensa Jurídica, al pasar de 81,6 a 99,9 puntos, seguido por Gestión del Conocimiento que pasó de 86,8 a 91,2 puntos y la Seguimiento y Evaluación que pasó de 85,2 a 89,1 puntos. </w:t>
      </w:r>
    </w:p>
    <w:p w14:paraId="2A1D6FE6" w14:textId="24537523" w:rsidR="48CC9A7E" w:rsidRPr="00910BEF" w:rsidRDefault="48CC9A7E" w:rsidP="48CC9A7E">
      <w:pPr>
        <w:jc w:val="both"/>
        <w:rPr>
          <w:rFonts w:ascii="Arial" w:eastAsia="Arial" w:hAnsi="Arial" w:cs="Arial"/>
          <w:color w:val="000000" w:themeColor="text1"/>
        </w:rPr>
      </w:pPr>
      <w:r w:rsidRPr="00910BEF">
        <w:rPr>
          <w:rFonts w:ascii="Arial" w:eastAsia="Arial" w:hAnsi="Arial" w:cs="Arial"/>
          <w:color w:val="000000" w:themeColor="text1"/>
        </w:rPr>
        <w:lastRenderedPageBreak/>
        <w:t>Por su parte, las políticas que obtuvieron los menores niveles de crecimiento entre una vigencia y otra son: Gestión Estratégica del Talento Humano, Gobierno Digital y Transparencia, Acceso a la Información Pública y Lucha Contra la Corrupción.</w:t>
      </w:r>
    </w:p>
    <w:p w14:paraId="331678AC" w14:textId="053E8358" w:rsidR="48CC9A7E" w:rsidRPr="00910BEF" w:rsidRDefault="48CC9A7E" w:rsidP="50F554D1">
      <w:pPr>
        <w:spacing w:after="0"/>
        <w:jc w:val="both"/>
        <w:rPr>
          <w:rFonts w:ascii="Arial" w:eastAsia="Arial" w:hAnsi="Arial" w:cs="Arial"/>
          <w:color w:val="000000" w:themeColor="text1"/>
        </w:rPr>
      </w:pPr>
      <w:r w:rsidRPr="00910BEF">
        <w:rPr>
          <w:rFonts w:ascii="Arial" w:eastAsia="Arial" w:hAnsi="Arial" w:cs="Arial"/>
          <w:color w:val="000000" w:themeColor="text1"/>
        </w:rPr>
        <w:t xml:space="preserve">Por lo que la </w:t>
      </w:r>
      <w:r w:rsidR="5FBD6441" w:rsidRPr="00910BEF">
        <w:rPr>
          <w:rFonts w:ascii="Arial" w:eastAsia="Arial" w:hAnsi="Arial" w:cs="Arial"/>
          <w:color w:val="000000" w:themeColor="text1"/>
        </w:rPr>
        <w:t>E</w:t>
      </w:r>
      <w:r w:rsidRPr="00910BEF">
        <w:rPr>
          <w:rFonts w:ascii="Arial" w:eastAsia="Arial" w:hAnsi="Arial" w:cs="Arial"/>
          <w:color w:val="000000" w:themeColor="text1"/>
        </w:rPr>
        <w:t>ntidad priorizó actividades y productos en el Plan de Adecuación y sostenibilidad MIPG teniendo en cuenta las observaciones del FURAG 2021 con el fin de aumentar los resultados obtenidos, para las políticas de gestión y desempeño con índices más bajos.</w:t>
      </w:r>
    </w:p>
    <w:p w14:paraId="6DD0F7B4" w14:textId="77777777" w:rsidR="00BA37DA" w:rsidRPr="00910BEF" w:rsidRDefault="00BA37DA" w:rsidP="00BA37DA">
      <w:pPr>
        <w:spacing w:after="0"/>
        <w:rPr>
          <w:rFonts w:ascii="Arial" w:hAnsi="Arial" w:cs="Arial"/>
          <w:b/>
        </w:rPr>
      </w:pPr>
    </w:p>
    <w:p w14:paraId="10DDE0B9" w14:textId="5DBA4FA6" w:rsidR="00BA37DA" w:rsidRPr="00910BEF" w:rsidRDefault="7BE0D4A4" w:rsidP="00D25F25">
      <w:pPr>
        <w:pStyle w:val="Ttulo2"/>
        <w:rPr>
          <w:rFonts w:cs="Arial"/>
        </w:rPr>
      </w:pPr>
      <w:bookmarkStart w:id="232" w:name="_Toc112953301"/>
      <w:r w:rsidRPr="00910BEF">
        <w:rPr>
          <w:rFonts w:cs="Arial"/>
        </w:rPr>
        <w:t>Eficiencia administrativa</w:t>
      </w:r>
      <w:bookmarkEnd w:id="232"/>
      <w:r w:rsidRPr="00910BEF">
        <w:rPr>
          <w:rFonts w:cs="Arial"/>
        </w:rPr>
        <w:t xml:space="preserve"> </w:t>
      </w:r>
    </w:p>
    <w:p w14:paraId="482A87C8" w14:textId="215E4241" w:rsidR="00BA37DA" w:rsidRPr="00910BEF" w:rsidRDefault="00BA37DA" w:rsidP="5048742E">
      <w:pPr>
        <w:spacing w:after="0"/>
        <w:ind w:left="360"/>
        <w:rPr>
          <w:rFonts w:ascii="Arial" w:eastAsia="Arial" w:hAnsi="Arial" w:cs="Arial"/>
        </w:rPr>
      </w:pPr>
    </w:p>
    <w:p w14:paraId="08A36F4F" w14:textId="0B32EF1C" w:rsidR="00BA37DA" w:rsidRPr="00910BEF" w:rsidRDefault="16AF5428" w:rsidP="5048742E">
      <w:pPr>
        <w:tabs>
          <w:tab w:val="left" w:pos="709"/>
        </w:tabs>
        <w:spacing w:after="0"/>
        <w:jc w:val="both"/>
        <w:rPr>
          <w:rFonts w:ascii="Arial" w:eastAsia="Arial" w:hAnsi="Arial" w:cs="Arial"/>
        </w:rPr>
      </w:pPr>
      <w:r w:rsidRPr="00910BEF">
        <w:rPr>
          <w:rFonts w:ascii="Arial" w:eastAsia="Arial" w:hAnsi="Arial" w:cs="Arial"/>
        </w:rPr>
        <w:t xml:space="preserve">Con el ánimo de dar cumplimiento a un principio constitucional y orientador </w:t>
      </w:r>
      <w:r w:rsidR="2221EDD8" w:rsidRPr="00910BEF">
        <w:rPr>
          <w:rFonts w:ascii="Arial" w:eastAsia="Arial" w:hAnsi="Arial" w:cs="Arial"/>
        </w:rPr>
        <w:t xml:space="preserve">en relación con la planeación adecuada </w:t>
      </w:r>
      <w:r w:rsidR="1506EA6A" w:rsidRPr="00910BEF">
        <w:rPr>
          <w:rFonts w:ascii="Arial" w:eastAsia="Arial" w:hAnsi="Arial" w:cs="Arial"/>
        </w:rPr>
        <w:t xml:space="preserve">del gasto y </w:t>
      </w:r>
      <w:r w:rsidR="7A33E4B8" w:rsidRPr="00910BEF">
        <w:rPr>
          <w:rFonts w:ascii="Arial" w:eastAsia="Arial" w:hAnsi="Arial" w:cs="Arial"/>
        </w:rPr>
        <w:t xml:space="preserve">maximizar los resultados, con costos menores, por cuanto los recursos </w:t>
      </w:r>
      <w:r w:rsidR="19F5A7B2" w:rsidRPr="00910BEF">
        <w:rPr>
          <w:rFonts w:ascii="Arial" w:eastAsia="Arial" w:hAnsi="Arial" w:cs="Arial"/>
        </w:rPr>
        <w:t>públicos</w:t>
      </w:r>
      <w:r w:rsidR="7A33E4B8" w:rsidRPr="00910BEF">
        <w:rPr>
          <w:rFonts w:ascii="Arial" w:eastAsia="Arial" w:hAnsi="Arial" w:cs="Arial"/>
        </w:rPr>
        <w:t xml:space="preserve"> tienden a </w:t>
      </w:r>
      <w:r w:rsidR="713BC70C" w:rsidRPr="00910BEF">
        <w:rPr>
          <w:rFonts w:ascii="Arial" w:eastAsia="Arial" w:hAnsi="Arial" w:cs="Arial"/>
        </w:rPr>
        <w:t xml:space="preserve">ser </w:t>
      </w:r>
      <w:r w:rsidR="7A33E4B8" w:rsidRPr="00910BEF">
        <w:rPr>
          <w:rFonts w:ascii="Arial" w:eastAsia="Arial" w:hAnsi="Arial" w:cs="Arial"/>
        </w:rPr>
        <w:t>limitados,</w:t>
      </w:r>
      <w:r w:rsidR="7728A817" w:rsidRPr="00910BEF">
        <w:rPr>
          <w:rFonts w:ascii="Arial" w:eastAsia="Arial" w:hAnsi="Arial" w:cs="Arial"/>
        </w:rPr>
        <w:t xml:space="preserve"> la entidad ha adelantado acciones desde el MIPG </w:t>
      </w:r>
      <w:r w:rsidR="231DFC3F" w:rsidRPr="00910BEF">
        <w:rPr>
          <w:rFonts w:ascii="Arial" w:eastAsia="Arial" w:hAnsi="Arial" w:cs="Arial"/>
        </w:rPr>
        <w:t>(</w:t>
      </w:r>
      <w:r w:rsidR="479A379F" w:rsidRPr="00910BEF">
        <w:rPr>
          <w:rFonts w:ascii="Arial" w:eastAsia="Arial" w:hAnsi="Arial" w:cs="Arial"/>
        </w:rPr>
        <w:t>M</w:t>
      </w:r>
      <w:r w:rsidR="231DFC3F" w:rsidRPr="00910BEF">
        <w:rPr>
          <w:rFonts w:ascii="Arial" w:eastAsia="Arial" w:hAnsi="Arial" w:cs="Arial"/>
        </w:rPr>
        <w:t xml:space="preserve">odelo </w:t>
      </w:r>
      <w:r w:rsidR="61F80139" w:rsidRPr="00910BEF">
        <w:rPr>
          <w:rFonts w:ascii="Arial" w:eastAsia="Arial" w:hAnsi="Arial" w:cs="Arial"/>
        </w:rPr>
        <w:t>I</w:t>
      </w:r>
      <w:r w:rsidR="231DFC3F" w:rsidRPr="00910BEF">
        <w:rPr>
          <w:rFonts w:ascii="Arial" w:eastAsia="Arial" w:hAnsi="Arial" w:cs="Arial"/>
        </w:rPr>
        <w:t xml:space="preserve">ntegrado de </w:t>
      </w:r>
      <w:r w:rsidR="4020A0AA" w:rsidRPr="00910BEF">
        <w:rPr>
          <w:rFonts w:ascii="Arial" w:eastAsia="Arial" w:hAnsi="Arial" w:cs="Arial"/>
        </w:rPr>
        <w:t>P</w:t>
      </w:r>
      <w:r w:rsidR="231DFC3F" w:rsidRPr="00910BEF">
        <w:rPr>
          <w:rFonts w:ascii="Arial" w:eastAsia="Arial" w:hAnsi="Arial" w:cs="Arial"/>
        </w:rPr>
        <w:t xml:space="preserve">laneación y </w:t>
      </w:r>
      <w:r w:rsidR="023BC939" w:rsidRPr="00910BEF">
        <w:rPr>
          <w:rFonts w:ascii="Arial" w:eastAsia="Arial" w:hAnsi="Arial" w:cs="Arial"/>
        </w:rPr>
        <w:t>G</w:t>
      </w:r>
      <w:r w:rsidR="231DFC3F" w:rsidRPr="00910BEF">
        <w:rPr>
          <w:rFonts w:ascii="Arial" w:eastAsia="Arial" w:hAnsi="Arial" w:cs="Arial"/>
        </w:rPr>
        <w:t>estión), obteniendo una mejora de los procesos y procedimiento</w:t>
      </w:r>
      <w:r w:rsidR="052DD4D3" w:rsidRPr="00910BEF">
        <w:rPr>
          <w:rFonts w:ascii="Arial" w:eastAsia="Arial" w:hAnsi="Arial" w:cs="Arial"/>
        </w:rPr>
        <w:t>s y de los flujos de la cadena de valor, lo que ha permitido</w:t>
      </w:r>
      <w:r w:rsidR="38F9BBEE" w:rsidRPr="00910BEF">
        <w:rPr>
          <w:rFonts w:ascii="Arial" w:eastAsia="Arial" w:hAnsi="Arial" w:cs="Arial"/>
        </w:rPr>
        <w:t xml:space="preserve"> </w:t>
      </w:r>
      <w:r w:rsidR="5048742E" w:rsidRPr="00910BEF">
        <w:rPr>
          <w:rFonts w:ascii="Arial" w:eastAsia="Arial" w:hAnsi="Arial" w:cs="Arial"/>
        </w:rPr>
        <w:t>dar respuesta rápida y oportuna a las necesidades de la ciudadanía.</w:t>
      </w:r>
    </w:p>
    <w:p w14:paraId="563744FB" w14:textId="13CDEC29" w:rsidR="00BA37DA" w:rsidRPr="00910BEF" w:rsidRDefault="5048742E" w:rsidP="5048742E">
      <w:pPr>
        <w:spacing w:after="0"/>
        <w:jc w:val="both"/>
        <w:rPr>
          <w:rFonts w:ascii="Arial" w:hAnsi="Arial" w:cs="Arial"/>
        </w:rPr>
      </w:pPr>
      <w:r w:rsidRPr="00910BEF">
        <w:rPr>
          <w:rFonts w:ascii="Arial" w:eastAsia="Arial" w:hAnsi="Arial" w:cs="Arial"/>
          <w:color w:val="000000" w:themeColor="text1"/>
        </w:rPr>
        <w:t xml:space="preserve"> </w:t>
      </w:r>
    </w:p>
    <w:p w14:paraId="5A7E5617" w14:textId="4AFBE193" w:rsidR="00BA37DA" w:rsidRPr="00910BEF" w:rsidRDefault="7BE0D4A4" w:rsidP="00D25F25">
      <w:pPr>
        <w:pStyle w:val="Ttulo2"/>
        <w:rPr>
          <w:rFonts w:cs="Arial"/>
        </w:rPr>
      </w:pPr>
      <w:bookmarkStart w:id="233" w:name="_Toc112953302"/>
      <w:r w:rsidRPr="00910BEF">
        <w:rPr>
          <w:rFonts w:cs="Arial"/>
        </w:rPr>
        <w:t xml:space="preserve">Gestión de recursos físicos </w:t>
      </w:r>
      <w:bookmarkEnd w:id="233"/>
    </w:p>
    <w:p w14:paraId="3C09A4FC" w14:textId="63D26338" w:rsidR="00BA37DA" w:rsidRPr="00910BEF" w:rsidRDefault="00BA37DA" w:rsidP="609BBC6F">
      <w:pPr>
        <w:spacing w:after="0"/>
        <w:ind w:left="360"/>
        <w:rPr>
          <w:rFonts w:ascii="Arial" w:hAnsi="Arial" w:cs="Arial"/>
          <w:b/>
          <w:bCs/>
        </w:rPr>
      </w:pPr>
    </w:p>
    <w:p w14:paraId="2A192635" w14:textId="2E990A3E" w:rsidR="00BA37DA" w:rsidRPr="00910BEF" w:rsidRDefault="609BBC6F" w:rsidP="609BBC6F">
      <w:pPr>
        <w:spacing w:after="0"/>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Durante el periodo a reportar, se destaca la implementación de costos de producción de mezcla asfáltica para controlar y analizar los costos derivados de materias primas a través de la información del producto. Asimismo, se adoptaron mecanismos de control y aseguramiento de inventarios, dentro de los cuales se encuentra la toma física aleatoria de bienes de consumo y la identificación de los bienes devolutivos a través del plaqueteo. </w:t>
      </w:r>
    </w:p>
    <w:p w14:paraId="4C2AF17B" w14:textId="3B9B084F" w:rsidR="2F7481B8" w:rsidRPr="00910BEF" w:rsidRDefault="2F7481B8" w:rsidP="2F7481B8">
      <w:pPr>
        <w:spacing w:after="0"/>
        <w:jc w:val="both"/>
        <w:rPr>
          <w:rFonts w:ascii="Arial" w:eastAsia="Arial" w:hAnsi="Arial" w:cs="Arial"/>
          <w:color w:val="000000" w:themeColor="text1"/>
          <w:lang w:val="es"/>
        </w:rPr>
      </w:pPr>
    </w:p>
    <w:p w14:paraId="0C310541" w14:textId="4A1B6CC6" w:rsidR="00BA37DA" w:rsidRPr="00910BEF" w:rsidRDefault="609BBC6F" w:rsidP="609BBC6F">
      <w:pPr>
        <w:spacing w:after="0"/>
        <w:jc w:val="both"/>
        <w:rPr>
          <w:rFonts w:ascii="Arial" w:hAnsi="Arial" w:cs="Arial"/>
        </w:rPr>
      </w:pPr>
      <w:r w:rsidRPr="00910BEF">
        <w:rPr>
          <w:rFonts w:ascii="Arial" w:eastAsia="Arial" w:hAnsi="Arial" w:cs="Arial"/>
          <w:color w:val="000000" w:themeColor="text1"/>
          <w:lang w:val="es"/>
        </w:rPr>
        <w:t xml:space="preserve">Referente a la contratación de servicios administrativos, se aseguró el funcionamiento de la </w:t>
      </w:r>
      <w:r w:rsidR="62D4296E" w:rsidRPr="00910BEF">
        <w:rPr>
          <w:rFonts w:ascii="Arial" w:eastAsia="Arial" w:hAnsi="Arial" w:cs="Arial"/>
          <w:color w:val="000000" w:themeColor="text1"/>
          <w:lang w:val="es"/>
        </w:rPr>
        <w:t>E</w:t>
      </w:r>
      <w:r w:rsidRPr="00910BEF">
        <w:rPr>
          <w:rFonts w:ascii="Arial" w:eastAsia="Arial" w:hAnsi="Arial" w:cs="Arial"/>
          <w:color w:val="000000" w:themeColor="text1"/>
          <w:lang w:val="es"/>
        </w:rPr>
        <w:t xml:space="preserve">ntidad a través de contratos de aseo y cafetería, arrendamiento de las sedes operativa y administrativa, así como la suscrición del programa de seguros, dentro de los cuales se encuentra la póliza de manejo global, todo riesgo daño maquinaria y equipo, SOAT, seguro de automóviles, y seguro de vida de trabajadores oficiales. En este punto, se destaca el cambio de sede administrativa y el aseguramiento de la contratación a través de vigencias futuras para el arrendamiento de la sede operativa.  </w:t>
      </w:r>
    </w:p>
    <w:p w14:paraId="6B406E63" w14:textId="72C7594A" w:rsidR="2F7481B8" w:rsidRPr="00910BEF" w:rsidRDefault="2F7481B8" w:rsidP="2F7481B8">
      <w:pPr>
        <w:spacing w:after="0"/>
        <w:jc w:val="both"/>
        <w:rPr>
          <w:rFonts w:ascii="Arial" w:eastAsia="Arial" w:hAnsi="Arial" w:cs="Arial"/>
          <w:color w:val="000000" w:themeColor="text1"/>
          <w:lang w:val="es"/>
        </w:rPr>
      </w:pPr>
    </w:p>
    <w:p w14:paraId="08F6BCD5" w14:textId="2415E4E6" w:rsidR="00BA37DA" w:rsidRPr="00910BEF" w:rsidRDefault="609BBC6F" w:rsidP="609BBC6F">
      <w:pPr>
        <w:spacing w:after="0"/>
        <w:jc w:val="both"/>
        <w:rPr>
          <w:rFonts w:ascii="Arial" w:hAnsi="Arial" w:cs="Arial"/>
        </w:rPr>
      </w:pPr>
      <w:r w:rsidRPr="00910BEF">
        <w:rPr>
          <w:rFonts w:ascii="Arial" w:eastAsia="Arial" w:hAnsi="Arial" w:cs="Arial"/>
          <w:color w:val="000000" w:themeColor="text1"/>
          <w:lang w:val="es"/>
        </w:rPr>
        <w:t xml:space="preserve">Por su parte, se implementaron las actividades y herramientas documentales para el control de inventarios conforme a la normatividad vigente y a las NIIF. Respecto a la actualización del proceso, se realiza la inclusión del equipo de infraestructura y por consiguiente los temas y actividades relacionadas con ello. Producto de lo anterior, </w:t>
      </w:r>
      <w:r w:rsidRPr="00910BEF">
        <w:rPr>
          <w:rFonts w:ascii="Arial" w:eastAsia="Arial" w:hAnsi="Arial" w:cs="Arial"/>
          <w:color w:val="000000" w:themeColor="text1"/>
        </w:rPr>
        <w:t>l</w:t>
      </w:r>
      <w:r w:rsidRPr="00910BEF">
        <w:rPr>
          <w:rFonts w:ascii="Arial" w:eastAsia="Arial" w:hAnsi="Arial" w:cs="Arial"/>
          <w:color w:val="000000" w:themeColor="text1"/>
          <w:lang w:val="es"/>
        </w:rPr>
        <w:t>a</w:t>
      </w:r>
      <w:r w:rsidRPr="00910BEF">
        <w:rPr>
          <w:rFonts w:ascii="Arial" w:eastAsia="Arial" w:hAnsi="Arial" w:cs="Arial"/>
          <w:color w:val="000000" w:themeColor="text1"/>
        </w:rPr>
        <w:t xml:space="preserve"> </w:t>
      </w:r>
      <w:r w:rsidR="12881777" w:rsidRPr="00910BEF">
        <w:rPr>
          <w:rFonts w:ascii="Arial" w:eastAsia="Arial" w:hAnsi="Arial" w:cs="Arial"/>
          <w:color w:val="000000" w:themeColor="text1"/>
        </w:rPr>
        <w:t>E</w:t>
      </w:r>
      <w:r w:rsidRPr="00910BEF">
        <w:rPr>
          <w:rFonts w:ascii="Arial" w:eastAsia="Arial" w:hAnsi="Arial" w:cs="Arial"/>
          <w:color w:val="000000" w:themeColor="text1"/>
        </w:rPr>
        <w:t>ntidad</w:t>
      </w:r>
      <w:r w:rsidRPr="00910BEF">
        <w:rPr>
          <w:rFonts w:ascii="Arial" w:eastAsia="Arial" w:hAnsi="Arial" w:cs="Arial"/>
          <w:color w:val="000000" w:themeColor="text1"/>
          <w:lang w:val="es"/>
        </w:rPr>
        <w:t xml:space="preserve"> ahora cuenta con espacios mejorados para realizar las diferentes actividades. Las cubiertas tanto de motos como el bicicletero han fomentado el uso de estos vehículos en las diferentes sedes, los senderos peatonales disminuyen los tiempos de transporte para los transeúntes de la sede de producción y operativa; así como las unidades de almacenamiento de intervención aseguran el correcto bodegaje de los bienes. </w:t>
      </w:r>
    </w:p>
    <w:p w14:paraId="39CF1577" w14:textId="748A83BE" w:rsidR="2F7481B8" w:rsidRPr="00910BEF" w:rsidRDefault="2F7481B8" w:rsidP="2F7481B8">
      <w:pPr>
        <w:spacing w:after="0"/>
        <w:jc w:val="both"/>
        <w:rPr>
          <w:rFonts w:ascii="Arial" w:eastAsia="Arial" w:hAnsi="Arial" w:cs="Arial"/>
          <w:color w:val="000000" w:themeColor="text1"/>
          <w:lang w:val="es"/>
        </w:rPr>
      </w:pPr>
    </w:p>
    <w:p w14:paraId="526FBC8A" w14:textId="6BD713E3" w:rsidR="00BA37DA" w:rsidRPr="00910BEF" w:rsidRDefault="609BBC6F" w:rsidP="609BBC6F">
      <w:pPr>
        <w:spacing w:after="0"/>
        <w:jc w:val="both"/>
        <w:rPr>
          <w:rFonts w:ascii="Arial" w:hAnsi="Arial" w:cs="Arial"/>
        </w:rPr>
      </w:pPr>
      <w:r w:rsidRPr="00910BEF">
        <w:rPr>
          <w:rFonts w:ascii="Arial" w:eastAsia="Arial" w:hAnsi="Arial" w:cs="Arial"/>
          <w:color w:val="000000" w:themeColor="text1"/>
          <w:lang w:val="es"/>
        </w:rPr>
        <w:t xml:space="preserve">Por otro lado, se estructuran los procesos contractuales de la sede de producción donde se garantiza la operación de la </w:t>
      </w:r>
      <w:r w:rsidR="29AA1033" w:rsidRPr="00910BEF">
        <w:rPr>
          <w:rFonts w:ascii="Arial" w:eastAsia="Arial" w:hAnsi="Arial" w:cs="Arial"/>
          <w:color w:val="000000" w:themeColor="text1"/>
          <w:lang w:val="es"/>
        </w:rPr>
        <w:t>E</w:t>
      </w:r>
      <w:r w:rsidRPr="00910BEF">
        <w:rPr>
          <w:rFonts w:ascii="Arial" w:eastAsia="Arial" w:hAnsi="Arial" w:cs="Arial"/>
          <w:color w:val="000000" w:themeColor="text1"/>
          <w:lang w:val="es"/>
        </w:rPr>
        <w:t xml:space="preserve">ntidad para su normal funcionamiento y se da lugar a la correcta ejecución de los recursos asignados a los procesos. </w:t>
      </w:r>
    </w:p>
    <w:p w14:paraId="7148373B" w14:textId="5088F437" w:rsidR="2F7481B8" w:rsidRPr="00910BEF" w:rsidRDefault="2F7481B8" w:rsidP="2F7481B8">
      <w:pPr>
        <w:spacing w:after="0"/>
        <w:jc w:val="both"/>
        <w:rPr>
          <w:rFonts w:ascii="Arial" w:eastAsia="Arial" w:hAnsi="Arial" w:cs="Arial"/>
          <w:color w:val="000000" w:themeColor="text1"/>
          <w:lang w:val="es"/>
        </w:rPr>
      </w:pPr>
    </w:p>
    <w:p w14:paraId="2F121593" w14:textId="4ADB018E" w:rsidR="00BA37DA" w:rsidRPr="00910BEF" w:rsidRDefault="609BBC6F" w:rsidP="50F554D1">
      <w:pPr>
        <w:spacing w:after="0"/>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Finalmente, a través de la campaña “Yo Amo la UMV” se impulsa el sentido de pertenencia por la </w:t>
      </w:r>
      <w:r w:rsidR="0C95394E" w:rsidRPr="00910BEF">
        <w:rPr>
          <w:rFonts w:ascii="Arial" w:eastAsia="Arial" w:hAnsi="Arial" w:cs="Arial"/>
          <w:color w:val="000000" w:themeColor="text1"/>
          <w:lang w:val="es"/>
        </w:rPr>
        <w:t>E</w:t>
      </w:r>
      <w:r w:rsidRPr="00910BEF">
        <w:rPr>
          <w:rFonts w:ascii="Arial" w:eastAsia="Arial" w:hAnsi="Arial" w:cs="Arial"/>
          <w:color w:val="000000" w:themeColor="text1"/>
          <w:lang w:val="es"/>
        </w:rPr>
        <w:t xml:space="preserve">ntidad fomentando el uso responsable y eficiente de los recursos, fortaleciendo los valores institucionales, el sentido de pertenencia y contribuyendo con el cuidado de los bienes de la </w:t>
      </w:r>
      <w:r w:rsidR="7861B60E" w:rsidRPr="00910BEF">
        <w:rPr>
          <w:rFonts w:ascii="Arial" w:eastAsia="Arial" w:hAnsi="Arial" w:cs="Arial"/>
          <w:color w:val="000000" w:themeColor="text1"/>
          <w:lang w:val="es"/>
        </w:rPr>
        <w:t>E</w:t>
      </w:r>
      <w:r w:rsidRPr="00910BEF">
        <w:rPr>
          <w:rFonts w:ascii="Arial" w:eastAsia="Arial" w:hAnsi="Arial" w:cs="Arial"/>
          <w:color w:val="000000" w:themeColor="text1"/>
          <w:lang w:val="es"/>
        </w:rPr>
        <w:t>ntidad generando un impacto positivo en el uso de los mismos.</w:t>
      </w:r>
    </w:p>
    <w:p w14:paraId="5C7813D4" w14:textId="7171FC4B" w:rsidR="2F7481B8" w:rsidRDefault="2F7481B8" w:rsidP="2F7481B8">
      <w:pPr>
        <w:spacing w:after="0"/>
        <w:jc w:val="both"/>
        <w:rPr>
          <w:rFonts w:ascii="Arial" w:eastAsia="Arial" w:hAnsi="Arial" w:cs="Arial"/>
          <w:color w:val="000000" w:themeColor="text1"/>
          <w:lang w:val="es"/>
        </w:rPr>
      </w:pPr>
    </w:p>
    <w:p w14:paraId="3CE8CE2B" w14:textId="77777777" w:rsidR="00E20278" w:rsidRPr="00910BEF" w:rsidRDefault="00E20278" w:rsidP="2F7481B8">
      <w:pPr>
        <w:spacing w:after="0"/>
        <w:jc w:val="both"/>
        <w:rPr>
          <w:rFonts w:ascii="Arial" w:eastAsia="Arial" w:hAnsi="Arial" w:cs="Arial"/>
          <w:color w:val="000000" w:themeColor="text1"/>
          <w:lang w:val="es"/>
        </w:rPr>
      </w:pPr>
    </w:p>
    <w:p w14:paraId="7CAA4B46" w14:textId="2ABA82DE" w:rsidR="00BA37DA" w:rsidRPr="00910BEF" w:rsidRDefault="7BE0D4A4" w:rsidP="00D25F25">
      <w:pPr>
        <w:pStyle w:val="Ttulo2"/>
        <w:rPr>
          <w:rStyle w:val="normaltextrun"/>
          <w:rFonts w:cs="Arial"/>
        </w:rPr>
      </w:pPr>
      <w:bookmarkStart w:id="234" w:name="_Toc112953303"/>
      <w:r w:rsidRPr="00910BEF">
        <w:rPr>
          <w:rStyle w:val="normaltextrun"/>
          <w:rFonts w:cs="Arial"/>
        </w:rPr>
        <w:t>Gestión de servicios e infraestructura tecnológica</w:t>
      </w:r>
      <w:bookmarkEnd w:id="234"/>
    </w:p>
    <w:p w14:paraId="503B4A8D" w14:textId="3CDAB493" w:rsidR="00BA37DA" w:rsidRPr="00910BEF" w:rsidRDefault="00BA37DA" w:rsidP="609BBC6F">
      <w:pPr>
        <w:spacing w:after="0"/>
        <w:ind w:left="360"/>
        <w:rPr>
          <w:rStyle w:val="normaltextrun"/>
          <w:rFonts w:ascii="Arial" w:hAnsi="Arial" w:cs="Arial"/>
          <w:b/>
          <w:bCs/>
        </w:rPr>
      </w:pPr>
    </w:p>
    <w:p w14:paraId="47B71B12" w14:textId="6E7427C0" w:rsidR="00BA37DA" w:rsidRPr="00910BEF" w:rsidRDefault="609BBC6F" w:rsidP="50F554D1">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La Entidad en los últimos dos años ha fortalecido su infraestructura tecnológica y desarrollo de aplicaciones misionales a fin de soportar el modelo de alternancia atendiendo así las incidencias en el lugar donde se originen, garantizando los tiempos de respuestas y funcionamiento de las herramientas para incrementar la efectividad de la gestión.</w:t>
      </w:r>
    </w:p>
    <w:p w14:paraId="18598516" w14:textId="01E9CE38" w:rsidR="00BA37DA" w:rsidRPr="00910BEF" w:rsidRDefault="609BBC6F" w:rsidP="609BBC6F">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 xml:space="preserve">Adicionalmente ha destinado los recursos necesarios para el cumplimiento del Modelo de Seguridad y Privacidad de la Información (MSPI), el Decreto 1078 de 2015, modificado por el Decreto 1008 de 2018 y Directiva Presidencial 02 de 2022, esto adoptar la Seguridad Digital con un enfoque preventivo y proactivo basado en la gestión de riesgos en el entorno digital. </w:t>
      </w:r>
    </w:p>
    <w:p w14:paraId="595A5297" w14:textId="6E529B28" w:rsidR="00BA37DA" w:rsidRPr="00910BEF" w:rsidRDefault="609BBC6F" w:rsidP="609BBC6F">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 xml:space="preserve">Con el fin de fortalecer la transformación digital al interior de la UAERMV se ha gestionado la planeación, implementación, seguimiento, control y ejecución del proyecto de fortalecimiento de las políticas de Gobierno Digital, los habilitadores transversales (Servicios ciudadanos digitales, Arquitectura TI y Seguridad y Privacidad de Información), así como los propósitos de la política (Automatización de proceso y procedimientos, toma de decisiones basadas en datos y ciudades y territorios inteligentes), la gestión, administración y control del presupuesto y los proceso de contratación de los elementos de tecnologías de la información. </w:t>
      </w:r>
    </w:p>
    <w:p w14:paraId="59966C61" w14:textId="6F72B4BC" w:rsidR="00BA37DA" w:rsidRPr="00910BEF" w:rsidRDefault="609BBC6F" w:rsidP="609BBC6F">
      <w:pPr>
        <w:spacing w:line="257" w:lineRule="auto"/>
        <w:jc w:val="both"/>
        <w:rPr>
          <w:rFonts w:ascii="Arial" w:eastAsia="Arial" w:hAnsi="Arial" w:cs="Arial"/>
          <w:color w:val="000000" w:themeColor="text1"/>
        </w:rPr>
      </w:pPr>
      <w:r w:rsidRPr="00910BEF">
        <w:rPr>
          <w:rFonts w:ascii="Arial" w:eastAsia="Arial" w:hAnsi="Arial" w:cs="Arial"/>
          <w:color w:val="000000" w:themeColor="text1"/>
        </w:rPr>
        <w:t>Para garantizar el manejo, la gestión y la veracidad de la información se han desarrollado mejoras a los sistemas de información tales como SIGMA, Calíope, Orfeo y SiCapital.  Para fortalecer el uso y apropiación, gestión del cambio y fortalecer la cultura organizacional se implementó el nuevo aplicativo de Moodle.</w:t>
      </w:r>
    </w:p>
    <w:p w14:paraId="1FD42274" w14:textId="3F30D3D1" w:rsidR="5048742E" w:rsidRPr="00910BEF" w:rsidRDefault="29BE95DC" w:rsidP="50F554D1">
      <w:pPr>
        <w:spacing w:after="0"/>
        <w:ind w:left="360"/>
        <w:rPr>
          <w:rFonts w:ascii="Arial" w:hAnsi="Arial" w:cs="Arial"/>
          <w:i/>
          <w:iCs/>
          <w:color w:val="0070C0"/>
        </w:rPr>
      </w:pPr>
      <w:r w:rsidRPr="00910BEF">
        <w:rPr>
          <w:rFonts w:ascii="Arial" w:hAnsi="Arial" w:cs="Arial"/>
          <w:i/>
          <w:iCs/>
          <w:color w:val="0070C0"/>
        </w:rPr>
        <w:t xml:space="preserve"> </w:t>
      </w:r>
    </w:p>
    <w:p w14:paraId="01CA4013" w14:textId="34C1C847" w:rsidR="00BA37DA" w:rsidRPr="00910BEF" w:rsidRDefault="68DCF1DB" w:rsidP="00D25F25">
      <w:pPr>
        <w:pStyle w:val="Ttulo2"/>
        <w:rPr>
          <w:rFonts w:cs="Arial"/>
        </w:rPr>
      </w:pPr>
      <w:bookmarkStart w:id="235" w:name="_Toc112953304"/>
      <w:r w:rsidRPr="00910BEF">
        <w:rPr>
          <w:rFonts w:cs="Arial"/>
        </w:rPr>
        <w:t xml:space="preserve">Gestión documental </w:t>
      </w:r>
      <w:bookmarkEnd w:id="235"/>
    </w:p>
    <w:p w14:paraId="50CB7F6C" w14:textId="526C9ABC" w:rsidR="14AE1FB6" w:rsidRPr="00910BEF" w:rsidRDefault="14AE1FB6" w:rsidP="2F7481B8">
      <w:pPr>
        <w:spacing w:after="0"/>
        <w:rPr>
          <w:rFonts w:ascii="Arial" w:hAnsi="Arial" w:cs="Arial"/>
          <w:b/>
          <w:bCs/>
        </w:rPr>
      </w:pPr>
      <w:r w:rsidRPr="00910BEF">
        <w:rPr>
          <w:rFonts w:ascii="Arial" w:hAnsi="Arial" w:cs="Arial"/>
          <w:b/>
          <w:bCs/>
        </w:rPr>
        <w:t xml:space="preserve"> </w:t>
      </w:r>
    </w:p>
    <w:p w14:paraId="35FF8107" w14:textId="2C87051B" w:rsidR="2F7481B8" w:rsidRPr="00910BEF" w:rsidRDefault="2F7481B8" w:rsidP="2F7481B8">
      <w:pPr>
        <w:spacing w:after="0"/>
        <w:rPr>
          <w:rFonts w:ascii="Arial" w:hAnsi="Arial" w:cs="Arial"/>
          <w:b/>
          <w:bCs/>
        </w:rPr>
      </w:pPr>
    </w:p>
    <w:p w14:paraId="200C18C2" w14:textId="20E13440" w:rsidR="08695BF1" w:rsidRPr="00910BEF" w:rsidRDefault="08695BF1" w:rsidP="2F7481B8">
      <w:pPr>
        <w:spacing w:line="257" w:lineRule="auto"/>
        <w:jc w:val="both"/>
        <w:rPr>
          <w:rFonts w:ascii="Arial" w:eastAsia="Arial" w:hAnsi="Arial" w:cs="Arial"/>
        </w:rPr>
      </w:pPr>
      <w:r w:rsidRPr="00910BEF">
        <w:rPr>
          <w:rFonts w:ascii="Arial" w:eastAsia="Arial" w:hAnsi="Arial" w:cs="Arial"/>
        </w:rPr>
        <w:t xml:space="preserve">En el marco de implementación de la Política de Gestión Documental referenciada en el Modelo Integrado de Planeación y Gestión MIPG, y asociada a la dimensión Información y Comunicación, se describen a continuación los principales avances de la política ejecutados durante </w:t>
      </w:r>
      <w:r w:rsidR="0115EBB2" w:rsidRPr="00910BEF">
        <w:rPr>
          <w:rFonts w:ascii="Arial" w:eastAsia="Arial" w:hAnsi="Arial" w:cs="Arial"/>
        </w:rPr>
        <w:t>el periodo</w:t>
      </w:r>
      <w:r w:rsidR="7DB9E5C0" w:rsidRPr="00910BEF">
        <w:rPr>
          <w:rFonts w:ascii="Arial" w:eastAsia="Arial" w:hAnsi="Arial" w:cs="Arial"/>
        </w:rPr>
        <w:t>:</w:t>
      </w:r>
    </w:p>
    <w:p w14:paraId="35A5AE1F" w14:textId="08EA7941" w:rsidR="08695BF1" w:rsidRPr="00910BEF" w:rsidRDefault="08695BF1" w:rsidP="2F7481B8">
      <w:pPr>
        <w:spacing w:line="257" w:lineRule="auto"/>
        <w:jc w:val="both"/>
        <w:rPr>
          <w:rFonts w:ascii="Arial" w:hAnsi="Arial" w:cs="Arial"/>
        </w:rPr>
      </w:pPr>
      <w:r w:rsidRPr="00910BEF">
        <w:rPr>
          <w:rFonts w:ascii="Arial" w:eastAsia="Arial" w:hAnsi="Arial" w:cs="Arial"/>
        </w:rPr>
        <w:t>Con relación al Programa de Gestión Documental</w:t>
      </w:r>
      <w:r w:rsidR="24BAA6BD" w:rsidRPr="00910BEF">
        <w:rPr>
          <w:rFonts w:ascii="Arial" w:eastAsia="Arial" w:hAnsi="Arial" w:cs="Arial"/>
        </w:rPr>
        <w:t>,</w:t>
      </w:r>
      <w:r w:rsidRPr="00910BEF">
        <w:rPr>
          <w:rFonts w:ascii="Arial" w:eastAsia="Arial" w:hAnsi="Arial" w:cs="Arial"/>
        </w:rPr>
        <w:t xml:space="preserve"> PGD</w:t>
      </w:r>
      <w:r w:rsidR="2EE88851" w:rsidRPr="00910BEF">
        <w:rPr>
          <w:rFonts w:ascii="Arial" w:eastAsia="Arial" w:hAnsi="Arial" w:cs="Arial"/>
        </w:rPr>
        <w:t>,</w:t>
      </w:r>
      <w:r w:rsidRPr="00910BEF">
        <w:rPr>
          <w:rFonts w:ascii="Arial" w:eastAsia="Arial" w:hAnsi="Arial" w:cs="Arial"/>
        </w:rPr>
        <w:t xml:space="preserve"> y Programa de Gestión de Documento Electrónicos de archivos fueron actualizados incorporando los lineamientos para la gestión de la producción documental electrónica generada por la modalidad de teletrabajo durante la emergencia sanitaria del COVID 19. Los anteriores documentos fueron presentados y aprobados por el Comité Institucional en sesión del 26 de mayo 2022. </w:t>
      </w:r>
    </w:p>
    <w:p w14:paraId="0D58F07C" w14:textId="1D57DBB8" w:rsidR="08695BF1" w:rsidRPr="00910BEF" w:rsidRDefault="2A9D0AFF" w:rsidP="2F7481B8">
      <w:pPr>
        <w:spacing w:line="257" w:lineRule="auto"/>
        <w:jc w:val="both"/>
        <w:rPr>
          <w:rFonts w:ascii="Arial" w:hAnsi="Arial" w:cs="Arial"/>
        </w:rPr>
      </w:pPr>
      <w:r w:rsidRPr="00910BEF">
        <w:rPr>
          <w:rFonts w:ascii="Arial" w:eastAsia="Arial" w:hAnsi="Arial" w:cs="Arial"/>
          <w:lang w:val="es"/>
        </w:rPr>
        <w:t>Así</w:t>
      </w:r>
      <w:r w:rsidR="08695BF1" w:rsidRPr="00910BEF">
        <w:rPr>
          <w:rFonts w:ascii="Arial" w:eastAsia="Arial" w:hAnsi="Arial" w:cs="Arial"/>
          <w:lang w:val="es"/>
        </w:rPr>
        <w:t xml:space="preserve"> mismo y de acuerdo con la información aportada por las dependencias y/o procesos mediante el diligenciamiento de la matriz del estado de los archivos de gestión se inició el proceso de </w:t>
      </w:r>
      <w:r w:rsidR="08695BF1" w:rsidRPr="00910BEF">
        <w:rPr>
          <w:rFonts w:ascii="Arial" w:eastAsia="Arial" w:hAnsi="Arial" w:cs="Arial"/>
          <w:lang w:val="es"/>
        </w:rPr>
        <w:lastRenderedPageBreak/>
        <w:t xml:space="preserve">actualización de las </w:t>
      </w:r>
      <w:r w:rsidR="098E4BA4" w:rsidRPr="00910BEF">
        <w:rPr>
          <w:rFonts w:ascii="Arial" w:eastAsia="Arial" w:hAnsi="Arial" w:cs="Arial"/>
          <w:lang w:val="es"/>
        </w:rPr>
        <w:t xml:space="preserve">Tablas de Retención Documental, </w:t>
      </w:r>
      <w:r w:rsidR="08695BF1" w:rsidRPr="00910BEF">
        <w:rPr>
          <w:rFonts w:ascii="Arial" w:eastAsia="Arial" w:hAnsi="Arial" w:cs="Arial"/>
          <w:lang w:val="es"/>
        </w:rPr>
        <w:t>TRD</w:t>
      </w:r>
      <w:r w:rsidR="4A5DA04F" w:rsidRPr="00910BEF">
        <w:rPr>
          <w:rFonts w:ascii="Arial" w:eastAsia="Arial" w:hAnsi="Arial" w:cs="Arial"/>
          <w:lang w:val="es"/>
        </w:rPr>
        <w:t>,</w:t>
      </w:r>
      <w:r w:rsidR="08695BF1" w:rsidRPr="00910BEF">
        <w:rPr>
          <w:rFonts w:ascii="Arial" w:eastAsia="Arial" w:hAnsi="Arial" w:cs="Arial"/>
          <w:lang w:val="es"/>
        </w:rPr>
        <w:t xml:space="preserve"> para lo cual se realizaron mesas de trabajo con cada una de ellas con el fin de socializar el formato de actualización de TRD y explicar el diligenciamiento de las Fichas de Valoración Documental requeridas de acuerdo con las nuevas series y subseries que se identificaron de las diferentes dependencias y/o procesos. </w:t>
      </w:r>
    </w:p>
    <w:p w14:paraId="2AFA9E5A" w14:textId="0EC52674" w:rsidR="08695BF1" w:rsidRPr="00910BEF" w:rsidRDefault="08695BF1" w:rsidP="2F7481B8">
      <w:pPr>
        <w:spacing w:line="257" w:lineRule="auto"/>
        <w:jc w:val="both"/>
        <w:rPr>
          <w:rFonts w:ascii="Arial" w:eastAsia="Arial" w:hAnsi="Arial" w:cs="Arial"/>
          <w:lang w:val="es"/>
        </w:rPr>
      </w:pPr>
      <w:r w:rsidRPr="00910BEF">
        <w:rPr>
          <w:rFonts w:ascii="Arial" w:eastAsia="Arial" w:hAnsi="Arial" w:cs="Arial"/>
          <w:lang w:val="es"/>
        </w:rPr>
        <w:t>De acuerdo con el cronograma de transferencias primarias aprobado para la vigencia de 14 dependencias y procesos programadas se</w:t>
      </w:r>
      <w:r w:rsidR="419F336C" w:rsidRPr="00910BEF">
        <w:rPr>
          <w:rFonts w:ascii="Arial" w:eastAsia="Arial" w:hAnsi="Arial" w:cs="Arial"/>
          <w:lang w:val="es"/>
        </w:rPr>
        <w:t xml:space="preserve"> han</w:t>
      </w:r>
      <w:r w:rsidRPr="00910BEF">
        <w:rPr>
          <w:rFonts w:ascii="Arial" w:eastAsia="Arial" w:hAnsi="Arial" w:cs="Arial"/>
          <w:lang w:val="es"/>
        </w:rPr>
        <w:t xml:space="preserve"> realiza</w:t>
      </w:r>
      <w:r w:rsidR="59F9192C" w:rsidRPr="00910BEF">
        <w:rPr>
          <w:rFonts w:ascii="Arial" w:eastAsia="Arial" w:hAnsi="Arial" w:cs="Arial"/>
          <w:lang w:val="es"/>
        </w:rPr>
        <w:t xml:space="preserve">do </w:t>
      </w:r>
      <w:r w:rsidRPr="00910BEF">
        <w:rPr>
          <w:rFonts w:ascii="Arial" w:eastAsia="Arial" w:hAnsi="Arial" w:cs="Arial"/>
          <w:lang w:val="es"/>
        </w:rPr>
        <w:t xml:space="preserve">4 transferencias Dirección General, Oficina de Control Interno, Gestión de Recursos Físicos y Gestión Contractual. Por su parte las dependencias que informaron que no realizarán transferencia están las siguientes: la oficina de Control Interno Disciplinario aludiendo que no tienen expedientes de procesos cerrados para transferir, la Subdirección Técnica de Producción e Intervención, Gerencia </w:t>
      </w:r>
      <w:r w:rsidR="1ED8427B" w:rsidRPr="00910BEF">
        <w:rPr>
          <w:rFonts w:ascii="Arial" w:eastAsia="Arial" w:hAnsi="Arial" w:cs="Arial"/>
          <w:lang w:val="es"/>
        </w:rPr>
        <w:t xml:space="preserve">Ambiental, Social y Atención al Ciudadano, </w:t>
      </w:r>
      <w:r w:rsidRPr="00910BEF">
        <w:rPr>
          <w:rFonts w:ascii="Arial" w:eastAsia="Arial" w:hAnsi="Arial" w:cs="Arial"/>
          <w:lang w:val="es"/>
        </w:rPr>
        <w:t xml:space="preserve">GASA y de la Secretaría General el proceso de Atención a Partes Interesadas y Comunicaciones, en donde en la mayoría de casos sus expedientes se mantienen abiertos y no han cumplido el tiempo de retención en sus archivos de gestión para ser transferidos al Archivo central. </w:t>
      </w:r>
    </w:p>
    <w:p w14:paraId="2D41EA4F" w14:textId="0DD262D2"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En lo referente a la ejecución del cronograma de acompañamientos se prestó apoyo técnico a las dependencias y procesos de la </w:t>
      </w:r>
      <w:r w:rsidR="06B515D9" w:rsidRPr="00910BEF">
        <w:rPr>
          <w:rFonts w:ascii="Arial" w:eastAsia="Arial" w:hAnsi="Arial" w:cs="Arial"/>
          <w:lang w:val="es"/>
        </w:rPr>
        <w:t>E</w:t>
      </w:r>
      <w:r w:rsidRPr="00910BEF">
        <w:rPr>
          <w:rFonts w:ascii="Arial" w:eastAsia="Arial" w:hAnsi="Arial" w:cs="Arial"/>
          <w:lang w:val="es"/>
        </w:rPr>
        <w:t xml:space="preserve">ntidad discriminados de la siguiente forma: Oficina de Control Interno, Oficina Asesora Jurídica, Oficina de Control Interno Disciplinario, Gerencia de Producción, Gerencia de Intervención, Gerencia GASA, de la Secretaria General los procesos de Gestión Financiera- Tesorería, y Gestión del Talento Humano. </w:t>
      </w:r>
    </w:p>
    <w:p w14:paraId="70ABA4FA" w14:textId="10729E2B" w:rsidR="08695BF1" w:rsidRPr="00910BEF" w:rsidRDefault="08695BF1" w:rsidP="2F7481B8">
      <w:pPr>
        <w:spacing w:line="257" w:lineRule="auto"/>
        <w:jc w:val="both"/>
        <w:rPr>
          <w:rFonts w:ascii="Arial" w:hAnsi="Arial" w:cs="Arial"/>
        </w:rPr>
      </w:pPr>
      <w:r w:rsidRPr="00910BEF">
        <w:rPr>
          <w:rFonts w:ascii="Arial" w:eastAsia="Arial" w:hAnsi="Arial" w:cs="Arial"/>
          <w:lang w:val="es"/>
        </w:rPr>
        <w:t>Respecto a los avances del PROGRAMA DE DOCUMENTOS VITALES O ESENCIALES y PROGRAMA DE DOCUMENTOS ESPECIALES, para el Programa de Documentos Vitales se avanzó en la elaboración de matriz que permite identificar estos documentos en el Archivo Central. Referente al Programa de Documentos Especiales, se elaboró un diagnóstico de medios magnéticos y ópticos en donde se describe el estado de conservación, condiciones de los soportes especiales (CDs, diskettes entre otros). En el caso del PROGRAMA DE REPROGRAFÍA su formulación está prevista a partir del segundo semestre 2022.</w:t>
      </w:r>
    </w:p>
    <w:p w14:paraId="45C35058" w14:textId="0680F7EF"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Así mismo, se realizaron una serie de socializaciones a través de la herramienta Microsoft Teams dirigidas a todos los colaboradores de la Entidad sobre los siguientes procedimientos del gestión documental: GDOC PR 001 Procedimiento Producción Tramite y Distribución de Documentos; GDOC 002 procedimiento Administración de Archivos de Gestión y transferencias Primarias; </w:t>
      </w:r>
      <w:r w:rsidR="5EA2D62A" w:rsidRPr="00910BEF">
        <w:rPr>
          <w:rFonts w:ascii="Arial" w:eastAsia="Arial" w:hAnsi="Arial" w:cs="Arial"/>
          <w:lang w:val="es"/>
        </w:rPr>
        <w:t xml:space="preserve">GDOC PR 003 </w:t>
      </w:r>
      <w:r w:rsidR="0625C2A0" w:rsidRPr="00910BEF">
        <w:rPr>
          <w:rFonts w:ascii="Arial" w:eastAsia="Arial" w:hAnsi="Arial" w:cs="Arial"/>
          <w:lang w:val="es"/>
        </w:rPr>
        <w:t xml:space="preserve">procedimiento administración de archivo </w:t>
      </w:r>
      <w:r w:rsidR="44483E72" w:rsidRPr="00910BEF">
        <w:rPr>
          <w:rFonts w:ascii="Arial" w:eastAsia="Arial" w:hAnsi="Arial" w:cs="Arial"/>
          <w:lang w:val="es"/>
        </w:rPr>
        <w:t xml:space="preserve">central </w:t>
      </w:r>
      <w:r w:rsidR="4C5AEA94" w:rsidRPr="00910BEF">
        <w:rPr>
          <w:rFonts w:ascii="Arial" w:eastAsia="Arial" w:hAnsi="Arial" w:cs="Arial"/>
          <w:lang w:val="es"/>
        </w:rPr>
        <w:t xml:space="preserve">y transferencias </w:t>
      </w:r>
      <w:r w:rsidR="1999DD98" w:rsidRPr="00910BEF">
        <w:rPr>
          <w:rFonts w:ascii="Arial" w:eastAsia="Arial" w:hAnsi="Arial" w:cs="Arial"/>
          <w:lang w:val="es"/>
        </w:rPr>
        <w:t>secundarias</w:t>
      </w:r>
      <w:r w:rsidR="619422B0" w:rsidRPr="00910BEF">
        <w:rPr>
          <w:rFonts w:ascii="Arial" w:eastAsia="Arial" w:hAnsi="Arial" w:cs="Arial"/>
          <w:lang w:val="es"/>
        </w:rPr>
        <w:t xml:space="preserve">, </w:t>
      </w:r>
      <w:r w:rsidRPr="00910BEF">
        <w:rPr>
          <w:rFonts w:ascii="Arial" w:eastAsia="Arial" w:hAnsi="Arial" w:cs="Arial"/>
          <w:lang w:val="es"/>
        </w:rPr>
        <w:t>GDOC 004 Procedimiento consulta y préstamo documentos; y el GDOC PR 005 Procedimiento Planeación Documental y GDOC FM 031 formato solicitud consulta y prestamos de documentos con el fin de afianzar los conocimientos en la gestión documental.</w:t>
      </w:r>
    </w:p>
    <w:p w14:paraId="66DBBFB9" w14:textId="160EE1A7" w:rsidR="08695BF1" w:rsidRPr="00910BEF" w:rsidRDefault="08695BF1" w:rsidP="2F7481B8">
      <w:pPr>
        <w:spacing w:line="257" w:lineRule="auto"/>
        <w:jc w:val="both"/>
        <w:rPr>
          <w:rFonts w:ascii="Arial" w:hAnsi="Arial" w:cs="Arial"/>
        </w:rPr>
      </w:pPr>
      <w:r w:rsidRPr="00910BEF">
        <w:rPr>
          <w:rFonts w:ascii="Arial" w:eastAsia="Arial" w:hAnsi="Arial" w:cs="Arial"/>
          <w:lang w:val="es"/>
        </w:rPr>
        <w:t>Mediante radicado No 20221120022322 del 2 de marzo 2022 el Consejo Distrital de Archivos realizó la devolución de las TVD aludiendo que los soportes y anexos no se encontraban enunciados acordes con los lineamientos establecidos para la evaluación técnica del instrumento archivístico. Así las cosas, a través de comunicación oficial No 20221120031461 del 13 de abril de 2022 se enviaron los ajustes de las TVD del FDA de la SOP subsanando cada una de las observaciones emitidas y a la fecha se está a la espera del concepto técnico por parte del Archivo de Bogotá.</w:t>
      </w:r>
    </w:p>
    <w:p w14:paraId="5E7BC98E" w14:textId="6159AECD" w:rsidR="08695BF1" w:rsidRPr="00910BEF" w:rsidRDefault="08695BF1" w:rsidP="2F7481B8">
      <w:pPr>
        <w:spacing w:line="257" w:lineRule="auto"/>
        <w:jc w:val="both"/>
        <w:rPr>
          <w:rFonts w:ascii="Arial" w:hAnsi="Arial" w:cs="Arial"/>
        </w:rPr>
      </w:pPr>
      <w:r w:rsidRPr="00910BEF">
        <w:rPr>
          <w:rFonts w:ascii="Arial" w:eastAsia="Arial" w:hAnsi="Arial" w:cs="Arial"/>
          <w:lang w:val="es"/>
        </w:rPr>
        <w:t>Por otra parte, sobre los avances del proyecto Orfeo Fase V, se realizó el levantamiento de los requerimientos para los siguientes desarrollos: Control de calidad de GTS; Módulo de los Inventarios Documentales; Cargue de documentos que no se hayan generado en el SGDEA-</w:t>
      </w:r>
      <w:r w:rsidRPr="00910BEF">
        <w:rPr>
          <w:rFonts w:ascii="Arial" w:eastAsia="Arial" w:hAnsi="Arial" w:cs="Arial"/>
          <w:lang w:val="es"/>
        </w:rPr>
        <w:lastRenderedPageBreak/>
        <w:t>ORFEO (repositorio); Requerimiento módulo de Envíos y devoluciones; Modulo Transferencias Primarias; Índice electrónico; Mejoras módulo de Anulados.</w:t>
      </w:r>
    </w:p>
    <w:p w14:paraId="4A1A9AF6" w14:textId="37AD3F98" w:rsidR="08695BF1" w:rsidRPr="00910BEF" w:rsidRDefault="08695BF1" w:rsidP="2F7481B8">
      <w:pPr>
        <w:spacing w:line="257" w:lineRule="auto"/>
        <w:jc w:val="both"/>
        <w:rPr>
          <w:rFonts w:ascii="Arial" w:hAnsi="Arial" w:cs="Arial"/>
        </w:rPr>
      </w:pPr>
      <w:r w:rsidRPr="00910BEF">
        <w:rPr>
          <w:rFonts w:ascii="Arial" w:eastAsia="Arial" w:hAnsi="Arial" w:cs="Arial"/>
          <w:lang w:val="es"/>
        </w:rPr>
        <w:t>En temas de sensibilización y capacitación, se han generado piezas informativas divulgadas por los diferentes medios magnéticos e Intranet- micrositio de GDOC. Como también, se realizaron 20 capacitaciones entre generales y focales contando con la participación de aproximadamente 718 colaboradores con el fin de fomentar las buenas prácticas del Sistema de Gestión de Documentos Electrónicos de Archivo SGDEA – ORFEO.</w:t>
      </w:r>
    </w:p>
    <w:p w14:paraId="222A6858" w14:textId="5160C07B"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En lo concerniente con la implementación del SIC se avanzó en la ejecución del Plan de Conservación Documental a partir del desarrollo de cada una serie de estrategias de conservación documental, se realizó la actualización del manual de Inspección y mantenimiento, con el respectivo formato de soporte para realizar las inspecciones, se realizó visita de inspección de archivos en donde se generó el informe con las necesidades del mantenimiento correctivo y preventivo necesarios para mejorar los espacios  de los archivos de la Sede de Producción, </w:t>
      </w:r>
      <w:r w:rsidR="521E91F0" w:rsidRPr="00910BEF">
        <w:rPr>
          <w:rFonts w:ascii="Arial" w:eastAsia="Arial" w:hAnsi="Arial" w:cs="Arial"/>
          <w:lang w:val="es"/>
        </w:rPr>
        <w:t>así</w:t>
      </w:r>
      <w:r w:rsidRPr="00910BEF">
        <w:rPr>
          <w:rFonts w:ascii="Arial" w:eastAsia="Arial" w:hAnsi="Arial" w:cs="Arial"/>
          <w:lang w:val="es"/>
        </w:rPr>
        <w:t xml:space="preserve"> como también, se formularon las fichas técnicas para los procesos de fumigación y limpieza de estantería de las unidades de almacenamiento y conservación de documentos almacenados en el archivo central, se adelantaron jornadas de limpieza en pisos, estantes, pasillos, manijas en las tres sedes en los espacios que contienen el archivo. </w:t>
      </w:r>
    </w:p>
    <w:p w14:paraId="6A6D3D22" w14:textId="57DA6571"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En lo relacionado con el proyecto de reconocimiento de los documentos en soporte físico y analógico se actualizó una matriz, en donde se identificaron uno a uno los soportes, en serie, subserie, la unidad de almacenamiento del medio óptico, el estado de conservación del mismo y un registro fotográfico que permite evidenciar la situación encontrada, logrando el levantamiento del diagnóstico de medios ópticos y magnéticos del fondo SOP, Archivo Central en especial serie contratos vigencias 2007- 2019. En esta estrategia también cabe resaltar la labor que se realizó en primeros auxilios documentales y procesos de conservación-restauración, los cuales se lleva un conteo aproximado de 200 folios a lo largo del semestre en curso. </w:t>
      </w:r>
    </w:p>
    <w:p w14:paraId="06735A24" w14:textId="4B548108" w:rsidR="08695BF1" w:rsidRPr="00910BEF" w:rsidRDefault="08695BF1" w:rsidP="2F7481B8">
      <w:pPr>
        <w:spacing w:line="257" w:lineRule="auto"/>
        <w:jc w:val="both"/>
        <w:rPr>
          <w:rFonts w:ascii="Arial" w:hAnsi="Arial" w:cs="Arial"/>
        </w:rPr>
      </w:pPr>
      <w:r w:rsidRPr="00910BEF">
        <w:rPr>
          <w:rFonts w:ascii="Arial" w:eastAsia="Arial" w:hAnsi="Arial" w:cs="Arial"/>
          <w:lang w:val="es"/>
        </w:rPr>
        <w:t>En lo concerniente con el Plan de Prevención de Emergencias y atención a desastres documental, se tiene como fin lograr su articulación con el plan de emergencias de la Entidad, para ello se han realizado mesas de trabajo con el área de SST y la ARL SURA, con el fin de actualizar y articular los dos documentos, además se acogieron las recomendaciones realizadas por la ARL para lograr la armonización de estos documentos y realizar su posterior implementación.</w:t>
      </w:r>
    </w:p>
    <w:p w14:paraId="1268A8BC" w14:textId="60BA5A20" w:rsidR="08695BF1" w:rsidRPr="00910BEF" w:rsidRDefault="08695BF1" w:rsidP="2F7481B8">
      <w:pPr>
        <w:spacing w:line="257" w:lineRule="auto"/>
        <w:jc w:val="both"/>
        <w:rPr>
          <w:rFonts w:ascii="Arial" w:hAnsi="Arial" w:cs="Arial"/>
        </w:rPr>
      </w:pPr>
      <w:r w:rsidRPr="00910BEF">
        <w:rPr>
          <w:rFonts w:ascii="Arial" w:eastAsia="Arial" w:hAnsi="Arial" w:cs="Arial"/>
          <w:lang w:val="es"/>
        </w:rPr>
        <w:t>También se elaboró el informe trimestral de condiciones ambientales del Archivo Central, así como se gestionó la creación video clip con los tips de conservación documental, el podcast de cuidados documentales y la divulgación de los protocolos de emergencias, buenas prácticas para la conservación en el trato de los expedientes, se socializó el manual de inspección y mantenimiento de archivos, el instructivo para la limpieza de depósitos y saneamiento ambiental, la Inducción y reinducción con el impacto que generan los archivos en la salud y taller de primeros auxilios documentales.</w:t>
      </w:r>
    </w:p>
    <w:p w14:paraId="4F97CC0B" w14:textId="78913B3B"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En desarrollo del Plan de Preservación Digital a largo plazo se adelantaron las siguientes acciones referidas en cada una de las estrategias de preservación: con relación a la estrategia de documentos electrónicos a preservar se realizó la revisión de los instrumentos  archivísticos TRD, TVD, Cuadros de Clasificación y Cuadros de caracterización documental, </w:t>
      </w:r>
      <w:r w:rsidR="6DC52D8F" w:rsidRPr="00910BEF">
        <w:rPr>
          <w:rFonts w:ascii="Arial" w:eastAsia="Arial" w:hAnsi="Arial" w:cs="Arial"/>
          <w:lang w:val="es"/>
        </w:rPr>
        <w:t>así</w:t>
      </w:r>
      <w:r w:rsidRPr="00910BEF">
        <w:rPr>
          <w:rFonts w:ascii="Arial" w:eastAsia="Arial" w:hAnsi="Arial" w:cs="Arial"/>
          <w:lang w:val="es"/>
        </w:rPr>
        <w:t xml:space="preserve"> mismo se avanzó en la identificación de los documentos vitales y esenciales electrónicos y se elaboró una matriz general de  documentos a preservar.</w:t>
      </w:r>
    </w:p>
    <w:p w14:paraId="21ACDBB2" w14:textId="2B072CEB" w:rsidR="08695BF1" w:rsidRPr="00910BEF" w:rsidRDefault="08695BF1" w:rsidP="2F7481B8">
      <w:pPr>
        <w:spacing w:line="257" w:lineRule="auto"/>
        <w:jc w:val="both"/>
        <w:rPr>
          <w:rFonts w:ascii="Arial" w:hAnsi="Arial" w:cs="Arial"/>
        </w:rPr>
      </w:pPr>
      <w:r w:rsidRPr="00910BEF">
        <w:rPr>
          <w:rFonts w:ascii="Arial" w:eastAsia="Arial" w:hAnsi="Arial" w:cs="Arial"/>
          <w:lang w:val="es"/>
        </w:rPr>
        <w:lastRenderedPageBreak/>
        <w:t xml:space="preserve">Para la estrategia de formatos para preservación se identificaron las características de formatos para producción, preservación y difusión disponibles, como también, se generó un catálogo de formatos de preservación para ser incluido en el PGD y diseñó del proyecto de implementación del catálogo de formatos para preservación.  En relación a la estrategia de renovación de medios, se identificaron los medios utilizados en Entidad para el almacenamiento de documentos electrónicos de archivo, también elaboró el programa de renovación de medios. </w:t>
      </w:r>
    </w:p>
    <w:p w14:paraId="61578036" w14:textId="248A67D4"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Finalmente, sobre la estrategia de esquema de metadatos, a partir del análisis de la producción documental electrónica de la UMV y con la participación de un equipo interdisciplinar, se validó la propuesta de esquema de metadatos de Bogotá para documentos electrónicos de archivo EMBDEA 1.0., el cual fue adoptada para su implementación. Seguidamente se formuló el esquema de metadatos que permitirá la interoperabilidad de los diferentes sistemas de información que produzcan documentos electrónicos de archivo en la UAERMV, entre las acciones ejecutadas se definió el alcance y elementos del esquema de metadatos, la codificación y descripción de metadatos. El esquema de metadatos será presentado ante el Comité Institucional para su aprobación y posterior formalización en el Sisgestión, </w:t>
      </w:r>
      <w:r w:rsidR="3E9571A9" w:rsidRPr="00910BEF">
        <w:rPr>
          <w:rFonts w:ascii="Arial" w:eastAsia="Arial" w:hAnsi="Arial" w:cs="Arial"/>
          <w:lang w:val="es"/>
        </w:rPr>
        <w:t>así</w:t>
      </w:r>
      <w:r w:rsidRPr="00910BEF">
        <w:rPr>
          <w:rFonts w:ascii="Arial" w:eastAsia="Arial" w:hAnsi="Arial" w:cs="Arial"/>
          <w:lang w:val="es"/>
        </w:rPr>
        <w:t xml:space="preserve"> como su socialización y/o divulgación por los diferentes medios de la Entidad.</w:t>
      </w:r>
    </w:p>
    <w:p w14:paraId="235A6E88" w14:textId="6DF21F3A" w:rsidR="08695BF1" w:rsidRPr="00910BEF" w:rsidRDefault="08695BF1" w:rsidP="50F554D1">
      <w:pPr>
        <w:spacing w:line="257" w:lineRule="auto"/>
        <w:jc w:val="both"/>
        <w:rPr>
          <w:rFonts w:ascii="Arial" w:eastAsia="Arial" w:hAnsi="Arial" w:cs="Arial"/>
          <w:lang w:val="es"/>
        </w:rPr>
      </w:pPr>
      <w:r w:rsidRPr="00910BEF">
        <w:rPr>
          <w:rFonts w:ascii="Arial" w:eastAsia="Arial" w:hAnsi="Arial" w:cs="Arial"/>
          <w:lang w:val="es"/>
        </w:rPr>
        <w:t>En concordancia con la información plasmada en el informe de seguimiento a la implementación del protocolo de D</w:t>
      </w:r>
      <w:r w:rsidR="6C102BD8" w:rsidRPr="00910BEF">
        <w:rPr>
          <w:rFonts w:ascii="Arial" w:eastAsia="Arial" w:hAnsi="Arial" w:cs="Arial"/>
          <w:lang w:val="es"/>
        </w:rPr>
        <w:t>erechos Humanos, D</w:t>
      </w:r>
      <w:r w:rsidRPr="00910BEF">
        <w:rPr>
          <w:rFonts w:ascii="Arial" w:eastAsia="Arial" w:hAnsi="Arial" w:cs="Arial"/>
          <w:lang w:val="es"/>
        </w:rPr>
        <w:t xml:space="preserve">DHH y </w:t>
      </w:r>
      <w:r w:rsidR="3921D611" w:rsidRPr="00910BEF">
        <w:rPr>
          <w:rFonts w:ascii="Arial" w:eastAsia="Arial" w:hAnsi="Arial" w:cs="Arial"/>
          <w:lang w:val="es"/>
        </w:rPr>
        <w:t xml:space="preserve">Derecho Internacional Humanitario, </w:t>
      </w:r>
      <w:r w:rsidRPr="00910BEF">
        <w:rPr>
          <w:rFonts w:ascii="Arial" w:eastAsia="Arial" w:hAnsi="Arial" w:cs="Arial"/>
          <w:lang w:val="es"/>
        </w:rPr>
        <w:t xml:space="preserve">DIH, se concluye que hasta el momento no se han identificado desde la recepción de los documentos en la ventanilla de correspondencia hasta en los archivos de gestión como en el Archivo Central documentos que tengan relación con los derechos humanos y el derecho internacional humanitario. </w:t>
      </w:r>
    </w:p>
    <w:p w14:paraId="1F25CA2A" w14:textId="621ED82B" w:rsidR="08695BF1" w:rsidRPr="00910BEF" w:rsidRDefault="08695BF1" w:rsidP="2F7481B8">
      <w:pPr>
        <w:spacing w:line="257" w:lineRule="auto"/>
        <w:jc w:val="both"/>
        <w:rPr>
          <w:rFonts w:ascii="Arial" w:hAnsi="Arial" w:cs="Arial"/>
        </w:rPr>
      </w:pPr>
      <w:r w:rsidRPr="00910BEF">
        <w:rPr>
          <w:rFonts w:ascii="Arial" w:eastAsia="Arial" w:hAnsi="Arial" w:cs="Arial"/>
          <w:lang w:val="es"/>
        </w:rPr>
        <w:t xml:space="preserve">Referente con la actualización de los instrumentos archivísticos y acorde con la identificación de documentos relativos a DDHH y DIH se cuenta con los formatos (GDOC FM- 027 formato para el registro radicados documentos relativos DDHH y DIH), y el GDOC FM -028 formato registro documentos relativos DDHH y DIH, con el fin de facilitar el registro de la información requerida por parte de cada una de las dependencias y / o procesos de la </w:t>
      </w:r>
      <w:r w:rsidR="0FE9E7E5" w:rsidRPr="00910BEF">
        <w:rPr>
          <w:rFonts w:ascii="Arial" w:eastAsia="Arial" w:hAnsi="Arial" w:cs="Arial"/>
          <w:lang w:val="es"/>
        </w:rPr>
        <w:t>E</w:t>
      </w:r>
      <w:r w:rsidRPr="00910BEF">
        <w:rPr>
          <w:rFonts w:ascii="Arial" w:eastAsia="Arial" w:hAnsi="Arial" w:cs="Arial"/>
          <w:lang w:val="es"/>
        </w:rPr>
        <w:t xml:space="preserve">ntidad, a su vez se avanzó en la actualización del Formato Único de Inventario Documental en donde se incorporó un ítem para la identificación de los documentos relacionados con la emergencia sanitaria declarada por el Gobierno Nacional, en su contexto (políticas, lineamientos, cambios políticos laborales, publicación página web) y los documentos públicos relativos a los Derechos Humanos y el Derecho Internacional Humanitario producidos en desarrollo de las funciones de la </w:t>
      </w:r>
      <w:r w:rsidR="1D85E256" w:rsidRPr="00910BEF">
        <w:rPr>
          <w:rFonts w:ascii="Arial" w:eastAsia="Arial" w:hAnsi="Arial" w:cs="Arial"/>
          <w:lang w:val="es"/>
        </w:rPr>
        <w:t>E</w:t>
      </w:r>
      <w:r w:rsidRPr="00910BEF">
        <w:rPr>
          <w:rFonts w:ascii="Arial" w:eastAsia="Arial" w:hAnsi="Arial" w:cs="Arial"/>
          <w:lang w:val="es"/>
        </w:rPr>
        <w:t>ntidad.</w:t>
      </w:r>
    </w:p>
    <w:p w14:paraId="66E5D54B" w14:textId="45991C67" w:rsidR="6192405D" w:rsidRPr="00910BEF" w:rsidRDefault="6192405D" w:rsidP="2F7481B8">
      <w:pPr>
        <w:spacing w:line="257" w:lineRule="auto"/>
        <w:jc w:val="both"/>
        <w:rPr>
          <w:rFonts w:ascii="Arial" w:eastAsia="Arial" w:hAnsi="Arial" w:cs="Arial"/>
          <w:lang w:val="es"/>
        </w:rPr>
      </w:pPr>
      <w:r w:rsidRPr="00910BEF">
        <w:rPr>
          <w:rFonts w:ascii="Arial" w:eastAsia="Arial" w:hAnsi="Arial" w:cs="Arial"/>
          <w:lang w:val="es"/>
        </w:rPr>
        <w:t>Finalmente, es importante destacar como un</w:t>
      </w:r>
      <w:r w:rsidR="5C2AE6A7" w:rsidRPr="00910BEF">
        <w:rPr>
          <w:rFonts w:ascii="Arial" w:eastAsia="Arial" w:hAnsi="Arial" w:cs="Arial"/>
          <w:lang w:val="es"/>
        </w:rPr>
        <w:t>o de los</w:t>
      </w:r>
      <w:r w:rsidRPr="00910BEF">
        <w:rPr>
          <w:rFonts w:ascii="Arial" w:eastAsia="Arial" w:hAnsi="Arial" w:cs="Arial"/>
          <w:lang w:val="es"/>
        </w:rPr>
        <w:t xml:space="preserve"> logro</w:t>
      </w:r>
      <w:r w:rsidR="58A42082" w:rsidRPr="00910BEF">
        <w:rPr>
          <w:rFonts w:ascii="Arial" w:eastAsia="Arial" w:hAnsi="Arial" w:cs="Arial"/>
          <w:lang w:val="es"/>
        </w:rPr>
        <w:t>s del proceso</w:t>
      </w:r>
      <w:r w:rsidRPr="00910BEF">
        <w:rPr>
          <w:rFonts w:ascii="Arial" w:eastAsia="Arial" w:hAnsi="Arial" w:cs="Arial"/>
          <w:lang w:val="es"/>
        </w:rPr>
        <w:t xml:space="preserve"> </w:t>
      </w:r>
      <w:r w:rsidR="34A0C9D4" w:rsidRPr="00910BEF">
        <w:rPr>
          <w:rFonts w:ascii="Arial" w:eastAsia="Arial" w:hAnsi="Arial" w:cs="Arial"/>
          <w:lang w:val="es"/>
        </w:rPr>
        <w:t xml:space="preserve">la implementación de los diferentes planes y proyectos establecidos en </w:t>
      </w:r>
      <w:r w:rsidR="54713158" w:rsidRPr="00910BEF">
        <w:rPr>
          <w:rFonts w:ascii="Arial" w:eastAsia="Arial" w:hAnsi="Arial" w:cs="Arial"/>
          <w:lang w:val="es"/>
        </w:rPr>
        <w:t>el</w:t>
      </w:r>
      <w:r w:rsidR="34A0C9D4" w:rsidRPr="00910BEF">
        <w:rPr>
          <w:rFonts w:ascii="Arial" w:eastAsia="Arial" w:hAnsi="Arial" w:cs="Arial"/>
          <w:lang w:val="es"/>
        </w:rPr>
        <w:t xml:space="preserve"> Plan Institucional de Archivos</w:t>
      </w:r>
      <w:r w:rsidR="4D255F05" w:rsidRPr="00910BEF">
        <w:rPr>
          <w:rFonts w:ascii="Arial" w:eastAsia="Arial" w:hAnsi="Arial" w:cs="Arial"/>
          <w:lang w:val="es"/>
        </w:rPr>
        <w:t xml:space="preserve">, </w:t>
      </w:r>
      <w:r w:rsidR="34A0C9D4" w:rsidRPr="00910BEF">
        <w:rPr>
          <w:rFonts w:ascii="Arial" w:eastAsia="Arial" w:hAnsi="Arial" w:cs="Arial"/>
          <w:lang w:val="es"/>
        </w:rPr>
        <w:t>PINAR</w:t>
      </w:r>
      <w:r w:rsidR="4FA2782F" w:rsidRPr="00910BEF">
        <w:rPr>
          <w:rFonts w:ascii="Arial" w:eastAsia="Arial" w:hAnsi="Arial" w:cs="Arial"/>
          <w:lang w:val="es"/>
        </w:rPr>
        <w:t>,</w:t>
      </w:r>
      <w:r w:rsidR="34A0C9D4" w:rsidRPr="00910BEF">
        <w:rPr>
          <w:rFonts w:ascii="Arial" w:eastAsia="Arial" w:hAnsi="Arial" w:cs="Arial"/>
          <w:lang w:val="es"/>
        </w:rPr>
        <w:t xml:space="preserve"> acor</w:t>
      </w:r>
      <w:r w:rsidR="47505ADE" w:rsidRPr="00910BEF">
        <w:rPr>
          <w:rFonts w:ascii="Arial" w:eastAsia="Arial" w:hAnsi="Arial" w:cs="Arial"/>
          <w:lang w:val="es"/>
        </w:rPr>
        <w:t xml:space="preserve">de con los cronogramas establecidos para la vigencia, </w:t>
      </w:r>
      <w:r w:rsidR="5EE11C44" w:rsidRPr="00910BEF">
        <w:rPr>
          <w:rFonts w:ascii="Arial" w:eastAsia="Arial" w:hAnsi="Arial" w:cs="Arial"/>
          <w:lang w:val="es"/>
        </w:rPr>
        <w:t xml:space="preserve">como reto se tiene lograr la convalidación de las Tablas de Valoración Documental por parte del Consejo Distrital de </w:t>
      </w:r>
      <w:r w:rsidR="00C436A9" w:rsidRPr="00910BEF">
        <w:rPr>
          <w:rFonts w:ascii="Arial" w:eastAsia="Arial" w:hAnsi="Arial" w:cs="Arial"/>
          <w:lang w:val="es"/>
        </w:rPr>
        <w:t>Archivos y</w:t>
      </w:r>
      <w:r w:rsidR="1FBF354F" w:rsidRPr="00910BEF">
        <w:rPr>
          <w:rFonts w:ascii="Arial" w:eastAsia="Arial" w:hAnsi="Arial" w:cs="Arial"/>
          <w:lang w:val="es"/>
        </w:rPr>
        <w:t xml:space="preserve"> seguidamente dar inicio a la intervención del Fondo Documental </w:t>
      </w:r>
      <w:r w:rsidR="78B39C93" w:rsidRPr="00910BEF">
        <w:rPr>
          <w:rFonts w:ascii="Arial" w:eastAsia="Arial" w:hAnsi="Arial" w:cs="Arial"/>
          <w:lang w:val="es"/>
        </w:rPr>
        <w:t>Acumulado</w:t>
      </w:r>
      <w:r w:rsidR="1FBF354F" w:rsidRPr="00910BEF">
        <w:rPr>
          <w:rFonts w:ascii="Arial" w:eastAsia="Arial" w:hAnsi="Arial" w:cs="Arial"/>
          <w:lang w:val="es"/>
        </w:rPr>
        <w:t xml:space="preserve"> de la Secretaria de Obras Públicas</w:t>
      </w:r>
      <w:r w:rsidR="7FCA6CC2" w:rsidRPr="00910BEF">
        <w:rPr>
          <w:rFonts w:ascii="Arial" w:eastAsia="Arial" w:hAnsi="Arial" w:cs="Arial"/>
          <w:lang w:val="es"/>
        </w:rPr>
        <w:t>.</w:t>
      </w:r>
    </w:p>
    <w:p w14:paraId="358475FF" w14:textId="77777777" w:rsidR="00BA37DA" w:rsidRPr="00910BEF" w:rsidRDefault="00BA37DA" w:rsidP="00BA37DA">
      <w:pPr>
        <w:spacing w:after="0"/>
        <w:ind w:left="360"/>
        <w:rPr>
          <w:rFonts w:ascii="Arial" w:hAnsi="Arial" w:cs="Arial"/>
          <w:b/>
        </w:rPr>
      </w:pPr>
    </w:p>
    <w:p w14:paraId="5C0D1BB5" w14:textId="2B56FCB5" w:rsidR="00BA37DA" w:rsidRPr="00910BEF" w:rsidRDefault="68DCF1DB" w:rsidP="00D25F25">
      <w:pPr>
        <w:pStyle w:val="Ttulo2"/>
        <w:rPr>
          <w:rFonts w:cs="Arial"/>
        </w:rPr>
      </w:pPr>
      <w:bookmarkStart w:id="236" w:name="_Toc112953305"/>
      <w:r w:rsidRPr="00910BEF">
        <w:rPr>
          <w:rFonts w:cs="Arial"/>
        </w:rPr>
        <w:t>Atención a partes interesadas y comunicaciones</w:t>
      </w:r>
      <w:bookmarkEnd w:id="236"/>
    </w:p>
    <w:p w14:paraId="176000F9" w14:textId="77777777" w:rsidR="00E37C67" w:rsidRPr="00910BEF" w:rsidRDefault="00E37C67" w:rsidP="50F554D1">
      <w:pPr>
        <w:jc w:val="both"/>
        <w:rPr>
          <w:rFonts w:ascii="Arial" w:eastAsia="Arial" w:hAnsi="Arial" w:cs="Arial"/>
        </w:rPr>
      </w:pPr>
    </w:p>
    <w:p w14:paraId="23749D89" w14:textId="0F284807" w:rsidR="2F006C38" w:rsidRPr="00910BEF" w:rsidRDefault="2F006C38" w:rsidP="50F554D1">
      <w:pPr>
        <w:jc w:val="both"/>
        <w:rPr>
          <w:rFonts w:ascii="Arial" w:eastAsia="Arial" w:hAnsi="Arial" w:cs="Arial"/>
        </w:rPr>
      </w:pPr>
      <w:r w:rsidRPr="00910BEF">
        <w:rPr>
          <w:rFonts w:ascii="Arial" w:eastAsia="Arial" w:hAnsi="Arial" w:cs="Arial"/>
        </w:rPr>
        <w:t xml:space="preserve">Dentro de los grandes logros del proceso de Atención a Partes Interesadas y Comunicaciones, se encuentra la gestión de </w:t>
      </w:r>
      <w:r w:rsidRPr="00910BEF">
        <w:rPr>
          <w:rFonts w:ascii="Arial" w:eastAsia="Arial" w:hAnsi="Arial" w:cs="Arial"/>
          <w:b/>
          <w:bCs/>
        </w:rPr>
        <w:t>3</w:t>
      </w:r>
      <w:r w:rsidR="08577BDB" w:rsidRPr="00910BEF">
        <w:rPr>
          <w:rFonts w:ascii="Arial" w:eastAsia="Arial" w:hAnsi="Arial" w:cs="Arial"/>
          <w:b/>
          <w:bCs/>
        </w:rPr>
        <w:t>.</w:t>
      </w:r>
      <w:r w:rsidRPr="00910BEF">
        <w:rPr>
          <w:rFonts w:ascii="Arial" w:eastAsia="Arial" w:hAnsi="Arial" w:cs="Arial"/>
          <w:b/>
          <w:bCs/>
        </w:rPr>
        <w:t xml:space="preserve">163 </w:t>
      </w:r>
      <w:r w:rsidRPr="00910BEF">
        <w:rPr>
          <w:rFonts w:ascii="Arial" w:eastAsia="Arial" w:hAnsi="Arial" w:cs="Arial"/>
        </w:rPr>
        <w:t xml:space="preserve">requerimientos recibidos durante el primer semestre de 2022, el cual ha permitido realizar seguimiento semanalmente, contribuyendo a disminuir el número de </w:t>
      </w:r>
      <w:r w:rsidRPr="00910BEF">
        <w:rPr>
          <w:rFonts w:ascii="Arial" w:eastAsia="Arial" w:hAnsi="Arial" w:cs="Arial"/>
        </w:rPr>
        <w:lastRenderedPageBreak/>
        <w:t xml:space="preserve">peticiones vencidas y atendidas fuera de términos, específicamente para las peticiones de 10 y 15 días. Por otro lado, se continúa brindando acompañamiento a las dependencias informando oportunamente a través de correos de alerta preventiva el estado de las peticiones. Es así, que se han adelantado jornadas de sensibilización sobre el trámite y gestión de las peticiones a nivel interno que mitigue el flagelo de los incumplimientos. </w:t>
      </w:r>
    </w:p>
    <w:p w14:paraId="11FE982B" w14:textId="4FE6D9EC" w:rsidR="2F006C38" w:rsidRPr="00910BEF" w:rsidRDefault="2F006C38" w:rsidP="50F554D1">
      <w:pPr>
        <w:jc w:val="both"/>
        <w:rPr>
          <w:rFonts w:ascii="Arial" w:eastAsia="Arial" w:hAnsi="Arial" w:cs="Arial"/>
        </w:rPr>
      </w:pPr>
      <w:r w:rsidRPr="00910BEF">
        <w:rPr>
          <w:rFonts w:ascii="Arial" w:eastAsia="Arial" w:hAnsi="Arial" w:cs="Arial"/>
        </w:rPr>
        <w:t>De manera general, se ha fortalecido los canales de atención a través del canal virtual “chat Virtual</w:t>
      </w:r>
      <w:r w:rsidRPr="00910BEF">
        <w:rPr>
          <w:rStyle w:val="Ttulo2Car"/>
          <w:rFonts w:eastAsia="Arial" w:cs="Arial"/>
          <w:sz w:val="22"/>
          <w:szCs w:val="22"/>
          <w:lang w:val="es-CO"/>
        </w:rPr>
        <w:t>”. Con este se ha logrado brindar información y orientación en tiempo real a doscientas setenta y cinco (</w:t>
      </w:r>
      <w:r w:rsidRPr="00910BEF">
        <w:rPr>
          <w:rFonts w:ascii="Arial" w:eastAsia="Arial" w:hAnsi="Arial" w:cs="Arial"/>
        </w:rPr>
        <w:t>275) inquietudes presentadas por la ciudadanía, con un tiempo promedio de primera respuesta de 64 segundos, una duración promedio de atención por chat de 3 minutos, 02 segundos y 29 calificaciones positivas.</w:t>
      </w:r>
    </w:p>
    <w:p w14:paraId="7D7FD250" w14:textId="5E70F793" w:rsidR="2F006C38" w:rsidRPr="00910BEF" w:rsidRDefault="2F006C38" w:rsidP="50F554D1">
      <w:pPr>
        <w:jc w:val="both"/>
        <w:rPr>
          <w:rFonts w:ascii="Arial" w:eastAsia="Arial" w:hAnsi="Arial" w:cs="Arial"/>
        </w:rPr>
      </w:pPr>
      <w:r w:rsidRPr="00910BEF">
        <w:rPr>
          <w:rFonts w:ascii="Arial" w:eastAsia="Arial" w:hAnsi="Arial" w:cs="Arial"/>
        </w:rPr>
        <w:t xml:space="preserve">Por otro lado, </w:t>
      </w:r>
      <w:r w:rsidRPr="00910BEF">
        <w:rPr>
          <w:rFonts w:ascii="Arial" w:eastAsia="Arial" w:hAnsi="Arial" w:cs="Arial"/>
          <w:lang w:val="es"/>
        </w:rPr>
        <w:t>en alianza con la Veeduría Distrital, se realizó taller de</w:t>
      </w:r>
      <w:r w:rsidRPr="00910BEF">
        <w:rPr>
          <w:rStyle w:val="normaltextrun"/>
          <w:rFonts w:ascii="Arial" w:eastAsia="Arial" w:hAnsi="Arial" w:cs="Arial"/>
        </w:rPr>
        <w:t xml:space="preserve"> redacción de textos administrativos</w:t>
      </w:r>
      <w:r w:rsidRPr="00910BEF">
        <w:rPr>
          <w:rFonts w:ascii="Arial" w:eastAsia="Arial" w:hAnsi="Arial" w:cs="Arial"/>
          <w:lang w:val="es"/>
        </w:rPr>
        <w:t xml:space="preserve"> en materia de lenguaje claro, </w:t>
      </w:r>
      <w:r w:rsidRPr="00910BEF">
        <w:rPr>
          <w:rStyle w:val="normaltextrun"/>
          <w:rFonts w:ascii="Arial" w:eastAsia="Arial" w:hAnsi="Arial" w:cs="Arial"/>
          <w:lang w:val="es-ES"/>
        </w:rPr>
        <w:t>dirigido al personal encargado de proyectar respuestas a las peticiones, esto con el fin de garantizar el derecho del acceso a la información para cualquier tipo de persona sin importar su nivel socioeconómico o educativo, de tal manera que la ciudadanía pueda acceder y entender la información consignada en el documento y quede satisfecha con la respuesta.</w:t>
      </w:r>
      <w:r w:rsidRPr="00910BEF">
        <w:rPr>
          <w:rFonts w:ascii="Arial" w:eastAsia="Arial" w:hAnsi="Arial" w:cs="Arial"/>
        </w:rPr>
        <w:t> </w:t>
      </w:r>
    </w:p>
    <w:p w14:paraId="230FA235" w14:textId="0C6CD826" w:rsidR="2F006C38" w:rsidRPr="00910BEF" w:rsidRDefault="2F006C38" w:rsidP="50F554D1">
      <w:pPr>
        <w:jc w:val="both"/>
        <w:rPr>
          <w:rStyle w:val="normaltextrun"/>
          <w:rFonts w:ascii="Arial" w:eastAsia="Arial" w:hAnsi="Arial" w:cs="Arial"/>
        </w:rPr>
      </w:pPr>
      <w:r w:rsidRPr="00910BEF">
        <w:rPr>
          <w:rFonts w:ascii="Arial" w:eastAsia="Arial" w:hAnsi="Arial" w:cs="Arial"/>
        </w:rPr>
        <w:t xml:space="preserve">Como parte del compromiso que la UAERMV tiene con la inclusión ciudadana se adelantaron dos actividades para el reconocimiento de la comunidad indígena Wayuu: 1) Traducción de las secciones más frecuentadas y utilizadas por la ciudadanía en la página web de la </w:t>
      </w:r>
      <w:r w:rsidR="0B4B47BF" w:rsidRPr="00910BEF">
        <w:rPr>
          <w:rFonts w:ascii="Arial" w:eastAsia="Arial" w:hAnsi="Arial" w:cs="Arial"/>
        </w:rPr>
        <w:t>E</w:t>
      </w:r>
      <w:r w:rsidRPr="00910BEF">
        <w:rPr>
          <w:rFonts w:ascii="Arial" w:eastAsia="Arial" w:hAnsi="Arial" w:cs="Arial"/>
        </w:rPr>
        <w:t>ntidad a la lengua étnica Wayuu. 2) Campaña interna de comunicación sobre la importancia de la diversidad y los grupos étnicos, dirigida a todos los funcionarios y colaboradores de la UAERMV, denominada #losindígenascuentan. Adicionalmente, se realizó traducción a la señalización de la sede administrativa en lengua étnica wayuu, como parte de la inclusión y reconocimiento de las lenguas propias de los pueblos</w:t>
      </w:r>
      <w:r w:rsidRPr="00910BEF">
        <w:rPr>
          <w:rStyle w:val="normaltextrun"/>
          <w:rFonts w:ascii="Arial" w:eastAsia="Arial" w:hAnsi="Arial" w:cs="Arial"/>
          <w:b/>
          <w:bCs/>
        </w:rPr>
        <w:t xml:space="preserve"> </w:t>
      </w:r>
      <w:r w:rsidRPr="00910BEF">
        <w:rPr>
          <w:rStyle w:val="normaltextrun"/>
          <w:rFonts w:ascii="Arial" w:eastAsia="Arial" w:hAnsi="Arial" w:cs="Arial"/>
        </w:rPr>
        <w:t xml:space="preserve">indígenas. </w:t>
      </w:r>
    </w:p>
    <w:p w14:paraId="7CA041DD" w14:textId="1B4C772E" w:rsidR="2F006C38" w:rsidRPr="00910BEF" w:rsidRDefault="2F006C38" w:rsidP="50F554D1">
      <w:pPr>
        <w:jc w:val="both"/>
        <w:rPr>
          <w:rFonts w:ascii="Arial" w:eastAsia="Arial" w:hAnsi="Arial" w:cs="Arial"/>
        </w:rPr>
      </w:pPr>
      <w:r w:rsidRPr="00910BEF">
        <w:rPr>
          <w:rFonts w:ascii="Arial" w:eastAsia="Arial" w:hAnsi="Arial" w:cs="Arial"/>
          <w:lang w:val="es"/>
        </w:rPr>
        <w:t>Mientras tanto,</w:t>
      </w:r>
      <w:r w:rsidRPr="00910BEF">
        <w:rPr>
          <w:rFonts w:ascii="Arial" w:eastAsia="Arial" w:hAnsi="Arial" w:cs="Arial"/>
          <w:b/>
          <w:bCs/>
          <w:lang w:val="es"/>
        </w:rPr>
        <w:t xml:space="preserve"> </w:t>
      </w:r>
      <w:r w:rsidRPr="00910BEF">
        <w:rPr>
          <w:rFonts w:ascii="Arial" w:eastAsia="Arial" w:hAnsi="Arial" w:cs="Arial"/>
        </w:rPr>
        <w:t xml:space="preserve">durante lo corrido de la vigencia, se construyó un plan de participación ciudadana que recogiera todos los espacios a los que actualmente asiste la </w:t>
      </w:r>
      <w:r w:rsidR="3B004534" w:rsidRPr="00910BEF">
        <w:rPr>
          <w:rFonts w:ascii="Arial" w:eastAsia="Arial" w:hAnsi="Arial" w:cs="Arial"/>
        </w:rPr>
        <w:t>E</w:t>
      </w:r>
      <w:r w:rsidRPr="00910BEF">
        <w:rPr>
          <w:rFonts w:ascii="Arial" w:eastAsia="Arial" w:hAnsi="Arial" w:cs="Arial"/>
        </w:rPr>
        <w:t>ntidad como lo son: Observatorio Ciudadano, Reuniones de Inicio con Comunidad, Talleres de Sostenibilidad, Encuentro Ciudadano, UMV de puertas abiertas – Virtual, Visitas Participativas en frentes de obra, entre otros, y los mismos se han ido desarrollando conforme al cronograma.</w:t>
      </w:r>
    </w:p>
    <w:p w14:paraId="5856514A" w14:textId="7D78F42F" w:rsidR="2F006C38" w:rsidRPr="00910BEF" w:rsidRDefault="2F006C38" w:rsidP="5048742E">
      <w:pPr>
        <w:jc w:val="both"/>
        <w:rPr>
          <w:rFonts w:ascii="Arial" w:eastAsia="Arial" w:hAnsi="Arial" w:cs="Arial"/>
          <w:sz w:val="24"/>
          <w:szCs w:val="24"/>
          <w:lang w:val="es-ES"/>
        </w:rPr>
      </w:pPr>
      <w:r w:rsidRPr="00910BEF">
        <w:rPr>
          <w:rFonts w:ascii="Arial" w:eastAsia="Arial" w:hAnsi="Arial" w:cs="Arial"/>
          <w:lang w:val="es"/>
        </w:rPr>
        <w:t xml:space="preserve">También es importante precisar que, como parte de los avances en el marco de la política de participación ciudadana, es que se conformó durante el segundo trimestre del 2022 el equipo de participación ciudadana de la </w:t>
      </w:r>
      <w:r w:rsidR="2FBF3DD4" w:rsidRPr="00910BEF">
        <w:rPr>
          <w:rFonts w:ascii="Arial" w:eastAsia="Arial" w:hAnsi="Arial" w:cs="Arial"/>
          <w:lang w:val="es"/>
        </w:rPr>
        <w:t>E</w:t>
      </w:r>
      <w:r w:rsidRPr="00910BEF">
        <w:rPr>
          <w:rFonts w:ascii="Arial" w:eastAsia="Arial" w:hAnsi="Arial" w:cs="Arial"/>
          <w:lang w:val="es"/>
        </w:rPr>
        <w:t xml:space="preserve">ntidad, que involucra diferentes dependencias y que buscará ser una instancia de apoyo al desarrollo de las actividades que se encuentran consignadas dentro de los diferentes planes institucionales. </w:t>
      </w:r>
      <w:r w:rsidRPr="00910BEF">
        <w:rPr>
          <w:rFonts w:ascii="Arial" w:eastAsia="Arial" w:hAnsi="Arial" w:cs="Arial"/>
          <w:lang w:val="es-ES"/>
        </w:rPr>
        <w:t xml:space="preserve">Es importante mencionar que dicho equipo ya se reunió por primera vez y expuso los roles de cada uno y las actividades a realizar, así como socializar el cronograma y las fechas en que se seguirán haciendo los seguimientos correspondientes. </w:t>
      </w:r>
      <w:r w:rsidRPr="00910BEF">
        <w:rPr>
          <w:rFonts w:ascii="Arial" w:eastAsia="Arial" w:hAnsi="Arial" w:cs="Arial"/>
          <w:sz w:val="24"/>
          <w:szCs w:val="24"/>
          <w:lang w:val="es-ES"/>
        </w:rPr>
        <w:t xml:space="preserve"> </w:t>
      </w:r>
    </w:p>
    <w:p w14:paraId="200DEB90" w14:textId="27081757" w:rsidR="2F006C38" w:rsidRPr="00910BEF" w:rsidRDefault="2F006C38" w:rsidP="50F554D1">
      <w:pPr>
        <w:jc w:val="both"/>
        <w:rPr>
          <w:rFonts w:ascii="Arial" w:eastAsia="Arial" w:hAnsi="Arial" w:cs="Arial"/>
        </w:rPr>
      </w:pPr>
      <w:r w:rsidRPr="00910BEF">
        <w:rPr>
          <w:rFonts w:ascii="Arial" w:eastAsia="Arial" w:hAnsi="Arial" w:cs="Arial"/>
          <w:lang w:val="es"/>
        </w:rPr>
        <w:t>Del mismo modo</w:t>
      </w:r>
      <w:r w:rsidRPr="00910BEF">
        <w:rPr>
          <w:rFonts w:ascii="Arial" w:eastAsia="Arial" w:hAnsi="Arial" w:cs="Arial"/>
          <w:lang w:val="es-ES"/>
        </w:rPr>
        <w:t xml:space="preserve">, se publicó en la página web de la </w:t>
      </w:r>
      <w:r w:rsidR="7577C7DA" w:rsidRPr="00910BEF">
        <w:rPr>
          <w:rFonts w:ascii="Arial" w:eastAsia="Arial" w:hAnsi="Arial" w:cs="Arial"/>
          <w:lang w:val="es-ES"/>
        </w:rPr>
        <w:t>E</w:t>
      </w:r>
      <w:r w:rsidRPr="00910BEF">
        <w:rPr>
          <w:rFonts w:ascii="Arial" w:eastAsia="Arial" w:hAnsi="Arial" w:cs="Arial"/>
          <w:lang w:val="es-ES"/>
        </w:rPr>
        <w:t>ntidad el cronograma de actividades de participación ciudadana de manera independiente, toda vez que este hace parte del Plan de Participación Ciudadana, con el objetivo de tener a primera mano la información de los espacios de participación a desarrollar, para consulta de toda la ciudadanía.</w:t>
      </w:r>
      <w:r w:rsidRPr="00910BEF">
        <w:rPr>
          <w:rFonts w:ascii="Arial" w:eastAsia="Arial" w:hAnsi="Arial" w:cs="Arial"/>
        </w:rPr>
        <w:t xml:space="preserve"> </w:t>
      </w:r>
    </w:p>
    <w:p w14:paraId="48D61FBD" w14:textId="629BB324" w:rsidR="2F006C38" w:rsidRPr="00910BEF" w:rsidRDefault="2F006C38" w:rsidP="50F554D1">
      <w:pPr>
        <w:jc w:val="both"/>
        <w:rPr>
          <w:rFonts w:ascii="Arial" w:eastAsia="Arial" w:hAnsi="Arial" w:cs="Arial"/>
          <w:lang w:val="es"/>
        </w:rPr>
      </w:pPr>
      <w:r w:rsidRPr="00910BEF">
        <w:rPr>
          <w:rFonts w:ascii="Arial" w:eastAsia="Arial" w:hAnsi="Arial" w:cs="Arial"/>
          <w:lang w:val="es"/>
        </w:rPr>
        <w:t xml:space="preserve">De igual manera, como parte de la organización y conservación de la documentación se creó repositorio para cargar toda la información asociada a participación ciudadana como lo son mesas de seguimiento a la política, ejecución de los espacios y ejecución del cronograma, </w:t>
      </w:r>
      <w:r w:rsidRPr="00910BEF">
        <w:rPr>
          <w:rFonts w:ascii="Arial" w:eastAsia="Arial" w:hAnsi="Arial" w:cs="Arial"/>
          <w:lang w:val="es"/>
        </w:rPr>
        <w:lastRenderedPageBreak/>
        <w:t>sensibilizaciones, informes, entre otros que permitan contar con los insumos en el momento que se requiera dar respuesta a diferentes solicitudes. Cabe precisar que a la fecha todos los espacios se han adelantado conforme a lo estipulado en el cronograma y que han generado las evidencias necesarias que dan cuenta del cumplimiento de todos los requisitos.</w:t>
      </w:r>
    </w:p>
    <w:p w14:paraId="2F220504" w14:textId="6497F100" w:rsidR="2F006C38" w:rsidRPr="00910BEF" w:rsidRDefault="2F006C38" w:rsidP="5048742E">
      <w:pPr>
        <w:jc w:val="both"/>
        <w:rPr>
          <w:rFonts w:ascii="Arial" w:eastAsia="Arial" w:hAnsi="Arial" w:cs="Arial"/>
        </w:rPr>
      </w:pPr>
      <w:r w:rsidRPr="00910BEF">
        <w:rPr>
          <w:rFonts w:ascii="Arial" w:eastAsia="Arial" w:hAnsi="Arial" w:cs="Arial"/>
          <w:lang w:val="es"/>
        </w:rPr>
        <w:t xml:space="preserve">Asimismo, en términos de comunicación externa, se adelantó el desarrollo de </w:t>
      </w:r>
      <w:r w:rsidRPr="00910BEF">
        <w:rPr>
          <w:rFonts w:ascii="Arial" w:eastAsia="Arial" w:hAnsi="Arial" w:cs="Arial"/>
        </w:rPr>
        <w:t xml:space="preserve">8 ruedas de prensa y recorridos relacionados con visitas a las obras adelantadas por la </w:t>
      </w:r>
      <w:r w:rsidR="6D5C2FBF" w:rsidRPr="00910BEF">
        <w:rPr>
          <w:rFonts w:ascii="Arial" w:eastAsia="Arial" w:hAnsi="Arial" w:cs="Arial"/>
        </w:rPr>
        <w:t>E</w:t>
      </w:r>
      <w:r w:rsidRPr="00910BEF">
        <w:rPr>
          <w:rFonts w:ascii="Arial" w:eastAsia="Arial" w:hAnsi="Arial" w:cs="Arial"/>
        </w:rPr>
        <w:t>ntidad y en el marco del Plan de C</w:t>
      </w:r>
      <w:r w:rsidR="5F2F680C" w:rsidRPr="00910BEF">
        <w:rPr>
          <w:rFonts w:ascii="Arial" w:eastAsia="Arial" w:hAnsi="Arial" w:cs="Arial"/>
        </w:rPr>
        <w:t>h</w:t>
      </w:r>
      <w:r w:rsidRPr="00910BEF">
        <w:rPr>
          <w:rFonts w:ascii="Arial" w:eastAsia="Arial" w:hAnsi="Arial" w:cs="Arial"/>
        </w:rPr>
        <w:t>oque para tapar 56.000 huecos en la ciudad, así como se apoyó 7 encuentros con las comunidades de Usaquén, Puente Aranda, Suba, Kennedy, Usme, Ciudad Bolívar y Engativá, denominados “UMV más cerca de tu localidad”, lo cual permitieron solucionar inquietudes, generar espacios de participación y conocer las necesidades de los ciudadanos en el territorio. Así mismo, la página web sumó 256.330 visitas, un incremento cercano al 7% con respecto a 2020 y las redes sociales de la entidad reportaron 180.931 interacciones, un 9% más de la meta prevista para el año.</w:t>
      </w:r>
    </w:p>
    <w:p w14:paraId="43F85DCA" w14:textId="253CA1E8" w:rsidR="2F006C38" w:rsidRPr="00910BEF" w:rsidRDefault="2F006C38" w:rsidP="5048742E">
      <w:pPr>
        <w:jc w:val="both"/>
        <w:rPr>
          <w:rFonts w:ascii="Arial" w:eastAsia="Arial" w:hAnsi="Arial" w:cs="Arial"/>
        </w:rPr>
      </w:pPr>
      <w:r w:rsidRPr="00910BEF">
        <w:rPr>
          <w:rFonts w:ascii="Arial" w:eastAsia="Arial" w:hAnsi="Arial" w:cs="Arial"/>
        </w:rPr>
        <w:t xml:space="preserve">Mientras tanto, internamente, la Intranet de la entidad tuvo 32.205 visitas, donde muchas de ellas fue necesario atender a través del Aplicativo de Comunicaciones APLICO, en esta herramienta se identificaron 202 solicitudes de las diferentes dependencias de la entidad, lo que quiere decir que los colaboradores identifican dicha herramienta como el canal para gestionar solicitudes de divulgación y acompañamiento del componente de comunicaciones en cada una de las temáticas que trabaja la entidad, generando organización, orden y permitiendo al equipo atender todas las solicitudes del cliente interno. </w:t>
      </w:r>
    </w:p>
    <w:p w14:paraId="1AB30447" w14:textId="2DCAC14B" w:rsidR="5048742E" w:rsidRPr="00910BEF" w:rsidRDefault="2F006C38" w:rsidP="00E37C67">
      <w:pPr>
        <w:jc w:val="both"/>
        <w:rPr>
          <w:rFonts w:ascii="Arial" w:eastAsia="Arial" w:hAnsi="Arial" w:cs="Arial"/>
        </w:rPr>
      </w:pPr>
      <w:r w:rsidRPr="00910BEF">
        <w:rPr>
          <w:rFonts w:ascii="Arial" w:eastAsia="Arial" w:hAnsi="Arial" w:cs="Arial"/>
        </w:rPr>
        <w:t>Finalmente, se publicaron 6 ediciones de la revista Mi Calle, las cuales tuvieron 1030 visualizaciones, en cambio el noticiero Conexión Vial, tuvo 634 visualizaciones a través de la Intranet.</w:t>
      </w:r>
    </w:p>
    <w:p w14:paraId="2866E501" w14:textId="47959CE5" w:rsidR="00C35525" w:rsidRPr="00910BEF" w:rsidRDefault="67962DC5" w:rsidP="00E37C67">
      <w:pPr>
        <w:pStyle w:val="Ttulo1"/>
        <w:rPr>
          <w:rFonts w:cs="Arial"/>
          <w:i/>
        </w:rPr>
      </w:pPr>
      <w:bookmarkStart w:id="237" w:name="_Toc112953306"/>
      <w:r w:rsidRPr="00910BEF">
        <w:rPr>
          <w:rFonts w:cs="Arial"/>
        </w:rPr>
        <w:t>TRANSPAR</w:t>
      </w:r>
      <w:r w:rsidR="00E37C67" w:rsidRPr="00910BEF">
        <w:rPr>
          <w:rFonts w:cs="Arial"/>
        </w:rPr>
        <w:t>ENCIA Y ACCESO A LA INFORMACIÓN</w:t>
      </w:r>
      <w:bookmarkEnd w:id="237"/>
    </w:p>
    <w:p w14:paraId="0073A82D" w14:textId="48456E4C" w:rsidR="00B70A0D" w:rsidRPr="00910BEF" w:rsidRDefault="00B70A0D" w:rsidP="00B70A0D">
      <w:pPr>
        <w:pStyle w:val="Prrafodelista"/>
        <w:spacing w:after="0"/>
        <w:rPr>
          <w:rFonts w:ascii="Arial" w:hAnsi="Arial" w:cs="Arial"/>
          <w:b/>
        </w:rPr>
      </w:pPr>
    </w:p>
    <w:p w14:paraId="4A798E04" w14:textId="126ADA76" w:rsidR="359091E9" w:rsidRPr="00910BEF" w:rsidRDefault="359091E9" w:rsidP="359091E9">
      <w:pPr>
        <w:spacing w:line="257" w:lineRule="auto"/>
        <w:jc w:val="both"/>
        <w:rPr>
          <w:rFonts w:ascii="Arial" w:eastAsia="Arial" w:hAnsi="Arial" w:cs="Arial"/>
          <w:color w:val="000000" w:themeColor="text1"/>
          <w:lang w:val="es"/>
        </w:rPr>
      </w:pPr>
      <w:r w:rsidRPr="00910BEF">
        <w:rPr>
          <w:rFonts w:ascii="Arial" w:eastAsia="Arial" w:hAnsi="Arial" w:cs="Arial"/>
          <w:color w:val="000000" w:themeColor="text1"/>
          <w:lang w:val="es"/>
        </w:rPr>
        <w:t>La UAERMV desarrolló un Plan Anticorrupción y Atención al Ciudadano, PAAC, el cual contó con 6 versiones en la vigencia 2021, publicadas en la página WEB de la Entidad y pueden consultar en siguiente enlace:</w:t>
      </w:r>
    </w:p>
    <w:p w14:paraId="19DF0C49" w14:textId="197843F1" w:rsidR="359091E9" w:rsidRPr="00910BEF" w:rsidRDefault="00C436A9" w:rsidP="359091E9">
      <w:pPr>
        <w:spacing w:line="257" w:lineRule="auto"/>
        <w:jc w:val="both"/>
        <w:rPr>
          <w:rFonts w:ascii="Arial" w:eastAsia="Arial" w:hAnsi="Arial" w:cs="Arial"/>
          <w:color w:val="000000" w:themeColor="text1"/>
          <w:lang w:val="es"/>
        </w:rPr>
      </w:pPr>
      <w:hyperlink r:id="rId61" w:anchor="planeacion">
        <w:r w:rsidR="359091E9" w:rsidRPr="00910BEF">
          <w:rPr>
            <w:rStyle w:val="Hipervnculo"/>
            <w:rFonts w:ascii="Arial" w:eastAsia="Arial" w:hAnsi="Arial" w:cs="Arial"/>
            <w:lang w:val="es"/>
          </w:rPr>
          <w:t>https://www.umv.gov.co/portal/transparencia/#planeacion</w:t>
        </w:r>
      </w:hyperlink>
      <w:r w:rsidR="359091E9" w:rsidRPr="00910BEF">
        <w:rPr>
          <w:rFonts w:ascii="Arial" w:eastAsia="Arial" w:hAnsi="Arial" w:cs="Arial"/>
          <w:color w:val="000000" w:themeColor="text1"/>
          <w:lang w:val="es"/>
        </w:rPr>
        <w:t xml:space="preserve"> </w:t>
      </w:r>
    </w:p>
    <w:p w14:paraId="5396C69B" w14:textId="373EF75E" w:rsidR="359091E9" w:rsidRPr="00910BEF" w:rsidRDefault="359091E9" w:rsidP="359091E9">
      <w:pPr>
        <w:spacing w:line="257" w:lineRule="auto"/>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Contó con los siguientes componentes y números de actividades, a las cuales se </w:t>
      </w:r>
      <w:r w:rsidR="00C436A9" w:rsidRPr="00910BEF">
        <w:rPr>
          <w:rFonts w:ascii="Arial" w:eastAsia="Arial" w:hAnsi="Arial" w:cs="Arial"/>
          <w:color w:val="000000" w:themeColor="text1"/>
          <w:lang w:val="es"/>
        </w:rPr>
        <w:t>le</w:t>
      </w:r>
      <w:r w:rsidRPr="00910BEF">
        <w:rPr>
          <w:rFonts w:ascii="Arial" w:eastAsia="Arial" w:hAnsi="Arial" w:cs="Arial"/>
          <w:color w:val="000000" w:themeColor="text1"/>
          <w:lang w:val="es"/>
        </w:rPr>
        <w:t xml:space="preserve"> hizo seguimiento a su cumplimiento.</w:t>
      </w:r>
    </w:p>
    <w:p w14:paraId="0D2DD0DA" w14:textId="777FBF39" w:rsidR="359091E9" w:rsidRPr="00910BEF" w:rsidRDefault="359091E9" w:rsidP="359091E9">
      <w:pPr>
        <w:spacing w:line="257" w:lineRule="auto"/>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Cabe mencionar </w:t>
      </w:r>
      <w:r w:rsidR="00C436A9" w:rsidRPr="00910BEF">
        <w:rPr>
          <w:rFonts w:ascii="Arial" w:eastAsia="Arial" w:hAnsi="Arial" w:cs="Arial"/>
          <w:color w:val="000000" w:themeColor="text1"/>
          <w:lang w:val="es"/>
        </w:rPr>
        <w:t>que,</w:t>
      </w:r>
      <w:r w:rsidRPr="00910BEF">
        <w:rPr>
          <w:rFonts w:ascii="Arial" w:eastAsia="Arial" w:hAnsi="Arial" w:cs="Arial"/>
          <w:color w:val="000000" w:themeColor="text1"/>
          <w:lang w:val="es"/>
        </w:rPr>
        <w:t xml:space="preserve"> en este instrumento, en el componente Iniciativas Adicionales, se desarrollaron las actividades de participación ciudadana, ya que la relación con las partes interesadas es fundamental para el desarrollo de la misionalidad de la Entidad.</w:t>
      </w:r>
    </w:p>
    <w:p w14:paraId="7752ADBD" w14:textId="64DB8D5C" w:rsidR="359091E9" w:rsidRPr="00E20278" w:rsidRDefault="002353CA" w:rsidP="00E20278">
      <w:pPr>
        <w:spacing w:after="0" w:line="276" w:lineRule="auto"/>
        <w:jc w:val="center"/>
        <w:rPr>
          <w:rFonts w:ascii="Arial" w:hAnsi="Arial" w:cs="Arial"/>
          <w:sz w:val="18"/>
          <w:szCs w:val="18"/>
        </w:rPr>
      </w:pPr>
      <w:bookmarkStart w:id="238" w:name="_Toc113374211"/>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58</w:t>
      </w:r>
      <w:r w:rsidRPr="002353CA">
        <w:rPr>
          <w:rFonts w:ascii="Arial" w:hAnsi="Arial" w:cs="Arial"/>
          <w:b/>
          <w:sz w:val="18"/>
          <w:szCs w:val="18"/>
          <w:shd w:val="clear" w:color="auto" w:fill="E6E6E6"/>
        </w:rPr>
        <w:fldChar w:fldCharType="end"/>
      </w:r>
      <w:r w:rsidRPr="00910BEF">
        <w:rPr>
          <w:rFonts w:ascii="Arial" w:hAnsi="Arial" w:cs="Arial"/>
          <w:sz w:val="18"/>
          <w:szCs w:val="18"/>
        </w:rPr>
        <w:t xml:space="preserve">. </w:t>
      </w:r>
      <w:r w:rsidR="359091E9" w:rsidRPr="00E20278">
        <w:rPr>
          <w:rFonts w:ascii="Arial" w:eastAsia="Arial" w:hAnsi="Arial" w:cs="Arial"/>
          <w:sz w:val="18"/>
          <w:szCs w:val="18"/>
        </w:rPr>
        <w:t>Acciones PAAC 2021</w:t>
      </w:r>
      <w:bookmarkEnd w:id="238"/>
    </w:p>
    <w:tbl>
      <w:tblPr>
        <w:tblW w:w="0" w:type="auto"/>
        <w:jc w:val="center"/>
        <w:tblLayout w:type="fixed"/>
        <w:tblLook w:val="04A0" w:firstRow="1" w:lastRow="0" w:firstColumn="1" w:lastColumn="0" w:noHBand="0" w:noVBand="1"/>
      </w:tblPr>
      <w:tblGrid>
        <w:gridCol w:w="2850"/>
        <w:gridCol w:w="2385"/>
      </w:tblGrid>
      <w:tr w:rsidR="359091E9" w:rsidRPr="00910BEF" w14:paraId="11B4C790" w14:textId="77777777" w:rsidTr="00E20278">
        <w:trPr>
          <w:trHeight w:val="15"/>
          <w:jc w:val="center"/>
        </w:trPr>
        <w:tc>
          <w:tcPr>
            <w:tcW w:w="28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33D13A3C" w14:textId="4BC63FBE" w:rsidR="359091E9" w:rsidRPr="00910BEF" w:rsidRDefault="359091E9" w:rsidP="359091E9">
            <w:pPr>
              <w:jc w:val="center"/>
              <w:rPr>
                <w:rFonts w:ascii="Arial" w:hAnsi="Arial" w:cs="Arial"/>
              </w:rPr>
            </w:pPr>
            <w:r w:rsidRPr="00910BEF">
              <w:rPr>
                <w:rFonts w:ascii="Arial" w:eastAsia="Arial" w:hAnsi="Arial" w:cs="Arial"/>
                <w:b/>
                <w:bCs/>
                <w:color w:val="000000" w:themeColor="text1"/>
                <w:sz w:val="18"/>
                <w:szCs w:val="18"/>
              </w:rPr>
              <w:t>Componente</w:t>
            </w:r>
          </w:p>
        </w:tc>
        <w:tc>
          <w:tcPr>
            <w:tcW w:w="2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A7EC2AB" w14:textId="7D815BC6" w:rsidR="359091E9" w:rsidRPr="00910BEF" w:rsidRDefault="359091E9" w:rsidP="359091E9">
            <w:pPr>
              <w:jc w:val="center"/>
              <w:rPr>
                <w:rFonts w:ascii="Arial" w:hAnsi="Arial" w:cs="Arial"/>
              </w:rPr>
            </w:pPr>
            <w:r w:rsidRPr="00910BEF">
              <w:rPr>
                <w:rFonts w:ascii="Arial" w:eastAsia="Arial" w:hAnsi="Arial" w:cs="Arial"/>
                <w:b/>
                <w:bCs/>
                <w:color w:val="000000" w:themeColor="text1"/>
                <w:sz w:val="18"/>
                <w:szCs w:val="18"/>
              </w:rPr>
              <w:t># De actividades</w:t>
            </w:r>
          </w:p>
        </w:tc>
      </w:tr>
      <w:tr w:rsidR="359091E9" w:rsidRPr="00910BEF" w14:paraId="521E43F7"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60D0CBAE" w14:textId="332EB5E3"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Riesgos</w:t>
            </w:r>
          </w:p>
        </w:tc>
        <w:tc>
          <w:tcPr>
            <w:tcW w:w="2385" w:type="dxa"/>
            <w:tcBorders>
              <w:top w:val="single" w:sz="8" w:space="0" w:color="auto"/>
              <w:left w:val="single" w:sz="8" w:space="0" w:color="auto"/>
              <w:bottom w:val="single" w:sz="8" w:space="0" w:color="auto"/>
              <w:right w:val="single" w:sz="8" w:space="0" w:color="auto"/>
            </w:tcBorders>
            <w:vAlign w:val="center"/>
          </w:tcPr>
          <w:p w14:paraId="18075CA1" w14:textId="27B45F84" w:rsidR="359091E9" w:rsidRPr="00910BEF" w:rsidRDefault="359091E9" w:rsidP="00E20278">
            <w:pPr>
              <w:spacing w:after="0"/>
              <w:jc w:val="center"/>
              <w:rPr>
                <w:rFonts w:ascii="Arial" w:hAnsi="Arial" w:cs="Arial"/>
              </w:rPr>
            </w:pPr>
            <w:r w:rsidRPr="00910BEF">
              <w:rPr>
                <w:rFonts w:ascii="Arial" w:eastAsia="Arial" w:hAnsi="Arial" w:cs="Arial"/>
                <w:color w:val="000000" w:themeColor="text1"/>
                <w:sz w:val="18"/>
                <w:szCs w:val="18"/>
              </w:rPr>
              <w:t>14</w:t>
            </w:r>
          </w:p>
        </w:tc>
      </w:tr>
      <w:tr w:rsidR="359091E9" w:rsidRPr="00910BEF" w14:paraId="16BFF156"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1D81C91B" w14:textId="7396960D"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Atención a la Ciudadanía</w:t>
            </w:r>
          </w:p>
        </w:tc>
        <w:tc>
          <w:tcPr>
            <w:tcW w:w="2385" w:type="dxa"/>
            <w:tcBorders>
              <w:top w:val="single" w:sz="8" w:space="0" w:color="auto"/>
              <w:left w:val="single" w:sz="8" w:space="0" w:color="auto"/>
              <w:bottom w:val="single" w:sz="8" w:space="0" w:color="auto"/>
              <w:right w:val="single" w:sz="8" w:space="0" w:color="auto"/>
            </w:tcBorders>
            <w:vAlign w:val="center"/>
          </w:tcPr>
          <w:p w14:paraId="1C8EDE83" w14:textId="7BC77FAF" w:rsidR="359091E9" w:rsidRPr="00910BEF" w:rsidRDefault="359091E9" w:rsidP="00E20278">
            <w:pPr>
              <w:spacing w:after="0"/>
              <w:jc w:val="center"/>
              <w:rPr>
                <w:rFonts w:ascii="Arial" w:hAnsi="Arial" w:cs="Arial"/>
              </w:rPr>
            </w:pPr>
            <w:r w:rsidRPr="00910BEF">
              <w:rPr>
                <w:rFonts w:ascii="Arial" w:eastAsia="Arial" w:hAnsi="Arial" w:cs="Arial"/>
                <w:color w:val="000000" w:themeColor="text1"/>
                <w:sz w:val="18"/>
                <w:szCs w:val="18"/>
              </w:rPr>
              <w:t>14</w:t>
            </w:r>
          </w:p>
        </w:tc>
      </w:tr>
      <w:tr w:rsidR="359091E9" w:rsidRPr="00910BEF" w14:paraId="70185516"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77FA7E38" w14:textId="759211CC"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Rendición de cuentas</w:t>
            </w:r>
          </w:p>
        </w:tc>
        <w:tc>
          <w:tcPr>
            <w:tcW w:w="2385" w:type="dxa"/>
            <w:tcBorders>
              <w:top w:val="single" w:sz="8" w:space="0" w:color="auto"/>
              <w:left w:val="single" w:sz="8" w:space="0" w:color="auto"/>
              <w:bottom w:val="single" w:sz="8" w:space="0" w:color="auto"/>
              <w:right w:val="single" w:sz="8" w:space="0" w:color="auto"/>
            </w:tcBorders>
            <w:vAlign w:val="center"/>
          </w:tcPr>
          <w:p w14:paraId="4AFBCAA1" w14:textId="3EF56C59" w:rsidR="359091E9" w:rsidRPr="00910BEF" w:rsidRDefault="359091E9" w:rsidP="00E20278">
            <w:pPr>
              <w:spacing w:after="0"/>
              <w:jc w:val="center"/>
              <w:rPr>
                <w:rFonts w:ascii="Arial" w:hAnsi="Arial" w:cs="Arial"/>
              </w:rPr>
            </w:pPr>
            <w:r w:rsidRPr="00910BEF">
              <w:rPr>
                <w:rFonts w:ascii="Arial" w:eastAsia="Arial" w:hAnsi="Arial" w:cs="Arial"/>
                <w:color w:val="000000" w:themeColor="text1"/>
                <w:sz w:val="18"/>
                <w:szCs w:val="18"/>
              </w:rPr>
              <w:t>32</w:t>
            </w:r>
          </w:p>
        </w:tc>
      </w:tr>
      <w:tr w:rsidR="359091E9" w:rsidRPr="00910BEF" w14:paraId="177C4C92"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2510A587" w14:textId="56FFECCC"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Participación</w:t>
            </w:r>
          </w:p>
        </w:tc>
        <w:tc>
          <w:tcPr>
            <w:tcW w:w="2385" w:type="dxa"/>
            <w:tcBorders>
              <w:top w:val="single" w:sz="8" w:space="0" w:color="auto"/>
              <w:left w:val="single" w:sz="8" w:space="0" w:color="auto"/>
              <w:bottom w:val="single" w:sz="8" w:space="0" w:color="auto"/>
              <w:right w:val="single" w:sz="8" w:space="0" w:color="auto"/>
            </w:tcBorders>
            <w:vAlign w:val="center"/>
          </w:tcPr>
          <w:p w14:paraId="5A163E72" w14:textId="03071E54" w:rsidR="359091E9" w:rsidRPr="00910BEF" w:rsidRDefault="359091E9" w:rsidP="00E20278">
            <w:pPr>
              <w:spacing w:after="0"/>
              <w:jc w:val="center"/>
              <w:rPr>
                <w:rFonts w:ascii="Arial" w:hAnsi="Arial" w:cs="Arial"/>
              </w:rPr>
            </w:pPr>
            <w:r w:rsidRPr="00910BEF">
              <w:rPr>
                <w:rFonts w:ascii="Arial" w:eastAsia="Arial" w:hAnsi="Arial" w:cs="Arial"/>
                <w:color w:val="000000" w:themeColor="text1"/>
                <w:sz w:val="18"/>
                <w:szCs w:val="18"/>
              </w:rPr>
              <w:t>14</w:t>
            </w:r>
          </w:p>
        </w:tc>
      </w:tr>
      <w:tr w:rsidR="359091E9" w:rsidRPr="00910BEF" w14:paraId="47A03DFA"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4A88530C" w14:textId="5B897FAD"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Transparencia</w:t>
            </w:r>
          </w:p>
        </w:tc>
        <w:tc>
          <w:tcPr>
            <w:tcW w:w="2385" w:type="dxa"/>
            <w:tcBorders>
              <w:top w:val="single" w:sz="8" w:space="0" w:color="auto"/>
              <w:left w:val="single" w:sz="8" w:space="0" w:color="auto"/>
              <w:bottom w:val="single" w:sz="8" w:space="0" w:color="auto"/>
              <w:right w:val="single" w:sz="8" w:space="0" w:color="auto"/>
            </w:tcBorders>
            <w:vAlign w:val="center"/>
          </w:tcPr>
          <w:p w14:paraId="5E42ADB6" w14:textId="12AFC84B" w:rsidR="359091E9" w:rsidRPr="00910BEF" w:rsidRDefault="359091E9" w:rsidP="00E20278">
            <w:pPr>
              <w:spacing w:after="0"/>
              <w:jc w:val="center"/>
              <w:rPr>
                <w:rFonts w:ascii="Arial" w:hAnsi="Arial" w:cs="Arial"/>
              </w:rPr>
            </w:pPr>
            <w:r w:rsidRPr="00910BEF">
              <w:rPr>
                <w:rFonts w:ascii="Arial" w:eastAsia="Arial" w:hAnsi="Arial" w:cs="Arial"/>
                <w:color w:val="000000" w:themeColor="text1"/>
                <w:sz w:val="18"/>
                <w:szCs w:val="18"/>
              </w:rPr>
              <w:t>17</w:t>
            </w:r>
          </w:p>
        </w:tc>
      </w:tr>
      <w:tr w:rsidR="359091E9" w:rsidRPr="00910BEF" w14:paraId="1DFBE6D9"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09021EFC" w14:textId="49C1236A"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Plan de Gestión de Integridad</w:t>
            </w:r>
          </w:p>
        </w:tc>
        <w:tc>
          <w:tcPr>
            <w:tcW w:w="2385" w:type="dxa"/>
            <w:tcBorders>
              <w:top w:val="single" w:sz="8" w:space="0" w:color="auto"/>
              <w:left w:val="single" w:sz="8" w:space="0" w:color="auto"/>
              <w:bottom w:val="single" w:sz="8" w:space="0" w:color="auto"/>
              <w:right w:val="single" w:sz="8" w:space="0" w:color="auto"/>
            </w:tcBorders>
            <w:vAlign w:val="center"/>
          </w:tcPr>
          <w:p w14:paraId="07E11467" w14:textId="41E25BE7" w:rsidR="359091E9" w:rsidRPr="00910BEF" w:rsidRDefault="359091E9" w:rsidP="00E20278">
            <w:pPr>
              <w:spacing w:after="0"/>
              <w:jc w:val="center"/>
              <w:rPr>
                <w:rFonts w:ascii="Arial" w:hAnsi="Arial" w:cs="Arial"/>
              </w:rPr>
            </w:pPr>
            <w:r w:rsidRPr="00910BEF">
              <w:rPr>
                <w:rFonts w:ascii="Arial" w:eastAsia="Arial" w:hAnsi="Arial" w:cs="Arial"/>
                <w:color w:val="000000" w:themeColor="text1"/>
                <w:sz w:val="18"/>
                <w:szCs w:val="18"/>
              </w:rPr>
              <w:t>13</w:t>
            </w:r>
          </w:p>
        </w:tc>
      </w:tr>
      <w:tr w:rsidR="359091E9" w:rsidRPr="00910BEF" w14:paraId="016AF1EA" w14:textId="77777777" w:rsidTr="00E20278">
        <w:trPr>
          <w:trHeight w:val="15"/>
          <w:jc w:val="center"/>
        </w:trPr>
        <w:tc>
          <w:tcPr>
            <w:tcW w:w="28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1D377DC7" w14:textId="52CBDA50" w:rsidR="359091E9" w:rsidRPr="00910BEF" w:rsidRDefault="359091E9" w:rsidP="00E20278">
            <w:pPr>
              <w:spacing w:after="0"/>
              <w:rPr>
                <w:rFonts w:ascii="Arial" w:hAnsi="Arial" w:cs="Arial"/>
              </w:rPr>
            </w:pPr>
            <w:r w:rsidRPr="00910BEF">
              <w:rPr>
                <w:rFonts w:ascii="Arial" w:eastAsia="Arial" w:hAnsi="Arial" w:cs="Arial"/>
                <w:b/>
                <w:bCs/>
                <w:color w:val="000000" w:themeColor="text1"/>
                <w:sz w:val="18"/>
                <w:szCs w:val="18"/>
              </w:rPr>
              <w:lastRenderedPageBreak/>
              <w:t>TOTAL</w:t>
            </w:r>
          </w:p>
        </w:tc>
        <w:tc>
          <w:tcPr>
            <w:tcW w:w="2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81605DF" w14:textId="3638DEB9" w:rsidR="359091E9" w:rsidRPr="00910BEF" w:rsidRDefault="359091E9" w:rsidP="00E20278">
            <w:pPr>
              <w:spacing w:after="0"/>
              <w:jc w:val="center"/>
              <w:rPr>
                <w:rFonts w:ascii="Arial" w:hAnsi="Arial" w:cs="Arial"/>
              </w:rPr>
            </w:pPr>
            <w:r w:rsidRPr="00910BEF">
              <w:rPr>
                <w:rFonts w:ascii="Arial" w:eastAsia="Arial" w:hAnsi="Arial" w:cs="Arial"/>
                <w:b/>
                <w:bCs/>
                <w:color w:val="000000" w:themeColor="text1"/>
                <w:sz w:val="18"/>
                <w:szCs w:val="18"/>
              </w:rPr>
              <w:t>104</w:t>
            </w:r>
          </w:p>
        </w:tc>
      </w:tr>
    </w:tbl>
    <w:p w14:paraId="74A7F3C8" w14:textId="40E5968E" w:rsidR="359091E9" w:rsidRPr="00910BEF" w:rsidRDefault="359091E9" w:rsidP="359091E9">
      <w:pPr>
        <w:spacing w:line="257" w:lineRule="auto"/>
        <w:jc w:val="center"/>
        <w:rPr>
          <w:rFonts w:ascii="Arial" w:hAnsi="Arial" w:cs="Arial"/>
        </w:rPr>
      </w:pPr>
      <w:r w:rsidRPr="00910BEF">
        <w:rPr>
          <w:rFonts w:ascii="Arial" w:eastAsia="Arial" w:hAnsi="Arial" w:cs="Arial"/>
          <w:b/>
          <w:bCs/>
          <w:color w:val="000000" w:themeColor="text1"/>
          <w:sz w:val="18"/>
          <w:szCs w:val="18"/>
          <w:lang w:val="es"/>
        </w:rPr>
        <w:t>Fuente:</w:t>
      </w:r>
      <w:r w:rsidRPr="00910BEF">
        <w:rPr>
          <w:rFonts w:ascii="Arial" w:eastAsia="Arial" w:hAnsi="Arial" w:cs="Arial"/>
          <w:color w:val="000000" w:themeColor="text1"/>
          <w:sz w:val="18"/>
          <w:szCs w:val="18"/>
          <w:lang w:val="es"/>
        </w:rPr>
        <w:t xml:space="preserve"> Oficina Asesora de Planeación, UAERMV, 2021.</w:t>
      </w:r>
    </w:p>
    <w:p w14:paraId="07642EFD" w14:textId="17E3A42A" w:rsidR="359091E9" w:rsidRPr="00910BEF" w:rsidRDefault="359091E9" w:rsidP="359091E9">
      <w:pPr>
        <w:spacing w:line="257" w:lineRule="auto"/>
        <w:jc w:val="both"/>
        <w:rPr>
          <w:rFonts w:ascii="Arial" w:eastAsia="Arial" w:hAnsi="Arial" w:cs="Arial"/>
        </w:rPr>
      </w:pPr>
      <w:r w:rsidRPr="00910BEF">
        <w:rPr>
          <w:rFonts w:ascii="Arial" w:eastAsia="Arial" w:hAnsi="Arial" w:cs="Arial"/>
        </w:rPr>
        <w:t>Para el primer semestre de la vigencia 2022 se realizó y publicó el Plan Anticorrupción y Atención al Ciudadano, PAAC, publicado el 30 de enero, sin embargo, se identificó algunas oportunidades de mejora a las actividades de los componentes del PAAC, es así que el 28 de abril de este año en el comité institucional, lo directivos de la Entidad aprobaron la segunda versión de este instrumento, en la que cada componentes (Riesgos de Corrupción, Rendición de Cuentas, Servicio al Ciudadano, Transparencia e Iniciativas Adicionales (Integridad) contienen las estrategias de cada tópico y que se llevarán a cabo a través de actividades que realizará la Entidad, es así que contamos con:</w:t>
      </w:r>
    </w:p>
    <w:p w14:paraId="38159479" w14:textId="2F5B65C0" w:rsidR="359091E9" w:rsidRPr="00E20278" w:rsidRDefault="002353CA" w:rsidP="00E20278">
      <w:pPr>
        <w:spacing w:after="0" w:line="276" w:lineRule="auto"/>
        <w:jc w:val="center"/>
        <w:rPr>
          <w:rFonts w:ascii="Arial" w:hAnsi="Arial" w:cs="Arial"/>
          <w:sz w:val="18"/>
          <w:szCs w:val="18"/>
        </w:rPr>
      </w:pPr>
      <w:bookmarkStart w:id="239" w:name="_Toc113374212"/>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sidRPr="002353CA">
        <w:rPr>
          <w:rFonts w:ascii="Arial" w:hAnsi="Arial" w:cs="Arial"/>
          <w:b/>
          <w:noProof/>
          <w:sz w:val="18"/>
          <w:szCs w:val="18"/>
        </w:rPr>
        <w:t>59</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359091E9" w:rsidRPr="00E20278">
        <w:rPr>
          <w:rFonts w:ascii="Arial" w:eastAsia="Arial" w:hAnsi="Arial" w:cs="Arial"/>
          <w:sz w:val="18"/>
          <w:szCs w:val="18"/>
        </w:rPr>
        <w:t>Acciones PAAC 2022</w:t>
      </w:r>
      <w:bookmarkEnd w:id="239"/>
    </w:p>
    <w:tbl>
      <w:tblPr>
        <w:tblW w:w="0" w:type="auto"/>
        <w:jc w:val="center"/>
        <w:tblLayout w:type="fixed"/>
        <w:tblLook w:val="04A0" w:firstRow="1" w:lastRow="0" w:firstColumn="1" w:lastColumn="0" w:noHBand="0" w:noVBand="1"/>
      </w:tblPr>
      <w:tblGrid>
        <w:gridCol w:w="2850"/>
        <w:gridCol w:w="2385"/>
      </w:tblGrid>
      <w:tr w:rsidR="359091E9" w:rsidRPr="00910BEF" w14:paraId="4840EA01" w14:textId="77777777" w:rsidTr="00E20278">
        <w:trPr>
          <w:trHeight w:val="15"/>
          <w:jc w:val="center"/>
        </w:trPr>
        <w:tc>
          <w:tcPr>
            <w:tcW w:w="28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B5469C5" w14:textId="4BC63FBE" w:rsidR="359091E9" w:rsidRPr="00910BEF" w:rsidRDefault="359091E9" w:rsidP="00E20278">
            <w:pPr>
              <w:spacing w:after="0"/>
              <w:jc w:val="center"/>
              <w:rPr>
                <w:rFonts w:ascii="Arial" w:hAnsi="Arial" w:cs="Arial"/>
              </w:rPr>
            </w:pPr>
            <w:r w:rsidRPr="00910BEF">
              <w:rPr>
                <w:rFonts w:ascii="Arial" w:eastAsia="Arial" w:hAnsi="Arial" w:cs="Arial"/>
                <w:b/>
                <w:bCs/>
                <w:color w:val="000000" w:themeColor="text1"/>
                <w:sz w:val="18"/>
                <w:szCs w:val="18"/>
              </w:rPr>
              <w:t>Componente</w:t>
            </w:r>
          </w:p>
        </w:tc>
        <w:tc>
          <w:tcPr>
            <w:tcW w:w="2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5B56492" w14:textId="7D815BC6" w:rsidR="359091E9" w:rsidRPr="00910BEF" w:rsidRDefault="359091E9" w:rsidP="00E20278">
            <w:pPr>
              <w:spacing w:after="0"/>
              <w:jc w:val="center"/>
              <w:rPr>
                <w:rFonts w:ascii="Arial" w:hAnsi="Arial" w:cs="Arial"/>
              </w:rPr>
            </w:pPr>
            <w:r w:rsidRPr="00910BEF">
              <w:rPr>
                <w:rFonts w:ascii="Arial" w:eastAsia="Arial" w:hAnsi="Arial" w:cs="Arial"/>
                <w:b/>
                <w:bCs/>
                <w:color w:val="000000" w:themeColor="text1"/>
                <w:sz w:val="18"/>
                <w:szCs w:val="18"/>
              </w:rPr>
              <w:t># De actividades</w:t>
            </w:r>
          </w:p>
        </w:tc>
      </w:tr>
      <w:tr w:rsidR="359091E9" w:rsidRPr="00910BEF" w14:paraId="5CC66779"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4C8B7970" w14:textId="49CFB9A8"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Riesgos de corrupción</w:t>
            </w:r>
          </w:p>
        </w:tc>
        <w:tc>
          <w:tcPr>
            <w:tcW w:w="2385" w:type="dxa"/>
            <w:tcBorders>
              <w:top w:val="single" w:sz="8" w:space="0" w:color="auto"/>
              <w:left w:val="single" w:sz="8" w:space="0" w:color="auto"/>
              <w:bottom w:val="single" w:sz="8" w:space="0" w:color="auto"/>
              <w:right w:val="single" w:sz="8" w:space="0" w:color="auto"/>
            </w:tcBorders>
            <w:vAlign w:val="center"/>
          </w:tcPr>
          <w:p w14:paraId="73129253" w14:textId="4CAFC217"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10</w:t>
            </w:r>
          </w:p>
        </w:tc>
      </w:tr>
      <w:tr w:rsidR="359091E9" w:rsidRPr="00910BEF" w14:paraId="4474906C"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1ED743FC" w14:textId="45B35095"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Rendición de cuentas</w:t>
            </w:r>
          </w:p>
        </w:tc>
        <w:tc>
          <w:tcPr>
            <w:tcW w:w="2385" w:type="dxa"/>
            <w:tcBorders>
              <w:top w:val="single" w:sz="8" w:space="0" w:color="auto"/>
              <w:left w:val="single" w:sz="8" w:space="0" w:color="auto"/>
              <w:bottom w:val="single" w:sz="8" w:space="0" w:color="auto"/>
              <w:right w:val="single" w:sz="8" w:space="0" w:color="auto"/>
            </w:tcBorders>
            <w:vAlign w:val="center"/>
          </w:tcPr>
          <w:p w14:paraId="2C5FC0FE" w14:textId="12BD330F"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20</w:t>
            </w:r>
          </w:p>
        </w:tc>
      </w:tr>
      <w:tr w:rsidR="359091E9" w:rsidRPr="00910BEF" w14:paraId="1EFF9699"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1B1184AD" w14:textId="5763FA36" w:rsidR="359091E9" w:rsidRPr="00910BEF" w:rsidRDefault="359091E9" w:rsidP="00E20278">
            <w:pPr>
              <w:spacing w:after="0"/>
              <w:rPr>
                <w:rFonts w:ascii="Arial" w:eastAsia="Arial" w:hAnsi="Arial" w:cs="Arial"/>
                <w:color w:val="000000" w:themeColor="text1"/>
                <w:sz w:val="18"/>
                <w:szCs w:val="18"/>
              </w:rPr>
            </w:pPr>
            <w:r w:rsidRPr="00910BEF">
              <w:rPr>
                <w:rFonts w:ascii="Arial" w:eastAsia="Arial" w:hAnsi="Arial" w:cs="Arial"/>
                <w:color w:val="000000" w:themeColor="text1"/>
                <w:sz w:val="18"/>
                <w:szCs w:val="18"/>
              </w:rPr>
              <w:t xml:space="preserve">Servicio a la ciudadanía </w:t>
            </w:r>
          </w:p>
        </w:tc>
        <w:tc>
          <w:tcPr>
            <w:tcW w:w="2385" w:type="dxa"/>
            <w:tcBorders>
              <w:top w:val="single" w:sz="8" w:space="0" w:color="auto"/>
              <w:left w:val="single" w:sz="8" w:space="0" w:color="auto"/>
              <w:bottom w:val="single" w:sz="8" w:space="0" w:color="auto"/>
              <w:right w:val="single" w:sz="8" w:space="0" w:color="auto"/>
            </w:tcBorders>
            <w:vAlign w:val="center"/>
          </w:tcPr>
          <w:p w14:paraId="39A7EED6" w14:textId="797D974E"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19</w:t>
            </w:r>
          </w:p>
        </w:tc>
      </w:tr>
      <w:tr w:rsidR="359091E9" w:rsidRPr="00910BEF" w14:paraId="24DEB868"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5FE2E430" w14:textId="53B72A0D" w:rsidR="359091E9" w:rsidRPr="00910BEF" w:rsidRDefault="359091E9" w:rsidP="00E20278">
            <w:pPr>
              <w:spacing w:after="0"/>
              <w:rPr>
                <w:rFonts w:ascii="Arial" w:hAnsi="Arial" w:cs="Arial"/>
              </w:rPr>
            </w:pPr>
            <w:r w:rsidRPr="00910BEF">
              <w:rPr>
                <w:rFonts w:ascii="Arial" w:eastAsia="Arial" w:hAnsi="Arial" w:cs="Arial"/>
                <w:color w:val="000000" w:themeColor="text1"/>
                <w:sz w:val="18"/>
                <w:szCs w:val="18"/>
              </w:rPr>
              <w:t>Transparencia</w:t>
            </w:r>
          </w:p>
        </w:tc>
        <w:tc>
          <w:tcPr>
            <w:tcW w:w="2385" w:type="dxa"/>
            <w:tcBorders>
              <w:top w:val="single" w:sz="8" w:space="0" w:color="auto"/>
              <w:left w:val="single" w:sz="8" w:space="0" w:color="auto"/>
              <w:bottom w:val="single" w:sz="8" w:space="0" w:color="auto"/>
              <w:right w:val="single" w:sz="8" w:space="0" w:color="auto"/>
            </w:tcBorders>
            <w:vAlign w:val="center"/>
          </w:tcPr>
          <w:p w14:paraId="050AA139" w14:textId="3EA339CE"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19</w:t>
            </w:r>
          </w:p>
        </w:tc>
      </w:tr>
      <w:tr w:rsidR="359091E9" w:rsidRPr="00910BEF" w14:paraId="0B3FB80E" w14:textId="77777777" w:rsidTr="48CC9A7E">
        <w:trPr>
          <w:trHeight w:val="15"/>
          <w:jc w:val="center"/>
        </w:trPr>
        <w:tc>
          <w:tcPr>
            <w:tcW w:w="2850" w:type="dxa"/>
            <w:tcBorders>
              <w:top w:val="single" w:sz="8" w:space="0" w:color="auto"/>
              <w:left w:val="single" w:sz="8" w:space="0" w:color="auto"/>
              <w:bottom w:val="single" w:sz="8" w:space="0" w:color="auto"/>
              <w:right w:val="single" w:sz="8" w:space="0" w:color="auto"/>
            </w:tcBorders>
            <w:vAlign w:val="center"/>
          </w:tcPr>
          <w:p w14:paraId="722A599F" w14:textId="57D5032E" w:rsidR="359091E9" w:rsidRPr="00910BEF" w:rsidRDefault="359091E9" w:rsidP="00E20278">
            <w:pPr>
              <w:spacing w:after="0"/>
              <w:rPr>
                <w:rFonts w:ascii="Arial" w:eastAsia="Arial" w:hAnsi="Arial" w:cs="Arial"/>
                <w:color w:val="000000" w:themeColor="text1"/>
                <w:sz w:val="18"/>
                <w:szCs w:val="18"/>
              </w:rPr>
            </w:pPr>
            <w:r w:rsidRPr="00910BEF">
              <w:rPr>
                <w:rFonts w:ascii="Arial" w:eastAsia="Arial" w:hAnsi="Arial" w:cs="Arial"/>
                <w:color w:val="000000" w:themeColor="text1"/>
                <w:sz w:val="18"/>
                <w:szCs w:val="18"/>
              </w:rPr>
              <w:t>Iniciativas Adicionales (Integridad)</w:t>
            </w:r>
          </w:p>
        </w:tc>
        <w:tc>
          <w:tcPr>
            <w:tcW w:w="2385" w:type="dxa"/>
            <w:tcBorders>
              <w:top w:val="single" w:sz="8" w:space="0" w:color="auto"/>
              <w:left w:val="single" w:sz="8" w:space="0" w:color="auto"/>
              <w:bottom w:val="single" w:sz="8" w:space="0" w:color="auto"/>
              <w:right w:val="single" w:sz="8" w:space="0" w:color="auto"/>
            </w:tcBorders>
            <w:vAlign w:val="center"/>
          </w:tcPr>
          <w:p w14:paraId="33AB4625" w14:textId="7DB60605" w:rsidR="359091E9" w:rsidRPr="00910BEF" w:rsidRDefault="359091E9" w:rsidP="00E20278">
            <w:pPr>
              <w:spacing w:after="0"/>
              <w:jc w:val="center"/>
              <w:rPr>
                <w:rFonts w:ascii="Arial" w:eastAsia="Arial" w:hAnsi="Arial" w:cs="Arial"/>
                <w:color w:val="000000" w:themeColor="text1"/>
                <w:sz w:val="18"/>
                <w:szCs w:val="18"/>
              </w:rPr>
            </w:pPr>
            <w:r w:rsidRPr="00910BEF">
              <w:rPr>
                <w:rFonts w:ascii="Arial" w:eastAsia="Arial" w:hAnsi="Arial" w:cs="Arial"/>
                <w:color w:val="000000" w:themeColor="text1"/>
                <w:sz w:val="18"/>
                <w:szCs w:val="18"/>
              </w:rPr>
              <w:t>21</w:t>
            </w:r>
          </w:p>
        </w:tc>
      </w:tr>
      <w:tr w:rsidR="359091E9" w:rsidRPr="00910BEF" w14:paraId="38F7387D" w14:textId="77777777" w:rsidTr="00E20278">
        <w:trPr>
          <w:trHeight w:val="15"/>
          <w:jc w:val="center"/>
        </w:trPr>
        <w:tc>
          <w:tcPr>
            <w:tcW w:w="28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89BEEAF" w14:textId="52CBDA50" w:rsidR="359091E9" w:rsidRPr="00910BEF" w:rsidRDefault="359091E9" w:rsidP="00E20278">
            <w:pPr>
              <w:spacing w:after="0"/>
              <w:rPr>
                <w:rFonts w:ascii="Arial" w:hAnsi="Arial" w:cs="Arial"/>
              </w:rPr>
            </w:pPr>
            <w:r w:rsidRPr="00910BEF">
              <w:rPr>
                <w:rFonts w:ascii="Arial" w:eastAsia="Arial" w:hAnsi="Arial" w:cs="Arial"/>
                <w:b/>
                <w:bCs/>
                <w:color w:val="000000" w:themeColor="text1"/>
                <w:sz w:val="18"/>
                <w:szCs w:val="18"/>
              </w:rPr>
              <w:t>TOTAL</w:t>
            </w:r>
          </w:p>
        </w:tc>
        <w:tc>
          <w:tcPr>
            <w:tcW w:w="2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9F48C4D" w14:textId="1AE68F59" w:rsidR="359091E9" w:rsidRPr="00910BEF" w:rsidRDefault="359091E9" w:rsidP="00E20278">
            <w:pPr>
              <w:spacing w:after="0"/>
              <w:jc w:val="center"/>
              <w:rPr>
                <w:rFonts w:ascii="Arial" w:eastAsia="Arial" w:hAnsi="Arial" w:cs="Arial"/>
                <w:b/>
                <w:bCs/>
                <w:color w:val="000000" w:themeColor="text1"/>
                <w:sz w:val="18"/>
                <w:szCs w:val="18"/>
              </w:rPr>
            </w:pPr>
            <w:r w:rsidRPr="00910BEF">
              <w:rPr>
                <w:rFonts w:ascii="Arial" w:eastAsia="Arial" w:hAnsi="Arial" w:cs="Arial"/>
                <w:b/>
                <w:bCs/>
                <w:color w:val="000000" w:themeColor="text1"/>
                <w:sz w:val="18"/>
                <w:szCs w:val="18"/>
              </w:rPr>
              <w:t>89</w:t>
            </w:r>
          </w:p>
        </w:tc>
      </w:tr>
    </w:tbl>
    <w:p w14:paraId="43FFCAD2" w14:textId="6F675D52" w:rsidR="359091E9" w:rsidRPr="00910BEF" w:rsidRDefault="359091E9" w:rsidP="359091E9">
      <w:pPr>
        <w:spacing w:line="257" w:lineRule="auto"/>
        <w:jc w:val="center"/>
        <w:rPr>
          <w:rFonts w:ascii="Arial" w:hAnsi="Arial" w:cs="Arial"/>
        </w:rPr>
      </w:pPr>
      <w:r w:rsidRPr="00910BEF">
        <w:rPr>
          <w:rFonts w:ascii="Arial" w:eastAsia="Arial" w:hAnsi="Arial" w:cs="Arial"/>
          <w:b/>
          <w:bCs/>
          <w:color w:val="000000" w:themeColor="text1"/>
          <w:sz w:val="18"/>
          <w:szCs w:val="18"/>
          <w:lang w:val="es"/>
        </w:rPr>
        <w:t>Fuente:</w:t>
      </w:r>
      <w:r w:rsidRPr="00910BEF">
        <w:rPr>
          <w:rFonts w:ascii="Arial" w:eastAsia="Arial" w:hAnsi="Arial" w:cs="Arial"/>
          <w:color w:val="000000" w:themeColor="text1"/>
          <w:sz w:val="18"/>
          <w:szCs w:val="18"/>
          <w:lang w:val="es"/>
        </w:rPr>
        <w:t xml:space="preserve"> Oficina Asesora de Planeación, UAERMV, 2022.</w:t>
      </w:r>
    </w:p>
    <w:p w14:paraId="7776BF5B" w14:textId="1E6E9B23" w:rsidR="359091E9" w:rsidRPr="00910BEF" w:rsidRDefault="359091E9" w:rsidP="359091E9">
      <w:pPr>
        <w:spacing w:line="257" w:lineRule="auto"/>
        <w:jc w:val="both"/>
        <w:rPr>
          <w:rFonts w:ascii="Arial" w:eastAsia="Arial" w:hAnsi="Arial" w:cs="Arial"/>
        </w:rPr>
      </w:pPr>
      <w:r w:rsidRPr="00910BEF">
        <w:rPr>
          <w:rFonts w:ascii="Arial" w:eastAsia="Arial" w:hAnsi="Arial" w:cs="Arial"/>
        </w:rPr>
        <w:t xml:space="preserve">Cabe mencionar que la Entidad no cuenta con tramites, por ello el componente de Racionalización de Trámites no se desarrolla en el PAAC de la Entidad. </w:t>
      </w:r>
    </w:p>
    <w:p w14:paraId="729895EF" w14:textId="6D803341" w:rsidR="359091E9" w:rsidRPr="00910BEF" w:rsidRDefault="359091E9" w:rsidP="359091E9">
      <w:pPr>
        <w:spacing w:line="257" w:lineRule="auto"/>
        <w:jc w:val="both"/>
        <w:rPr>
          <w:rFonts w:ascii="Arial" w:eastAsia="Arial" w:hAnsi="Arial" w:cs="Arial"/>
        </w:rPr>
      </w:pPr>
      <w:r w:rsidRPr="00910BEF">
        <w:rPr>
          <w:rFonts w:ascii="Arial" w:eastAsia="Arial" w:hAnsi="Arial" w:cs="Arial"/>
        </w:rPr>
        <w:t>En el desarrollo relevante de las actividades del PAAC se resalta:</w:t>
      </w:r>
    </w:p>
    <w:p w14:paraId="25D80970" w14:textId="47A038B4" w:rsidR="359091E9" w:rsidRPr="00910BEF" w:rsidRDefault="359091E9" w:rsidP="00A54991">
      <w:pPr>
        <w:pStyle w:val="Prrafodelista"/>
        <w:numPr>
          <w:ilvl w:val="0"/>
          <w:numId w:val="48"/>
        </w:numPr>
        <w:spacing w:line="257" w:lineRule="auto"/>
        <w:jc w:val="both"/>
        <w:rPr>
          <w:rFonts w:ascii="Arial" w:eastAsia="Arial" w:hAnsi="Arial" w:cs="Arial"/>
        </w:rPr>
      </w:pPr>
      <w:r w:rsidRPr="00910BEF">
        <w:rPr>
          <w:rFonts w:ascii="Arial" w:eastAsia="Arial" w:hAnsi="Arial" w:cs="Arial"/>
        </w:rPr>
        <w:t>Riesgos de corrupción: se realizó el levantamiento y actualización a los riesgos de corrupción de la Entidad para prevenir los actos de corrupción y fortalecer los procesos de la Entidad.</w:t>
      </w:r>
    </w:p>
    <w:p w14:paraId="796C1A26" w14:textId="461734B0" w:rsidR="359091E9" w:rsidRPr="00910BEF" w:rsidRDefault="359091E9" w:rsidP="00A54991">
      <w:pPr>
        <w:pStyle w:val="Prrafodelista"/>
        <w:numPr>
          <w:ilvl w:val="0"/>
          <w:numId w:val="48"/>
        </w:numPr>
        <w:spacing w:line="257" w:lineRule="auto"/>
        <w:jc w:val="both"/>
        <w:rPr>
          <w:rFonts w:ascii="Arial" w:eastAsia="Arial" w:hAnsi="Arial" w:cs="Arial"/>
        </w:rPr>
      </w:pPr>
      <w:r w:rsidRPr="00910BEF">
        <w:rPr>
          <w:rFonts w:ascii="Arial" w:eastAsia="Arial" w:hAnsi="Arial" w:cs="Arial"/>
        </w:rPr>
        <w:t xml:space="preserve">Rendición de Cuentas: En el proceso continuo de rendir cuentas la Entidad ha publicado mensualmente los avances de la Entidad, se participó de los 19 observatorios locales en los que se desarrolló un informe de rendición de cuentas con los avances en el 2021, se realizaron 4 conversatorios locales en los que se centró la atención en Mujeres y movilidad, Jóvenes y movilidad, Arreglo de </w:t>
      </w:r>
      <w:r w:rsidR="00C436A9" w:rsidRPr="00910BEF">
        <w:rPr>
          <w:rFonts w:ascii="Arial" w:eastAsia="Arial" w:hAnsi="Arial" w:cs="Arial"/>
        </w:rPr>
        <w:t>Vías</w:t>
      </w:r>
      <w:r w:rsidRPr="00910BEF">
        <w:rPr>
          <w:rFonts w:ascii="Arial" w:eastAsia="Arial" w:hAnsi="Arial" w:cs="Arial"/>
        </w:rPr>
        <w:t xml:space="preserve"> y Espacio Público y asistieron 311 personas. </w:t>
      </w:r>
    </w:p>
    <w:p w14:paraId="7E77B1A6" w14:textId="6B13EDBA" w:rsidR="359091E9" w:rsidRPr="00910BEF" w:rsidRDefault="359091E9" w:rsidP="00A54991">
      <w:pPr>
        <w:pStyle w:val="Prrafodelista"/>
        <w:numPr>
          <w:ilvl w:val="0"/>
          <w:numId w:val="48"/>
        </w:numPr>
        <w:spacing w:line="257" w:lineRule="auto"/>
        <w:jc w:val="both"/>
        <w:rPr>
          <w:rFonts w:ascii="Arial" w:eastAsia="Arial" w:hAnsi="Arial" w:cs="Arial"/>
        </w:rPr>
      </w:pPr>
      <w:r w:rsidRPr="00910BEF">
        <w:rPr>
          <w:rFonts w:ascii="Arial" w:eastAsia="Arial" w:hAnsi="Arial" w:cs="Arial"/>
        </w:rPr>
        <w:t>Servicio al Ciudadano: Se realizó la actualización del Manuel de Servicio al Ciudadano en pro de mejorar los procesos internos de la Entidad de cara a la atención al ciudadano, además se habilitó el chat en la página web que permite un contacto más cercano con los ciudadanos.</w:t>
      </w:r>
    </w:p>
    <w:p w14:paraId="78DAC6F5" w14:textId="6FBB177B" w:rsidR="359091E9" w:rsidRPr="00910BEF" w:rsidRDefault="359091E9" w:rsidP="00A54991">
      <w:pPr>
        <w:pStyle w:val="Prrafodelista"/>
        <w:numPr>
          <w:ilvl w:val="0"/>
          <w:numId w:val="48"/>
        </w:numPr>
        <w:spacing w:line="257" w:lineRule="auto"/>
        <w:jc w:val="both"/>
        <w:rPr>
          <w:rFonts w:ascii="Arial" w:eastAsia="Arial" w:hAnsi="Arial" w:cs="Arial"/>
        </w:rPr>
      </w:pPr>
      <w:r w:rsidRPr="00910BEF">
        <w:rPr>
          <w:rFonts w:ascii="Arial" w:eastAsia="Arial" w:hAnsi="Arial" w:cs="Arial"/>
        </w:rPr>
        <w:t>Transparencia: Se realizó el primer espacio para el uso y aprovechamiento de los datos abiertos de la Entidad.</w:t>
      </w:r>
    </w:p>
    <w:p w14:paraId="5AF64706" w14:textId="4867631D" w:rsidR="00EB38DC" w:rsidRPr="00E20278" w:rsidRDefault="359091E9" w:rsidP="00E20278">
      <w:pPr>
        <w:pStyle w:val="Prrafodelista"/>
        <w:numPr>
          <w:ilvl w:val="0"/>
          <w:numId w:val="48"/>
        </w:numPr>
        <w:spacing w:line="257" w:lineRule="auto"/>
        <w:jc w:val="both"/>
        <w:rPr>
          <w:rFonts w:ascii="Arial" w:eastAsia="Arial" w:hAnsi="Arial" w:cs="Arial"/>
        </w:rPr>
      </w:pPr>
      <w:r w:rsidRPr="00910BEF">
        <w:rPr>
          <w:rFonts w:ascii="Arial" w:eastAsia="Arial" w:hAnsi="Arial" w:cs="Arial"/>
        </w:rPr>
        <w:t xml:space="preserve">Iniciativas Adicionales e Integridad:  Se conformó el grupo de gestores de integridad quienes promoverán los valores de la Entidad. </w:t>
      </w:r>
    </w:p>
    <w:p w14:paraId="5A12B831" w14:textId="6160A7F2" w:rsidR="00B52F50" w:rsidRPr="00910BEF" w:rsidRDefault="00E37C67" w:rsidP="00D25F25">
      <w:pPr>
        <w:pStyle w:val="Ttulo2"/>
        <w:rPr>
          <w:rFonts w:cs="Arial"/>
        </w:rPr>
      </w:pPr>
      <w:bookmarkStart w:id="240" w:name="_Toc112953307"/>
      <w:r w:rsidRPr="00910BEF">
        <w:rPr>
          <w:rFonts w:cs="Arial"/>
        </w:rPr>
        <w:t xml:space="preserve">Gobierno </w:t>
      </w:r>
      <w:r w:rsidRPr="00910BEF">
        <w:rPr>
          <w:rStyle w:val="normaltextrun"/>
          <w:rFonts w:cs="Arial"/>
          <w:color w:val="000000" w:themeColor="text1"/>
          <w:lang w:val="es-ES"/>
        </w:rPr>
        <w:t>Abierto</w:t>
      </w:r>
      <w:bookmarkEnd w:id="240"/>
      <w:r w:rsidRPr="00910BEF">
        <w:rPr>
          <w:rStyle w:val="normaltextrun"/>
          <w:rFonts w:cs="Arial"/>
          <w:color w:val="000000" w:themeColor="text1"/>
          <w:lang w:val="es-ES"/>
        </w:rPr>
        <w:t xml:space="preserve"> </w:t>
      </w:r>
    </w:p>
    <w:p w14:paraId="6EBC81EE" w14:textId="4A6D46BC" w:rsidR="00B22952" w:rsidRPr="00910BEF" w:rsidRDefault="00B22952" w:rsidP="00E37C67">
      <w:pPr>
        <w:spacing w:after="0"/>
        <w:rPr>
          <w:rFonts w:ascii="Arial" w:hAnsi="Arial" w:cs="Arial"/>
          <w:i/>
          <w:iCs/>
          <w:color w:val="0070C0"/>
        </w:rPr>
      </w:pPr>
    </w:p>
    <w:p w14:paraId="0D3D85C7" w14:textId="0EBB7731" w:rsidR="00B22952" w:rsidRPr="00910BEF" w:rsidRDefault="359091E9" w:rsidP="359091E9">
      <w:pPr>
        <w:spacing w:after="0"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4B0E73AA" w14:textId="77777777" w:rsidR="00A930CD" w:rsidRPr="00910BEF" w:rsidRDefault="00A930CD" w:rsidP="359091E9">
      <w:pPr>
        <w:spacing w:after="0" w:line="257" w:lineRule="auto"/>
        <w:jc w:val="both"/>
        <w:rPr>
          <w:rFonts w:ascii="Arial" w:eastAsia="Arial" w:hAnsi="Arial" w:cs="Arial"/>
          <w:b/>
          <w:bCs/>
        </w:rPr>
      </w:pPr>
    </w:p>
    <w:p w14:paraId="3AF9BCEB" w14:textId="5D817911" w:rsidR="00B22952" w:rsidRPr="00910BEF" w:rsidRDefault="359091E9" w:rsidP="00A54991">
      <w:pPr>
        <w:pStyle w:val="Prrafodelista"/>
        <w:numPr>
          <w:ilvl w:val="0"/>
          <w:numId w:val="76"/>
        </w:numPr>
        <w:spacing w:after="0" w:line="257" w:lineRule="auto"/>
        <w:jc w:val="both"/>
        <w:rPr>
          <w:rFonts w:ascii="Arial" w:eastAsia="Arial" w:hAnsi="Arial" w:cs="Arial"/>
        </w:rPr>
      </w:pPr>
      <w:r w:rsidRPr="00910BEF">
        <w:rPr>
          <w:rFonts w:ascii="Arial" w:eastAsia="Arial" w:hAnsi="Arial" w:cs="Arial"/>
          <w:b/>
          <w:bCs/>
        </w:rPr>
        <w:lastRenderedPageBreak/>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071AC0B" w14:textId="09A31CB7" w:rsidR="609BBC6F" w:rsidRPr="00910BEF" w:rsidRDefault="609BBC6F" w:rsidP="609BBC6F">
      <w:pPr>
        <w:spacing w:after="0" w:line="257" w:lineRule="auto"/>
        <w:jc w:val="both"/>
        <w:rPr>
          <w:rFonts w:ascii="Arial" w:eastAsia="Arial" w:hAnsi="Arial" w:cs="Arial"/>
          <w:b/>
          <w:bCs/>
        </w:rPr>
      </w:pPr>
    </w:p>
    <w:p w14:paraId="336384F2" w14:textId="134A0C22" w:rsidR="00B22952" w:rsidRPr="00910BEF" w:rsidRDefault="359091E9" w:rsidP="00A930CD">
      <w:pPr>
        <w:spacing w:after="0"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62">
        <w:r w:rsidRPr="00910BEF">
          <w:rPr>
            <w:rStyle w:val="Hipervnculo"/>
            <w:rFonts w:ascii="Arial" w:eastAsia="Arial" w:hAnsi="Arial" w:cs="Arial"/>
          </w:rPr>
          <w:t>https://www.datos.gov.co/dataset/Registro-de-Activos-de-informaci-n/5bnk-zpiu</w:t>
        </w:r>
      </w:hyperlink>
    </w:p>
    <w:p w14:paraId="5ED12311" w14:textId="467F43B1" w:rsidR="00B22952" w:rsidRPr="00910BEF" w:rsidRDefault="359091E9" w:rsidP="359091E9">
      <w:pPr>
        <w:spacing w:after="0" w:line="257" w:lineRule="auto"/>
        <w:jc w:val="both"/>
        <w:rPr>
          <w:rFonts w:ascii="Arial" w:eastAsia="Arial" w:hAnsi="Arial" w:cs="Arial"/>
        </w:rPr>
      </w:pPr>
      <w:r w:rsidRPr="00910BEF">
        <w:rPr>
          <w:rFonts w:ascii="Arial" w:eastAsia="Arial" w:hAnsi="Arial" w:cs="Arial"/>
        </w:rPr>
        <w:t xml:space="preserve"> </w:t>
      </w:r>
    </w:p>
    <w:p w14:paraId="570D8997" w14:textId="087371BB" w:rsidR="00B22952" w:rsidRPr="00910BEF" w:rsidRDefault="359091E9" w:rsidP="00A54991">
      <w:pPr>
        <w:pStyle w:val="Prrafodelista"/>
        <w:numPr>
          <w:ilvl w:val="0"/>
          <w:numId w:val="76"/>
        </w:numPr>
        <w:spacing w:after="0" w:line="257" w:lineRule="auto"/>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el conjunto de datos que contiene el listado de la información calificada como reservada y/o clasificada de acuerdo a lo estipulado en la ley 1712 del 2014 (Ley de transparencia)</w:t>
      </w:r>
    </w:p>
    <w:p w14:paraId="60D481C2" w14:textId="66E69B52" w:rsidR="00B22952" w:rsidRPr="00910BEF" w:rsidRDefault="359091E9" w:rsidP="00A930CD">
      <w:pPr>
        <w:spacing w:after="0" w:line="257" w:lineRule="auto"/>
        <w:ind w:left="720"/>
        <w:jc w:val="both"/>
        <w:rPr>
          <w:rFonts w:ascii="Arial" w:eastAsia="Arial" w:hAnsi="Arial" w:cs="Arial"/>
        </w:rPr>
      </w:pPr>
      <w:r w:rsidRPr="00910BEF">
        <w:rPr>
          <w:rFonts w:ascii="Arial" w:eastAsia="Arial" w:hAnsi="Arial" w:cs="Arial"/>
          <w:bCs/>
        </w:rPr>
        <w:t xml:space="preserve">Enlace de Consulta: </w:t>
      </w:r>
      <w:hyperlink r:id="rId63">
        <w:r w:rsidRPr="00910BEF">
          <w:rPr>
            <w:rStyle w:val="Hipervnculo"/>
            <w:rFonts w:ascii="Arial" w:eastAsia="Arial" w:hAnsi="Arial" w:cs="Arial"/>
            <w:bCs/>
          </w:rPr>
          <w:t>https://www.datos.gov.co/Transporte/-ndice-de-informaci-n-Clasificada-y-Reservada/8uf6-uimz</w:t>
        </w:r>
      </w:hyperlink>
    </w:p>
    <w:p w14:paraId="17D329BB" w14:textId="79AC3A2E" w:rsidR="00B22952" w:rsidRPr="00910BEF" w:rsidRDefault="359091E9" w:rsidP="359091E9">
      <w:pPr>
        <w:spacing w:after="0" w:line="257" w:lineRule="auto"/>
        <w:jc w:val="both"/>
        <w:rPr>
          <w:rFonts w:ascii="Arial" w:eastAsia="Arial" w:hAnsi="Arial" w:cs="Arial"/>
          <w:b/>
          <w:bCs/>
        </w:rPr>
      </w:pPr>
      <w:r w:rsidRPr="00910BEF">
        <w:rPr>
          <w:rFonts w:ascii="Arial" w:eastAsia="Arial" w:hAnsi="Arial" w:cs="Arial"/>
          <w:b/>
          <w:bCs/>
        </w:rPr>
        <w:t xml:space="preserve"> </w:t>
      </w:r>
    </w:p>
    <w:p w14:paraId="2A451757" w14:textId="2877116F" w:rsidR="00B22952" w:rsidRPr="00910BEF" w:rsidRDefault="359091E9" w:rsidP="00A54991">
      <w:pPr>
        <w:pStyle w:val="Prrafodelista"/>
        <w:numPr>
          <w:ilvl w:val="0"/>
          <w:numId w:val="76"/>
        </w:numPr>
        <w:spacing w:after="0" w:line="257" w:lineRule="auto"/>
        <w:jc w:val="both"/>
        <w:rPr>
          <w:rFonts w:ascii="Arial" w:eastAsia="Arial" w:hAnsi="Arial" w:cs="Arial"/>
        </w:rPr>
      </w:pPr>
      <w:r w:rsidRPr="00910BEF">
        <w:rPr>
          <w:rFonts w:ascii="Arial" w:eastAsia="Arial" w:hAnsi="Arial" w:cs="Arial"/>
          <w:b/>
          <w:bCs/>
        </w:rPr>
        <w:t xml:space="preserve">Consolidado Intervenciones UMV 2022: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Conjunto de datos que contiene los segmentos terminados por la Unidad de Mantenimiento Vial durante la vigencia 2022 con corte al primer semestre de 2022.</w:t>
      </w:r>
    </w:p>
    <w:p w14:paraId="568D38C4" w14:textId="77777777" w:rsidR="00A930CD" w:rsidRPr="00910BEF" w:rsidRDefault="00A930CD" w:rsidP="00A930CD">
      <w:pPr>
        <w:spacing w:after="0" w:line="257" w:lineRule="auto"/>
        <w:ind w:left="708"/>
        <w:jc w:val="both"/>
        <w:rPr>
          <w:rFonts w:ascii="Arial" w:eastAsia="Arial" w:hAnsi="Arial" w:cs="Arial"/>
          <w:bCs/>
        </w:rPr>
      </w:pPr>
    </w:p>
    <w:p w14:paraId="319D97EB" w14:textId="46D78EC7" w:rsidR="00B22952" w:rsidRPr="00910BEF" w:rsidRDefault="359091E9" w:rsidP="00A930CD">
      <w:pPr>
        <w:spacing w:after="0" w:line="257" w:lineRule="auto"/>
        <w:ind w:left="708"/>
        <w:jc w:val="both"/>
        <w:rPr>
          <w:rFonts w:ascii="Arial" w:eastAsia="Arial" w:hAnsi="Arial" w:cs="Arial"/>
        </w:rPr>
      </w:pPr>
      <w:r w:rsidRPr="00910BEF">
        <w:rPr>
          <w:rFonts w:ascii="Arial" w:eastAsia="Arial" w:hAnsi="Arial" w:cs="Arial"/>
          <w:bCs/>
        </w:rPr>
        <w:t xml:space="preserve">Enlace de Consulta: </w:t>
      </w:r>
      <w:hyperlink r:id="rId64">
        <w:r w:rsidRPr="00910BEF">
          <w:rPr>
            <w:rStyle w:val="Hipervnculo"/>
            <w:rFonts w:ascii="Arial" w:eastAsia="Arial" w:hAnsi="Arial" w:cs="Arial"/>
            <w:bCs/>
          </w:rPr>
          <w:t>https://datosabiertos.bogota.gov.co/dataset/consolidado-segmentos-terminados-umv-2022</w:t>
        </w:r>
      </w:hyperlink>
    </w:p>
    <w:p w14:paraId="6FFEC3EB" w14:textId="1C8337A6" w:rsidR="359091E9" w:rsidRPr="00910BEF" w:rsidRDefault="359091E9" w:rsidP="359091E9">
      <w:pPr>
        <w:spacing w:after="0"/>
        <w:rPr>
          <w:rFonts w:ascii="Arial" w:hAnsi="Arial" w:cs="Arial"/>
        </w:rPr>
      </w:pPr>
    </w:p>
    <w:p w14:paraId="12FBA233" w14:textId="7A532D83" w:rsidR="5C4489A5" w:rsidRPr="00910BEF" w:rsidRDefault="5BE7E59C" w:rsidP="00A930CD">
      <w:pPr>
        <w:pStyle w:val="Ttulo1"/>
        <w:rPr>
          <w:rStyle w:val="normaltextrun"/>
          <w:rFonts w:cs="Arial"/>
        </w:rPr>
      </w:pPr>
      <w:bookmarkStart w:id="241" w:name="_Toc112953308"/>
      <w:r w:rsidRPr="00910BEF">
        <w:rPr>
          <w:rStyle w:val="normaltextrun"/>
          <w:rFonts w:cs="Arial"/>
        </w:rPr>
        <w:t>PARTICIPACIÓN</w:t>
      </w:r>
      <w:r w:rsidR="67962DC5" w:rsidRPr="00910BEF">
        <w:rPr>
          <w:rStyle w:val="normaltextrun"/>
          <w:rFonts w:cs="Arial"/>
        </w:rPr>
        <w:t xml:space="preserve"> CIUDADANA EN EL CICLO DE LA GESTIÓN PÚBLICA</w:t>
      </w:r>
      <w:bookmarkEnd w:id="241"/>
      <w:r w:rsidRPr="00910BEF">
        <w:rPr>
          <w:rStyle w:val="normaltextrun"/>
          <w:rFonts w:cs="Arial"/>
        </w:rPr>
        <w:t xml:space="preserve"> </w:t>
      </w:r>
    </w:p>
    <w:p w14:paraId="6405E357" w14:textId="77777777" w:rsidR="00A930CD" w:rsidRPr="00910BEF" w:rsidRDefault="00A930CD" w:rsidP="00A930CD">
      <w:pPr>
        <w:spacing w:after="0"/>
        <w:rPr>
          <w:rStyle w:val="normaltextrun"/>
          <w:rFonts w:ascii="Arial" w:hAnsi="Arial" w:cs="Arial"/>
          <w:b/>
          <w:bCs/>
          <w:color w:val="000000" w:themeColor="text1"/>
          <w:lang w:val="es-ES"/>
        </w:rPr>
      </w:pPr>
    </w:p>
    <w:p w14:paraId="5160B16A" w14:textId="5BE81460" w:rsidR="5C4489A5" w:rsidRPr="00910BEF" w:rsidRDefault="5C4489A5" w:rsidP="5C4489A5">
      <w:pPr>
        <w:spacing w:after="0"/>
        <w:jc w:val="both"/>
        <w:rPr>
          <w:rStyle w:val="normaltextrun"/>
          <w:rFonts w:ascii="Arial" w:hAnsi="Arial" w:cs="Arial"/>
          <w:lang w:val="es-ES"/>
        </w:rPr>
      </w:pPr>
      <w:r w:rsidRPr="00910BEF">
        <w:rPr>
          <w:rStyle w:val="normaltextrun"/>
          <w:rFonts w:ascii="Arial" w:hAnsi="Arial" w:cs="Arial"/>
          <w:lang w:val="es-ES"/>
        </w:rPr>
        <w:t xml:space="preserve">A partir del plan de participación ciudadana de la vigencia 2021, la </w:t>
      </w:r>
      <w:r w:rsidR="690B1028" w:rsidRPr="00910BEF">
        <w:rPr>
          <w:rStyle w:val="normaltextrun"/>
          <w:rFonts w:ascii="Arial" w:hAnsi="Arial" w:cs="Arial"/>
          <w:lang w:val="es-ES"/>
        </w:rPr>
        <w:t>E</w:t>
      </w:r>
      <w:r w:rsidRPr="00910BEF">
        <w:rPr>
          <w:rStyle w:val="normaltextrun"/>
          <w:rFonts w:ascii="Arial" w:hAnsi="Arial" w:cs="Arial"/>
          <w:lang w:val="es-ES"/>
        </w:rPr>
        <w:t xml:space="preserve">ntidad desarrolló los siguientes espacios de participación ciudadana: </w:t>
      </w:r>
    </w:p>
    <w:p w14:paraId="0B5776DC" w14:textId="7D20DF5B" w:rsidR="5C4489A5" w:rsidRPr="00910BEF" w:rsidRDefault="5C4489A5" w:rsidP="5C4489A5">
      <w:pPr>
        <w:spacing w:after="0"/>
        <w:jc w:val="both"/>
        <w:rPr>
          <w:rStyle w:val="normaltextrun"/>
          <w:rFonts w:ascii="Arial" w:hAnsi="Arial" w:cs="Arial"/>
          <w:lang w:val="es-ES"/>
        </w:rPr>
      </w:pPr>
    </w:p>
    <w:p w14:paraId="3848C4BD" w14:textId="6B051DE5" w:rsidR="5C4489A5" w:rsidRPr="00910BEF" w:rsidRDefault="5C4489A5" w:rsidP="5C4489A5">
      <w:pPr>
        <w:spacing w:after="0"/>
        <w:jc w:val="both"/>
        <w:rPr>
          <w:rStyle w:val="normaltextrun"/>
          <w:rFonts w:ascii="Arial" w:hAnsi="Arial" w:cs="Arial"/>
          <w:lang w:val="es-ES"/>
        </w:rPr>
      </w:pPr>
      <w:r w:rsidRPr="00910BEF">
        <w:rPr>
          <w:rStyle w:val="normaltextrun"/>
          <w:rFonts w:ascii="Arial" w:hAnsi="Arial" w:cs="Arial"/>
          <w:b/>
          <w:bCs/>
          <w:lang w:val="es-ES"/>
        </w:rPr>
        <w:t>UMV de Puertas Abiertas 2021:</w:t>
      </w:r>
      <w:r w:rsidRPr="00910BEF">
        <w:rPr>
          <w:rStyle w:val="normaltextrun"/>
          <w:rFonts w:ascii="Arial" w:hAnsi="Arial" w:cs="Arial"/>
          <w:lang w:val="es-ES"/>
        </w:rPr>
        <w:t xml:space="preserve"> Escuchamos a más de 160 ciudadanos, le abrimos las puertas a las 20 localidades a través de 4 espacios de participación virtual, en donde se atendían requerimientos en tiempo real, usando la aplicación SIGMA de nuestra </w:t>
      </w:r>
      <w:r w:rsidR="159AA5D6" w:rsidRPr="00910BEF">
        <w:rPr>
          <w:rStyle w:val="normaltextrun"/>
          <w:rFonts w:ascii="Arial" w:hAnsi="Arial" w:cs="Arial"/>
          <w:lang w:val="es-ES"/>
        </w:rPr>
        <w:t>E</w:t>
      </w:r>
      <w:r w:rsidRPr="00910BEF">
        <w:rPr>
          <w:rStyle w:val="normaltextrun"/>
          <w:rFonts w:ascii="Arial" w:hAnsi="Arial" w:cs="Arial"/>
          <w:lang w:val="es-ES"/>
        </w:rPr>
        <w:t xml:space="preserve">ntidad, e indicándole al ciudadano si el requerimiento de su vía podía ser atendido por nuestra </w:t>
      </w:r>
      <w:r w:rsidR="1EDC748B" w:rsidRPr="00910BEF">
        <w:rPr>
          <w:rStyle w:val="normaltextrun"/>
          <w:rFonts w:ascii="Arial" w:hAnsi="Arial" w:cs="Arial"/>
          <w:lang w:val="es-ES"/>
        </w:rPr>
        <w:t>E</w:t>
      </w:r>
      <w:r w:rsidRPr="00910BEF">
        <w:rPr>
          <w:rStyle w:val="normaltextrun"/>
          <w:rFonts w:ascii="Arial" w:hAnsi="Arial" w:cs="Arial"/>
          <w:lang w:val="es-ES"/>
        </w:rPr>
        <w:t xml:space="preserve">ntidad, o en su defecto orientando la solicitud a la </w:t>
      </w:r>
      <w:r w:rsidR="286D89D2" w:rsidRPr="00910BEF">
        <w:rPr>
          <w:rStyle w:val="normaltextrun"/>
          <w:rFonts w:ascii="Arial" w:hAnsi="Arial" w:cs="Arial"/>
          <w:lang w:val="es-ES"/>
        </w:rPr>
        <w:t>E</w:t>
      </w:r>
      <w:r w:rsidRPr="00910BEF">
        <w:rPr>
          <w:rStyle w:val="normaltextrun"/>
          <w:rFonts w:ascii="Arial" w:hAnsi="Arial" w:cs="Arial"/>
          <w:lang w:val="es-ES"/>
        </w:rPr>
        <w:t>ntidad competente, de acuerdo con la misionalidad.</w:t>
      </w:r>
    </w:p>
    <w:p w14:paraId="04CB129D" w14:textId="09E780F1" w:rsidR="5C4489A5" w:rsidRPr="00910BEF" w:rsidRDefault="5C4489A5" w:rsidP="5C4489A5">
      <w:pPr>
        <w:spacing w:after="0"/>
        <w:jc w:val="both"/>
        <w:rPr>
          <w:rStyle w:val="normaltextrun"/>
          <w:rFonts w:ascii="Arial" w:hAnsi="Arial" w:cs="Arial"/>
          <w:lang w:val="es-ES"/>
        </w:rPr>
      </w:pPr>
    </w:p>
    <w:p w14:paraId="45353F01" w14:textId="7989B4F8" w:rsidR="5C4489A5" w:rsidRPr="00910BEF" w:rsidRDefault="5C4489A5" w:rsidP="5C4489A5">
      <w:pPr>
        <w:spacing w:after="0"/>
        <w:jc w:val="both"/>
        <w:rPr>
          <w:rStyle w:val="normaltextrun"/>
          <w:rFonts w:ascii="Arial" w:hAnsi="Arial" w:cs="Arial"/>
          <w:lang w:val="es-ES"/>
        </w:rPr>
      </w:pPr>
      <w:r w:rsidRPr="00910BEF">
        <w:rPr>
          <w:rStyle w:val="normaltextrun"/>
          <w:rFonts w:ascii="Arial" w:hAnsi="Arial" w:cs="Arial"/>
          <w:b/>
          <w:bCs/>
          <w:lang w:val="es-ES"/>
        </w:rPr>
        <w:t>UMV más cerca para contarte:</w:t>
      </w:r>
      <w:r w:rsidRPr="00910BEF">
        <w:rPr>
          <w:rStyle w:val="normaltextrun"/>
          <w:rFonts w:ascii="Arial" w:hAnsi="Arial" w:cs="Arial"/>
          <w:lang w:val="es-ES"/>
        </w:rPr>
        <w:t xml:space="preserve"> Es importante destacar que, para este espacio, se invitaron vía telefónica a 1.004 personas entre concejales, presidentes de Juntas Administradoras Locales, miembros de las Juntas de Acción Comunal, Alcaldes Locales, Presidentes y Representantes de los Sindicatos, así como a 686 colaboradores de la U</w:t>
      </w:r>
      <w:r w:rsidR="0C76038B" w:rsidRPr="00910BEF">
        <w:rPr>
          <w:rStyle w:val="normaltextrun"/>
          <w:rFonts w:ascii="Arial" w:hAnsi="Arial" w:cs="Arial"/>
          <w:lang w:val="es-ES"/>
        </w:rPr>
        <w:t>AER</w:t>
      </w:r>
      <w:r w:rsidRPr="00910BEF">
        <w:rPr>
          <w:rStyle w:val="normaltextrun"/>
          <w:rFonts w:ascii="Arial" w:hAnsi="Arial" w:cs="Arial"/>
          <w:lang w:val="es-ES"/>
        </w:rPr>
        <w:t xml:space="preserve">MV entre directivos, trabajadores de planta, trabajadores oficiales y contratistas. Con la realización de dicho espacio se logró abordar ciudadanos de 15 de las 20 localidades, con un total de 256 personas que participaron durante esta jornada a través de Facebook y Twitter. Logramos superar la meta propuesta para la participación de la ciudadanía en la encuesta temática de rendición de cuentas alcanzando un 81%, conseguimos que 235 personas nos dieran su opinión sobre los temas a tratar y el tiempo de duración, entre los que se destacan comunidad LGTBI (7%), motociclistas (10%) y ciclistas (11%). Es importante destacar que la </w:t>
      </w:r>
      <w:r w:rsidR="7452D6E8" w:rsidRPr="00910BEF">
        <w:rPr>
          <w:rStyle w:val="normaltextrun"/>
          <w:rFonts w:ascii="Arial" w:hAnsi="Arial" w:cs="Arial"/>
          <w:lang w:val="es-ES"/>
        </w:rPr>
        <w:t>E</w:t>
      </w:r>
      <w:r w:rsidRPr="00910BEF">
        <w:rPr>
          <w:rStyle w:val="normaltextrun"/>
          <w:rFonts w:ascii="Arial" w:hAnsi="Arial" w:cs="Arial"/>
          <w:lang w:val="es-ES"/>
        </w:rPr>
        <w:t xml:space="preserve">ntidad respondió a más de 200 preguntas unas en vivo y otras que fueron radicadas, toda vez que por el volumen y el tiempo no fue posible atenderla de manera inmediata. </w:t>
      </w:r>
    </w:p>
    <w:p w14:paraId="1D09EDE4" w14:textId="4607314A" w:rsidR="5C4489A5" w:rsidRPr="00910BEF" w:rsidRDefault="5C4489A5" w:rsidP="5C4489A5">
      <w:pPr>
        <w:spacing w:after="0"/>
        <w:jc w:val="both"/>
        <w:rPr>
          <w:rStyle w:val="normaltextrun"/>
          <w:rFonts w:ascii="Arial" w:hAnsi="Arial" w:cs="Arial"/>
          <w:lang w:val="es-ES"/>
        </w:rPr>
      </w:pPr>
    </w:p>
    <w:p w14:paraId="493B1ACB" w14:textId="6D85EAD0" w:rsidR="5C4489A5" w:rsidRPr="00910BEF" w:rsidRDefault="4ACE0623" w:rsidP="5C4489A5">
      <w:pPr>
        <w:spacing w:after="0"/>
        <w:jc w:val="both"/>
        <w:rPr>
          <w:rStyle w:val="normaltextrun"/>
          <w:rFonts w:ascii="Arial" w:hAnsi="Arial" w:cs="Arial"/>
          <w:lang w:val="es-ES"/>
        </w:rPr>
      </w:pPr>
      <w:r w:rsidRPr="00910BEF">
        <w:rPr>
          <w:rStyle w:val="normaltextrun"/>
          <w:rFonts w:ascii="Arial" w:hAnsi="Arial" w:cs="Arial"/>
          <w:b/>
          <w:bCs/>
          <w:lang w:val="es-ES"/>
        </w:rPr>
        <w:lastRenderedPageBreak/>
        <w:t>UMV más cerca de tu localidad</w:t>
      </w:r>
      <w:r w:rsidRPr="00910BEF">
        <w:rPr>
          <w:rStyle w:val="normaltextrun"/>
          <w:rFonts w:ascii="Arial" w:hAnsi="Arial" w:cs="Arial"/>
          <w:lang w:val="es-ES"/>
        </w:rPr>
        <w:t xml:space="preserve">: Fue concebido como un espacio de interacción físico, a través de un recorrido, la parte técnica y social, de manera que se les permitiera a las comunidades llevar a la </w:t>
      </w:r>
      <w:r w:rsidR="5C91D409" w:rsidRPr="00910BEF">
        <w:rPr>
          <w:rStyle w:val="normaltextrun"/>
          <w:rFonts w:ascii="Arial" w:hAnsi="Arial" w:cs="Arial"/>
          <w:lang w:val="es-ES"/>
        </w:rPr>
        <w:t>E</w:t>
      </w:r>
      <w:r w:rsidRPr="00910BEF">
        <w:rPr>
          <w:rStyle w:val="normaltextrun"/>
          <w:rFonts w:ascii="Arial" w:hAnsi="Arial" w:cs="Arial"/>
          <w:lang w:val="es-ES"/>
        </w:rPr>
        <w:t>ntidad hasta sus barrios, mostrar desde sus perspectivas las dificultades en materia de malla vial que afrontan diariamente y lo que para ellos podría ser una solución. Estos recorridos fueron realizados en 6 localidades como: Usme, Usaquén, Puente Aranda, Suba, Ciudad Bolívar y Engativá.</w:t>
      </w:r>
    </w:p>
    <w:p w14:paraId="6A656D20" w14:textId="114CCBBF" w:rsidR="609BBC6F" w:rsidRPr="00910BEF" w:rsidRDefault="609BBC6F" w:rsidP="609BBC6F">
      <w:pPr>
        <w:spacing w:after="0"/>
        <w:jc w:val="both"/>
        <w:rPr>
          <w:rStyle w:val="normaltextrun"/>
          <w:rFonts w:ascii="Arial" w:hAnsi="Arial" w:cs="Arial"/>
          <w:lang w:val="es-ES"/>
        </w:rPr>
      </w:pPr>
    </w:p>
    <w:p w14:paraId="4EDCA9A9" w14:textId="3EFE1DF0" w:rsidR="5C4489A5" w:rsidRPr="00910BEF" w:rsidRDefault="5C4489A5" w:rsidP="5C4489A5">
      <w:pPr>
        <w:spacing w:after="0"/>
        <w:jc w:val="both"/>
        <w:rPr>
          <w:rStyle w:val="normaltextrun"/>
          <w:rFonts w:ascii="Arial" w:hAnsi="Arial" w:cs="Arial"/>
          <w:lang w:val="es-ES"/>
        </w:rPr>
      </w:pPr>
      <w:r w:rsidRPr="00910BEF">
        <w:rPr>
          <w:rStyle w:val="normaltextrun"/>
          <w:rFonts w:ascii="Arial" w:hAnsi="Arial" w:cs="Arial"/>
          <w:lang w:val="es-ES"/>
        </w:rPr>
        <w:t xml:space="preserve">Durante los meses de agosto y septiembre del año 2021, la </w:t>
      </w:r>
      <w:r w:rsidR="3CA8F09E" w:rsidRPr="00910BEF">
        <w:rPr>
          <w:rStyle w:val="normaltextrun"/>
          <w:rFonts w:ascii="Arial" w:hAnsi="Arial" w:cs="Arial"/>
          <w:lang w:val="es-ES"/>
        </w:rPr>
        <w:t>E</w:t>
      </w:r>
      <w:r w:rsidRPr="00910BEF">
        <w:rPr>
          <w:rStyle w:val="normaltextrun"/>
          <w:rFonts w:ascii="Arial" w:hAnsi="Arial" w:cs="Arial"/>
          <w:lang w:val="es-ES"/>
        </w:rPr>
        <w:t>ntidad realizó tres jornadas en tres localidades Usaquén, en los barrios Barrancas Oriental Rural, Santa Cecilia Alta y Bosque de Pinos; Puente Aranda en el barrio Salazar Gómez Y Provivienda Norte; y para la localidad de Suba en el barrio Santa Cecilia. Teniendo en cuenta lo anterior, la entidad propuso intervenir 27 calles en las tres localidades.</w:t>
      </w:r>
    </w:p>
    <w:p w14:paraId="7F62C31E" w14:textId="775F20DB" w:rsidR="5C4489A5" w:rsidRPr="00910BEF" w:rsidRDefault="5C4489A5" w:rsidP="5C4489A5">
      <w:pPr>
        <w:spacing w:after="0"/>
        <w:jc w:val="both"/>
        <w:rPr>
          <w:rStyle w:val="normaltextrun"/>
          <w:rFonts w:ascii="Arial" w:hAnsi="Arial" w:cs="Arial"/>
          <w:lang w:val="es-ES"/>
        </w:rPr>
      </w:pPr>
    </w:p>
    <w:p w14:paraId="464AFDE9" w14:textId="21198EA6" w:rsidR="5C4489A5" w:rsidRPr="00910BEF" w:rsidRDefault="4ACE0623" w:rsidP="5C4489A5">
      <w:pPr>
        <w:spacing w:after="0"/>
        <w:jc w:val="both"/>
        <w:rPr>
          <w:rStyle w:val="normaltextrun"/>
          <w:rFonts w:ascii="Arial" w:hAnsi="Arial" w:cs="Arial"/>
          <w:lang w:val="es-ES"/>
        </w:rPr>
      </w:pPr>
      <w:r w:rsidRPr="00910BEF">
        <w:rPr>
          <w:rStyle w:val="normaltextrun"/>
          <w:rFonts w:ascii="Arial" w:hAnsi="Arial" w:cs="Arial"/>
          <w:lang w:val="es-ES"/>
        </w:rPr>
        <w:t xml:space="preserve">Por otro lado, durante el mes de diciembre, la entidad realizó dos (2) jornadas en dos (2) localidades Ciudad Bolívar veredas Pasquillita, El Edén, Piedra Parada I y II; y Engativá barrio Palo Blanco. En las que se realizó la entrega formal de 39 segmentos viales intervenidos, 11 en la zona rural de Ciudad Bolívar y 28 en la localidad de Engativá. </w:t>
      </w:r>
    </w:p>
    <w:p w14:paraId="4E5AA59A" w14:textId="2093A85C" w:rsidR="609BBC6F" w:rsidRPr="00910BEF" w:rsidRDefault="609BBC6F" w:rsidP="609BBC6F">
      <w:pPr>
        <w:spacing w:after="0"/>
        <w:jc w:val="both"/>
        <w:rPr>
          <w:rStyle w:val="normaltextrun"/>
          <w:rFonts w:ascii="Arial" w:hAnsi="Arial" w:cs="Arial"/>
          <w:lang w:val="es-ES"/>
        </w:rPr>
      </w:pPr>
    </w:p>
    <w:p w14:paraId="30619D2D" w14:textId="6FACD636" w:rsidR="5C4489A5" w:rsidRPr="00910BEF" w:rsidRDefault="5C4489A5" w:rsidP="5C4489A5">
      <w:pPr>
        <w:spacing w:after="0"/>
        <w:jc w:val="both"/>
        <w:rPr>
          <w:rFonts w:ascii="Arial" w:hAnsi="Arial" w:cs="Arial"/>
        </w:rPr>
      </w:pPr>
      <w:r w:rsidRPr="00910BEF">
        <w:rPr>
          <w:rStyle w:val="normaltextrun"/>
          <w:rFonts w:ascii="Arial" w:hAnsi="Arial" w:cs="Arial"/>
          <w:lang w:val="es-ES"/>
        </w:rPr>
        <w:t>Asimismo, se elaboró una propuesta para la intervención en la localidad de Usme, por cuenta de la UMV, de un total de 28 calles por un valor aproximado de $790.025.000 de pesos, que se invertirían en 26 segmentos con fresado estabilizados y 2 con sello de fisuras.</w:t>
      </w:r>
    </w:p>
    <w:p w14:paraId="2DF2E945" w14:textId="1FC795FD" w:rsidR="5C4489A5" w:rsidRPr="00910BEF" w:rsidRDefault="5C4489A5" w:rsidP="5C4489A5">
      <w:pPr>
        <w:spacing w:after="0"/>
        <w:jc w:val="both"/>
        <w:rPr>
          <w:rStyle w:val="normaltextrun"/>
          <w:rFonts w:ascii="Arial" w:hAnsi="Arial" w:cs="Arial"/>
          <w:lang w:val="es-ES"/>
        </w:rPr>
      </w:pPr>
    </w:p>
    <w:p w14:paraId="3CA7C778" w14:textId="06D25BA1" w:rsidR="5C4489A5" w:rsidRPr="00910BEF" w:rsidRDefault="5C4489A5" w:rsidP="5C4489A5">
      <w:pPr>
        <w:spacing w:after="0"/>
        <w:jc w:val="both"/>
        <w:rPr>
          <w:rStyle w:val="normaltextrun"/>
          <w:rFonts w:ascii="Arial" w:hAnsi="Arial" w:cs="Arial"/>
          <w:lang w:val="es"/>
        </w:rPr>
      </w:pPr>
      <w:r w:rsidRPr="00910BEF">
        <w:rPr>
          <w:rStyle w:val="normaltextrun"/>
          <w:rFonts w:ascii="Arial" w:hAnsi="Arial" w:cs="Arial"/>
          <w:lang w:val="es-ES"/>
        </w:rPr>
        <w:t xml:space="preserve">Como complemento a lo anterior, la </w:t>
      </w:r>
      <w:r w:rsidR="15849672" w:rsidRPr="00910BEF">
        <w:rPr>
          <w:rStyle w:val="normaltextrun"/>
          <w:rFonts w:ascii="Arial" w:hAnsi="Arial" w:cs="Arial"/>
          <w:lang w:val="es-ES"/>
        </w:rPr>
        <w:t>E</w:t>
      </w:r>
      <w:r w:rsidRPr="00910BEF">
        <w:rPr>
          <w:rStyle w:val="normaltextrun"/>
          <w:rFonts w:ascii="Arial" w:hAnsi="Arial" w:cs="Arial"/>
          <w:lang w:val="es-ES"/>
        </w:rPr>
        <w:t xml:space="preserve">ntidad realizó otros espacios como: Los talleres de sostenibilidad, que consisten en sensibilizaciones del cuidado de las vías, las cuales se realizan puerta a puerta con entrega de volantes al finalizar las intervenciones de RH, durante este cuarto trimestre se realizaron 47 sensibilizaciones con un total de 435 asistentes, entre enero y diciembre de 2021. </w:t>
      </w:r>
    </w:p>
    <w:p w14:paraId="3818C0C4" w14:textId="4AFE97AA" w:rsidR="5C4489A5" w:rsidRPr="00910BEF" w:rsidRDefault="5C4489A5" w:rsidP="5C4489A5">
      <w:pPr>
        <w:spacing w:after="0"/>
        <w:jc w:val="both"/>
        <w:rPr>
          <w:rStyle w:val="normaltextrun"/>
          <w:rFonts w:ascii="Arial" w:hAnsi="Arial" w:cs="Arial"/>
          <w:lang w:val="es-ES"/>
        </w:rPr>
      </w:pPr>
    </w:p>
    <w:p w14:paraId="24D6C9D0" w14:textId="0DA8D789" w:rsidR="5C4489A5" w:rsidRPr="00910BEF" w:rsidRDefault="5C4489A5" w:rsidP="5C4489A5">
      <w:pPr>
        <w:spacing w:after="0"/>
        <w:jc w:val="both"/>
        <w:rPr>
          <w:rStyle w:val="normaltextrun"/>
          <w:rFonts w:ascii="Arial" w:hAnsi="Arial" w:cs="Arial"/>
          <w:lang w:val="es"/>
        </w:rPr>
      </w:pPr>
      <w:r w:rsidRPr="00910BEF">
        <w:rPr>
          <w:rStyle w:val="normaltextrun"/>
          <w:rFonts w:ascii="Arial" w:hAnsi="Arial" w:cs="Arial"/>
          <w:lang w:val="es-ES"/>
        </w:rPr>
        <w:t xml:space="preserve">Del mismo modo, </w:t>
      </w:r>
      <w:r w:rsidRPr="00910BEF">
        <w:rPr>
          <w:rFonts w:ascii="Arial" w:eastAsia="Arial" w:hAnsi="Arial" w:cs="Arial"/>
          <w:sz w:val="24"/>
          <w:szCs w:val="24"/>
          <w:lang w:val="es"/>
        </w:rPr>
        <w:t>e</w:t>
      </w:r>
      <w:r w:rsidRPr="00910BEF">
        <w:rPr>
          <w:rStyle w:val="normaltextrun"/>
          <w:rFonts w:ascii="Arial" w:hAnsi="Arial" w:cs="Arial"/>
          <w:lang w:val="es"/>
        </w:rPr>
        <w:t xml:space="preserve">l día 1 de diciembre se desarrolló de manera virtual por medio de la plataforma zoom, el segundo encuentro ciudadano con la participación de 8 personas pertenecientes a la comunidad de la localidad Engativá. En este espacio permitió dar a conocer la misionalidad de la </w:t>
      </w:r>
      <w:r w:rsidR="1A71154E" w:rsidRPr="00910BEF">
        <w:rPr>
          <w:rStyle w:val="normaltextrun"/>
          <w:rFonts w:ascii="Arial" w:hAnsi="Arial" w:cs="Arial"/>
          <w:lang w:val="es"/>
        </w:rPr>
        <w:t>E</w:t>
      </w:r>
      <w:r w:rsidRPr="00910BEF">
        <w:rPr>
          <w:rStyle w:val="normaltextrun"/>
          <w:rFonts w:ascii="Arial" w:hAnsi="Arial" w:cs="Arial"/>
          <w:lang w:val="es"/>
        </w:rPr>
        <w:t>ntidad, y las funciones institucionales asignadas a la UAERMV. Así mismo se explica cómo se da prioridad a la intervención de las vías a través del modelo de priorización.</w:t>
      </w:r>
    </w:p>
    <w:p w14:paraId="7F6BB820" w14:textId="498B96DB" w:rsidR="5C4489A5" w:rsidRPr="00910BEF" w:rsidRDefault="5C4489A5" w:rsidP="5C4489A5">
      <w:pPr>
        <w:spacing w:after="0"/>
        <w:jc w:val="both"/>
        <w:rPr>
          <w:rStyle w:val="normaltextrun"/>
          <w:rFonts w:ascii="Arial" w:hAnsi="Arial" w:cs="Arial"/>
          <w:lang w:val="es"/>
        </w:rPr>
      </w:pPr>
    </w:p>
    <w:p w14:paraId="2B687FCF" w14:textId="45BCD248" w:rsidR="5C4489A5" w:rsidRPr="00910BEF" w:rsidRDefault="4ACE0623" w:rsidP="5048742E">
      <w:pPr>
        <w:spacing w:after="0"/>
        <w:jc w:val="both"/>
        <w:rPr>
          <w:rFonts w:ascii="Arial" w:eastAsia="Arial" w:hAnsi="Arial" w:cs="Arial"/>
          <w:lang w:val="es"/>
        </w:rPr>
      </w:pPr>
      <w:r w:rsidRPr="00910BEF">
        <w:rPr>
          <w:rStyle w:val="normaltextrun"/>
          <w:rFonts w:ascii="Arial" w:hAnsi="Arial" w:cs="Arial"/>
          <w:lang w:val="es"/>
        </w:rPr>
        <w:t>Para el segundo semestre de 2021 se realizó un ejercicio participativo. La puesta en conocimiento y versión para comentarios de la ciudadanía de la política de riesgos de la UAERMV, esta actividad estuvo a cargo de la OAP.</w:t>
      </w:r>
      <w:r w:rsidR="5048742E" w:rsidRPr="00910BEF">
        <w:rPr>
          <w:rFonts w:ascii="Arial" w:eastAsia="Arial" w:hAnsi="Arial" w:cs="Arial"/>
          <w:lang w:val="es"/>
        </w:rPr>
        <w:t xml:space="preserve"> </w:t>
      </w:r>
    </w:p>
    <w:p w14:paraId="6EDF0B93" w14:textId="160D5D5D" w:rsidR="50F554D1" w:rsidRPr="00910BEF" w:rsidRDefault="50F554D1" w:rsidP="50F554D1">
      <w:pPr>
        <w:spacing w:after="0"/>
        <w:jc w:val="both"/>
        <w:rPr>
          <w:rFonts w:ascii="Arial" w:eastAsia="Arial" w:hAnsi="Arial" w:cs="Arial"/>
          <w:lang w:val="es"/>
        </w:rPr>
      </w:pPr>
    </w:p>
    <w:p w14:paraId="17CA271D" w14:textId="6FA979EA" w:rsidR="5C4489A5" w:rsidRPr="00910BEF" w:rsidRDefault="5A0BDFE5" w:rsidP="5048742E">
      <w:pPr>
        <w:spacing w:after="0"/>
        <w:jc w:val="both"/>
        <w:rPr>
          <w:rFonts w:ascii="Arial" w:eastAsia="Arial" w:hAnsi="Arial" w:cs="Arial"/>
          <w:lang w:val="es"/>
        </w:rPr>
      </w:pPr>
      <w:r w:rsidRPr="00910BEF">
        <w:rPr>
          <w:rFonts w:ascii="Arial" w:eastAsia="Arial" w:hAnsi="Arial" w:cs="Arial"/>
          <w:lang w:val="es"/>
        </w:rPr>
        <w:t>L</w:t>
      </w:r>
      <w:r w:rsidR="5048742E" w:rsidRPr="00910BEF">
        <w:rPr>
          <w:rFonts w:ascii="Arial" w:eastAsia="Arial" w:hAnsi="Arial" w:cs="Arial"/>
          <w:lang w:val="es"/>
        </w:rPr>
        <w:t xml:space="preserve">a política de administración del riesgo se elaboró en un ejercicio de participación por los canales virtuales con los grupos de interés, se puede consultar los resultados: </w:t>
      </w:r>
      <w:hyperlink r:id="rId65">
        <w:r w:rsidR="5048742E" w:rsidRPr="00910BEF">
          <w:rPr>
            <w:rStyle w:val="Hipervnculo"/>
            <w:rFonts w:ascii="Arial" w:eastAsia="Arial" w:hAnsi="Arial" w:cs="Arial"/>
            <w:lang w:val="es"/>
          </w:rPr>
          <w:t>https://www.umv.gov.co/portal/wp-content/uploads/2021/10/Resultados-Encuesta-Politica-de-Administracion-de-Riesgos-de-la-UMV.pdf</w:t>
        </w:r>
      </w:hyperlink>
    </w:p>
    <w:p w14:paraId="0E79158E" w14:textId="767769A9" w:rsidR="5C4489A5" w:rsidRPr="00910BEF" w:rsidRDefault="5C4489A5" w:rsidP="5048742E">
      <w:pPr>
        <w:spacing w:after="0"/>
        <w:jc w:val="both"/>
        <w:rPr>
          <w:rStyle w:val="normaltextrun"/>
          <w:rFonts w:ascii="Arial" w:hAnsi="Arial" w:cs="Arial"/>
          <w:lang w:val="es"/>
        </w:rPr>
      </w:pPr>
    </w:p>
    <w:p w14:paraId="0188AF95" w14:textId="454F4C6E" w:rsidR="5C4489A5" w:rsidRPr="00910BEF" w:rsidRDefault="5C4489A5" w:rsidP="5C4489A5">
      <w:pPr>
        <w:spacing w:after="0"/>
        <w:jc w:val="both"/>
        <w:rPr>
          <w:rStyle w:val="normaltextrun"/>
          <w:rFonts w:ascii="Arial" w:hAnsi="Arial" w:cs="Arial"/>
          <w:lang w:val="es"/>
        </w:rPr>
      </w:pPr>
      <w:r w:rsidRPr="00910BEF">
        <w:rPr>
          <w:rStyle w:val="normaltextrun"/>
          <w:rFonts w:ascii="Arial" w:hAnsi="Arial" w:cs="Arial"/>
          <w:lang w:val="es"/>
        </w:rPr>
        <w:t>Finalmente, las reuniones de inicio para intervenciones de "rehabilitación” se realizan puerta a puerta. Para todo el año se realizaron alrededor de 60 socializaciones de inicio de obra, registradas en acta de reunión con 1</w:t>
      </w:r>
      <w:r w:rsidR="4A1091F7" w:rsidRPr="00910BEF">
        <w:rPr>
          <w:rStyle w:val="normaltextrun"/>
          <w:rFonts w:ascii="Arial" w:hAnsi="Arial" w:cs="Arial"/>
          <w:lang w:val="es"/>
        </w:rPr>
        <w:t>.</w:t>
      </w:r>
      <w:r w:rsidRPr="00910BEF">
        <w:rPr>
          <w:rStyle w:val="normaltextrun"/>
          <w:rFonts w:ascii="Arial" w:hAnsi="Arial" w:cs="Arial"/>
          <w:lang w:val="es"/>
        </w:rPr>
        <w:t xml:space="preserve">075 ciudadanos registrados en las mismas.  </w:t>
      </w:r>
    </w:p>
    <w:p w14:paraId="7D8654B0" w14:textId="0FBE19E2" w:rsidR="5C4489A5" w:rsidRPr="00910BEF" w:rsidRDefault="5C4489A5" w:rsidP="5C4489A5">
      <w:pPr>
        <w:spacing w:after="0"/>
        <w:rPr>
          <w:rStyle w:val="normaltextrun"/>
          <w:rFonts w:ascii="Arial" w:hAnsi="Arial" w:cs="Arial"/>
          <w:lang w:val="es-ES"/>
        </w:rPr>
      </w:pPr>
    </w:p>
    <w:p w14:paraId="4249AF57" w14:textId="2E83DB48" w:rsidR="5C4489A5" w:rsidRDefault="5C4489A5" w:rsidP="5C4489A5">
      <w:pPr>
        <w:spacing w:after="0"/>
        <w:jc w:val="both"/>
        <w:rPr>
          <w:rStyle w:val="normaltextrun"/>
          <w:rFonts w:ascii="Arial" w:hAnsi="Arial" w:cs="Arial"/>
          <w:lang w:val="es-ES"/>
        </w:rPr>
      </w:pPr>
      <w:r w:rsidRPr="00910BEF">
        <w:rPr>
          <w:rStyle w:val="normaltextrun"/>
          <w:rFonts w:ascii="Arial" w:hAnsi="Arial" w:cs="Arial"/>
          <w:lang w:val="es-ES"/>
        </w:rPr>
        <w:lastRenderedPageBreak/>
        <w:t xml:space="preserve">En lo corrido de la vigencia 2022, el plan de participación ciudadana se ha desarrollado de la siguiente manera: </w:t>
      </w:r>
    </w:p>
    <w:p w14:paraId="13802C68" w14:textId="3976E0BD" w:rsidR="00C126E4" w:rsidRDefault="00C126E4" w:rsidP="5C4489A5">
      <w:pPr>
        <w:spacing w:after="0"/>
        <w:jc w:val="both"/>
        <w:rPr>
          <w:rStyle w:val="normaltextrun"/>
          <w:rFonts w:ascii="Arial" w:hAnsi="Arial" w:cs="Arial"/>
          <w:lang w:val="es-ES"/>
        </w:rPr>
      </w:pPr>
    </w:p>
    <w:p w14:paraId="20988169" w14:textId="77777777" w:rsidR="00C126E4" w:rsidRDefault="00C126E4" w:rsidP="5C4489A5">
      <w:pPr>
        <w:spacing w:after="0"/>
        <w:jc w:val="both"/>
        <w:rPr>
          <w:rStyle w:val="normaltextrun"/>
          <w:rFonts w:ascii="Arial" w:hAnsi="Arial" w:cs="Arial"/>
          <w:lang w:val="es-ES"/>
        </w:rPr>
      </w:pPr>
    </w:p>
    <w:p w14:paraId="2D1DD6A5" w14:textId="0FC1CDDF" w:rsidR="00E20278" w:rsidRPr="00910BEF" w:rsidRDefault="002353CA" w:rsidP="00C126E4">
      <w:pPr>
        <w:spacing w:after="0"/>
        <w:jc w:val="center"/>
        <w:rPr>
          <w:rStyle w:val="normaltextrun"/>
          <w:rFonts w:ascii="Arial" w:hAnsi="Arial" w:cs="Arial"/>
          <w:lang w:val="es-ES"/>
        </w:rPr>
      </w:pPr>
      <w:bookmarkStart w:id="242" w:name="_Toc113374213"/>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60</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Pr="00910BEF">
        <w:rPr>
          <w:rFonts w:ascii="Arial" w:hAnsi="Arial" w:cs="Arial"/>
          <w:sz w:val="18"/>
          <w:szCs w:val="18"/>
        </w:rPr>
        <w:t xml:space="preserve"> </w:t>
      </w:r>
      <w:r w:rsidR="00C126E4" w:rsidRPr="00C126E4">
        <w:rPr>
          <w:rFonts w:ascii="Arial" w:eastAsia="Arial" w:hAnsi="Arial" w:cs="Arial"/>
          <w:bCs/>
          <w:sz w:val="18"/>
          <w:szCs w:val="18"/>
        </w:rPr>
        <w:t>Espacios de participación</w:t>
      </w:r>
      <w:bookmarkEnd w:id="242"/>
    </w:p>
    <w:tbl>
      <w:tblPr>
        <w:tblStyle w:val="Tablaconcuadrcula"/>
        <w:tblW w:w="7200" w:type="dxa"/>
        <w:jc w:val="center"/>
        <w:tblLayout w:type="fixed"/>
        <w:tblLook w:val="06A0" w:firstRow="1" w:lastRow="0" w:firstColumn="1" w:lastColumn="0" w:noHBand="1" w:noVBand="1"/>
      </w:tblPr>
      <w:tblGrid>
        <w:gridCol w:w="1200"/>
        <w:gridCol w:w="885"/>
        <w:gridCol w:w="1515"/>
        <w:gridCol w:w="1200"/>
        <w:gridCol w:w="1200"/>
        <w:gridCol w:w="1200"/>
      </w:tblGrid>
      <w:tr w:rsidR="5C4489A5" w:rsidRPr="00910BEF" w14:paraId="7CC1B6A9" w14:textId="77777777" w:rsidTr="00E20278">
        <w:trPr>
          <w:trHeight w:val="315"/>
          <w:jc w:val="center"/>
        </w:trPr>
        <w:tc>
          <w:tcPr>
            <w:tcW w:w="7200" w:type="dxa"/>
            <w:gridSpan w:val="6"/>
            <w:tcBorders>
              <w:top w:val="single" w:sz="8" w:space="0" w:color="auto"/>
              <w:left w:val="single" w:sz="8" w:space="0" w:color="auto"/>
              <w:bottom w:val="single" w:sz="8" w:space="0" w:color="auto"/>
              <w:right w:val="single" w:sz="8" w:space="0" w:color="000000" w:themeColor="text1"/>
            </w:tcBorders>
            <w:shd w:val="clear" w:color="auto" w:fill="538135" w:themeFill="accent6" w:themeFillShade="BF"/>
            <w:vAlign w:val="center"/>
          </w:tcPr>
          <w:p w14:paraId="06AED167" w14:textId="0F10FBBA" w:rsidR="5C4489A5" w:rsidRPr="00E20278" w:rsidRDefault="5C4489A5" w:rsidP="5C4489A5">
            <w:pPr>
              <w:jc w:val="center"/>
              <w:rPr>
                <w:rFonts w:ascii="Arial" w:hAnsi="Arial" w:cs="Arial"/>
                <w:color w:val="FFFFFF" w:themeColor="background1"/>
              </w:rPr>
            </w:pPr>
            <w:r w:rsidRPr="00E20278">
              <w:rPr>
                <w:rFonts w:ascii="Arial" w:eastAsia="Arial" w:hAnsi="Arial" w:cs="Arial"/>
                <w:b/>
                <w:bCs/>
                <w:color w:val="FFFFFF" w:themeColor="background1"/>
                <w:sz w:val="16"/>
                <w:szCs w:val="16"/>
              </w:rPr>
              <w:t>ESPACIOS DE PARTICIPACION EJECUTADOS EN EL I SEMESTRE 2022</w:t>
            </w:r>
            <w:r w:rsidRPr="00E20278">
              <w:rPr>
                <w:rFonts w:ascii="Arial" w:eastAsia="Arial" w:hAnsi="Arial" w:cs="Arial"/>
                <w:color w:val="FFFFFF" w:themeColor="background1"/>
                <w:sz w:val="16"/>
                <w:szCs w:val="16"/>
              </w:rPr>
              <w:t xml:space="preserve"> </w:t>
            </w:r>
          </w:p>
        </w:tc>
      </w:tr>
      <w:tr w:rsidR="5C4489A5" w:rsidRPr="00910BEF" w14:paraId="0FE0E725" w14:textId="77777777" w:rsidTr="00E20278">
        <w:trPr>
          <w:trHeight w:val="690"/>
          <w:jc w:val="center"/>
        </w:trPr>
        <w:tc>
          <w:tcPr>
            <w:tcW w:w="1200" w:type="dxa"/>
            <w:tcBorders>
              <w:top w:val="single" w:sz="8" w:space="0" w:color="auto"/>
              <w:left w:val="single" w:sz="8" w:space="0" w:color="auto"/>
              <w:bottom w:val="single" w:sz="8" w:space="0" w:color="auto"/>
              <w:right w:val="single" w:sz="8" w:space="0" w:color="000000" w:themeColor="text1"/>
            </w:tcBorders>
            <w:shd w:val="clear" w:color="auto" w:fill="E2EFD9" w:themeFill="accent6" w:themeFillTint="33"/>
            <w:vAlign w:val="center"/>
          </w:tcPr>
          <w:p w14:paraId="0D659331" w14:textId="1D4AC918"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TRIMESTRE</w:t>
            </w:r>
            <w:r w:rsidRPr="00910BEF">
              <w:rPr>
                <w:rFonts w:ascii="Arial" w:eastAsia="Arial" w:hAnsi="Arial" w:cs="Arial"/>
                <w:color w:val="000000" w:themeColor="text1"/>
                <w:sz w:val="16"/>
                <w:szCs w:val="16"/>
              </w:rPr>
              <w:t xml:space="preserve"> </w:t>
            </w:r>
          </w:p>
        </w:tc>
        <w:tc>
          <w:tcPr>
            <w:tcW w:w="885"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2E018FA6" w14:textId="483E8CA5"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CANTIDAD</w:t>
            </w:r>
            <w:r w:rsidRPr="00910BEF">
              <w:rPr>
                <w:rFonts w:ascii="Arial" w:eastAsia="Arial" w:hAnsi="Arial" w:cs="Arial"/>
                <w:color w:val="000000" w:themeColor="text1"/>
                <w:sz w:val="16"/>
                <w:szCs w:val="16"/>
              </w:rPr>
              <w:t xml:space="preserve"> </w:t>
            </w:r>
          </w:p>
        </w:tc>
        <w:tc>
          <w:tcPr>
            <w:tcW w:w="1515"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16116D22" w14:textId="26431CA1"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ESPACIO DE PARTICIPACION</w:t>
            </w:r>
            <w:r w:rsidRPr="00910BEF">
              <w:rPr>
                <w:rFonts w:ascii="Arial" w:eastAsia="Arial" w:hAnsi="Arial" w:cs="Arial"/>
                <w:color w:val="000000" w:themeColor="text1"/>
                <w:sz w:val="16"/>
                <w:szCs w:val="16"/>
              </w:rPr>
              <w:t xml:space="preserve"> </w:t>
            </w:r>
          </w:p>
        </w:tc>
        <w:tc>
          <w:tcPr>
            <w:tcW w:w="1200"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0264A1D9" w14:textId="422E0B0A"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ASISTENTES</w:t>
            </w:r>
            <w:r w:rsidRPr="00910BEF">
              <w:rPr>
                <w:rFonts w:ascii="Arial" w:eastAsia="Arial" w:hAnsi="Arial" w:cs="Arial"/>
                <w:color w:val="000000" w:themeColor="text1"/>
                <w:sz w:val="16"/>
                <w:szCs w:val="16"/>
              </w:rPr>
              <w:t xml:space="preserve"> </w:t>
            </w:r>
          </w:p>
        </w:tc>
        <w:tc>
          <w:tcPr>
            <w:tcW w:w="1200"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5A078745" w14:textId="53E61C38"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LOCALIDAD</w:t>
            </w:r>
            <w:r w:rsidRPr="00910BEF">
              <w:rPr>
                <w:rFonts w:ascii="Arial" w:eastAsia="Arial" w:hAnsi="Arial" w:cs="Arial"/>
                <w:color w:val="000000" w:themeColor="text1"/>
                <w:sz w:val="16"/>
                <w:szCs w:val="16"/>
              </w:rPr>
              <w:t xml:space="preserve"> </w:t>
            </w:r>
          </w:p>
        </w:tc>
        <w:tc>
          <w:tcPr>
            <w:tcW w:w="1200" w:type="dxa"/>
            <w:tcBorders>
              <w:top w:val="nil"/>
              <w:left w:val="single" w:sz="8" w:space="0" w:color="auto"/>
              <w:bottom w:val="single" w:sz="8" w:space="0" w:color="auto"/>
              <w:right w:val="single" w:sz="8" w:space="0" w:color="000000" w:themeColor="text1"/>
            </w:tcBorders>
            <w:shd w:val="clear" w:color="auto" w:fill="E2EFD9" w:themeFill="accent6" w:themeFillTint="33"/>
            <w:vAlign w:val="center"/>
          </w:tcPr>
          <w:p w14:paraId="741B922B" w14:textId="43B0F211"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DEPENDENCIA</w:t>
            </w:r>
            <w:r w:rsidRPr="00910BEF">
              <w:rPr>
                <w:rFonts w:ascii="Arial" w:eastAsia="Arial" w:hAnsi="Arial" w:cs="Arial"/>
                <w:color w:val="000000" w:themeColor="text1"/>
                <w:sz w:val="16"/>
                <w:szCs w:val="16"/>
              </w:rPr>
              <w:t xml:space="preserve"> </w:t>
            </w:r>
          </w:p>
        </w:tc>
      </w:tr>
      <w:tr w:rsidR="5C4489A5" w:rsidRPr="00910BEF" w14:paraId="1E42FEDB" w14:textId="77777777" w:rsidTr="48CC9A7E">
        <w:trPr>
          <w:trHeight w:val="885"/>
          <w:jc w:val="center"/>
        </w:trPr>
        <w:tc>
          <w:tcPr>
            <w:tcW w:w="120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55D065E" w14:textId="043AD6DC"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 Trimestre</w:t>
            </w:r>
            <w:r w:rsidRPr="00910BEF">
              <w:rPr>
                <w:rFonts w:ascii="Arial" w:eastAsia="Arial" w:hAnsi="Arial" w:cs="Arial"/>
                <w:color w:val="000000" w:themeColor="text1"/>
                <w:sz w:val="16"/>
                <w:szCs w:val="16"/>
              </w:rPr>
              <w:t xml:space="preserve"> </w:t>
            </w:r>
          </w:p>
        </w:tc>
        <w:tc>
          <w:tcPr>
            <w:tcW w:w="88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FDB44AE" w14:textId="35191F6B"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8 </w:t>
            </w:r>
          </w:p>
        </w:tc>
        <w:tc>
          <w:tcPr>
            <w:tcW w:w="151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27B0F4C" w14:textId="20E0CC5B"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Socialización y reunión de inicio de obra Individual puerta a puerta </w:t>
            </w:r>
          </w:p>
        </w:tc>
        <w:tc>
          <w:tcPr>
            <w:tcW w:w="120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A4BE3C0" w14:textId="41E4EB5D"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132 </w:t>
            </w:r>
          </w:p>
        </w:tc>
        <w:tc>
          <w:tcPr>
            <w:tcW w:w="120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B6DBDBC" w14:textId="30F21666"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Engativá, Kennedy, Fontibón  </w:t>
            </w:r>
          </w:p>
        </w:tc>
        <w:tc>
          <w:tcPr>
            <w:tcW w:w="120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EF2250D" w14:textId="3A0D8FE8"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5416F08B" w14:textId="77777777" w:rsidTr="48CC9A7E">
        <w:trPr>
          <w:trHeight w:val="690"/>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A76A36" w14:textId="7D3DFE8F"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913B910" w14:textId="7E3FBAAF"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18F2AED" w14:textId="6EB5CB34"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Visita participativa a frente de obra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4FDEB9E" w14:textId="0C34E5D8"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22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57BEB36" w14:textId="5A386341"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Ciudad Bolívar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9A6A3DD" w14:textId="4308ADA6"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11ACB9B8" w14:textId="77777777" w:rsidTr="48CC9A7E">
        <w:trPr>
          <w:trHeight w:val="1140"/>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545F857" w14:textId="6E135BD8"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6AFBD5D" w14:textId="5FC5A54E"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13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BEFEE50" w14:textId="728A0E93"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Sensibilización al Ciudadano del cuidado de las vías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F031BFF" w14:textId="77F8BDBD"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103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9C3FD8F" w14:textId="56F6B45E"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Engativá, Kennedy, Mártires, Puente Aranda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943D426" w14:textId="38B4F97F"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29F956D9" w14:textId="77777777" w:rsidTr="48CC9A7E">
        <w:trPr>
          <w:trHeight w:val="690"/>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94A4B88" w14:textId="67A8BD95"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0A9908" w14:textId="6CAB087A"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BA40466" w14:textId="68028F8F"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UMV de Puertas Abiertas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328A5FC" w14:textId="38161C30"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50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D3840E1" w14:textId="716D9FA5"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Público abierto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505F276" w14:textId="0196FC30"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7E37A58C" w14:textId="77777777" w:rsidTr="00E20278">
        <w:trPr>
          <w:trHeight w:val="465"/>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77633F81" w14:textId="6EC8F4FA"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Total 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3B0745E" w14:textId="31EDA60E"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23</w:t>
            </w:r>
            <w:r w:rsidRPr="00910BEF">
              <w:rPr>
                <w:rFonts w:ascii="Arial" w:eastAsia="Arial" w:hAnsi="Arial" w:cs="Arial"/>
                <w:color w:val="000000" w:themeColor="text1"/>
                <w:sz w:val="16"/>
                <w:szCs w:val="16"/>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6A3A4357" w14:textId="7DB2839A"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u w:val="single"/>
              </w:rPr>
              <w:t xml:space="preserve"> </w:t>
            </w:r>
            <w:r w:rsidRPr="00910BEF">
              <w:rPr>
                <w:rFonts w:ascii="Arial" w:eastAsia="Arial" w:hAnsi="Arial" w:cs="Arial"/>
                <w:color w:val="000000" w:themeColor="text1"/>
                <w:sz w:val="16"/>
                <w:szCs w:val="16"/>
              </w:rPr>
              <w:t xml:space="preserve">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3C0E61CF" w14:textId="4362DA02"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307</w:t>
            </w:r>
            <w:r w:rsidRPr="00910BEF">
              <w:rPr>
                <w:rFonts w:ascii="Arial" w:eastAsia="Arial" w:hAnsi="Arial" w:cs="Arial"/>
                <w:color w:val="000000" w:themeColor="text1"/>
                <w:sz w:val="16"/>
                <w:szCs w:val="16"/>
              </w:rPr>
              <w:t xml:space="preserve">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66EE357C" w14:textId="5948478B"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 xml:space="preserve"> </w:t>
            </w:r>
            <w:r w:rsidRPr="00910BEF">
              <w:rPr>
                <w:rFonts w:ascii="Arial" w:eastAsia="Arial" w:hAnsi="Arial" w:cs="Arial"/>
                <w:color w:val="000000" w:themeColor="text1"/>
                <w:sz w:val="16"/>
                <w:szCs w:val="16"/>
              </w:rPr>
              <w:t xml:space="preserve">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9" w:themeFill="accent6" w:themeFillTint="33"/>
            <w:vAlign w:val="center"/>
          </w:tcPr>
          <w:p w14:paraId="1C9FB847" w14:textId="64B22217"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u w:val="single"/>
              </w:rPr>
              <w:t xml:space="preserve"> </w:t>
            </w:r>
            <w:r w:rsidRPr="00910BEF">
              <w:rPr>
                <w:rFonts w:ascii="Arial" w:eastAsia="Arial" w:hAnsi="Arial" w:cs="Arial"/>
                <w:color w:val="000000" w:themeColor="text1"/>
                <w:sz w:val="16"/>
                <w:szCs w:val="16"/>
              </w:rPr>
              <w:t xml:space="preserve"> </w:t>
            </w:r>
          </w:p>
        </w:tc>
      </w:tr>
      <w:tr w:rsidR="5C4489A5" w:rsidRPr="00910BEF" w14:paraId="32040CCC" w14:textId="77777777" w:rsidTr="48CC9A7E">
        <w:trPr>
          <w:trHeight w:val="1365"/>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74949DC" w14:textId="409D15AE"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2F496AD" w14:textId="7F6FCBC0"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5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B06F358" w14:textId="1B0084DA"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Socialización y reunión de inicio de obra Individual puerta a puerta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803C4D5" w14:textId="402F88E0"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41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708292C" w14:textId="528A89AA"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Kennedy, Rafael Uribe Uribe, Ciudad Bolívar, Puente Aranda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318DC27" w14:textId="12E90189"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397598EB" w14:textId="77777777" w:rsidTr="48CC9A7E">
        <w:trPr>
          <w:trHeight w:val="1590"/>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9C7D56A" w14:textId="35D10DB5"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A38D6B1" w14:textId="7059BB47"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16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4856117" w14:textId="24A66EE8"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Sensibilización al Ciudadano del cuidado de las vías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94FE217" w14:textId="63CCCB83"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109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EADE135" w14:textId="22A9948A"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Kennedy, Suba, Ciudad Bolívar, San Cristóbal, Rafael Uribe Uribe, Puente Aranda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7B71E87" w14:textId="4872F2D1"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504CA4B6" w14:textId="77777777" w:rsidTr="48CC9A7E">
        <w:trPr>
          <w:trHeight w:val="690"/>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67CA9AD" w14:textId="6859CE45"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51A7604" w14:textId="720D4C8A"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0345BAA" w14:textId="127C7DA8"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Visita participativa a frente de obra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BF95625" w14:textId="3712CABA"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14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4BD440C" w14:textId="38EA4C70"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Ciudad Bolívar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2591728" w14:textId="6885A536"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08F80BC4" w14:textId="77777777" w:rsidTr="48CC9A7E">
        <w:trPr>
          <w:trHeight w:val="465"/>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630ECC3" w14:textId="443D8549"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1306E01" w14:textId="7D51900E"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3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00372E9" w14:textId="7EF56CCF"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Conversatorios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ECC56B5" w14:textId="0B265034"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202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1B40CAC" w14:textId="433281E5"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Público abierto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5318988" w14:textId="7FCFBB59"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OAP </w:t>
            </w:r>
          </w:p>
        </w:tc>
      </w:tr>
      <w:tr w:rsidR="5C4489A5" w:rsidRPr="00910BEF" w14:paraId="59BAFF02" w14:textId="77777777" w:rsidTr="48CC9A7E">
        <w:trPr>
          <w:trHeight w:val="465"/>
          <w:jc w:val="center"/>
        </w:trPr>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85A57D5" w14:textId="50E51D94"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rPr>
              <w:t>II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F2246A7" w14:textId="12D14F5B"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1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FDFA317" w14:textId="2FA2704C" w:rsidR="5C4489A5" w:rsidRPr="00910BEF" w:rsidRDefault="5C4489A5" w:rsidP="5C4489A5">
            <w:pPr>
              <w:rPr>
                <w:rFonts w:ascii="Arial" w:hAnsi="Arial" w:cs="Arial"/>
              </w:rPr>
            </w:pPr>
            <w:r w:rsidRPr="00910BEF">
              <w:rPr>
                <w:rFonts w:ascii="Arial" w:eastAsia="Arial" w:hAnsi="Arial" w:cs="Arial"/>
                <w:color w:val="000000" w:themeColor="text1"/>
                <w:sz w:val="16"/>
                <w:szCs w:val="16"/>
              </w:rPr>
              <w:t xml:space="preserve">Encuentro ciudadano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3846AE5" w14:textId="3821CCA5"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20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7338E36" w14:textId="3791E973"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Engativá </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A8D1B43" w14:textId="65644325"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GASA </w:t>
            </w:r>
          </w:p>
        </w:tc>
      </w:tr>
      <w:tr w:rsidR="5C4489A5" w:rsidRPr="00910BEF" w14:paraId="55DF6109" w14:textId="77777777" w:rsidTr="00E20278">
        <w:trPr>
          <w:trHeight w:val="465"/>
          <w:jc w:val="center"/>
        </w:trPr>
        <w:tc>
          <w:tcPr>
            <w:tcW w:w="1200" w:type="dxa"/>
            <w:tcBorders>
              <w:top w:val="single" w:sz="8" w:space="0" w:color="000000" w:themeColor="text1"/>
              <w:left w:val="single" w:sz="8" w:space="0" w:color="000000" w:themeColor="text1"/>
              <w:bottom w:val="nil"/>
              <w:right w:val="single" w:sz="8" w:space="0" w:color="000000" w:themeColor="text1"/>
            </w:tcBorders>
            <w:shd w:val="clear" w:color="auto" w:fill="E2EFD9" w:themeFill="accent6" w:themeFillTint="33"/>
            <w:vAlign w:val="center"/>
          </w:tcPr>
          <w:p w14:paraId="28EABC74" w14:textId="5D5726DB"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Total II Trimestre</w:t>
            </w:r>
            <w:r w:rsidRPr="00910BEF">
              <w:rPr>
                <w:rFonts w:ascii="Arial" w:eastAsia="Arial" w:hAnsi="Arial" w:cs="Arial"/>
                <w:color w:val="000000" w:themeColor="text1"/>
                <w:sz w:val="16"/>
                <w:szCs w:val="16"/>
              </w:rPr>
              <w:t xml:space="preserve"> </w:t>
            </w:r>
          </w:p>
        </w:tc>
        <w:tc>
          <w:tcPr>
            <w:tcW w:w="885" w:type="dxa"/>
            <w:tcBorders>
              <w:top w:val="single" w:sz="8" w:space="0" w:color="000000" w:themeColor="text1"/>
              <w:left w:val="single" w:sz="8" w:space="0" w:color="000000" w:themeColor="text1"/>
              <w:bottom w:val="nil"/>
              <w:right w:val="single" w:sz="8" w:space="0" w:color="000000" w:themeColor="text1"/>
            </w:tcBorders>
            <w:shd w:val="clear" w:color="auto" w:fill="E2EFD9" w:themeFill="accent6" w:themeFillTint="33"/>
            <w:vAlign w:val="center"/>
          </w:tcPr>
          <w:p w14:paraId="126FB774" w14:textId="125444BF"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26</w:t>
            </w:r>
            <w:r w:rsidRPr="00910BEF">
              <w:rPr>
                <w:rFonts w:ascii="Arial" w:eastAsia="Arial" w:hAnsi="Arial" w:cs="Arial"/>
                <w:color w:val="000000" w:themeColor="text1"/>
                <w:sz w:val="16"/>
                <w:szCs w:val="16"/>
              </w:rPr>
              <w:t xml:space="preserve"> </w:t>
            </w:r>
          </w:p>
        </w:tc>
        <w:tc>
          <w:tcPr>
            <w:tcW w:w="1515" w:type="dxa"/>
            <w:tcBorders>
              <w:top w:val="single" w:sz="8" w:space="0" w:color="000000" w:themeColor="text1"/>
              <w:left w:val="single" w:sz="8" w:space="0" w:color="000000" w:themeColor="text1"/>
              <w:bottom w:val="nil"/>
              <w:right w:val="single" w:sz="8" w:space="0" w:color="000000" w:themeColor="text1"/>
            </w:tcBorders>
            <w:shd w:val="clear" w:color="auto" w:fill="E2EFD9" w:themeFill="accent6" w:themeFillTint="33"/>
            <w:vAlign w:val="center"/>
          </w:tcPr>
          <w:p w14:paraId="1C1A5C29" w14:textId="63A20CE3"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u w:val="single"/>
              </w:rPr>
              <w:t xml:space="preserve"> </w:t>
            </w:r>
            <w:r w:rsidRPr="00910BEF">
              <w:rPr>
                <w:rFonts w:ascii="Arial" w:eastAsia="Arial" w:hAnsi="Arial" w:cs="Arial"/>
                <w:color w:val="000000" w:themeColor="text1"/>
                <w:sz w:val="16"/>
                <w:szCs w:val="16"/>
              </w:rPr>
              <w:t xml:space="preserve"> </w:t>
            </w:r>
          </w:p>
        </w:tc>
        <w:tc>
          <w:tcPr>
            <w:tcW w:w="1200" w:type="dxa"/>
            <w:tcBorders>
              <w:top w:val="single" w:sz="8" w:space="0" w:color="000000" w:themeColor="text1"/>
              <w:left w:val="single" w:sz="8" w:space="0" w:color="000000" w:themeColor="text1"/>
              <w:bottom w:val="nil"/>
              <w:right w:val="single" w:sz="8" w:space="0" w:color="000000" w:themeColor="text1"/>
            </w:tcBorders>
            <w:shd w:val="clear" w:color="auto" w:fill="E2EFD9" w:themeFill="accent6" w:themeFillTint="33"/>
            <w:vAlign w:val="center"/>
          </w:tcPr>
          <w:p w14:paraId="223EAEAA" w14:textId="40BB0AE4"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386</w:t>
            </w:r>
            <w:r w:rsidRPr="00910BEF">
              <w:rPr>
                <w:rFonts w:ascii="Arial" w:eastAsia="Arial" w:hAnsi="Arial" w:cs="Arial"/>
                <w:color w:val="000000" w:themeColor="text1"/>
                <w:sz w:val="16"/>
                <w:szCs w:val="16"/>
              </w:rPr>
              <w:t xml:space="preserve"> </w:t>
            </w:r>
          </w:p>
        </w:tc>
        <w:tc>
          <w:tcPr>
            <w:tcW w:w="1200" w:type="dxa"/>
            <w:tcBorders>
              <w:top w:val="single" w:sz="8" w:space="0" w:color="000000" w:themeColor="text1"/>
              <w:left w:val="single" w:sz="8" w:space="0" w:color="000000" w:themeColor="text1"/>
              <w:bottom w:val="nil"/>
              <w:right w:val="single" w:sz="8" w:space="0" w:color="000000" w:themeColor="text1"/>
            </w:tcBorders>
            <w:shd w:val="clear" w:color="auto" w:fill="E2EFD9" w:themeFill="accent6" w:themeFillTint="33"/>
            <w:vAlign w:val="center"/>
          </w:tcPr>
          <w:p w14:paraId="332A19D7" w14:textId="52AAA0C1" w:rsidR="5C4489A5" w:rsidRPr="00910BEF" w:rsidRDefault="5C4489A5" w:rsidP="5C4489A5">
            <w:pPr>
              <w:jc w:val="center"/>
              <w:rPr>
                <w:rFonts w:ascii="Arial" w:hAnsi="Arial" w:cs="Arial"/>
              </w:rPr>
            </w:pPr>
            <w:r w:rsidRPr="00910BEF">
              <w:rPr>
                <w:rFonts w:ascii="Arial" w:eastAsia="Arial" w:hAnsi="Arial" w:cs="Arial"/>
                <w:b/>
                <w:bCs/>
                <w:color w:val="000000" w:themeColor="text1"/>
                <w:sz w:val="16"/>
                <w:szCs w:val="16"/>
                <w:u w:val="single"/>
              </w:rPr>
              <w:t xml:space="preserve"> </w:t>
            </w:r>
            <w:r w:rsidRPr="00910BEF">
              <w:rPr>
                <w:rFonts w:ascii="Arial" w:eastAsia="Arial" w:hAnsi="Arial" w:cs="Arial"/>
                <w:color w:val="000000" w:themeColor="text1"/>
                <w:sz w:val="16"/>
                <w:szCs w:val="16"/>
              </w:rPr>
              <w:t xml:space="preserve"> </w:t>
            </w:r>
          </w:p>
        </w:tc>
        <w:tc>
          <w:tcPr>
            <w:tcW w:w="1200" w:type="dxa"/>
            <w:tcBorders>
              <w:top w:val="single" w:sz="8" w:space="0" w:color="000000" w:themeColor="text1"/>
              <w:left w:val="single" w:sz="8" w:space="0" w:color="000000" w:themeColor="text1"/>
              <w:bottom w:val="nil"/>
              <w:right w:val="single" w:sz="8" w:space="0" w:color="000000" w:themeColor="text1"/>
            </w:tcBorders>
            <w:shd w:val="clear" w:color="auto" w:fill="E2EFD9" w:themeFill="accent6" w:themeFillTint="33"/>
            <w:vAlign w:val="center"/>
          </w:tcPr>
          <w:p w14:paraId="7402A02F" w14:textId="08C54CE1" w:rsidR="5C4489A5" w:rsidRPr="00910BEF" w:rsidRDefault="5C4489A5" w:rsidP="5C4489A5">
            <w:pPr>
              <w:jc w:val="center"/>
              <w:rPr>
                <w:rFonts w:ascii="Arial" w:hAnsi="Arial" w:cs="Arial"/>
              </w:rPr>
            </w:pPr>
            <w:r w:rsidRPr="00910BEF">
              <w:rPr>
                <w:rFonts w:ascii="Arial" w:eastAsia="Arial" w:hAnsi="Arial" w:cs="Arial"/>
                <w:color w:val="000000" w:themeColor="text1"/>
                <w:sz w:val="16"/>
                <w:szCs w:val="16"/>
              </w:rPr>
              <w:t xml:space="preserve">  </w:t>
            </w:r>
          </w:p>
        </w:tc>
      </w:tr>
      <w:tr w:rsidR="5C4489A5" w:rsidRPr="00910BEF" w14:paraId="312E9E7B" w14:textId="77777777" w:rsidTr="00E20278">
        <w:trPr>
          <w:trHeight w:val="690"/>
          <w:jc w:val="center"/>
        </w:trPr>
        <w:tc>
          <w:tcPr>
            <w:tcW w:w="1200" w:type="dxa"/>
            <w:tcBorders>
              <w:top w:val="single" w:sz="8" w:space="0" w:color="auto"/>
              <w:left w:val="single" w:sz="8" w:space="0" w:color="auto"/>
              <w:bottom w:val="single" w:sz="8" w:space="0" w:color="auto"/>
              <w:right w:val="nil"/>
            </w:tcBorders>
            <w:shd w:val="clear" w:color="auto" w:fill="538135" w:themeFill="accent6" w:themeFillShade="BF"/>
            <w:vAlign w:val="center"/>
          </w:tcPr>
          <w:p w14:paraId="118F8799" w14:textId="336B7765" w:rsidR="5C4489A5" w:rsidRPr="00E20278" w:rsidRDefault="5C4489A5" w:rsidP="5C4489A5">
            <w:pPr>
              <w:jc w:val="center"/>
              <w:rPr>
                <w:rFonts w:ascii="Arial" w:hAnsi="Arial" w:cs="Arial"/>
                <w:color w:val="FFFFFF" w:themeColor="background1"/>
              </w:rPr>
            </w:pPr>
            <w:r w:rsidRPr="00E20278">
              <w:rPr>
                <w:rFonts w:ascii="Arial" w:eastAsia="Arial" w:hAnsi="Arial" w:cs="Arial"/>
                <w:b/>
                <w:bCs/>
                <w:color w:val="FFFFFF" w:themeColor="background1"/>
                <w:sz w:val="16"/>
                <w:szCs w:val="16"/>
                <w:u w:val="single"/>
              </w:rPr>
              <w:t>TOTAL SEMESTRE 2022</w:t>
            </w:r>
            <w:r w:rsidRPr="00E20278">
              <w:rPr>
                <w:rFonts w:ascii="Arial" w:eastAsia="Arial" w:hAnsi="Arial" w:cs="Arial"/>
                <w:color w:val="FFFFFF" w:themeColor="background1"/>
                <w:sz w:val="16"/>
                <w:szCs w:val="16"/>
              </w:rPr>
              <w:t xml:space="preserve"> </w:t>
            </w:r>
          </w:p>
        </w:tc>
        <w:tc>
          <w:tcPr>
            <w:tcW w:w="885"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14:paraId="287013EB" w14:textId="6CD1E7FA" w:rsidR="5C4489A5" w:rsidRPr="00E20278" w:rsidRDefault="5C4489A5" w:rsidP="5C4489A5">
            <w:pPr>
              <w:jc w:val="center"/>
              <w:rPr>
                <w:rFonts w:ascii="Arial" w:hAnsi="Arial" w:cs="Arial"/>
                <w:color w:val="FFFFFF" w:themeColor="background1"/>
              </w:rPr>
            </w:pPr>
            <w:r w:rsidRPr="00E20278">
              <w:rPr>
                <w:rFonts w:ascii="Arial" w:eastAsia="Arial" w:hAnsi="Arial" w:cs="Arial"/>
                <w:b/>
                <w:bCs/>
                <w:color w:val="FFFFFF" w:themeColor="background1"/>
                <w:sz w:val="16"/>
                <w:szCs w:val="16"/>
                <w:u w:val="single"/>
              </w:rPr>
              <w:t>49</w:t>
            </w:r>
            <w:r w:rsidRPr="00E20278">
              <w:rPr>
                <w:rFonts w:ascii="Arial" w:eastAsia="Arial" w:hAnsi="Arial" w:cs="Arial"/>
                <w:color w:val="FFFFFF" w:themeColor="background1"/>
                <w:sz w:val="16"/>
                <w:szCs w:val="16"/>
              </w:rPr>
              <w:t xml:space="preserve"> </w:t>
            </w:r>
          </w:p>
        </w:tc>
        <w:tc>
          <w:tcPr>
            <w:tcW w:w="1515" w:type="dxa"/>
            <w:tcBorders>
              <w:top w:val="single" w:sz="8" w:space="0" w:color="auto"/>
              <w:left w:val="single" w:sz="8" w:space="0" w:color="auto"/>
              <w:bottom w:val="single" w:sz="8" w:space="0" w:color="auto"/>
              <w:right w:val="nil"/>
            </w:tcBorders>
            <w:shd w:val="clear" w:color="auto" w:fill="538135" w:themeFill="accent6" w:themeFillShade="BF"/>
            <w:vAlign w:val="center"/>
          </w:tcPr>
          <w:p w14:paraId="764FC3A6" w14:textId="61EE8AB5" w:rsidR="5C4489A5" w:rsidRPr="00E20278" w:rsidRDefault="5C4489A5" w:rsidP="5C4489A5">
            <w:pPr>
              <w:jc w:val="center"/>
              <w:rPr>
                <w:rFonts w:ascii="Arial" w:hAnsi="Arial" w:cs="Arial"/>
                <w:color w:val="FFFFFF" w:themeColor="background1"/>
              </w:rPr>
            </w:pPr>
            <w:r w:rsidRPr="00E20278">
              <w:rPr>
                <w:rFonts w:ascii="Arial" w:eastAsia="Arial" w:hAnsi="Arial" w:cs="Arial"/>
                <w:color w:val="FFFFFF" w:themeColor="background1"/>
                <w:sz w:val="16"/>
                <w:szCs w:val="16"/>
                <w:u w:val="single"/>
              </w:rPr>
              <w:t xml:space="preserve"> </w:t>
            </w:r>
            <w:r w:rsidRPr="00E20278">
              <w:rPr>
                <w:rFonts w:ascii="Arial" w:eastAsia="Arial" w:hAnsi="Arial" w:cs="Arial"/>
                <w:color w:val="FFFFFF" w:themeColor="background1"/>
                <w:sz w:val="16"/>
                <w:szCs w:val="16"/>
              </w:rPr>
              <w:t xml:space="preserve"> </w:t>
            </w:r>
          </w:p>
        </w:tc>
        <w:tc>
          <w:tcPr>
            <w:tcW w:w="120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tcPr>
          <w:p w14:paraId="38DC9CFF" w14:textId="07680C5D" w:rsidR="5C4489A5" w:rsidRPr="00E20278" w:rsidRDefault="5C4489A5" w:rsidP="5C4489A5">
            <w:pPr>
              <w:jc w:val="center"/>
              <w:rPr>
                <w:rFonts w:ascii="Arial" w:hAnsi="Arial" w:cs="Arial"/>
                <w:color w:val="FFFFFF" w:themeColor="background1"/>
              </w:rPr>
            </w:pPr>
            <w:r w:rsidRPr="00E20278">
              <w:rPr>
                <w:rFonts w:ascii="Arial" w:eastAsia="Arial" w:hAnsi="Arial" w:cs="Arial"/>
                <w:b/>
                <w:bCs/>
                <w:color w:val="FFFFFF" w:themeColor="background1"/>
                <w:sz w:val="16"/>
                <w:szCs w:val="16"/>
                <w:u w:val="single"/>
              </w:rPr>
              <w:t>693</w:t>
            </w:r>
            <w:r w:rsidRPr="00E20278">
              <w:rPr>
                <w:rFonts w:ascii="Arial" w:eastAsia="Arial" w:hAnsi="Arial" w:cs="Arial"/>
                <w:color w:val="FFFFFF" w:themeColor="background1"/>
                <w:sz w:val="16"/>
                <w:szCs w:val="16"/>
              </w:rPr>
              <w:t xml:space="preserve"> </w:t>
            </w:r>
          </w:p>
        </w:tc>
        <w:tc>
          <w:tcPr>
            <w:tcW w:w="1200" w:type="dxa"/>
            <w:tcBorders>
              <w:top w:val="single" w:sz="8" w:space="0" w:color="auto"/>
              <w:left w:val="single" w:sz="8" w:space="0" w:color="auto"/>
              <w:bottom w:val="single" w:sz="8" w:space="0" w:color="auto"/>
              <w:right w:val="nil"/>
            </w:tcBorders>
            <w:shd w:val="clear" w:color="auto" w:fill="538135" w:themeFill="accent6" w:themeFillShade="BF"/>
            <w:vAlign w:val="center"/>
          </w:tcPr>
          <w:p w14:paraId="41915BD7" w14:textId="4FBD90A2" w:rsidR="5C4489A5" w:rsidRPr="00E20278" w:rsidRDefault="5C4489A5" w:rsidP="5C4489A5">
            <w:pPr>
              <w:jc w:val="center"/>
              <w:rPr>
                <w:rFonts w:ascii="Arial" w:hAnsi="Arial" w:cs="Arial"/>
                <w:color w:val="FFFFFF" w:themeColor="background1"/>
              </w:rPr>
            </w:pPr>
            <w:r w:rsidRPr="00E20278">
              <w:rPr>
                <w:rFonts w:ascii="Arial" w:eastAsia="Arial" w:hAnsi="Arial" w:cs="Arial"/>
                <w:b/>
                <w:bCs/>
                <w:color w:val="FFFFFF" w:themeColor="background1"/>
                <w:sz w:val="16"/>
                <w:szCs w:val="16"/>
              </w:rPr>
              <w:t xml:space="preserve"> </w:t>
            </w:r>
            <w:r w:rsidRPr="00E20278">
              <w:rPr>
                <w:rFonts w:ascii="Arial" w:eastAsia="Arial" w:hAnsi="Arial" w:cs="Arial"/>
                <w:color w:val="FFFFFF" w:themeColor="background1"/>
                <w:sz w:val="16"/>
                <w:szCs w:val="16"/>
              </w:rPr>
              <w:t xml:space="preserve"> </w:t>
            </w:r>
          </w:p>
        </w:tc>
        <w:tc>
          <w:tcPr>
            <w:tcW w:w="1200" w:type="dxa"/>
            <w:tcBorders>
              <w:top w:val="single" w:sz="8" w:space="0" w:color="auto"/>
              <w:left w:val="nil"/>
              <w:bottom w:val="single" w:sz="8" w:space="0" w:color="auto"/>
              <w:right w:val="single" w:sz="8" w:space="0" w:color="auto"/>
            </w:tcBorders>
            <w:shd w:val="clear" w:color="auto" w:fill="538135" w:themeFill="accent6" w:themeFillShade="BF"/>
            <w:vAlign w:val="center"/>
          </w:tcPr>
          <w:p w14:paraId="31706783" w14:textId="69DE5F15" w:rsidR="5C4489A5" w:rsidRPr="00E20278" w:rsidRDefault="5C4489A5" w:rsidP="5C4489A5">
            <w:pPr>
              <w:jc w:val="center"/>
              <w:rPr>
                <w:rFonts w:ascii="Arial" w:eastAsia="Arial" w:hAnsi="Arial" w:cs="Arial"/>
                <w:color w:val="FFFFFF" w:themeColor="background1"/>
                <w:sz w:val="16"/>
                <w:szCs w:val="16"/>
              </w:rPr>
            </w:pPr>
          </w:p>
        </w:tc>
      </w:tr>
    </w:tbl>
    <w:p w14:paraId="66C647AB" w14:textId="40BA3EEE" w:rsidR="5C4489A5" w:rsidRPr="00C126E4" w:rsidRDefault="00C126E4" w:rsidP="00C126E4">
      <w:pPr>
        <w:spacing w:after="0"/>
        <w:jc w:val="center"/>
        <w:rPr>
          <w:rStyle w:val="normaltextrun"/>
          <w:rFonts w:ascii="Arial" w:hAnsi="Arial" w:cs="Arial"/>
          <w:sz w:val="18"/>
          <w:szCs w:val="18"/>
          <w:lang w:val="es-ES"/>
        </w:rPr>
      </w:pPr>
      <w:r w:rsidRPr="00C126E4">
        <w:rPr>
          <w:rStyle w:val="normaltextrun"/>
          <w:rFonts w:ascii="Arial" w:hAnsi="Arial" w:cs="Arial"/>
          <w:b/>
          <w:sz w:val="18"/>
          <w:szCs w:val="18"/>
          <w:lang w:val="es-ES"/>
        </w:rPr>
        <w:t>Fuente:</w:t>
      </w:r>
      <w:r w:rsidRPr="00C126E4">
        <w:rPr>
          <w:rStyle w:val="normaltextrun"/>
          <w:rFonts w:ascii="Arial" w:hAnsi="Arial" w:cs="Arial"/>
          <w:sz w:val="18"/>
          <w:szCs w:val="18"/>
          <w:lang w:val="es-ES"/>
        </w:rPr>
        <w:t xml:space="preserve"> UAERMV</w:t>
      </w:r>
    </w:p>
    <w:p w14:paraId="385FCDE9" w14:textId="42B765EF" w:rsidR="5C4489A5" w:rsidRPr="00910BEF" w:rsidRDefault="5C4489A5" w:rsidP="5C4489A5">
      <w:pPr>
        <w:spacing w:after="0"/>
        <w:jc w:val="both"/>
        <w:rPr>
          <w:rStyle w:val="normaltextrun"/>
          <w:rFonts w:ascii="Arial" w:hAnsi="Arial" w:cs="Arial"/>
          <w:lang w:val="es-ES"/>
        </w:rPr>
      </w:pPr>
    </w:p>
    <w:p w14:paraId="6F4031C0" w14:textId="24EB6976" w:rsidR="5C4489A5" w:rsidRPr="00910BEF" w:rsidRDefault="4ACE0623" w:rsidP="5C4489A5">
      <w:pPr>
        <w:spacing w:after="0"/>
        <w:jc w:val="both"/>
        <w:rPr>
          <w:rStyle w:val="normaltextrun"/>
          <w:rFonts w:ascii="Arial" w:hAnsi="Arial" w:cs="Arial"/>
          <w:lang w:val="es-ES"/>
        </w:rPr>
      </w:pPr>
      <w:r w:rsidRPr="00910BEF">
        <w:rPr>
          <w:rStyle w:val="normaltextrun"/>
          <w:rFonts w:ascii="Arial" w:hAnsi="Arial" w:cs="Arial"/>
          <w:lang w:val="es-ES"/>
        </w:rPr>
        <w:lastRenderedPageBreak/>
        <w:t xml:space="preserve">Así mismo, es importante mencionar que a la fecha la </w:t>
      </w:r>
      <w:r w:rsidR="5A901207" w:rsidRPr="00910BEF">
        <w:rPr>
          <w:rStyle w:val="normaltextrun"/>
          <w:rFonts w:ascii="Arial" w:hAnsi="Arial" w:cs="Arial"/>
          <w:lang w:val="es-ES"/>
        </w:rPr>
        <w:t>E</w:t>
      </w:r>
      <w:r w:rsidRPr="00910BEF">
        <w:rPr>
          <w:rStyle w:val="normaltextrun"/>
          <w:rFonts w:ascii="Arial" w:hAnsi="Arial" w:cs="Arial"/>
          <w:lang w:val="es-ES"/>
        </w:rPr>
        <w:t xml:space="preserve">ntidad aún tiene por ejecutar aproximadamente 20 espacios, dentro de los que se encuentra: </w:t>
      </w:r>
    </w:p>
    <w:p w14:paraId="183720F3" w14:textId="0D0777A7" w:rsidR="5C4489A5" w:rsidRDefault="5C4489A5" w:rsidP="5C4489A5">
      <w:pPr>
        <w:spacing w:after="0"/>
        <w:jc w:val="both"/>
        <w:rPr>
          <w:rStyle w:val="normaltextrun"/>
          <w:rFonts w:ascii="Arial" w:hAnsi="Arial" w:cs="Arial"/>
          <w:lang w:val="es-ES"/>
        </w:rPr>
      </w:pPr>
    </w:p>
    <w:p w14:paraId="7285EE9F" w14:textId="12E6EFCA" w:rsidR="00C126E4" w:rsidRDefault="00C126E4" w:rsidP="5C4489A5">
      <w:pPr>
        <w:spacing w:after="0"/>
        <w:jc w:val="both"/>
        <w:rPr>
          <w:rStyle w:val="normaltextrun"/>
          <w:rFonts w:ascii="Arial" w:hAnsi="Arial" w:cs="Arial"/>
          <w:lang w:val="es-ES"/>
        </w:rPr>
      </w:pPr>
    </w:p>
    <w:p w14:paraId="4089DA05" w14:textId="77777777" w:rsidR="00C126E4" w:rsidRDefault="00C126E4" w:rsidP="5C4489A5">
      <w:pPr>
        <w:spacing w:after="0"/>
        <w:jc w:val="both"/>
        <w:rPr>
          <w:rStyle w:val="normaltextrun"/>
          <w:rFonts w:ascii="Arial" w:hAnsi="Arial" w:cs="Arial"/>
          <w:lang w:val="es-ES"/>
        </w:rPr>
      </w:pPr>
    </w:p>
    <w:p w14:paraId="3CE292CA" w14:textId="27FA580A" w:rsidR="00C126E4" w:rsidRPr="00910BEF" w:rsidRDefault="002353CA" w:rsidP="00C126E4">
      <w:pPr>
        <w:spacing w:after="0"/>
        <w:jc w:val="center"/>
        <w:rPr>
          <w:rStyle w:val="normaltextrun"/>
          <w:rFonts w:ascii="Arial" w:hAnsi="Arial" w:cs="Arial"/>
          <w:lang w:val="es-ES"/>
        </w:rPr>
      </w:pPr>
      <w:bookmarkStart w:id="243" w:name="_Toc113374214"/>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Pr>
          <w:rFonts w:ascii="Arial" w:hAnsi="Arial" w:cs="Arial"/>
          <w:b/>
          <w:noProof/>
          <w:sz w:val="18"/>
          <w:szCs w:val="18"/>
        </w:rPr>
        <w:t>61</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sidR="00C126E4">
        <w:rPr>
          <w:rStyle w:val="normaltextrun"/>
          <w:rFonts w:ascii="Arial" w:hAnsi="Arial" w:cs="Arial"/>
          <w:sz w:val="18"/>
          <w:szCs w:val="18"/>
          <w:lang w:val="es-ES"/>
        </w:rPr>
        <w:t xml:space="preserve"> Espacios de participación ejecutados</w:t>
      </w:r>
      <w:bookmarkEnd w:id="243"/>
      <w:r w:rsidR="00C126E4">
        <w:rPr>
          <w:rStyle w:val="normaltextrun"/>
          <w:rFonts w:ascii="Arial" w:hAnsi="Arial" w:cs="Arial"/>
          <w:sz w:val="18"/>
          <w:szCs w:val="18"/>
          <w:lang w:val="es-ES"/>
        </w:rPr>
        <w:t xml:space="preserve"> </w:t>
      </w:r>
    </w:p>
    <w:tbl>
      <w:tblPr>
        <w:tblStyle w:val="Tablaconcuadrcula"/>
        <w:tblW w:w="0" w:type="auto"/>
        <w:jc w:val="center"/>
        <w:tblLayout w:type="fixed"/>
        <w:tblLook w:val="06A0" w:firstRow="1" w:lastRow="0" w:firstColumn="1" w:lastColumn="0" w:noHBand="1" w:noVBand="1"/>
      </w:tblPr>
      <w:tblGrid>
        <w:gridCol w:w="4816"/>
        <w:gridCol w:w="1588"/>
        <w:gridCol w:w="2431"/>
      </w:tblGrid>
      <w:tr w:rsidR="5C4489A5" w:rsidRPr="00910BEF" w14:paraId="3EF50794" w14:textId="77777777" w:rsidTr="00C126E4">
        <w:trPr>
          <w:trHeight w:val="465"/>
          <w:jc w:val="center"/>
        </w:trPr>
        <w:tc>
          <w:tcPr>
            <w:tcW w:w="48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B6ABC2" w14:textId="0E71D99D" w:rsidR="5C4489A5" w:rsidRPr="00910BEF" w:rsidRDefault="5C4489A5" w:rsidP="48234EF6">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ESPACIO DE PARTICIPACION EJECUTADOS</w:t>
            </w:r>
          </w:p>
        </w:tc>
        <w:tc>
          <w:tcPr>
            <w:tcW w:w="15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0542AA" w14:textId="0F288710" w:rsidR="5C4489A5" w:rsidRPr="00910BEF" w:rsidRDefault="5C4489A5" w:rsidP="48234EF6">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DEPENDENCIA</w:t>
            </w:r>
          </w:p>
        </w:tc>
        <w:tc>
          <w:tcPr>
            <w:tcW w:w="24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EDEB37" w14:textId="1FC1CE84" w:rsidR="5C4489A5" w:rsidRPr="00910BEF" w:rsidRDefault="5C4489A5" w:rsidP="48234EF6">
            <w:pPr>
              <w:jc w:val="center"/>
              <w:rPr>
                <w:rFonts w:ascii="Arial" w:eastAsia="Arial" w:hAnsi="Arial" w:cs="Arial"/>
                <w:b/>
                <w:bCs/>
                <w:color w:val="000000" w:themeColor="text1"/>
                <w:sz w:val="16"/>
                <w:szCs w:val="16"/>
              </w:rPr>
            </w:pPr>
            <w:r w:rsidRPr="00910BEF">
              <w:rPr>
                <w:rFonts w:ascii="Arial" w:eastAsia="Arial" w:hAnsi="Arial" w:cs="Arial"/>
                <w:b/>
                <w:bCs/>
                <w:color w:val="000000" w:themeColor="text1"/>
                <w:sz w:val="16"/>
                <w:szCs w:val="16"/>
              </w:rPr>
              <w:t>POR EJECUTAR</w:t>
            </w:r>
          </w:p>
        </w:tc>
      </w:tr>
      <w:tr w:rsidR="5C4489A5" w:rsidRPr="00910BEF" w14:paraId="09B35587" w14:textId="77777777" w:rsidTr="2F7481B8">
        <w:trPr>
          <w:trHeight w:val="600"/>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9D63" w14:textId="5879FC46"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Socialización y reunión de inicio de obra Individual puerta a puerta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E07C8" w14:textId="741A77FE"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GASA</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76597" w14:textId="42BC65ED"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Depende del número de RH</w:t>
            </w:r>
          </w:p>
        </w:tc>
      </w:tr>
      <w:tr w:rsidR="5C4489A5" w:rsidRPr="00910BEF" w14:paraId="4451E0E6" w14:textId="77777777" w:rsidTr="2F7481B8">
        <w:trPr>
          <w:trHeight w:val="330"/>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7780A" w14:textId="369B9D9F"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Visita participativa a frente de obra</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3A38C" w14:textId="3D7C7BFD"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GASA</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054ED" w14:textId="558543CC"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2</w:t>
            </w:r>
          </w:p>
        </w:tc>
      </w:tr>
      <w:tr w:rsidR="5C4489A5" w:rsidRPr="00910BEF" w14:paraId="30CADAFA" w14:textId="77777777" w:rsidTr="2F7481B8">
        <w:trPr>
          <w:trHeight w:val="46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25714" w14:textId="098BC5B7"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Sensibilización al Ciudadano del cuidado de las vías</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76747" w14:textId="58C3DB4A"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GASA</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882F8" w14:textId="02AFD636"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Depende del número de RH</w:t>
            </w:r>
          </w:p>
        </w:tc>
      </w:tr>
      <w:tr w:rsidR="5C4489A5" w:rsidRPr="00910BEF" w14:paraId="089E2FDC" w14:textId="77777777" w:rsidTr="2F7481B8">
        <w:trPr>
          <w:trHeight w:val="330"/>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C5875" w14:textId="28780C95"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UMV de Puertas Abiertas</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39309" w14:textId="2FC96F0C"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GASA</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0EA38" w14:textId="5BF8894A"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1</w:t>
            </w:r>
          </w:p>
        </w:tc>
      </w:tr>
      <w:tr w:rsidR="5C4489A5" w:rsidRPr="00910BEF" w14:paraId="4DCBAD77" w14:textId="77777777" w:rsidTr="2F7481B8">
        <w:trPr>
          <w:trHeight w:val="330"/>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A6297" w14:textId="324B7507"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Encuentro ciudadano</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5C05E" w14:textId="2D336052"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GASA</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103DE" w14:textId="4642A1DC"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1</w:t>
            </w:r>
          </w:p>
        </w:tc>
      </w:tr>
      <w:tr w:rsidR="5C4489A5" w:rsidRPr="00910BEF" w14:paraId="2C165FD3" w14:textId="77777777" w:rsidTr="2F7481B8">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3932B" w14:textId="2D1EED9F"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Rendición de Cuentas Locales</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7AFBD" w14:textId="7E963E85" w:rsidR="5C4489A5" w:rsidRPr="00910BEF" w:rsidRDefault="5C4489A5" w:rsidP="5048742E">
            <w:pPr>
              <w:jc w:val="center"/>
              <w:rPr>
                <w:rFonts w:ascii="Arial" w:eastAsia="Arial" w:hAnsi="Arial" w:cs="Arial"/>
                <w:color w:val="000000" w:themeColor="text1"/>
                <w:sz w:val="16"/>
                <w:szCs w:val="16"/>
              </w:rPr>
            </w:pPr>
          </w:p>
          <w:p w14:paraId="456FFEE4" w14:textId="00F769D2" w:rsidR="5C4489A5" w:rsidRPr="00910BEF" w:rsidRDefault="22398705" w:rsidP="5048742E">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PLANEACIÓN </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A051F" w14:textId="0848C014"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15</w:t>
            </w:r>
          </w:p>
        </w:tc>
      </w:tr>
      <w:tr w:rsidR="5C4489A5" w:rsidRPr="00910BEF" w14:paraId="7C937E3A" w14:textId="77777777" w:rsidTr="2F7481B8">
        <w:trPr>
          <w:trHeight w:val="330"/>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84F39" w14:textId="40A8AD8E"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Rendición de Cuentas Sumapaz</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45BC7" w14:textId="1ABC0CB3" w:rsidR="5C4489A5" w:rsidRPr="00910BEF" w:rsidRDefault="0F4EBD42"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PLANEACIÓN</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D5EE2" w14:textId="45BB96BA"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1</w:t>
            </w:r>
          </w:p>
        </w:tc>
      </w:tr>
      <w:tr w:rsidR="5C4489A5" w:rsidRPr="00910BEF" w14:paraId="002E08A2" w14:textId="77777777" w:rsidTr="2F7481B8">
        <w:trPr>
          <w:trHeight w:val="330"/>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0F5C3" w14:textId="5CE3B0D5"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Rendición de Cuentas Entidad</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52636" w14:textId="40490F4F" w:rsidR="5C4489A5" w:rsidRPr="00910BEF" w:rsidRDefault="436B468E"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PLANEACIÓN </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A4B8A" w14:textId="338644DF" w:rsidR="5C4489A5" w:rsidRPr="00910BEF" w:rsidRDefault="5C4489A5" w:rsidP="48234EF6">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1</w:t>
            </w:r>
          </w:p>
        </w:tc>
      </w:tr>
      <w:tr w:rsidR="5C4489A5" w:rsidRPr="00910BEF" w14:paraId="0F9F25E7" w14:textId="77777777" w:rsidTr="00C126E4">
        <w:trPr>
          <w:trHeight w:val="300"/>
          <w:jc w:val="center"/>
        </w:trPr>
        <w:tc>
          <w:tcPr>
            <w:tcW w:w="48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AE7545" w14:textId="0E0DB1A3" w:rsidR="5C4489A5" w:rsidRPr="00C126E4" w:rsidRDefault="5C4489A5" w:rsidP="00C126E4">
            <w:pPr>
              <w:jc w:val="center"/>
              <w:rPr>
                <w:rFonts w:ascii="Arial" w:eastAsia="Arial" w:hAnsi="Arial" w:cs="Arial"/>
                <w:b/>
                <w:bCs/>
                <w:sz w:val="16"/>
                <w:szCs w:val="16"/>
              </w:rPr>
            </w:pPr>
            <w:r w:rsidRPr="00C126E4">
              <w:rPr>
                <w:rFonts w:ascii="Arial" w:eastAsia="Arial" w:hAnsi="Arial" w:cs="Arial"/>
                <w:b/>
                <w:bCs/>
                <w:sz w:val="16"/>
                <w:szCs w:val="16"/>
              </w:rPr>
              <w:t>TOTAL</w:t>
            </w:r>
          </w:p>
        </w:tc>
        <w:tc>
          <w:tcPr>
            <w:tcW w:w="15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BC7AF0" w14:textId="3DD368ED" w:rsidR="5C4489A5" w:rsidRPr="00C126E4" w:rsidRDefault="5C4489A5" w:rsidP="00C126E4">
            <w:pPr>
              <w:jc w:val="center"/>
              <w:rPr>
                <w:rFonts w:ascii="Arial" w:eastAsia="Arial" w:hAnsi="Arial" w:cs="Arial"/>
                <w:b/>
                <w:bCs/>
                <w:sz w:val="16"/>
                <w:szCs w:val="16"/>
              </w:rPr>
            </w:pPr>
          </w:p>
        </w:tc>
        <w:tc>
          <w:tcPr>
            <w:tcW w:w="24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53C3B4" w14:textId="13AE5B61" w:rsidR="5C4489A5" w:rsidRPr="00C126E4" w:rsidRDefault="5C4489A5" w:rsidP="00C126E4">
            <w:pPr>
              <w:jc w:val="center"/>
              <w:rPr>
                <w:rFonts w:ascii="Arial" w:eastAsia="Arial" w:hAnsi="Arial" w:cs="Arial"/>
                <w:b/>
                <w:bCs/>
                <w:sz w:val="16"/>
                <w:szCs w:val="16"/>
              </w:rPr>
            </w:pPr>
            <w:r w:rsidRPr="00C126E4">
              <w:rPr>
                <w:rFonts w:ascii="Arial" w:eastAsia="Arial" w:hAnsi="Arial" w:cs="Arial"/>
                <w:b/>
                <w:bCs/>
                <w:sz w:val="16"/>
                <w:szCs w:val="16"/>
              </w:rPr>
              <w:t>21</w:t>
            </w:r>
          </w:p>
        </w:tc>
      </w:tr>
    </w:tbl>
    <w:p w14:paraId="59E9BEAD" w14:textId="77777777" w:rsidR="00C126E4" w:rsidRPr="00C126E4" w:rsidRDefault="00C126E4" w:rsidP="00C126E4">
      <w:pPr>
        <w:spacing w:after="0"/>
        <w:jc w:val="center"/>
        <w:rPr>
          <w:rStyle w:val="normaltextrun"/>
          <w:rFonts w:ascii="Arial" w:hAnsi="Arial" w:cs="Arial"/>
          <w:sz w:val="18"/>
          <w:szCs w:val="18"/>
          <w:lang w:val="es-ES"/>
        </w:rPr>
      </w:pPr>
      <w:r w:rsidRPr="00C126E4">
        <w:rPr>
          <w:rStyle w:val="normaltextrun"/>
          <w:rFonts w:ascii="Arial" w:hAnsi="Arial" w:cs="Arial"/>
          <w:b/>
          <w:sz w:val="18"/>
          <w:szCs w:val="18"/>
          <w:lang w:val="es-ES"/>
        </w:rPr>
        <w:t>Fuente:</w:t>
      </w:r>
      <w:r w:rsidRPr="00C126E4">
        <w:rPr>
          <w:rStyle w:val="normaltextrun"/>
          <w:rFonts w:ascii="Arial" w:hAnsi="Arial" w:cs="Arial"/>
          <w:sz w:val="18"/>
          <w:szCs w:val="18"/>
          <w:lang w:val="es-ES"/>
        </w:rPr>
        <w:t xml:space="preserve"> UAERMV</w:t>
      </w:r>
    </w:p>
    <w:p w14:paraId="01D64EF3" w14:textId="77777777" w:rsidR="00C126E4" w:rsidRPr="00910BEF" w:rsidRDefault="00C126E4" w:rsidP="5C4489A5">
      <w:pPr>
        <w:spacing w:after="0"/>
        <w:jc w:val="both"/>
        <w:rPr>
          <w:rStyle w:val="normaltextrun"/>
          <w:rFonts w:ascii="Arial" w:hAnsi="Arial" w:cs="Arial"/>
          <w:lang w:val="es-ES"/>
        </w:rPr>
      </w:pPr>
    </w:p>
    <w:p w14:paraId="41F7054D" w14:textId="63F30D5D" w:rsidR="359091E9" w:rsidRPr="00910BEF" w:rsidRDefault="4A72B439" w:rsidP="50F554D1">
      <w:pPr>
        <w:spacing w:after="0"/>
        <w:rPr>
          <w:rFonts w:ascii="Arial" w:hAnsi="Arial" w:cs="Arial"/>
        </w:rPr>
      </w:pPr>
      <w:r w:rsidRPr="00910BEF">
        <w:rPr>
          <w:rFonts w:ascii="Arial" w:hAnsi="Arial" w:cs="Arial"/>
        </w:rPr>
        <w:t>En cuanto a los e</w:t>
      </w:r>
      <w:r w:rsidR="359091E9" w:rsidRPr="00910BEF">
        <w:rPr>
          <w:rFonts w:ascii="Arial" w:hAnsi="Arial" w:cs="Arial"/>
        </w:rPr>
        <w:t xml:space="preserve">scenarios de </w:t>
      </w:r>
      <w:r w:rsidR="7A3C6B88" w:rsidRPr="00910BEF">
        <w:rPr>
          <w:rFonts w:ascii="Arial" w:hAnsi="Arial" w:cs="Arial"/>
        </w:rPr>
        <w:t>d</w:t>
      </w:r>
      <w:r w:rsidR="359091E9" w:rsidRPr="00910BEF">
        <w:rPr>
          <w:rFonts w:ascii="Arial" w:hAnsi="Arial" w:cs="Arial"/>
        </w:rPr>
        <w:t>ialogo en el proceso de Rendición de Cuentas</w:t>
      </w:r>
      <w:r w:rsidR="795169C4" w:rsidRPr="00910BEF">
        <w:rPr>
          <w:rFonts w:ascii="Arial" w:hAnsi="Arial" w:cs="Arial"/>
        </w:rPr>
        <w:t xml:space="preserve"> se realizaron en el primer semestre del año</w:t>
      </w:r>
      <w:r w:rsidR="222F01A0" w:rsidRPr="00910BEF">
        <w:rPr>
          <w:rFonts w:ascii="Arial" w:hAnsi="Arial" w:cs="Arial"/>
        </w:rPr>
        <w:t xml:space="preserve"> del 2022</w:t>
      </w:r>
      <w:r w:rsidR="795169C4" w:rsidRPr="00910BEF">
        <w:rPr>
          <w:rFonts w:ascii="Arial" w:hAnsi="Arial" w:cs="Arial"/>
        </w:rPr>
        <w:t xml:space="preserve"> las siguientes actividades, cabe resaltar que estos espacios se realizaron en ar</w:t>
      </w:r>
      <w:r w:rsidR="6904076C" w:rsidRPr="00910BEF">
        <w:rPr>
          <w:rFonts w:ascii="Arial" w:hAnsi="Arial" w:cs="Arial"/>
        </w:rPr>
        <w:t>ticulación con las entidades del sector movilidad (Secretar</w:t>
      </w:r>
      <w:r w:rsidR="1003A2B8" w:rsidRPr="00910BEF">
        <w:rPr>
          <w:rFonts w:ascii="Arial" w:hAnsi="Arial" w:cs="Arial"/>
        </w:rPr>
        <w:t>í</w:t>
      </w:r>
      <w:r w:rsidR="6904076C" w:rsidRPr="00910BEF">
        <w:rPr>
          <w:rFonts w:ascii="Arial" w:hAnsi="Arial" w:cs="Arial"/>
        </w:rPr>
        <w:t>a de Movilidad, Transmilenio, Inst</w:t>
      </w:r>
      <w:r w:rsidR="0E4DC009" w:rsidRPr="00910BEF">
        <w:rPr>
          <w:rFonts w:ascii="Arial" w:hAnsi="Arial" w:cs="Arial"/>
        </w:rPr>
        <w:t>ituto Urbano Distrital, IDU, Terminal de Transportes, Empresa Metro)</w:t>
      </w:r>
      <w:r w:rsidR="12C6B534" w:rsidRPr="00910BEF">
        <w:rPr>
          <w:rFonts w:ascii="Arial" w:hAnsi="Arial" w:cs="Arial"/>
        </w:rPr>
        <w:t xml:space="preserve"> y estos fueron los resultados del trabajo </w:t>
      </w:r>
      <w:r w:rsidR="00961ACD" w:rsidRPr="00910BEF">
        <w:rPr>
          <w:rFonts w:ascii="Arial" w:hAnsi="Arial" w:cs="Arial"/>
        </w:rPr>
        <w:t>mancomunado</w:t>
      </w:r>
      <w:r w:rsidR="12C6B534" w:rsidRPr="00910BEF">
        <w:rPr>
          <w:rFonts w:ascii="Arial" w:hAnsi="Arial" w:cs="Arial"/>
        </w:rPr>
        <w:t>:</w:t>
      </w:r>
    </w:p>
    <w:p w14:paraId="4642C476" w14:textId="6CE758D4" w:rsidR="50F554D1" w:rsidRDefault="50F554D1" w:rsidP="50F554D1">
      <w:pPr>
        <w:spacing w:after="0"/>
        <w:rPr>
          <w:rFonts w:ascii="Arial" w:hAnsi="Arial" w:cs="Arial"/>
          <w:b/>
          <w:bCs/>
        </w:rPr>
      </w:pPr>
    </w:p>
    <w:p w14:paraId="0247A984" w14:textId="0518D6C5" w:rsidR="00C126E4" w:rsidRPr="00910BEF" w:rsidRDefault="002353CA" w:rsidP="002353CA">
      <w:pPr>
        <w:spacing w:after="0"/>
        <w:jc w:val="center"/>
        <w:rPr>
          <w:rFonts w:ascii="Arial" w:hAnsi="Arial" w:cs="Arial"/>
          <w:b/>
          <w:bCs/>
        </w:rPr>
      </w:pPr>
      <w:bookmarkStart w:id="244" w:name="_Toc113374215"/>
      <w:r w:rsidRPr="002353CA">
        <w:rPr>
          <w:rFonts w:ascii="Arial" w:hAnsi="Arial" w:cs="Arial"/>
          <w:b/>
          <w:sz w:val="18"/>
          <w:szCs w:val="18"/>
        </w:rPr>
        <w:t xml:space="preserve">Tabla </w:t>
      </w:r>
      <w:r w:rsidRPr="002353CA">
        <w:rPr>
          <w:rFonts w:ascii="Arial" w:hAnsi="Arial" w:cs="Arial"/>
          <w:b/>
          <w:sz w:val="18"/>
          <w:szCs w:val="18"/>
          <w:shd w:val="clear" w:color="auto" w:fill="E6E6E6"/>
        </w:rPr>
        <w:fldChar w:fldCharType="begin"/>
      </w:r>
      <w:r w:rsidRPr="002353CA">
        <w:rPr>
          <w:rFonts w:ascii="Arial" w:hAnsi="Arial" w:cs="Arial"/>
          <w:b/>
          <w:sz w:val="18"/>
          <w:szCs w:val="18"/>
        </w:rPr>
        <w:instrText xml:space="preserve"> SEQ Tabla \* ARABIC </w:instrText>
      </w:r>
      <w:r w:rsidRPr="002353CA">
        <w:rPr>
          <w:rFonts w:ascii="Arial" w:hAnsi="Arial" w:cs="Arial"/>
          <w:b/>
          <w:sz w:val="18"/>
          <w:szCs w:val="18"/>
          <w:shd w:val="clear" w:color="auto" w:fill="E6E6E6"/>
        </w:rPr>
        <w:fldChar w:fldCharType="separate"/>
      </w:r>
      <w:r w:rsidRPr="002353CA">
        <w:rPr>
          <w:rFonts w:ascii="Arial" w:hAnsi="Arial" w:cs="Arial"/>
          <w:b/>
          <w:noProof/>
          <w:sz w:val="18"/>
          <w:szCs w:val="18"/>
        </w:rPr>
        <w:t>62</w:t>
      </w:r>
      <w:r w:rsidRPr="002353CA">
        <w:rPr>
          <w:rFonts w:ascii="Arial" w:hAnsi="Arial" w:cs="Arial"/>
          <w:b/>
          <w:sz w:val="18"/>
          <w:szCs w:val="18"/>
          <w:shd w:val="clear" w:color="auto" w:fill="E6E6E6"/>
        </w:rPr>
        <w:fldChar w:fldCharType="end"/>
      </w:r>
      <w:r w:rsidRPr="002353CA">
        <w:rPr>
          <w:rFonts w:ascii="Arial" w:hAnsi="Arial" w:cs="Arial"/>
          <w:b/>
          <w:sz w:val="18"/>
          <w:szCs w:val="18"/>
        </w:rPr>
        <w:t>.</w:t>
      </w:r>
      <w:r>
        <w:rPr>
          <w:rFonts w:ascii="Arial" w:hAnsi="Arial" w:cs="Arial"/>
          <w:sz w:val="18"/>
          <w:szCs w:val="18"/>
        </w:rPr>
        <w:t xml:space="preserve"> Espacios de participación en el marco de las rendiciones de cuentas</w:t>
      </w:r>
      <w:bookmarkEnd w:id="244"/>
      <w:r>
        <w:rPr>
          <w:rFonts w:ascii="Arial" w:hAnsi="Arial" w:cs="Arial"/>
          <w:sz w:val="18"/>
          <w:szCs w:val="18"/>
        </w:rPr>
        <w:t xml:space="preserve"> </w:t>
      </w:r>
    </w:p>
    <w:tbl>
      <w:tblPr>
        <w:tblStyle w:val="Tablaconcuadrcula"/>
        <w:tblW w:w="0" w:type="auto"/>
        <w:jc w:val="center"/>
        <w:tblLayout w:type="fixed"/>
        <w:tblLook w:val="06A0" w:firstRow="1" w:lastRow="0" w:firstColumn="1" w:lastColumn="0" w:noHBand="1" w:noVBand="1"/>
      </w:tblPr>
      <w:tblGrid>
        <w:gridCol w:w="3120"/>
        <w:gridCol w:w="3120"/>
      </w:tblGrid>
      <w:tr w:rsidR="50F554D1" w:rsidRPr="00910BEF" w14:paraId="60A7CB96" w14:textId="77777777" w:rsidTr="00C126E4">
        <w:trPr>
          <w:jc w:val="center"/>
        </w:trPr>
        <w:tc>
          <w:tcPr>
            <w:tcW w:w="3120" w:type="dxa"/>
            <w:shd w:val="clear" w:color="auto" w:fill="E2EFD9" w:themeFill="accent6" w:themeFillTint="33"/>
          </w:tcPr>
          <w:p w14:paraId="205AB77B" w14:textId="1A4EED9A" w:rsidR="795169C4" w:rsidRPr="00910BEF" w:rsidRDefault="795169C4" w:rsidP="50F554D1">
            <w:pPr>
              <w:spacing w:line="259" w:lineRule="auto"/>
              <w:jc w:val="center"/>
              <w:rPr>
                <w:rFonts w:ascii="Arial" w:hAnsi="Arial" w:cs="Arial"/>
              </w:rPr>
            </w:pPr>
            <w:r w:rsidRPr="00910BEF">
              <w:rPr>
                <w:rFonts w:ascii="Arial" w:hAnsi="Arial" w:cs="Arial"/>
                <w:b/>
                <w:bCs/>
              </w:rPr>
              <w:t xml:space="preserve">Espacio </w:t>
            </w:r>
          </w:p>
        </w:tc>
        <w:tc>
          <w:tcPr>
            <w:tcW w:w="3120" w:type="dxa"/>
            <w:shd w:val="clear" w:color="auto" w:fill="E2EFD9" w:themeFill="accent6" w:themeFillTint="33"/>
          </w:tcPr>
          <w:p w14:paraId="6A789737" w14:textId="40913B64" w:rsidR="5DA7B82C" w:rsidRPr="00910BEF" w:rsidRDefault="5DA7B82C" w:rsidP="50F554D1">
            <w:pPr>
              <w:jc w:val="center"/>
              <w:rPr>
                <w:rFonts w:ascii="Arial" w:hAnsi="Arial" w:cs="Arial"/>
                <w:b/>
                <w:bCs/>
              </w:rPr>
            </w:pPr>
            <w:r w:rsidRPr="00910BEF">
              <w:rPr>
                <w:rFonts w:ascii="Arial" w:hAnsi="Arial" w:cs="Arial"/>
                <w:b/>
                <w:bCs/>
              </w:rPr>
              <w:t>Números de c</w:t>
            </w:r>
            <w:r w:rsidR="69F70238" w:rsidRPr="00910BEF">
              <w:rPr>
                <w:rFonts w:ascii="Arial" w:hAnsi="Arial" w:cs="Arial"/>
                <w:b/>
                <w:bCs/>
              </w:rPr>
              <w:t xml:space="preserve">iudadanos </w:t>
            </w:r>
          </w:p>
        </w:tc>
      </w:tr>
      <w:tr w:rsidR="50F554D1" w:rsidRPr="00910BEF" w14:paraId="0A84BFF4" w14:textId="77777777" w:rsidTr="00C126E4">
        <w:trPr>
          <w:jc w:val="center"/>
        </w:trPr>
        <w:tc>
          <w:tcPr>
            <w:tcW w:w="3120" w:type="dxa"/>
          </w:tcPr>
          <w:p w14:paraId="43309E8A" w14:textId="5AF6BAC9" w:rsidR="795169C4" w:rsidRPr="00910BEF" w:rsidRDefault="795169C4" w:rsidP="50F554D1">
            <w:pPr>
              <w:rPr>
                <w:rFonts w:ascii="Arial" w:hAnsi="Arial" w:cs="Arial"/>
              </w:rPr>
            </w:pPr>
            <w:r w:rsidRPr="00910BEF">
              <w:rPr>
                <w:rFonts w:ascii="Arial" w:hAnsi="Arial" w:cs="Arial"/>
              </w:rPr>
              <w:t xml:space="preserve">Conversatorio de mujeres y movilidad </w:t>
            </w:r>
          </w:p>
        </w:tc>
        <w:tc>
          <w:tcPr>
            <w:tcW w:w="3120" w:type="dxa"/>
          </w:tcPr>
          <w:p w14:paraId="0B93D013" w14:textId="54AC627D" w:rsidR="2DF3CA24" w:rsidRPr="00910BEF" w:rsidRDefault="2DF3CA24" w:rsidP="50F554D1">
            <w:pPr>
              <w:jc w:val="center"/>
              <w:rPr>
                <w:rFonts w:ascii="Arial" w:hAnsi="Arial" w:cs="Arial"/>
                <w:b/>
                <w:bCs/>
              </w:rPr>
            </w:pPr>
            <w:r w:rsidRPr="00910BEF">
              <w:rPr>
                <w:rFonts w:ascii="Arial" w:hAnsi="Arial" w:cs="Arial"/>
                <w:b/>
                <w:bCs/>
              </w:rPr>
              <w:t>109</w:t>
            </w:r>
          </w:p>
        </w:tc>
      </w:tr>
      <w:tr w:rsidR="50F554D1" w:rsidRPr="00910BEF" w14:paraId="00FFF4AA" w14:textId="77777777" w:rsidTr="00C126E4">
        <w:trPr>
          <w:jc w:val="center"/>
        </w:trPr>
        <w:tc>
          <w:tcPr>
            <w:tcW w:w="3120" w:type="dxa"/>
          </w:tcPr>
          <w:p w14:paraId="2439F8E2" w14:textId="28BFF2D3" w:rsidR="795169C4" w:rsidRPr="00910BEF" w:rsidRDefault="795169C4" w:rsidP="50F554D1">
            <w:pPr>
              <w:rPr>
                <w:rFonts w:ascii="Arial" w:hAnsi="Arial" w:cs="Arial"/>
              </w:rPr>
            </w:pPr>
            <w:r w:rsidRPr="00910BEF">
              <w:rPr>
                <w:rFonts w:ascii="Arial" w:hAnsi="Arial" w:cs="Arial"/>
              </w:rPr>
              <w:t xml:space="preserve">Conversatorio de jóvenes y movilidad </w:t>
            </w:r>
          </w:p>
        </w:tc>
        <w:tc>
          <w:tcPr>
            <w:tcW w:w="3120" w:type="dxa"/>
          </w:tcPr>
          <w:p w14:paraId="3ADD3A83" w14:textId="778D047B" w:rsidR="58B11E58" w:rsidRPr="00910BEF" w:rsidRDefault="58B11E58" w:rsidP="50F554D1">
            <w:pPr>
              <w:jc w:val="center"/>
              <w:rPr>
                <w:rFonts w:ascii="Arial" w:hAnsi="Arial" w:cs="Arial"/>
                <w:b/>
                <w:bCs/>
              </w:rPr>
            </w:pPr>
            <w:r w:rsidRPr="00910BEF">
              <w:rPr>
                <w:rFonts w:ascii="Arial" w:hAnsi="Arial" w:cs="Arial"/>
                <w:b/>
                <w:bCs/>
              </w:rPr>
              <w:t>111</w:t>
            </w:r>
          </w:p>
        </w:tc>
      </w:tr>
      <w:tr w:rsidR="50F554D1" w:rsidRPr="00910BEF" w14:paraId="1DDC6930" w14:textId="77777777" w:rsidTr="00C126E4">
        <w:trPr>
          <w:jc w:val="center"/>
        </w:trPr>
        <w:tc>
          <w:tcPr>
            <w:tcW w:w="3120" w:type="dxa"/>
          </w:tcPr>
          <w:p w14:paraId="6B145B19" w14:textId="0E9783CE" w:rsidR="795169C4" w:rsidRPr="00910BEF" w:rsidRDefault="795169C4" w:rsidP="50F554D1">
            <w:pPr>
              <w:rPr>
                <w:rFonts w:ascii="Arial" w:hAnsi="Arial" w:cs="Arial"/>
              </w:rPr>
            </w:pPr>
            <w:r w:rsidRPr="00910BEF">
              <w:rPr>
                <w:rFonts w:ascii="Arial" w:hAnsi="Arial" w:cs="Arial"/>
              </w:rPr>
              <w:t xml:space="preserve">Arreglo de las vías y espacio público </w:t>
            </w:r>
          </w:p>
        </w:tc>
        <w:tc>
          <w:tcPr>
            <w:tcW w:w="3120" w:type="dxa"/>
          </w:tcPr>
          <w:p w14:paraId="4887EAFE" w14:textId="3295266A" w:rsidR="63568AFB" w:rsidRPr="00910BEF" w:rsidRDefault="63568AFB" w:rsidP="50F554D1">
            <w:pPr>
              <w:jc w:val="center"/>
              <w:rPr>
                <w:rFonts w:ascii="Arial" w:hAnsi="Arial" w:cs="Arial"/>
                <w:b/>
                <w:bCs/>
              </w:rPr>
            </w:pPr>
            <w:r w:rsidRPr="00910BEF">
              <w:rPr>
                <w:rFonts w:ascii="Arial" w:hAnsi="Arial" w:cs="Arial"/>
                <w:b/>
                <w:bCs/>
              </w:rPr>
              <w:t>28</w:t>
            </w:r>
          </w:p>
        </w:tc>
      </w:tr>
      <w:tr w:rsidR="50F554D1" w:rsidRPr="00910BEF" w14:paraId="77DAA570" w14:textId="77777777" w:rsidTr="00C126E4">
        <w:trPr>
          <w:jc w:val="center"/>
        </w:trPr>
        <w:tc>
          <w:tcPr>
            <w:tcW w:w="3120" w:type="dxa"/>
          </w:tcPr>
          <w:p w14:paraId="7E315A39" w14:textId="249B8CC3" w:rsidR="795169C4" w:rsidRPr="00910BEF" w:rsidRDefault="795169C4" w:rsidP="50F554D1">
            <w:pPr>
              <w:rPr>
                <w:rFonts w:ascii="Arial" w:hAnsi="Arial" w:cs="Arial"/>
              </w:rPr>
            </w:pPr>
            <w:r w:rsidRPr="00910BEF">
              <w:rPr>
                <w:rFonts w:ascii="Arial" w:hAnsi="Arial" w:cs="Arial"/>
              </w:rPr>
              <w:t>Espacio público y arreglo de las vías</w:t>
            </w:r>
          </w:p>
        </w:tc>
        <w:tc>
          <w:tcPr>
            <w:tcW w:w="3120" w:type="dxa"/>
          </w:tcPr>
          <w:p w14:paraId="659BBC70" w14:textId="73C24C61" w:rsidR="17EB2FED" w:rsidRPr="00910BEF" w:rsidRDefault="17EB2FED" w:rsidP="50F554D1">
            <w:pPr>
              <w:jc w:val="center"/>
              <w:rPr>
                <w:rFonts w:ascii="Arial" w:hAnsi="Arial" w:cs="Arial"/>
                <w:b/>
                <w:bCs/>
              </w:rPr>
            </w:pPr>
            <w:r w:rsidRPr="00910BEF">
              <w:rPr>
                <w:rFonts w:ascii="Arial" w:hAnsi="Arial" w:cs="Arial"/>
                <w:b/>
                <w:bCs/>
              </w:rPr>
              <w:t>103</w:t>
            </w:r>
          </w:p>
        </w:tc>
      </w:tr>
      <w:tr w:rsidR="50F554D1" w:rsidRPr="00910BEF" w14:paraId="5F01568C" w14:textId="77777777" w:rsidTr="00C126E4">
        <w:trPr>
          <w:jc w:val="center"/>
        </w:trPr>
        <w:tc>
          <w:tcPr>
            <w:tcW w:w="3120" w:type="dxa"/>
            <w:shd w:val="clear" w:color="auto" w:fill="E2EFD9" w:themeFill="accent6" w:themeFillTint="33"/>
            <w:vAlign w:val="center"/>
          </w:tcPr>
          <w:p w14:paraId="3012B987" w14:textId="7BD0076A" w:rsidR="470A47A9" w:rsidRPr="00910BEF" w:rsidRDefault="470A47A9" w:rsidP="50F554D1">
            <w:pPr>
              <w:jc w:val="center"/>
              <w:rPr>
                <w:rFonts w:ascii="Arial" w:hAnsi="Arial" w:cs="Arial"/>
                <w:b/>
                <w:bCs/>
              </w:rPr>
            </w:pPr>
            <w:r w:rsidRPr="00910BEF">
              <w:rPr>
                <w:rFonts w:ascii="Arial" w:hAnsi="Arial" w:cs="Arial"/>
                <w:b/>
                <w:bCs/>
              </w:rPr>
              <w:t>TOTAL</w:t>
            </w:r>
          </w:p>
        </w:tc>
        <w:tc>
          <w:tcPr>
            <w:tcW w:w="3120" w:type="dxa"/>
            <w:shd w:val="clear" w:color="auto" w:fill="E2EFD9" w:themeFill="accent6" w:themeFillTint="33"/>
          </w:tcPr>
          <w:p w14:paraId="3CC8F2E2" w14:textId="562B27D8" w:rsidR="470A47A9" w:rsidRPr="00910BEF" w:rsidRDefault="470A47A9" w:rsidP="50F554D1">
            <w:pPr>
              <w:jc w:val="center"/>
              <w:rPr>
                <w:rFonts w:ascii="Arial" w:hAnsi="Arial" w:cs="Arial"/>
                <w:b/>
                <w:bCs/>
              </w:rPr>
            </w:pPr>
            <w:r w:rsidRPr="00910BEF">
              <w:rPr>
                <w:rFonts w:ascii="Arial" w:hAnsi="Arial" w:cs="Arial"/>
                <w:b/>
                <w:bCs/>
              </w:rPr>
              <w:t>351</w:t>
            </w:r>
          </w:p>
        </w:tc>
      </w:tr>
    </w:tbl>
    <w:p w14:paraId="7606300D" w14:textId="77777777" w:rsidR="00C126E4" w:rsidRPr="00C126E4" w:rsidRDefault="00C126E4" w:rsidP="00C126E4">
      <w:pPr>
        <w:spacing w:after="0"/>
        <w:jc w:val="center"/>
        <w:rPr>
          <w:rStyle w:val="normaltextrun"/>
          <w:rFonts w:ascii="Arial" w:hAnsi="Arial" w:cs="Arial"/>
          <w:sz w:val="18"/>
          <w:szCs w:val="18"/>
          <w:lang w:val="es-ES"/>
        </w:rPr>
      </w:pPr>
      <w:bookmarkStart w:id="245" w:name="_Toc112953309"/>
      <w:r w:rsidRPr="00C126E4">
        <w:rPr>
          <w:rStyle w:val="normaltextrun"/>
          <w:rFonts w:ascii="Arial" w:hAnsi="Arial" w:cs="Arial"/>
          <w:b/>
          <w:sz w:val="18"/>
          <w:szCs w:val="18"/>
          <w:lang w:val="es-ES"/>
        </w:rPr>
        <w:t>Fuente:</w:t>
      </w:r>
      <w:r w:rsidRPr="00C126E4">
        <w:rPr>
          <w:rStyle w:val="normaltextrun"/>
          <w:rFonts w:ascii="Arial" w:hAnsi="Arial" w:cs="Arial"/>
          <w:sz w:val="18"/>
          <w:szCs w:val="18"/>
          <w:lang w:val="es-ES"/>
        </w:rPr>
        <w:t xml:space="preserve"> UAERMV</w:t>
      </w:r>
    </w:p>
    <w:p w14:paraId="2E1FE7D9" w14:textId="207AAA52" w:rsidR="00B70A0D" w:rsidRPr="00910BEF" w:rsidRDefault="0533580A" w:rsidP="00D25F25">
      <w:pPr>
        <w:pStyle w:val="Ttulo1"/>
        <w:rPr>
          <w:rStyle w:val="normaltextrun"/>
          <w:rFonts w:cs="Arial"/>
        </w:rPr>
      </w:pPr>
      <w:r w:rsidRPr="00910BEF">
        <w:rPr>
          <w:rStyle w:val="normaltextrun"/>
          <w:rFonts w:cs="Arial"/>
        </w:rPr>
        <w:t xml:space="preserve">POLÍTICAS PÚBLICAS </w:t>
      </w:r>
      <w:r w:rsidR="5E510B8B" w:rsidRPr="00910BEF">
        <w:rPr>
          <w:rStyle w:val="normaltextrun"/>
          <w:rFonts w:cs="Arial"/>
        </w:rPr>
        <w:t>DISTRITALES</w:t>
      </w:r>
      <w:bookmarkEnd w:id="245"/>
      <w:r w:rsidR="5E510B8B" w:rsidRPr="00910BEF">
        <w:rPr>
          <w:rStyle w:val="normaltextrun"/>
          <w:rFonts w:cs="Arial"/>
        </w:rPr>
        <w:t xml:space="preserve"> </w:t>
      </w:r>
    </w:p>
    <w:p w14:paraId="472ED1EC" w14:textId="002E0277" w:rsidR="00B70A0D" w:rsidRPr="00910BEF" w:rsidRDefault="00B70A0D" w:rsidP="581A89F3">
      <w:pPr>
        <w:spacing w:after="0"/>
        <w:rPr>
          <w:rStyle w:val="normaltextrun"/>
          <w:rFonts w:ascii="Arial" w:hAnsi="Arial" w:cs="Arial"/>
          <w:b/>
          <w:bCs/>
          <w:color w:val="000000" w:themeColor="text1"/>
          <w:lang w:val="es-ES"/>
        </w:rPr>
      </w:pPr>
    </w:p>
    <w:p w14:paraId="2D34E928" w14:textId="116AFE77" w:rsidR="581A89F3" w:rsidRPr="00910BEF" w:rsidRDefault="4F9C04EB" w:rsidP="581A89F3">
      <w:pPr>
        <w:spacing w:after="0"/>
        <w:jc w:val="both"/>
        <w:rPr>
          <w:rStyle w:val="normaltextrun"/>
          <w:rFonts w:ascii="Arial" w:hAnsi="Arial" w:cs="Arial"/>
          <w:lang w:val="es-ES"/>
        </w:rPr>
      </w:pPr>
      <w:r w:rsidRPr="00910BEF">
        <w:rPr>
          <w:rStyle w:val="normaltextrun"/>
          <w:rFonts w:ascii="Arial" w:hAnsi="Arial" w:cs="Arial"/>
          <w:lang w:val="es-ES"/>
        </w:rPr>
        <w:t xml:space="preserve">De acuerdo con las directrices y lineamientos dadas por la Alcaldía Mayor de Bogotá en la UAERMV y teniendo en cuenta </w:t>
      </w:r>
      <w:r w:rsidRPr="00910BEF">
        <w:rPr>
          <w:rFonts w:ascii="Arial" w:eastAsia="Arial" w:hAnsi="Arial" w:cs="Arial"/>
          <w:color w:val="000000" w:themeColor="text1"/>
          <w:lang w:val="es-ES"/>
        </w:rPr>
        <w:t xml:space="preserve">la función 17 de la Oficina Asesora de Planeación, establecida en el Artículo 3 Acuerdo 011 de 2010 de la Unidad Administrativa Especial de Rehabilitación Vial - UAERMV: </w:t>
      </w:r>
      <w:r w:rsidRPr="00910BEF">
        <w:rPr>
          <w:rFonts w:ascii="Arial" w:eastAsia="Arial" w:hAnsi="Arial" w:cs="Arial"/>
          <w:i/>
          <w:iCs/>
          <w:color w:val="000000" w:themeColor="text1"/>
          <w:lang w:val="es-ES"/>
        </w:rPr>
        <w:t xml:space="preserve">“Coordinar en el ámbito de su competencia, las actividades de consolidación y suministro de la información que la Unidad deba presentar a otras entidades del orden Distrital, </w:t>
      </w:r>
      <w:r w:rsidRPr="00910BEF">
        <w:rPr>
          <w:rFonts w:ascii="Arial" w:eastAsia="Arial" w:hAnsi="Arial" w:cs="Arial"/>
          <w:i/>
          <w:iCs/>
          <w:color w:val="000000" w:themeColor="text1"/>
          <w:lang w:val="es-ES"/>
        </w:rPr>
        <w:lastRenderedPageBreak/>
        <w:t xml:space="preserve">Nacional o Internacional” </w:t>
      </w:r>
      <w:r w:rsidRPr="00910BEF">
        <w:rPr>
          <w:rFonts w:ascii="Arial" w:eastAsia="Arial" w:hAnsi="Arial" w:cs="Arial"/>
          <w:color w:val="000000" w:themeColor="text1"/>
          <w:lang w:val="es-ES"/>
        </w:rPr>
        <w:t>permitimos informar en este documento las acciones que se han adelantado en el reporte de las diferentes políticas públicas que reporta o impulsa la Oficina Asesora de Planeación</w:t>
      </w:r>
      <w:r w:rsidR="1847EEE9" w:rsidRPr="00910BEF">
        <w:rPr>
          <w:rFonts w:ascii="Arial" w:eastAsia="Arial" w:hAnsi="Arial" w:cs="Arial"/>
          <w:color w:val="000000" w:themeColor="text1"/>
          <w:lang w:val="es-ES"/>
        </w:rPr>
        <w:t xml:space="preserve">, </w:t>
      </w:r>
      <w:r w:rsidRPr="00910BEF">
        <w:rPr>
          <w:rFonts w:ascii="Arial" w:eastAsia="Arial" w:hAnsi="Arial" w:cs="Arial"/>
          <w:color w:val="000000" w:themeColor="text1"/>
          <w:lang w:val="es-ES"/>
        </w:rPr>
        <w:t>OAP durante el segundo semestre de 2021 y lo corrido de la vigencia 2022</w:t>
      </w:r>
      <w:r w:rsidRPr="00910BEF">
        <w:rPr>
          <w:rFonts w:ascii="Arial" w:eastAsia="Arial" w:hAnsi="Arial" w:cs="Arial"/>
          <w:i/>
          <w:iCs/>
          <w:color w:val="000000" w:themeColor="text1"/>
          <w:lang w:val="es-ES"/>
        </w:rPr>
        <w:t>. S</w:t>
      </w:r>
      <w:r w:rsidRPr="00910BEF">
        <w:rPr>
          <w:rStyle w:val="normaltextrun"/>
          <w:rFonts w:ascii="Arial" w:hAnsi="Arial" w:cs="Arial"/>
          <w:lang w:val="es-ES"/>
        </w:rPr>
        <w:t xml:space="preserve">e han desarrollado las políticas descritas a continuación: </w:t>
      </w:r>
    </w:p>
    <w:p w14:paraId="0C5ED559" w14:textId="59568416" w:rsidR="00AF15CF" w:rsidRPr="00910BEF" w:rsidRDefault="00AF15CF" w:rsidP="004366DE">
      <w:pPr>
        <w:spacing w:after="0"/>
        <w:rPr>
          <w:rFonts w:ascii="Arial" w:hAnsi="Arial" w:cs="Arial"/>
          <w:b/>
        </w:rPr>
      </w:pPr>
    </w:p>
    <w:p w14:paraId="67161914" w14:textId="1F471EED" w:rsidR="00AF15CF" w:rsidRPr="00910BEF" w:rsidRDefault="5BE7E59C" w:rsidP="00D25F25">
      <w:pPr>
        <w:pStyle w:val="Ttulo2"/>
        <w:rPr>
          <w:rFonts w:cs="Arial"/>
        </w:rPr>
      </w:pPr>
      <w:bookmarkStart w:id="246" w:name="_Toc112953310"/>
      <w:r w:rsidRPr="00910BEF">
        <w:rPr>
          <w:rFonts w:cs="Arial"/>
        </w:rPr>
        <w:t>Política pública de la Bici</w:t>
      </w:r>
      <w:bookmarkEnd w:id="246"/>
    </w:p>
    <w:p w14:paraId="34199DB4" w14:textId="66AE4D9F" w:rsidR="00F723A0" w:rsidRPr="00910BEF" w:rsidRDefault="00F723A0" w:rsidP="609BBC6F">
      <w:pPr>
        <w:spacing w:after="0"/>
        <w:rPr>
          <w:rFonts w:ascii="Arial" w:hAnsi="Arial" w:cs="Arial"/>
          <w:b/>
          <w:bCs/>
        </w:rPr>
      </w:pPr>
    </w:p>
    <w:p w14:paraId="714E4EA6" w14:textId="6E3AA8CB" w:rsidR="609BBC6F" w:rsidRPr="00910BEF" w:rsidRDefault="609BBC6F" w:rsidP="50F554D1">
      <w:pPr>
        <w:pStyle w:val="LO-Normal"/>
        <w:spacing w:line="276" w:lineRule="auto"/>
        <w:jc w:val="both"/>
        <w:rPr>
          <w:rFonts w:ascii="Arial" w:eastAsia="Arial" w:hAnsi="Arial" w:cs="Arial"/>
        </w:rPr>
      </w:pPr>
      <w:r w:rsidRPr="00910BEF">
        <w:rPr>
          <w:rFonts w:ascii="Arial" w:eastAsia="Arial" w:hAnsi="Arial" w:cs="Arial"/>
        </w:rPr>
        <w:t>El principal aporte de la UAERMV a la política pública de la Bicicleta se basa en las labores de conservación de cicloinfraestructura que ejerce la Entidad. La actividad a la que aporta la Entidad es el: n</w:t>
      </w:r>
      <w:r w:rsidRPr="00910BEF">
        <w:rPr>
          <w:rFonts w:ascii="Arial" w:eastAsia="Segoe UI" w:hAnsi="Arial" w:cs="Arial"/>
        </w:rPr>
        <w:t xml:space="preserve">úmero de km conservados de la </w:t>
      </w:r>
      <w:r w:rsidRPr="00910BEF">
        <w:rPr>
          <w:rFonts w:ascii="Arial" w:eastAsia="Arial" w:hAnsi="Arial" w:cs="Arial"/>
        </w:rPr>
        <w:t>cicloinfraestructura de la ciudad.</w:t>
      </w:r>
    </w:p>
    <w:p w14:paraId="2E428B98" w14:textId="4BD49D6E" w:rsidR="609BBC6F" w:rsidRPr="00910BEF" w:rsidRDefault="609BBC6F" w:rsidP="609BBC6F">
      <w:pPr>
        <w:pStyle w:val="LO-Normal"/>
        <w:spacing w:line="276" w:lineRule="auto"/>
        <w:jc w:val="both"/>
        <w:rPr>
          <w:rFonts w:ascii="Arial" w:eastAsia="Arial" w:hAnsi="Arial" w:cs="Arial"/>
        </w:rPr>
      </w:pPr>
      <w:r w:rsidRPr="00910BEF">
        <w:rPr>
          <w:rFonts w:ascii="Arial" w:eastAsia="Arial" w:hAnsi="Arial" w:cs="Arial"/>
        </w:rPr>
        <w:t>Con corte al 30 de junio de 2022 dentro de la Estrategia de Mantenimiento Ciclorrutas, se han ejecutado 10,24 km de conservación de cicloinfraestructura. Esto se traduce en una ejecución del 53,61% de la meta de intervención de 19,1 Km de cicloinfraestructuras. En general, en el marco del proyecto de inversión 7858 - Conservación de la Malla Vial Distrital y Cicloinfraestructura de Bogotá la UAERMV tiene la meta de conservar 79 Km de cicloinfraestructura del Distrito Capital.</w:t>
      </w:r>
    </w:p>
    <w:p w14:paraId="3A2CD594" w14:textId="55C3E18C" w:rsidR="00AF15CF" w:rsidRPr="00910BEF" w:rsidRDefault="5BE7E59C" w:rsidP="00D25F25">
      <w:pPr>
        <w:pStyle w:val="Ttulo2"/>
        <w:rPr>
          <w:rFonts w:cs="Arial"/>
        </w:rPr>
      </w:pPr>
      <w:bookmarkStart w:id="247" w:name="_Toc112953311"/>
      <w:r w:rsidRPr="00910BEF">
        <w:rPr>
          <w:rFonts w:cs="Arial"/>
        </w:rPr>
        <w:t>Política Pública de Mujer</w:t>
      </w:r>
      <w:bookmarkEnd w:id="247"/>
      <w:r w:rsidRPr="00910BEF">
        <w:rPr>
          <w:rFonts w:cs="Arial"/>
        </w:rPr>
        <w:t xml:space="preserve"> </w:t>
      </w:r>
    </w:p>
    <w:p w14:paraId="56B0ABEC" w14:textId="05973312" w:rsidR="00F723A0" w:rsidRPr="00910BEF" w:rsidRDefault="00F723A0" w:rsidP="00F723A0">
      <w:pPr>
        <w:spacing w:after="0"/>
        <w:rPr>
          <w:rFonts w:ascii="Arial" w:hAnsi="Arial" w:cs="Arial"/>
          <w:b/>
        </w:rPr>
      </w:pPr>
    </w:p>
    <w:p w14:paraId="156E7537" w14:textId="4EFE1E5C" w:rsidR="581A89F3" w:rsidRPr="00910BEF" w:rsidRDefault="581A89F3" w:rsidP="581A89F3">
      <w:pPr>
        <w:ind w:right="-19"/>
        <w:jc w:val="both"/>
        <w:rPr>
          <w:rFonts w:ascii="Arial" w:eastAsia="Arial" w:hAnsi="Arial" w:cs="Arial"/>
          <w:color w:val="000000" w:themeColor="text1"/>
          <w:lang w:val="es-ES"/>
        </w:rPr>
      </w:pPr>
      <w:r w:rsidRPr="00910BEF">
        <w:rPr>
          <w:rFonts w:ascii="Arial" w:eastAsia="Arial" w:hAnsi="Arial" w:cs="Arial"/>
          <w:color w:val="000000" w:themeColor="text1"/>
          <w:lang w:val="es-ES"/>
        </w:rPr>
        <w:t>De acuerdo con la resolución 325 de 2015, por medio de la cual se adopta el plan sectorial de transversalidad de género en el sector movilidad y se dictan otras disposiciones y siguiendo las disposiciones del decreto distrital 166 de 2010 que adoptó la política pública de mujeres equidad de género en el distrito capital, que se encuentra actualmente en actualización, la UAERMV como parte del sector movilidad está asociada a la mesa de trabajo de la política en el sector, ejecuta, hace seguimiento y reporta una serie de acciones encaminadas a materializar la política al interior de la organización y de cara a la ciudadanía.</w:t>
      </w:r>
    </w:p>
    <w:p w14:paraId="7FFBAE81" w14:textId="47CEE102" w:rsidR="581A89F3" w:rsidRPr="00910BEF" w:rsidRDefault="581A89F3" w:rsidP="00A54991">
      <w:pPr>
        <w:pStyle w:val="Prrafodelista"/>
        <w:numPr>
          <w:ilvl w:val="0"/>
          <w:numId w:val="42"/>
        </w:numPr>
        <w:ind w:right="-19"/>
        <w:jc w:val="both"/>
        <w:rPr>
          <w:rFonts w:ascii="Arial" w:eastAsia="Arial" w:hAnsi="Arial" w:cs="Arial"/>
          <w:lang w:val="es-ES"/>
        </w:rPr>
      </w:pPr>
      <w:r w:rsidRPr="00910BEF">
        <w:rPr>
          <w:rFonts w:ascii="Arial" w:eastAsia="Arial" w:hAnsi="Arial" w:cs="Arial"/>
          <w:color w:val="000000" w:themeColor="text1"/>
          <w:lang w:val="es-ES"/>
        </w:rPr>
        <w:t xml:space="preserve">Publicando artículos mensualmente en la revista “Mi Calle” que circula al interior de la Entidad con temáticas sobre: acoso laboral y sexual y salud para las mujeres. </w:t>
      </w:r>
    </w:p>
    <w:p w14:paraId="748556AB" w14:textId="4769B801" w:rsidR="581A89F3" w:rsidRPr="00910BEF" w:rsidRDefault="581A89F3" w:rsidP="00A54991">
      <w:pPr>
        <w:pStyle w:val="Prrafodelista"/>
        <w:numPr>
          <w:ilvl w:val="0"/>
          <w:numId w:val="42"/>
        </w:numPr>
        <w:ind w:right="-19"/>
        <w:jc w:val="both"/>
        <w:rPr>
          <w:rFonts w:ascii="Arial" w:eastAsia="Arial" w:hAnsi="Arial" w:cs="Arial"/>
          <w:lang w:val="es-ES"/>
        </w:rPr>
      </w:pPr>
      <w:r w:rsidRPr="00910BEF">
        <w:rPr>
          <w:rFonts w:ascii="Arial" w:eastAsia="Arial" w:hAnsi="Arial" w:cs="Arial"/>
          <w:color w:val="000000" w:themeColor="text1"/>
          <w:lang w:val="es-ES"/>
        </w:rPr>
        <w:t>Conmemorando el día internacional de la mujer y el día internacional de los derechos de las mujeres a una salud plena a partir de varias actividades con talento humano y una campaña de comunicaciones.</w:t>
      </w:r>
    </w:p>
    <w:p w14:paraId="28DCD18E" w14:textId="6D468B21" w:rsidR="581A89F3" w:rsidRPr="00910BEF" w:rsidRDefault="581A89F3" w:rsidP="00A54991">
      <w:pPr>
        <w:pStyle w:val="Prrafodelista"/>
        <w:numPr>
          <w:ilvl w:val="0"/>
          <w:numId w:val="42"/>
        </w:numPr>
        <w:spacing w:after="0" w:line="235" w:lineRule="atLeast"/>
        <w:jc w:val="both"/>
        <w:rPr>
          <w:rFonts w:ascii="Arial" w:eastAsia="Arial" w:hAnsi="Arial" w:cs="Arial"/>
          <w:lang w:val="es-ES"/>
        </w:rPr>
      </w:pPr>
      <w:r w:rsidRPr="00910BEF">
        <w:rPr>
          <w:rFonts w:ascii="Arial" w:eastAsia="Arial" w:hAnsi="Arial" w:cs="Arial"/>
          <w:color w:val="000000" w:themeColor="text1"/>
        </w:rPr>
        <w:t xml:space="preserve">Y en el marco de la estrategia de cultura ciudadana, desde la UAERMV se inició en el mes de junio un ejercicio de sensibilización en acompañamiento con la Secretaría de la Mujer de tal manera que se pueda promover una cultura de inclusión respeto hacia las mujeres en los frentes de obra y dar a conocer la reta de atención a las mujeres. </w:t>
      </w:r>
      <w:r w:rsidRPr="00910BEF">
        <w:rPr>
          <w:rFonts w:ascii="Arial" w:eastAsia="Arial" w:hAnsi="Arial" w:cs="Arial"/>
          <w:lang w:val="es-ES"/>
        </w:rPr>
        <w:t xml:space="preserve"> </w:t>
      </w:r>
    </w:p>
    <w:p w14:paraId="24D566CE" w14:textId="29D5B6A4" w:rsidR="00AF15CF" w:rsidRPr="00910BEF" w:rsidRDefault="00AF15CF" w:rsidP="00B22952">
      <w:pPr>
        <w:spacing w:after="0"/>
        <w:ind w:left="708"/>
        <w:rPr>
          <w:rFonts w:ascii="Arial" w:hAnsi="Arial" w:cs="Arial"/>
          <w:b/>
        </w:rPr>
      </w:pPr>
    </w:p>
    <w:p w14:paraId="06CC8833" w14:textId="758A73F5" w:rsidR="00AF15CF" w:rsidRPr="00910BEF" w:rsidRDefault="3083B50D" w:rsidP="00D25F25">
      <w:pPr>
        <w:pStyle w:val="Ttulo2"/>
        <w:rPr>
          <w:rFonts w:cs="Arial"/>
        </w:rPr>
      </w:pPr>
      <w:bookmarkStart w:id="248" w:name="_Toc112953312"/>
      <w:r w:rsidRPr="00910BEF">
        <w:rPr>
          <w:rFonts w:cs="Arial"/>
        </w:rPr>
        <w:t>Política Pública LGBT</w:t>
      </w:r>
      <w:r w:rsidR="5266FB79" w:rsidRPr="00910BEF">
        <w:rPr>
          <w:rFonts w:cs="Arial"/>
        </w:rPr>
        <w:t>I</w:t>
      </w:r>
      <w:bookmarkEnd w:id="248"/>
    </w:p>
    <w:p w14:paraId="5DB0858C" w14:textId="64952A75" w:rsidR="609BBC6F" w:rsidRPr="00910BEF" w:rsidRDefault="609BBC6F" w:rsidP="609BBC6F">
      <w:pPr>
        <w:spacing w:after="0"/>
        <w:rPr>
          <w:rFonts w:ascii="Arial" w:hAnsi="Arial" w:cs="Arial"/>
          <w:b/>
          <w:bCs/>
        </w:rPr>
      </w:pPr>
    </w:p>
    <w:p w14:paraId="5EDE13F4" w14:textId="0C264C73" w:rsidR="4F9C04EB" w:rsidRPr="00910BEF" w:rsidRDefault="4F9C04EB" w:rsidP="609BBC6F">
      <w:pPr>
        <w:spacing w:after="0"/>
        <w:jc w:val="both"/>
        <w:rPr>
          <w:rFonts w:ascii="Arial" w:eastAsia="Arial" w:hAnsi="Arial" w:cs="Arial"/>
          <w:color w:val="000000" w:themeColor="text1"/>
        </w:rPr>
      </w:pPr>
      <w:r w:rsidRPr="00910BEF">
        <w:rPr>
          <w:rFonts w:ascii="Arial" w:eastAsia="Arial" w:hAnsi="Arial" w:cs="Arial"/>
          <w:color w:val="000000" w:themeColor="text1"/>
        </w:rPr>
        <w:t>Mediante el Artículo 9 del Acuerdo 371 de 2009 se crea la Mesa Intersectorial de Diversidad Sexual – MIDS como el espacio en el que confluyen los sectores de la administración distrital con responsabilidad en la implementación de la Política Pública para la Garantía Plena de Derechos de Lesbianas, Gais, Bisexuales y Transgeneristas - LGBT.</w:t>
      </w:r>
    </w:p>
    <w:p w14:paraId="301EA47C" w14:textId="674F479C" w:rsidR="609BBC6F" w:rsidRPr="00910BEF" w:rsidRDefault="609BBC6F" w:rsidP="609BBC6F">
      <w:pPr>
        <w:spacing w:after="0"/>
        <w:jc w:val="both"/>
        <w:rPr>
          <w:rFonts w:ascii="Arial" w:eastAsia="Arial" w:hAnsi="Arial" w:cs="Arial"/>
          <w:color w:val="000000" w:themeColor="text1"/>
        </w:rPr>
      </w:pPr>
    </w:p>
    <w:p w14:paraId="55B7F757" w14:textId="32B20FE3" w:rsidR="4F9C04EB" w:rsidRPr="00910BEF" w:rsidRDefault="4F9C04EB" w:rsidP="609BBC6F">
      <w:pPr>
        <w:spacing w:after="0"/>
        <w:jc w:val="both"/>
        <w:rPr>
          <w:rFonts w:ascii="Arial" w:eastAsia="Arial" w:hAnsi="Arial" w:cs="Arial"/>
          <w:color w:val="000000" w:themeColor="text1"/>
        </w:rPr>
      </w:pPr>
      <w:r w:rsidRPr="00910BEF">
        <w:rPr>
          <w:rFonts w:ascii="Arial" w:eastAsia="Arial" w:hAnsi="Arial" w:cs="Arial"/>
          <w:color w:val="000000" w:themeColor="text1"/>
        </w:rPr>
        <w:lastRenderedPageBreak/>
        <w:t>De acuerdo a la Circular 030 de 2019 que reglamenta los Órganos de Coordinación de la Política Pública para la Garantía Plena de los Derechos de las Personas LGBT.</w:t>
      </w:r>
    </w:p>
    <w:p w14:paraId="02D40032" w14:textId="1C9FA8E3" w:rsidR="609BBC6F" w:rsidRPr="00910BEF" w:rsidRDefault="609BBC6F" w:rsidP="609BBC6F">
      <w:pPr>
        <w:spacing w:after="0"/>
        <w:ind w:right="-19"/>
        <w:jc w:val="both"/>
        <w:rPr>
          <w:rFonts w:ascii="Arial" w:eastAsia="Arial" w:hAnsi="Arial" w:cs="Arial"/>
          <w:color w:val="000000" w:themeColor="text1"/>
          <w:lang w:val="es-ES"/>
        </w:rPr>
      </w:pPr>
    </w:p>
    <w:p w14:paraId="5113508B" w14:textId="511CD7AA" w:rsidR="4F9C04EB" w:rsidRPr="00910BEF" w:rsidRDefault="4F9C04EB" w:rsidP="609BBC6F">
      <w:pPr>
        <w:spacing w:after="0"/>
        <w:ind w:right="-19"/>
        <w:jc w:val="both"/>
        <w:rPr>
          <w:rFonts w:ascii="Arial" w:eastAsia="Arial" w:hAnsi="Arial" w:cs="Arial"/>
          <w:color w:val="000000" w:themeColor="text1"/>
        </w:rPr>
      </w:pPr>
      <w:r w:rsidRPr="00910BEF">
        <w:rPr>
          <w:rFonts w:ascii="Arial" w:eastAsia="Arial" w:hAnsi="Arial" w:cs="Arial"/>
          <w:color w:val="000000" w:themeColor="text1"/>
          <w:lang w:val="es-ES"/>
        </w:rPr>
        <w:t xml:space="preserve">A continuación, se detallan los avances de las actividades realizadas en el marco del Plan de la </w:t>
      </w:r>
      <w:r w:rsidRPr="00910BEF">
        <w:rPr>
          <w:rFonts w:ascii="Arial" w:eastAsia="Arial" w:hAnsi="Arial" w:cs="Arial"/>
          <w:color w:val="000000" w:themeColor="text1"/>
        </w:rPr>
        <w:t>Mesa Intersectorial de Diversidad Sexual – MIDS</w:t>
      </w:r>
      <w:r w:rsidRPr="00910BEF">
        <w:rPr>
          <w:rFonts w:ascii="Arial" w:eastAsia="Arial" w:hAnsi="Arial" w:cs="Arial"/>
          <w:color w:val="000000" w:themeColor="text1"/>
          <w:lang w:val="es-ES"/>
        </w:rPr>
        <w:t xml:space="preserve"> en el primer semestre del año:</w:t>
      </w:r>
    </w:p>
    <w:p w14:paraId="7B42FDE2" w14:textId="0B1C062D" w:rsidR="609BBC6F" w:rsidRPr="00910BEF" w:rsidRDefault="609BBC6F" w:rsidP="609BBC6F">
      <w:pPr>
        <w:spacing w:after="0"/>
        <w:rPr>
          <w:rFonts w:ascii="Arial" w:hAnsi="Arial" w:cs="Arial"/>
          <w:b/>
          <w:bCs/>
        </w:rPr>
      </w:pPr>
    </w:p>
    <w:p w14:paraId="39652883" w14:textId="58A58BB6" w:rsidR="609BBC6F" w:rsidRPr="00910BEF" w:rsidRDefault="609BBC6F" w:rsidP="609BBC6F">
      <w:pPr>
        <w:ind w:right="-19"/>
        <w:jc w:val="both"/>
        <w:rPr>
          <w:rFonts w:ascii="Arial" w:eastAsia="Arial" w:hAnsi="Arial" w:cs="Arial"/>
          <w:color w:val="000000" w:themeColor="text1"/>
        </w:rPr>
      </w:pPr>
      <w:r w:rsidRPr="00910BEF">
        <w:rPr>
          <w:rFonts w:ascii="Arial" w:eastAsia="Arial" w:hAnsi="Arial" w:cs="Arial"/>
          <w:color w:val="000000" w:themeColor="text1"/>
          <w:lang w:val="es-ES"/>
        </w:rPr>
        <w:t xml:space="preserve">A continuación, se detallan los avances de las actividades realizadas en el marco del Plan de la </w:t>
      </w:r>
      <w:r w:rsidRPr="00910BEF">
        <w:rPr>
          <w:rFonts w:ascii="Arial" w:eastAsia="Arial" w:hAnsi="Arial" w:cs="Arial"/>
          <w:color w:val="000000" w:themeColor="text1"/>
        </w:rPr>
        <w:t>Mesa Intersectorial de Diversidad Sexual – MIDS</w:t>
      </w:r>
      <w:r w:rsidRPr="00910BEF">
        <w:rPr>
          <w:rFonts w:ascii="Arial" w:eastAsia="Arial" w:hAnsi="Arial" w:cs="Arial"/>
          <w:color w:val="000000" w:themeColor="text1"/>
          <w:lang w:val="es-ES"/>
        </w:rPr>
        <w:t xml:space="preserve"> en el primer semestre del año:</w:t>
      </w:r>
    </w:p>
    <w:p w14:paraId="096607CA" w14:textId="1DB04FBF" w:rsidR="609BBC6F" w:rsidRPr="00910BEF" w:rsidRDefault="609BBC6F" w:rsidP="008331C1">
      <w:pPr>
        <w:pStyle w:val="Prrafodelista"/>
        <w:numPr>
          <w:ilvl w:val="0"/>
          <w:numId w:val="7"/>
        </w:numPr>
        <w:ind w:right="-19"/>
        <w:jc w:val="both"/>
        <w:rPr>
          <w:rFonts w:ascii="Arial" w:eastAsia="Arial" w:hAnsi="Arial" w:cs="Arial"/>
          <w:color w:val="000000" w:themeColor="text1"/>
        </w:rPr>
      </w:pPr>
      <w:r w:rsidRPr="00910BEF">
        <w:rPr>
          <w:rFonts w:ascii="Arial" w:eastAsia="Arial" w:hAnsi="Arial" w:cs="Arial"/>
          <w:color w:val="000000" w:themeColor="text1"/>
          <w:lang w:val="es-ES"/>
        </w:rPr>
        <w:t xml:space="preserve">Se difundieron mensajes de correo en la </w:t>
      </w:r>
      <w:r w:rsidR="0205A65B" w:rsidRPr="00910BEF">
        <w:rPr>
          <w:rFonts w:ascii="Arial" w:eastAsia="Arial" w:hAnsi="Arial" w:cs="Arial"/>
          <w:color w:val="000000" w:themeColor="text1"/>
          <w:lang w:val="es-ES"/>
        </w:rPr>
        <w:t>E</w:t>
      </w:r>
      <w:r w:rsidRPr="00910BEF">
        <w:rPr>
          <w:rFonts w:ascii="Arial" w:eastAsia="Arial" w:hAnsi="Arial" w:cs="Arial"/>
          <w:color w:val="000000" w:themeColor="text1"/>
          <w:lang w:val="es-ES"/>
        </w:rPr>
        <w:t>ntidad para motivar el diligenciamiento de la encuesta de actitudes, creencias, comportamientos y representaciones con relación a la discriminación racial y de género, al clasismo y la xenofobia, por los canales digitales institucionales.</w:t>
      </w:r>
    </w:p>
    <w:p w14:paraId="5A79A792" w14:textId="1DAA91D0" w:rsidR="609BBC6F" w:rsidRPr="00910BEF" w:rsidRDefault="609BBC6F" w:rsidP="008331C1">
      <w:pPr>
        <w:pStyle w:val="Prrafodelista"/>
        <w:numPr>
          <w:ilvl w:val="0"/>
          <w:numId w:val="7"/>
        </w:numPr>
        <w:ind w:right="-19"/>
        <w:jc w:val="both"/>
        <w:rPr>
          <w:rFonts w:ascii="Arial" w:eastAsia="Arial" w:hAnsi="Arial" w:cs="Arial"/>
          <w:color w:val="000000" w:themeColor="text1"/>
        </w:rPr>
      </w:pPr>
      <w:r w:rsidRPr="00910BEF">
        <w:rPr>
          <w:rFonts w:ascii="Arial" w:eastAsia="Arial" w:hAnsi="Arial" w:cs="Arial"/>
          <w:color w:val="000000" w:themeColor="text1"/>
          <w:lang w:val="es-ES"/>
        </w:rPr>
        <w:t>Se realizó el ajuste al módulo de enfoque diferencial en el proceso de inducción y reinducción por parte de Talento Humano.</w:t>
      </w:r>
    </w:p>
    <w:p w14:paraId="3D20094A" w14:textId="6A4059BD" w:rsidR="609BBC6F" w:rsidRPr="00910BEF" w:rsidRDefault="609BBC6F" w:rsidP="008331C1">
      <w:pPr>
        <w:pStyle w:val="Prrafodelista"/>
        <w:numPr>
          <w:ilvl w:val="0"/>
          <w:numId w:val="7"/>
        </w:numPr>
        <w:ind w:right="-19"/>
        <w:jc w:val="both"/>
        <w:rPr>
          <w:rFonts w:ascii="Arial" w:eastAsia="Arial" w:hAnsi="Arial" w:cs="Arial"/>
          <w:color w:val="000000" w:themeColor="text1"/>
        </w:rPr>
      </w:pPr>
      <w:r w:rsidRPr="00910BEF">
        <w:rPr>
          <w:rFonts w:ascii="Arial" w:eastAsia="Arial" w:hAnsi="Arial" w:cs="Arial"/>
          <w:color w:val="000000" w:themeColor="text1"/>
          <w:lang w:val="es-ES"/>
        </w:rPr>
        <w:t>Se realizó la sensibilización en temas de diversidad e igualdad de derechos equidad de género con el equipo de Atención a Partes Interesadas y comunicaciones.</w:t>
      </w:r>
    </w:p>
    <w:p w14:paraId="7F9A15F2" w14:textId="38AFD960" w:rsidR="609BBC6F" w:rsidRPr="00483D29" w:rsidRDefault="609BBC6F" w:rsidP="00483D29">
      <w:pPr>
        <w:pStyle w:val="Prrafodelista"/>
        <w:numPr>
          <w:ilvl w:val="0"/>
          <w:numId w:val="7"/>
        </w:numPr>
        <w:ind w:right="-19"/>
        <w:jc w:val="both"/>
        <w:rPr>
          <w:rFonts w:ascii="Arial" w:eastAsia="Arial" w:hAnsi="Arial" w:cs="Arial"/>
          <w:color w:val="000000" w:themeColor="text1"/>
        </w:rPr>
      </w:pPr>
      <w:r w:rsidRPr="00910BEF">
        <w:rPr>
          <w:rFonts w:ascii="Arial" w:eastAsia="Arial" w:hAnsi="Arial" w:cs="Arial"/>
          <w:color w:val="000000" w:themeColor="text1"/>
          <w:lang w:val="es-ES"/>
        </w:rPr>
        <w:t>Se realizó la conmemoración del Día internacional de no homofobia el pasado 17 de mayo a partir de varias actividades de divulgación de piezas comunicativas en redes sociales.</w:t>
      </w:r>
    </w:p>
    <w:p w14:paraId="6777D375" w14:textId="4297E73E" w:rsidR="609BBC6F" w:rsidRPr="00910BEF" w:rsidRDefault="609BBC6F" w:rsidP="00D25F25">
      <w:pPr>
        <w:pStyle w:val="Ttulo2"/>
        <w:rPr>
          <w:rFonts w:cs="Arial"/>
        </w:rPr>
      </w:pPr>
      <w:bookmarkStart w:id="249" w:name="_Toc112953313"/>
      <w:r w:rsidRPr="00910BEF">
        <w:rPr>
          <w:rFonts w:cs="Arial"/>
        </w:rPr>
        <w:t>Política Pública de Derechos Humanos</w:t>
      </w:r>
      <w:bookmarkEnd w:id="249"/>
      <w:r w:rsidRPr="00910BEF">
        <w:rPr>
          <w:rFonts w:cs="Arial"/>
        </w:rPr>
        <w:t xml:space="preserve"> </w:t>
      </w:r>
    </w:p>
    <w:p w14:paraId="7AD38441" w14:textId="46E159B8" w:rsidR="581A89F3" w:rsidRPr="00910BEF" w:rsidRDefault="581A89F3" w:rsidP="609BBC6F">
      <w:pPr>
        <w:spacing w:after="0"/>
        <w:jc w:val="both"/>
        <w:rPr>
          <w:rFonts w:ascii="Arial" w:eastAsia="Arial" w:hAnsi="Arial" w:cs="Arial"/>
          <w:color w:val="000000" w:themeColor="text1"/>
        </w:rPr>
      </w:pPr>
    </w:p>
    <w:p w14:paraId="56651170" w14:textId="65542598" w:rsidR="581A89F3" w:rsidRPr="00910BEF" w:rsidRDefault="609BBC6F" w:rsidP="50F554D1">
      <w:pPr>
        <w:spacing w:after="0"/>
        <w:jc w:val="both"/>
        <w:rPr>
          <w:rFonts w:ascii="Arial" w:eastAsia="Arial" w:hAnsi="Arial" w:cs="Arial"/>
          <w:color w:val="000000" w:themeColor="text1"/>
        </w:rPr>
      </w:pPr>
      <w:r w:rsidRPr="00910BEF">
        <w:rPr>
          <w:rFonts w:ascii="Arial" w:eastAsia="Arial" w:hAnsi="Arial" w:cs="Arial"/>
          <w:color w:val="000000" w:themeColor="text1"/>
        </w:rPr>
        <w:t>Entre los meses de abril y junio de 2022 se han realizado 23 talleres y/o sensibilizaciones de sostenibilidad y cuidado de las vías a los usuarios beneficiarios de las intervenciones que realiza la UAERMV.</w:t>
      </w:r>
    </w:p>
    <w:p w14:paraId="02E9AE08" w14:textId="0DF6D2BC" w:rsidR="50F554D1" w:rsidRPr="00910BEF" w:rsidRDefault="50F554D1" w:rsidP="50F554D1">
      <w:pPr>
        <w:spacing w:after="0"/>
        <w:jc w:val="both"/>
        <w:rPr>
          <w:rFonts w:ascii="Arial" w:eastAsia="Arial" w:hAnsi="Arial" w:cs="Arial"/>
          <w:color w:val="000000" w:themeColor="text1"/>
        </w:rPr>
      </w:pPr>
    </w:p>
    <w:p w14:paraId="656F9A9D" w14:textId="65D74D0E" w:rsidR="581A89F3" w:rsidRPr="00910BEF" w:rsidRDefault="609BBC6F" w:rsidP="50F554D1">
      <w:pPr>
        <w:spacing w:after="0"/>
        <w:jc w:val="both"/>
        <w:rPr>
          <w:rFonts w:ascii="Arial" w:eastAsia="Arial" w:hAnsi="Arial" w:cs="Arial"/>
          <w:color w:val="000000" w:themeColor="text1"/>
        </w:rPr>
      </w:pPr>
      <w:r w:rsidRPr="00910BEF">
        <w:rPr>
          <w:rFonts w:ascii="Arial" w:eastAsia="Arial" w:hAnsi="Arial" w:cs="Arial"/>
          <w:color w:val="000000" w:themeColor="text1"/>
        </w:rPr>
        <w:t>Las sensibilizaciones tienen como fin apropiar a la comunidad del cuidado y conservación de las vías a lo largo del tiempo. Por lo anterior, se dieron a conocer las recomendaciones que la comunidad debe tener en cuenta para conservar las vías intervenidas permitiendo que sean sostenibles a lo largo del tiempo.</w:t>
      </w:r>
    </w:p>
    <w:p w14:paraId="3B636B35" w14:textId="30FC0123" w:rsidR="50F554D1" w:rsidRPr="00910BEF" w:rsidRDefault="50F554D1" w:rsidP="50F554D1">
      <w:pPr>
        <w:spacing w:after="0"/>
        <w:jc w:val="both"/>
        <w:rPr>
          <w:rFonts w:ascii="Arial" w:eastAsia="Arial" w:hAnsi="Arial" w:cs="Arial"/>
          <w:color w:val="000000" w:themeColor="text1"/>
        </w:rPr>
      </w:pPr>
    </w:p>
    <w:p w14:paraId="1F9D3F1B" w14:textId="28851C09" w:rsidR="00AF15CF" w:rsidRPr="00910BEF" w:rsidRDefault="609BBC6F" w:rsidP="00D25F25">
      <w:pPr>
        <w:pStyle w:val="LO-Normal"/>
        <w:spacing w:line="276" w:lineRule="auto"/>
        <w:jc w:val="both"/>
        <w:rPr>
          <w:rFonts w:ascii="Arial" w:eastAsia="Arial" w:hAnsi="Arial" w:cs="Arial"/>
        </w:rPr>
      </w:pPr>
      <w:r w:rsidRPr="00910BEF">
        <w:rPr>
          <w:rFonts w:ascii="Arial" w:eastAsia="Arial" w:hAnsi="Arial" w:cs="Arial"/>
        </w:rPr>
        <w:t>A través de la ejecución de los talleres y/o sensibilizaciones de sostenibilidad y cuidado de las vías se pretende promover el ejercicio de los derechos de los usuarios beneficiarios de las intervenciones que realiza la Entidad. En estos ejercicios se da a conocer a la comunidad la manera y la importancia de cuidar las vías a futuro, generando un proceso de corresponsabilidad con la ciudadanía que permita aumentar la calidad de vida a las personas mayores y a las personas en condición de  discapacidad que se ven beneficiadas con el mantenimiento de la malla vial local en el presente y a lo largo del tiempo; por lo cual se continua sensibilizando a la comunidad del cuidado colectivo de la malla vial de la ciudad: la Entidad a través de la ejecución de  las intervenciones de mantenimiento y la ciudadanía con el cuidado posterior de las mismas.</w:t>
      </w:r>
    </w:p>
    <w:p w14:paraId="773DA354" w14:textId="32056BD9" w:rsidR="002B302D" w:rsidRPr="00910BEF" w:rsidRDefault="4C51878F" w:rsidP="009D3CD2">
      <w:pPr>
        <w:pStyle w:val="Ttulo1"/>
        <w:rPr>
          <w:rFonts w:cs="Arial"/>
        </w:rPr>
      </w:pPr>
      <w:bookmarkStart w:id="250" w:name="_Toc112953314"/>
      <w:r w:rsidRPr="00910BEF">
        <w:rPr>
          <w:rFonts w:cs="Arial"/>
        </w:rPr>
        <w:t>GESTIÓN NORMATIVA Y DE RELA</w:t>
      </w:r>
      <w:r w:rsidR="21014350" w:rsidRPr="00910BEF">
        <w:rPr>
          <w:rFonts w:cs="Arial"/>
        </w:rPr>
        <w:t>CIONES POLÍTICAS</w:t>
      </w:r>
      <w:bookmarkEnd w:id="250"/>
    </w:p>
    <w:p w14:paraId="48EBC009" w14:textId="75653E0B" w:rsidR="002B302D" w:rsidRPr="00910BEF" w:rsidRDefault="002B302D" w:rsidP="7EF450BF">
      <w:pPr>
        <w:spacing w:after="0"/>
        <w:rPr>
          <w:rFonts w:ascii="Arial" w:hAnsi="Arial" w:cs="Arial"/>
          <w:b/>
          <w:bCs/>
          <w:color w:val="FF0000"/>
        </w:rPr>
      </w:pPr>
    </w:p>
    <w:p w14:paraId="78DC2C24" w14:textId="6160A8EB" w:rsidR="002B302D" w:rsidRPr="00910BEF" w:rsidRDefault="21014350" w:rsidP="00D25F25">
      <w:pPr>
        <w:pStyle w:val="Ttulo2"/>
        <w:rPr>
          <w:rFonts w:cs="Arial"/>
        </w:rPr>
      </w:pPr>
      <w:bookmarkStart w:id="251" w:name="_Toc112953315"/>
      <w:r w:rsidRPr="00910BEF">
        <w:rPr>
          <w:rFonts w:cs="Arial"/>
        </w:rPr>
        <w:t>Gestión Normativa</w:t>
      </w:r>
      <w:bookmarkEnd w:id="251"/>
    </w:p>
    <w:p w14:paraId="737EDC74" w14:textId="6A64C89B" w:rsidR="002B302D" w:rsidRPr="00910BEF" w:rsidRDefault="002B302D" w:rsidP="7EF450BF">
      <w:pPr>
        <w:spacing w:after="0"/>
        <w:rPr>
          <w:rFonts w:ascii="Arial" w:hAnsi="Arial" w:cs="Arial"/>
          <w:b/>
          <w:bCs/>
          <w:color w:val="FF0000"/>
        </w:rPr>
      </w:pPr>
    </w:p>
    <w:p w14:paraId="6B3C2C04" w14:textId="67E668D1" w:rsidR="002B302D" w:rsidRPr="00910BEF" w:rsidRDefault="64CC66E7" w:rsidP="48CC9A7E">
      <w:pPr>
        <w:spacing w:after="0"/>
        <w:jc w:val="both"/>
        <w:rPr>
          <w:rFonts w:ascii="Arial" w:eastAsia="Arial" w:hAnsi="Arial" w:cs="Arial"/>
        </w:rPr>
      </w:pPr>
      <w:r w:rsidRPr="00910BEF">
        <w:rPr>
          <w:rFonts w:ascii="Arial" w:eastAsia="Arial" w:hAnsi="Arial" w:cs="Arial"/>
          <w:color w:val="000000" w:themeColor="text1"/>
        </w:rPr>
        <w:lastRenderedPageBreak/>
        <w:t xml:space="preserve">La Entidad a través de la Oficina Asesora Jurídica no expide normas de carácter general, pero si apoya con la revisión y/o comentarios que requieran sobre un tema específico que tenga que ver con sus funciones, a través de la cabeza de sector (Secretaría Distrital de Movilidad) o la Secretaría Jurídica Distrital. </w:t>
      </w:r>
      <w:r w:rsidR="48CC9A7E" w:rsidRPr="00910BEF">
        <w:rPr>
          <w:rFonts w:ascii="Arial" w:eastAsia="Arial" w:hAnsi="Arial" w:cs="Arial"/>
          <w:color w:val="000000" w:themeColor="text1"/>
        </w:rPr>
        <w:t>La Agenda Regulatoria Distrital contiene los proyectos de actos administrativos que se pretenden expedir durante la vigencia 2022, con el fin de promover la transparencia, dando cumplimiento a las disposiciones contempladas en la Ley 1712 de 2014, en concordancia con el numeral 2.1.6 del numeral 2 del Anexo 2 de la Resolución 1519 de 2020 de MinTIC</w:t>
      </w:r>
    </w:p>
    <w:p w14:paraId="208E37B1" w14:textId="0D2F6CA7" w:rsidR="359091E9" w:rsidRPr="00910BEF" w:rsidRDefault="359091E9" w:rsidP="359091E9">
      <w:pPr>
        <w:spacing w:after="0"/>
        <w:jc w:val="both"/>
        <w:rPr>
          <w:rFonts w:ascii="Arial" w:eastAsia="Arial" w:hAnsi="Arial" w:cs="Arial"/>
          <w:color w:val="000000" w:themeColor="text1"/>
        </w:rPr>
      </w:pPr>
    </w:p>
    <w:p w14:paraId="6D359A5D" w14:textId="42A5632B" w:rsidR="48CC9A7E" w:rsidRPr="00483D29" w:rsidRDefault="4F6590D3" w:rsidP="00483D29">
      <w:pPr>
        <w:spacing w:after="0"/>
        <w:jc w:val="both"/>
        <w:rPr>
          <w:rFonts w:ascii="Arial" w:hAnsi="Arial" w:cs="Arial"/>
        </w:rPr>
      </w:pPr>
      <w:r w:rsidRPr="00910BEF">
        <w:rPr>
          <w:rFonts w:ascii="Arial" w:eastAsia="Arial" w:hAnsi="Arial" w:cs="Arial"/>
          <w:color w:val="000000" w:themeColor="text1"/>
        </w:rPr>
        <w:t xml:space="preserve">Por otro lado, la Oficina Asesora Jurídica en el marco de la función establecida en el Acuerdo 11 de 2010, de mantener actualizado el normograma de la Entidad, el cual es una herramienta que permite a las Entidades públicas delimitar las normas que regulan sus actuaciones en desarrollo con su objeto misional, al cual se puede acceder a través del sitio web de la UAERMV en el siguiente enlace:  </w:t>
      </w:r>
      <w:hyperlink r:id="rId66">
        <w:r w:rsidRPr="00910BEF">
          <w:rPr>
            <w:rStyle w:val="Hipervnculo"/>
            <w:rFonts w:ascii="Arial" w:eastAsia="Arial" w:hAnsi="Arial" w:cs="Arial"/>
          </w:rPr>
          <w:t>https://www.umv.gov.co/portal/normograma/</w:t>
        </w:r>
      </w:hyperlink>
      <w:r w:rsidR="4CF057EB" w:rsidRPr="00910BEF">
        <w:rPr>
          <w:rFonts w:ascii="Arial" w:eastAsia="Arial" w:hAnsi="Arial" w:cs="Arial"/>
          <w:color w:val="000000" w:themeColor="text1"/>
        </w:rPr>
        <w:t xml:space="preserve"> </w:t>
      </w:r>
      <w:r w:rsidRPr="00910BEF">
        <w:rPr>
          <w:rFonts w:ascii="Arial" w:eastAsia="Arial" w:hAnsi="Arial" w:cs="Arial"/>
          <w:color w:val="000000" w:themeColor="text1"/>
        </w:rPr>
        <w:t>, de fácil consulta para la ciudadanía. De acuerdo con la caracterización del proceso de Gestión Jurídica, el normograma se actualiza dos veces cada año.</w:t>
      </w:r>
    </w:p>
    <w:p w14:paraId="48DFE574" w14:textId="62073ED2" w:rsidR="002B302D" w:rsidRPr="00910BEF" w:rsidRDefault="002B302D" w:rsidP="7EF450BF">
      <w:pPr>
        <w:spacing w:after="0"/>
        <w:rPr>
          <w:rFonts w:ascii="Arial" w:eastAsia="Arial" w:hAnsi="Arial" w:cs="Arial"/>
          <w:color w:val="000000" w:themeColor="text1"/>
        </w:rPr>
      </w:pPr>
    </w:p>
    <w:p w14:paraId="756176E6" w14:textId="51262F9B" w:rsidR="002B302D" w:rsidRPr="00910BEF" w:rsidRDefault="21014350" w:rsidP="00D25F25">
      <w:pPr>
        <w:pStyle w:val="Ttulo2"/>
        <w:rPr>
          <w:rFonts w:cs="Arial"/>
        </w:rPr>
      </w:pPr>
      <w:bookmarkStart w:id="252" w:name="_Toc112953316"/>
      <w:r w:rsidRPr="00910BEF">
        <w:rPr>
          <w:rFonts w:cs="Arial"/>
        </w:rPr>
        <w:t xml:space="preserve">Relaciones Políticas </w:t>
      </w:r>
      <w:bookmarkEnd w:id="252"/>
      <w:r w:rsidRPr="00910BEF">
        <w:rPr>
          <w:rFonts w:cs="Arial"/>
        </w:rPr>
        <w:t xml:space="preserve"> </w:t>
      </w:r>
    </w:p>
    <w:p w14:paraId="38C86BDF" w14:textId="1ED836C1" w:rsidR="7EF450BF" w:rsidRPr="00910BEF" w:rsidRDefault="7EF450BF" w:rsidP="2F7481B8">
      <w:pPr>
        <w:spacing w:after="0"/>
        <w:rPr>
          <w:rFonts w:ascii="Arial" w:eastAsia="Arial" w:hAnsi="Arial" w:cs="Arial"/>
          <w:color w:val="000000" w:themeColor="text1"/>
        </w:rPr>
      </w:pPr>
    </w:p>
    <w:p w14:paraId="7D078934" w14:textId="46CA40EF" w:rsidR="00AF15CF" w:rsidRPr="00910BEF" w:rsidRDefault="1C746A1F" w:rsidP="50F554D1">
      <w:pPr>
        <w:spacing w:after="0"/>
        <w:jc w:val="both"/>
        <w:rPr>
          <w:rFonts w:ascii="Arial" w:eastAsia="Arial" w:hAnsi="Arial" w:cs="Arial"/>
        </w:rPr>
      </w:pPr>
      <w:r w:rsidRPr="00910BEF">
        <w:rPr>
          <w:rFonts w:ascii="Arial" w:eastAsia="Arial" w:hAnsi="Arial" w:cs="Arial"/>
        </w:rPr>
        <w:t xml:space="preserve">En cuanto a las relaciones con el Congreso, Concejo y JAL se informa que durante las vigencias 2021 y 2022 se desarrollaron actividades relacionadas con reuniones, respuesta a derechos de petición de Honorables Concejales, Congresistas y Ediles. Entre estas actividades se encuentra el cumplimiento de sesiones en el Concejo, sesiones en las Juntas Administradoras Locales, todas ellas en los tiempos señalados en la norma y/o en la invitación o citación establecida. </w:t>
      </w:r>
    </w:p>
    <w:p w14:paraId="6F0645E2" w14:textId="6A5281E0" w:rsidR="50F554D1" w:rsidRPr="00910BEF" w:rsidRDefault="50F554D1" w:rsidP="50F554D1">
      <w:pPr>
        <w:spacing w:after="0"/>
        <w:jc w:val="both"/>
        <w:rPr>
          <w:rFonts w:ascii="Arial" w:eastAsia="Arial" w:hAnsi="Arial" w:cs="Arial"/>
        </w:rPr>
      </w:pPr>
    </w:p>
    <w:p w14:paraId="5FF8A10C" w14:textId="51071403" w:rsidR="00AF15CF" w:rsidRPr="00910BEF" w:rsidRDefault="1C746A1F" w:rsidP="50F554D1">
      <w:pPr>
        <w:spacing w:after="0"/>
        <w:jc w:val="both"/>
        <w:rPr>
          <w:rFonts w:ascii="Arial" w:eastAsia="Arial" w:hAnsi="Arial" w:cs="Arial"/>
        </w:rPr>
      </w:pPr>
      <w:r w:rsidRPr="00910BEF">
        <w:rPr>
          <w:rFonts w:ascii="Arial" w:eastAsia="Arial" w:hAnsi="Arial" w:cs="Arial"/>
        </w:rPr>
        <w:t>Se atendieron cada una de las peticiones, proposiciones, reuniones y sesiones de control político en la cual fuimos requeridos.  Para la atención de las sesiones de control político adelantadas en el Concejo de Bogotá, D.C., se coordinaron las presentaciones con la Oficina Asesora de Planeación y la Dirección General de la Entidad y</w:t>
      </w:r>
      <w:r w:rsidR="2B065EDE" w:rsidRPr="00910BEF">
        <w:rPr>
          <w:rFonts w:ascii="Arial" w:eastAsia="Arial" w:hAnsi="Arial" w:cs="Arial"/>
        </w:rPr>
        <w:t>,</w:t>
      </w:r>
      <w:r w:rsidRPr="00910BEF">
        <w:rPr>
          <w:rFonts w:ascii="Arial" w:eastAsia="Arial" w:hAnsi="Arial" w:cs="Arial"/>
        </w:rPr>
        <w:t xml:space="preserve"> para las invitadas por las J</w:t>
      </w:r>
      <w:r w:rsidR="4ED054AA" w:rsidRPr="00910BEF">
        <w:rPr>
          <w:rFonts w:ascii="Arial" w:eastAsia="Arial" w:hAnsi="Arial" w:cs="Arial"/>
        </w:rPr>
        <w:t xml:space="preserve">untas </w:t>
      </w:r>
      <w:r w:rsidRPr="00910BEF">
        <w:rPr>
          <w:rFonts w:ascii="Arial" w:eastAsia="Arial" w:hAnsi="Arial" w:cs="Arial"/>
        </w:rPr>
        <w:t>A</w:t>
      </w:r>
      <w:r w:rsidR="6C437A52" w:rsidRPr="00910BEF">
        <w:rPr>
          <w:rFonts w:ascii="Arial" w:eastAsia="Arial" w:hAnsi="Arial" w:cs="Arial"/>
        </w:rPr>
        <w:t>dministradoras</w:t>
      </w:r>
      <w:r w:rsidR="7D42A219" w:rsidRPr="00910BEF">
        <w:rPr>
          <w:rFonts w:ascii="Arial" w:eastAsia="Arial" w:hAnsi="Arial" w:cs="Arial"/>
        </w:rPr>
        <w:t xml:space="preserve"> </w:t>
      </w:r>
      <w:r w:rsidRPr="00910BEF">
        <w:rPr>
          <w:rFonts w:ascii="Arial" w:eastAsia="Arial" w:hAnsi="Arial" w:cs="Arial"/>
        </w:rPr>
        <w:t>L</w:t>
      </w:r>
      <w:r w:rsidR="182C189E" w:rsidRPr="00910BEF">
        <w:rPr>
          <w:rFonts w:ascii="Arial" w:eastAsia="Arial" w:hAnsi="Arial" w:cs="Arial"/>
        </w:rPr>
        <w:t>ocal</w:t>
      </w:r>
      <w:r w:rsidR="446922C4" w:rsidRPr="00910BEF">
        <w:rPr>
          <w:rFonts w:ascii="Arial" w:eastAsia="Arial" w:hAnsi="Arial" w:cs="Arial"/>
        </w:rPr>
        <w:t>es</w:t>
      </w:r>
      <w:r w:rsidR="182C189E" w:rsidRPr="00910BEF">
        <w:rPr>
          <w:rFonts w:ascii="Arial" w:eastAsia="Arial" w:hAnsi="Arial" w:cs="Arial"/>
        </w:rPr>
        <w:t>, JAL,</w:t>
      </w:r>
      <w:r w:rsidRPr="00910BEF">
        <w:rPr>
          <w:rFonts w:ascii="Arial" w:eastAsia="Arial" w:hAnsi="Arial" w:cs="Arial"/>
        </w:rPr>
        <w:t xml:space="preserve"> se coordinaron actividades con las diferentes áreas.</w:t>
      </w:r>
    </w:p>
    <w:p w14:paraId="26B8CC6D" w14:textId="07FC0FE6" w:rsidR="50F554D1" w:rsidRPr="00910BEF" w:rsidRDefault="50F554D1" w:rsidP="50F554D1">
      <w:pPr>
        <w:spacing w:after="0"/>
        <w:jc w:val="both"/>
        <w:rPr>
          <w:rFonts w:ascii="Arial" w:eastAsia="Arial" w:hAnsi="Arial" w:cs="Arial"/>
        </w:rPr>
      </w:pPr>
    </w:p>
    <w:p w14:paraId="7FB857E1" w14:textId="63CC157D" w:rsidR="00AF15CF" w:rsidRPr="00910BEF" w:rsidRDefault="1C746A1F" w:rsidP="2F7481B8">
      <w:pPr>
        <w:spacing w:after="0"/>
        <w:jc w:val="both"/>
        <w:rPr>
          <w:rFonts w:ascii="Arial" w:eastAsia="Arial" w:hAnsi="Arial" w:cs="Arial"/>
        </w:rPr>
      </w:pPr>
      <w:r w:rsidRPr="00910BEF">
        <w:rPr>
          <w:rFonts w:ascii="Arial" w:eastAsia="Arial" w:hAnsi="Arial" w:cs="Arial"/>
        </w:rPr>
        <w:t xml:space="preserve">Adicionalmente en aquellas reuniones en donde no fue posible la asistencia se envió la correspondiente información solicitada. Cabe destacar que la UAERMV trasladó por competencia aquellas solicitudes que correspondían a otras Entidades. </w:t>
      </w:r>
    </w:p>
    <w:p w14:paraId="533B9EA3" w14:textId="11088281" w:rsidR="00AF15CF" w:rsidRPr="00910BEF" w:rsidRDefault="1C746A1F" w:rsidP="50F554D1">
      <w:pPr>
        <w:spacing w:after="0"/>
        <w:jc w:val="both"/>
        <w:rPr>
          <w:rFonts w:ascii="Arial" w:eastAsia="Arial" w:hAnsi="Arial" w:cs="Arial"/>
        </w:rPr>
      </w:pPr>
      <w:r w:rsidRPr="00910BEF">
        <w:rPr>
          <w:rFonts w:ascii="Arial" w:eastAsia="Arial" w:hAnsi="Arial" w:cs="Arial"/>
        </w:rPr>
        <w:t xml:space="preserve">Asimismo, es importante indicar que las actividades incluyeron recorridos, reuniones y en ocasiones asistencia telefónica. </w:t>
      </w:r>
    </w:p>
    <w:p w14:paraId="7DA27269" w14:textId="461F30AA" w:rsidR="50F554D1" w:rsidRPr="00910BEF" w:rsidRDefault="50F554D1" w:rsidP="50F554D1">
      <w:pPr>
        <w:spacing w:after="0"/>
        <w:jc w:val="both"/>
        <w:rPr>
          <w:rFonts w:ascii="Arial" w:eastAsia="Arial" w:hAnsi="Arial" w:cs="Arial"/>
        </w:rPr>
      </w:pPr>
    </w:p>
    <w:p w14:paraId="486BE1F5" w14:textId="03671246" w:rsidR="00AF15CF" w:rsidRPr="00910BEF" w:rsidRDefault="1C746A1F" w:rsidP="2F7481B8">
      <w:pPr>
        <w:spacing w:after="0"/>
        <w:jc w:val="both"/>
        <w:rPr>
          <w:rFonts w:ascii="Arial" w:eastAsia="Arial" w:hAnsi="Arial" w:cs="Arial"/>
        </w:rPr>
      </w:pPr>
      <w:r w:rsidRPr="00910BEF">
        <w:rPr>
          <w:rFonts w:ascii="Arial" w:eastAsia="Arial" w:hAnsi="Arial" w:cs="Arial"/>
        </w:rPr>
        <w:t>Por otra parte, debido a la gran cantidad de reuniones y/o recorridos se coordinaron las actividades de asistencia con la Subdirección Técnica de Mejoramiento de la Malla Vial</w:t>
      </w:r>
      <w:r w:rsidR="0D7539DC" w:rsidRPr="00910BEF">
        <w:rPr>
          <w:rFonts w:ascii="Arial" w:eastAsia="Arial" w:hAnsi="Arial" w:cs="Arial"/>
        </w:rPr>
        <w:t>,</w:t>
      </w:r>
      <w:r w:rsidRPr="00910BEF">
        <w:rPr>
          <w:rFonts w:ascii="Arial" w:eastAsia="Arial" w:hAnsi="Arial" w:cs="Arial"/>
        </w:rPr>
        <w:t xml:space="preserve"> STMMVL, la Gerencia de Intervención</w:t>
      </w:r>
      <w:r w:rsidR="02486409" w:rsidRPr="00910BEF">
        <w:rPr>
          <w:rFonts w:ascii="Arial" w:eastAsia="Arial" w:hAnsi="Arial" w:cs="Arial"/>
        </w:rPr>
        <w:t xml:space="preserve">, </w:t>
      </w:r>
      <w:r w:rsidRPr="00910BEF">
        <w:rPr>
          <w:rFonts w:ascii="Arial" w:eastAsia="Arial" w:hAnsi="Arial" w:cs="Arial"/>
        </w:rPr>
        <w:t>GI, y la Gerencia Ambiental, Social y de Atención al Usuario</w:t>
      </w:r>
      <w:r w:rsidR="4FC80CD1" w:rsidRPr="00910BEF">
        <w:rPr>
          <w:rFonts w:ascii="Arial" w:eastAsia="Arial" w:hAnsi="Arial" w:cs="Arial"/>
        </w:rPr>
        <w:t xml:space="preserve">, </w:t>
      </w:r>
      <w:r w:rsidRPr="00910BEF">
        <w:rPr>
          <w:rFonts w:ascii="Arial" w:eastAsia="Arial" w:hAnsi="Arial" w:cs="Arial"/>
        </w:rPr>
        <w:t>GASA, quienes brindaron apoyo atendiendo presencialmente las mismas.</w:t>
      </w:r>
    </w:p>
    <w:p w14:paraId="04BB8BF7" w14:textId="15C2198F" w:rsidR="00AF15CF" w:rsidRPr="00910BEF" w:rsidRDefault="1C746A1F" w:rsidP="2F7481B8">
      <w:pPr>
        <w:spacing w:after="0"/>
        <w:jc w:val="both"/>
        <w:rPr>
          <w:rFonts w:ascii="Arial" w:eastAsia="Arial" w:hAnsi="Arial" w:cs="Arial"/>
        </w:rPr>
      </w:pPr>
      <w:r w:rsidRPr="00910BEF">
        <w:rPr>
          <w:rFonts w:ascii="Arial" w:eastAsia="Arial" w:hAnsi="Arial" w:cs="Arial"/>
        </w:rPr>
        <w:t>Finalmente, se emitieron los conceptos respecto de los Proyectos de Acuerdo presentados, en ocasiones</w:t>
      </w:r>
      <w:r w:rsidR="48911D4D" w:rsidRPr="00910BEF">
        <w:rPr>
          <w:rFonts w:ascii="Arial" w:eastAsia="Arial" w:hAnsi="Arial" w:cs="Arial"/>
        </w:rPr>
        <w:t>,</w:t>
      </w:r>
      <w:r w:rsidRPr="00910BEF">
        <w:rPr>
          <w:rFonts w:ascii="Arial" w:eastAsia="Arial" w:hAnsi="Arial" w:cs="Arial"/>
        </w:rPr>
        <w:t xml:space="preserve"> coordinando las actividades con los diferentes sectores de la Administración</w:t>
      </w:r>
      <w:r w:rsidR="0B860B44" w:rsidRPr="00910BEF">
        <w:rPr>
          <w:rFonts w:ascii="Arial" w:eastAsia="Arial" w:hAnsi="Arial" w:cs="Arial"/>
        </w:rPr>
        <w:t>.</w:t>
      </w:r>
    </w:p>
    <w:p w14:paraId="5832D42C" w14:textId="0E978603" w:rsidR="00AF15CF" w:rsidRPr="00910BEF" w:rsidRDefault="00AF15CF" w:rsidP="2F7481B8">
      <w:pPr>
        <w:spacing w:after="0"/>
        <w:jc w:val="both"/>
        <w:rPr>
          <w:rFonts w:ascii="Arial" w:hAnsi="Arial" w:cs="Arial"/>
          <w:b/>
          <w:bCs/>
          <w:color w:val="FF0000"/>
        </w:rPr>
      </w:pPr>
    </w:p>
    <w:p w14:paraId="65B55C97" w14:textId="1A753B65" w:rsidR="00BC1341" w:rsidRPr="00910BEF" w:rsidRDefault="4C51878F" w:rsidP="00A54991">
      <w:pPr>
        <w:pStyle w:val="Ttulo1"/>
        <w:ind w:left="426" w:hanging="426"/>
        <w:rPr>
          <w:rStyle w:val="normaltextrun"/>
          <w:rFonts w:cs="Arial"/>
          <w:bCs/>
          <w:i/>
          <w:color w:val="0070C0"/>
          <w:lang w:val="es-ES"/>
        </w:rPr>
      </w:pPr>
      <w:bookmarkStart w:id="253" w:name="_Toc112953317"/>
      <w:r w:rsidRPr="00910BEF">
        <w:rPr>
          <w:rFonts w:cs="Arial"/>
        </w:rPr>
        <w:lastRenderedPageBreak/>
        <w:t>IDENTIFICACIÓN Y DECLARACIÓN DE CONFLICTOS DE INTERÉS DE LOS SERVIDORES PÚBLICOS, ENLAZANDO CON LOS SISTEMAS DE INFORMACIÓN ESTA</w:t>
      </w:r>
      <w:r w:rsidR="21014350" w:rsidRPr="00910BEF">
        <w:rPr>
          <w:rFonts w:cs="Arial"/>
        </w:rPr>
        <w:t>BLECIDOS PARA ESTA PUBLICACIÓN</w:t>
      </w:r>
      <w:bookmarkEnd w:id="253"/>
      <w:r w:rsidR="21014350" w:rsidRPr="00910BEF">
        <w:rPr>
          <w:rFonts w:cs="Arial"/>
        </w:rPr>
        <w:t xml:space="preserve"> </w:t>
      </w:r>
    </w:p>
    <w:p w14:paraId="72D46000" w14:textId="77777777" w:rsidR="002B302D" w:rsidRPr="00910BEF" w:rsidRDefault="002B302D" w:rsidP="00B70A0D">
      <w:pPr>
        <w:spacing w:after="0"/>
        <w:rPr>
          <w:rFonts w:ascii="Arial" w:hAnsi="Arial" w:cs="Arial"/>
          <w:b/>
        </w:rPr>
      </w:pPr>
    </w:p>
    <w:p w14:paraId="30BB4082" w14:textId="77777777" w:rsidR="00B70A0D" w:rsidRPr="00910BEF" w:rsidRDefault="00B70A0D" w:rsidP="00A54991">
      <w:pPr>
        <w:spacing w:after="0"/>
        <w:rPr>
          <w:rFonts w:ascii="Arial" w:hAnsi="Arial" w:cs="Arial"/>
        </w:rPr>
      </w:pPr>
      <w:r w:rsidRPr="00910BEF">
        <w:rPr>
          <w:rFonts w:ascii="Arial" w:hAnsi="Arial" w:cs="Arial"/>
        </w:rPr>
        <w:t>Esta información se encuentra publicada en la página WEB, en el enlace</w:t>
      </w:r>
    </w:p>
    <w:p w14:paraId="77EF7DCF" w14:textId="2D04A697" w:rsidR="00B70A0D" w:rsidRPr="00910BEF" w:rsidRDefault="00C436A9" w:rsidP="00A54991">
      <w:pPr>
        <w:spacing w:after="0"/>
        <w:rPr>
          <w:rFonts w:ascii="Arial" w:hAnsi="Arial" w:cs="Arial"/>
        </w:rPr>
      </w:pPr>
      <w:hyperlink r:id="rId67" w:history="1">
        <w:r w:rsidR="00B70A0D" w:rsidRPr="00910BEF">
          <w:rPr>
            <w:rStyle w:val="Hipervnculo"/>
            <w:rFonts w:ascii="Arial" w:hAnsi="Arial" w:cs="Arial"/>
          </w:rPr>
          <w:t>https://www.umv.gov.co/portal/perfil-directivo/</w:t>
        </w:r>
      </w:hyperlink>
      <w:r w:rsidR="00B70A0D" w:rsidRPr="00910BEF">
        <w:rPr>
          <w:rFonts w:ascii="Arial" w:hAnsi="Arial" w:cs="Arial"/>
        </w:rPr>
        <w:t xml:space="preserve"> </w:t>
      </w:r>
    </w:p>
    <w:p w14:paraId="2677AC13" w14:textId="77777777" w:rsidR="00F723A0" w:rsidRPr="00910BEF" w:rsidRDefault="00F723A0" w:rsidP="00B70A0D">
      <w:pPr>
        <w:spacing w:after="0"/>
        <w:ind w:firstLine="708"/>
        <w:rPr>
          <w:rFonts w:ascii="Arial" w:hAnsi="Arial" w:cs="Arial"/>
        </w:rPr>
      </w:pPr>
    </w:p>
    <w:p w14:paraId="6D749C76" w14:textId="128A0E31" w:rsidR="00B70A0D" w:rsidRPr="00910BEF" w:rsidRDefault="4C51878F" w:rsidP="00A54991">
      <w:pPr>
        <w:pStyle w:val="Ttulo1"/>
        <w:ind w:left="426" w:hanging="426"/>
        <w:rPr>
          <w:rFonts w:cs="Arial"/>
          <w:bCs/>
        </w:rPr>
      </w:pPr>
      <w:bookmarkStart w:id="254" w:name="_Toc112953318"/>
      <w:r w:rsidRPr="00910BEF">
        <w:rPr>
          <w:rFonts w:cs="Arial"/>
        </w:rPr>
        <w:t>DECLARACIONES</w:t>
      </w:r>
      <w:r w:rsidRPr="00910BEF">
        <w:rPr>
          <w:rFonts w:cs="Arial"/>
          <w:bCs/>
        </w:rPr>
        <w:t xml:space="preserve"> DE INGRESOS Y RENTAS DE LOS FUNCIONARIOS DEL NIVEL DIRECTIVO Y ASESOR, ENLAZANDO CON LOS SISTEMAS DE INFORMACIÓN ESTABLECIDOS PARA ESTA PUBLICACIÓN</w:t>
      </w:r>
      <w:r w:rsidR="21014350" w:rsidRPr="00910BEF">
        <w:rPr>
          <w:rFonts w:cs="Arial"/>
          <w:bCs/>
        </w:rPr>
        <w:t xml:space="preserve"> </w:t>
      </w:r>
      <w:bookmarkEnd w:id="254"/>
    </w:p>
    <w:p w14:paraId="2DA347F7" w14:textId="51E2241C" w:rsidR="00B70A0D" w:rsidRPr="00910BEF" w:rsidRDefault="00B70A0D" w:rsidP="00B70A0D">
      <w:pPr>
        <w:spacing w:after="0"/>
        <w:ind w:firstLine="708"/>
        <w:rPr>
          <w:rFonts w:ascii="Arial" w:hAnsi="Arial" w:cs="Arial"/>
        </w:rPr>
      </w:pPr>
    </w:p>
    <w:p w14:paraId="6C0C9430" w14:textId="77777777" w:rsidR="00B70A0D" w:rsidRPr="00910BEF" w:rsidRDefault="00B70A0D" w:rsidP="00A54991">
      <w:pPr>
        <w:spacing w:after="0"/>
        <w:rPr>
          <w:rFonts w:ascii="Arial" w:hAnsi="Arial" w:cs="Arial"/>
        </w:rPr>
      </w:pPr>
      <w:r w:rsidRPr="00910BEF">
        <w:rPr>
          <w:rFonts w:ascii="Arial" w:hAnsi="Arial" w:cs="Arial"/>
        </w:rPr>
        <w:t>Esta información se encuentra publicada en la página WEB, en el enlace</w:t>
      </w:r>
    </w:p>
    <w:p w14:paraId="399DDDE3" w14:textId="52EEC4E7" w:rsidR="00B70A0D" w:rsidRPr="00910BEF" w:rsidRDefault="00C436A9" w:rsidP="00A54991">
      <w:pPr>
        <w:spacing w:after="0"/>
        <w:rPr>
          <w:rFonts w:ascii="Arial" w:hAnsi="Arial" w:cs="Arial"/>
        </w:rPr>
      </w:pPr>
      <w:hyperlink r:id="rId68" w:history="1">
        <w:r w:rsidR="00F723A0" w:rsidRPr="00910BEF">
          <w:rPr>
            <w:rStyle w:val="Hipervnculo"/>
            <w:rFonts w:ascii="Arial" w:hAnsi="Arial" w:cs="Arial"/>
          </w:rPr>
          <w:t>https://www.umv.gov.co/portal/perfil-directivo/</w:t>
        </w:r>
      </w:hyperlink>
      <w:r w:rsidR="00F723A0" w:rsidRPr="00910BEF">
        <w:rPr>
          <w:rFonts w:ascii="Arial" w:hAnsi="Arial" w:cs="Arial"/>
        </w:rPr>
        <w:t xml:space="preserve"> </w:t>
      </w:r>
    </w:p>
    <w:p w14:paraId="4D815707" w14:textId="48CE271F" w:rsidR="00B70A0D" w:rsidRPr="00910BEF" w:rsidRDefault="00B70A0D" w:rsidP="00B70A0D">
      <w:pPr>
        <w:spacing w:after="0"/>
        <w:ind w:firstLine="708"/>
        <w:rPr>
          <w:rFonts w:ascii="Arial" w:hAnsi="Arial" w:cs="Arial"/>
        </w:rPr>
      </w:pPr>
    </w:p>
    <w:p w14:paraId="6777C333" w14:textId="5DD59CFB" w:rsidR="00B70A0D" w:rsidRPr="00910BEF" w:rsidRDefault="4C51878F" w:rsidP="009D3CD2">
      <w:pPr>
        <w:pStyle w:val="Ttulo1"/>
        <w:rPr>
          <w:rFonts w:cs="Arial"/>
        </w:rPr>
      </w:pPr>
      <w:bookmarkStart w:id="255" w:name="_Toc112953319"/>
      <w:r w:rsidRPr="00910BEF">
        <w:rPr>
          <w:rFonts w:cs="Arial"/>
        </w:rPr>
        <w:t>REGISTRO DE PUBLICACIONES TÉCNICAS DE LA ENTIDAD Y ACTIVOS DE INFORMACIÓN</w:t>
      </w:r>
      <w:r w:rsidR="21014350" w:rsidRPr="00910BEF">
        <w:rPr>
          <w:rFonts w:cs="Arial"/>
        </w:rPr>
        <w:t xml:space="preserve"> </w:t>
      </w:r>
      <w:bookmarkEnd w:id="255"/>
    </w:p>
    <w:p w14:paraId="7888627A" w14:textId="4E29DD11" w:rsidR="00B70A0D" w:rsidRPr="00910BEF" w:rsidRDefault="00B70A0D" w:rsidP="00B70A0D">
      <w:pPr>
        <w:spacing w:after="0"/>
        <w:ind w:firstLine="708"/>
        <w:rPr>
          <w:rFonts w:ascii="Arial" w:hAnsi="Arial" w:cs="Arial"/>
        </w:rPr>
      </w:pPr>
    </w:p>
    <w:p w14:paraId="2336D231" w14:textId="00D2DD1A" w:rsidR="00B70A0D" w:rsidRPr="00910BEF" w:rsidRDefault="28BBA4AC" w:rsidP="00A54991">
      <w:pPr>
        <w:spacing w:after="0"/>
        <w:rPr>
          <w:rFonts w:ascii="Arial" w:hAnsi="Arial" w:cs="Arial"/>
        </w:rPr>
      </w:pPr>
      <w:r w:rsidRPr="00910BEF">
        <w:rPr>
          <w:rFonts w:ascii="Arial" w:hAnsi="Arial" w:cs="Arial"/>
        </w:rPr>
        <w:t>Esta información se encuentra publica</w:t>
      </w:r>
      <w:r w:rsidR="28EB9EB9" w:rsidRPr="00910BEF">
        <w:rPr>
          <w:rFonts w:ascii="Arial" w:hAnsi="Arial" w:cs="Arial"/>
        </w:rPr>
        <w:t>da en la página WEB, en el link:</w:t>
      </w:r>
    </w:p>
    <w:p w14:paraId="7E1199A0" w14:textId="6B0E7EE2" w:rsidR="359091E9" w:rsidRPr="00910BEF" w:rsidRDefault="359091E9" w:rsidP="359091E9">
      <w:pPr>
        <w:spacing w:after="0"/>
        <w:ind w:firstLine="708"/>
        <w:rPr>
          <w:rFonts w:ascii="Arial" w:hAnsi="Arial" w:cs="Arial"/>
        </w:rPr>
      </w:pPr>
    </w:p>
    <w:p w14:paraId="393009CB" w14:textId="464882EB" w:rsidR="00B70A0D" w:rsidRPr="00910BEF" w:rsidRDefault="00C436A9" w:rsidP="00A54991">
      <w:pPr>
        <w:spacing w:after="0"/>
        <w:rPr>
          <w:rFonts w:ascii="Arial" w:hAnsi="Arial" w:cs="Arial"/>
        </w:rPr>
      </w:pPr>
      <w:hyperlink r:id="rId69" w:history="1">
        <w:r w:rsidR="00A54991" w:rsidRPr="00910BEF">
          <w:rPr>
            <w:rStyle w:val="Hipervnculo"/>
            <w:rFonts w:ascii="Arial" w:hAnsi="Arial" w:cs="Arial"/>
          </w:rPr>
          <w:t>https://www.umv.gov.co/portal/transparencia2020/registro-de-publicaciones/</w:t>
        </w:r>
      </w:hyperlink>
      <w:r w:rsidR="28EB9EB9" w:rsidRPr="00910BEF">
        <w:rPr>
          <w:rFonts w:ascii="Arial" w:hAnsi="Arial" w:cs="Arial"/>
        </w:rPr>
        <w:t xml:space="preserve"> </w:t>
      </w:r>
    </w:p>
    <w:p w14:paraId="7E42A320" w14:textId="77777777" w:rsidR="00A54991" w:rsidRPr="00910BEF" w:rsidRDefault="00A54991" w:rsidP="00A54991">
      <w:pPr>
        <w:spacing w:after="0"/>
        <w:rPr>
          <w:rFonts w:ascii="Arial" w:hAnsi="Arial" w:cs="Arial"/>
        </w:rPr>
      </w:pPr>
    </w:p>
    <w:p w14:paraId="5DC706F7" w14:textId="70B22BAE" w:rsidR="359091E9" w:rsidRPr="00910BEF" w:rsidRDefault="00C436A9" w:rsidP="00A54991">
      <w:pPr>
        <w:spacing w:after="0"/>
        <w:rPr>
          <w:rFonts w:ascii="Arial" w:hAnsi="Arial" w:cs="Arial"/>
        </w:rPr>
      </w:pPr>
      <w:hyperlink r:id="rId70" w:anchor="1649772486645-39ba3e3d-dbc5" w:history="1">
        <w:r w:rsidR="00A54991" w:rsidRPr="00910BEF">
          <w:rPr>
            <w:rStyle w:val="Hipervnculo"/>
            <w:rFonts w:ascii="Arial" w:hAnsi="Arial" w:cs="Arial"/>
          </w:rPr>
          <w:t>https://www.umv.gov.co/portal/instrumentos-de-gestion-de-informacion-publica/#1649772486645-39ba3e3d-dbc5</w:t>
        </w:r>
      </w:hyperlink>
    </w:p>
    <w:p w14:paraId="27BFA3F5" w14:textId="491A5DCC" w:rsidR="00B70A0D" w:rsidRPr="00910BEF" w:rsidRDefault="00B70A0D" w:rsidP="00B70A0D">
      <w:pPr>
        <w:spacing w:after="0"/>
        <w:ind w:firstLine="708"/>
        <w:rPr>
          <w:rFonts w:ascii="Arial" w:hAnsi="Arial" w:cs="Arial"/>
        </w:rPr>
      </w:pPr>
    </w:p>
    <w:p w14:paraId="2DF84023" w14:textId="6FD0C8E8" w:rsidR="00F723A0" w:rsidRPr="00910BEF" w:rsidRDefault="21014350" w:rsidP="009D3CD2">
      <w:pPr>
        <w:pStyle w:val="Ttulo1"/>
        <w:rPr>
          <w:rFonts w:cs="Arial"/>
        </w:rPr>
      </w:pPr>
      <w:bookmarkStart w:id="256" w:name="_Toc112953320"/>
      <w:r w:rsidRPr="00910BEF">
        <w:rPr>
          <w:rFonts w:cs="Arial"/>
        </w:rPr>
        <w:t>AGENDA DEL DIRECTOR</w:t>
      </w:r>
      <w:bookmarkEnd w:id="256"/>
      <w:r w:rsidRPr="00910BEF">
        <w:rPr>
          <w:rFonts w:cs="Arial"/>
        </w:rPr>
        <w:t xml:space="preserve"> </w:t>
      </w:r>
    </w:p>
    <w:p w14:paraId="27C147C6" w14:textId="184DADB2" w:rsidR="00F723A0" w:rsidRPr="00910BEF" w:rsidRDefault="00F723A0" w:rsidP="00F723A0">
      <w:pPr>
        <w:spacing w:after="0"/>
        <w:rPr>
          <w:rFonts w:ascii="Arial" w:hAnsi="Arial" w:cs="Arial"/>
        </w:rPr>
      </w:pPr>
    </w:p>
    <w:p w14:paraId="3CEB2E3A" w14:textId="77777777" w:rsidR="00F723A0" w:rsidRPr="00910BEF" w:rsidRDefault="00F723A0" w:rsidP="00A54991">
      <w:pPr>
        <w:spacing w:after="0"/>
        <w:rPr>
          <w:rFonts w:ascii="Arial" w:hAnsi="Arial" w:cs="Arial"/>
        </w:rPr>
      </w:pPr>
      <w:r w:rsidRPr="00910BEF">
        <w:rPr>
          <w:rFonts w:ascii="Arial" w:hAnsi="Arial" w:cs="Arial"/>
        </w:rPr>
        <w:t xml:space="preserve">Esta información se encuentra publicada en la página WEB, en el link </w:t>
      </w:r>
    </w:p>
    <w:p w14:paraId="255942DC" w14:textId="77777777" w:rsidR="00F723A0" w:rsidRPr="00910BEF" w:rsidRDefault="00C436A9" w:rsidP="00A54991">
      <w:pPr>
        <w:spacing w:after="0"/>
        <w:rPr>
          <w:rFonts w:ascii="Arial" w:hAnsi="Arial" w:cs="Arial"/>
        </w:rPr>
      </w:pPr>
      <w:hyperlink r:id="rId71" w:history="1">
        <w:r w:rsidR="00F723A0" w:rsidRPr="00910BEF">
          <w:rPr>
            <w:rStyle w:val="Hipervnculo"/>
            <w:rFonts w:ascii="Arial" w:hAnsi="Arial" w:cs="Arial"/>
          </w:rPr>
          <w:t>https://www.umv.gov.co/portal/agendaumv/</w:t>
        </w:r>
      </w:hyperlink>
    </w:p>
    <w:p w14:paraId="236A871D" w14:textId="52AF0C51" w:rsidR="00B70A0D" w:rsidRPr="00910BEF" w:rsidRDefault="00B70A0D" w:rsidP="00A54991">
      <w:pPr>
        <w:spacing w:after="0"/>
        <w:rPr>
          <w:rFonts w:ascii="Arial" w:hAnsi="Arial" w:cs="Arial"/>
        </w:rPr>
      </w:pPr>
    </w:p>
    <w:p w14:paraId="2C05F798" w14:textId="137A8BB5" w:rsidR="609BBC6F" w:rsidRPr="00910BEF" w:rsidRDefault="4C51878F" w:rsidP="009D3CD2">
      <w:pPr>
        <w:pStyle w:val="Ttulo1"/>
        <w:rPr>
          <w:rFonts w:cs="Arial"/>
        </w:rPr>
      </w:pPr>
      <w:bookmarkStart w:id="257" w:name="_Toc112953321"/>
      <w:r w:rsidRPr="00910BEF">
        <w:rPr>
          <w:rFonts w:cs="Arial"/>
        </w:rPr>
        <w:t>CONCLUSIONES</w:t>
      </w:r>
      <w:bookmarkEnd w:id="257"/>
      <w:r w:rsidRPr="00910BEF">
        <w:rPr>
          <w:rFonts w:cs="Arial"/>
        </w:rPr>
        <w:t xml:space="preserve"> </w:t>
      </w:r>
    </w:p>
    <w:p w14:paraId="321E7CC7" w14:textId="548E9944" w:rsidR="002B302D" w:rsidRPr="00910BEF" w:rsidRDefault="21E6E32D" w:rsidP="00A54991">
      <w:pPr>
        <w:pStyle w:val="Ttulo2"/>
        <w:rPr>
          <w:rFonts w:cs="Arial"/>
        </w:rPr>
      </w:pPr>
      <w:bookmarkStart w:id="258" w:name="_Toc112953322"/>
      <w:r w:rsidRPr="00910BEF">
        <w:rPr>
          <w:rFonts w:cs="Arial"/>
        </w:rPr>
        <w:t>Logros</w:t>
      </w:r>
      <w:bookmarkEnd w:id="258"/>
      <w:r w:rsidRPr="00910BEF">
        <w:rPr>
          <w:rFonts w:cs="Arial"/>
        </w:rPr>
        <w:t xml:space="preserve"> </w:t>
      </w:r>
    </w:p>
    <w:p w14:paraId="4660AA78" w14:textId="1B33B92B" w:rsidR="48234EF6" w:rsidRPr="00910BEF" w:rsidRDefault="48234EF6" w:rsidP="48234EF6">
      <w:pPr>
        <w:spacing w:after="0"/>
        <w:rPr>
          <w:rFonts w:ascii="Arial" w:hAnsi="Arial" w:cs="Arial"/>
          <w:b/>
          <w:bCs/>
        </w:rPr>
      </w:pPr>
    </w:p>
    <w:p w14:paraId="4DE86717" w14:textId="794F375B" w:rsidR="65054B73" w:rsidRPr="00910BEF" w:rsidRDefault="65054B73" w:rsidP="50F554D1">
      <w:pPr>
        <w:spacing w:after="0" w:line="257" w:lineRule="auto"/>
        <w:jc w:val="both"/>
        <w:rPr>
          <w:rFonts w:ascii="Arial" w:eastAsia="Arial" w:hAnsi="Arial" w:cs="Arial"/>
          <w:b/>
          <w:bCs/>
        </w:rPr>
      </w:pPr>
      <w:r w:rsidRPr="00910BEF">
        <w:rPr>
          <w:rFonts w:ascii="Arial" w:eastAsia="Arial" w:hAnsi="Arial" w:cs="Arial"/>
          <w:b/>
          <w:bCs/>
        </w:rPr>
        <w:t>Gestión contractual:</w:t>
      </w:r>
    </w:p>
    <w:p w14:paraId="01A508C9" w14:textId="04375E5B" w:rsidR="65054B73" w:rsidRPr="00910BEF" w:rsidRDefault="65054B73" w:rsidP="008331C1">
      <w:pPr>
        <w:pStyle w:val="Prrafodelista"/>
        <w:numPr>
          <w:ilvl w:val="0"/>
          <w:numId w:val="5"/>
        </w:numPr>
        <w:spacing w:after="0" w:line="257" w:lineRule="auto"/>
        <w:jc w:val="both"/>
        <w:rPr>
          <w:rFonts w:ascii="Arial" w:eastAsia="Arial" w:hAnsi="Arial" w:cs="Arial"/>
        </w:rPr>
      </w:pPr>
      <w:r w:rsidRPr="00910BEF">
        <w:rPr>
          <w:rFonts w:ascii="Arial" w:eastAsia="Arial" w:hAnsi="Arial" w:cs="Arial"/>
        </w:rPr>
        <w:t>Desde Gestión Contractual se desarrollaron los procesos previstos en el Plan Anual de Adquisiciones durante el período julio 2021 a junio 2022, que permitió el cumplimiento de las metas previstas y el desarrollo de la misionalidad de la Entidad, acorde a los procesos y procedimientos y las normas que rigen la contratación estatal.</w:t>
      </w:r>
    </w:p>
    <w:p w14:paraId="1DE7FEA5" w14:textId="0C40897F" w:rsidR="50F554D1" w:rsidRPr="00910BEF" w:rsidRDefault="50F554D1" w:rsidP="50F554D1">
      <w:pPr>
        <w:spacing w:after="0" w:line="257" w:lineRule="auto"/>
        <w:jc w:val="both"/>
        <w:rPr>
          <w:rFonts w:ascii="Arial" w:eastAsia="Arial" w:hAnsi="Arial" w:cs="Arial"/>
          <w:b/>
          <w:bCs/>
        </w:rPr>
      </w:pPr>
    </w:p>
    <w:p w14:paraId="5F226BD4" w14:textId="057197F6" w:rsidR="65054B73" w:rsidRPr="00910BEF" w:rsidRDefault="65054B73" w:rsidP="50F554D1">
      <w:pPr>
        <w:spacing w:after="0" w:line="257" w:lineRule="auto"/>
        <w:jc w:val="both"/>
        <w:rPr>
          <w:rFonts w:ascii="Arial" w:eastAsia="Arial" w:hAnsi="Arial" w:cs="Arial"/>
          <w:b/>
          <w:bCs/>
        </w:rPr>
      </w:pPr>
      <w:r w:rsidRPr="00910BEF">
        <w:rPr>
          <w:rFonts w:ascii="Arial" w:eastAsia="Arial" w:hAnsi="Arial" w:cs="Arial"/>
          <w:b/>
          <w:bCs/>
        </w:rPr>
        <w:t>Proceso Atención a Partes Interesadas, APIC:</w:t>
      </w:r>
    </w:p>
    <w:p w14:paraId="74FE8069" w14:textId="3E4ED564" w:rsidR="65054B73" w:rsidRPr="00910BEF" w:rsidRDefault="65054B73" w:rsidP="008331C1">
      <w:pPr>
        <w:pStyle w:val="Prrafodelista"/>
        <w:numPr>
          <w:ilvl w:val="0"/>
          <w:numId w:val="6"/>
        </w:numPr>
        <w:spacing w:after="0" w:line="257" w:lineRule="auto"/>
        <w:jc w:val="both"/>
        <w:rPr>
          <w:rFonts w:ascii="Arial" w:eastAsia="Arial" w:hAnsi="Arial" w:cs="Arial"/>
        </w:rPr>
      </w:pPr>
      <w:r w:rsidRPr="00910BEF">
        <w:rPr>
          <w:rFonts w:ascii="Arial" w:eastAsia="Arial" w:hAnsi="Arial" w:cs="Arial"/>
        </w:rPr>
        <w:t xml:space="preserve">Desde el proceso de Atención a Partes Interesadas y Comunicaciones se trabajó para disminuir el número de peticiones vencidas y atendidas fuera de términos, </w:t>
      </w:r>
      <w:r w:rsidRPr="00910BEF">
        <w:rPr>
          <w:rFonts w:ascii="Arial" w:eastAsia="Arial" w:hAnsi="Arial" w:cs="Arial"/>
        </w:rPr>
        <w:lastRenderedPageBreak/>
        <w:t xml:space="preserve">específicamente para las peticiones de 10 y 15 días, consiguiendo así mejorar el nivel de satisfacción en cuanto a las respuestas a dichos requerimientos. Asimismo, se adelantaron las actividades necesarias para el reconocimiento de la comunidad indígena Wayuu en la entidad, como parte de la inclusión de los pueblos indígenas en el quehacer institucional. </w:t>
      </w:r>
    </w:p>
    <w:p w14:paraId="22D98BBE" w14:textId="0837ED9C" w:rsidR="65054B73" w:rsidRPr="00910BEF" w:rsidRDefault="65054B73" w:rsidP="008331C1">
      <w:pPr>
        <w:pStyle w:val="Prrafodelista"/>
        <w:numPr>
          <w:ilvl w:val="0"/>
          <w:numId w:val="6"/>
        </w:numPr>
        <w:spacing w:after="0" w:line="257" w:lineRule="auto"/>
        <w:jc w:val="both"/>
        <w:rPr>
          <w:rFonts w:ascii="Arial" w:eastAsia="Arial" w:hAnsi="Arial" w:cs="Arial"/>
        </w:rPr>
      </w:pPr>
      <w:r w:rsidRPr="00910BEF">
        <w:rPr>
          <w:rFonts w:ascii="Arial" w:eastAsia="Arial" w:hAnsi="Arial" w:cs="Arial"/>
        </w:rPr>
        <w:t>El proceso de Atención a Partes Interesadas y Comunicaciones formuló y desarrollo el plan de participación ciudadana, logrando impactar a gran población interesada en la gestión de la UAERMV, para eso, la articulación de diferentes áreas fue llave para su desarrollo, así como la promoción y desarrollo de diferentes actividades de comunicación permitieron reflejar no solo aumentar las visitas en la intranet y pagina web de la entidad, sino alcanzar un 9% de interacción en redes sociales y pagina web de la Entidad.</w:t>
      </w:r>
    </w:p>
    <w:p w14:paraId="529DCD70" w14:textId="3DE4643B" w:rsidR="50F554D1" w:rsidRPr="00910BEF" w:rsidRDefault="50F554D1" w:rsidP="50F554D1">
      <w:pPr>
        <w:spacing w:after="0" w:line="240" w:lineRule="auto"/>
        <w:jc w:val="both"/>
        <w:rPr>
          <w:rFonts w:ascii="Arial" w:eastAsia="Arial" w:hAnsi="Arial" w:cs="Arial"/>
          <w:color w:val="000000" w:themeColor="text1"/>
        </w:rPr>
      </w:pPr>
    </w:p>
    <w:p w14:paraId="41B529E1" w14:textId="0E0DE0FB" w:rsidR="1C77063C" w:rsidRPr="00483D29" w:rsidRDefault="1C77063C" w:rsidP="50F554D1">
      <w:pPr>
        <w:spacing w:after="0" w:line="240" w:lineRule="auto"/>
        <w:jc w:val="both"/>
        <w:rPr>
          <w:rFonts w:ascii="Arial" w:eastAsia="Arial" w:hAnsi="Arial" w:cs="Arial"/>
          <w:b/>
          <w:bCs/>
          <w:color w:val="000000" w:themeColor="text1"/>
        </w:rPr>
      </w:pPr>
      <w:r w:rsidRPr="00483D29">
        <w:rPr>
          <w:rFonts w:ascii="Arial" w:eastAsia="Arial" w:hAnsi="Arial" w:cs="Arial"/>
          <w:b/>
          <w:bCs/>
          <w:color w:val="000000" w:themeColor="text1"/>
        </w:rPr>
        <w:t>Avances MIPG</w:t>
      </w:r>
    </w:p>
    <w:p w14:paraId="41274200" w14:textId="1F3CD37A" w:rsidR="48CC9A7E" w:rsidRPr="00483D29" w:rsidRDefault="48CC9A7E" w:rsidP="00483D29">
      <w:pPr>
        <w:pStyle w:val="Prrafodelista"/>
        <w:numPr>
          <w:ilvl w:val="0"/>
          <w:numId w:val="76"/>
        </w:numPr>
        <w:spacing w:after="0" w:line="240" w:lineRule="auto"/>
        <w:jc w:val="both"/>
        <w:rPr>
          <w:rFonts w:ascii="Arial" w:eastAsia="Arial" w:hAnsi="Arial" w:cs="Arial"/>
          <w:color w:val="000000" w:themeColor="text1"/>
        </w:rPr>
      </w:pPr>
      <w:r w:rsidRPr="00483D29">
        <w:rPr>
          <w:rFonts w:ascii="Arial" w:eastAsia="Arial" w:hAnsi="Arial" w:cs="Arial"/>
          <w:color w:val="000000" w:themeColor="text1"/>
        </w:rPr>
        <w:t xml:space="preserve">Los resultados alcanzados en el Índice de Desempeño Institucional -IDI de la vigencia 2021, arrojó como resultado un nivel de avance 90.4%, con un incremento de 3.09 puntos con respecto a la medición anterior a través del Formato Único de Reporte del Avance de la Gestión -FURAG-, establecido por el Departamento Administrativo de la Función Pública –DAFP. </w:t>
      </w:r>
    </w:p>
    <w:p w14:paraId="65664E52" w14:textId="08757F40" w:rsidR="48CC9A7E" w:rsidRPr="00910BEF" w:rsidRDefault="48CC9A7E" w:rsidP="48CC9A7E">
      <w:pPr>
        <w:spacing w:after="0" w:line="240" w:lineRule="auto"/>
        <w:jc w:val="both"/>
        <w:rPr>
          <w:rFonts w:ascii="Arial" w:eastAsia="Arial" w:hAnsi="Arial" w:cs="Arial"/>
          <w:color w:val="000000" w:themeColor="text1"/>
        </w:rPr>
      </w:pPr>
    </w:p>
    <w:p w14:paraId="0AFECA91" w14:textId="79B06A15" w:rsidR="48CC9A7E" w:rsidRPr="00910BEF" w:rsidRDefault="48CC9A7E" w:rsidP="00483D29">
      <w:pPr>
        <w:spacing w:after="0" w:line="240" w:lineRule="auto"/>
        <w:ind w:left="708"/>
        <w:jc w:val="both"/>
        <w:rPr>
          <w:rFonts w:ascii="Arial" w:eastAsia="Arial" w:hAnsi="Arial" w:cs="Arial"/>
          <w:color w:val="000000" w:themeColor="text1"/>
        </w:rPr>
      </w:pPr>
      <w:r w:rsidRPr="00910BEF">
        <w:rPr>
          <w:rFonts w:ascii="Arial" w:eastAsia="Arial" w:hAnsi="Arial" w:cs="Arial"/>
          <w:color w:val="000000" w:themeColor="text1"/>
        </w:rPr>
        <w:t>Se observa un mejoramiento importante en los resultados obtenidos en el 2021 en relación con el 2020, reflejado el esfuerzo institucional para implementar los criterios del MIPG.</w:t>
      </w:r>
    </w:p>
    <w:p w14:paraId="13092586" w14:textId="0653CCB4" w:rsidR="48CC9A7E" w:rsidRPr="00910BEF" w:rsidRDefault="48CC9A7E" w:rsidP="48CC9A7E">
      <w:pPr>
        <w:spacing w:after="0"/>
        <w:rPr>
          <w:rFonts w:ascii="Arial" w:hAnsi="Arial" w:cs="Arial"/>
          <w:b/>
          <w:bCs/>
        </w:rPr>
      </w:pPr>
    </w:p>
    <w:p w14:paraId="08A42210" w14:textId="0E661BDB" w:rsidR="581A89F3" w:rsidRPr="00910BEF" w:rsidRDefault="39BFC783" w:rsidP="581A89F3">
      <w:pPr>
        <w:spacing w:after="0"/>
        <w:rPr>
          <w:rFonts w:ascii="Arial" w:hAnsi="Arial" w:cs="Arial"/>
          <w:b/>
          <w:bCs/>
        </w:rPr>
      </w:pPr>
      <w:r w:rsidRPr="00910BEF">
        <w:rPr>
          <w:rFonts w:ascii="Arial" w:hAnsi="Arial" w:cs="Arial"/>
          <w:b/>
          <w:bCs/>
        </w:rPr>
        <w:t>Control Interno:</w:t>
      </w:r>
    </w:p>
    <w:p w14:paraId="1988E8A3" w14:textId="4CFBCCEA" w:rsidR="581A89F3" w:rsidRPr="00910BEF" w:rsidRDefault="48234EF6" w:rsidP="48234EF6">
      <w:pPr>
        <w:jc w:val="both"/>
        <w:rPr>
          <w:rFonts w:ascii="Arial" w:eastAsia="Arial" w:hAnsi="Arial" w:cs="Arial"/>
        </w:rPr>
      </w:pPr>
      <w:r w:rsidRPr="00910BEF">
        <w:rPr>
          <w:rFonts w:ascii="Arial" w:eastAsia="Arial" w:hAnsi="Arial" w:cs="Arial"/>
        </w:rPr>
        <w:t xml:space="preserve">En 2022 se fortalecieron las competencias del equipo de trabajo de la Oficina de Control Interno, con la implementación de nuevas tendencias en materia de auditoría, particularmente en lo relacionado con el </w:t>
      </w:r>
      <w:r w:rsidRPr="00910BEF">
        <w:rPr>
          <w:rFonts w:ascii="Arial" w:eastAsia="Arial" w:hAnsi="Arial" w:cs="Arial"/>
          <w:u w:val="single"/>
        </w:rPr>
        <w:t>Marco Internacional para la práctica profesional de la auditoría interna</w:t>
      </w:r>
      <w:r w:rsidRPr="00910BEF">
        <w:rPr>
          <w:rFonts w:ascii="Arial" w:eastAsia="Arial" w:hAnsi="Arial" w:cs="Arial"/>
        </w:rPr>
        <w:t>, debido principalmente a: La actualización de toda la “información documentada del proceso CEM-Control, Evaluación y Mejora de la Gestión”, y se elaboraron nuevos documentos, que fue debidamente aprobada por la Jefe de la Oficina Asesora de Planeación como Representante de la Alta Dirección para el SGC-Sistema de Gestión de Calidad, con el RAD. 20221600050633 de 18-05-2022. Esta actualización relacionada con la Auditoria Interna basadas en riesgos y el procedimiento de Plan de Mejoramiento se realizó conforme a las normas internacionales, establecidas en:</w:t>
      </w:r>
    </w:p>
    <w:p w14:paraId="24187495" w14:textId="2E0CED8A" w:rsidR="581A89F3" w:rsidRPr="00910BEF" w:rsidRDefault="48234EF6" w:rsidP="008331C1">
      <w:pPr>
        <w:pStyle w:val="Prrafodelista"/>
        <w:numPr>
          <w:ilvl w:val="0"/>
          <w:numId w:val="4"/>
        </w:numPr>
        <w:jc w:val="both"/>
        <w:rPr>
          <w:rFonts w:ascii="Arial" w:eastAsia="Arial" w:hAnsi="Arial" w:cs="Arial"/>
        </w:rPr>
      </w:pPr>
      <w:r w:rsidRPr="00910BEF">
        <w:rPr>
          <w:rFonts w:ascii="Arial" w:eastAsia="Arial" w:hAnsi="Arial" w:cs="Arial"/>
        </w:rPr>
        <w:t>Los lineamientos de la "</w:t>
      </w:r>
      <w:r w:rsidRPr="00910BEF">
        <w:rPr>
          <w:rFonts w:ascii="Arial" w:eastAsia="Arial" w:hAnsi="Arial" w:cs="Arial"/>
          <w:i/>
          <w:iCs/>
        </w:rPr>
        <w:t>GUÍA DE AUDITORIA INTERNA BASADA EN RIESGOS PARA ENTIDADES PÚBLICAS</w:t>
      </w:r>
      <w:r w:rsidRPr="00910BEF">
        <w:rPr>
          <w:rFonts w:ascii="Arial" w:eastAsia="Arial" w:hAnsi="Arial" w:cs="Arial"/>
        </w:rPr>
        <w:t xml:space="preserve">" de la Dirección de Gestión y Desempeño Institucional (versión 4-Julio 2020) del Departamento Administrativo de la Función Pública. </w:t>
      </w:r>
    </w:p>
    <w:p w14:paraId="7BC5B18C" w14:textId="1D1EEE5C" w:rsidR="581A89F3" w:rsidRPr="00910BEF" w:rsidRDefault="48234EF6" w:rsidP="008331C1">
      <w:pPr>
        <w:pStyle w:val="Prrafodelista"/>
        <w:numPr>
          <w:ilvl w:val="0"/>
          <w:numId w:val="4"/>
        </w:numPr>
        <w:jc w:val="both"/>
        <w:rPr>
          <w:rFonts w:ascii="Arial" w:eastAsia="Arial" w:hAnsi="Arial" w:cs="Arial"/>
          <w:i/>
          <w:iCs/>
        </w:rPr>
      </w:pPr>
      <w:r w:rsidRPr="00910BEF">
        <w:rPr>
          <w:rFonts w:ascii="Arial" w:eastAsia="Arial" w:hAnsi="Arial" w:cs="Arial"/>
        </w:rPr>
        <w:t>Los lineamientos establecidos en "</w:t>
      </w:r>
      <w:r w:rsidRPr="00910BEF">
        <w:rPr>
          <w:rFonts w:ascii="Arial" w:eastAsia="Arial" w:hAnsi="Arial" w:cs="Arial"/>
          <w:i/>
          <w:iCs/>
        </w:rPr>
        <w:t>INSTRUMENTOS DE AUDITORIA</w:t>
      </w:r>
      <w:r w:rsidRPr="00910BEF">
        <w:rPr>
          <w:rFonts w:ascii="Arial" w:eastAsia="Arial" w:hAnsi="Arial" w:cs="Arial"/>
        </w:rPr>
        <w:t>" del Comité Distrital de Auditoria referente a los "</w:t>
      </w:r>
      <w:r w:rsidRPr="00910BEF">
        <w:rPr>
          <w:rFonts w:ascii="Arial" w:eastAsia="Arial" w:hAnsi="Arial" w:cs="Arial"/>
          <w:i/>
          <w:iCs/>
        </w:rPr>
        <w:t>lineamientos para elaborar un programa anual de auditoria basado en riesgos".</w:t>
      </w:r>
    </w:p>
    <w:p w14:paraId="6D7B8A0A" w14:textId="072404AF" w:rsidR="581A89F3" w:rsidRPr="00910BEF" w:rsidRDefault="581A89F3" w:rsidP="48234EF6">
      <w:pPr>
        <w:spacing w:after="0"/>
        <w:jc w:val="both"/>
        <w:rPr>
          <w:rFonts w:ascii="Arial" w:eastAsia="Arial" w:hAnsi="Arial" w:cs="Arial"/>
        </w:rPr>
      </w:pPr>
    </w:p>
    <w:p w14:paraId="54BD3A0C" w14:textId="77777777" w:rsidR="00483D29" w:rsidRDefault="6BB7C6A4" w:rsidP="00483D29">
      <w:pPr>
        <w:spacing w:after="0"/>
        <w:rPr>
          <w:rFonts w:ascii="Arial" w:hAnsi="Arial" w:cs="Arial"/>
          <w:b/>
          <w:bCs/>
          <w:color w:val="FF0000"/>
        </w:rPr>
      </w:pPr>
      <w:r w:rsidRPr="00483D29">
        <w:rPr>
          <w:rFonts w:ascii="Arial" w:hAnsi="Arial" w:cs="Arial"/>
          <w:b/>
          <w:bCs/>
        </w:rPr>
        <w:t>Alianzas</w:t>
      </w:r>
      <w:r w:rsidR="45919958" w:rsidRPr="00483D29">
        <w:rPr>
          <w:rFonts w:ascii="Arial" w:hAnsi="Arial" w:cs="Arial"/>
          <w:b/>
          <w:bCs/>
        </w:rPr>
        <w:t xml:space="preserve">, cooperación </w:t>
      </w:r>
      <w:r w:rsidR="3C58BC77" w:rsidRPr="00483D29">
        <w:rPr>
          <w:rFonts w:ascii="Arial" w:hAnsi="Arial" w:cs="Arial"/>
          <w:b/>
          <w:bCs/>
        </w:rPr>
        <w:t>internacional y donaciones</w:t>
      </w:r>
    </w:p>
    <w:p w14:paraId="7C368FCA" w14:textId="071C3115" w:rsidR="1C94FE12" w:rsidRPr="00483D29" w:rsidRDefault="04D4EF4A" w:rsidP="00483D29">
      <w:pPr>
        <w:pStyle w:val="Prrafodelista"/>
        <w:numPr>
          <w:ilvl w:val="0"/>
          <w:numId w:val="76"/>
        </w:numPr>
        <w:spacing w:after="0"/>
        <w:rPr>
          <w:rFonts w:ascii="Arial" w:hAnsi="Arial" w:cs="Arial"/>
          <w:b/>
          <w:bCs/>
          <w:color w:val="FF0000"/>
        </w:rPr>
      </w:pPr>
      <w:r w:rsidRPr="00483D29">
        <w:rPr>
          <w:rFonts w:ascii="Arial" w:hAnsi="Arial" w:cs="Arial"/>
        </w:rPr>
        <w:t xml:space="preserve">Se obtuvo la asignación de dos becas académicas para el fortalecimiento institucional </w:t>
      </w:r>
      <w:r w:rsidR="650FBB53" w:rsidRPr="00483D29">
        <w:rPr>
          <w:rFonts w:ascii="Arial" w:hAnsi="Arial" w:cs="Arial"/>
        </w:rPr>
        <w:t xml:space="preserve">de la Entidad en temas de inteligencia artificial y estrategia urbana a través de la gestión en Cooperación Internacional. </w:t>
      </w:r>
    </w:p>
    <w:p w14:paraId="69A30A46" w14:textId="6CD61A6D" w:rsidR="609BBC6F" w:rsidRDefault="609BBC6F" w:rsidP="609BBC6F">
      <w:pPr>
        <w:spacing w:after="0"/>
        <w:ind w:left="348"/>
        <w:jc w:val="both"/>
        <w:rPr>
          <w:rFonts w:ascii="Arial" w:hAnsi="Arial" w:cs="Arial"/>
          <w:highlight w:val="yellow"/>
        </w:rPr>
      </w:pPr>
    </w:p>
    <w:p w14:paraId="6CC0BD02" w14:textId="6F5C772A" w:rsidR="00C126E4" w:rsidRDefault="00C126E4" w:rsidP="609BBC6F">
      <w:pPr>
        <w:spacing w:after="0"/>
        <w:ind w:left="348"/>
        <w:jc w:val="both"/>
        <w:rPr>
          <w:rFonts w:ascii="Arial" w:hAnsi="Arial" w:cs="Arial"/>
          <w:highlight w:val="yellow"/>
        </w:rPr>
      </w:pPr>
    </w:p>
    <w:p w14:paraId="49547D05" w14:textId="77777777" w:rsidR="00C126E4" w:rsidRPr="00910BEF" w:rsidRDefault="00C126E4" w:rsidP="609BBC6F">
      <w:pPr>
        <w:spacing w:after="0"/>
        <w:ind w:left="348"/>
        <w:jc w:val="both"/>
        <w:rPr>
          <w:rFonts w:ascii="Arial" w:hAnsi="Arial" w:cs="Arial"/>
          <w:highlight w:val="yellow"/>
        </w:rPr>
      </w:pPr>
    </w:p>
    <w:p w14:paraId="04B5F363" w14:textId="623A1B0E" w:rsidR="609BBC6F" w:rsidRPr="00910BEF" w:rsidRDefault="609BBC6F" w:rsidP="50F554D1">
      <w:pPr>
        <w:spacing w:after="0"/>
        <w:rPr>
          <w:rFonts w:ascii="Arial" w:hAnsi="Arial" w:cs="Arial"/>
          <w:b/>
          <w:bCs/>
        </w:rPr>
      </w:pPr>
      <w:r w:rsidRPr="00910BEF">
        <w:rPr>
          <w:rFonts w:ascii="Arial" w:hAnsi="Arial" w:cs="Arial"/>
          <w:b/>
          <w:bCs/>
        </w:rPr>
        <w:t xml:space="preserve">Atención al Ciudadano </w:t>
      </w:r>
    </w:p>
    <w:p w14:paraId="3E911AEE" w14:textId="4D0A87CA" w:rsidR="2D2C986D" w:rsidRPr="00910BEF" w:rsidRDefault="2D2C986D" w:rsidP="00A54991">
      <w:pPr>
        <w:pStyle w:val="Prrafodelista"/>
        <w:numPr>
          <w:ilvl w:val="0"/>
          <w:numId w:val="41"/>
        </w:numPr>
        <w:spacing w:after="0"/>
        <w:ind w:left="720"/>
        <w:jc w:val="both"/>
        <w:rPr>
          <w:rFonts w:ascii="Arial" w:hAnsi="Arial" w:cs="Arial"/>
        </w:rPr>
      </w:pPr>
      <w:r w:rsidRPr="00910BEF">
        <w:rPr>
          <w:rFonts w:ascii="Arial" w:hAnsi="Arial" w:cs="Arial"/>
        </w:rPr>
        <w:t>Se actualizó el manual de atención a la ciudadanía y grupos de valor de acuerdo al manual de servicio a la ciudadanía del distrito capital versión 2.</w:t>
      </w:r>
    </w:p>
    <w:p w14:paraId="1E70DA25" w14:textId="40879E9C" w:rsidR="2D2C986D" w:rsidRPr="00910BEF" w:rsidRDefault="2D2C986D" w:rsidP="00A54991">
      <w:pPr>
        <w:pStyle w:val="Prrafodelista"/>
        <w:numPr>
          <w:ilvl w:val="0"/>
          <w:numId w:val="41"/>
        </w:numPr>
        <w:spacing w:after="0"/>
        <w:ind w:left="720"/>
        <w:jc w:val="both"/>
        <w:rPr>
          <w:rFonts w:ascii="Arial" w:hAnsi="Arial" w:cs="Arial"/>
        </w:rPr>
      </w:pPr>
      <w:r w:rsidRPr="00910BEF">
        <w:rPr>
          <w:rFonts w:ascii="Arial" w:hAnsi="Arial" w:cs="Arial"/>
        </w:rPr>
        <w:t>Se tradujo las secciones más visitadas de la página web por la ciudadanía a lengua wayuu.</w:t>
      </w:r>
    </w:p>
    <w:p w14:paraId="4C5F5C1C" w14:textId="1E208B5A" w:rsidR="2D2C986D" w:rsidRPr="00910BEF" w:rsidRDefault="2D2C986D" w:rsidP="00A54991">
      <w:pPr>
        <w:pStyle w:val="Prrafodelista"/>
        <w:numPr>
          <w:ilvl w:val="0"/>
          <w:numId w:val="41"/>
        </w:numPr>
        <w:spacing w:after="0"/>
        <w:ind w:left="720"/>
        <w:jc w:val="both"/>
        <w:rPr>
          <w:rFonts w:ascii="Arial" w:eastAsia="Arial" w:hAnsi="Arial" w:cs="Arial"/>
        </w:rPr>
      </w:pPr>
      <w:r w:rsidRPr="00910BEF">
        <w:rPr>
          <w:rFonts w:ascii="Arial" w:hAnsi="Arial" w:cs="Arial"/>
        </w:rPr>
        <w:t>Se implementó la encuesta telefónica de seguimiento a las respuestas PQRSFD.</w:t>
      </w:r>
    </w:p>
    <w:p w14:paraId="10CB1C63" w14:textId="13C421A8" w:rsidR="609BBC6F" w:rsidRPr="00910BEF" w:rsidRDefault="609BBC6F" w:rsidP="00A54991">
      <w:pPr>
        <w:pStyle w:val="Prrafodelista"/>
        <w:numPr>
          <w:ilvl w:val="0"/>
          <w:numId w:val="41"/>
        </w:numPr>
        <w:spacing w:after="0"/>
        <w:ind w:left="720"/>
        <w:jc w:val="both"/>
        <w:rPr>
          <w:rFonts w:ascii="Arial" w:eastAsia="Arial" w:hAnsi="Arial" w:cs="Arial"/>
        </w:rPr>
      </w:pPr>
      <w:r w:rsidRPr="00910BEF">
        <w:rPr>
          <w:rFonts w:ascii="Arial" w:eastAsia="Arial" w:hAnsi="Arial" w:cs="Arial"/>
        </w:rPr>
        <w:t>Se actualizó la resolución 055 de 2016 por la Resolución 353 de septiembre 15 de 2021 “Por la cual se designa al Defensor(a) de la Ciudadanía de la Unidad Administrativa Especial de Rehabilitación y Mantenimiento Vial y se asignan funciones</w:t>
      </w:r>
    </w:p>
    <w:p w14:paraId="14709EAA" w14:textId="51EFA971" w:rsidR="609BBC6F" w:rsidRPr="00910BEF" w:rsidRDefault="609BBC6F" w:rsidP="00A54991">
      <w:pPr>
        <w:pStyle w:val="Prrafodelista"/>
        <w:numPr>
          <w:ilvl w:val="0"/>
          <w:numId w:val="41"/>
        </w:numPr>
        <w:spacing w:after="0"/>
        <w:ind w:left="720"/>
        <w:jc w:val="both"/>
        <w:rPr>
          <w:rFonts w:ascii="Arial" w:eastAsia="Arial" w:hAnsi="Arial" w:cs="Arial"/>
        </w:rPr>
      </w:pPr>
      <w:r w:rsidRPr="00910BEF">
        <w:rPr>
          <w:rFonts w:ascii="Arial" w:eastAsia="Arial" w:hAnsi="Arial" w:cs="Arial"/>
        </w:rPr>
        <w:t>Durante el segundo semestre de 2021 se publicaron 6 videos con ajustes razonables en la página web de la entidad, sección de Atención y Servicio a la Ciudadanía.</w:t>
      </w:r>
    </w:p>
    <w:p w14:paraId="573C9094" w14:textId="1C63812A" w:rsidR="609BBC6F" w:rsidRPr="00910BEF" w:rsidRDefault="609BBC6F" w:rsidP="00A54991">
      <w:pPr>
        <w:pStyle w:val="Prrafodelista"/>
        <w:numPr>
          <w:ilvl w:val="0"/>
          <w:numId w:val="41"/>
        </w:numPr>
        <w:spacing w:after="0"/>
        <w:ind w:left="720"/>
        <w:jc w:val="both"/>
        <w:rPr>
          <w:rFonts w:ascii="Arial" w:eastAsia="Arial" w:hAnsi="Arial" w:cs="Arial"/>
        </w:rPr>
      </w:pPr>
      <w:r w:rsidRPr="00910BEF">
        <w:rPr>
          <w:rFonts w:ascii="Arial" w:eastAsia="Arial" w:hAnsi="Arial" w:cs="Arial"/>
        </w:rPr>
        <w:t>Durante el primer semestre de 2022 se realizó en compañía del equipo de comunicaciones la campaña interna los indígenas cuentan, que busco concientizar y enseñar a los funcionarios y colaboradores de la UMV la importancia del enfoque diferencial y de la atención a los ciudadanos pertenecientes a un grupo étnico (pueblos indígenas).</w:t>
      </w:r>
    </w:p>
    <w:p w14:paraId="34450EA4" w14:textId="6050FB5B" w:rsidR="609BBC6F" w:rsidRPr="00910BEF" w:rsidRDefault="609BBC6F" w:rsidP="609BBC6F">
      <w:pPr>
        <w:spacing w:after="0"/>
        <w:ind w:left="348"/>
        <w:jc w:val="both"/>
        <w:rPr>
          <w:rFonts w:ascii="Arial" w:eastAsia="Arial" w:hAnsi="Arial" w:cs="Arial"/>
        </w:rPr>
      </w:pPr>
    </w:p>
    <w:p w14:paraId="19D84FE0" w14:textId="78EA1F38" w:rsidR="581A89F3" w:rsidRPr="00910BEF" w:rsidRDefault="581A89F3" w:rsidP="50F554D1">
      <w:pPr>
        <w:spacing w:after="0"/>
        <w:jc w:val="both"/>
        <w:rPr>
          <w:rFonts w:ascii="Arial" w:eastAsia="Arial" w:hAnsi="Arial" w:cs="Arial"/>
          <w:sz w:val="24"/>
          <w:szCs w:val="24"/>
        </w:rPr>
      </w:pPr>
      <w:r w:rsidRPr="00910BEF">
        <w:rPr>
          <w:rFonts w:ascii="Arial" w:eastAsia="Arial" w:hAnsi="Arial" w:cs="Arial"/>
          <w:b/>
          <w:bCs/>
          <w:color w:val="000000" w:themeColor="text1"/>
        </w:rPr>
        <w:t>Caracterización de los Grupos de Valor</w:t>
      </w:r>
      <w:r w:rsidRPr="00910BEF">
        <w:rPr>
          <w:rFonts w:ascii="Arial" w:hAnsi="Arial" w:cs="Arial"/>
        </w:rPr>
        <w:t xml:space="preserve"> </w:t>
      </w:r>
    </w:p>
    <w:p w14:paraId="3B3F4BA9" w14:textId="61A20D20" w:rsidR="581A89F3" w:rsidRPr="00910BEF" w:rsidRDefault="5ED894E9" w:rsidP="00A54991">
      <w:pPr>
        <w:pStyle w:val="Prrafodelista"/>
        <w:numPr>
          <w:ilvl w:val="0"/>
          <w:numId w:val="45"/>
        </w:numPr>
        <w:spacing w:line="257" w:lineRule="auto"/>
        <w:jc w:val="both"/>
        <w:rPr>
          <w:rFonts w:ascii="Arial" w:eastAsia="Arial" w:hAnsi="Arial" w:cs="Arial"/>
        </w:rPr>
      </w:pPr>
      <w:r w:rsidRPr="00910BEF">
        <w:rPr>
          <w:rFonts w:ascii="Arial" w:eastAsia="Arial" w:hAnsi="Arial" w:cs="Arial"/>
        </w:rPr>
        <w:t>Se o</w:t>
      </w:r>
      <w:r w:rsidR="581A89F3" w:rsidRPr="00910BEF">
        <w:rPr>
          <w:rFonts w:ascii="Arial" w:eastAsia="Arial" w:hAnsi="Arial" w:cs="Arial"/>
        </w:rPr>
        <w:t>bt</w:t>
      </w:r>
      <w:r w:rsidR="5C1C520B" w:rsidRPr="00910BEF">
        <w:rPr>
          <w:rFonts w:ascii="Arial" w:eastAsia="Arial" w:hAnsi="Arial" w:cs="Arial"/>
        </w:rPr>
        <w:t>uvo</w:t>
      </w:r>
      <w:r w:rsidR="581A89F3" w:rsidRPr="00910BEF">
        <w:rPr>
          <w:rFonts w:ascii="Arial" w:eastAsia="Arial" w:hAnsi="Arial" w:cs="Arial"/>
        </w:rPr>
        <w:t xml:space="preserve"> insumos para la estrategia de participación ciudadana de la Entidad.</w:t>
      </w:r>
    </w:p>
    <w:p w14:paraId="6E8C0913" w14:textId="70B26096" w:rsidR="581A89F3" w:rsidRPr="00910BEF" w:rsidRDefault="2EB2E367" w:rsidP="00A54991">
      <w:pPr>
        <w:pStyle w:val="Prrafodelista"/>
        <w:numPr>
          <w:ilvl w:val="0"/>
          <w:numId w:val="45"/>
        </w:numPr>
        <w:spacing w:line="257" w:lineRule="auto"/>
        <w:jc w:val="both"/>
        <w:rPr>
          <w:rFonts w:ascii="Arial" w:eastAsia="Arial" w:hAnsi="Arial" w:cs="Arial"/>
        </w:rPr>
      </w:pPr>
      <w:r w:rsidRPr="00910BEF">
        <w:rPr>
          <w:rFonts w:ascii="Arial" w:eastAsia="Arial" w:hAnsi="Arial" w:cs="Arial"/>
        </w:rPr>
        <w:t>Se i</w:t>
      </w:r>
      <w:r w:rsidR="581A89F3" w:rsidRPr="00910BEF">
        <w:rPr>
          <w:rFonts w:ascii="Arial" w:eastAsia="Arial" w:hAnsi="Arial" w:cs="Arial"/>
        </w:rPr>
        <w:t>dentific</w:t>
      </w:r>
      <w:r w:rsidR="235FDE5D" w:rsidRPr="00910BEF">
        <w:rPr>
          <w:rFonts w:ascii="Arial" w:eastAsia="Arial" w:hAnsi="Arial" w:cs="Arial"/>
        </w:rPr>
        <w:t>ó los</w:t>
      </w:r>
      <w:r w:rsidR="581A89F3" w:rsidRPr="00910BEF">
        <w:rPr>
          <w:rFonts w:ascii="Arial" w:eastAsia="Arial" w:hAnsi="Arial" w:cs="Arial"/>
        </w:rPr>
        <w:t xml:space="preserve"> riesgos reales y potenciales de aquellos Grupos de Valor que no están siendo priorizados.</w:t>
      </w:r>
    </w:p>
    <w:p w14:paraId="28F2061C" w14:textId="09362D3F" w:rsidR="581A89F3" w:rsidRPr="00910BEF" w:rsidRDefault="0BBBCEAF" w:rsidP="00A54991">
      <w:pPr>
        <w:pStyle w:val="Prrafodelista"/>
        <w:numPr>
          <w:ilvl w:val="0"/>
          <w:numId w:val="44"/>
        </w:numPr>
        <w:jc w:val="both"/>
        <w:rPr>
          <w:rFonts w:ascii="Arial" w:eastAsia="Arial" w:hAnsi="Arial" w:cs="Arial"/>
        </w:rPr>
      </w:pPr>
      <w:r w:rsidRPr="00910BEF">
        <w:rPr>
          <w:rFonts w:ascii="Arial" w:eastAsia="Arial" w:hAnsi="Arial" w:cs="Arial"/>
        </w:rPr>
        <w:t xml:space="preserve">Se identificó </w:t>
      </w:r>
      <w:r w:rsidR="581A89F3" w:rsidRPr="00910BEF">
        <w:rPr>
          <w:rFonts w:ascii="Arial" w:eastAsia="Arial" w:hAnsi="Arial" w:cs="Arial"/>
        </w:rPr>
        <w:t xml:space="preserve">los conflictos de intereses reales y potenciales. </w:t>
      </w:r>
    </w:p>
    <w:p w14:paraId="22745432" w14:textId="240FBF36" w:rsidR="581A89F3" w:rsidRPr="00910BEF" w:rsidRDefault="0E937808" w:rsidP="00A54991">
      <w:pPr>
        <w:pStyle w:val="Prrafodelista"/>
        <w:numPr>
          <w:ilvl w:val="0"/>
          <w:numId w:val="44"/>
        </w:numPr>
        <w:jc w:val="both"/>
        <w:rPr>
          <w:rFonts w:ascii="Arial" w:eastAsia="Arial" w:hAnsi="Arial" w:cs="Arial"/>
        </w:rPr>
      </w:pPr>
      <w:r w:rsidRPr="00910BEF">
        <w:rPr>
          <w:rFonts w:ascii="Arial" w:eastAsia="Arial" w:hAnsi="Arial" w:cs="Arial"/>
        </w:rPr>
        <w:t>Se realizó el r</w:t>
      </w:r>
      <w:r w:rsidR="581A89F3" w:rsidRPr="00910BEF">
        <w:rPr>
          <w:rFonts w:ascii="Arial" w:eastAsia="Arial" w:hAnsi="Arial" w:cs="Arial"/>
        </w:rPr>
        <w:t>elacionamiento directo con los grupos de valor priorizados identificados en la caracterización de los grupos de valor.</w:t>
      </w:r>
    </w:p>
    <w:p w14:paraId="5E2A884E" w14:textId="087397C7" w:rsidR="581A89F3" w:rsidRPr="00910BEF" w:rsidRDefault="4FF2465E" w:rsidP="00A54991">
      <w:pPr>
        <w:pStyle w:val="Prrafodelista"/>
        <w:numPr>
          <w:ilvl w:val="0"/>
          <w:numId w:val="44"/>
        </w:numPr>
        <w:spacing w:line="257" w:lineRule="auto"/>
        <w:jc w:val="both"/>
        <w:rPr>
          <w:rFonts w:ascii="Arial" w:eastAsia="Arial" w:hAnsi="Arial" w:cs="Arial"/>
          <w:color w:val="000000" w:themeColor="text1"/>
        </w:rPr>
      </w:pPr>
      <w:r w:rsidRPr="00910BEF">
        <w:rPr>
          <w:rFonts w:ascii="Arial" w:eastAsia="Arial" w:hAnsi="Arial" w:cs="Arial"/>
        </w:rPr>
        <w:t>Se realizó el r</w:t>
      </w:r>
      <w:r w:rsidR="581A89F3" w:rsidRPr="00910BEF">
        <w:rPr>
          <w:rFonts w:ascii="Arial" w:eastAsia="Arial" w:hAnsi="Arial" w:cs="Arial"/>
        </w:rPr>
        <w:t xml:space="preserve">econocimiento de las características y componentes de cada actor encuestado según las variables de la </w:t>
      </w:r>
      <w:r w:rsidR="581A89F3" w:rsidRPr="00910BEF">
        <w:rPr>
          <w:rFonts w:ascii="Arial" w:eastAsia="Arial" w:hAnsi="Arial" w:cs="Arial"/>
          <w:color w:val="000000" w:themeColor="text1"/>
        </w:rPr>
        <w:t>Guía de Caracterización de Ciudadanos, Usuarios e Interesados.</w:t>
      </w:r>
    </w:p>
    <w:p w14:paraId="2BFF14B1" w14:textId="07BA0E8E" w:rsidR="581A89F3" w:rsidRPr="00910BEF" w:rsidRDefault="1D7D7A1B" w:rsidP="00A54991">
      <w:pPr>
        <w:pStyle w:val="Prrafodelista"/>
        <w:numPr>
          <w:ilvl w:val="0"/>
          <w:numId w:val="44"/>
        </w:numPr>
        <w:spacing w:line="257" w:lineRule="auto"/>
        <w:jc w:val="both"/>
        <w:rPr>
          <w:rFonts w:ascii="Arial" w:eastAsia="Arial" w:hAnsi="Arial" w:cs="Arial"/>
        </w:rPr>
      </w:pPr>
      <w:r w:rsidRPr="00910BEF">
        <w:rPr>
          <w:rFonts w:ascii="Arial" w:eastAsia="Arial" w:hAnsi="Arial" w:cs="Arial"/>
        </w:rPr>
        <w:t>Se estableció</w:t>
      </w:r>
      <w:r w:rsidR="537AFCD0" w:rsidRPr="00910BEF">
        <w:rPr>
          <w:rFonts w:ascii="Arial" w:eastAsia="Arial" w:hAnsi="Arial" w:cs="Arial"/>
        </w:rPr>
        <w:t xml:space="preserve"> posibles alianzas</w:t>
      </w:r>
      <w:r w:rsidR="612213FA" w:rsidRPr="00910BEF">
        <w:rPr>
          <w:rFonts w:ascii="Arial" w:eastAsia="Arial" w:hAnsi="Arial" w:cs="Arial"/>
        </w:rPr>
        <w:t xml:space="preserve"> con comunidades</w:t>
      </w:r>
      <w:r w:rsidR="537AFCD0" w:rsidRPr="00910BEF">
        <w:rPr>
          <w:rFonts w:ascii="Arial" w:eastAsia="Arial" w:hAnsi="Arial" w:cs="Arial"/>
        </w:rPr>
        <w:t>.</w:t>
      </w:r>
    </w:p>
    <w:p w14:paraId="3C82F402" w14:textId="270502B0" w:rsidR="48CC9A7E" w:rsidRPr="00910BEF" w:rsidRDefault="48CC9A7E" w:rsidP="48CC9A7E">
      <w:pPr>
        <w:spacing w:after="0"/>
        <w:rPr>
          <w:rFonts w:ascii="Arial" w:hAnsi="Arial" w:cs="Arial"/>
        </w:rPr>
      </w:pPr>
      <w:bookmarkStart w:id="259" w:name="_Int_YsEiENKH"/>
      <w:r w:rsidRPr="00910BEF">
        <w:rPr>
          <w:rFonts w:ascii="Arial" w:hAnsi="Arial" w:cs="Arial"/>
          <w:b/>
          <w:bCs/>
        </w:rPr>
        <w:t>Gestión</w:t>
      </w:r>
      <w:bookmarkEnd w:id="259"/>
      <w:r w:rsidRPr="00910BEF">
        <w:rPr>
          <w:rFonts w:ascii="Arial" w:hAnsi="Arial" w:cs="Arial"/>
          <w:b/>
          <w:bCs/>
        </w:rPr>
        <w:t xml:space="preserve"> Contractual</w:t>
      </w:r>
    </w:p>
    <w:p w14:paraId="717FF913" w14:textId="66739E11" w:rsidR="48CC9A7E" w:rsidRPr="00910BEF" w:rsidRDefault="48CC9A7E" w:rsidP="00A54991">
      <w:pPr>
        <w:pStyle w:val="Prrafodelista"/>
        <w:numPr>
          <w:ilvl w:val="0"/>
          <w:numId w:val="28"/>
        </w:numPr>
        <w:jc w:val="both"/>
        <w:rPr>
          <w:rFonts w:ascii="Arial" w:eastAsia="Arial" w:hAnsi="Arial" w:cs="Arial"/>
        </w:rPr>
      </w:pPr>
      <w:r w:rsidRPr="00910BEF">
        <w:rPr>
          <w:rFonts w:ascii="Arial" w:eastAsia="Arial" w:hAnsi="Arial" w:cs="Arial"/>
        </w:rPr>
        <w:t>Actualiz</w:t>
      </w:r>
      <w:r w:rsidR="38B76BEA" w:rsidRPr="00910BEF">
        <w:rPr>
          <w:rFonts w:ascii="Arial" w:eastAsia="Arial" w:hAnsi="Arial" w:cs="Arial"/>
        </w:rPr>
        <w:t>ó</w:t>
      </w:r>
      <w:r w:rsidRPr="00910BEF">
        <w:rPr>
          <w:rFonts w:ascii="Arial" w:eastAsia="Arial" w:hAnsi="Arial" w:cs="Arial"/>
        </w:rPr>
        <w:t xml:space="preserve"> </w:t>
      </w:r>
      <w:r w:rsidR="40905FB8" w:rsidRPr="00910BEF">
        <w:rPr>
          <w:rFonts w:ascii="Arial" w:eastAsia="Arial" w:hAnsi="Arial" w:cs="Arial"/>
        </w:rPr>
        <w:t>los</w:t>
      </w:r>
      <w:r w:rsidRPr="00910BEF">
        <w:rPr>
          <w:rFonts w:ascii="Arial" w:eastAsia="Arial" w:hAnsi="Arial" w:cs="Arial"/>
        </w:rPr>
        <w:t xml:space="preserve"> Manuales de contratación y de Supervisión e Interventoría, llevando a cabo varias sesiones de socialización a los diferentes supervisores y apoyos a la supervisión, y demás personal de la entidad, donde se explicaron los manuales y se despejaron inquietudes de los asistentes</w:t>
      </w:r>
    </w:p>
    <w:p w14:paraId="510F224A" w14:textId="4864F586" w:rsidR="48CC9A7E" w:rsidRPr="00910BEF" w:rsidRDefault="48CC9A7E" w:rsidP="00A54991">
      <w:pPr>
        <w:pStyle w:val="Prrafodelista"/>
        <w:numPr>
          <w:ilvl w:val="0"/>
          <w:numId w:val="28"/>
        </w:numPr>
        <w:jc w:val="both"/>
        <w:rPr>
          <w:rFonts w:ascii="Arial" w:eastAsia="Arial" w:hAnsi="Arial" w:cs="Arial"/>
        </w:rPr>
      </w:pPr>
      <w:r w:rsidRPr="00910BEF">
        <w:rPr>
          <w:rFonts w:ascii="Arial" w:eastAsia="Arial" w:hAnsi="Arial" w:cs="Arial"/>
        </w:rPr>
        <w:t>Unific</w:t>
      </w:r>
      <w:r w:rsidR="1D45AA9D" w:rsidRPr="00910BEF">
        <w:rPr>
          <w:rFonts w:ascii="Arial" w:eastAsia="Arial" w:hAnsi="Arial" w:cs="Arial"/>
        </w:rPr>
        <w:t>ó los</w:t>
      </w:r>
      <w:r w:rsidRPr="00910BEF">
        <w:rPr>
          <w:rFonts w:ascii="Arial" w:eastAsia="Arial" w:hAnsi="Arial" w:cs="Arial"/>
        </w:rPr>
        <w:t xml:space="preserve"> criterios mediante la implementación de mesas interdisciplinarias en la etapa de estructuración para cada uno de los procesos de selección, mejorando la estructuración de los estudios previos y de sector.</w:t>
      </w:r>
    </w:p>
    <w:p w14:paraId="1618B773" w14:textId="666D0241" w:rsidR="48CC9A7E" w:rsidRPr="00910BEF" w:rsidRDefault="75B18404" w:rsidP="00A54991">
      <w:pPr>
        <w:pStyle w:val="Prrafodelista"/>
        <w:numPr>
          <w:ilvl w:val="0"/>
          <w:numId w:val="28"/>
        </w:numPr>
        <w:jc w:val="both"/>
        <w:rPr>
          <w:rFonts w:ascii="Arial" w:eastAsia="Arial" w:hAnsi="Arial" w:cs="Arial"/>
        </w:rPr>
      </w:pPr>
      <w:r w:rsidRPr="00910BEF">
        <w:rPr>
          <w:rFonts w:ascii="Arial" w:eastAsia="Arial" w:hAnsi="Arial" w:cs="Arial"/>
        </w:rPr>
        <w:t>Se</w:t>
      </w:r>
      <w:r w:rsidR="48CC9A7E" w:rsidRPr="00910BEF">
        <w:rPr>
          <w:rFonts w:ascii="Arial" w:eastAsia="Arial" w:hAnsi="Arial" w:cs="Arial"/>
        </w:rPr>
        <w:t xml:space="preserve"> realiz</w:t>
      </w:r>
      <w:r w:rsidR="41573627" w:rsidRPr="00910BEF">
        <w:rPr>
          <w:rFonts w:ascii="Arial" w:eastAsia="Arial" w:hAnsi="Arial" w:cs="Arial"/>
        </w:rPr>
        <w:t>ó</w:t>
      </w:r>
      <w:r w:rsidR="48CC9A7E" w:rsidRPr="00910BEF">
        <w:rPr>
          <w:rFonts w:ascii="Arial" w:eastAsia="Arial" w:hAnsi="Arial" w:cs="Arial"/>
        </w:rPr>
        <w:t xml:space="preserve"> mesas de trabajo para revisión de la matriz de riesgos establecidos para cada proceso de contratación, logrando mejor cobertura de los mismos.</w:t>
      </w:r>
    </w:p>
    <w:p w14:paraId="3249BD21" w14:textId="17E3C1E1" w:rsidR="48CC9A7E" w:rsidRPr="00910BEF" w:rsidRDefault="53447195" w:rsidP="00A54991">
      <w:pPr>
        <w:pStyle w:val="Prrafodelista"/>
        <w:numPr>
          <w:ilvl w:val="0"/>
          <w:numId w:val="28"/>
        </w:numPr>
        <w:jc w:val="both"/>
        <w:rPr>
          <w:rFonts w:ascii="Arial" w:eastAsia="Arial" w:hAnsi="Arial" w:cs="Arial"/>
        </w:rPr>
      </w:pPr>
      <w:r w:rsidRPr="00910BEF">
        <w:rPr>
          <w:rFonts w:ascii="Arial" w:eastAsia="Arial" w:hAnsi="Arial" w:cs="Arial"/>
        </w:rPr>
        <w:t>Se realizó el s</w:t>
      </w:r>
      <w:r w:rsidR="48CC9A7E" w:rsidRPr="00910BEF">
        <w:rPr>
          <w:rFonts w:ascii="Arial" w:eastAsia="Arial" w:hAnsi="Arial" w:cs="Arial"/>
        </w:rPr>
        <w:t>eguimiento a la ejecución del Plan Anual de Adquisiciones mediante informes semanales donde se generan alertas tempranas de los procesos que están por vencerse o tienen alguna prioridad y se actualiza el avance de los demás procesos programados en el PAA, socializándolo a los responsables de cada proyecto para la toma de decisiones.</w:t>
      </w:r>
    </w:p>
    <w:p w14:paraId="21304C8E" w14:textId="5A65AB64" w:rsidR="48CC9A7E" w:rsidRPr="00910BEF" w:rsidRDefault="48CC9A7E" w:rsidP="00A54991">
      <w:pPr>
        <w:pStyle w:val="Prrafodelista"/>
        <w:numPr>
          <w:ilvl w:val="0"/>
          <w:numId w:val="28"/>
        </w:numPr>
        <w:jc w:val="both"/>
        <w:rPr>
          <w:rFonts w:ascii="Arial" w:eastAsia="Arial" w:hAnsi="Arial" w:cs="Arial"/>
        </w:rPr>
      </w:pPr>
      <w:r w:rsidRPr="00910BEF">
        <w:rPr>
          <w:rFonts w:ascii="Arial" w:eastAsia="Arial" w:hAnsi="Arial" w:cs="Arial"/>
        </w:rPr>
        <w:lastRenderedPageBreak/>
        <w:t>Se atendieron los diferentes planes de mejoramiento logrando el cierre la mayoría de los hallazgos.</w:t>
      </w:r>
    </w:p>
    <w:p w14:paraId="7D9AA60F" w14:textId="30E17DEB" w:rsidR="002B302D" w:rsidRPr="00910BEF" w:rsidRDefault="002B302D" w:rsidP="609BBC6F">
      <w:pPr>
        <w:pStyle w:val="Prrafodelista"/>
        <w:spacing w:after="0"/>
        <w:rPr>
          <w:rFonts w:ascii="Arial" w:hAnsi="Arial" w:cs="Arial"/>
          <w:b/>
          <w:bCs/>
        </w:rPr>
      </w:pPr>
    </w:p>
    <w:p w14:paraId="6190AC09" w14:textId="4411D754" w:rsidR="609BBC6F" w:rsidRPr="00910BEF" w:rsidRDefault="609BBC6F" w:rsidP="00483D29">
      <w:pPr>
        <w:spacing w:after="0" w:line="257" w:lineRule="auto"/>
        <w:rPr>
          <w:rFonts w:ascii="Arial" w:eastAsia="Arial" w:hAnsi="Arial" w:cs="Arial"/>
        </w:rPr>
      </w:pPr>
      <w:r w:rsidRPr="00910BEF">
        <w:rPr>
          <w:rFonts w:ascii="Arial" w:eastAsia="Arial" w:hAnsi="Arial" w:cs="Arial"/>
          <w:b/>
          <w:bCs/>
        </w:rPr>
        <w:t>El proceso de Gestión de talento Humano</w:t>
      </w:r>
    </w:p>
    <w:p w14:paraId="268F13A3" w14:textId="1F7CFAE4" w:rsidR="609BBC6F" w:rsidRPr="00910BEF" w:rsidRDefault="1C6FD5DE" w:rsidP="00483D29">
      <w:pPr>
        <w:pStyle w:val="Prrafodelista"/>
        <w:numPr>
          <w:ilvl w:val="0"/>
          <w:numId w:val="26"/>
        </w:numPr>
        <w:spacing w:after="0"/>
        <w:jc w:val="both"/>
        <w:rPr>
          <w:rFonts w:ascii="Arial" w:eastAsia="Arial" w:hAnsi="Arial" w:cs="Arial"/>
        </w:rPr>
      </w:pPr>
      <w:r w:rsidRPr="00910BEF">
        <w:rPr>
          <w:rFonts w:ascii="Arial" w:eastAsia="Arial" w:hAnsi="Arial" w:cs="Arial"/>
        </w:rPr>
        <w:t>Se ejecutaron para el caso de la vigencia 2021 con un cumplimiento superior al 92%, para el caso de la vigencia 2022 se encuentran en ejecución, ello e</w:t>
      </w:r>
      <w:r w:rsidR="609BBC6F" w:rsidRPr="00910BEF">
        <w:rPr>
          <w:rFonts w:ascii="Arial" w:eastAsia="Arial" w:hAnsi="Arial" w:cs="Arial"/>
        </w:rPr>
        <w:t xml:space="preserve">n cumplimiento a lo dispuesto en la Ley 1474 de 2012 art 74 y el Decreto 612 de 2018 Articulo 2.2.22.3.14 </w:t>
      </w:r>
      <w:r w:rsidR="60F71F51" w:rsidRPr="00910BEF">
        <w:rPr>
          <w:rFonts w:ascii="Arial" w:eastAsia="Arial" w:hAnsi="Arial" w:cs="Arial"/>
        </w:rPr>
        <w:t>s</w:t>
      </w:r>
      <w:r w:rsidR="609BBC6F" w:rsidRPr="00910BEF">
        <w:rPr>
          <w:rFonts w:ascii="Arial" w:eastAsia="Arial" w:hAnsi="Arial" w:cs="Arial"/>
        </w:rPr>
        <w:t>e formularon y publicaron los Planes en la página web de la Entidad, en el mes de enero de 2022: Plan Anual de Vacantes, Plan de Previsión de Recursos Humanos, Plan Estratégico de Talento Humano, Plan Institucional de Capacitación, Plan de Incentivos Institucionales, Plan de Trabajo Anual en Seguridad y Salud en el Trabajo</w:t>
      </w:r>
      <w:r w:rsidR="5D3D93D8" w:rsidRPr="00910BEF">
        <w:rPr>
          <w:rFonts w:ascii="Arial" w:eastAsia="Arial" w:hAnsi="Arial" w:cs="Arial"/>
        </w:rPr>
        <w:t>.</w:t>
      </w:r>
    </w:p>
    <w:p w14:paraId="44AF8AE8" w14:textId="6A763564" w:rsidR="609BBC6F" w:rsidRPr="00910BEF" w:rsidRDefault="5D3D93D8" w:rsidP="00A54991">
      <w:pPr>
        <w:pStyle w:val="Prrafodelista"/>
        <w:numPr>
          <w:ilvl w:val="0"/>
          <w:numId w:val="26"/>
        </w:numPr>
        <w:jc w:val="both"/>
        <w:rPr>
          <w:rFonts w:ascii="Arial" w:eastAsia="Arial" w:hAnsi="Arial" w:cs="Arial"/>
        </w:rPr>
      </w:pPr>
      <w:r w:rsidRPr="00910BEF">
        <w:rPr>
          <w:rFonts w:ascii="Arial" w:eastAsia="Arial" w:hAnsi="Arial" w:cs="Arial"/>
        </w:rPr>
        <w:t>Gestionó con la participación del equipo de gestores de integridad la incorporación de actividades a desarrollar en el marco del Plan Anticorrupción y de Atención al Ciudadano, PAAC, componente iniciativas adicionales p</w:t>
      </w:r>
      <w:r w:rsidR="609BBC6F" w:rsidRPr="00910BEF">
        <w:rPr>
          <w:rFonts w:ascii="Arial" w:eastAsia="Arial" w:hAnsi="Arial" w:cs="Arial"/>
        </w:rPr>
        <w:t xml:space="preserve">ara fortalecer la implementación de la Política de Integridad de la </w:t>
      </w:r>
      <w:r w:rsidR="73B320B2" w:rsidRPr="00910BEF">
        <w:rPr>
          <w:rFonts w:ascii="Arial" w:eastAsia="Arial" w:hAnsi="Arial" w:cs="Arial"/>
        </w:rPr>
        <w:t>E</w:t>
      </w:r>
      <w:r w:rsidR="609BBC6F" w:rsidRPr="00910BEF">
        <w:rPr>
          <w:rFonts w:ascii="Arial" w:eastAsia="Arial" w:hAnsi="Arial" w:cs="Arial"/>
        </w:rPr>
        <w:t>ntidad, el Proceso de Gestión de talento Humano.</w:t>
      </w:r>
    </w:p>
    <w:p w14:paraId="0AFE794B" w14:textId="04C20A80" w:rsidR="609BBC6F" w:rsidRPr="00910BEF" w:rsidRDefault="609BBC6F" w:rsidP="00483D29">
      <w:pPr>
        <w:spacing w:after="0" w:line="257" w:lineRule="auto"/>
        <w:rPr>
          <w:rFonts w:ascii="Arial" w:eastAsia="Arial" w:hAnsi="Arial" w:cs="Arial"/>
          <w:b/>
          <w:bCs/>
        </w:rPr>
      </w:pPr>
      <w:r w:rsidRPr="00910BEF">
        <w:rPr>
          <w:rFonts w:ascii="Arial" w:eastAsia="Arial" w:hAnsi="Arial" w:cs="Arial"/>
          <w:b/>
          <w:bCs/>
        </w:rPr>
        <w:t xml:space="preserve">Gestión de recursos físicos </w:t>
      </w:r>
    </w:p>
    <w:p w14:paraId="218FB5C3" w14:textId="4CDE5398" w:rsidR="609BBC6F" w:rsidRPr="00910BEF" w:rsidRDefault="609BBC6F" w:rsidP="00483D29">
      <w:pPr>
        <w:pStyle w:val="Prrafodelista"/>
        <w:numPr>
          <w:ilvl w:val="0"/>
          <w:numId w:val="3"/>
        </w:numPr>
        <w:spacing w:after="0"/>
        <w:jc w:val="both"/>
        <w:rPr>
          <w:rFonts w:ascii="Arial" w:eastAsia="Arial" w:hAnsi="Arial" w:cs="Arial"/>
          <w:color w:val="000000" w:themeColor="text1"/>
          <w:lang w:val="es"/>
        </w:rPr>
      </w:pPr>
      <w:r w:rsidRPr="00910BEF">
        <w:rPr>
          <w:rFonts w:ascii="Arial" w:eastAsia="Arial" w:hAnsi="Arial" w:cs="Arial"/>
          <w:color w:val="000000" w:themeColor="text1"/>
          <w:lang w:val="es"/>
        </w:rPr>
        <w:t>Consolid</w:t>
      </w:r>
      <w:r w:rsidR="4F4FF28B" w:rsidRPr="00910BEF">
        <w:rPr>
          <w:rFonts w:ascii="Arial" w:eastAsia="Arial" w:hAnsi="Arial" w:cs="Arial"/>
          <w:color w:val="000000" w:themeColor="text1"/>
          <w:lang w:val="es"/>
        </w:rPr>
        <w:t>ó</w:t>
      </w:r>
      <w:r w:rsidRPr="00910BEF">
        <w:rPr>
          <w:rFonts w:ascii="Arial" w:eastAsia="Arial" w:hAnsi="Arial" w:cs="Arial"/>
          <w:color w:val="000000" w:themeColor="text1"/>
          <w:lang w:val="es"/>
        </w:rPr>
        <w:t xml:space="preserve"> el mejoramiento de las diferentes sedes de la UMV.</w:t>
      </w:r>
    </w:p>
    <w:p w14:paraId="2EB71E37" w14:textId="58FA3203" w:rsidR="609BBC6F" w:rsidRDefault="609BBC6F" w:rsidP="00483D29">
      <w:pPr>
        <w:pStyle w:val="Prrafodelista"/>
        <w:numPr>
          <w:ilvl w:val="0"/>
          <w:numId w:val="3"/>
        </w:numPr>
        <w:spacing w:after="0"/>
        <w:rPr>
          <w:rFonts w:ascii="Arial" w:eastAsia="Arial" w:hAnsi="Arial" w:cs="Arial"/>
          <w:color w:val="000000" w:themeColor="text1"/>
          <w:lang w:val="es"/>
        </w:rPr>
      </w:pPr>
      <w:r w:rsidRPr="00910BEF">
        <w:rPr>
          <w:rFonts w:ascii="Arial" w:eastAsia="Arial" w:hAnsi="Arial" w:cs="Arial"/>
          <w:color w:val="000000" w:themeColor="text1"/>
          <w:lang w:val="es"/>
        </w:rPr>
        <w:t>Consolid</w:t>
      </w:r>
      <w:r w:rsidR="5D7063A9" w:rsidRPr="00910BEF">
        <w:rPr>
          <w:rFonts w:ascii="Arial" w:eastAsia="Arial" w:hAnsi="Arial" w:cs="Arial"/>
          <w:color w:val="000000" w:themeColor="text1"/>
          <w:lang w:val="es"/>
        </w:rPr>
        <w:t>ó</w:t>
      </w:r>
      <w:r w:rsidRPr="00910BEF">
        <w:rPr>
          <w:rFonts w:ascii="Arial" w:eastAsia="Arial" w:hAnsi="Arial" w:cs="Arial"/>
          <w:color w:val="000000" w:themeColor="text1"/>
          <w:lang w:val="es"/>
        </w:rPr>
        <w:t xml:space="preserve"> una cultura organizacional sobre el sentido de pertenecía y el cuidado de bienes</w:t>
      </w:r>
    </w:p>
    <w:p w14:paraId="115D6FBD" w14:textId="77777777" w:rsidR="00483D29" w:rsidRPr="00910BEF" w:rsidRDefault="00483D29" w:rsidP="00483D29">
      <w:pPr>
        <w:pStyle w:val="Prrafodelista"/>
        <w:spacing w:after="0"/>
        <w:rPr>
          <w:rFonts w:ascii="Arial" w:eastAsia="Arial" w:hAnsi="Arial" w:cs="Arial"/>
          <w:color w:val="000000" w:themeColor="text1"/>
          <w:lang w:val="es"/>
        </w:rPr>
      </w:pPr>
    </w:p>
    <w:p w14:paraId="491C22C0" w14:textId="48D25585" w:rsidR="4A51B425" w:rsidRPr="00910BEF" w:rsidRDefault="4A51B425" w:rsidP="00483D29">
      <w:pPr>
        <w:spacing w:after="0"/>
        <w:jc w:val="both"/>
        <w:rPr>
          <w:rFonts w:ascii="Arial" w:eastAsia="Arial" w:hAnsi="Arial" w:cs="Arial"/>
          <w:b/>
          <w:bCs/>
        </w:rPr>
      </w:pPr>
      <w:r w:rsidRPr="00910BEF">
        <w:rPr>
          <w:rFonts w:ascii="Arial" w:eastAsia="Arial" w:hAnsi="Arial" w:cs="Arial"/>
          <w:b/>
          <w:bCs/>
        </w:rPr>
        <w:t xml:space="preserve">Proyecto vías terciarias </w:t>
      </w:r>
    </w:p>
    <w:p w14:paraId="41028D34" w14:textId="5F4E5034" w:rsidR="4A51B425" w:rsidRPr="00910BEF" w:rsidRDefault="4A51B425" w:rsidP="00483D29">
      <w:pPr>
        <w:pStyle w:val="Prrafodelista"/>
        <w:numPr>
          <w:ilvl w:val="0"/>
          <w:numId w:val="24"/>
        </w:numPr>
        <w:spacing w:after="0"/>
        <w:jc w:val="both"/>
        <w:rPr>
          <w:rFonts w:ascii="Arial" w:eastAsia="Arial" w:hAnsi="Arial" w:cs="Arial"/>
        </w:rPr>
      </w:pPr>
      <w:r w:rsidRPr="00910BEF">
        <w:rPr>
          <w:rFonts w:ascii="Arial" w:eastAsia="Arial" w:hAnsi="Arial" w:cs="Arial"/>
        </w:rPr>
        <w:t>Durante el primer trimestre de 2022, la UAERMV obtuvo una calificación de 100 puntos dentro del Índice de Gestión de Proyectos de Regalías, obteniendo además el puesto número 1 entre 207 entidades ejecutoras de categoría 1. Lo anterior, en el marco de la ejecución del proyecto: “Mejoramiento de Vías Terciarias de Bogotá, D.C.”</w:t>
      </w:r>
    </w:p>
    <w:p w14:paraId="5A67D699" w14:textId="77777777" w:rsidR="00A54991" w:rsidRPr="00910BEF" w:rsidRDefault="00A54991" w:rsidP="00A54991">
      <w:pPr>
        <w:pStyle w:val="Prrafodelista"/>
        <w:jc w:val="both"/>
        <w:rPr>
          <w:rFonts w:ascii="Arial" w:eastAsia="Arial" w:hAnsi="Arial" w:cs="Arial"/>
        </w:rPr>
      </w:pPr>
    </w:p>
    <w:p w14:paraId="55A86C92" w14:textId="4253EDD5" w:rsidR="002B302D" w:rsidRPr="00910BEF" w:rsidRDefault="6A0EE3ED" w:rsidP="00A54991">
      <w:pPr>
        <w:pStyle w:val="Ttulo2"/>
        <w:rPr>
          <w:rFonts w:cs="Arial"/>
        </w:rPr>
      </w:pPr>
      <w:bookmarkStart w:id="260" w:name="_Toc112953323"/>
      <w:r w:rsidRPr="00910BEF">
        <w:rPr>
          <w:rFonts w:cs="Arial"/>
        </w:rPr>
        <w:t>Retos</w:t>
      </w:r>
      <w:bookmarkEnd w:id="260"/>
      <w:r w:rsidRPr="00910BEF">
        <w:rPr>
          <w:rFonts w:cs="Arial"/>
        </w:rPr>
        <w:t xml:space="preserve"> </w:t>
      </w:r>
    </w:p>
    <w:p w14:paraId="393BD85D" w14:textId="77777777" w:rsidR="007F441A" w:rsidRPr="00910BEF" w:rsidRDefault="007F441A" w:rsidP="581A89F3">
      <w:pPr>
        <w:spacing w:after="0"/>
        <w:rPr>
          <w:rFonts w:ascii="Arial" w:hAnsi="Arial" w:cs="Arial"/>
          <w:b/>
          <w:bCs/>
        </w:rPr>
      </w:pPr>
    </w:p>
    <w:p w14:paraId="4945C2A2" w14:textId="77777777" w:rsidR="007F441A" w:rsidRPr="00910BEF" w:rsidRDefault="007F441A" w:rsidP="007F441A">
      <w:pPr>
        <w:spacing w:after="0" w:line="240" w:lineRule="auto"/>
        <w:textAlignment w:val="baseline"/>
        <w:rPr>
          <w:rFonts w:ascii="Arial" w:eastAsia="Times New Roman" w:hAnsi="Arial" w:cs="Arial"/>
          <w:b/>
          <w:bCs/>
          <w:lang w:eastAsia="es-CO"/>
        </w:rPr>
      </w:pPr>
      <w:r w:rsidRPr="00910BEF">
        <w:rPr>
          <w:rFonts w:ascii="Arial" w:eastAsia="Times New Roman" w:hAnsi="Arial" w:cs="Arial"/>
          <w:b/>
          <w:bCs/>
          <w:lang w:eastAsia="es-CO"/>
        </w:rPr>
        <w:t>Control Interno:</w:t>
      </w:r>
    </w:p>
    <w:p w14:paraId="14489DB1" w14:textId="1A70AA51" w:rsidR="007F441A" w:rsidRPr="00910BEF" w:rsidRDefault="007F441A" w:rsidP="00A54991">
      <w:pPr>
        <w:pStyle w:val="Prrafodelista"/>
        <w:numPr>
          <w:ilvl w:val="0"/>
          <w:numId w:val="40"/>
        </w:numPr>
        <w:jc w:val="both"/>
        <w:rPr>
          <w:rFonts w:ascii="Arial" w:eastAsia="Arial" w:hAnsi="Arial" w:cs="Arial"/>
        </w:rPr>
      </w:pPr>
      <w:r w:rsidRPr="00910BEF">
        <w:rPr>
          <w:rFonts w:ascii="Arial" w:eastAsia="Arial" w:hAnsi="Arial" w:cs="Arial"/>
        </w:rPr>
        <w:t>Implementar el 100% de los planes de mejoramiento producto de auditorías internas y externas de la Entidad, en el “Aplicativo CHIE” cedido por el IDU para realizar los seguimientos y generar alertas a los procesos y unidades auditadas.</w:t>
      </w:r>
    </w:p>
    <w:p w14:paraId="771A3A78" w14:textId="4C2BDF99" w:rsidR="007F441A" w:rsidRPr="00910BEF" w:rsidRDefault="007F441A" w:rsidP="00A54991">
      <w:pPr>
        <w:pStyle w:val="Prrafodelista"/>
        <w:numPr>
          <w:ilvl w:val="0"/>
          <w:numId w:val="40"/>
        </w:numPr>
        <w:spacing w:after="0"/>
        <w:jc w:val="both"/>
        <w:textAlignment w:val="baseline"/>
        <w:rPr>
          <w:rFonts w:ascii="Arial" w:eastAsia="Arial" w:hAnsi="Arial" w:cs="Arial"/>
        </w:rPr>
      </w:pPr>
      <w:r w:rsidRPr="00910BEF">
        <w:rPr>
          <w:rFonts w:ascii="Arial" w:eastAsia="Arial" w:hAnsi="Arial" w:cs="Arial"/>
        </w:rPr>
        <w:t>Realizar la evaluación independiente y efectiva de la información y la evidencia de los procesos o unidades auditadas, como parte de la actividad de auditoría interna, siendo uno de los pilares de la Oficina de Control Interno, para que cuente con los atributos de calidad, seguridad, confiabilidad, integridad y disponibilidad de la misma.</w:t>
      </w:r>
    </w:p>
    <w:p w14:paraId="5813021A" w14:textId="29426882" w:rsidR="50F554D1" w:rsidRPr="00910BEF" w:rsidRDefault="50F554D1" w:rsidP="50F554D1">
      <w:pPr>
        <w:spacing w:after="0"/>
        <w:jc w:val="both"/>
        <w:rPr>
          <w:rFonts w:ascii="Arial" w:eastAsia="Arial" w:hAnsi="Arial" w:cs="Arial"/>
        </w:rPr>
      </w:pPr>
    </w:p>
    <w:p w14:paraId="3DCB7094" w14:textId="63A4C4EC" w:rsidR="141E539F" w:rsidRPr="00910BEF" w:rsidRDefault="6BB7C6A4" w:rsidP="581A89F3">
      <w:pPr>
        <w:spacing w:after="0"/>
        <w:rPr>
          <w:rFonts w:ascii="Arial" w:hAnsi="Arial" w:cs="Arial"/>
          <w:b/>
          <w:bCs/>
          <w:color w:val="FF0000"/>
        </w:rPr>
      </w:pPr>
      <w:r w:rsidRPr="00910BEF">
        <w:rPr>
          <w:rFonts w:ascii="Arial" w:hAnsi="Arial" w:cs="Arial"/>
          <w:b/>
          <w:bCs/>
        </w:rPr>
        <w:t>Alianzas</w:t>
      </w:r>
      <w:r w:rsidR="45919958" w:rsidRPr="00910BEF">
        <w:rPr>
          <w:rFonts w:ascii="Arial" w:hAnsi="Arial" w:cs="Arial"/>
          <w:b/>
          <w:bCs/>
        </w:rPr>
        <w:t xml:space="preserve">, cooperación </w:t>
      </w:r>
      <w:r w:rsidR="3C58BC77" w:rsidRPr="00910BEF">
        <w:rPr>
          <w:rFonts w:ascii="Arial" w:hAnsi="Arial" w:cs="Arial"/>
          <w:b/>
          <w:bCs/>
        </w:rPr>
        <w:t>internacional y donaciones</w:t>
      </w:r>
    </w:p>
    <w:p w14:paraId="74E1B7A0" w14:textId="1AE9927A" w:rsidR="40F49050" w:rsidRPr="00910BEF" w:rsidRDefault="61DD9D89" w:rsidP="00A54991">
      <w:pPr>
        <w:pStyle w:val="Prrafodelista"/>
        <w:numPr>
          <w:ilvl w:val="0"/>
          <w:numId w:val="40"/>
        </w:numPr>
        <w:rPr>
          <w:rFonts w:ascii="Arial" w:eastAsia="Arial" w:hAnsi="Arial" w:cs="Arial"/>
        </w:rPr>
      </w:pPr>
      <w:r w:rsidRPr="00910BEF">
        <w:rPr>
          <w:rFonts w:ascii="Arial" w:eastAsia="Arial" w:hAnsi="Arial" w:cs="Arial"/>
        </w:rPr>
        <w:t xml:space="preserve">Lograr el financiamiento de una iniciativa o proyecto de la </w:t>
      </w:r>
      <w:r w:rsidR="60FE4FAF" w:rsidRPr="00910BEF">
        <w:rPr>
          <w:rFonts w:ascii="Arial" w:eastAsia="Arial" w:hAnsi="Arial" w:cs="Arial"/>
        </w:rPr>
        <w:t>E</w:t>
      </w:r>
      <w:r w:rsidRPr="00910BEF">
        <w:rPr>
          <w:rFonts w:ascii="Arial" w:eastAsia="Arial" w:hAnsi="Arial" w:cs="Arial"/>
        </w:rPr>
        <w:t>ntidad por medio de una modalidad de Cooperación Internaciona</w:t>
      </w:r>
      <w:r w:rsidRPr="00910BEF">
        <w:rPr>
          <w:rFonts w:ascii="Arial" w:eastAsia="Arial" w:hAnsi="Arial" w:cs="Arial"/>
          <w:sz w:val="24"/>
          <w:szCs w:val="24"/>
        </w:rPr>
        <w:t>l</w:t>
      </w:r>
      <w:r w:rsidRPr="00910BEF">
        <w:rPr>
          <w:rFonts w:ascii="Arial" w:eastAsia="Arial" w:hAnsi="Arial" w:cs="Arial"/>
        </w:rPr>
        <w:t>.</w:t>
      </w:r>
    </w:p>
    <w:p w14:paraId="2BF19195" w14:textId="36695D3F" w:rsidR="2D2C986D" w:rsidRPr="00910BEF" w:rsidRDefault="2D2C986D" w:rsidP="2D2C986D">
      <w:pPr>
        <w:spacing w:after="0"/>
        <w:rPr>
          <w:rFonts w:ascii="Arial" w:hAnsi="Arial" w:cs="Arial"/>
          <w:b/>
          <w:bCs/>
        </w:rPr>
      </w:pPr>
      <w:r w:rsidRPr="00910BEF">
        <w:rPr>
          <w:rFonts w:ascii="Arial" w:hAnsi="Arial" w:cs="Arial"/>
          <w:b/>
          <w:bCs/>
        </w:rPr>
        <w:t>Atención al Ciudadano</w:t>
      </w:r>
    </w:p>
    <w:p w14:paraId="770419F9" w14:textId="167CEE76" w:rsidR="2D2C986D" w:rsidRPr="00910BEF" w:rsidRDefault="2D2C986D" w:rsidP="00A54991">
      <w:pPr>
        <w:pStyle w:val="Prrafodelista"/>
        <w:numPr>
          <w:ilvl w:val="0"/>
          <w:numId w:val="40"/>
        </w:numPr>
        <w:rPr>
          <w:rFonts w:ascii="Arial" w:eastAsia="Arial" w:hAnsi="Arial" w:cs="Arial"/>
        </w:rPr>
      </w:pPr>
      <w:r w:rsidRPr="00910BEF">
        <w:rPr>
          <w:rFonts w:ascii="Arial" w:eastAsia="Arial" w:hAnsi="Arial" w:cs="Arial"/>
        </w:rPr>
        <w:t>Mantener el índice de satisfacción de la claridad de las respuestas emitidas por la U</w:t>
      </w:r>
      <w:r w:rsidR="4F636ED9" w:rsidRPr="00910BEF">
        <w:rPr>
          <w:rFonts w:ascii="Arial" w:eastAsia="Arial" w:hAnsi="Arial" w:cs="Arial"/>
        </w:rPr>
        <w:t>AER</w:t>
      </w:r>
      <w:r w:rsidRPr="00910BEF">
        <w:rPr>
          <w:rFonts w:ascii="Arial" w:eastAsia="Arial" w:hAnsi="Arial" w:cs="Arial"/>
        </w:rPr>
        <w:t>MV, por encima del 70%.</w:t>
      </w:r>
    </w:p>
    <w:p w14:paraId="3FA38BAC" w14:textId="5A9A5408" w:rsidR="581A89F3" w:rsidRPr="00910BEF" w:rsidRDefault="581A89F3" w:rsidP="581A89F3">
      <w:pPr>
        <w:spacing w:after="0"/>
        <w:jc w:val="both"/>
        <w:rPr>
          <w:rFonts w:ascii="Arial" w:hAnsi="Arial" w:cs="Arial"/>
        </w:rPr>
      </w:pPr>
      <w:r w:rsidRPr="00910BEF">
        <w:rPr>
          <w:rFonts w:ascii="Arial" w:eastAsia="Arial" w:hAnsi="Arial" w:cs="Arial"/>
          <w:b/>
          <w:bCs/>
          <w:color w:val="000000" w:themeColor="text1"/>
        </w:rPr>
        <w:t>Caracterización de los Grupos de Valor</w:t>
      </w:r>
    </w:p>
    <w:p w14:paraId="10FBF2D0" w14:textId="6E373ED4" w:rsidR="581A89F3" w:rsidRPr="00910BEF" w:rsidRDefault="581A89F3" w:rsidP="00A54991">
      <w:pPr>
        <w:pStyle w:val="Prrafodelista"/>
        <w:numPr>
          <w:ilvl w:val="0"/>
          <w:numId w:val="43"/>
        </w:numPr>
        <w:spacing w:line="257" w:lineRule="auto"/>
        <w:jc w:val="both"/>
        <w:rPr>
          <w:rFonts w:ascii="Arial" w:eastAsia="Arial" w:hAnsi="Arial" w:cs="Arial"/>
          <w:szCs w:val="24"/>
        </w:rPr>
      </w:pPr>
      <w:r w:rsidRPr="00910BEF">
        <w:rPr>
          <w:rFonts w:ascii="Arial" w:eastAsia="Arial" w:hAnsi="Arial" w:cs="Arial"/>
          <w:szCs w:val="24"/>
        </w:rPr>
        <w:lastRenderedPageBreak/>
        <w:t>Una comprensión de las personas o actores que pueden influir en el éxito de la Entidad.</w:t>
      </w:r>
    </w:p>
    <w:p w14:paraId="5D0668AC" w14:textId="135E59B3" w:rsidR="581A89F3" w:rsidRPr="00910BEF" w:rsidRDefault="581A89F3" w:rsidP="00A54991">
      <w:pPr>
        <w:pStyle w:val="Prrafodelista"/>
        <w:numPr>
          <w:ilvl w:val="0"/>
          <w:numId w:val="43"/>
        </w:numPr>
        <w:spacing w:line="257" w:lineRule="auto"/>
        <w:jc w:val="both"/>
        <w:rPr>
          <w:rFonts w:ascii="Arial" w:eastAsia="Arial" w:hAnsi="Arial" w:cs="Arial"/>
          <w:szCs w:val="24"/>
        </w:rPr>
      </w:pPr>
      <w:r w:rsidRPr="00910BEF">
        <w:rPr>
          <w:rFonts w:ascii="Arial" w:eastAsia="Arial" w:hAnsi="Arial" w:cs="Arial"/>
          <w:szCs w:val="24"/>
        </w:rPr>
        <w:t>Establecimiento posibles alianzas.</w:t>
      </w:r>
    </w:p>
    <w:p w14:paraId="48EEEEC4" w14:textId="575B05DF" w:rsidR="581A89F3" w:rsidRPr="00910BEF" w:rsidRDefault="537AFCD0" w:rsidP="00A54991">
      <w:pPr>
        <w:pStyle w:val="Prrafodelista"/>
        <w:numPr>
          <w:ilvl w:val="0"/>
          <w:numId w:val="43"/>
        </w:numPr>
        <w:spacing w:line="257" w:lineRule="auto"/>
        <w:jc w:val="both"/>
        <w:rPr>
          <w:rFonts w:ascii="Arial" w:eastAsia="Arial" w:hAnsi="Arial" w:cs="Arial"/>
          <w:szCs w:val="24"/>
        </w:rPr>
      </w:pPr>
      <w:r w:rsidRPr="00910BEF">
        <w:rPr>
          <w:rFonts w:ascii="Arial" w:eastAsia="Arial" w:hAnsi="Arial" w:cs="Arial"/>
        </w:rPr>
        <w:t>Dificultad en el acceso a la información.</w:t>
      </w:r>
    </w:p>
    <w:p w14:paraId="41441A11" w14:textId="4D2085A1" w:rsidR="581A89F3" w:rsidRPr="00910BEF" w:rsidRDefault="48CC9A7E" w:rsidP="48CC9A7E">
      <w:pPr>
        <w:spacing w:after="0" w:line="257" w:lineRule="auto"/>
        <w:jc w:val="both"/>
        <w:rPr>
          <w:rFonts w:ascii="Arial" w:eastAsia="Arial" w:hAnsi="Arial" w:cs="Arial"/>
          <w:b/>
          <w:bCs/>
          <w:color w:val="000000" w:themeColor="text1"/>
        </w:rPr>
      </w:pPr>
      <w:r w:rsidRPr="00910BEF">
        <w:rPr>
          <w:rFonts w:ascii="Arial" w:eastAsia="Arial" w:hAnsi="Arial" w:cs="Arial"/>
          <w:b/>
          <w:bCs/>
          <w:color w:val="000000" w:themeColor="text1"/>
        </w:rPr>
        <w:t>Gestión Contractual</w:t>
      </w:r>
    </w:p>
    <w:p w14:paraId="728DA00D" w14:textId="2445B0A5" w:rsidR="581A89F3" w:rsidRPr="00910BEF" w:rsidRDefault="48CC9A7E" w:rsidP="00A54991">
      <w:pPr>
        <w:pStyle w:val="Prrafodelista"/>
        <w:numPr>
          <w:ilvl w:val="0"/>
          <w:numId w:val="29"/>
        </w:numPr>
        <w:spacing w:after="0"/>
        <w:jc w:val="both"/>
        <w:rPr>
          <w:rFonts w:ascii="Arial" w:eastAsia="Arial" w:hAnsi="Arial" w:cs="Arial"/>
        </w:rPr>
      </w:pPr>
      <w:r w:rsidRPr="00910BEF">
        <w:rPr>
          <w:rFonts w:ascii="Arial" w:eastAsia="Arial" w:hAnsi="Arial" w:cs="Arial"/>
        </w:rPr>
        <w:t>Mejorar los tiempos de estructuración de los procesos a cargo de</w:t>
      </w:r>
      <w:r w:rsidRPr="00910BEF">
        <w:rPr>
          <w:rFonts w:ascii="Arial" w:eastAsia="Arial" w:hAnsi="Arial" w:cs="Arial"/>
          <w:color w:val="FF0000"/>
        </w:rPr>
        <w:t xml:space="preserve"> </w:t>
      </w:r>
      <w:r w:rsidRPr="00910BEF">
        <w:rPr>
          <w:rFonts w:ascii="Arial" w:eastAsia="Arial" w:hAnsi="Arial" w:cs="Arial"/>
        </w:rPr>
        <w:t>gestión contractual, garantizando la oportuna selección de oferentes para el desarrollo y ejecución de los contratos a cargo de la UAERMV.</w:t>
      </w:r>
    </w:p>
    <w:p w14:paraId="26A37BD3" w14:textId="212C91F6" w:rsidR="581A89F3" w:rsidRPr="00910BEF" w:rsidRDefault="581A89F3" w:rsidP="48CC9A7E">
      <w:pPr>
        <w:spacing w:after="0"/>
        <w:jc w:val="both"/>
        <w:rPr>
          <w:rFonts w:ascii="Arial" w:eastAsia="Arial" w:hAnsi="Arial" w:cs="Arial"/>
        </w:rPr>
      </w:pPr>
    </w:p>
    <w:p w14:paraId="4A1F02E1" w14:textId="37F378E4" w:rsidR="609BBC6F" w:rsidRPr="00910BEF" w:rsidRDefault="609BBC6F" w:rsidP="50F554D1">
      <w:pPr>
        <w:spacing w:after="0" w:line="257" w:lineRule="auto"/>
        <w:rPr>
          <w:rFonts w:ascii="Arial" w:eastAsia="Arial" w:hAnsi="Arial" w:cs="Arial"/>
          <w:b/>
          <w:bCs/>
        </w:rPr>
      </w:pPr>
      <w:r w:rsidRPr="00910BEF">
        <w:rPr>
          <w:rFonts w:ascii="Arial" w:eastAsia="Arial" w:hAnsi="Arial" w:cs="Arial"/>
          <w:b/>
          <w:bCs/>
        </w:rPr>
        <w:t>El proceso de Gestión de talento Humano</w:t>
      </w:r>
    </w:p>
    <w:p w14:paraId="7BB556BE" w14:textId="247BE596" w:rsidR="609BBC6F" w:rsidRPr="00910BEF" w:rsidRDefault="609BBC6F" w:rsidP="00483D29">
      <w:pPr>
        <w:pStyle w:val="Prrafodelista"/>
        <w:numPr>
          <w:ilvl w:val="0"/>
          <w:numId w:val="25"/>
        </w:numPr>
        <w:spacing w:after="0" w:line="257" w:lineRule="auto"/>
        <w:jc w:val="both"/>
        <w:rPr>
          <w:rStyle w:val="normaltextrun"/>
          <w:rFonts w:ascii="Arial" w:hAnsi="Arial" w:cs="Arial"/>
        </w:rPr>
      </w:pPr>
      <w:r w:rsidRPr="00910BEF">
        <w:rPr>
          <w:rStyle w:val="normaltextrun"/>
          <w:rFonts w:ascii="Arial" w:hAnsi="Arial" w:cs="Arial"/>
        </w:rPr>
        <w:t>Culminar con el cumplimiento de las actividades pertenecientes al Plan Estratégico de Talento Humano, Plan Institucional de Capacitación, Plan de Incentivos Institucionales, Plan de Trabajo Anual en Seguridad y Salud en el Trabajo para la vigencia 2022, con un cumplimiento superior al 95%.</w:t>
      </w:r>
    </w:p>
    <w:p w14:paraId="7BE42923" w14:textId="7E0FE57A" w:rsidR="50F554D1" w:rsidRPr="00910BEF" w:rsidRDefault="50F554D1" w:rsidP="00483D29">
      <w:pPr>
        <w:spacing w:after="0" w:line="257" w:lineRule="auto"/>
        <w:rPr>
          <w:rFonts w:ascii="Arial" w:eastAsia="Arial" w:hAnsi="Arial" w:cs="Arial"/>
          <w:b/>
          <w:bCs/>
        </w:rPr>
      </w:pPr>
    </w:p>
    <w:p w14:paraId="6F7464FC" w14:textId="04C20A80" w:rsidR="609BBC6F" w:rsidRPr="00910BEF" w:rsidRDefault="609BBC6F" w:rsidP="00483D29">
      <w:pPr>
        <w:spacing w:after="0" w:line="257" w:lineRule="auto"/>
        <w:rPr>
          <w:rFonts w:ascii="Arial" w:eastAsia="Arial" w:hAnsi="Arial" w:cs="Arial"/>
          <w:b/>
          <w:bCs/>
        </w:rPr>
      </w:pPr>
      <w:r w:rsidRPr="00910BEF">
        <w:rPr>
          <w:rFonts w:ascii="Arial" w:eastAsia="Arial" w:hAnsi="Arial" w:cs="Arial"/>
          <w:b/>
          <w:bCs/>
        </w:rPr>
        <w:t xml:space="preserve">Gestión de recursos físicos </w:t>
      </w:r>
    </w:p>
    <w:p w14:paraId="365D989F" w14:textId="6AD0B6C8" w:rsidR="50F554D1" w:rsidRPr="00910BEF" w:rsidRDefault="609BBC6F" w:rsidP="00483D29">
      <w:pPr>
        <w:pStyle w:val="Prrafodelista"/>
        <w:numPr>
          <w:ilvl w:val="0"/>
          <w:numId w:val="2"/>
        </w:numPr>
        <w:spacing w:after="0"/>
        <w:jc w:val="both"/>
        <w:rPr>
          <w:rFonts w:ascii="Arial" w:eastAsia="Arial" w:hAnsi="Arial" w:cs="Arial"/>
          <w:color w:val="000000" w:themeColor="text1"/>
          <w:lang w:val="es"/>
        </w:rPr>
      </w:pPr>
      <w:r w:rsidRPr="00910BEF">
        <w:rPr>
          <w:rFonts w:ascii="Arial" w:eastAsia="Arial" w:hAnsi="Arial" w:cs="Arial"/>
          <w:color w:val="000000" w:themeColor="text1"/>
          <w:lang w:val="es"/>
        </w:rPr>
        <w:t xml:space="preserve">Realizar la </w:t>
      </w:r>
      <w:r w:rsidR="3A6E5E06" w:rsidRPr="00910BEF">
        <w:rPr>
          <w:rFonts w:ascii="Arial" w:eastAsia="Arial" w:hAnsi="Arial" w:cs="Arial"/>
          <w:color w:val="000000" w:themeColor="text1"/>
          <w:lang w:val="es"/>
        </w:rPr>
        <w:t>t</w:t>
      </w:r>
      <w:r w:rsidRPr="00910BEF">
        <w:rPr>
          <w:rFonts w:ascii="Arial" w:eastAsia="Arial" w:hAnsi="Arial" w:cs="Arial"/>
          <w:color w:val="000000" w:themeColor="text1"/>
          <w:lang w:val="es"/>
        </w:rPr>
        <w:t xml:space="preserve">oma física integral la cual busca controlar y hacer seguimiento a los bienes de la </w:t>
      </w:r>
      <w:r w:rsidR="674C9516" w:rsidRPr="00910BEF">
        <w:rPr>
          <w:rFonts w:ascii="Arial" w:eastAsia="Arial" w:hAnsi="Arial" w:cs="Arial"/>
          <w:color w:val="000000" w:themeColor="text1"/>
          <w:lang w:val="es"/>
        </w:rPr>
        <w:t>E</w:t>
      </w:r>
      <w:r w:rsidRPr="00910BEF">
        <w:rPr>
          <w:rFonts w:ascii="Arial" w:eastAsia="Arial" w:hAnsi="Arial" w:cs="Arial"/>
          <w:color w:val="000000" w:themeColor="text1"/>
          <w:lang w:val="es"/>
        </w:rPr>
        <w:t>ntidad a través de la verificación física. Así mismo busca identificar y prevenir los posibles errores que se puedan presentar en la custodia de los mismos y en las bases de datos de inventarios.</w:t>
      </w:r>
    </w:p>
    <w:p w14:paraId="28D7D155" w14:textId="7A867242" w:rsidR="002B302D" w:rsidRPr="00910BEF" w:rsidRDefault="002B302D" w:rsidP="002B302D">
      <w:pPr>
        <w:pStyle w:val="Prrafodelista"/>
        <w:spacing w:after="0"/>
        <w:rPr>
          <w:rFonts w:ascii="Arial" w:hAnsi="Arial" w:cs="Arial"/>
          <w:b/>
        </w:rPr>
      </w:pPr>
    </w:p>
    <w:p w14:paraId="12DA39A7" w14:textId="78E38C1B" w:rsidR="002B302D" w:rsidRPr="00910BEF" w:rsidRDefault="6A0EE3ED" w:rsidP="00A54991">
      <w:pPr>
        <w:pStyle w:val="Ttulo2"/>
        <w:rPr>
          <w:rFonts w:cs="Arial"/>
        </w:rPr>
      </w:pPr>
      <w:bookmarkStart w:id="261" w:name="_Toc112953324"/>
      <w:r w:rsidRPr="00910BEF">
        <w:rPr>
          <w:rFonts w:cs="Arial"/>
        </w:rPr>
        <w:t>Oportunidades</w:t>
      </w:r>
      <w:bookmarkEnd w:id="261"/>
      <w:r w:rsidRPr="00910BEF">
        <w:rPr>
          <w:rFonts w:cs="Arial"/>
        </w:rPr>
        <w:t xml:space="preserve"> </w:t>
      </w:r>
    </w:p>
    <w:p w14:paraId="0D367C2A" w14:textId="77777777" w:rsidR="00217AE0" w:rsidRPr="00910BEF" w:rsidRDefault="00217AE0" w:rsidP="000467B7">
      <w:pPr>
        <w:spacing w:after="0" w:line="240" w:lineRule="auto"/>
        <w:textAlignment w:val="baseline"/>
        <w:rPr>
          <w:rFonts w:ascii="Arial" w:eastAsia="Times New Roman" w:hAnsi="Arial" w:cs="Arial"/>
          <w:b/>
          <w:bCs/>
          <w:lang w:eastAsia="es-CO"/>
        </w:rPr>
      </w:pPr>
    </w:p>
    <w:p w14:paraId="3405D2F5" w14:textId="1A46123D" w:rsidR="000467B7" w:rsidRPr="00910BEF" w:rsidRDefault="000467B7" w:rsidP="000467B7">
      <w:pPr>
        <w:spacing w:after="0" w:line="240" w:lineRule="auto"/>
        <w:textAlignment w:val="baseline"/>
        <w:rPr>
          <w:rFonts w:ascii="Arial" w:eastAsia="Times New Roman" w:hAnsi="Arial" w:cs="Arial"/>
          <w:b/>
          <w:bCs/>
          <w:lang w:eastAsia="es-CO"/>
        </w:rPr>
      </w:pPr>
      <w:r w:rsidRPr="00910BEF">
        <w:rPr>
          <w:rFonts w:ascii="Arial" w:eastAsia="Times New Roman" w:hAnsi="Arial" w:cs="Arial"/>
          <w:b/>
          <w:bCs/>
          <w:lang w:eastAsia="es-CO"/>
        </w:rPr>
        <w:t>Control Interno:</w:t>
      </w:r>
    </w:p>
    <w:p w14:paraId="05B325C8" w14:textId="0F5F5C08" w:rsidR="000467B7" w:rsidRPr="00910BEF" w:rsidRDefault="000467B7" w:rsidP="00A54991">
      <w:pPr>
        <w:pStyle w:val="Prrafodelista"/>
        <w:numPr>
          <w:ilvl w:val="0"/>
          <w:numId w:val="62"/>
        </w:numPr>
        <w:spacing w:after="0"/>
        <w:jc w:val="both"/>
        <w:rPr>
          <w:rStyle w:val="normaltextrun"/>
          <w:rFonts w:ascii="Arial" w:hAnsi="Arial" w:cs="Arial"/>
        </w:rPr>
      </w:pPr>
      <w:r w:rsidRPr="00910BEF">
        <w:rPr>
          <w:rStyle w:val="normaltextrun"/>
          <w:rFonts w:ascii="Arial" w:hAnsi="Arial" w:cs="Arial"/>
        </w:rPr>
        <w:t>Transformar retos en oportunidades de crecimiento y logros en las metas para el cumplimiento de la gestión, a través de la evaluación independiente por la OCI, de los controles de los procesos tanto en sus riesgos como procedimientos, toda vez que son necesarios para garantizar que la Entidad trabaje de manera segura y cuente con la capacidad de reacción, brindándole ventajas competitivas.</w:t>
      </w:r>
    </w:p>
    <w:p w14:paraId="08AE6F45" w14:textId="270E3053" w:rsidR="000467B7" w:rsidRPr="00910BEF" w:rsidRDefault="000467B7" w:rsidP="609BBC6F">
      <w:pPr>
        <w:pStyle w:val="paragraph"/>
        <w:spacing w:before="0" w:beforeAutospacing="0" w:after="0" w:afterAutospacing="0"/>
        <w:jc w:val="both"/>
        <w:rPr>
          <w:rStyle w:val="normaltextrun"/>
          <w:rFonts w:ascii="Arial" w:hAnsi="Arial" w:cs="Arial"/>
          <w:sz w:val="22"/>
          <w:szCs w:val="22"/>
        </w:rPr>
      </w:pPr>
      <w:r w:rsidRPr="00910BEF">
        <w:rPr>
          <w:rStyle w:val="normaltextrun"/>
          <w:rFonts w:ascii="Arial" w:hAnsi="Arial" w:cs="Arial"/>
          <w:sz w:val="22"/>
          <w:szCs w:val="22"/>
        </w:rPr>
        <w:t xml:space="preserve"> </w:t>
      </w:r>
    </w:p>
    <w:p w14:paraId="1DC66241" w14:textId="28EE305E" w:rsidR="6BB7C6A4" w:rsidRPr="00910BEF" w:rsidRDefault="000467B7" w:rsidP="000467B7">
      <w:pPr>
        <w:spacing w:after="0"/>
        <w:rPr>
          <w:rFonts w:ascii="Arial" w:hAnsi="Arial" w:cs="Arial"/>
          <w:b/>
          <w:bCs/>
          <w:color w:val="FF0000"/>
        </w:rPr>
      </w:pPr>
      <w:r w:rsidRPr="00910BEF">
        <w:rPr>
          <w:rFonts w:ascii="Arial" w:hAnsi="Arial" w:cs="Arial"/>
          <w:b/>
          <w:bCs/>
        </w:rPr>
        <w:t xml:space="preserve"> </w:t>
      </w:r>
      <w:r w:rsidR="6BB7C6A4" w:rsidRPr="00910BEF">
        <w:rPr>
          <w:rFonts w:ascii="Arial" w:hAnsi="Arial" w:cs="Arial"/>
          <w:b/>
          <w:bCs/>
        </w:rPr>
        <w:t>Alianzas</w:t>
      </w:r>
      <w:r w:rsidR="45919958" w:rsidRPr="00910BEF">
        <w:rPr>
          <w:rFonts w:ascii="Arial" w:hAnsi="Arial" w:cs="Arial"/>
          <w:b/>
          <w:bCs/>
        </w:rPr>
        <w:t xml:space="preserve">, cooperación </w:t>
      </w:r>
      <w:r w:rsidR="3C58BC77" w:rsidRPr="00910BEF">
        <w:rPr>
          <w:rFonts w:ascii="Arial" w:hAnsi="Arial" w:cs="Arial"/>
          <w:b/>
          <w:bCs/>
        </w:rPr>
        <w:t>internacional y donaciones</w:t>
      </w:r>
    </w:p>
    <w:p w14:paraId="137E50ED" w14:textId="0FF41A02" w:rsidR="581A89F3" w:rsidRPr="00910BEF" w:rsidRDefault="650FBB53" w:rsidP="00A54991">
      <w:pPr>
        <w:pStyle w:val="Prrafodelista"/>
        <w:numPr>
          <w:ilvl w:val="0"/>
          <w:numId w:val="62"/>
        </w:numPr>
        <w:spacing w:after="0"/>
        <w:jc w:val="both"/>
        <w:rPr>
          <w:rFonts w:ascii="Arial" w:hAnsi="Arial" w:cs="Arial"/>
        </w:rPr>
      </w:pPr>
      <w:r w:rsidRPr="00910BEF">
        <w:rPr>
          <w:rFonts w:ascii="Arial" w:hAnsi="Arial" w:cs="Arial"/>
        </w:rPr>
        <w:t xml:space="preserve">Gestionar alianzas estratégicas desde la Cooperación Internacional para mejorar el desempeño y fortalecer capacidades de la Entidad. </w:t>
      </w:r>
    </w:p>
    <w:p w14:paraId="29F1C475" w14:textId="0FF41A02" w:rsidR="581A89F3" w:rsidRPr="00910BEF" w:rsidRDefault="581A89F3" w:rsidP="2D2C986D">
      <w:pPr>
        <w:spacing w:after="0"/>
        <w:rPr>
          <w:rFonts w:ascii="Arial" w:hAnsi="Arial" w:cs="Arial"/>
          <w:b/>
          <w:bCs/>
        </w:rPr>
      </w:pPr>
    </w:p>
    <w:p w14:paraId="6AFC5495" w14:textId="36695D3F" w:rsidR="581A89F3" w:rsidRPr="00910BEF" w:rsidRDefault="2D2C986D" w:rsidP="2D2C986D">
      <w:pPr>
        <w:spacing w:after="0"/>
        <w:rPr>
          <w:rFonts w:ascii="Arial" w:hAnsi="Arial" w:cs="Arial"/>
          <w:b/>
          <w:bCs/>
        </w:rPr>
      </w:pPr>
      <w:r w:rsidRPr="00910BEF">
        <w:rPr>
          <w:rFonts w:ascii="Arial" w:hAnsi="Arial" w:cs="Arial"/>
          <w:b/>
          <w:bCs/>
        </w:rPr>
        <w:t>Atención al Ciudadano</w:t>
      </w:r>
    </w:p>
    <w:p w14:paraId="6F2EBC4D" w14:textId="22693674" w:rsidR="581A89F3" w:rsidRPr="00910BEF" w:rsidRDefault="2D2C986D" w:rsidP="00A54991">
      <w:pPr>
        <w:pStyle w:val="Prrafodelista"/>
        <w:numPr>
          <w:ilvl w:val="0"/>
          <w:numId w:val="39"/>
        </w:numPr>
        <w:spacing w:after="0"/>
        <w:jc w:val="both"/>
        <w:rPr>
          <w:rFonts w:ascii="Arial" w:hAnsi="Arial" w:cs="Arial"/>
        </w:rPr>
      </w:pPr>
      <w:r w:rsidRPr="00910BEF">
        <w:rPr>
          <w:rFonts w:ascii="Arial" w:hAnsi="Arial" w:cs="Arial"/>
        </w:rPr>
        <w:t>Continuar promocionando el chat virtual de la entidad, para posicionarlo como unos de los canales más confiables y ágiles, por su atención en tiempo real frente a las dudas e inquietudes presentadas por la ciudadanía.</w:t>
      </w:r>
    </w:p>
    <w:p w14:paraId="12CABB63" w14:textId="519B4FA2" w:rsidR="581A89F3" w:rsidRPr="00910BEF" w:rsidRDefault="581A89F3" w:rsidP="581A89F3">
      <w:pPr>
        <w:spacing w:after="0"/>
        <w:ind w:left="348"/>
        <w:rPr>
          <w:rFonts w:ascii="Arial" w:hAnsi="Arial" w:cs="Arial"/>
        </w:rPr>
      </w:pPr>
    </w:p>
    <w:p w14:paraId="50EB6566" w14:textId="37391140" w:rsidR="581A89F3" w:rsidRPr="00910BEF" w:rsidRDefault="581A89F3" w:rsidP="581A89F3">
      <w:pPr>
        <w:spacing w:after="0"/>
        <w:jc w:val="both"/>
        <w:rPr>
          <w:rFonts w:ascii="Arial" w:hAnsi="Arial" w:cs="Arial"/>
        </w:rPr>
      </w:pPr>
      <w:r w:rsidRPr="00910BEF">
        <w:rPr>
          <w:rFonts w:ascii="Arial" w:eastAsia="Arial" w:hAnsi="Arial" w:cs="Arial"/>
          <w:b/>
          <w:bCs/>
          <w:color w:val="000000" w:themeColor="text1"/>
        </w:rPr>
        <w:t>Caracterización de los Grupos de Valor</w:t>
      </w:r>
    </w:p>
    <w:p w14:paraId="44DD2F42" w14:textId="1AB0E610" w:rsidR="581A89F3" w:rsidRPr="00910BEF" w:rsidRDefault="4F9C04EB" w:rsidP="00A54991">
      <w:pPr>
        <w:pStyle w:val="Prrafodelista"/>
        <w:numPr>
          <w:ilvl w:val="0"/>
          <w:numId w:val="49"/>
        </w:numPr>
        <w:spacing w:after="0"/>
        <w:ind w:left="720"/>
        <w:jc w:val="both"/>
        <w:rPr>
          <w:rFonts w:ascii="Arial" w:hAnsi="Arial" w:cs="Arial"/>
        </w:rPr>
      </w:pPr>
      <w:r w:rsidRPr="00910BEF">
        <w:rPr>
          <w:rFonts w:ascii="Arial" w:hAnsi="Arial" w:cs="Arial"/>
        </w:rPr>
        <w:t>Conocer</w:t>
      </w:r>
      <w:r w:rsidRPr="00910BEF">
        <w:rPr>
          <w:rFonts w:ascii="Arial" w:eastAsia="Arial" w:hAnsi="Arial" w:cs="Arial"/>
          <w:color w:val="000000" w:themeColor="text1"/>
          <w:sz w:val="24"/>
          <w:szCs w:val="24"/>
        </w:rPr>
        <w:t xml:space="preserve"> </w:t>
      </w:r>
      <w:r w:rsidRPr="00910BEF">
        <w:rPr>
          <w:rFonts w:ascii="Arial" w:hAnsi="Arial" w:cs="Arial"/>
        </w:rPr>
        <w:t>los intereses y expectativas de los grupos de valor para afianzar el relacionamiento con ellos y así aportar de manera positiva a una ciudad sostenible.</w:t>
      </w:r>
    </w:p>
    <w:p w14:paraId="611DDDBD" w14:textId="5F206C15" w:rsidR="581A89F3" w:rsidRPr="00910BEF" w:rsidRDefault="581A89F3" w:rsidP="581A89F3">
      <w:pPr>
        <w:spacing w:after="0"/>
        <w:ind w:left="348"/>
        <w:rPr>
          <w:rFonts w:ascii="Arial" w:hAnsi="Arial" w:cs="Arial"/>
        </w:rPr>
      </w:pPr>
    </w:p>
    <w:p w14:paraId="1E7911FB" w14:textId="0E5B89EA" w:rsidR="48CC9A7E" w:rsidRPr="00910BEF" w:rsidRDefault="48CC9A7E" w:rsidP="48CC9A7E">
      <w:pPr>
        <w:spacing w:after="0"/>
        <w:rPr>
          <w:rFonts w:ascii="Arial" w:eastAsia="Arial" w:hAnsi="Arial" w:cs="Arial"/>
          <w:b/>
          <w:bCs/>
          <w:color w:val="000000" w:themeColor="text1"/>
        </w:rPr>
      </w:pPr>
      <w:bookmarkStart w:id="262" w:name="_Int_yCp4WTDC"/>
      <w:r w:rsidRPr="00910BEF">
        <w:rPr>
          <w:rFonts w:ascii="Arial" w:eastAsia="Arial" w:hAnsi="Arial" w:cs="Arial"/>
          <w:b/>
          <w:bCs/>
          <w:color w:val="000000" w:themeColor="text1"/>
        </w:rPr>
        <w:t>Gestión</w:t>
      </w:r>
      <w:bookmarkEnd w:id="262"/>
      <w:r w:rsidRPr="00910BEF">
        <w:rPr>
          <w:rFonts w:ascii="Arial" w:eastAsia="Arial" w:hAnsi="Arial" w:cs="Arial"/>
          <w:b/>
          <w:bCs/>
          <w:color w:val="000000" w:themeColor="text1"/>
        </w:rPr>
        <w:t xml:space="preserve"> Contractual</w:t>
      </w:r>
    </w:p>
    <w:p w14:paraId="25B5971A" w14:textId="0E936237" w:rsidR="48CC9A7E" w:rsidRPr="00910BEF" w:rsidRDefault="48CC9A7E" w:rsidP="00A54991">
      <w:pPr>
        <w:pStyle w:val="Prrafodelista"/>
        <w:numPr>
          <w:ilvl w:val="0"/>
          <w:numId w:val="27"/>
        </w:numPr>
        <w:jc w:val="both"/>
        <w:rPr>
          <w:rFonts w:ascii="Arial" w:eastAsia="Arial" w:hAnsi="Arial" w:cs="Arial"/>
        </w:rPr>
      </w:pPr>
      <w:r w:rsidRPr="00910BEF">
        <w:rPr>
          <w:rFonts w:ascii="Arial" w:eastAsia="Arial" w:hAnsi="Arial" w:cs="Arial"/>
        </w:rPr>
        <w:t xml:space="preserve">A partir de la implementación del tablero de control y la línea de tiempo en la estructuración de procesos a cargo de Gestión Contractual, se tiene información en </w:t>
      </w:r>
      <w:r w:rsidRPr="00910BEF">
        <w:rPr>
          <w:rFonts w:ascii="Arial" w:eastAsia="Arial" w:hAnsi="Arial" w:cs="Arial"/>
        </w:rPr>
        <w:lastRenderedPageBreak/>
        <w:t>tiempo real que permita mejorar los tiempos de respuesta en cada uno de los procesos contemplados en el Plan Anual de Adquisiciones</w:t>
      </w:r>
    </w:p>
    <w:p w14:paraId="1C0684BB" w14:textId="39A2F1DB" w:rsidR="48CC9A7E" w:rsidRPr="00910BEF" w:rsidRDefault="48CC9A7E" w:rsidP="48CC9A7E">
      <w:pPr>
        <w:spacing w:after="0"/>
        <w:rPr>
          <w:rFonts w:ascii="Arial" w:hAnsi="Arial" w:cs="Arial"/>
        </w:rPr>
      </w:pPr>
    </w:p>
    <w:p w14:paraId="298123B8" w14:textId="2B9EA17D" w:rsidR="00AF15CF" w:rsidRPr="00910BEF" w:rsidRDefault="55A84FD5" w:rsidP="50F554D1">
      <w:pPr>
        <w:pStyle w:val="Prrafodelista"/>
        <w:spacing w:after="0"/>
        <w:ind w:left="0"/>
        <w:rPr>
          <w:rFonts w:ascii="Arial" w:eastAsia="Arial" w:hAnsi="Arial" w:cs="Arial"/>
          <w:b/>
          <w:bCs/>
        </w:rPr>
      </w:pPr>
      <w:r w:rsidRPr="00910BEF">
        <w:rPr>
          <w:rFonts w:ascii="Arial" w:eastAsia="Arial" w:hAnsi="Arial" w:cs="Arial"/>
          <w:b/>
          <w:bCs/>
        </w:rPr>
        <w:t>Gestión de recursos físicos</w:t>
      </w:r>
    </w:p>
    <w:p w14:paraId="47F8B048" w14:textId="096DCA65" w:rsidR="55A84FD5" w:rsidRPr="00910BEF" w:rsidRDefault="55A84FD5" w:rsidP="50F554D1">
      <w:pPr>
        <w:pStyle w:val="Prrafodelista"/>
        <w:numPr>
          <w:ilvl w:val="0"/>
          <w:numId w:val="1"/>
        </w:numPr>
        <w:spacing w:after="0"/>
        <w:rPr>
          <w:rFonts w:ascii="Arial" w:eastAsia="Arial" w:hAnsi="Arial" w:cs="Arial"/>
          <w:color w:val="000000" w:themeColor="text1"/>
          <w:lang w:val="es"/>
        </w:rPr>
      </w:pPr>
      <w:r w:rsidRPr="00910BEF">
        <w:rPr>
          <w:rFonts w:ascii="Arial" w:eastAsia="Arial" w:hAnsi="Arial" w:cs="Arial"/>
          <w:color w:val="000000" w:themeColor="text1"/>
          <w:lang w:val="es"/>
        </w:rPr>
        <w:t>La creación del Plan Institucional de Infraestructura Física, como documento guía donde se reflejen las necesidades reales de la Entidad en materia de infraestructura.</w:t>
      </w:r>
    </w:p>
    <w:p w14:paraId="6B05E863" w14:textId="26563CB3" w:rsidR="50F554D1" w:rsidRPr="00910BEF" w:rsidRDefault="50F554D1" w:rsidP="50F554D1">
      <w:pPr>
        <w:pStyle w:val="Prrafodelista"/>
        <w:spacing w:after="0"/>
        <w:ind w:left="0"/>
        <w:rPr>
          <w:rFonts w:ascii="Arial" w:eastAsia="Arial" w:hAnsi="Arial" w:cs="Arial"/>
          <w:b/>
          <w:bCs/>
        </w:rPr>
      </w:pPr>
    </w:p>
    <w:sectPr w:rsidR="50F554D1" w:rsidRPr="00910BEF">
      <w:pgSz w:w="12240" w:h="15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3D7529" w16cex:dateUtc="2022-08-01T21:24:00Z"/>
  <w16cex:commentExtensible w16cex:durableId="09FD9CAA" w16cex:dateUtc="2022-08-09T22:43:00Z"/>
  <w16cex:commentExtensible w16cex:durableId="14F8E690" w16cex:dateUtc="2022-08-10T16:59:00Z"/>
  <w16cex:commentExtensible w16cex:durableId="44EEB9CD" w16cex:dateUtc="2022-08-10T21:51:00Z"/>
  <w16cex:commentExtensible w16cex:durableId="4677ACCB" w16cex:dateUtc="2022-08-01T20:36:00Z"/>
  <w16cex:commentExtensible w16cex:durableId="5D91BFF3" w16cex:dateUtc="2022-08-11T21:15:00Z"/>
  <w16cex:commentExtensible w16cex:durableId="046967E2" w16cex:dateUtc="2022-08-17T21:45:00Z"/>
  <w16cex:commentExtensible w16cex:durableId="28D5DB4D" w16cex:dateUtc="2022-08-01T20:36:00Z"/>
  <w16cex:commentExtensible w16cex:durableId="247AFA6B" w16cex:dateUtc="2022-08-11T21:06:00Z"/>
  <w16cex:commentExtensible w16cex:durableId="1E4D009D" w16cex:dateUtc="2022-08-18T14:42:00Z"/>
  <w16cex:commentExtensible w16cex:durableId="5913714D" w16cex:dateUtc="2022-08-01T20:37:00Z"/>
  <w16cex:commentExtensible w16cex:durableId="7EEC981F" w16cex:dateUtc="2022-08-11T21:24:00Z"/>
  <w16cex:commentExtensible w16cex:durableId="02824656" w16cex:dateUtc="2022-08-01T20:38:00Z"/>
  <w16cex:commentExtensible w16cex:durableId="2F2B3E08" w16cex:dateUtc="2022-08-16T17:17:00Z"/>
  <w16cex:commentExtensible w16cex:durableId="08E94BC4" w16cex:dateUtc="2022-08-01T20:39:00Z"/>
  <w16cex:commentExtensible w16cex:durableId="43B0F0CD" w16cex:dateUtc="2022-08-01T20:40:00Z"/>
  <w16cex:commentExtensible w16cex:durableId="1C90566B" w16cex:dateUtc="2022-08-01T20:41:00Z"/>
  <w16cex:commentExtensible w16cex:durableId="15C8859F" w16cex:dateUtc="2022-08-16T17:17:00Z"/>
  <w16cex:commentExtensible w16cex:durableId="4729C6C6" w16cex:dateUtc="2022-08-01T20:43:00Z"/>
  <w16cex:commentExtensible w16cex:durableId="37AAD40D" w16cex:dateUtc="2022-08-11T17:02:00Z"/>
  <w16cex:commentExtensible w16cex:durableId="02B8EA60" w16cex:dateUtc="2022-08-01T21:30:00Z"/>
  <w16cex:commentExtensible w16cex:durableId="20EE3CC6" w16cex:dateUtc="2022-08-10T17:01:00Z"/>
  <w16cex:commentExtensible w16cex:durableId="40811BD0" w16cex:dateUtc="2022-08-10T17:05:00Z"/>
  <w16cex:commentExtensible w16cex:durableId="306F70D3" w16cex:dateUtc="2022-08-01T21:31:00Z"/>
  <w16cex:commentExtensible w16cex:durableId="0BB92DAD" w16cex:dateUtc="2022-08-01T21:32:00Z"/>
  <w16cex:commentExtensible w16cex:durableId="0759DC8A" w16cex:dateUtc="2022-08-01T21:32:00Z"/>
  <w16cex:commentExtensible w16cex:durableId="56B7F454" w16cex:dateUtc="2022-08-01T21:33:00Z"/>
  <w16cex:commentExtensible w16cex:durableId="75A2AEF1" w16cex:dateUtc="2022-08-01T21:34:00Z"/>
  <w16cex:commentExtensible w16cex:durableId="4AA15723" w16cex:dateUtc="2022-08-01T21:34:00Z"/>
  <w16cex:commentExtensible w16cex:durableId="28C762CA" w16cex:dateUtc="2022-08-01T20:47:00Z"/>
  <w16cex:commentExtensible w16cex:durableId="2C4E4179" w16cex:dateUtc="2022-08-01T20:49:00Z"/>
  <w16cex:commentExtensible w16cex:durableId="165F1A0C" w16cex:dateUtc="2022-08-01T20:49:00Z"/>
  <w16cex:commentExtensible w16cex:durableId="641EAB42" w16cex:dateUtc="2022-08-16T16:23:00Z"/>
  <w16cex:commentExtensible w16cex:durableId="04A12113" w16cex:dateUtc="2022-08-17T23:03:00Z"/>
  <w16cex:commentExtensible w16cex:durableId="663B29F1" w16cex:dateUtc="2022-08-18T19:57:00Z"/>
  <w16cex:commentExtensible w16cex:durableId="796E6726" w16cex:dateUtc="2022-08-17T23:04:00Z"/>
  <w16cex:commentExtensible w16cex:durableId="14664170" w16cex:dateUtc="2022-08-18T23:59:00Z"/>
  <w16cex:commentExtensible w16cex:durableId="343BA09D" w16cex:dateUtc="2022-08-17T23:28:00Z"/>
  <w16cex:commentExtensible w16cex:durableId="31310F86" w16cex:dateUtc="2022-08-17T23:05:00Z"/>
  <w16cex:commentExtensible w16cex:durableId="1F7872D0" w16cex:dateUtc="2022-08-01T21:10:00Z"/>
  <w16cex:commentExtensible w16cex:durableId="36679034" w16cex:dateUtc="2022-08-10T23:13:00Z"/>
  <w16cex:commentExtensible w16cex:durableId="532E5F87" w16cex:dateUtc="2022-08-01T21:12:00Z"/>
  <w16cex:commentExtensible w16cex:durableId="09863493" w16cex:dateUtc="2022-08-13T00:03:00Z"/>
  <w16cex:commentExtensible w16cex:durableId="256AB6E2" w16cex:dateUtc="2022-08-13T00:04:00Z"/>
  <w16cex:commentExtensible w16cex:durableId="56888D35" w16cex:dateUtc="2022-08-17T22:28:00Z"/>
  <w16cex:commentExtensible w16cex:durableId="10F252DA" w16cex:dateUtc="2022-08-19T19:17:00Z"/>
  <w16cex:commentExtensible w16cex:durableId="3782515E" w16cex:dateUtc="2022-08-01T20:53:00Z"/>
  <w16cex:commentExtensible w16cex:durableId="217EB358" w16cex:dateUtc="2022-08-01T21:35:00Z"/>
  <w16cex:commentExtensible w16cex:durableId="2692C1CE" w16cex:dateUtc="2022-08-02T04:19:00Z"/>
  <w16cex:commentExtensible w16cex:durableId="174F22AA" w16cex:dateUtc="2022-08-08T14:20:00Z"/>
  <w16cex:commentExtensible w16cex:durableId="269B4B1A" w16cex:dateUtc="2022-08-08T15:43:00Z"/>
  <w16cex:commentExtensible w16cex:durableId="797A62BF" w16cex:dateUtc="2022-08-08T16:16:00Z"/>
  <w16cex:commentExtensible w16cex:durableId="269B5B5B" w16cex:dateUtc="2022-08-08T16:52:00Z"/>
  <w16cex:commentExtensible w16cex:durableId="5616CF53" w16cex:dateUtc="2022-08-10T15:48:00Z"/>
  <w16cex:commentExtensible w16cex:durableId="6CF5B2A0" w16cex:dateUtc="2022-08-16T15:01:00Z"/>
  <w16cex:commentExtensible w16cex:durableId="796E8D55" w16cex:dateUtc="2022-08-01T20:55:00Z"/>
  <w16cex:commentExtensible w16cex:durableId="33A915E7" w16cex:dateUtc="2022-08-01T21:36:00Z"/>
  <w16cex:commentExtensible w16cex:durableId="41054D30" w16cex:dateUtc="2022-08-01T21:36:00Z"/>
  <w16cex:commentExtensible w16cex:durableId="49E90228" w16cex:dateUtc="2022-08-10T22:31:00Z"/>
  <w16cex:commentExtensible w16cex:durableId="4C3D0902" w16cex:dateUtc="2022-08-01T21:36:00Z"/>
  <w16cex:commentExtensible w16cex:durableId="7A1CC88C" w16cex:dateUtc="2022-08-01T21:43:00Z"/>
  <w16cex:commentExtensible w16cex:durableId="53F0D31A" w16cex:dateUtc="2022-08-11T16:35:00Z"/>
  <w16cex:commentExtensible w16cex:durableId="594E3C1F" w16cex:dateUtc="2022-08-11T16:33:00Z"/>
  <w16cex:commentExtensible w16cex:durableId="68BB984E" w16cex:dateUtc="2022-08-11T17:11:00Z"/>
  <w16cex:commentExtensible w16cex:durableId="74913CB7" w16cex:dateUtc="2022-08-24T19:47:17.502Z"/>
</w16cex:commentsExtensible>
</file>

<file path=word/commentsIds.xml><?xml version="1.0" encoding="utf-8"?>
<w16cid:commentsIds xmlns:mc="http://schemas.openxmlformats.org/markup-compatibility/2006" xmlns:w16cid="http://schemas.microsoft.com/office/word/2016/wordml/cid" mc:Ignorable="w16cid">
  <w16cid:commentId w16cid:paraId="741B64F1" w16cid:durableId="173D7529"/>
  <w16cid:commentId w16cid:paraId="1A7AF776" w16cid:durableId="09FD9CAA"/>
  <w16cid:commentId w16cid:paraId="1C74205A" w16cid:durableId="14F8E690"/>
  <w16cid:commentId w16cid:paraId="17882656" w16cid:durableId="44EEB9CD"/>
  <w16cid:commentId w16cid:paraId="1EB370C4" w16cid:durableId="4677ACCB"/>
  <w16cid:commentId w16cid:paraId="6AB6D3D9" w16cid:durableId="211403D7"/>
  <w16cid:commentId w16cid:paraId="7C90AB79" w16cid:durableId="5D91BFF3"/>
  <w16cid:commentId w16cid:paraId="54398186" w16cid:durableId="33D8717A"/>
  <w16cid:commentId w16cid:paraId="10131D45" w16cid:durableId="7B1AB6A8"/>
  <w16cid:commentId w16cid:paraId="043AB465" w16cid:durableId="046967E2"/>
  <w16cid:commentId w16cid:paraId="3195C616" w16cid:durableId="28D5DB4D"/>
  <w16cid:commentId w16cid:paraId="24635ADE" w16cid:durableId="247AFA6B"/>
  <w16cid:commentId w16cid:paraId="020A50D2" w16cid:durableId="1E4D009D"/>
  <w16cid:commentId w16cid:paraId="1B1EF79B" w16cid:durableId="5913714D"/>
  <w16cid:commentId w16cid:paraId="49B9CFAD" w16cid:durableId="7EEC981F"/>
  <w16cid:commentId w16cid:paraId="450641D6" w16cid:durableId="02824656"/>
  <w16cid:commentId w16cid:paraId="27F1E9EE" w16cid:durableId="2F2B3E08"/>
  <w16cid:commentId w16cid:paraId="03189C9C" w16cid:durableId="08E94BC4"/>
  <w16cid:commentId w16cid:paraId="515E7376" w16cid:durableId="43B0F0CD"/>
  <w16cid:commentId w16cid:paraId="52FD4F6B" w16cid:durableId="1C90566B"/>
  <w16cid:commentId w16cid:paraId="1C134B03" w16cid:durableId="15C8859F"/>
  <w16cid:commentId w16cid:paraId="4137E41F" w16cid:durableId="4729C6C6"/>
  <w16cid:commentId w16cid:paraId="59E221BC" w16cid:durableId="37AAD40D"/>
  <w16cid:commentId w16cid:paraId="3334AC3E" w16cid:durableId="02B8EA60"/>
  <w16cid:commentId w16cid:paraId="749CB79A" w16cid:durableId="20EE3CC6"/>
  <w16cid:commentId w16cid:paraId="6E7BA3F4" w16cid:durableId="40811BD0"/>
  <w16cid:commentId w16cid:paraId="05DBCBDD" w16cid:durableId="306F70D3"/>
  <w16cid:commentId w16cid:paraId="74574E59" w16cid:durableId="0BB92DAD"/>
  <w16cid:commentId w16cid:paraId="34D0070D" w16cid:durableId="0759DC8A"/>
  <w16cid:commentId w16cid:paraId="204108A5" w16cid:durableId="56B7F454"/>
  <w16cid:commentId w16cid:paraId="31F6BCFE" w16cid:durableId="75A2AEF1"/>
  <w16cid:commentId w16cid:paraId="44B8EB6B" w16cid:durableId="4AA15723"/>
  <w16cid:commentId w16cid:paraId="08C8D663" w16cid:durableId="28C762CA"/>
  <w16cid:commentId w16cid:paraId="0D4824A8" w16cid:durableId="2C4E4179"/>
  <w16cid:commentId w16cid:paraId="7DD23849" w16cid:durableId="165F1A0C"/>
  <w16cid:commentId w16cid:paraId="17978267" w16cid:durableId="641EAB42"/>
  <w16cid:commentId w16cid:paraId="1A2E1848" w16cid:durableId="04A12113"/>
  <w16cid:commentId w16cid:paraId="1C296DF6" w16cid:durableId="663B29F1"/>
  <w16cid:commentId w16cid:paraId="12B3D66C" w16cid:durableId="796E6726"/>
  <w16cid:commentId w16cid:paraId="73DC508A" w16cid:durableId="14664170"/>
  <w16cid:commentId w16cid:paraId="14ACD197" w16cid:durableId="343BA09D"/>
  <w16cid:commentId w16cid:paraId="4C774FB8" w16cid:durableId="31310F86"/>
  <w16cid:commentId w16cid:paraId="660B7783" w16cid:durableId="1F7872D0"/>
  <w16cid:commentId w16cid:paraId="16E2AC98" w16cid:durableId="36679034"/>
  <w16cid:commentId w16cid:paraId="3D1D6704" w16cid:durableId="532E5F87"/>
  <w16cid:commentId w16cid:paraId="7738CC00" w16cid:durableId="09863493"/>
  <w16cid:commentId w16cid:paraId="3C361215" w16cid:durableId="256AB6E2"/>
  <w16cid:commentId w16cid:paraId="0D84CB4C" w16cid:durableId="56888D35"/>
  <w16cid:commentId w16cid:paraId="0BDF3B5C" w16cid:durableId="10F252DA"/>
  <w16cid:commentId w16cid:paraId="7F16E896" w16cid:durableId="3782515E"/>
  <w16cid:commentId w16cid:paraId="72661796" w16cid:durableId="217EB358"/>
  <w16cid:commentId w16cid:paraId="4A6E0069" w16cid:durableId="2692C1CE"/>
  <w16cid:commentId w16cid:paraId="28F2A344" w16cid:durableId="56CBAFCD"/>
  <w16cid:commentId w16cid:paraId="75041C11" w16cid:durableId="174F22AA"/>
  <w16cid:commentId w16cid:paraId="408868FD" w16cid:durableId="269B4B1A"/>
  <w16cid:commentId w16cid:paraId="205EF6B9" w16cid:durableId="797A62BF"/>
  <w16cid:commentId w16cid:paraId="72A3F349" w16cid:durableId="269B5B5B"/>
  <w16cid:commentId w16cid:paraId="4AD136E4" w16cid:durableId="5616CF53"/>
  <w16cid:commentId w16cid:paraId="575D71E7" w16cid:durableId="6CF5B2A0"/>
  <w16cid:commentId w16cid:paraId="5B9B2A1F" w16cid:durableId="796E8D55"/>
  <w16cid:commentId w16cid:paraId="33AC231B" w16cid:durableId="590103ED"/>
  <w16cid:commentId w16cid:paraId="735A4791" w16cid:durableId="33A915E7"/>
  <w16cid:commentId w16cid:paraId="3468D55B" w16cid:durableId="045FD0E3"/>
  <w16cid:commentId w16cid:paraId="1EB9FAFD" w16cid:durableId="41054D30"/>
  <w16cid:commentId w16cid:paraId="513C887D" w16cid:durableId="49E90228"/>
  <w16cid:commentId w16cid:paraId="1E9B3FBF" w16cid:durableId="4C3D0902"/>
  <w16cid:commentId w16cid:paraId="3A0BA451" w16cid:durableId="7A1CC88C"/>
  <w16cid:commentId w16cid:paraId="63C9868A" w16cid:durableId="53F0D31A"/>
  <w16cid:commentId w16cid:paraId="16D822EE" w16cid:durableId="594E3C1F"/>
  <w16cid:commentId w16cid:paraId="3CE23B78" w16cid:durableId="68BB984E"/>
  <w16cid:commentId w16cid:paraId="21B44A32" w16cid:durableId="74913C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B647" w14:textId="77777777" w:rsidR="00EA5E88" w:rsidRDefault="00EA5E88" w:rsidP="008F4445">
      <w:pPr>
        <w:spacing w:after="0" w:line="240" w:lineRule="auto"/>
      </w:pPr>
      <w:r>
        <w:separator/>
      </w:r>
    </w:p>
  </w:endnote>
  <w:endnote w:type="continuationSeparator" w:id="0">
    <w:p w14:paraId="27F8443C" w14:textId="77777777" w:rsidR="00EA5E88" w:rsidRDefault="00EA5E88" w:rsidP="008F4445">
      <w:pPr>
        <w:spacing w:after="0" w:line="240" w:lineRule="auto"/>
      </w:pPr>
      <w:r>
        <w:continuationSeparator/>
      </w:r>
    </w:p>
  </w:endnote>
  <w:endnote w:type="continuationNotice" w:id="1">
    <w:p w14:paraId="172E48C1" w14:textId="77777777" w:rsidR="00EA5E88" w:rsidRDefault="00EA5E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Arial MT&quot;,sans-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A7568" w14:textId="77777777" w:rsidR="00EA5E88" w:rsidRDefault="00EA5E88" w:rsidP="008F4445">
      <w:pPr>
        <w:spacing w:after="0" w:line="240" w:lineRule="auto"/>
      </w:pPr>
      <w:r>
        <w:separator/>
      </w:r>
    </w:p>
  </w:footnote>
  <w:footnote w:type="continuationSeparator" w:id="0">
    <w:p w14:paraId="6BDF6B90" w14:textId="77777777" w:rsidR="00EA5E88" w:rsidRDefault="00EA5E88" w:rsidP="008F4445">
      <w:pPr>
        <w:spacing w:after="0" w:line="240" w:lineRule="auto"/>
      </w:pPr>
      <w:r>
        <w:continuationSeparator/>
      </w:r>
    </w:p>
  </w:footnote>
  <w:footnote w:type="continuationNotice" w:id="1">
    <w:p w14:paraId="0F607FBE" w14:textId="77777777" w:rsidR="00EA5E88" w:rsidRDefault="00EA5E88">
      <w:pPr>
        <w:spacing w:after="0" w:line="240" w:lineRule="auto"/>
      </w:pPr>
    </w:p>
  </w:footnote>
  <w:footnote w:id="2">
    <w:p w14:paraId="0C35AD85" w14:textId="77777777" w:rsidR="00EA5E88" w:rsidRPr="0065058F" w:rsidRDefault="00EA5E88" w:rsidP="005F2010">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intelligence2.xml><?xml version="1.0" encoding="utf-8"?>
<int2:intelligence xmlns:int2="http://schemas.microsoft.com/office/intelligence/2020/intelligence" xmlns:oel="http://schemas.microsoft.com/office/2019/extlst">
  <int2:observations>
    <int2:textHash int2:hashCode="/S/yHQaaaxxBaD" int2:id="3VSqYLB3">
      <int2:state int2:value="Rejected" int2:type="LegacyProofing"/>
    </int2:textHash>
    <int2:bookmark int2:bookmarkName="_Int_uCYXugDV" int2:invalidationBookmarkName="" int2:hashCode="23b/X7VGXkPBsF" int2:id="uJ4o3mwK"/>
    <int2:bookmark int2:bookmarkName="_Int_yCp4WTDC" int2:invalidationBookmarkName="" int2:hashCode="N3aVdHWAPQAjse" int2:id="7SYIm9J2"/>
    <int2:bookmark int2:bookmarkName="_Int_YsEiENKH" int2:invalidationBookmarkName="" int2:hashCode="QLcLK0jZhoFr9L" int2:id="yd6CmSgY"/>
    <int2:bookmark int2:bookmarkName="_Int_Za2gqiO3" int2:invalidationBookmarkName="" int2:hashCode="gLJ1rvd9hgU8Sx" int2:id="q68Dt75w"/>
    <int2:bookmark int2:bookmarkName="_Int_gOWFM7Ww" int2:invalidationBookmarkName="" int2:hashCode="hJRKEUPeayvHPx" int2:id="OIlFbXT1"/>
    <int2:bookmark int2:bookmarkName="_Int_rPIXqTgg" int2:invalidationBookmarkName="" int2:hashCode="hJRKEUPeayvHPx" int2:id="7yv2zJC4"/>
    <int2:bookmark int2:bookmarkName="_Int_qsGjVBsX" int2:invalidationBookmarkName="" int2:hashCode="hJRKEUPeayvHPx" int2:id="EMLZ2OuR"/>
    <int2:bookmark int2:bookmarkName="_Int_x9mMuLQQ" int2:invalidationBookmarkName="" int2:hashCode="IKdUHpcFUH7Npo" int2:id="hzDhAGWk"/>
    <int2:bookmark int2:bookmarkName="_Int_4v7iQD2R" int2:invalidationBookmarkName="" int2:hashCode="INbWbkWq5jrgbf" int2:id="p6e6mmfg"/>
    <int2:bookmark int2:bookmarkName="_Int_LVwGCZo5" int2:invalidationBookmarkName="" int2:hashCode="U1IIudAghOb/jz" int2:id="F9TAKud8"/>
    <int2:bookmark int2:bookmarkName="_Int_8TNtUJUH" int2:invalidationBookmarkName="" int2:hashCode="OWBuJwnhvDA4yC" int2:id="g6NSQjQi">
      <int2:state int2:value="Rejected" int2:type="LegacyProofing"/>
    </int2:bookmark>
    <int2:bookmark int2:bookmarkName="_Int_Q9dv0SQS" int2:invalidationBookmarkName="" int2:hashCode="OWBuJwnhvDA4yC" int2:id="egHEP0kT">
      <int2:state int2:value="Rejected" int2:type="LegacyProofing"/>
    </int2:bookmark>
    <int2:bookmark int2:bookmarkName="_Int_QKvUwukJ" int2:invalidationBookmarkName="" int2:hashCode="OWBuJwnhvDA4yC" int2:id="VOeICzz4">
      <int2:state int2:value="Rejected" int2:type="LegacyProofing"/>
    </int2:bookmark>
    <int2:bookmark int2:bookmarkName="_Int_S8UgQae5" int2:invalidationBookmarkName="" int2:hashCode="OWBuJwnhvDA4yC" int2:id="4rMfEUO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51C4"/>
    <w:multiLevelType w:val="hybridMultilevel"/>
    <w:tmpl w:val="07D00B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61ED7"/>
    <w:multiLevelType w:val="hybridMultilevel"/>
    <w:tmpl w:val="9360310A"/>
    <w:lvl w:ilvl="0" w:tplc="240A0003">
      <w:start w:val="1"/>
      <w:numFmt w:val="bullet"/>
      <w:lvlText w:val="o"/>
      <w:lvlJc w:val="left"/>
      <w:pPr>
        <w:ind w:left="1068" w:hanging="360"/>
      </w:pPr>
      <w:rPr>
        <w:rFonts w:ascii="Courier New" w:hAnsi="Courier New" w:cs="Courier New" w:hint="default"/>
      </w:rPr>
    </w:lvl>
    <w:lvl w:ilvl="1" w:tplc="5A0C0A4E">
      <w:start w:val="1"/>
      <w:numFmt w:val="bullet"/>
      <w:lvlText w:val="o"/>
      <w:lvlJc w:val="left"/>
      <w:pPr>
        <w:ind w:left="1788" w:hanging="360"/>
      </w:pPr>
      <w:rPr>
        <w:rFonts w:ascii="Courier New" w:hAnsi="Courier New" w:hint="default"/>
      </w:rPr>
    </w:lvl>
    <w:lvl w:ilvl="2" w:tplc="B75E0634">
      <w:start w:val="1"/>
      <w:numFmt w:val="bullet"/>
      <w:lvlText w:val=""/>
      <w:lvlJc w:val="left"/>
      <w:pPr>
        <w:ind w:left="2508" w:hanging="360"/>
      </w:pPr>
      <w:rPr>
        <w:rFonts w:ascii="Wingdings" w:hAnsi="Wingdings" w:hint="default"/>
      </w:rPr>
    </w:lvl>
    <w:lvl w:ilvl="3" w:tplc="438A5494">
      <w:start w:val="1"/>
      <w:numFmt w:val="bullet"/>
      <w:lvlText w:val=""/>
      <w:lvlJc w:val="left"/>
      <w:pPr>
        <w:ind w:left="3228" w:hanging="360"/>
      </w:pPr>
      <w:rPr>
        <w:rFonts w:ascii="Symbol" w:hAnsi="Symbol" w:hint="default"/>
      </w:rPr>
    </w:lvl>
    <w:lvl w:ilvl="4" w:tplc="121055D6">
      <w:start w:val="1"/>
      <w:numFmt w:val="bullet"/>
      <w:lvlText w:val="o"/>
      <w:lvlJc w:val="left"/>
      <w:pPr>
        <w:ind w:left="3948" w:hanging="360"/>
      </w:pPr>
      <w:rPr>
        <w:rFonts w:ascii="Courier New" w:hAnsi="Courier New" w:hint="default"/>
      </w:rPr>
    </w:lvl>
    <w:lvl w:ilvl="5" w:tplc="5D529998">
      <w:start w:val="1"/>
      <w:numFmt w:val="bullet"/>
      <w:lvlText w:val=""/>
      <w:lvlJc w:val="left"/>
      <w:pPr>
        <w:ind w:left="4668" w:hanging="360"/>
      </w:pPr>
      <w:rPr>
        <w:rFonts w:ascii="Wingdings" w:hAnsi="Wingdings" w:hint="default"/>
      </w:rPr>
    </w:lvl>
    <w:lvl w:ilvl="6" w:tplc="F508DBF8">
      <w:start w:val="1"/>
      <w:numFmt w:val="bullet"/>
      <w:lvlText w:val=""/>
      <w:lvlJc w:val="left"/>
      <w:pPr>
        <w:ind w:left="5388" w:hanging="360"/>
      </w:pPr>
      <w:rPr>
        <w:rFonts w:ascii="Symbol" w:hAnsi="Symbol" w:hint="default"/>
      </w:rPr>
    </w:lvl>
    <w:lvl w:ilvl="7" w:tplc="7CFE8868">
      <w:start w:val="1"/>
      <w:numFmt w:val="bullet"/>
      <w:lvlText w:val="o"/>
      <w:lvlJc w:val="left"/>
      <w:pPr>
        <w:ind w:left="6108" w:hanging="360"/>
      </w:pPr>
      <w:rPr>
        <w:rFonts w:ascii="Courier New" w:hAnsi="Courier New" w:hint="default"/>
      </w:rPr>
    </w:lvl>
    <w:lvl w:ilvl="8" w:tplc="86F015A8">
      <w:start w:val="1"/>
      <w:numFmt w:val="bullet"/>
      <w:lvlText w:val=""/>
      <w:lvlJc w:val="left"/>
      <w:pPr>
        <w:ind w:left="6828" w:hanging="360"/>
      </w:pPr>
      <w:rPr>
        <w:rFonts w:ascii="Wingdings" w:hAnsi="Wingdings" w:hint="default"/>
      </w:rPr>
    </w:lvl>
  </w:abstractNum>
  <w:abstractNum w:abstractNumId="2" w15:restartNumberingAfterBreak="0">
    <w:nsid w:val="070E9694"/>
    <w:multiLevelType w:val="hybridMultilevel"/>
    <w:tmpl w:val="ED800E16"/>
    <w:lvl w:ilvl="0" w:tplc="E116B528">
      <w:start w:val="1"/>
      <w:numFmt w:val="bullet"/>
      <w:lvlText w:val=""/>
      <w:lvlJc w:val="left"/>
      <w:pPr>
        <w:ind w:left="720" w:hanging="360"/>
      </w:pPr>
      <w:rPr>
        <w:rFonts w:ascii="Symbol" w:hAnsi="Symbol" w:hint="default"/>
      </w:rPr>
    </w:lvl>
    <w:lvl w:ilvl="1" w:tplc="4106D062">
      <w:start w:val="1"/>
      <w:numFmt w:val="bullet"/>
      <w:lvlText w:val="o"/>
      <w:lvlJc w:val="left"/>
      <w:pPr>
        <w:ind w:left="1440" w:hanging="360"/>
      </w:pPr>
      <w:rPr>
        <w:rFonts w:ascii="Courier New" w:hAnsi="Courier New" w:hint="default"/>
      </w:rPr>
    </w:lvl>
    <w:lvl w:ilvl="2" w:tplc="FB0CC896">
      <w:start w:val="1"/>
      <w:numFmt w:val="bullet"/>
      <w:lvlText w:val=""/>
      <w:lvlJc w:val="left"/>
      <w:pPr>
        <w:ind w:left="2160" w:hanging="360"/>
      </w:pPr>
      <w:rPr>
        <w:rFonts w:ascii="Wingdings" w:hAnsi="Wingdings" w:hint="default"/>
      </w:rPr>
    </w:lvl>
    <w:lvl w:ilvl="3" w:tplc="B2BE96FE">
      <w:start w:val="1"/>
      <w:numFmt w:val="bullet"/>
      <w:lvlText w:val=""/>
      <w:lvlJc w:val="left"/>
      <w:pPr>
        <w:ind w:left="2880" w:hanging="360"/>
      </w:pPr>
      <w:rPr>
        <w:rFonts w:ascii="Symbol" w:hAnsi="Symbol" w:hint="default"/>
      </w:rPr>
    </w:lvl>
    <w:lvl w:ilvl="4" w:tplc="0E1C9EAA">
      <w:start w:val="1"/>
      <w:numFmt w:val="bullet"/>
      <w:lvlText w:val="o"/>
      <w:lvlJc w:val="left"/>
      <w:pPr>
        <w:ind w:left="3600" w:hanging="360"/>
      </w:pPr>
      <w:rPr>
        <w:rFonts w:ascii="Courier New" w:hAnsi="Courier New" w:hint="default"/>
      </w:rPr>
    </w:lvl>
    <w:lvl w:ilvl="5" w:tplc="4AD2CF48">
      <w:start w:val="1"/>
      <w:numFmt w:val="bullet"/>
      <w:lvlText w:val=""/>
      <w:lvlJc w:val="left"/>
      <w:pPr>
        <w:ind w:left="4320" w:hanging="360"/>
      </w:pPr>
      <w:rPr>
        <w:rFonts w:ascii="Wingdings" w:hAnsi="Wingdings" w:hint="default"/>
      </w:rPr>
    </w:lvl>
    <w:lvl w:ilvl="6" w:tplc="8D744036">
      <w:start w:val="1"/>
      <w:numFmt w:val="bullet"/>
      <w:lvlText w:val=""/>
      <w:lvlJc w:val="left"/>
      <w:pPr>
        <w:ind w:left="5040" w:hanging="360"/>
      </w:pPr>
      <w:rPr>
        <w:rFonts w:ascii="Symbol" w:hAnsi="Symbol" w:hint="default"/>
      </w:rPr>
    </w:lvl>
    <w:lvl w:ilvl="7" w:tplc="C74C3D52">
      <w:start w:val="1"/>
      <w:numFmt w:val="bullet"/>
      <w:lvlText w:val="o"/>
      <w:lvlJc w:val="left"/>
      <w:pPr>
        <w:ind w:left="5760" w:hanging="360"/>
      </w:pPr>
      <w:rPr>
        <w:rFonts w:ascii="Courier New" w:hAnsi="Courier New" w:hint="default"/>
      </w:rPr>
    </w:lvl>
    <w:lvl w:ilvl="8" w:tplc="F836C2E4">
      <w:start w:val="1"/>
      <w:numFmt w:val="bullet"/>
      <w:lvlText w:val=""/>
      <w:lvlJc w:val="left"/>
      <w:pPr>
        <w:ind w:left="6480" w:hanging="360"/>
      </w:pPr>
      <w:rPr>
        <w:rFonts w:ascii="Wingdings" w:hAnsi="Wingdings" w:hint="default"/>
      </w:rPr>
    </w:lvl>
  </w:abstractNum>
  <w:abstractNum w:abstractNumId="3" w15:restartNumberingAfterBreak="0">
    <w:nsid w:val="08D4EFD8"/>
    <w:multiLevelType w:val="hybridMultilevel"/>
    <w:tmpl w:val="E092047A"/>
    <w:lvl w:ilvl="0" w:tplc="27B48556">
      <w:start w:val="1"/>
      <w:numFmt w:val="bullet"/>
      <w:lvlText w:val="·"/>
      <w:lvlJc w:val="left"/>
      <w:pPr>
        <w:ind w:left="720" w:hanging="360"/>
      </w:pPr>
      <w:rPr>
        <w:rFonts w:ascii="Symbol" w:hAnsi="Symbol" w:hint="default"/>
      </w:rPr>
    </w:lvl>
    <w:lvl w:ilvl="1" w:tplc="D2BE7578">
      <w:start w:val="1"/>
      <w:numFmt w:val="bullet"/>
      <w:lvlText w:val="o"/>
      <w:lvlJc w:val="left"/>
      <w:pPr>
        <w:ind w:left="1440" w:hanging="360"/>
      </w:pPr>
      <w:rPr>
        <w:rFonts w:ascii="Courier New" w:hAnsi="Courier New" w:hint="default"/>
      </w:rPr>
    </w:lvl>
    <w:lvl w:ilvl="2" w:tplc="E990B74C">
      <w:start w:val="1"/>
      <w:numFmt w:val="bullet"/>
      <w:lvlText w:val=""/>
      <w:lvlJc w:val="left"/>
      <w:pPr>
        <w:ind w:left="2160" w:hanging="360"/>
      </w:pPr>
      <w:rPr>
        <w:rFonts w:ascii="Wingdings" w:hAnsi="Wingdings" w:hint="default"/>
      </w:rPr>
    </w:lvl>
    <w:lvl w:ilvl="3" w:tplc="8460FD9C">
      <w:start w:val="1"/>
      <w:numFmt w:val="bullet"/>
      <w:lvlText w:val=""/>
      <w:lvlJc w:val="left"/>
      <w:pPr>
        <w:ind w:left="2880" w:hanging="360"/>
      </w:pPr>
      <w:rPr>
        <w:rFonts w:ascii="Symbol" w:hAnsi="Symbol" w:hint="default"/>
      </w:rPr>
    </w:lvl>
    <w:lvl w:ilvl="4" w:tplc="DA242F6A">
      <w:start w:val="1"/>
      <w:numFmt w:val="bullet"/>
      <w:lvlText w:val="o"/>
      <w:lvlJc w:val="left"/>
      <w:pPr>
        <w:ind w:left="3600" w:hanging="360"/>
      </w:pPr>
      <w:rPr>
        <w:rFonts w:ascii="Courier New" w:hAnsi="Courier New" w:hint="default"/>
      </w:rPr>
    </w:lvl>
    <w:lvl w:ilvl="5" w:tplc="43D0D79E">
      <w:start w:val="1"/>
      <w:numFmt w:val="bullet"/>
      <w:lvlText w:val=""/>
      <w:lvlJc w:val="left"/>
      <w:pPr>
        <w:ind w:left="4320" w:hanging="360"/>
      </w:pPr>
      <w:rPr>
        <w:rFonts w:ascii="Wingdings" w:hAnsi="Wingdings" w:hint="default"/>
      </w:rPr>
    </w:lvl>
    <w:lvl w:ilvl="6" w:tplc="60ECCA8C">
      <w:start w:val="1"/>
      <w:numFmt w:val="bullet"/>
      <w:lvlText w:val=""/>
      <w:lvlJc w:val="left"/>
      <w:pPr>
        <w:ind w:left="5040" w:hanging="360"/>
      </w:pPr>
      <w:rPr>
        <w:rFonts w:ascii="Symbol" w:hAnsi="Symbol" w:hint="default"/>
      </w:rPr>
    </w:lvl>
    <w:lvl w:ilvl="7" w:tplc="D222EE58">
      <w:start w:val="1"/>
      <w:numFmt w:val="bullet"/>
      <w:lvlText w:val="o"/>
      <w:lvlJc w:val="left"/>
      <w:pPr>
        <w:ind w:left="5760" w:hanging="360"/>
      </w:pPr>
      <w:rPr>
        <w:rFonts w:ascii="Courier New" w:hAnsi="Courier New" w:hint="default"/>
      </w:rPr>
    </w:lvl>
    <w:lvl w:ilvl="8" w:tplc="5B3A28CC">
      <w:start w:val="1"/>
      <w:numFmt w:val="bullet"/>
      <w:lvlText w:val=""/>
      <w:lvlJc w:val="left"/>
      <w:pPr>
        <w:ind w:left="6480" w:hanging="360"/>
      </w:pPr>
      <w:rPr>
        <w:rFonts w:ascii="Wingdings" w:hAnsi="Wingdings" w:hint="default"/>
      </w:rPr>
    </w:lvl>
  </w:abstractNum>
  <w:abstractNum w:abstractNumId="4" w15:restartNumberingAfterBreak="0">
    <w:nsid w:val="0D1449F2"/>
    <w:multiLevelType w:val="hybridMultilevel"/>
    <w:tmpl w:val="D09C971E"/>
    <w:lvl w:ilvl="0" w:tplc="DDEE96A8">
      <w:start w:val="1"/>
      <w:numFmt w:val="bullet"/>
      <w:lvlText w:val=""/>
      <w:lvlJc w:val="left"/>
      <w:pPr>
        <w:ind w:left="720" w:hanging="360"/>
      </w:pPr>
      <w:rPr>
        <w:rFonts w:ascii="Symbol" w:hAnsi="Symbol" w:hint="default"/>
      </w:rPr>
    </w:lvl>
    <w:lvl w:ilvl="1" w:tplc="22C2C622">
      <w:start w:val="1"/>
      <w:numFmt w:val="bullet"/>
      <w:lvlText w:val="o"/>
      <w:lvlJc w:val="left"/>
      <w:pPr>
        <w:ind w:left="1440" w:hanging="360"/>
      </w:pPr>
      <w:rPr>
        <w:rFonts w:ascii="Courier New" w:hAnsi="Courier New" w:hint="default"/>
      </w:rPr>
    </w:lvl>
    <w:lvl w:ilvl="2" w:tplc="ABDED180">
      <w:start w:val="1"/>
      <w:numFmt w:val="bullet"/>
      <w:lvlText w:val=""/>
      <w:lvlJc w:val="left"/>
      <w:pPr>
        <w:ind w:left="2160" w:hanging="360"/>
      </w:pPr>
      <w:rPr>
        <w:rFonts w:ascii="Wingdings" w:hAnsi="Wingdings" w:hint="default"/>
      </w:rPr>
    </w:lvl>
    <w:lvl w:ilvl="3" w:tplc="D3341114">
      <w:start w:val="1"/>
      <w:numFmt w:val="bullet"/>
      <w:lvlText w:val=""/>
      <w:lvlJc w:val="left"/>
      <w:pPr>
        <w:ind w:left="2880" w:hanging="360"/>
      </w:pPr>
      <w:rPr>
        <w:rFonts w:ascii="Symbol" w:hAnsi="Symbol" w:hint="default"/>
      </w:rPr>
    </w:lvl>
    <w:lvl w:ilvl="4" w:tplc="72ACB3EA">
      <w:start w:val="1"/>
      <w:numFmt w:val="bullet"/>
      <w:lvlText w:val="o"/>
      <w:lvlJc w:val="left"/>
      <w:pPr>
        <w:ind w:left="3600" w:hanging="360"/>
      </w:pPr>
      <w:rPr>
        <w:rFonts w:ascii="Courier New" w:hAnsi="Courier New" w:hint="default"/>
      </w:rPr>
    </w:lvl>
    <w:lvl w:ilvl="5" w:tplc="989AC7E2">
      <w:start w:val="1"/>
      <w:numFmt w:val="bullet"/>
      <w:lvlText w:val=""/>
      <w:lvlJc w:val="left"/>
      <w:pPr>
        <w:ind w:left="4320" w:hanging="360"/>
      </w:pPr>
      <w:rPr>
        <w:rFonts w:ascii="Wingdings" w:hAnsi="Wingdings" w:hint="default"/>
      </w:rPr>
    </w:lvl>
    <w:lvl w:ilvl="6" w:tplc="DFCE9842">
      <w:start w:val="1"/>
      <w:numFmt w:val="bullet"/>
      <w:lvlText w:val=""/>
      <w:lvlJc w:val="left"/>
      <w:pPr>
        <w:ind w:left="5040" w:hanging="360"/>
      </w:pPr>
      <w:rPr>
        <w:rFonts w:ascii="Symbol" w:hAnsi="Symbol" w:hint="default"/>
      </w:rPr>
    </w:lvl>
    <w:lvl w:ilvl="7" w:tplc="949CA8E0">
      <w:start w:val="1"/>
      <w:numFmt w:val="bullet"/>
      <w:lvlText w:val="o"/>
      <w:lvlJc w:val="left"/>
      <w:pPr>
        <w:ind w:left="5760" w:hanging="360"/>
      </w:pPr>
      <w:rPr>
        <w:rFonts w:ascii="Courier New" w:hAnsi="Courier New" w:hint="default"/>
      </w:rPr>
    </w:lvl>
    <w:lvl w:ilvl="8" w:tplc="0B4CC80A">
      <w:start w:val="1"/>
      <w:numFmt w:val="bullet"/>
      <w:lvlText w:val=""/>
      <w:lvlJc w:val="left"/>
      <w:pPr>
        <w:ind w:left="6480" w:hanging="360"/>
      </w:pPr>
      <w:rPr>
        <w:rFonts w:ascii="Wingdings" w:hAnsi="Wingdings" w:hint="default"/>
      </w:rPr>
    </w:lvl>
  </w:abstractNum>
  <w:abstractNum w:abstractNumId="5" w15:restartNumberingAfterBreak="0">
    <w:nsid w:val="0DDFD7C2"/>
    <w:multiLevelType w:val="hybridMultilevel"/>
    <w:tmpl w:val="224E9122"/>
    <w:lvl w:ilvl="0" w:tplc="240A0003">
      <w:start w:val="1"/>
      <w:numFmt w:val="bullet"/>
      <w:lvlText w:val="o"/>
      <w:lvlJc w:val="left"/>
      <w:pPr>
        <w:ind w:left="1068" w:hanging="360"/>
      </w:pPr>
      <w:rPr>
        <w:rFonts w:ascii="Courier New" w:hAnsi="Courier New" w:cs="Courier New" w:hint="default"/>
      </w:rPr>
    </w:lvl>
    <w:lvl w:ilvl="1" w:tplc="00B6C2A4">
      <w:start w:val="1"/>
      <w:numFmt w:val="bullet"/>
      <w:lvlText w:val="o"/>
      <w:lvlJc w:val="left"/>
      <w:pPr>
        <w:ind w:left="1788" w:hanging="360"/>
      </w:pPr>
      <w:rPr>
        <w:rFonts w:ascii="Courier New" w:hAnsi="Courier New" w:hint="default"/>
      </w:rPr>
    </w:lvl>
    <w:lvl w:ilvl="2" w:tplc="BA62C040">
      <w:start w:val="1"/>
      <w:numFmt w:val="bullet"/>
      <w:lvlText w:val=""/>
      <w:lvlJc w:val="left"/>
      <w:pPr>
        <w:ind w:left="2508" w:hanging="360"/>
      </w:pPr>
      <w:rPr>
        <w:rFonts w:ascii="Wingdings" w:hAnsi="Wingdings" w:hint="default"/>
      </w:rPr>
    </w:lvl>
    <w:lvl w:ilvl="3" w:tplc="018470B2">
      <w:start w:val="1"/>
      <w:numFmt w:val="bullet"/>
      <w:lvlText w:val=""/>
      <w:lvlJc w:val="left"/>
      <w:pPr>
        <w:ind w:left="3228" w:hanging="360"/>
      </w:pPr>
      <w:rPr>
        <w:rFonts w:ascii="Symbol" w:hAnsi="Symbol" w:hint="default"/>
      </w:rPr>
    </w:lvl>
    <w:lvl w:ilvl="4" w:tplc="F69E8D08">
      <w:start w:val="1"/>
      <w:numFmt w:val="bullet"/>
      <w:lvlText w:val="o"/>
      <w:lvlJc w:val="left"/>
      <w:pPr>
        <w:ind w:left="3948" w:hanging="360"/>
      </w:pPr>
      <w:rPr>
        <w:rFonts w:ascii="Courier New" w:hAnsi="Courier New" w:hint="default"/>
      </w:rPr>
    </w:lvl>
    <w:lvl w:ilvl="5" w:tplc="DC7C33CE">
      <w:start w:val="1"/>
      <w:numFmt w:val="bullet"/>
      <w:lvlText w:val=""/>
      <w:lvlJc w:val="left"/>
      <w:pPr>
        <w:ind w:left="4668" w:hanging="360"/>
      </w:pPr>
      <w:rPr>
        <w:rFonts w:ascii="Wingdings" w:hAnsi="Wingdings" w:hint="default"/>
      </w:rPr>
    </w:lvl>
    <w:lvl w:ilvl="6" w:tplc="C10A2CA4">
      <w:start w:val="1"/>
      <w:numFmt w:val="bullet"/>
      <w:lvlText w:val=""/>
      <w:lvlJc w:val="left"/>
      <w:pPr>
        <w:ind w:left="5388" w:hanging="360"/>
      </w:pPr>
      <w:rPr>
        <w:rFonts w:ascii="Symbol" w:hAnsi="Symbol" w:hint="default"/>
      </w:rPr>
    </w:lvl>
    <w:lvl w:ilvl="7" w:tplc="DFA684C4">
      <w:start w:val="1"/>
      <w:numFmt w:val="bullet"/>
      <w:lvlText w:val="o"/>
      <w:lvlJc w:val="left"/>
      <w:pPr>
        <w:ind w:left="6108" w:hanging="360"/>
      </w:pPr>
      <w:rPr>
        <w:rFonts w:ascii="Courier New" w:hAnsi="Courier New" w:hint="default"/>
      </w:rPr>
    </w:lvl>
    <w:lvl w:ilvl="8" w:tplc="E85E1854">
      <w:start w:val="1"/>
      <w:numFmt w:val="bullet"/>
      <w:lvlText w:val=""/>
      <w:lvlJc w:val="left"/>
      <w:pPr>
        <w:ind w:left="6828" w:hanging="360"/>
      </w:pPr>
      <w:rPr>
        <w:rFonts w:ascii="Wingdings" w:hAnsi="Wingdings" w:hint="default"/>
      </w:rPr>
    </w:lvl>
  </w:abstractNum>
  <w:abstractNum w:abstractNumId="6" w15:restartNumberingAfterBreak="0">
    <w:nsid w:val="0E64FDF1"/>
    <w:multiLevelType w:val="hybridMultilevel"/>
    <w:tmpl w:val="86583F08"/>
    <w:lvl w:ilvl="0" w:tplc="AB06863E">
      <w:start w:val="1"/>
      <w:numFmt w:val="bullet"/>
      <w:lvlText w:val=""/>
      <w:lvlJc w:val="left"/>
      <w:pPr>
        <w:ind w:left="720" w:hanging="360"/>
      </w:pPr>
      <w:rPr>
        <w:rFonts w:ascii="Symbol" w:hAnsi="Symbol" w:hint="default"/>
      </w:rPr>
    </w:lvl>
    <w:lvl w:ilvl="1" w:tplc="67E410F0">
      <w:start w:val="1"/>
      <w:numFmt w:val="bullet"/>
      <w:lvlText w:val="o"/>
      <w:lvlJc w:val="left"/>
      <w:pPr>
        <w:ind w:left="1440" w:hanging="360"/>
      </w:pPr>
      <w:rPr>
        <w:rFonts w:ascii="Courier New" w:hAnsi="Courier New" w:hint="default"/>
      </w:rPr>
    </w:lvl>
    <w:lvl w:ilvl="2" w:tplc="2E5E5232">
      <w:start w:val="1"/>
      <w:numFmt w:val="bullet"/>
      <w:lvlText w:val=""/>
      <w:lvlJc w:val="left"/>
      <w:pPr>
        <w:ind w:left="2160" w:hanging="360"/>
      </w:pPr>
      <w:rPr>
        <w:rFonts w:ascii="Wingdings" w:hAnsi="Wingdings" w:hint="default"/>
      </w:rPr>
    </w:lvl>
    <w:lvl w:ilvl="3" w:tplc="C9F8A28C">
      <w:start w:val="1"/>
      <w:numFmt w:val="bullet"/>
      <w:lvlText w:val=""/>
      <w:lvlJc w:val="left"/>
      <w:pPr>
        <w:ind w:left="2880" w:hanging="360"/>
      </w:pPr>
      <w:rPr>
        <w:rFonts w:ascii="Symbol" w:hAnsi="Symbol" w:hint="default"/>
      </w:rPr>
    </w:lvl>
    <w:lvl w:ilvl="4" w:tplc="54D83BD4">
      <w:start w:val="1"/>
      <w:numFmt w:val="bullet"/>
      <w:lvlText w:val="o"/>
      <w:lvlJc w:val="left"/>
      <w:pPr>
        <w:ind w:left="3600" w:hanging="360"/>
      </w:pPr>
      <w:rPr>
        <w:rFonts w:ascii="Courier New" w:hAnsi="Courier New" w:hint="default"/>
      </w:rPr>
    </w:lvl>
    <w:lvl w:ilvl="5" w:tplc="8D2C4CB2">
      <w:start w:val="1"/>
      <w:numFmt w:val="bullet"/>
      <w:lvlText w:val=""/>
      <w:lvlJc w:val="left"/>
      <w:pPr>
        <w:ind w:left="4320" w:hanging="360"/>
      </w:pPr>
      <w:rPr>
        <w:rFonts w:ascii="Wingdings" w:hAnsi="Wingdings" w:hint="default"/>
      </w:rPr>
    </w:lvl>
    <w:lvl w:ilvl="6" w:tplc="AF2A6D06">
      <w:start w:val="1"/>
      <w:numFmt w:val="bullet"/>
      <w:lvlText w:val=""/>
      <w:lvlJc w:val="left"/>
      <w:pPr>
        <w:ind w:left="5040" w:hanging="360"/>
      </w:pPr>
      <w:rPr>
        <w:rFonts w:ascii="Symbol" w:hAnsi="Symbol" w:hint="default"/>
      </w:rPr>
    </w:lvl>
    <w:lvl w:ilvl="7" w:tplc="FE549118">
      <w:start w:val="1"/>
      <w:numFmt w:val="bullet"/>
      <w:lvlText w:val="o"/>
      <w:lvlJc w:val="left"/>
      <w:pPr>
        <w:ind w:left="5760" w:hanging="360"/>
      </w:pPr>
      <w:rPr>
        <w:rFonts w:ascii="Courier New" w:hAnsi="Courier New" w:hint="default"/>
      </w:rPr>
    </w:lvl>
    <w:lvl w:ilvl="8" w:tplc="E258C68A">
      <w:start w:val="1"/>
      <w:numFmt w:val="bullet"/>
      <w:lvlText w:val=""/>
      <w:lvlJc w:val="left"/>
      <w:pPr>
        <w:ind w:left="6480" w:hanging="360"/>
      </w:pPr>
      <w:rPr>
        <w:rFonts w:ascii="Wingdings" w:hAnsi="Wingdings" w:hint="default"/>
      </w:rPr>
    </w:lvl>
  </w:abstractNum>
  <w:abstractNum w:abstractNumId="7" w15:restartNumberingAfterBreak="0">
    <w:nsid w:val="10542536"/>
    <w:multiLevelType w:val="hybridMultilevel"/>
    <w:tmpl w:val="9C028078"/>
    <w:lvl w:ilvl="0" w:tplc="223A4F02">
      <w:start w:val="1"/>
      <w:numFmt w:val="bullet"/>
      <w:lvlText w:val="·"/>
      <w:lvlJc w:val="left"/>
      <w:pPr>
        <w:ind w:left="720" w:hanging="360"/>
      </w:pPr>
      <w:rPr>
        <w:rFonts w:ascii="Symbol" w:hAnsi="Symbol" w:hint="default"/>
      </w:rPr>
    </w:lvl>
    <w:lvl w:ilvl="1" w:tplc="57967AD4">
      <w:start w:val="1"/>
      <w:numFmt w:val="bullet"/>
      <w:lvlText w:val="o"/>
      <w:lvlJc w:val="left"/>
      <w:pPr>
        <w:ind w:left="1440" w:hanging="360"/>
      </w:pPr>
      <w:rPr>
        <w:rFonts w:ascii="Courier New" w:hAnsi="Courier New" w:hint="default"/>
      </w:rPr>
    </w:lvl>
    <w:lvl w:ilvl="2" w:tplc="7EF05CBA">
      <w:start w:val="1"/>
      <w:numFmt w:val="bullet"/>
      <w:lvlText w:val=""/>
      <w:lvlJc w:val="left"/>
      <w:pPr>
        <w:ind w:left="2160" w:hanging="360"/>
      </w:pPr>
      <w:rPr>
        <w:rFonts w:ascii="Wingdings" w:hAnsi="Wingdings" w:hint="default"/>
      </w:rPr>
    </w:lvl>
    <w:lvl w:ilvl="3" w:tplc="A3B83E66">
      <w:start w:val="1"/>
      <w:numFmt w:val="bullet"/>
      <w:lvlText w:val=""/>
      <w:lvlJc w:val="left"/>
      <w:pPr>
        <w:ind w:left="2880" w:hanging="360"/>
      </w:pPr>
      <w:rPr>
        <w:rFonts w:ascii="Symbol" w:hAnsi="Symbol" w:hint="default"/>
      </w:rPr>
    </w:lvl>
    <w:lvl w:ilvl="4" w:tplc="4DAC4BE4">
      <w:start w:val="1"/>
      <w:numFmt w:val="bullet"/>
      <w:lvlText w:val="o"/>
      <w:lvlJc w:val="left"/>
      <w:pPr>
        <w:ind w:left="3600" w:hanging="360"/>
      </w:pPr>
      <w:rPr>
        <w:rFonts w:ascii="Courier New" w:hAnsi="Courier New" w:hint="default"/>
      </w:rPr>
    </w:lvl>
    <w:lvl w:ilvl="5" w:tplc="BB60F54C">
      <w:start w:val="1"/>
      <w:numFmt w:val="bullet"/>
      <w:lvlText w:val=""/>
      <w:lvlJc w:val="left"/>
      <w:pPr>
        <w:ind w:left="4320" w:hanging="360"/>
      </w:pPr>
      <w:rPr>
        <w:rFonts w:ascii="Wingdings" w:hAnsi="Wingdings" w:hint="default"/>
      </w:rPr>
    </w:lvl>
    <w:lvl w:ilvl="6" w:tplc="292CF0E2">
      <w:start w:val="1"/>
      <w:numFmt w:val="bullet"/>
      <w:lvlText w:val=""/>
      <w:lvlJc w:val="left"/>
      <w:pPr>
        <w:ind w:left="5040" w:hanging="360"/>
      </w:pPr>
      <w:rPr>
        <w:rFonts w:ascii="Symbol" w:hAnsi="Symbol" w:hint="default"/>
      </w:rPr>
    </w:lvl>
    <w:lvl w:ilvl="7" w:tplc="BCE0754E">
      <w:start w:val="1"/>
      <w:numFmt w:val="bullet"/>
      <w:lvlText w:val="o"/>
      <w:lvlJc w:val="left"/>
      <w:pPr>
        <w:ind w:left="5760" w:hanging="360"/>
      </w:pPr>
      <w:rPr>
        <w:rFonts w:ascii="Courier New" w:hAnsi="Courier New" w:hint="default"/>
      </w:rPr>
    </w:lvl>
    <w:lvl w:ilvl="8" w:tplc="CC3EE41A">
      <w:start w:val="1"/>
      <w:numFmt w:val="bullet"/>
      <w:lvlText w:val=""/>
      <w:lvlJc w:val="left"/>
      <w:pPr>
        <w:ind w:left="6480" w:hanging="360"/>
      </w:pPr>
      <w:rPr>
        <w:rFonts w:ascii="Wingdings" w:hAnsi="Wingdings" w:hint="default"/>
      </w:rPr>
    </w:lvl>
  </w:abstractNum>
  <w:abstractNum w:abstractNumId="8" w15:restartNumberingAfterBreak="0">
    <w:nsid w:val="110B0306"/>
    <w:multiLevelType w:val="multilevel"/>
    <w:tmpl w:val="35C882AC"/>
    <w:styleLink w:val="Estilo1"/>
    <w:lvl w:ilvl="0">
      <w:start w:val="2"/>
      <w:numFmt w:val="decimal"/>
      <w:lvlText w:val="%1"/>
      <w:lvlJc w:val="left"/>
      <w:pPr>
        <w:ind w:left="360" w:hanging="360"/>
      </w:pPr>
      <w:rPr>
        <w:rFonts w:ascii="Arial" w:hAnsi="Arial" w:hint="default"/>
        <w:b/>
        <w:i w:val="0"/>
        <w:color w:val="auto"/>
      </w:rPr>
    </w:lvl>
    <w:lvl w:ilvl="1">
      <w:start w:val="1"/>
      <w:numFmt w:val="decimal"/>
      <w:lvlText w:val="%1.%2"/>
      <w:lvlJc w:val="left"/>
      <w:pPr>
        <w:ind w:left="821" w:hanging="360"/>
      </w:pPr>
      <w:rPr>
        <w:rFonts w:hint="default"/>
        <w:b/>
        <w:i w:val="0"/>
        <w:color w:val="auto"/>
      </w:rPr>
    </w:lvl>
    <w:lvl w:ilvl="2">
      <w:start w:val="1"/>
      <w:numFmt w:val="decimal"/>
      <w:lvlText w:val="%1.%2.%3"/>
      <w:lvlJc w:val="left"/>
      <w:pPr>
        <w:ind w:left="2138" w:hanging="720"/>
      </w:pPr>
      <w:rPr>
        <w:rFonts w:hint="default"/>
        <w:b/>
        <w:i w:val="0"/>
        <w:color w:val="FF0000"/>
      </w:rPr>
    </w:lvl>
    <w:lvl w:ilvl="3">
      <w:start w:val="1"/>
      <w:numFmt w:val="decimal"/>
      <w:lvlText w:val="%1.%2.%3.%4"/>
      <w:lvlJc w:val="left"/>
      <w:pPr>
        <w:ind w:left="2103" w:hanging="720"/>
      </w:pPr>
      <w:rPr>
        <w:rFonts w:hint="default"/>
        <w:color w:val="auto"/>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9" w15:restartNumberingAfterBreak="0">
    <w:nsid w:val="117C24B5"/>
    <w:multiLevelType w:val="hybridMultilevel"/>
    <w:tmpl w:val="B0C86FCA"/>
    <w:lvl w:ilvl="0" w:tplc="38D0D266">
      <w:start w:val="1"/>
      <w:numFmt w:val="bullet"/>
      <w:lvlText w:val=""/>
      <w:lvlJc w:val="left"/>
      <w:pPr>
        <w:ind w:left="720" w:hanging="360"/>
      </w:pPr>
      <w:rPr>
        <w:rFonts w:ascii="Symbol" w:hAnsi="Symbol" w:hint="default"/>
      </w:rPr>
    </w:lvl>
    <w:lvl w:ilvl="1" w:tplc="3D02C904">
      <w:start w:val="1"/>
      <w:numFmt w:val="bullet"/>
      <w:lvlText w:val="o"/>
      <w:lvlJc w:val="left"/>
      <w:pPr>
        <w:ind w:left="1440" w:hanging="360"/>
      </w:pPr>
      <w:rPr>
        <w:rFonts w:ascii="Courier New" w:hAnsi="Courier New" w:hint="default"/>
      </w:rPr>
    </w:lvl>
    <w:lvl w:ilvl="2" w:tplc="2E70F9A0">
      <w:start w:val="1"/>
      <w:numFmt w:val="bullet"/>
      <w:lvlText w:val=""/>
      <w:lvlJc w:val="left"/>
      <w:pPr>
        <w:ind w:left="2160" w:hanging="360"/>
      </w:pPr>
      <w:rPr>
        <w:rFonts w:ascii="Wingdings" w:hAnsi="Wingdings" w:hint="default"/>
      </w:rPr>
    </w:lvl>
    <w:lvl w:ilvl="3" w:tplc="04381698">
      <w:start w:val="1"/>
      <w:numFmt w:val="bullet"/>
      <w:lvlText w:val=""/>
      <w:lvlJc w:val="left"/>
      <w:pPr>
        <w:ind w:left="2880" w:hanging="360"/>
      </w:pPr>
      <w:rPr>
        <w:rFonts w:ascii="Symbol" w:hAnsi="Symbol" w:hint="default"/>
      </w:rPr>
    </w:lvl>
    <w:lvl w:ilvl="4" w:tplc="25BAA8DE">
      <w:start w:val="1"/>
      <w:numFmt w:val="bullet"/>
      <w:lvlText w:val="o"/>
      <w:lvlJc w:val="left"/>
      <w:pPr>
        <w:ind w:left="3600" w:hanging="360"/>
      </w:pPr>
      <w:rPr>
        <w:rFonts w:ascii="Courier New" w:hAnsi="Courier New" w:hint="default"/>
      </w:rPr>
    </w:lvl>
    <w:lvl w:ilvl="5" w:tplc="C46623F0">
      <w:start w:val="1"/>
      <w:numFmt w:val="bullet"/>
      <w:lvlText w:val=""/>
      <w:lvlJc w:val="left"/>
      <w:pPr>
        <w:ind w:left="4320" w:hanging="360"/>
      </w:pPr>
      <w:rPr>
        <w:rFonts w:ascii="Wingdings" w:hAnsi="Wingdings" w:hint="default"/>
      </w:rPr>
    </w:lvl>
    <w:lvl w:ilvl="6" w:tplc="2F0C2F5E">
      <w:start w:val="1"/>
      <w:numFmt w:val="bullet"/>
      <w:lvlText w:val=""/>
      <w:lvlJc w:val="left"/>
      <w:pPr>
        <w:ind w:left="5040" w:hanging="360"/>
      </w:pPr>
      <w:rPr>
        <w:rFonts w:ascii="Symbol" w:hAnsi="Symbol" w:hint="default"/>
      </w:rPr>
    </w:lvl>
    <w:lvl w:ilvl="7" w:tplc="AA7E31B2">
      <w:start w:val="1"/>
      <w:numFmt w:val="bullet"/>
      <w:lvlText w:val="o"/>
      <w:lvlJc w:val="left"/>
      <w:pPr>
        <w:ind w:left="5760" w:hanging="360"/>
      </w:pPr>
      <w:rPr>
        <w:rFonts w:ascii="Courier New" w:hAnsi="Courier New" w:hint="default"/>
      </w:rPr>
    </w:lvl>
    <w:lvl w:ilvl="8" w:tplc="C8CCE426">
      <w:start w:val="1"/>
      <w:numFmt w:val="bullet"/>
      <w:lvlText w:val=""/>
      <w:lvlJc w:val="left"/>
      <w:pPr>
        <w:ind w:left="6480" w:hanging="360"/>
      </w:pPr>
      <w:rPr>
        <w:rFonts w:ascii="Wingdings" w:hAnsi="Wingdings" w:hint="default"/>
      </w:rPr>
    </w:lvl>
  </w:abstractNum>
  <w:abstractNum w:abstractNumId="10" w15:restartNumberingAfterBreak="0">
    <w:nsid w:val="12E74976"/>
    <w:multiLevelType w:val="hybridMultilevel"/>
    <w:tmpl w:val="D76C03C2"/>
    <w:lvl w:ilvl="0" w:tplc="B9DEE92C">
      <w:start w:val="1"/>
      <w:numFmt w:val="bullet"/>
      <w:lvlText w:val=""/>
      <w:lvlJc w:val="left"/>
      <w:pPr>
        <w:tabs>
          <w:tab w:val="num" w:pos="720"/>
        </w:tabs>
        <w:ind w:left="720" w:hanging="360"/>
      </w:pPr>
      <w:rPr>
        <w:rFonts w:ascii="Symbol" w:hAnsi="Symbol" w:hint="default"/>
        <w:sz w:val="20"/>
      </w:rPr>
    </w:lvl>
    <w:lvl w:ilvl="1" w:tplc="C06C7676" w:tentative="1">
      <w:start w:val="1"/>
      <w:numFmt w:val="bullet"/>
      <w:lvlText w:val=""/>
      <w:lvlJc w:val="left"/>
      <w:pPr>
        <w:tabs>
          <w:tab w:val="num" w:pos="1440"/>
        </w:tabs>
        <w:ind w:left="1440" w:hanging="360"/>
      </w:pPr>
      <w:rPr>
        <w:rFonts w:ascii="Symbol" w:hAnsi="Symbol" w:hint="default"/>
        <w:sz w:val="20"/>
      </w:rPr>
    </w:lvl>
    <w:lvl w:ilvl="2" w:tplc="1264C364" w:tentative="1">
      <w:start w:val="1"/>
      <w:numFmt w:val="bullet"/>
      <w:lvlText w:val=""/>
      <w:lvlJc w:val="left"/>
      <w:pPr>
        <w:tabs>
          <w:tab w:val="num" w:pos="2160"/>
        </w:tabs>
        <w:ind w:left="2160" w:hanging="360"/>
      </w:pPr>
      <w:rPr>
        <w:rFonts w:ascii="Symbol" w:hAnsi="Symbol" w:hint="default"/>
        <w:sz w:val="20"/>
      </w:rPr>
    </w:lvl>
    <w:lvl w:ilvl="3" w:tplc="8528BCB0" w:tentative="1">
      <w:start w:val="1"/>
      <w:numFmt w:val="bullet"/>
      <w:lvlText w:val=""/>
      <w:lvlJc w:val="left"/>
      <w:pPr>
        <w:tabs>
          <w:tab w:val="num" w:pos="2880"/>
        </w:tabs>
        <w:ind w:left="2880" w:hanging="360"/>
      </w:pPr>
      <w:rPr>
        <w:rFonts w:ascii="Symbol" w:hAnsi="Symbol" w:hint="default"/>
        <w:sz w:val="20"/>
      </w:rPr>
    </w:lvl>
    <w:lvl w:ilvl="4" w:tplc="3B245862" w:tentative="1">
      <w:start w:val="1"/>
      <w:numFmt w:val="bullet"/>
      <w:lvlText w:val=""/>
      <w:lvlJc w:val="left"/>
      <w:pPr>
        <w:tabs>
          <w:tab w:val="num" w:pos="3600"/>
        </w:tabs>
        <w:ind w:left="3600" w:hanging="360"/>
      </w:pPr>
      <w:rPr>
        <w:rFonts w:ascii="Symbol" w:hAnsi="Symbol" w:hint="default"/>
        <w:sz w:val="20"/>
      </w:rPr>
    </w:lvl>
    <w:lvl w:ilvl="5" w:tplc="2A929FC2" w:tentative="1">
      <w:start w:val="1"/>
      <w:numFmt w:val="bullet"/>
      <w:lvlText w:val=""/>
      <w:lvlJc w:val="left"/>
      <w:pPr>
        <w:tabs>
          <w:tab w:val="num" w:pos="4320"/>
        </w:tabs>
        <w:ind w:left="4320" w:hanging="360"/>
      </w:pPr>
      <w:rPr>
        <w:rFonts w:ascii="Symbol" w:hAnsi="Symbol" w:hint="default"/>
        <w:sz w:val="20"/>
      </w:rPr>
    </w:lvl>
    <w:lvl w:ilvl="6" w:tplc="4B5A3758" w:tentative="1">
      <w:start w:val="1"/>
      <w:numFmt w:val="bullet"/>
      <w:lvlText w:val=""/>
      <w:lvlJc w:val="left"/>
      <w:pPr>
        <w:tabs>
          <w:tab w:val="num" w:pos="5040"/>
        </w:tabs>
        <w:ind w:left="5040" w:hanging="360"/>
      </w:pPr>
      <w:rPr>
        <w:rFonts w:ascii="Symbol" w:hAnsi="Symbol" w:hint="default"/>
        <w:sz w:val="20"/>
      </w:rPr>
    </w:lvl>
    <w:lvl w:ilvl="7" w:tplc="7DBAC450" w:tentative="1">
      <w:start w:val="1"/>
      <w:numFmt w:val="bullet"/>
      <w:lvlText w:val=""/>
      <w:lvlJc w:val="left"/>
      <w:pPr>
        <w:tabs>
          <w:tab w:val="num" w:pos="5760"/>
        </w:tabs>
        <w:ind w:left="5760" w:hanging="360"/>
      </w:pPr>
      <w:rPr>
        <w:rFonts w:ascii="Symbol" w:hAnsi="Symbol" w:hint="default"/>
        <w:sz w:val="20"/>
      </w:rPr>
    </w:lvl>
    <w:lvl w:ilvl="8" w:tplc="D7F67F42"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BD7A0"/>
    <w:multiLevelType w:val="hybridMultilevel"/>
    <w:tmpl w:val="05828E8A"/>
    <w:lvl w:ilvl="0" w:tplc="0130F13E">
      <w:start w:val="1"/>
      <w:numFmt w:val="decimal"/>
      <w:lvlText w:val="%1."/>
      <w:lvlJc w:val="left"/>
      <w:pPr>
        <w:ind w:left="720" w:hanging="360"/>
      </w:pPr>
    </w:lvl>
    <w:lvl w:ilvl="1" w:tplc="9C620540">
      <w:start w:val="1"/>
      <w:numFmt w:val="lowerLetter"/>
      <w:lvlText w:val="%2."/>
      <w:lvlJc w:val="left"/>
      <w:pPr>
        <w:ind w:left="1440" w:hanging="360"/>
      </w:pPr>
    </w:lvl>
    <w:lvl w:ilvl="2" w:tplc="DD58203A">
      <w:start w:val="1"/>
      <w:numFmt w:val="lowerRoman"/>
      <w:lvlText w:val="%3."/>
      <w:lvlJc w:val="right"/>
      <w:pPr>
        <w:ind w:left="2160" w:hanging="180"/>
      </w:pPr>
    </w:lvl>
    <w:lvl w:ilvl="3" w:tplc="C0180A06">
      <w:start w:val="1"/>
      <w:numFmt w:val="decimal"/>
      <w:lvlText w:val="%4."/>
      <w:lvlJc w:val="left"/>
      <w:pPr>
        <w:ind w:left="2880" w:hanging="360"/>
      </w:pPr>
    </w:lvl>
    <w:lvl w:ilvl="4" w:tplc="0A30232C">
      <w:start w:val="1"/>
      <w:numFmt w:val="lowerLetter"/>
      <w:lvlText w:val="%5."/>
      <w:lvlJc w:val="left"/>
      <w:pPr>
        <w:ind w:left="3600" w:hanging="360"/>
      </w:pPr>
    </w:lvl>
    <w:lvl w:ilvl="5" w:tplc="BFD27EC6">
      <w:start w:val="1"/>
      <w:numFmt w:val="lowerRoman"/>
      <w:lvlText w:val="%6."/>
      <w:lvlJc w:val="right"/>
      <w:pPr>
        <w:ind w:left="4320" w:hanging="180"/>
      </w:pPr>
    </w:lvl>
    <w:lvl w:ilvl="6" w:tplc="1116D2B2">
      <w:start w:val="1"/>
      <w:numFmt w:val="decimal"/>
      <w:lvlText w:val="%7."/>
      <w:lvlJc w:val="left"/>
      <w:pPr>
        <w:ind w:left="5040" w:hanging="360"/>
      </w:pPr>
    </w:lvl>
    <w:lvl w:ilvl="7" w:tplc="948C6B4C">
      <w:start w:val="1"/>
      <w:numFmt w:val="lowerLetter"/>
      <w:lvlText w:val="%8."/>
      <w:lvlJc w:val="left"/>
      <w:pPr>
        <w:ind w:left="5760" w:hanging="360"/>
      </w:pPr>
    </w:lvl>
    <w:lvl w:ilvl="8" w:tplc="A5205958">
      <w:start w:val="1"/>
      <w:numFmt w:val="lowerRoman"/>
      <w:lvlText w:val="%9."/>
      <w:lvlJc w:val="right"/>
      <w:pPr>
        <w:ind w:left="6480" w:hanging="180"/>
      </w:pPr>
    </w:lvl>
  </w:abstractNum>
  <w:abstractNum w:abstractNumId="12" w15:restartNumberingAfterBreak="0">
    <w:nsid w:val="1C77456A"/>
    <w:multiLevelType w:val="hybridMultilevel"/>
    <w:tmpl w:val="842AE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8EC1C4"/>
    <w:multiLevelType w:val="hybridMultilevel"/>
    <w:tmpl w:val="F0B60112"/>
    <w:lvl w:ilvl="0" w:tplc="7D50D1E2">
      <w:start w:val="1"/>
      <w:numFmt w:val="decimal"/>
      <w:lvlText w:val="%1."/>
      <w:lvlJc w:val="left"/>
      <w:pPr>
        <w:ind w:left="720" w:hanging="360"/>
      </w:pPr>
    </w:lvl>
    <w:lvl w:ilvl="1" w:tplc="71568B52">
      <w:start w:val="1"/>
      <w:numFmt w:val="lowerLetter"/>
      <w:lvlText w:val="%2."/>
      <w:lvlJc w:val="left"/>
      <w:pPr>
        <w:ind w:left="1440" w:hanging="360"/>
      </w:pPr>
    </w:lvl>
    <w:lvl w:ilvl="2" w:tplc="5F34E090">
      <w:start w:val="1"/>
      <w:numFmt w:val="lowerRoman"/>
      <w:lvlText w:val="%3."/>
      <w:lvlJc w:val="right"/>
      <w:pPr>
        <w:ind w:left="2160" w:hanging="180"/>
      </w:pPr>
    </w:lvl>
    <w:lvl w:ilvl="3" w:tplc="90D6E3CE">
      <w:start w:val="1"/>
      <w:numFmt w:val="decimal"/>
      <w:lvlText w:val="%4."/>
      <w:lvlJc w:val="left"/>
      <w:pPr>
        <w:ind w:left="2880" w:hanging="360"/>
      </w:pPr>
    </w:lvl>
    <w:lvl w:ilvl="4" w:tplc="10BC4758">
      <w:start w:val="1"/>
      <w:numFmt w:val="lowerLetter"/>
      <w:lvlText w:val="%5."/>
      <w:lvlJc w:val="left"/>
      <w:pPr>
        <w:ind w:left="3600" w:hanging="360"/>
      </w:pPr>
    </w:lvl>
    <w:lvl w:ilvl="5" w:tplc="6E5AE94C">
      <w:start w:val="1"/>
      <w:numFmt w:val="lowerRoman"/>
      <w:lvlText w:val="%6."/>
      <w:lvlJc w:val="right"/>
      <w:pPr>
        <w:ind w:left="4320" w:hanging="180"/>
      </w:pPr>
    </w:lvl>
    <w:lvl w:ilvl="6" w:tplc="918878DC">
      <w:start w:val="1"/>
      <w:numFmt w:val="decimal"/>
      <w:lvlText w:val="%7."/>
      <w:lvlJc w:val="left"/>
      <w:pPr>
        <w:ind w:left="5040" w:hanging="360"/>
      </w:pPr>
    </w:lvl>
    <w:lvl w:ilvl="7" w:tplc="EEF839B4">
      <w:start w:val="1"/>
      <w:numFmt w:val="lowerLetter"/>
      <w:lvlText w:val="%8."/>
      <w:lvlJc w:val="left"/>
      <w:pPr>
        <w:ind w:left="5760" w:hanging="360"/>
      </w:pPr>
    </w:lvl>
    <w:lvl w:ilvl="8" w:tplc="0F4A04E0">
      <w:start w:val="1"/>
      <w:numFmt w:val="lowerRoman"/>
      <w:lvlText w:val="%9."/>
      <w:lvlJc w:val="right"/>
      <w:pPr>
        <w:ind w:left="6480" w:hanging="180"/>
      </w:pPr>
    </w:lvl>
  </w:abstractNum>
  <w:abstractNum w:abstractNumId="14" w15:restartNumberingAfterBreak="0">
    <w:nsid w:val="1F1CB64E"/>
    <w:multiLevelType w:val="hybridMultilevel"/>
    <w:tmpl w:val="C57483B2"/>
    <w:lvl w:ilvl="0" w:tplc="E4B6D718">
      <w:start w:val="1"/>
      <w:numFmt w:val="bullet"/>
      <w:lvlText w:val=""/>
      <w:lvlJc w:val="left"/>
      <w:pPr>
        <w:ind w:left="720" w:hanging="360"/>
      </w:pPr>
      <w:rPr>
        <w:rFonts w:ascii="Symbol" w:hAnsi="Symbol" w:hint="default"/>
      </w:rPr>
    </w:lvl>
    <w:lvl w:ilvl="1" w:tplc="6A9C6610">
      <w:start w:val="1"/>
      <w:numFmt w:val="bullet"/>
      <w:lvlText w:val="o"/>
      <w:lvlJc w:val="left"/>
      <w:pPr>
        <w:ind w:left="1440" w:hanging="360"/>
      </w:pPr>
      <w:rPr>
        <w:rFonts w:ascii="Courier New" w:hAnsi="Courier New" w:hint="default"/>
      </w:rPr>
    </w:lvl>
    <w:lvl w:ilvl="2" w:tplc="EA7AEAF4">
      <w:start w:val="1"/>
      <w:numFmt w:val="bullet"/>
      <w:lvlText w:val=""/>
      <w:lvlJc w:val="left"/>
      <w:pPr>
        <w:ind w:left="2160" w:hanging="360"/>
      </w:pPr>
      <w:rPr>
        <w:rFonts w:ascii="Wingdings" w:hAnsi="Wingdings" w:hint="default"/>
      </w:rPr>
    </w:lvl>
    <w:lvl w:ilvl="3" w:tplc="4C62E008">
      <w:start w:val="1"/>
      <w:numFmt w:val="bullet"/>
      <w:lvlText w:val=""/>
      <w:lvlJc w:val="left"/>
      <w:pPr>
        <w:ind w:left="2880" w:hanging="360"/>
      </w:pPr>
      <w:rPr>
        <w:rFonts w:ascii="Symbol" w:hAnsi="Symbol" w:hint="default"/>
      </w:rPr>
    </w:lvl>
    <w:lvl w:ilvl="4" w:tplc="269A6BA8">
      <w:start w:val="1"/>
      <w:numFmt w:val="bullet"/>
      <w:lvlText w:val="o"/>
      <w:lvlJc w:val="left"/>
      <w:pPr>
        <w:ind w:left="3600" w:hanging="360"/>
      </w:pPr>
      <w:rPr>
        <w:rFonts w:ascii="Courier New" w:hAnsi="Courier New" w:hint="default"/>
      </w:rPr>
    </w:lvl>
    <w:lvl w:ilvl="5" w:tplc="9CE4574A">
      <w:start w:val="1"/>
      <w:numFmt w:val="bullet"/>
      <w:lvlText w:val=""/>
      <w:lvlJc w:val="left"/>
      <w:pPr>
        <w:ind w:left="4320" w:hanging="360"/>
      </w:pPr>
      <w:rPr>
        <w:rFonts w:ascii="Wingdings" w:hAnsi="Wingdings" w:hint="default"/>
      </w:rPr>
    </w:lvl>
    <w:lvl w:ilvl="6" w:tplc="1BF6EF84">
      <w:start w:val="1"/>
      <w:numFmt w:val="bullet"/>
      <w:lvlText w:val=""/>
      <w:lvlJc w:val="left"/>
      <w:pPr>
        <w:ind w:left="5040" w:hanging="360"/>
      </w:pPr>
      <w:rPr>
        <w:rFonts w:ascii="Symbol" w:hAnsi="Symbol" w:hint="default"/>
      </w:rPr>
    </w:lvl>
    <w:lvl w:ilvl="7" w:tplc="4F70F392">
      <w:start w:val="1"/>
      <w:numFmt w:val="bullet"/>
      <w:lvlText w:val="o"/>
      <w:lvlJc w:val="left"/>
      <w:pPr>
        <w:ind w:left="5760" w:hanging="360"/>
      </w:pPr>
      <w:rPr>
        <w:rFonts w:ascii="Courier New" w:hAnsi="Courier New" w:hint="default"/>
      </w:rPr>
    </w:lvl>
    <w:lvl w:ilvl="8" w:tplc="EAB4A9F2">
      <w:start w:val="1"/>
      <w:numFmt w:val="bullet"/>
      <w:lvlText w:val=""/>
      <w:lvlJc w:val="left"/>
      <w:pPr>
        <w:ind w:left="6480" w:hanging="360"/>
      </w:pPr>
      <w:rPr>
        <w:rFonts w:ascii="Wingdings" w:hAnsi="Wingdings" w:hint="default"/>
      </w:rPr>
    </w:lvl>
  </w:abstractNum>
  <w:abstractNum w:abstractNumId="15" w15:restartNumberingAfterBreak="0">
    <w:nsid w:val="206E26E7"/>
    <w:multiLevelType w:val="hybridMultilevel"/>
    <w:tmpl w:val="197051D0"/>
    <w:lvl w:ilvl="0" w:tplc="31A4B056">
      <w:start w:val="1"/>
      <w:numFmt w:val="bullet"/>
      <w:lvlText w:val=""/>
      <w:lvlJc w:val="left"/>
      <w:pPr>
        <w:ind w:left="720" w:hanging="360"/>
      </w:pPr>
      <w:rPr>
        <w:rFonts w:ascii="Symbol" w:hAnsi="Symbol" w:hint="default"/>
      </w:rPr>
    </w:lvl>
    <w:lvl w:ilvl="1" w:tplc="61A44694">
      <w:start w:val="1"/>
      <w:numFmt w:val="bullet"/>
      <w:lvlText w:val="o"/>
      <w:lvlJc w:val="left"/>
      <w:pPr>
        <w:ind w:left="1440" w:hanging="360"/>
      </w:pPr>
      <w:rPr>
        <w:rFonts w:ascii="Courier New" w:hAnsi="Courier New" w:hint="default"/>
      </w:rPr>
    </w:lvl>
    <w:lvl w:ilvl="2" w:tplc="F668769C">
      <w:start w:val="1"/>
      <w:numFmt w:val="bullet"/>
      <w:lvlText w:val=""/>
      <w:lvlJc w:val="left"/>
      <w:pPr>
        <w:ind w:left="2160" w:hanging="360"/>
      </w:pPr>
      <w:rPr>
        <w:rFonts w:ascii="Wingdings" w:hAnsi="Wingdings" w:hint="default"/>
      </w:rPr>
    </w:lvl>
    <w:lvl w:ilvl="3" w:tplc="A726FAD2">
      <w:start w:val="1"/>
      <w:numFmt w:val="bullet"/>
      <w:lvlText w:val=""/>
      <w:lvlJc w:val="left"/>
      <w:pPr>
        <w:ind w:left="2880" w:hanging="360"/>
      </w:pPr>
      <w:rPr>
        <w:rFonts w:ascii="Symbol" w:hAnsi="Symbol" w:hint="default"/>
      </w:rPr>
    </w:lvl>
    <w:lvl w:ilvl="4" w:tplc="D182E726">
      <w:start w:val="1"/>
      <w:numFmt w:val="bullet"/>
      <w:lvlText w:val="o"/>
      <w:lvlJc w:val="left"/>
      <w:pPr>
        <w:ind w:left="3600" w:hanging="360"/>
      </w:pPr>
      <w:rPr>
        <w:rFonts w:ascii="Courier New" w:hAnsi="Courier New" w:hint="default"/>
      </w:rPr>
    </w:lvl>
    <w:lvl w:ilvl="5" w:tplc="56848116">
      <w:start w:val="1"/>
      <w:numFmt w:val="bullet"/>
      <w:lvlText w:val=""/>
      <w:lvlJc w:val="left"/>
      <w:pPr>
        <w:ind w:left="4320" w:hanging="360"/>
      </w:pPr>
      <w:rPr>
        <w:rFonts w:ascii="Wingdings" w:hAnsi="Wingdings" w:hint="default"/>
      </w:rPr>
    </w:lvl>
    <w:lvl w:ilvl="6" w:tplc="9DD46860">
      <w:start w:val="1"/>
      <w:numFmt w:val="bullet"/>
      <w:lvlText w:val=""/>
      <w:lvlJc w:val="left"/>
      <w:pPr>
        <w:ind w:left="5040" w:hanging="360"/>
      </w:pPr>
      <w:rPr>
        <w:rFonts w:ascii="Symbol" w:hAnsi="Symbol" w:hint="default"/>
      </w:rPr>
    </w:lvl>
    <w:lvl w:ilvl="7" w:tplc="C01A508A">
      <w:start w:val="1"/>
      <w:numFmt w:val="bullet"/>
      <w:lvlText w:val="o"/>
      <w:lvlJc w:val="left"/>
      <w:pPr>
        <w:ind w:left="5760" w:hanging="360"/>
      </w:pPr>
      <w:rPr>
        <w:rFonts w:ascii="Courier New" w:hAnsi="Courier New" w:hint="default"/>
      </w:rPr>
    </w:lvl>
    <w:lvl w:ilvl="8" w:tplc="251CEB2E">
      <w:start w:val="1"/>
      <w:numFmt w:val="bullet"/>
      <w:lvlText w:val=""/>
      <w:lvlJc w:val="left"/>
      <w:pPr>
        <w:ind w:left="6480" w:hanging="360"/>
      </w:pPr>
      <w:rPr>
        <w:rFonts w:ascii="Wingdings" w:hAnsi="Wingdings" w:hint="default"/>
      </w:rPr>
    </w:lvl>
  </w:abstractNum>
  <w:abstractNum w:abstractNumId="16" w15:restartNumberingAfterBreak="0">
    <w:nsid w:val="21156677"/>
    <w:multiLevelType w:val="hybridMultilevel"/>
    <w:tmpl w:val="619AB4E8"/>
    <w:lvl w:ilvl="0" w:tplc="240A0003">
      <w:start w:val="1"/>
      <w:numFmt w:val="bullet"/>
      <w:lvlText w:val="o"/>
      <w:lvlJc w:val="left"/>
      <w:pPr>
        <w:ind w:left="720" w:hanging="360"/>
      </w:pPr>
      <w:rPr>
        <w:rFonts w:ascii="Courier New" w:hAnsi="Courier New" w:cs="Courier New" w:hint="default"/>
      </w:rPr>
    </w:lvl>
    <w:lvl w:ilvl="1" w:tplc="312477A2">
      <w:start w:val="1"/>
      <w:numFmt w:val="bullet"/>
      <w:lvlText w:val="o"/>
      <w:lvlJc w:val="left"/>
      <w:pPr>
        <w:ind w:left="1440" w:hanging="360"/>
      </w:pPr>
      <w:rPr>
        <w:rFonts w:ascii="Courier New" w:hAnsi="Courier New" w:hint="default"/>
      </w:rPr>
    </w:lvl>
    <w:lvl w:ilvl="2" w:tplc="FF7E365E">
      <w:start w:val="1"/>
      <w:numFmt w:val="bullet"/>
      <w:lvlText w:val=""/>
      <w:lvlJc w:val="left"/>
      <w:pPr>
        <w:ind w:left="2160" w:hanging="360"/>
      </w:pPr>
      <w:rPr>
        <w:rFonts w:ascii="Wingdings" w:hAnsi="Wingdings" w:hint="default"/>
      </w:rPr>
    </w:lvl>
    <w:lvl w:ilvl="3" w:tplc="1BC84F82">
      <w:start w:val="1"/>
      <w:numFmt w:val="bullet"/>
      <w:lvlText w:val=""/>
      <w:lvlJc w:val="left"/>
      <w:pPr>
        <w:ind w:left="2880" w:hanging="360"/>
      </w:pPr>
      <w:rPr>
        <w:rFonts w:ascii="Symbol" w:hAnsi="Symbol" w:hint="default"/>
      </w:rPr>
    </w:lvl>
    <w:lvl w:ilvl="4" w:tplc="87E2755A">
      <w:start w:val="1"/>
      <w:numFmt w:val="bullet"/>
      <w:lvlText w:val="o"/>
      <w:lvlJc w:val="left"/>
      <w:pPr>
        <w:ind w:left="3600" w:hanging="360"/>
      </w:pPr>
      <w:rPr>
        <w:rFonts w:ascii="Courier New" w:hAnsi="Courier New" w:hint="default"/>
      </w:rPr>
    </w:lvl>
    <w:lvl w:ilvl="5" w:tplc="7A629F3C">
      <w:start w:val="1"/>
      <w:numFmt w:val="bullet"/>
      <w:lvlText w:val=""/>
      <w:lvlJc w:val="left"/>
      <w:pPr>
        <w:ind w:left="4320" w:hanging="360"/>
      </w:pPr>
      <w:rPr>
        <w:rFonts w:ascii="Wingdings" w:hAnsi="Wingdings" w:hint="default"/>
      </w:rPr>
    </w:lvl>
    <w:lvl w:ilvl="6" w:tplc="3D2E7EA4">
      <w:start w:val="1"/>
      <w:numFmt w:val="bullet"/>
      <w:lvlText w:val=""/>
      <w:lvlJc w:val="left"/>
      <w:pPr>
        <w:ind w:left="5040" w:hanging="360"/>
      </w:pPr>
      <w:rPr>
        <w:rFonts w:ascii="Symbol" w:hAnsi="Symbol" w:hint="default"/>
      </w:rPr>
    </w:lvl>
    <w:lvl w:ilvl="7" w:tplc="DB480594">
      <w:start w:val="1"/>
      <w:numFmt w:val="bullet"/>
      <w:lvlText w:val="o"/>
      <w:lvlJc w:val="left"/>
      <w:pPr>
        <w:ind w:left="5760" w:hanging="360"/>
      </w:pPr>
      <w:rPr>
        <w:rFonts w:ascii="Courier New" w:hAnsi="Courier New" w:hint="default"/>
      </w:rPr>
    </w:lvl>
    <w:lvl w:ilvl="8" w:tplc="812850C8">
      <w:start w:val="1"/>
      <w:numFmt w:val="bullet"/>
      <w:lvlText w:val=""/>
      <w:lvlJc w:val="left"/>
      <w:pPr>
        <w:ind w:left="6480" w:hanging="360"/>
      </w:pPr>
      <w:rPr>
        <w:rFonts w:ascii="Wingdings" w:hAnsi="Wingdings" w:hint="default"/>
      </w:rPr>
    </w:lvl>
  </w:abstractNum>
  <w:abstractNum w:abstractNumId="17" w15:restartNumberingAfterBreak="0">
    <w:nsid w:val="2211BA77"/>
    <w:multiLevelType w:val="hybridMultilevel"/>
    <w:tmpl w:val="2884AE42"/>
    <w:lvl w:ilvl="0" w:tplc="A9F82E34">
      <w:start w:val="1"/>
      <w:numFmt w:val="bullet"/>
      <w:lvlText w:val=""/>
      <w:lvlJc w:val="left"/>
      <w:pPr>
        <w:ind w:left="720" w:hanging="360"/>
      </w:pPr>
      <w:rPr>
        <w:rFonts w:ascii="Symbol" w:hAnsi="Symbol" w:hint="default"/>
      </w:rPr>
    </w:lvl>
    <w:lvl w:ilvl="1" w:tplc="CFCEB74A">
      <w:start w:val="1"/>
      <w:numFmt w:val="bullet"/>
      <w:lvlText w:val="o"/>
      <w:lvlJc w:val="left"/>
      <w:pPr>
        <w:ind w:left="1440" w:hanging="360"/>
      </w:pPr>
      <w:rPr>
        <w:rFonts w:ascii="Courier New" w:hAnsi="Courier New" w:hint="default"/>
      </w:rPr>
    </w:lvl>
    <w:lvl w:ilvl="2" w:tplc="38E4EF86">
      <w:start w:val="1"/>
      <w:numFmt w:val="bullet"/>
      <w:lvlText w:val=""/>
      <w:lvlJc w:val="left"/>
      <w:pPr>
        <w:ind w:left="2160" w:hanging="360"/>
      </w:pPr>
      <w:rPr>
        <w:rFonts w:ascii="Wingdings" w:hAnsi="Wingdings" w:hint="default"/>
      </w:rPr>
    </w:lvl>
    <w:lvl w:ilvl="3" w:tplc="77F21AFE">
      <w:start w:val="1"/>
      <w:numFmt w:val="bullet"/>
      <w:lvlText w:val=""/>
      <w:lvlJc w:val="left"/>
      <w:pPr>
        <w:ind w:left="2880" w:hanging="360"/>
      </w:pPr>
      <w:rPr>
        <w:rFonts w:ascii="Symbol" w:hAnsi="Symbol" w:hint="default"/>
      </w:rPr>
    </w:lvl>
    <w:lvl w:ilvl="4" w:tplc="CA34C654">
      <w:start w:val="1"/>
      <w:numFmt w:val="bullet"/>
      <w:lvlText w:val="o"/>
      <w:lvlJc w:val="left"/>
      <w:pPr>
        <w:ind w:left="3600" w:hanging="360"/>
      </w:pPr>
      <w:rPr>
        <w:rFonts w:ascii="Courier New" w:hAnsi="Courier New" w:hint="default"/>
      </w:rPr>
    </w:lvl>
    <w:lvl w:ilvl="5" w:tplc="F698CD18">
      <w:start w:val="1"/>
      <w:numFmt w:val="bullet"/>
      <w:lvlText w:val=""/>
      <w:lvlJc w:val="left"/>
      <w:pPr>
        <w:ind w:left="4320" w:hanging="360"/>
      </w:pPr>
      <w:rPr>
        <w:rFonts w:ascii="Wingdings" w:hAnsi="Wingdings" w:hint="default"/>
      </w:rPr>
    </w:lvl>
    <w:lvl w:ilvl="6" w:tplc="B8007B04">
      <w:start w:val="1"/>
      <w:numFmt w:val="bullet"/>
      <w:lvlText w:val=""/>
      <w:lvlJc w:val="left"/>
      <w:pPr>
        <w:ind w:left="5040" w:hanging="360"/>
      </w:pPr>
      <w:rPr>
        <w:rFonts w:ascii="Symbol" w:hAnsi="Symbol" w:hint="default"/>
      </w:rPr>
    </w:lvl>
    <w:lvl w:ilvl="7" w:tplc="D2A0002A">
      <w:start w:val="1"/>
      <w:numFmt w:val="bullet"/>
      <w:lvlText w:val="o"/>
      <w:lvlJc w:val="left"/>
      <w:pPr>
        <w:ind w:left="5760" w:hanging="360"/>
      </w:pPr>
      <w:rPr>
        <w:rFonts w:ascii="Courier New" w:hAnsi="Courier New" w:hint="default"/>
      </w:rPr>
    </w:lvl>
    <w:lvl w:ilvl="8" w:tplc="A1222FE6">
      <w:start w:val="1"/>
      <w:numFmt w:val="bullet"/>
      <w:lvlText w:val=""/>
      <w:lvlJc w:val="left"/>
      <w:pPr>
        <w:ind w:left="6480" w:hanging="360"/>
      </w:pPr>
      <w:rPr>
        <w:rFonts w:ascii="Wingdings" w:hAnsi="Wingdings" w:hint="default"/>
      </w:rPr>
    </w:lvl>
  </w:abstractNum>
  <w:abstractNum w:abstractNumId="18" w15:restartNumberingAfterBreak="0">
    <w:nsid w:val="222348E8"/>
    <w:multiLevelType w:val="hybridMultilevel"/>
    <w:tmpl w:val="443623FA"/>
    <w:lvl w:ilvl="0" w:tplc="B9DCB4BC">
      <w:start w:val="1"/>
      <w:numFmt w:val="bullet"/>
      <w:lvlText w:val="·"/>
      <w:lvlJc w:val="left"/>
      <w:pPr>
        <w:ind w:left="720" w:hanging="360"/>
      </w:pPr>
      <w:rPr>
        <w:rFonts w:ascii="Symbol" w:hAnsi="Symbol" w:hint="default"/>
      </w:rPr>
    </w:lvl>
    <w:lvl w:ilvl="1" w:tplc="05C82FDC">
      <w:start w:val="1"/>
      <w:numFmt w:val="bullet"/>
      <w:lvlText w:val="o"/>
      <w:lvlJc w:val="left"/>
      <w:pPr>
        <w:ind w:left="1440" w:hanging="360"/>
      </w:pPr>
      <w:rPr>
        <w:rFonts w:ascii="Courier New" w:hAnsi="Courier New" w:hint="default"/>
      </w:rPr>
    </w:lvl>
    <w:lvl w:ilvl="2" w:tplc="5690329E">
      <w:start w:val="1"/>
      <w:numFmt w:val="bullet"/>
      <w:lvlText w:val=""/>
      <w:lvlJc w:val="left"/>
      <w:pPr>
        <w:ind w:left="2160" w:hanging="360"/>
      </w:pPr>
      <w:rPr>
        <w:rFonts w:ascii="Wingdings" w:hAnsi="Wingdings" w:hint="default"/>
      </w:rPr>
    </w:lvl>
    <w:lvl w:ilvl="3" w:tplc="41FEFEA0">
      <w:start w:val="1"/>
      <w:numFmt w:val="bullet"/>
      <w:lvlText w:val=""/>
      <w:lvlJc w:val="left"/>
      <w:pPr>
        <w:ind w:left="2880" w:hanging="360"/>
      </w:pPr>
      <w:rPr>
        <w:rFonts w:ascii="Symbol" w:hAnsi="Symbol" w:hint="default"/>
      </w:rPr>
    </w:lvl>
    <w:lvl w:ilvl="4" w:tplc="E2905020">
      <w:start w:val="1"/>
      <w:numFmt w:val="bullet"/>
      <w:lvlText w:val="o"/>
      <w:lvlJc w:val="left"/>
      <w:pPr>
        <w:ind w:left="3600" w:hanging="360"/>
      </w:pPr>
      <w:rPr>
        <w:rFonts w:ascii="Courier New" w:hAnsi="Courier New" w:hint="default"/>
      </w:rPr>
    </w:lvl>
    <w:lvl w:ilvl="5" w:tplc="59B606A4">
      <w:start w:val="1"/>
      <w:numFmt w:val="bullet"/>
      <w:lvlText w:val=""/>
      <w:lvlJc w:val="left"/>
      <w:pPr>
        <w:ind w:left="4320" w:hanging="360"/>
      </w:pPr>
      <w:rPr>
        <w:rFonts w:ascii="Wingdings" w:hAnsi="Wingdings" w:hint="default"/>
      </w:rPr>
    </w:lvl>
    <w:lvl w:ilvl="6" w:tplc="24F64356">
      <w:start w:val="1"/>
      <w:numFmt w:val="bullet"/>
      <w:lvlText w:val=""/>
      <w:lvlJc w:val="left"/>
      <w:pPr>
        <w:ind w:left="5040" w:hanging="360"/>
      </w:pPr>
      <w:rPr>
        <w:rFonts w:ascii="Symbol" w:hAnsi="Symbol" w:hint="default"/>
      </w:rPr>
    </w:lvl>
    <w:lvl w:ilvl="7" w:tplc="8C80A5C8">
      <w:start w:val="1"/>
      <w:numFmt w:val="bullet"/>
      <w:lvlText w:val="o"/>
      <w:lvlJc w:val="left"/>
      <w:pPr>
        <w:ind w:left="5760" w:hanging="360"/>
      </w:pPr>
      <w:rPr>
        <w:rFonts w:ascii="Courier New" w:hAnsi="Courier New" w:hint="default"/>
      </w:rPr>
    </w:lvl>
    <w:lvl w:ilvl="8" w:tplc="90E086EE">
      <w:start w:val="1"/>
      <w:numFmt w:val="bullet"/>
      <w:lvlText w:val=""/>
      <w:lvlJc w:val="left"/>
      <w:pPr>
        <w:ind w:left="6480" w:hanging="360"/>
      </w:pPr>
      <w:rPr>
        <w:rFonts w:ascii="Wingdings" w:hAnsi="Wingdings" w:hint="default"/>
      </w:rPr>
    </w:lvl>
  </w:abstractNum>
  <w:abstractNum w:abstractNumId="19" w15:restartNumberingAfterBreak="0">
    <w:nsid w:val="22DC1CF9"/>
    <w:multiLevelType w:val="hybridMultilevel"/>
    <w:tmpl w:val="7DFA83B4"/>
    <w:lvl w:ilvl="0" w:tplc="240A0003">
      <w:start w:val="1"/>
      <w:numFmt w:val="bullet"/>
      <w:lvlText w:val="o"/>
      <w:lvlJc w:val="left"/>
      <w:pPr>
        <w:ind w:left="720" w:hanging="360"/>
      </w:pPr>
      <w:rPr>
        <w:rFonts w:ascii="Courier New" w:hAnsi="Courier New" w:cs="Courier New" w:hint="default"/>
      </w:rPr>
    </w:lvl>
    <w:lvl w:ilvl="1" w:tplc="DD905EB6">
      <w:start w:val="1"/>
      <w:numFmt w:val="bullet"/>
      <w:lvlText w:val="o"/>
      <w:lvlJc w:val="left"/>
      <w:pPr>
        <w:ind w:left="1440" w:hanging="360"/>
      </w:pPr>
      <w:rPr>
        <w:rFonts w:ascii="Courier New" w:hAnsi="Courier New" w:hint="default"/>
      </w:rPr>
    </w:lvl>
    <w:lvl w:ilvl="2" w:tplc="0776A51C">
      <w:start w:val="1"/>
      <w:numFmt w:val="bullet"/>
      <w:lvlText w:val=""/>
      <w:lvlJc w:val="left"/>
      <w:pPr>
        <w:ind w:left="2160" w:hanging="360"/>
      </w:pPr>
      <w:rPr>
        <w:rFonts w:ascii="Wingdings" w:hAnsi="Wingdings" w:hint="default"/>
      </w:rPr>
    </w:lvl>
    <w:lvl w:ilvl="3" w:tplc="B8B69704">
      <w:start w:val="1"/>
      <w:numFmt w:val="bullet"/>
      <w:lvlText w:val=""/>
      <w:lvlJc w:val="left"/>
      <w:pPr>
        <w:ind w:left="2880" w:hanging="360"/>
      </w:pPr>
      <w:rPr>
        <w:rFonts w:ascii="Symbol" w:hAnsi="Symbol" w:hint="default"/>
      </w:rPr>
    </w:lvl>
    <w:lvl w:ilvl="4" w:tplc="FF0AE4EA">
      <w:start w:val="1"/>
      <w:numFmt w:val="bullet"/>
      <w:lvlText w:val="o"/>
      <w:lvlJc w:val="left"/>
      <w:pPr>
        <w:ind w:left="3600" w:hanging="360"/>
      </w:pPr>
      <w:rPr>
        <w:rFonts w:ascii="Courier New" w:hAnsi="Courier New" w:hint="default"/>
      </w:rPr>
    </w:lvl>
    <w:lvl w:ilvl="5" w:tplc="6B5AFD24">
      <w:start w:val="1"/>
      <w:numFmt w:val="bullet"/>
      <w:lvlText w:val=""/>
      <w:lvlJc w:val="left"/>
      <w:pPr>
        <w:ind w:left="4320" w:hanging="360"/>
      </w:pPr>
      <w:rPr>
        <w:rFonts w:ascii="Wingdings" w:hAnsi="Wingdings" w:hint="default"/>
      </w:rPr>
    </w:lvl>
    <w:lvl w:ilvl="6" w:tplc="F74822AA">
      <w:start w:val="1"/>
      <w:numFmt w:val="bullet"/>
      <w:lvlText w:val=""/>
      <w:lvlJc w:val="left"/>
      <w:pPr>
        <w:ind w:left="5040" w:hanging="360"/>
      </w:pPr>
      <w:rPr>
        <w:rFonts w:ascii="Symbol" w:hAnsi="Symbol" w:hint="default"/>
      </w:rPr>
    </w:lvl>
    <w:lvl w:ilvl="7" w:tplc="22A8F910">
      <w:start w:val="1"/>
      <w:numFmt w:val="bullet"/>
      <w:lvlText w:val="o"/>
      <w:lvlJc w:val="left"/>
      <w:pPr>
        <w:ind w:left="5760" w:hanging="360"/>
      </w:pPr>
      <w:rPr>
        <w:rFonts w:ascii="Courier New" w:hAnsi="Courier New" w:hint="default"/>
      </w:rPr>
    </w:lvl>
    <w:lvl w:ilvl="8" w:tplc="8092ECC0">
      <w:start w:val="1"/>
      <w:numFmt w:val="bullet"/>
      <w:lvlText w:val=""/>
      <w:lvlJc w:val="left"/>
      <w:pPr>
        <w:ind w:left="6480" w:hanging="360"/>
      </w:pPr>
      <w:rPr>
        <w:rFonts w:ascii="Wingdings" w:hAnsi="Wingdings" w:hint="default"/>
      </w:rPr>
    </w:lvl>
  </w:abstractNum>
  <w:abstractNum w:abstractNumId="20" w15:restartNumberingAfterBreak="0">
    <w:nsid w:val="23735981"/>
    <w:multiLevelType w:val="hybridMultilevel"/>
    <w:tmpl w:val="C96EFB40"/>
    <w:lvl w:ilvl="0" w:tplc="560805A0">
      <w:start w:val="1"/>
      <w:numFmt w:val="bullet"/>
      <w:lvlText w:val=""/>
      <w:lvlJc w:val="left"/>
      <w:pPr>
        <w:ind w:left="720" w:hanging="360"/>
      </w:pPr>
      <w:rPr>
        <w:rFonts w:ascii="Symbol" w:hAnsi="Symbol" w:hint="default"/>
      </w:rPr>
    </w:lvl>
    <w:lvl w:ilvl="1" w:tplc="03DECD22">
      <w:start w:val="1"/>
      <w:numFmt w:val="bullet"/>
      <w:lvlText w:val="o"/>
      <w:lvlJc w:val="left"/>
      <w:pPr>
        <w:ind w:left="1440" w:hanging="360"/>
      </w:pPr>
      <w:rPr>
        <w:rFonts w:ascii="Courier New" w:hAnsi="Courier New" w:hint="default"/>
      </w:rPr>
    </w:lvl>
    <w:lvl w:ilvl="2" w:tplc="288AA41A">
      <w:start w:val="1"/>
      <w:numFmt w:val="bullet"/>
      <w:lvlText w:val=""/>
      <w:lvlJc w:val="left"/>
      <w:pPr>
        <w:ind w:left="2160" w:hanging="360"/>
      </w:pPr>
      <w:rPr>
        <w:rFonts w:ascii="Wingdings" w:hAnsi="Wingdings" w:hint="default"/>
      </w:rPr>
    </w:lvl>
    <w:lvl w:ilvl="3" w:tplc="FAEA8856">
      <w:start w:val="1"/>
      <w:numFmt w:val="bullet"/>
      <w:lvlText w:val=""/>
      <w:lvlJc w:val="left"/>
      <w:pPr>
        <w:ind w:left="2880" w:hanging="360"/>
      </w:pPr>
      <w:rPr>
        <w:rFonts w:ascii="Symbol" w:hAnsi="Symbol" w:hint="default"/>
      </w:rPr>
    </w:lvl>
    <w:lvl w:ilvl="4" w:tplc="B5CE3A9E">
      <w:start w:val="1"/>
      <w:numFmt w:val="bullet"/>
      <w:lvlText w:val="o"/>
      <w:lvlJc w:val="left"/>
      <w:pPr>
        <w:ind w:left="3600" w:hanging="360"/>
      </w:pPr>
      <w:rPr>
        <w:rFonts w:ascii="Courier New" w:hAnsi="Courier New" w:hint="default"/>
      </w:rPr>
    </w:lvl>
    <w:lvl w:ilvl="5" w:tplc="0BB46EAE">
      <w:start w:val="1"/>
      <w:numFmt w:val="bullet"/>
      <w:lvlText w:val=""/>
      <w:lvlJc w:val="left"/>
      <w:pPr>
        <w:ind w:left="4320" w:hanging="360"/>
      </w:pPr>
      <w:rPr>
        <w:rFonts w:ascii="Wingdings" w:hAnsi="Wingdings" w:hint="default"/>
      </w:rPr>
    </w:lvl>
    <w:lvl w:ilvl="6" w:tplc="706C6A26">
      <w:start w:val="1"/>
      <w:numFmt w:val="bullet"/>
      <w:lvlText w:val=""/>
      <w:lvlJc w:val="left"/>
      <w:pPr>
        <w:ind w:left="5040" w:hanging="360"/>
      </w:pPr>
      <w:rPr>
        <w:rFonts w:ascii="Symbol" w:hAnsi="Symbol" w:hint="default"/>
      </w:rPr>
    </w:lvl>
    <w:lvl w:ilvl="7" w:tplc="97CE53AE">
      <w:start w:val="1"/>
      <w:numFmt w:val="bullet"/>
      <w:lvlText w:val="o"/>
      <w:lvlJc w:val="left"/>
      <w:pPr>
        <w:ind w:left="5760" w:hanging="360"/>
      </w:pPr>
      <w:rPr>
        <w:rFonts w:ascii="Courier New" w:hAnsi="Courier New" w:hint="default"/>
      </w:rPr>
    </w:lvl>
    <w:lvl w:ilvl="8" w:tplc="8EBC46BE">
      <w:start w:val="1"/>
      <w:numFmt w:val="bullet"/>
      <w:lvlText w:val=""/>
      <w:lvlJc w:val="left"/>
      <w:pPr>
        <w:ind w:left="6480" w:hanging="360"/>
      </w:pPr>
      <w:rPr>
        <w:rFonts w:ascii="Wingdings" w:hAnsi="Wingdings" w:hint="default"/>
      </w:rPr>
    </w:lvl>
  </w:abstractNum>
  <w:abstractNum w:abstractNumId="21" w15:restartNumberingAfterBreak="0">
    <w:nsid w:val="24260CCB"/>
    <w:multiLevelType w:val="hybridMultilevel"/>
    <w:tmpl w:val="0B203D08"/>
    <w:lvl w:ilvl="0" w:tplc="DA466E08">
      <w:start w:val="1"/>
      <w:numFmt w:val="bullet"/>
      <w:lvlText w:val=""/>
      <w:lvlJc w:val="left"/>
      <w:pPr>
        <w:ind w:left="720" w:hanging="360"/>
      </w:pPr>
      <w:rPr>
        <w:rFonts w:ascii="Symbol" w:hAnsi="Symbol" w:hint="default"/>
      </w:rPr>
    </w:lvl>
    <w:lvl w:ilvl="1" w:tplc="82568B34">
      <w:start w:val="1"/>
      <w:numFmt w:val="bullet"/>
      <w:lvlText w:val="o"/>
      <w:lvlJc w:val="left"/>
      <w:pPr>
        <w:ind w:left="1440" w:hanging="360"/>
      </w:pPr>
      <w:rPr>
        <w:rFonts w:ascii="Courier New" w:hAnsi="Courier New" w:hint="default"/>
      </w:rPr>
    </w:lvl>
    <w:lvl w:ilvl="2" w:tplc="EBCEBC82">
      <w:start w:val="1"/>
      <w:numFmt w:val="bullet"/>
      <w:lvlText w:val=""/>
      <w:lvlJc w:val="left"/>
      <w:pPr>
        <w:ind w:left="2160" w:hanging="360"/>
      </w:pPr>
      <w:rPr>
        <w:rFonts w:ascii="Wingdings" w:hAnsi="Wingdings" w:hint="default"/>
      </w:rPr>
    </w:lvl>
    <w:lvl w:ilvl="3" w:tplc="49A80E84">
      <w:start w:val="1"/>
      <w:numFmt w:val="bullet"/>
      <w:lvlText w:val=""/>
      <w:lvlJc w:val="left"/>
      <w:pPr>
        <w:ind w:left="2880" w:hanging="360"/>
      </w:pPr>
      <w:rPr>
        <w:rFonts w:ascii="Symbol" w:hAnsi="Symbol" w:hint="default"/>
      </w:rPr>
    </w:lvl>
    <w:lvl w:ilvl="4" w:tplc="292A88B8">
      <w:start w:val="1"/>
      <w:numFmt w:val="bullet"/>
      <w:lvlText w:val="o"/>
      <w:lvlJc w:val="left"/>
      <w:pPr>
        <w:ind w:left="3600" w:hanging="360"/>
      </w:pPr>
      <w:rPr>
        <w:rFonts w:ascii="Courier New" w:hAnsi="Courier New" w:hint="default"/>
      </w:rPr>
    </w:lvl>
    <w:lvl w:ilvl="5" w:tplc="A0380B8E">
      <w:start w:val="1"/>
      <w:numFmt w:val="bullet"/>
      <w:lvlText w:val=""/>
      <w:lvlJc w:val="left"/>
      <w:pPr>
        <w:ind w:left="4320" w:hanging="360"/>
      </w:pPr>
      <w:rPr>
        <w:rFonts w:ascii="Wingdings" w:hAnsi="Wingdings" w:hint="default"/>
      </w:rPr>
    </w:lvl>
    <w:lvl w:ilvl="6" w:tplc="9E34C316">
      <w:start w:val="1"/>
      <w:numFmt w:val="bullet"/>
      <w:lvlText w:val=""/>
      <w:lvlJc w:val="left"/>
      <w:pPr>
        <w:ind w:left="5040" w:hanging="360"/>
      </w:pPr>
      <w:rPr>
        <w:rFonts w:ascii="Symbol" w:hAnsi="Symbol" w:hint="default"/>
      </w:rPr>
    </w:lvl>
    <w:lvl w:ilvl="7" w:tplc="94420DF6">
      <w:start w:val="1"/>
      <w:numFmt w:val="bullet"/>
      <w:lvlText w:val="o"/>
      <w:lvlJc w:val="left"/>
      <w:pPr>
        <w:ind w:left="5760" w:hanging="360"/>
      </w:pPr>
      <w:rPr>
        <w:rFonts w:ascii="Courier New" w:hAnsi="Courier New" w:hint="default"/>
      </w:rPr>
    </w:lvl>
    <w:lvl w:ilvl="8" w:tplc="D214CB08">
      <w:start w:val="1"/>
      <w:numFmt w:val="bullet"/>
      <w:lvlText w:val=""/>
      <w:lvlJc w:val="left"/>
      <w:pPr>
        <w:ind w:left="6480" w:hanging="360"/>
      </w:pPr>
      <w:rPr>
        <w:rFonts w:ascii="Wingdings" w:hAnsi="Wingdings" w:hint="default"/>
      </w:rPr>
    </w:lvl>
  </w:abstractNum>
  <w:abstractNum w:abstractNumId="22" w15:restartNumberingAfterBreak="0">
    <w:nsid w:val="24CD164C"/>
    <w:multiLevelType w:val="multilevel"/>
    <w:tmpl w:val="68864BF8"/>
    <w:lvl w:ilvl="0">
      <w:start w:val="1"/>
      <w:numFmt w:val="decimal"/>
      <w:pStyle w:val="Ttulo1"/>
      <w:lvlText w:val="%1."/>
      <w:lvlJc w:val="left"/>
      <w:pPr>
        <w:ind w:left="454" w:hanging="454"/>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10" w:hanging="510"/>
      </w:pPr>
      <w:rPr>
        <w:rFonts w:hint="default"/>
        <w:b/>
        <w:i w:val="0"/>
        <w:color w:val="auto"/>
      </w:rPr>
    </w:lvl>
    <w:lvl w:ilvl="2">
      <w:start w:val="1"/>
      <w:numFmt w:val="decimal"/>
      <w:pStyle w:val="Ttulo3"/>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134" w:hanging="113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361" w:hanging="1361"/>
      </w:pPr>
      <w:rPr>
        <w:rFonts w:hint="default"/>
      </w:rPr>
    </w:lvl>
    <w:lvl w:ilvl="5">
      <w:start w:val="1"/>
      <w:numFmt w:val="decimal"/>
      <w:pStyle w:val="Ttulo6"/>
      <w:lvlText w:val="%1.%2.%3.%4.%5.%6."/>
      <w:lvlJc w:val="left"/>
      <w:pPr>
        <w:ind w:left="1531" w:hanging="1531"/>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419341"/>
    <w:multiLevelType w:val="hybridMultilevel"/>
    <w:tmpl w:val="FFFFFFFF"/>
    <w:lvl w:ilvl="0" w:tplc="DB92112A">
      <w:start w:val="1"/>
      <w:numFmt w:val="bullet"/>
      <w:lvlText w:val=""/>
      <w:lvlJc w:val="left"/>
      <w:pPr>
        <w:ind w:left="720" w:hanging="360"/>
      </w:pPr>
      <w:rPr>
        <w:rFonts w:ascii="Symbol" w:hAnsi="Symbol" w:hint="default"/>
      </w:rPr>
    </w:lvl>
    <w:lvl w:ilvl="1" w:tplc="BEA43FDC">
      <w:start w:val="1"/>
      <w:numFmt w:val="bullet"/>
      <w:lvlText w:val="o"/>
      <w:lvlJc w:val="left"/>
      <w:pPr>
        <w:ind w:left="1440" w:hanging="360"/>
      </w:pPr>
      <w:rPr>
        <w:rFonts w:ascii="Courier New" w:hAnsi="Courier New" w:hint="default"/>
      </w:rPr>
    </w:lvl>
    <w:lvl w:ilvl="2" w:tplc="40349620">
      <w:start w:val="1"/>
      <w:numFmt w:val="bullet"/>
      <w:lvlText w:val=""/>
      <w:lvlJc w:val="left"/>
      <w:pPr>
        <w:ind w:left="2160" w:hanging="360"/>
      </w:pPr>
      <w:rPr>
        <w:rFonts w:ascii="Wingdings" w:hAnsi="Wingdings" w:hint="default"/>
      </w:rPr>
    </w:lvl>
    <w:lvl w:ilvl="3" w:tplc="B282B56C">
      <w:start w:val="1"/>
      <w:numFmt w:val="bullet"/>
      <w:lvlText w:val=""/>
      <w:lvlJc w:val="left"/>
      <w:pPr>
        <w:ind w:left="2880" w:hanging="360"/>
      </w:pPr>
      <w:rPr>
        <w:rFonts w:ascii="Symbol" w:hAnsi="Symbol" w:hint="default"/>
      </w:rPr>
    </w:lvl>
    <w:lvl w:ilvl="4" w:tplc="A258A182">
      <w:start w:val="1"/>
      <w:numFmt w:val="bullet"/>
      <w:lvlText w:val="o"/>
      <w:lvlJc w:val="left"/>
      <w:pPr>
        <w:ind w:left="3600" w:hanging="360"/>
      </w:pPr>
      <w:rPr>
        <w:rFonts w:ascii="Courier New" w:hAnsi="Courier New" w:hint="default"/>
      </w:rPr>
    </w:lvl>
    <w:lvl w:ilvl="5" w:tplc="9D5AFF0C">
      <w:start w:val="1"/>
      <w:numFmt w:val="bullet"/>
      <w:lvlText w:val=""/>
      <w:lvlJc w:val="left"/>
      <w:pPr>
        <w:ind w:left="4320" w:hanging="360"/>
      </w:pPr>
      <w:rPr>
        <w:rFonts w:ascii="Wingdings" w:hAnsi="Wingdings" w:hint="default"/>
      </w:rPr>
    </w:lvl>
    <w:lvl w:ilvl="6" w:tplc="170A4F44">
      <w:start w:val="1"/>
      <w:numFmt w:val="bullet"/>
      <w:lvlText w:val=""/>
      <w:lvlJc w:val="left"/>
      <w:pPr>
        <w:ind w:left="5040" w:hanging="360"/>
      </w:pPr>
      <w:rPr>
        <w:rFonts w:ascii="Symbol" w:hAnsi="Symbol" w:hint="default"/>
      </w:rPr>
    </w:lvl>
    <w:lvl w:ilvl="7" w:tplc="61A696EC">
      <w:start w:val="1"/>
      <w:numFmt w:val="bullet"/>
      <w:lvlText w:val="o"/>
      <w:lvlJc w:val="left"/>
      <w:pPr>
        <w:ind w:left="5760" w:hanging="360"/>
      </w:pPr>
      <w:rPr>
        <w:rFonts w:ascii="Courier New" w:hAnsi="Courier New" w:hint="default"/>
      </w:rPr>
    </w:lvl>
    <w:lvl w:ilvl="8" w:tplc="6F209E94">
      <w:start w:val="1"/>
      <w:numFmt w:val="bullet"/>
      <w:lvlText w:val=""/>
      <w:lvlJc w:val="left"/>
      <w:pPr>
        <w:ind w:left="6480" w:hanging="360"/>
      </w:pPr>
      <w:rPr>
        <w:rFonts w:ascii="Wingdings" w:hAnsi="Wingdings" w:hint="default"/>
      </w:rPr>
    </w:lvl>
  </w:abstractNum>
  <w:abstractNum w:abstractNumId="24" w15:restartNumberingAfterBreak="0">
    <w:nsid w:val="28A27763"/>
    <w:multiLevelType w:val="hybridMultilevel"/>
    <w:tmpl w:val="5172F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C43320E"/>
    <w:multiLevelType w:val="hybridMultilevel"/>
    <w:tmpl w:val="D3F86A28"/>
    <w:lvl w:ilvl="0" w:tplc="2F52A94E">
      <w:start w:val="1"/>
      <w:numFmt w:val="bullet"/>
      <w:lvlText w:val="·"/>
      <w:lvlJc w:val="left"/>
      <w:pPr>
        <w:ind w:left="720" w:hanging="360"/>
      </w:pPr>
      <w:rPr>
        <w:rFonts w:ascii="Symbol" w:hAnsi="Symbol" w:hint="default"/>
      </w:rPr>
    </w:lvl>
    <w:lvl w:ilvl="1" w:tplc="C4186DB0">
      <w:start w:val="1"/>
      <w:numFmt w:val="bullet"/>
      <w:lvlText w:val="o"/>
      <w:lvlJc w:val="left"/>
      <w:pPr>
        <w:ind w:left="1440" w:hanging="360"/>
      </w:pPr>
      <w:rPr>
        <w:rFonts w:ascii="Courier New" w:hAnsi="Courier New" w:hint="default"/>
      </w:rPr>
    </w:lvl>
    <w:lvl w:ilvl="2" w:tplc="50927B08">
      <w:start w:val="1"/>
      <w:numFmt w:val="bullet"/>
      <w:lvlText w:val=""/>
      <w:lvlJc w:val="left"/>
      <w:pPr>
        <w:ind w:left="2160" w:hanging="360"/>
      </w:pPr>
      <w:rPr>
        <w:rFonts w:ascii="Wingdings" w:hAnsi="Wingdings" w:hint="default"/>
      </w:rPr>
    </w:lvl>
    <w:lvl w:ilvl="3" w:tplc="650281EA">
      <w:start w:val="1"/>
      <w:numFmt w:val="bullet"/>
      <w:lvlText w:val=""/>
      <w:lvlJc w:val="left"/>
      <w:pPr>
        <w:ind w:left="2880" w:hanging="360"/>
      </w:pPr>
      <w:rPr>
        <w:rFonts w:ascii="Symbol" w:hAnsi="Symbol" w:hint="default"/>
      </w:rPr>
    </w:lvl>
    <w:lvl w:ilvl="4" w:tplc="93106FBE">
      <w:start w:val="1"/>
      <w:numFmt w:val="bullet"/>
      <w:lvlText w:val="o"/>
      <w:lvlJc w:val="left"/>
      <w:pPr>
        <w:ind w:left="3600" w:hanging="360"/>
      </w:pPr>
      <w:rPr>
        <w:rFonts w:ascii="Courier New" w:hAnsi="Courier New" w:hint="default"/>
      </w:rPr>
    </w:lvl>
    <w:lvl w:ilvl="5" w:tplc="6818C340">
      <w:start w:val="1"/>
      <w:numFmt w:val="bullet"/>
      <w:lvlText w:val=""/>
      <w:lvlJc w:val="left"/>
      <w:pPr>
        <w:ind w:left="4320" w:hanging="360"/>
      </w:pPr>
      <w:rPr>
        <w:rFonts w:ascii="Wingdings" w:hAnsi="Wingdings" w:hint="default"/>
      </w:rPr>
    </w:lvl>
    <w:lvl w:ilvl="6" w:tplc="117AD56E">
      <w:start w:val="1"/>
      <w:numFmt w:val="bullet"/>
      <w:lvlText w:val=""/>
      <w:lvlJc w:val="left"/>
      <w:pPr>
        <w:ind w:left="5040" w:hanging="360"/>
      </w:pPr>
      <w:rPr>
        <w:rFonts w:ascii="Symbol" w:hAnsi="Symbol" w:hint="default"/>
      </w:rPr>
    </w:lvl>
    <w:lvl w:ilvl="7" w:tplc="704A33BE">
      <w:start w:val="1"/>
      <w:numFmt w:val="bullet"/>
      <w:lvlText w:val="o"/>
      <w:lvlJc w:val="left"/>
      <w:pPr>
        <w:ind w:left="5760" w:hanging="360"/>
      </w:pPr>
      <w:rPr>
        <w:rFonts w:ascii="Courier New" w:hAnsi="Courier New" w:hint="default"/>
      </w:rPr>
    </w:lvl>
    <w:lvl w:ilvl="8" w:tplc="88E40C0A">
      <w:start w:val="1"/>
      <w:numFmt w:val="bullet"/>
      <w:lvlText w:val=""/>
      <w:lvlJc w:val="left"/>
      <w:pPr>
        <w:ind w:left="6480" w:hanging="360"/>
      </w:pPr>
      <w:rPr>
        <w:rFonts w:ascii="Wingdings" w:hAnsi="Wingdings" w:hint="default"/>
      </w:rPr>
    </w:lvl>
  </w:abstractNum>
  <w:abstractNum w:abstractNumId="26" w15:restartNumberingAfterBreak="0">
    <w:nsid w:val="2CEDF66A"/>
    <w:multiLevelType w:val="hybridMultilevel"/>
    <w:tmpl w:val="7FD0B612"/>
    <w:lvl w:ilvl="0" w:tplc="7ABC18A8">
      <w:start w:val="1"/>
      <w:numFmt w:val="decimal"/>
      <w:lvlText w:val="%1."/>
      <w:lvlJc w:val="left"/>
      <w:pPr>
        <w:ind w:left="720" w:hanging="360"/>
      </w:pPr>
    </w:lvl>
    <w:lvl w:ilvl="1" w:tplc="29DE9FB0">
      <w:start w:val="1"/>
      <w:numFmt w:val="lowerLetter"/>
      <w:lvlText w:val="%2."/>
      <w:lvlJc w:val="left"/>
      <w:pPr>
        <w:ind w:left="1440" w:hanging="360"/>
      </w:pPr>
    </w:lvl>
    <w:lvl w:ilvl="2" w:tplc="98206B70">
      <w:start w:val="1"/>
      <w:numFmt w:val="lowerRoman"/>
      <w:lvlText w:val="%3."/>
      <w:lvlJc w:val="right"/>
      <w:pPr>
        <w:ind w:left="2160" w:hanging="180"/>
      </w:pPr>
    </w:lvl>
    <w:lvl w:ilvl="3" w:tplc="140EC3D0">
      <w:start w:val="1"/>
      <w:numFmt w:val="decimal"/>
      <w:lvlText w:val="%4."/>
      <w:lvlJc w:val="left"/>
      <w:pPr>
        <w:ind w:left="2880" w:hanging="360"/>
      </w:pPr>
    </w:lvl>
    <w:lvl w:ilvl="4" w:tplc="8F6450EE">
      <w:start w:val="1"/>
      <w:numFmt w:val="lowerLetter"/>
      <w:lvlText w:val="%5."/>
      <w:lvlJc w:val="left"/>
      <w:pPr>
        <w:ind w:left="3600" w:hanging="360"/>
      </w:pPr>
    </w:lvl>
    <w:lvl w:ilvl="5" w:tplc="15CA50EA">
      <w:start w:val="1"/>
      <w:numFmt w:val="lowerRoman"/>
      <w:lvlText w:val="%6."/>
      <w:lvlJc w:val="right"/>
      <w:pPr>
        <w:ind w:left="4320" w:hanging="180"/>
      </w:pPr>
    </w:lvl>
    <w:lvl w:ilvl="6" w:tplc="9F46B694">
      <w:start w:val="1"/>
      <w:numFmt w:val="decimal"/>
      <w:lvlText w:val="%7."/>
      <w:lvlJc w:val="left"/>
      <w:pPr>
        <w:ind w:left="5040" w:hanging="360"/>
      </w:pPr>
    </w:lvl>
    <w:lvl w:ilvl="7" w:tplc="BD9224A6">
      <w:start w:val="1"/>
      <w:numFmt w:val="lowerLetter"/>
      <w:lvlText w:val="%8."/>
      <w:lvlJc w:val="left"/>
      <w:pPr>
        <w:ind w:left="5760" w:hanging="360"/>
      </w:pPr>
    </w:lvl>
    <w:lvl w:ilvl="8" w:tplc="5DDAF8FC">
      <w:start w:val="1"/>
      <w:numFmt w:val="lowerRoman"/>
      <w:lvlText w:val="%9."/>
      <w:lvlJc w:val="right"/>
      <w:pPr>
        <w:ind w:left="6480" w:hanging="180"/>
      </w:pPr>
    </w:lvl>
  </w:abstractNum>
  <w:abstractNum w:abstractNumId="27" w15:restartNumberingAfterBreak="0">
    <w:nsid w:val="2D11D0FD"/>
    <w:multiLevelType w:val="hybridMultilevel"/>
    <w:tmpl w:val="BDB67C5E"/>
    <w:lvl w:ilvl="0" w:tplc="BF9651C4">
      <w:start w:val="1"/>
      <w:numFmt w:val="lowerLetter"/>
      <w:lvlText w:val="%1."/>
      <w:lvlJc w:val="left"/>
      <w:pPr>
        <w:ind w:left="720" w:hanging="360"/>
      </w:pPr>
    </w:lvl>
    <w:lvl w:ilvl="1" w:tplc="56A0BA92">
      <w:start w:val="1"/>
      <w:numFmt w:val="lowerLetter"/>
      <w:lvlText w:val="%2."/>
      <w:lvlJc w:val="left"/>
      <w:pPr>
        <w:ind w:left="1440" w:hanging="360"/>
      </w:pPr>
    </w:lvl>
    <w:lvl w:ilvl="2" w:tplc="241CC2E0">
      <w:start w:val="1"/>
      <w:numFmt w:val="lowerRoman"/>
      <w:lvlText w:val="%3."/>
      <w:lvlJc w:val="right"/>
      <w:pPr>
        <w:ind w:left="2160" w:hanging="180"/>
      </w:pPr>
    </w:lvl>
    <w:lvl w:ilvl="3" w:tplc="8CE83DAA">
      <w:start w:val="1"/>
      <w:numFmt w:val="decimal"/>
      <w:lvlText w:val="%4."/>
      <w:lvlJc w:val="left"/>
      <w:pPr>
        <w:ind w:left="2880" w:hanging="360"/>
      </w:pPr>
    </w:lvl>
    <w:lvl w:ilvl="4" w:tplc="0D002B14">
      <w:start w:val="1"/>
      <w:numFmt w:val="lowerLetter"/>
      <w:lvlText w:val="%5."/>
      <w:lvlJc w:val="left"/>
      <w:pPr>
        <w:ind w:left="3600" w:hanging="360"/>
      </w:pPr>
    </w:lvl>
    <w:lvl w:ilvl="5" w:tplc="021431FE">
      <w:start w:val="1"/>
      <w:numFmt w:val="lowerRoman"/>
      <w:lvlText w:val="%6."/>
      <w:lvlJc w:val="right"/>
      <w:pPr>
        <w:ind w:left="4320" w:hanging="180"/>
      </w:pPr>
    </w:lvl>
    <w:lvl w:ilvl="6" w:tplc="4858BEA4">
      <w:start w:val="1"/>
      <w:numFmt w:val="decimal"/>
      <w:lvlText w:val="%7."/>
      <w:lvlJc w:val="left"/>
      <w:pPr>
        <w:ind w:left="5040" w:hanging="360"/>
      </w:pPr>
    </w:lvl>
    <w:lvl w:ilvl="7" w:tplc="3E4A2D10">
      <w:start w:val="1"/>
      <w:numFmt w:val="lowerLetter"/>
      <w:lvlText w:val="%8."/>
      <w:lvlJc w:val="left"/>
      <w:pPr>
        <w:ind w:left="5760" w:hanging="360"/>
      </w:pPr>
    </w:lvl>
    <w:lvl w:ilvl="8" w:tplc="38964154">
      <w:start w:val="1"/>
      <w:numFmt w:val="lowerRoman"/>
      <w:lvlText w:val="%9."/>
      <w:lvlJc w:val="right"/>
      <w:pPr>
        <w:ind w:left="6480" w:hanging="180"/>
      </w:pPr>
    </w:lvl>
  </w:abstractNum>
  <w:abstractNum w:abstractNumId="28" w15:restartNumberingAfterBreak="0">
    <w:nsid w:val="330361FC"/>
    <w:multiLevelType w:val="hybridMultilevel"/>
    <w:tmpl w:val="8CB21572"/>
    <w:lvl w:ilvl="0" w:tplc="3E0CC0E6">
      <w:start w:val="1"/>
      <w:numFmt w:val="bullet"/>
      <w:lvlText w:val=""/>
      <w:lvlJc w:val="left"/>
      <w:pPr>
        <w:ind w:left="720" w:hanging="360"/>
      </w:pPr>
      <w:rPr>
        <w:rFonts w:ascii="Symbol" w:hAnsi="Symbol" w:hint="default"/>
      </w:rPr>
    </w:lvl>
    <w:lvl w:ilvl="1" w:tplc="AF54B964">
      <w:start w:val="1"/>
      <w:numFmt w:val="bullet"/>
      <w:lvlText w:val="o"/>
      <w:lvlJc w:val="left"/>
      <w:pPr>
        <w:ind w:left="1440" w:hanging="360"/>
      </w:pPr>
      <w:rPr>
        <w:rFonts w:ascii="Courier New" w:hAnsi="Courier New" w:hint="default"/>
      </w:rPr>
    </w:lvl>
    <w:lvl w:ilvl="2" w:tplc="E436A964">
      <w:start w:val="1"/>
      <w:numFmt w:val="bullet"/>
      <w:lvlText w:val=""/>
      <w:lvlJc w:val="left"/>
      <w:pPr>
        <w:ind w:left="2160" w:hanging="360"/>
      </w:pPr>
      <w:rPr>
        <w:rFonts w:ascii="Wingdings" w:hAnsi="Wingdings" w:hint="default"/>
      </w:rPr>
    </w:lvl>
    <w:lvl w:ilvl="3" w:tplc="07B6338E">
      <w:start w:val="1"/>
      <w:numFmt w:val="bullet"/>
      <w:lvlText w:val=""/>
      <w:lvlJc w:val="left"/>
      <w:pPr>
        <w:ind w:left="2880" w:hanging="360"/>
      </w:pPr>
      <w:rPr>
        <w:rFonts w:ascii="Symbol" w:hAnsi="Symbol" w:hint="default"/>
      </w:rPr>
    </w:lvl>
    <w:lvl w:ilvl="4" w:tplc="338AC440">
      <w:start w:val="1"/>
      <w:numFmt w:val="bullet"/>
      <w:lvlText w:val="o"/>
      <w:lvlJc w:val="left"/>
      <w:pPr>
        <w:ind w:left="3600" w:hanging="360"/>
      </w:pPr>
      <w:rPr>
        <w:rFonts w:ascii="Courier New" w:hAnsi="Courier New" w:hint="default"/>
      </w:rPr>
    </w:lvl>
    <w:lvl w:ilvl="5" w:tplc="79845654">
      <w:start w:val="1"/>
      <w:numFmt w:val="bullet"/>
      <w:lvlText w:val=""/>
      <w:lvlJc w:val="left"/>
      <w:pPr>
        <w:ind w:left="4320" w:hanging="360"/>
      </w:pPr>
      <w:rPr>
        <w:rFonts w:ascii="Wingdings" w:hAnsi="Wingdings" w:hint="default"/>
      </w:rPr>
    </w:lvl>
    <w:lvl w:ilvl="6" w:tplc="252205F2">
      <w:start w:val="1"/>
      <w:numFmt w:val="bullet"/>
      <w:lvlText w:val=""/>
      <w:lvlJc w:val="left"/>
      <w:pPr>
        <w:ind w:left="5040" w:hanging="360"/>
      </w:pPr>
      <w:rPr>
        <w:rFonts w:ascii="Symbol" w:hAnsi="Symbol" w:hint="default"/>
      </w:rPr>
    </w:lvl>
    <w:lvl w:ilvl="7" w:tplc="5E1EF9DC">
      <w:start w:val="1"/>
      <w:numFmt w:val="bullet"/>
      <w:lvlText w:val="o"/>
      <w:lvlJc w:val="left"/>
      <w:pPr>
        <w:ind w:left="5760" w:hanging="360"/>
      </w:pPr>
      <w:rPr>
        <w:rFonts w:ascii="Courier New" w:hAnsi="Courier New" w:hint="default"/>
      </w:rPr>
    </w:lvl>
    <w:lvl w:ilvl="8" w:tplc="31B8B768">
      <w:start w:val="1"/>
      <w:numFmt w:val="bullet"/>
      <w:lvlText w:val=""/>
      <w:lvlJc w:val="left"/>
      <w:pPr>
        <w:ind w:left="6480" w:hanging="360"/>
      </w:pPr>
      <w:rPr>
        <w:rFonts w:ascii="Wingdings" w:hAnsi="Wingdings" w:hint="default"/>
      </w:rPr>
    </w:lvl>
  </w:abstractNum>
  <w:abstractNum w:abstractNumId="29" w15:restartNumberingAfterBreak="0">
    <w:nsid w:val="3441C2AC"/>
    <w:multiLevelType w:val="hybridMultilevel"/>
    <w:tmpl w:val="D936A546"/>
    <w:lvl w:ilvl="0" w:tplc="DE04E5BA">
      <w:start w:val="1"/>
      <w:numFmt w:val="bullet"/>
      <w:lvlText w:val=""/>
      <w:lvlJc w:val="left"/>
      <w:pPr>
        <w:ind w:left="720" w:hanging="360"/>
      </w:pPr>
      <w:rPr>
        <w:rFonts w:ascii="Symbol" w:hAnsi="Symbol" w:hint="default"/>
      </w:rPr>
    </w:lvl>
    <w:lvl w:ilvl="1" w:tplc="90C456DC">
      <w:start w:val="1"/>
      <w:numFmt w:val="bullet"/>
      <w:lvlText w:val="o"/>
      <w:lvlJc w:val="left"/>
      <w:pPr>
        <w:ind w:left="1440" w:hanging="360"/>
      </w:pPr>
      <w:rPr>
        <w:rFonts w:ascii="Courier New" w:hAnsi="Courier New" w:hint="default"/>
      </w:rPr>
    </w:lvl>
    <w:lvl w:ilvl="2" w:tplc="C98A42C6">
      <w:start w:val="1"/>
      <w:numFmt w:val="bullet"/>
      <w:lvlText w:val=""/>
      <w:lvlJc w:val="left"/>
      <w:pPr>
        <w:ind w:left="2160" w:hanging="360"/>
      </w:pPr>
      <w:rPr>
        <w:rFonts w:ascii="Wingdings" w:hAnsi="Wingdings" w:hint="default"/>
      </w:rPr>
    </w:lvl>
    <w:lvl w:ilvl="3" w:tplc="2D521E14">
      <w:start w:val="1"/>
      <w:numFmt w:val="bullet"/>
      <w:lvlText w:val=""/>
      <w:lvlJc w:val="left"/>
      <w:pPr>
        <w:ind w:left="2880" w:hanging="360"/>
      </w:pPr>
      <w:rPr>
        <w:rFonts w:ascii="Symbol" w:hAnsi="Symbol" w:hint="default"/>
      </w:rPr>
    </w:lvl>
    <w:lvl w:ilvl="4" w:tplc="3DE61D5A">
      <w:start w:val="1"/>
      <w:numFmt w:val="bullet"/>
      <w:lvlText w:val="o"/>
      <w:lvlJc w:val="left"/>
      <w:pPr>
        <w:ind w:left="3600" w:hanging="360"/>
      </w:pPr>
      <w:rPr>
        <w:rFonts w:ascii="Courier New" w:hAnsi="Courier New" w:hint="default"/>
      </w:rPr>
    </w:lvl>
    <w:lvl w:ilvl="5" w:tplc="4ED6E31A">
      <w:start w:val="1"/>
      <w:numFmt w:val="bullet"/>
      <w:lvlText w:val=""/>
      <w:lvlJc w:val="left"/>
      <w:pPr>
        <w:ind w:left="4320" w:hanging="360"/>
      </w:pPr>
      <w:rPr>
        <w:rFonts w:ascii="Wingdings" w:hAnsi="Wingdings" w:hint="default"/>
      </w:rPr>
    </w:lvl>
    <w:lvl w:ilvl="6" w:tplc="135E6E0C">
      <w:start w:val="1"/>
      <w:numFmt w:val="bullet"/>
      <w:lvlText w:val=""/>
      <w:lvlJc w:val="left"/>
      <w:pPr>
        <w:ind w:left="5040" w:hanging="360"/>
      </w:pPr>
      <w:rPr>
        <w:rFonts w:ascii="Symbol" w:hAnsi="Symbol" w:hint="default"/>
      </w:rPr>
    </w:lvl>
    <w:lvl w:ilvl="7" w:tplc="43904E1C">
      <w:start w:val="1"/>
      <w:numFmt w:val="bullet"/>
      <w:lvlText w:val="o"/>
      <w:lvlJc w:val="left"/>
      <w:pPr>
        <w:ind w:left="5760" w:hanging="360"/>
      </w:pPr>
      <w:rPr>
        <w:rFonts w:ascii="Courier New" w:hAnsi="Courier New" w:hint="default"/>
      </w:rPr>
    </w:lvl>
    <w:lvl w:ilvl="8" w:tplc="F6FEFDF2">
      <w:start w:val="1"/>
      <w:numFmt w:val="bullet"/>
      <w:lvlText w:val=""/>
      <w:lvlJc w:val="left"/>
      <w:pPr>
        <w:ind w:left="6480" w:hanging="360"/>
      </w:pPr>
      <w:rPr>
        <w:rFonts w:ascii="Wingdings" w:hAnsi="Wingdings" w:hint="default"/>
      </w:rPr>
    </w:lvl>
  </w:abstractNum>
  <w:abstractNum w:abstractNumId="30" w15:restartNumberingAfterBreak="0">
    <w:nsid w:val="37399AE4"/>
    <w:multiLevelType w:val="hybridMultilevel"/>
    <w:tmpl w:val="4A866F4E"/>
    <w:lvl w:ilvl="0" w:tplc="996898CA">
      <w:start w:val="1"/>
      <w:numFmt w:val="bullet"/>
      <w:lvlText w:val=""/>
      <w:lvlJc w:val="left"/>
      <w:pPr>
        <w:ind w:left="720" w:hanging="360"/>
      </w:pPr>
      <w:rPr>
        <w:rFonts w:ascii="Symbol" w:hAnsi="Symbol" w:hint="default"/>
      </w:rPr>
    </w:lvl>
    <w:lvl w:ilvl="1" w:tplc="24ECDE92">
      <w:start w:val="1"/>
      <w:numFmt w:val="bullet"/>
      <w:lvlText w:val="o"/>
      <w:lvlJc w:val="left"/>
      <w:pPr>
        <w:ind w:left="1440" w:hanging="360"/>
      </w:pPr>
      <w:rPr>
        <w:rFonts w:ascii="Courier New" w:hAnsi="Courier New" w:hint="default"/>
      </w:rPr>
    </w:lvl>
    <w:lvl w:ilvl="2" w:tplc="0474240E">
      <w:start w:val="1"/>
      <w:numFmt w:val="bullet"/>
      <w:lvlText w:val=""/>
      <w:lvlJc w:val="left"/>
      <w:pPr>
        <w:ind w:left="2160" w:hanging="360"/>
      </w:pPr>
      <w:rPr>
        <w:rFonts w:ascii="Wingdings" w:hAnsi="Wingdings" w:hint="default"/>
      </w:rPr>
    </w:lvl>
    <w:lvl w:ilvl="3" w:tplc="AB766F9E">
      <w:start w:val="1"/>
      <w:numFmt w:val="bullet"/>
      <w:lvlText w:val=""/>
      <w:lvlJc w:val="left"/>
      <w:pPr>
        <w:ind w:left="2880" w:hanging="360"/>
      </w:pPr>
      <w:rPr>
        <w:rFonts w:ascii="Symbol" w:hAnsi="Symbol" w:hint="default"/>
      </w:rPr>
    </w:lvl>
    <w:lvl w:ilvl="4" w:tplc="812CFD0E">
      <w:start w:val="1"/>
      <w:numFmt w:val="bullet"/>
      <w:lvlText w:val="o"/>
      <w:lvlJc w:val="left"/>
      <w:pPr>
        <w:ind w:left="3600" w:hanging="360"/>
      </w:pPr>
      <w:rPr>
        <w:rFonts w:ascii="Courier New" w:hAnsi="Courier New" w:hint="default"/>
      </w:rPr>
    </w:lvl>
    <w:lvl w:ilvl="5" w:tplc="A7DAF28E">
      <w:start w:val="1"/>
      <w:numFmt w:val="bullet"/>
      <w:lvlText w:val=""/>
      <w:lvlJc w:val="left"/>
      <w:pPr>
        <w:ind w:left="4320" w:hanging="360"/>
      </w:pPr>
      <w:rPr>
        <w:rFonts w:ascii="Wingdings" w:hAnsi="Wingdings" w:hint="default"/>
      </w:rPr>
    </w:lvl>
    <w:lvl w:ilvl="6" w:tplc="C0CE25E6">
      <w:start w:val="1"/>
      <w:numFmt w:val="bullet"/>
      <w:lvlText w:val=""/>
      <w:lvlJc w:val="left"/>
      <w:pPr>
        <w:ind w:left="5040" w:hanging="360"/>
      </w:pPr>
      <w:rPr>
        <w:rFonts w:ascii="Symbol" w:hAnsi="Symbol" w:hint="default"/>
      </w:rPr>
    </w:lvl>
    <w:lvl w:ilvl="7" w:tplc="6A7EE040">
      <w:start w:val="1"/>
      <w:numFmt w:val="bullet"/>
      <w:lvlText w:val="o"/>
      <w:lvlJc w:val="left"/>
      <w:pPr>
        <w:ind w:left="5760" w:hanging="360"/>
      </w:pPr>
      <w:rPr>
        <w:rFonts w:ascii="Courier New" w:hAnsi="Courier New" w:hint="default"/>
      </w:rPr>
    </w:lvl>
    <w:lvl w:ilvl="8" w:tplc="73CA69CC">
      <w:start w:val="1"/>
      <w:numFmt w:val="bullet"/>
      <w:lvlText w:val=""/>
      <w:lvlJc w:val="left"/>
      <w:pPr>
        <w:ind w:left="6480" w:hanging="360"/>
      </w:pPr>
      <w:rPr>
        <w:rFonts w:ascii="Wingdings" w:hAnsi="Wingdings" w:hint="default"/>
      </w:rPr>
    </w:lvl>
  </w:abstractNum>
  <w:abstractNum w:abstractNumId="31" w15:restartNumberingAfterBreak="0">
    <w:nsid w:val="37950538"/>
    <w:multiLevelType w:val="hybridMultilevel"/>
    <w:tmpl w:val="C2943EC4"/>
    <w:lvl w:ilvl="0" w:tplc="2F52A94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7BAB5B0"/>
    <w:multiLevelType w:val="hybridMultilevel"/>
    <w:tmpl w:val="FFFFFFFF"/>
    <w:lvl w:ilvl="0" w:tplc="64A2F22A">
      <w:start w:val="1"/>
      <w:numFmt w:val="bullet"/>
      <w:lvlText w:val=""/>
      <w:lvlJc w:val="left"/>
      <w:pPr>
        <w:ind w:left="1068" w:hanging="360"/>
      </w:pPr>
      <w:rPr>
        <w:rFonts w:ascii="Symbol" w:hAnsi="Symbol" w:hint="default"/>
      </w:rPr>
    </w:lvl>
    <w:lvl w:ilvl="1" w:tplc="E0E694E0">
      <w:start w:val="1"/>
      <w:numFmt w:val="bullet"/>
      <w:lvlText w:val="o"/>
      <w:lvlJc w:val="left"/>
      <w:pPr>
        <w:ind w:left="1788" w:hanging="360"/>
      </w:pPr>
      <w:rPr>
        <w:rFonts w:ascii="Courier New" w:hAnsi="Courier New" w:hint="default"/>
      </w:rPr>
    </w:lvl>
    <w:lvl w:ilvl="2" w:tplc="B9465FE4">
      <w:start w:val="1"/>
      <w:numFmt w:val="bullet"/>
      <w:lvlText w:val=""/>
      <w:lvlJc w:val="left"/>
      <w:pPr>
        <w:ind w:left="2508" w:hanging="360"/>
      </w:pPr>
      <w:rPr>
        <w:rFonts w:ascii="Wingdings" w:hAnsi="Wingdings" w:hint="default"/>
      </w:rPr>
    </w:lvl>
    <w:lvl w:ilvl="3" w:tplc="3BA212F6">
      <w:start w:val="1"/>
      <w:numFmt w:val="bullet"/>
      <w:lvlText w:val=""/>
      <w:lvlJc w:val="left"/>
      <w:pPr>
        <w:ind w:left="3228" w:hanging="360"/>
      </w:pPr>
      <w:rPr>
        <w:rFonts w:ascii="Symbol" w:hAnsi="Symbol" w:hint="default"/>
      </w:rPr>
    </w:lvl>
    <w:lvl w:ilvl="4" w:tplc="C0E6D116">
      <w:start w:val="1"/>
      <w:numFmt w:val="bullet"/>
      <w:lvlText w:val="o"/>
      <w:lvlJc w:val="left"/>
      <w:pPr>
        <w:ind w:left="3948" w:hanging="360"/>
      </w:pPr>
      <w:rPr>
        <w:rFonts w:ascii="Courier New" w:hAnsi="Courier New" w:hint="default"/>
      </w:rPr>
    </w:lvl>
    <w:lvl w:ilvl="5" w:tplc="E1309226">
      <w:start w:val="1"/>
      <w:numFmt w:val="bullet"/>
      <w:lvlText w:val=""/>
      <w:lvlJc w:val="left"/>
      <w:pPr>
        <w:ind w:left="4668" w:hanging="360"/>
      </w:pPr>
      <w:rPr>
        <w:rFonts w:ascii="Wingdings" w:hAnsi="Wingdings" w:hint="default"/>
      </w:rPr>
    </w:lvl>
    <w:lvl w:ilvl="6" w:tplc="3BAA7458">
      <w:start w:val="1"/>
      <w:numFmt w:val="bullet"/>
      <w:lvlText w:val=""/>
      <w:lvlJc w:val="left"/>
      <w:pPr>
        <w:ind w:left="5388" w:hanging="360"/>
      </w:pPr>
      <w:rPr>
        <w:rFonts w:ascii="Symbol" w:hAnsi="Symbol" w:hint="default"/>
      </w:rPr>
    </w:lvl>
    <w:lvl w:ilvl="7" w:tplc="B5A4F760">
      <w:start w:val="1"/>
      <w:numFmt w:val="bullet"/>
      <w:lvlText w:val="o"/>
      <w:lvlJc w:val="left"/>
      <w:pPr>
        <w:ind w:left="6108" w:hanging="360"/>
      </w:pPr>
      <w:rPr>
        <w:rFonts w:ascii="Courier New" w:hAnsi="Courier New" w:hint="default"/>
      </w:rPr>
    </w:lvl>
    <w:lvl w:ilvl="8" w:tplc="A3E404A8">
      <w:start w:val="1"/>
      <w:numFmt w:val="bullet"/>
      <w:lvlText w:val=""/>
      <w:lvlJc w:val="left"/>
      <w:pPr>
        <w:ind w:left="6828" w:hanging="360"/>
      </w:pPr>
      <w:rPr>
        <w:rFonts w:ascii="Wingdings" w:hAnsi="Wingdings" w:hint="default"/>
      </w:rPr>
    </w:lvl>
  </w:abstractNum>
  <w:abstractNum w:abstractNumId="33" w15:restartNumberingAfterBreak="0">
    <w:nsid w:val="3C34AF58"/>
    <w:multiLevelType w:val="hybridMultilevel"/>
    <w:tmpl w:val="AF70C71E"/>
    <w:lvl w:ilvl="0" w:tplc="4F829882">
      <w:start w:val="1"/>
      <w:numFmt w:val="bullet"/>
      <w:lvlText w:val="·"/>
      <w:lvlJc w:val="left"/>
      <w:pPr>
        <w:ind w:left="720" w:hanging="360"/>
      </w:pPr>
      <w:rPr>
        <w:rFonts w:ascii="Symbol" w:hAnsi="Symbol" w:hint="default"/>
      </w:rPr>
    </w:lvl>
    <w:lvl w:ilvl="1" w:tplc="3E746CE2">
      <w:start w:val="1"/>
      <w:numFmt w:val="bullet"/>
      <w:lvlText w:val="o"/>
      <w:lvlJc w:val="left"/>
      <w:pPr>
        <w:ind w:left="1440" w:hanging="360"/>
      </w:pPr>
      <w:rPr>
        <w:rFonts w:ascii="Courier New" w:hAnsi="Courier New" w:hint="default"/>
      </w:rPr>
    </w:lvl>
    <w:lvl w:ilvl="2" w:tplc="B1EA0AB4">
      <w:start w:val="1"/>
      <w:numFmt w:val="bullet"/>
      <w:lvlText w:val=""/>
      <w:lvlJc w:val="left"/>
      <w:pPr>
        <w:ind w:left="2160" w:hanging="360"/>
      </w:pPr>
      <w:rPr>
        <w:rFonts w:ascii="Wingdings" w:hAnsi="Wingdings" w:hint="default"/>
      </w:rPr>
    </w:lvl>
    <w:lvl w:ilvl="3" w:tplc="FB6AD286">
      <w:start w:val="1"/>
      <w:numFmt w:val="bullet"/>
      <w:lvlText w:val=""/>
      <w:lvlJc w:val="left"/>
      <w:pPr>
        <w:ind w:left="2880" w:hanging="360"/>
      </w:pPr>
      <w:rPr>
        <w:rFonts w:ascii="Symbol" w:hAnsi="Symbol" w:hint="default"/>
      </w:rPr>
    </w:lvl>
    <w:lvl w:ilvl="4" w:tplc="EEB065A2">
      <w:start w:val="1"/>
      <w:numFmt w:val="bullet"/>
      <w:lvlText w:val="o"/>
      <w:lvlJc w:val="left"/>
      <w:pPr>
        <w:ind w:left="3600" w:hanging="360"/>
      </w:pPr>
      <w:rPr>
        <w:rFonts w:ascii="Courier New" w:hAnsi="Courier New" w:hint="default"/>
      </w:rPr>
    </w:lvl>
    <w:lvl w:ilvl="5" w:tplc="6EA411AE">
      <w:start w:val="1"/>
      <w:numFmt w:val="bullet"/>
      <w:lvlText w:val=""/>
      <w:lvlJc w:val="left"/>
      <w:pPr>
        <w:ind w:left="4320" w:hanging="360"/>
      </w:pPr>
      <w:rPr>
        <w:rFonts w:ascii="Wingdings" w:hAnsi="Wingdings" w:hint="default"/>
      </w:rPr>
    </w:lvl>
    <w:lvl w:ilvl="6" w:tplc="C518A64C">
      <w:start w:val="1"/>
      <w:numFmt w:val="bullet"/>
      <w:lvlText w:val=""/>
      <w:lvlJc w:val="left"/>
      <w:pPr>
        <w:ind w:left="5040" w:hanging="360"/>
      </w:pPr>
      <w:rPr>
        <w:rFonts w:ascii="Symbol" w:hAnsi="Symbol" w:hint="default"/>
      </w:rPr>
    </w:lvl>
    <w:lvl w:ilvl="7" w:tplc="4E8E1E24">
      <w:start w:val="1"/>
      <w:numFmt w:val="bullet"/>
      <w:lvlText w:val="o"/>
      <w:lvlJc w:val="left"/>
      <w:pPr>
        <w:ind w:left="5760" w:hanging="360"/>
      </w:pPr>
      <w:rPr>
        <w:rFonts w:ascii="Courier New" w:hAnsi="Courier New" w:hint="default"/>
      </w:rPr>
    </w:lvl>
    <w:lvl w:ilvl="8" w:tplc="C8F4B2DA">
      <w:start w:val="1"/>
      <w:numFmt w:val="bullet"/>
      <w:lvlText w:val=""/>
      <w:lvlJc w:val="left"/>
      <w:pPr>
        <w:ind w:left="6480" w:hanging="360"/>
      </w:pPr>
      <w:rPr>
        <w:rFonts w:ascii="Wingdings" w:hAnsi="Wingdings" w:hint="default"/>
      </w:rPr>
    </w:lvl>
  </w:abstractNum>
  <w:abstractNum w:abstractNumId="34" w15:restartNumberingAfterBreak="0">
    <w:nsid w:val="3C540C7B"/>
    <w:multiLevelType w:val="hybridMultilevel"/>
    <w:tmpl w:val="747EA862"/>
    <w:lvl w:ilvl="0" w:tplc="278EF284">
      <w:start w:val="1"/>
      <w:numFmt w:val="bullet"/>
      <w:lvlText w:val="·"/>
      <w:lvlJc w:val="left"/>
      <w:pPr>
        <w:ind w:left="720" w:hanging="360"/>
      </w:pPr>
      <w:rPr>
        <w:rFonts w:ascii="Symbol" w:hAnsi="Symbol" w:hint="default"/>
      </w:rPr>
    </w:lvl>
    <w:lvl w:ilvl="1" w:tplc="6164BA6C">
      <w:start w:val="1"/>
      <w:numFmt w:val="bullet"/>
      <w:lvlText w:val="o"/>
      <w:lvlJc w:val="left"/>
      <w:pPr>
        <w:ind w:left="1440" w:hanging="360"/>
      </w:pPr>
      <w:rPr>
        <w:rFonts w:ascii="Courier New" w:hAnsi="Courier New" w:hint="default"/>
      </w:rPr>
    </w:lvl>
    <w:lvl w:ilvl="2" w:tplc="39E45246">
      <w:start w:val="1"/>
      <w:numFmt w:val="bullet"/>
      <w:lvlText w:val=""/>
      <w:lvlJc w:val="left"/>
      <w:pPr>
        <w:ind w:left="2160" w:hanging="360"/>
      </w:pPr>
      <w:rPr>
        <w:rFonts w:ascii="Wingdings" w:hAnsi="Wingdings" w:hint="default"/>
      </w:rPr>
    </w:lvl>
    <w:lvl w:ilvl="3" w:tplc="AD924BC2">
      <w:start w:val="1"/>
      <w:numFmt w:val="bullet"/>
      <w:lvlText w:val=""/>
      <w:lvlJc w:val="left"/>
      <w:pPr>
        <w:ind w:left="2880" w:hanging="360"/>
      </w:pPr>
      <w:rPr>
        <w:rFonts w:ascii="Symbol" w:hAnsi="Symbol" w:hint="default"/>
      </w:rPr>
    </w:lvl>
    <w:lvl w:ilvl="4" w:tplc="E9E484D2">
      <w:start w:val="1"/>
      <w:numFmt w:val="bullet"/>
      <w:lvlText w:val="o"/>
      <w:lvlJc w:val="left"/>
      <w:pPr>
        <w:ind w:left="3600" w:hanging="360"/>
      </w:pPr>
      <w:rPr>
        <w:rFonts w:ascii="Courier New" w:hAnsi="Courier New" w:hint="default"/>
      </w:rPr>
    </w:lvl>
    <w:lvl w:ilvl="5" w:tplc="1244027E">
      <w:start w:val="1"/>
      <w:numFmt w:val="bullet"/>
      <w:lvlText w:val=""/>
      <w:lvlJc w:val="left"/>
      <w:pPr>
        <w:ind w:left="4320" w:hanging="360"/>
      </w:pPr>
      <w:rPr>
        <w:rFonts w:ascii="Wingdings" w:hAnsi="Wingdings" w:hint="default"/>
      </w:rPr>
    </w:lvl>
    <w:lvl w:ilvl="6" w:tplc="E222D91E">
      <w:start w:val="1"/>
      <w:numFmt w:val="bullet"/>
      <w:lvlText w:val=""/>
      <w:lvlJc w:val="left"/>
      <w:pPr>
        <w:ind w:left="5040" w:hanging="360"/>
      </w:pPr>
      <w:rPr>
        <w:rFonts w:ascii="Symbol" w:hAnsi="Symbol" w:hint="default"/>
      </w:rPr>
    </w:lvl>
    <w:lvl w:ilvl="7" w:tplc="EC5AE140">
      <w:start w:val="1"/>
      <w:numFmt w:val="bullet"/>
      <w:lvlText w:val="o"/>
      <w:lvlJc w:val="left"/>
      <w:pPr>
        <w:ind w:left="5760" w:hanging="360"/>
      </w:pPr>
      <w:rPr>
        <w:rFonts w:ascii="Courier New" w:hAnsi="Courier New" w:hint="default"/>
      </w:rPr>
    </w:lvl>
    <w:lvl w:ilvl="8" w:tplc="D5CA2FB2">
      <w:start w:val="1"/>
      <w:numFmt w:val="bullet"/>
      <w:lvlText w:val=""/>
      <w:lvlJc w:val="left"/>
      <w:pPr>
        <w:ind w:left="6480" w:hanging="360"/>
      </w:pPr>
      <w:rPr>
        <w:rFonts w:ascii="Wingdings" w:hAnsi="Wingdings" w:hint="default"/>
      </w:rPr>
    </w:lvl>
  </w:abstractNum>
  <w:abstractNum w:abstractNumId="35" w15:restartNumberingAfterBreak="0">
    <w:nsid w:val="3D6A42E8"/>
    <w:multiLevelType w:val="hybridMultilevel"/>
    <w:tmpl w:val="EAC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7B7CEA"/>
    <w:multiLevelType w:val="hybridMultilevel"/>
    <w:tmpl w:val="E1B6C49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1DD5AE8"/>
    <w:multiLevelType w:val="hybridMultilevel"/>
    <w:tmpl w:val="BC70850C"/>
    <w:lvl w:ilvl="0" w:tplc="916EBCC8">
      <w:start w:val="1"/>
      <w:numFmt w:val="lowerLetter"/>
      <w:lvlText w:val="%1."/>
      <w:lvlJc w:val="left"/>
      <w:pPr>
        <w:ind w:left="720" w:hanging="360"/>
      </w:pPr>
    </w:lvl>
    <w:lvl w:ilvl="1" w:tplc="DD4EBDD4">
      <w:start w:val="1"/>
      <w:numFmt w:val="lowerLetter"/>
      <w:lvlText w:val="%2."/>
      <w:lvlJc w:val="left"/>
      <w:pPr>
        <w:ind w:left="1440" w:hanging="360"/>
      </w:pPr>
    </w:lvl>
    <w:lvl w:ilvl="2" w:tplc="E3C47AD2">
      <w:start w:val="1"/>
      <w:numFmt w:val="lowerRoman"/>
      <w:lvlText w:val="%3."/>
      <w:lvlJc w:val="right"/>
      <w:pPr>
        <w:ind w:left="2160" w:hanging="180"/>
      </w:pPr>
    </w:lvl>
    <w:lvl w:ilvl="3" w:tplc="5BE60956">
      <w:start w:val="1"/>
      <w:numFmt w:val="decimal"/>
      <w:lvlText w:val="%4."/>
      <w:lvlJc w:val="left"/>
      <w:pPr>
        <w:ind w:left="2880" w:hanging="360"/>
      </w:pPr>
    </w:lvl>
    <w:lvl w:ilvl="4" w:tplc="9C141774">
      <w:start w:val="1"/>
      <w:numFmt w:val="lowerLetter"/>
      <w:lvlText w:val="%5."/>
      <w:lvlJc w:val="left"/>
      <w:pPr>
        <w:ind w:left="3600" w:hanging="360"/>
      </w:pPr>
    </w:lvl>
    <w:lvl w:ilvl="5" w:tplc="330008E6">
      <w:start w:val="1"/>
      <w:numFmt w:val="lowerRoman"/>
      <w:lvlText w:val="%6."/>
      <w:lvlJc w:val="right"/>
      <w:pPr>
        <w:ind w:left="4320" w:hanging="180"/>
      </w:pPr>
    </w:lvl>
    <w:lvl w:ilvl="6" w:tplc="9A403490">
      <w:start w:val="1"/>
      <w:numFmt w:val="decimal"/>
      <w:lvlText w:val="%7."/>
      <w:lvlJc w:val="left"/>
      <w:pPr>
        <w:ind w:left="5040" w:hanging="360"/>
      </w:pPr>
    </w:lvl>
    <w:lvl w:ilvl="7" w:tplc="EEEA2ABE">
      <w:start w:val="1"/>
      <w:numFmt w:val="lowerLetter"/>
      <w:lvlText w:val="%8."/>
      <w:lvlJc w:val="left"/>
      <w:pPr>
        <w:ind w:left="5760" w:hanging="360"/>
      </w:pPr>
    </w:lvl>
    <w:lvl w:ilvl="8" w:tplc="30BE3EF6">
      <w:start w:val="1"/>
      <w:numFmt w:val="lowerRoman"/>
      <w:lvlText w:val="%9."/>
      <w:lvlJc w:val="right"/>
      <w:pPr>
        <w:ind w:left="6480" w:hanging="180"/>
      </w:pPr>
    </w:lvl>
  </w:abstractNum>
  <w:abstractNum w:abstractNumId="38" w15:restartNumberingAfterBreak="0">
    <w:nsid w:val="422D24AD"/>
    <w:multiLevelType w:val="hybridMultilevel"/>
    <w:tmpl w:val="43AC69E0"/>
    <w:lvl w:ilvl="0" w:tplc="1B561BAC">
      <w:start w:val="1"/>
      <w:numFmt w:val="lowerLetter"/>
      <w:lvlText w:val="%1."/>
      <w:lvlJc w:val="left"/>
      <w:pPr>
        <w:ind w:left="720" w:hanging="360"/>
      </w:pPr>
    </w:lvl>
    <w:lvl w:ilvl="1" w:tplc="ED347576">
      <w:start w:val="1"/>
      <w:numFmt w:val="lowerLetter"/>
      <w:lvlText w:val="%2."/>
      <w:lvlJc w:val="left"/>
      <w:pPr>
        <w:ind w:left="1440" w:hanging="360"/>
      </w:pPr>
    </w:lvl>
    <w:lvl w:ilvl="2" w:tplc="A6F80078">
      <w:start w:val="1"/>
      <w:numFmt w:val="lowerRoman"/>
      <w:lvlText w:val="%3."/>
      <w:lvlJc w:val="right"/>
      <w:pPr>
        <w:ind w:left="2160" w:hanging="180"/>
      </w:pPr>
    </w:lvl>
    <w:lvl w:ilvl="3" w:tplc="56988448">
      <w:start w:val="1"/>
      <w:numFmt w:val="decimal"/>
      <w:lvlText w:val="%4."/>
      <w:lvlJc w:val="left"/>
      <w:pPr>
        <w:ind w:left="2880" w:hanging="360"/>
      </w:pPr>
    </w:lvl>
    <w:lvl w:ilvl="4" w:tplc="3522B6E8">
      <w:start w:val="1"/>
      <w:numFmt w:val="lowerLetter"/>
      <w:lvlText w:val="%5."/>
      <w:lvlJc w:val="left"/>
      <w:pPr>
        <w:ind w:left="3600" w:hanging="360"/>
      </w:pPr>
    </w:lvl>
    <w:lvl w:ilvl="5" w:tplc="901273A2">
      <w:start w:val="1"/>
      <w:numFmt w:val="lowerRoman"/>
      <w:lvlText w:val="%6."/>
      <w:lvlJc w:val="right"/>
      <w:pPr>
        <w:ind w:left="4320" w:hanging="180"/>
      </w:pPr>
    </w:lvl>
    <w:lvl w:ilvl="6" w:tplc="A6B878C8">
      <w:start w:val="1"/>
      <w:numFmt w:val="decimal"/>
      <w:lvlText w:val="%7."/>
      <w:lvlJc w:val="left"/>
      <w:pPr>
        <w:ind w:left="5040" w:hanging="360"/>
      </w:pPr>
    </w:lvl>
    <w:lvl w:ilvl="7" w:tplc="30904B2A">
      <w:start w:val="1"/>
      <w:numFmt w:val="lowerLetter"/>
      <w:lvlText w:val="%8."/>
      <w:lvlJc w:val="left"/>
      <w:pPr>
        <w:ind w:left="5760" w:hanging="360"/>
      </w:pPr>
    </w:lvl>
    <w:lvl w:ilvl="8" w:tplc="0026E95A">
      <w:start w:val="1"/>
      <w:numFmt w:val="lowerRoman"/>
      <w:lvlText w:val="%9."/>
      <w:lvlJc w:val="right"/>
      <w:pPr>
        <w:ind w:left="6480" w:hanging="180"/>
      </w:pPr>
    </w:lvl>
  </w:abstractNum>
  <w:abstractNum w:abstractNumId="39" w15:restartNumberingAfterBreak="0">
    <w:nsid w:val="437A6CA8"/>
    <w:multiLevelType w:val="hybridMultilevel"/>
    <w:tmpl w:val="6F4AE4A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4AC2089"/>
    <w:multiLevelType w:val="hybridMultilevel"/>
    <w:tmpl w:val="CAC2EB98"/>
    <w:lvl w:ilvl="0" w:tplc="E692F35E">
      <w:start w:val="1"/>
      <w:numFmt w:val="bullet"/>
      <w:lvlText w:val="·"/>
      <w:lvlJc w:val="left"/>
      <w:pPr>
        <w:ind w:left="720" w:hanging="360"/>
      </w:pPr>
      <w:rPr>
        <w:rFonts w:ascii="Symbol" w:hAnsi="Symbol" w:hint="default"/>
      </w:rPr>
    </w:lvl>
    <w:lvl w:ilvl="1" w:tplc="0778EB4E">
      <w:start w:val="1"/>
      <w:numFmt w:val="bullet"/>
      <w:lvlText w:val="o"/>
      <w:lvlJc w:val="left"/>
      <w:pPr>
        <w:ind w:left="1440" w:hanging="360"/>
      </w:pPr>
      <w:rPr>
        <w:rFonts w:ascii="Courier New" w:hAnsi="Courier New" w:hint="default"/>
      </w:rPr>
    </w:lvl>
    <w:lvl w:ilvl="2" w:tplc="9E4A18B6">
      <w:start w:val="1"/>
      <w:numFmt w:val="bullet"/>
      <w:lvlText w:val=""/>
      <w:lvlJc w:val="left"/>
      <w:pPr>
        <w:ind w:left="2160" w:hanging="360"/>
      </w:pPr>
      <w:rPr>
        <w:rFonts w:ascii="Wingdings" w:hAnsi="Wingdings" w:hint="default"/>
      </w:rPr>
    </w:lvl>
    <w:lvl w:ilvl="3" w:tplc="43F8E330">
      <w:start w:val="1"/>
      <w:numFmt w:val="bullet"/>
      <w:lvlText w:val=""/>
      <w:lvlJc w:val="left"/>
      <w:pPr>
        <w:ind w:left="2880" w:hanging="360"/>
      </w:pPr>
      <w:rPr>
        <w:rFonts w:ascii="Symbol" w:hAnsi="Symbol" w:hint="default"/>
      </w:rPr>
    </w:lvl>
    <w:lvl w:ilvl="4" w:tplc="361E9160">
      <w:start w:val="1"/>
      <w:numFmt w:val="bullet"/>
      <w:lvlText w:val="o"/>
      <w:lvlJc w:val="left"/>
      <w:pPr>
        <w:ind w:left="3600" w:hanging="360"/>
      </w:pPr>
      <w:rPr>
        <w:rFonts w:ascii="Courier New" w:hAnsi="Courier New" w:hint="default"/>
      </w:rPr>
    </w:lvl>
    <w:lvl w:ilvl="5" w:tplc="79ECDD0A">
      <w:start w:val="1"/>
      <w:numFmt w:val="bullet"/>
      <w:lvlText w:val=""/>
      <w:lvlJc w:val="left"/>
      <w:pPr>
        <w:ind w:left="4320" w:hanging="360"/>
      </w:pPr>
      <w:rPr>
        <w:rFonts w:ascii="Wingdings" w:hAnsi="Wingdings" w:hint="default"/>
      </w:rPr>
    </w:lvl>
    <w:lvl w:ilvl="6" w:tplc="5ADABAA8">
      <w:start w:val="1"/>
      <w:numFmt w:val="bullet"/>
      <w:lvlText w:val=""/>
      <w:lvlJc w:val="left"/>
      <w:pPr>
        <w:ind w:left="5040" w:hanging="360"/>
      </w:pPr>
      <w:rPr>
        <w:rFonts w:ascii="Symbol" w:hAnsi="Symbol" w:hint="default"/>
      </w:rPr>
    </w:lvl>
    <w:lvl w:ilvl="7" w:tplc="398899F8">
      <w:start w:val="1"/>
      <w:numFmt w:val="bullet"/>
      <w:lvlText w:val="o"/>
      <w:lvlJc w:val="left"/>
      <w:pPr>
        <w:ind w:left="5760" w:hanging="360"/>
      </w:pPr>
      <w:rPr>
        <w:rFonts w:ascii="Courier New" w:hAnsi="Courier New" w:hint="default"/>
      </w:rPr>
    </w:lvl>
    <w:lvl w:ilvl="8" w:tplc="3AB82BE6">
      <w:start w:val="1"/>
      <w:numFmt w:val="bullet"/>
      <w:lvlText w:val=""/>
      <w:lvlJc w:val="left"/>
      <w:pPr>
        <w:ind w:left="6480" w:hanging="360"/>
      </w:pPr>
      <w:rPr>
        <w:rFonts w:ascii="Wingdings" w:hAnsi="Wingdings" w:hint="default"/>
      </w:rPr>
    </w:lvl>
  </w:abstractNum>
  <w:abstractNum w:abstractNumId="41" w15:restartNumberingAfterBreak="0">
    <w:nsid w:val="479B5174"/>
    <w:multiLevelType w:val="hybridMultilevel"/>
    <w:tmpl w:val="C4DCA7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9372722"/>
    <w:multiLevelType w:val="hybridMultilevel"/>
    <w:tmpl w:val="7DF4844E"/>
    <w:lvl w:ilvl="0" w:tplc="36188034">
      <w:start w:val="1"/>
      <w:numFmt w:val="bullet"/>
      <w:lvlText w:val=""/>
      <w:lvlJc w:val="left"/>
      <w:pPr>
        <w:ind w:left="720" w:hanging="360"/>
      </w:pPr>
      <w:rPr>
        <w:rFonts w:ascii="Symbol" w:hAnsi="Symbol" w:hint="default"/>
      </w:rPr>
    </w:lvl>
    <w:lvl w:ilvl="1" w:tplc="BE569EF4">
      <w:start w:val="1"/>
      <w:numFmt w:val="bullet"/>
      <w:lvlText w:val="o"/>
      <w:lvlJc w:val="left"/>
      <w:pPr>
        <w:ind w:left="1440" w:hanging="360"/>
      </w:pPr>
      <w:rPr>
        <w:rFonts w:ascii="Courier New" w:hAnsi="Courier New" w:hint="default"/>
      </w:rPr>
    </w:lvl>
    <w:lvl w:ilvl="2" w:tplc="77B015A8">
      <w:start w:val="1"/>
      <w:numFmt w:val="bullet"/>
      <w:lvlText w:val=""/>
      <w:lvlJc w:val="left"/>
      <w:pPr>
        <w:ind w:left="2160" w:hanging="360"/>
      </w:pPr>
      <w:rPr>
        <w:rFonts w:ascii="Wingdings" w:hAnsi="Wingdings" w:hint="default"/>
      </w:rPr>
    </w:lvl>
    <w:lvl w:ilvl="3" w:tplc="0B8408F0">
      <w:start w:val="1"/>
      <w:numFmt w:val="bullet"/>
      <w:lvlText w:val=""/>
      <w:lvlJc w:val="left"/>
      <w:pPr>
        <w:ind w:left="2880" w:hanging="360"/>
      </w:pPr>
      <w:rPr>
        <w:rFonts w:ascii="Symbol" w:hAnsi="Symbol" w:hint="default"/>
      </w:rPr>
    </w:lvl>
    <w:lvl w:ilvl="4" w:tplc="3DF2BCAA">
      <w:start w:val="1"/>
      <w:numFmt w:val="bullet"/>
      <w:lvlText w:val="o"/>
      <w:lvlJc w:val="left"/>
      <w:pPr>
        <w:ind w:left="3600" w:hanging="360"/>
      </w:pPr>
      <w:rPr>
        <w:rFonts w:ascii="Courier New" w:hAnsi="Courier New" w:hint="default"/>
      </w:rPr>
    </w:lvl>
    <w:lvl w:ilvl="5" w:tplc="4536B690">
      <w:start w:val="1"/>
      <w:numFmt w:val="bullet"/>
      <w:lvlText w:val=""/>
      <w:lvlJc w:val="left"/>
      <w:pPr>
        <w:ind w:left="4320" w:hanging="360"/>
      </w:pPr>
      <w:rPr>
        <w:rFonts w:ascii="Wingdings" w:hAnsi="Wingdings" w:hint="default"/>
      </w:rPr>
    </w:lvl>
    <w:lvl w:ilvl="6" w:tplc="3668C17C">
      <w:start w:val="1"/>
      <w:numFmt w:val="bullet"/>
      <w:lvlText w:val=""/>
      <w:lvlJc w:val="left"/>
      <w:pPr>
        <w:ind w:left="5040" w:hanging="360"/>
      </w:pPr>
      <w:rPr>
        <w:rFonts w:ascii="Symbol" w:hAnsi="Symbol" w:hint="default"/>
      </w:rPr>
    </w:lvl>
    <w:lvl w:ilvl="7" w:tplc="5D98ED78">
      <w:start w:val="1"/>
      <w:numFmt w:val="bullet"/>
      <w:lvlText w:val="o"/>
      <w:lvlJc w:val="left"/>
      <w:pPr>
        <w:ind w:left="5760" w:hanging="360"/>
      </w:pPr>
      <w:rPr>
        <w:rFonts w:ascii="Courier New" w:hAnsi="Courier New" w:hint="default"/>
      </w:rPr>
    </w:lvl>
    <w:lvl w:ilvl="8" w:tplc="9EAA46AE">
      <w:start w:val="1"/>
      <w:numFmt w:val="bullet"/>
      <w:lvlText w:val=""/>
      <w:lvlJc w:val="left"/>
      <w:pPr>
        <w:ind w:left="6480" w:hanging="360"/>
      </w:pPr>
      <w:rPr>
        <w:rFonts w:ascii="Wingdings" w:hAnsi="Wingdings" w:hint="default"/>
      </w:rPr>
    </w:lvl>
  </w:abstractNum>
  <w:abstractNum w:abstractNumId="43" w15:restartNumberingAfterBreak="0">
    <w:nsid w:val="4B111737"/>
    <w:multiLevelType w:val="hybridMultilevel"/>
    <w:tmpl w:val="86EEBB86"/>
    <w:lvl w:ilvl="0" w:tplc="240A0003">
      <w:start w:val="1"/>
      <w:numFmt w:val="bullet"/>
      <w:lvlText w:val="o"/>
      <w:lvlJc w:val="left"/>
      <w:pPr>
        <w:ind w:left="1068" w:hanging="360"/>
      </w:pPr>
      <w:rPr>
        <w:rFonts w:ascii="Courier New" w:hAnsi="Courier New" w:cs="Courier New" w:hint="default"/>
      </w:rPr>
    </w:lvl>
    <w:lvl w:ilvl="1" w:tplc="78BC65DA">
      <w:start w:val="1"/>
      <w:numFmt w:val="bullet"/>
      <w:lvlText w:val="o"/>
      <w:lvlJc w:val="left"/>
      <w:pPr>
        <w:ind w:left="1788" w:hanging="360"/>
      </w:pPr>
      <w:rPr>
        <w:rFonts w:ascii="Courier New" w:hAnsi="Courier New" w:hint="default"/>
      </w:rPr>
    </w:lvl>
    <w:lvl w:ilvl="2" w:tplc="D3224722">
      <w:start w:val="1"/>
      <w:numFmt w:val="bullet"/>
      <w:lvlText w:val=""/>
      <w:lvlJc w:val="left"/>
      <w:pPr>
        <w:ind w:left="2508" w:hanging="360"/>
      </w:pPr>
      <w:rPr>
        <w:rFonts w:ascii="Wingdings" w:hAnsi="Wingdings" w:hint="default"/>
      </w:rPr>
    </w:lvl>
    <w:lvl w:ilvl="3" w:tplc="48A69FD6">
      <w:start w:val="1"/>
      <w:numFmt w:val="bullet"/>
      <w:lvlText w:val=""/>
      <w:lvlJc w:val="left"/>
      <w:pPr>
        <w:ind w:left="3228" w:hanging="360"/>
      </w:pPr>
      <w:rPr>
        <w:rFonts w:ascii="Symbol" w:hAnsi="Symbol" w:hint="default"/>
      </w:rPr>
    </w:lvl>
    <w:lvl w:ilvl="4" w:tplc="6F36FE1C">
      <w:start w:val="1"/>
      <w:numFmt w:val="bullet"/>
      <w:lvlText w:val="o"/>
      <w:lvlJc w:val="left"/>
      <w:pPr>
        <w:ind w:left="3948" w:hanging="360"/>
      </w:pPr>
      <w:rPr>
        <w:rFonts w:ascii="Courier New" w:hAnsi="Courier New" w:hint="default"/>
      </w:rPr>
    </w:lvl>
    <w:lvl w:ilvl="5" w:tplc="FCE81028">
      <w:start w:val="1"/>
      <w:numFmt w:val="bullet"/>
      <w:lvlText w:val=""/>
      <w:lvlJc w:val="left"/>
      <w:pPr>
        <w:ind w:left="4668" w:hanging="360"/>
      </w:pPr>
      <w:rPr>
        <w:rFonts w:ascii="Wingdings" w:hAnsi="Wingdings" w:hint="default"/>
      </w:rPr>
    </w:lvl>
    <w:lvl w:ilvl="6" w:tplc="2AB4B11C">
      <w:start w:val="1"/>
      <w:numFmt w:val="bullet"/>
      <w:lvlText w:val=""/>
      <w:lvlJc w:val="left"/>
      <w:pPr>
        <w:ind w:left="5388" w:hanging="360"/>
      </w:pPr>
      <w:rPr>
        <w:rFonts w:ascii="Symbol" w:hAnsi="Symbol" w:hint="default"/>
      </w:rPr>
    </w:lvl>
    <w:lvl w:ilvl="7" w:tplc="FAD09E92">
      <w:start w:val="1"/>
      <w:numFmt w:val="bullet"/>
      <w:lvlText w:val="o"/>
      <w:lvlJc w:val="left"/>
      <w:pPr>
        <w:ind w:left="6108" w:hanging="360"/>
      </w:pPr>
      <w:rPr>
        <w:rFonts w:ascii="Courier New" w:hAnsi="Courier New" w:hint="default"/>
      </w:rPr>
    </w:lvl>
    <w:lvl w:ilvl="8" w:tplc="E682B9E2">
      <w:start w:val="1"/>
      <w:numFmt w:val="bullet"/>
      <w:lvlText w:val=""/>
      <w:lvlJc w:val="left"/>
      <w:pPr>
        <w:ind w:left="6828" w:hanging="360"/>
      </w:pPr>
      <w:rPr>
        <w:rFonts w:ascii="Wingdings" w:hAnsi="Wingdings" w:hint="default"/>
      </w:rPr>
    </w:lvl>
  </w:abstractNum>
  <w:abstractNum w:abstractNumId="44" w15:restartNumberingAfterBreak="0">
    <w:nsid w:val="4B490375"/>
    <w:multiLevelType w:val="hybridMultilevel"/>
    <w:tmpl w:val="41E8DAC8"/>
    <w:lvl w:ilvl="0" w:tplc="B5C84906">
      <w:start w:val="1"/>
      <w:numFmt w:val="bullet"/>
      <w:lvlText w:val=""/>
      <w:lvlJc w:val="left"/>
      <w:pPr>
        <w:ind w:left="720" w:hanging="360"/>
      </w:pPr>
      <w:rPr>
        <w:rFonts w:ascii="Symbol" w:hAnsi="Symbol" w:hint="default"/>
      </w:rPr>
    </w:lvl>
    <w:lvl w:ilvl="1" w:tplc="BBFAEBB0">
      <w:start w:val="1"/>
      <w:numFmt w:val="bullet"/>
      <w:lvlText w:val="o"/>
      <w:lvlJc w:val="left"/>
      <w:pPr>
        <w:ind w:left="1440" w:hanging="360"/>
      </w:pPr>
      <w:rPr>
        <w:rFonts w:ascii="Courier New" w:hAnsi="Courier New" w:hint="default"/>
      </w:rPr>
    </w:lvl>
    <w:lvl w:ilvl="2" w:tplc="3F4225D2">
      <w:start w:val="1"/>
      <w:numFmt w:val="bullet"/>
      <w:lvlText w:val=""/>
      <w:lvlJc w:val="left"/>
      <w:pPr>
        <w:ind w:left="2160" w:hanging="360"/>
      </w:pPr>
      <w:rPr>
        <w:rFonts w:ascii="Wingdings" w:hAnsi="Wingdings" w:hint="default"/>
      </w:rPr>
    </w:lvl>
    <w:lvl w:ilvl="3" w:tplc="3B80F36C">
      <w:start w:val="1"/>
      <w:numFmt w:val="bullet"/>
      <w:lvlText w:val=""/>
      <w:lvlJc w:val="left"/>
      <w:pPr>
        <w:ind w:left="2880" w:hanging="360"/>
      </w:pPr>
      <w:rPr>
        <w:rFonts w:ascii="Symbol" w:hAnsi="Symbol" w:hint="default"/>
      </w:rPr>
    </w:lvl>
    <w:lvl w:ilvl="4" w:tplc="3D648B0E">
      <w:start w:val="1"/>
      <w:numFmt w:val="bullet"/>
      <w:lvlText w:val="o"/>
      <w:lvlJc w:val="left"/>
      <w:pPr>
        <w:ind w:left="3600" w:hanging="360"/>
      </w:pPr>
      <w:rPr>
        <w:rFonts w:ascii="Courier New" w:hAnsi="Courier New" w:hint="default"/>
      </w:rPr>
    </w:lvl>
    <w:lvl w:ilvl="5" w:tplc="1046A6B8">
      <w:start w:val="1"/>
      <w:numFmt w:val="bullet"/>
      <w:lvlText w:val=""/>
      <w:lvlJc w:val="left"/>
      <w:pPr>
        <w:ind w:left="4320" w:hanging="360"/>
      </w:pPr>
      <w:rPr>
        <w:rFonts w:ascii="Wingdings" w:hAnsi="Wingdings" w:hint="default"/>
      </w:rPr>
    </w:lvl>
    <w:lvl w:ilvl="6" w:tplc="76FAF026">
      <w:start w:val="1"/>
      <w:numFmt w:val="bullet"/>
      <w:lvlText w:val=""/>
      <w:lvlJc w:val="left"/>
      <w:pPr>
        <w:ind w:left="5040" w:hanging="360"/>
      </w:pPr>
      <w:rPr>
        <w:rFonts w:ascii="Symbol" w:hAnsi="Symbol" w:hint="default"/>
      </w:rPr>
    </w:lvl>
    <w:lvl w:ilvl="7" w:tplc="A02A071C">
      <w:start w:val="1"/>
      <w:numFmt w:val="bullet"/>
      <w:lvlText w:val="o"/>
      <w:lvlJc w:val="left"/>
      <w:pPr>
        <w:ind w:left="5760" w:hanging="360"/>
      </w:pPr>
      <w:rPr>
        <w:rFonts w:ascii="Courier New" w:hAnsi="Courier New" w:hint="default"/>
      </w:rPr>
    </w:lvl>
    <w:lvl w:ilvl="8" w:tplc="0F4AEF82">
      <w:start w:val="1"/>
      <w:numFmt w:val="bullet"/>
      <w:lvlText w:val=""/>
      <w:lvlJc w:val="left"/>
      <w:pPr>
        <w:ind w:left="6480" w:hanging="360"/>
      </w:pPr>
      <w:rPr>
        <w:rFonts w:ascii="Wingdings" w:hAnsi="Wingdings" w:hint="default"/>
      </w:rPr>
    </w:lvl>
  </w:abstractNum>
  <w:abstractNum w:abstractNumId="45" w15:restartNumberingAfterBreak="0">
    <w:nsid w:val="4C81BA72"/>
    <w:multiLevelType w:val="hybridMultilevel"/>
    <w:tmpl w:val="1BA28D44"/>
    <w:lvl w:ilvl="0" w:tplc="DE72486C">
      <w:start w:val="1"/>
      <w:numFmt w:val="bullet"/>
      <w:lvlText w:val=""/>
      <w:lvlJc w:val="left"/>
      <w:pPr>
        <w:ind w:left="720" w:hanging="360"/>
      </w:pPr>
      <w:rPr>
        <w:rFonts w:ascii="Symbol" w:hAnsi="Symbol" w:hint="default"/>
      </w:rPr>
    </w:lvl>
    <w:lvl w:ilvl="1" w:tplc="B3E009E0">
      <w:start w:val="1"/>
      <w:numFmt w:val="bullet"/>
      <w:lvlText w:val="o"/>
      <w:lvlJc w:val="left"/>
      <w:pPr>
        <w:ind w:left="1440" w:hanging="360"/>
      </w:pPr>
      <w:rPr>
        <w:rFonts w:ascii="Courier New" w:hAnsi="Courier New" w:hint="default"/>
      </w:rPr>
    </w:lvl>
    <w:lvl w:ilvl="2" w:tplc="2E5E1422">
      <w:start w:val="1"/>
      <w:numFmt w:val="bullet"/>
      <w:lvlText w:val=""/>
      <w:lvlJc w:val="left"/>
      <w:pPr>
        <w:ind w:left="2160" w:hanging="360"/>
      </w:pPr>
      <w:rPr>
        <w:rFonts w:ascii="Wingdings" w:hAnsi="Wingdings" w:hint="default"/>
      </w:rPr>
    </w:lvl>
    <w:lvl w:ilvl="3" w:tplc="99922116">
      <w:start w:val="1"/>
      <w:numFmt w:val="bullet"/>
      <w:lvlText w:val=""/>
      <w:lvlJc w:val="left"/>
      <w:pPr>
        <w:ind w:left="2880" w:hanging="360"/>
      </w:pPr>
      <w:rPr>
        <w:rFonts w:ascii="Symbol" w:hAnsi="Symbol" w:hint="default"/>
      </w:rPr>
    </w:lvl>
    <w:lvl w:ilvl="4" w:tplc="AD26FC94">
      <w:start w:val="1"/>
      <w:numFmt w:val="bullet"/>
      <w:lvlText w:val="o"/>
      <w:lvlJc w:val="left"/>
      <w:pPr>
        <w:ind w:left="3600" w:hanging="360"/>
      </w:pPr>
      <w:rPr>
        <w:rFonts w:ascii="Courier New" w:hAnsi="Courier New" w:hint="default"/>
      </w:rPr>
    </w:lvl>
    <w:lvl w:ilvl="5" w:tplc="51EAE46E">
      <w:start w:val="1"/>
      <w:numFmt w:val="bullet"/>
      <w:lvlText w:val=""/>
      <w:lvlJc w:val="left"/>
      <w:pPr>
        <w:ind w:left="4320" w:hanging="360"/>
      </w:pPr>
      <w:rPr>
        <w:rFonts w:ascii="Wingdings" w:hAnsi="Wingdings" w:hint="default"/>
      </w:rPr>
    </w:lvl>
    <w:lvl w:ilvl="6" w:tplc="0EFE6FAA">
      <w:start w:val="1"/>
      <w:numFmt w:val="bullet"/>
      <w:lvlText w:val=""/>
      <w:lvlJc w:val="left"/>
      <w:pPr>
        <w:ind w:left="5040" w:hanging="360"/>
      </w:pPr>
      <w:rPr>
        <w:rFonts w:ascii="Symbol" w:hAnsi="Symbol" w:hint="default"/>
      </w:rPr>
    </w:lvl>
    <w:lvl w:ilvl="7" w:tplc="65689C9A">
      <w:start w:val="1"/>
      <w:numFmt w:val="bullet"/>
      <w:lvlText w:val="o"/>
      <w:lvlJc w:val="left"/>
      <w:pPr>
        <w:ind w:left="5760" w:hanging="360"/>
      </w:pPr>
      <w:rPr>
        <w:rFonts w:ascii="Courier New" w:hAnsi="Courier New" w:hint="default"/>
      </w:rPr>
    </w:lvl>
    <w:lvl w:ilvl="8" w:tplc="5B42793E">
      <w:start w:val="1"/>
      <w:numFmt w:val="bullet"/>
      <w:lvlText w:val=""/>
      <w:lvlJc w:val="left"/>
      <w:pPr>
        <w:ind w:left="6480" w:hanging="360"/>
      </w:pPr>
      <w:rPr>
        <w:rFonts w:ascii="Wingdings" w:hAnsi="Wingdings" w:hint="default"/>
      </w:rPr>
    </w:lvl>
  </w:abstractNum>
  <w:abstractNum w:abstractNumId="46" w15:restartNumberingAfterBreak="0">
    <w:nsid w:val="4DCE471B"/>
    <w:multiLevelType w:val="hybridMultilevel"/>
    <w:tmpl w:val="30AEDCEA"/>
    <w:lvl w:ilvl="0" w:tplc="B5BA4EA4">
      <w:start w:val="1"/>
      <w:numFmt w:val="bullet"/>
      <w:lvlText w:val=""/>
      <w:lvlJc w:val="left"/>
      <w:pPr>
        <w:ind w:left="720" w:hanging="360"/>
      </w:pPr>
      <w:rPr>
        <w:rFonts w:ascii="Symbol" w:hAnsi="Symbol" w:hint="default"/>
      </w:rPr>
    </w:lvl>
    <w:lvl w:ilvl="1" w:tplc="62AE1AAA">
      <w:start w:val="1"/>
      <w:numFmt w:val="bullet"/>
      <w:lvlText w:val="o"/>
      <w:lvlJc w:val="left"/>
      <w:pPr>
        <w:ind w:left="1440" w:hanging="360"/>
      </w:pPr>
      <w:rPr>
        <w:rFonts w:ascii="Courier New" w:hAnsi="Courier New" w:hint="default"/>
      </w:rPr>
    </w:lvl>
    <w:lvl w:ilvl="2" w:tplc="6396043A">
      <w:start w:val="1"/>
      <w:numFmt w:val="bullet"/>
      <w:lvlText w:val=""/>
      <w:lvlJc w:val="left"/>
      <w:pPr>
        <w:ind w:left="2160" w:hanging="360"/>
      </w:pPr>
      <w:rPr>
        <w:rFonts w:ascii="Wingdings" w:hAnsi="Wingdings" w:hint="default"/>
      </w:rPr>
    </w:lvl>
    <w:lvl w:ilvl="3" w:tplc="63424ECA">
      <w:start w:val="1"/>
      <w:numFmt w:val="bullet"/>
      <w:lvlText w:val=""/>
      <w:lvlJc w:val="left"/>
      <w:pPr>
        <w:ind w:left="2880" w:hanging="360"/>
      </w:pPr>
      <w:rPr>
        <w:rFonts w:ascii="Symbol" w:hAnsi="Symbol" w:hint="default"/>
      </w:rPr>
    </w:lvl>
    <w:lvl w:ilvl="4" w:tplc="19F076E6">
      <w:start w:val="1"/>
      <w:numFmt w:val="bullet"/>
      <w:lvlText w:val="o"/>
      <w:lvlJc w:val="left"/>
      <w:pPr>
        <w:ind w:left="3600" w:hanging="360"/>
      </w:pPr>
      <w:rPr>
        <w:rFonts w:ascii="Courier New" w:hAnsi="Courier New" w:hint="default"/>
      </w:rPr>
    </w:lvl>
    <w:lvl w:ilvl="5" w:tplc="DC1CA6C8">
      <w:start w:val="1"/>
      <w:numFmt w:val="bullet"/>
      <w:lvlText w:val=""/>
      <w:lvlJc w:val="left"/>
      <w:pPr>
        <w:ind w:left="4320" w:hanging="360"/>
      </w:pPr>
      <w:rPr>
        <w:rFonts w:ascii="Wingdings" w:hAnsi="Wingdings" w:hint="default"/>
      </w:rPr>
    </w:lvl>
    <w:lvl w:ilvl="6" w:tplc="B2FE3F7C">
      <w:start w:val="1"/>
      <w:numFmt w:val="bullet"/>
      <w:lvlText w:val=""/>
      <w:lvlJc w:val="left"/>
      <w:pPr>
        <w:ind w:left="5040" w:hanging="360"/>
      </w:pPr>
      <w:rPr>
        <w:rFonts w:ascii="Symbol" w:hAnsi="Symbol" w:hint="default"/>
      </w:rPr>
    </w:lvl>
    <w:lvl w:ilvl="7" w:tplc="F8D8032E">
      <w:start w:val="1"/>
      <w:numFmt w:val="bullet"/>
      <w:lvlText w:val="o"/>
      <w:lvlJc w:val="left"/>
      <w:pPr>
        <w:ind w:left="5760" w:hanging="360"/>
      </w:pPr>
      <w:rPr>
        <w:rFonts w:ascii="Courier New" w:hAnsi="Courier New" w:hint="default"/>
      </w:rPr>
    </w:lvl>
    <w:lvl w:ilvl="8" w:tplc="3F1C62A4">
      <w:start w:val="1"/>
      <w:numFmt w:val="bullet"/>
      <w:lvlText w:val=""/>
      <w:lvlJc w:val="left"/>
      <w:pPr>
        <w:ind w:left="6480" w:hanging="360"/>
      </w:pPr>
      <w:rPr>
        <w:rFonts w:ascii="Wingdings" w:hAnsi="Wingdings" w:hint="default"/>
      </w:rPr>
    </w:lvl>
  </w:abstractNum>
  <w:abstractNum w:abstractNumId="47" w15:restartNumberingAfterBreak="0">
    <w:nsid w:val="4F04B38E"/>
    <w:multiLevelType w:val="hybridMultilevel"/>
    <w:tmpl w:val="B4AA8E1A"/>
    <w:lvl w:ilvl="0" w:tplc="A894A82A">
      <w:start w:val="1"/>
      <w:numFmt w:val="bullet"/>
      <w:lvlText w:val=""/>
      <w:lvlJc w:val="left"/>
      <w:pPr>
        <w:ind w:left="372" w:hanging="360"/>
      </w:pPr>
      <w:rPr>
        <w:rFonts w:ascii="Symbol" w:hAnsi="Symbol" w:hint="default"/>
      </w:rPr>
    </w:lvl>
    <w:lvl w:ilvl="1" w:tplc="DFFEADA6">
      <w:start w:val="1"/>
      <w:numFmt w:val="bullet"/>
      <w:lvlText w:val="o"/>
      <w:lvlJc w:val="left"/>
      <w:pPr>
        <w:ind w:left="1092" w:hanging="360"/>
      </w:pPr>
      <w:rPr>
        <w:rFonts w:ascii="Courier New" w:hAnsi="Courier New" w:hint="default"/>
      </w:rPr>
    </w:lvl>
    <w:lvl w:ilvl="2" w:tplc="2C66B21E">
      <w:start w:val="1"/>
      <w:numFmt w:val="bullet"/>
      <w:lvlText w:val=""/>
      <w:lvlJc w:val="left"/>
      <w:pPr>
        <w:ind w:left="1812" w:hanging="360"/>
      </w:pPr>
      <w:rPr>
        <w:rFonts w:ascii="Wingdings" w:hAnsi="Wingdings" w:hint="default"/>
      </w:rPr>
    </w:lvl>
    <w:lvl w:ilvl="3" w:tplc="AE16316E">
      <w:start w:val="1"/>
      <w:numFmt w:val="bullet"/>
      <w:lvlText w:val=""/>
      <w:lvlJc w:val="left"/>
      <w:pPr>
        <w:ind w:left="2532" w:hanging="360"/>
      </w:pPr>
      <w:rPr>
        <w:rFonts w:ascii="Symbol" w:hAnsi="Symbol" w:hint="default"/>
      </w:rPr>
    </w:lvl>
    <w:lvl w:ilvl="4" w:tplc="C2C6D180">
      <w:start w:val="1"/>
      <w:numFmt w:val="bullet"/>
      <w:lvlText w:val="o"/>
      <w:lvlJc w:val="left"/>
      <w:pPr>
        <w:ind w:left="3252" w:hanging="360"/>
      </w:pPr>
      <w:rPr>
        <w:rFonts w:ascii="Courier New" w:hAnsi="Courier New" w:hint="default"/>
      </w:rPr>
    </w:lvl>
    <w:lvl w:ilvl="5" w:tplc="D94CC49A">
      <w:start w:val="1"/>
      <w:numFmt w:val="bullet"/>
      <w:lvlText w:val=""/>
      <w:lvlJc w:val="left"/>
      <w:pPr>
        <w:ind w:left="3972" w:hanging="360"/>
      </w:pPr>
      <w:rPr>
        <w:rFonts w:ascii="Wingdings" w:hAnsi="Wingdings" w:hint="default"/>
      </w:rPr>
    </w:lvl>
    <w:lvl w:ilvl="6" w:tplc="FA2ACE58">
      <w:start w:val="1"/>
      <w:numFmt w:val="bullet"/>
      <w:lvlText w:val=""/>
      <w:lvlJc w:val="left"/>
      <w:pPr>
        <w:ind w:left="4692" w:hanging="360"/>
      </w:pPr>
      <w:rPr>
        <w:rFonts w:ascii="Symbol" w:hAnsi="Symbol" w:hint="default"/>
      </w:rPr>
    </w:lvl>
    <w:lvl w:ilvl="7" w:tplc="ABF6AD72">
      <w:start w:val="1"/>
      <w:numFmt w:val="bullet"/>
      <w:lvlText w:val="o"/>
      <w:lvlJc w:val="left"/>
      <w:pPr>
        <w:ind w:left="5412" w:hanging="360"/>
      </w:pPr>
      <w:rPr>
        <w:rFonts w:ascii="Courier New" w:hAnsi="Courier New" w:hint="default"/>
      </w:rPr>
    </w:lvl>
    <w:lvl w:ilvl="8" w:tplc="7C14AAE8">
      <w:start w:val="1"/>
      <w:numFmt w:val="bullet"/>
      <w:lvlText w:val=""/>
      <w:lvlJc w:val="left"/>
      <w:pPr>
        <w:ind w:left="6132" w:hanging="360"/>
      </w:pPr>
      <w:rPr>
        <w:rFonts w:ascii="Wingdings" w:hAnsi="Wingdings" w:hint="default"/>
      </w:rPr>
    </w:lvl>
  </w:abstractNum>
  <w:abstractNum w:abstractNumId="48" w15:restartNumberingAfterBreak="0">
    <w:nsid w:val="4FCA4539"/>
    <w:multiLevelType w:val="hybridMultilevel"/>
    <w:tmpl w:val="99DAC914"/>
    <w:lvl w:ilvl="0" w:tplc="240A0019">
      <w:start w:val="1"/>
      <w:numFmt w:val="lowerLetter"/>
      <w:lvlText w:val="%1."/>
      <w:lvlJc w:val="left"/>
      <w:pPr>
        <w:ind w:left="720" w:hanging="360"/>
      </w:pPr>
    </w:lvl>
    <w:lvl w:ilvl="1" w:tplc="00368C14">
      <w:start w:val="1"/>
      <w:numFmt w:val="lowerLetter"/>
      <w:lvlText w:val="%2."/>
      <w:lvlJc w:val="left"/>
      <w:pPr>
        <w:ind w:left="1440" w:hanging="360"/>
      </w:pPr>
    </w:lvl>
    <w:lvl w:ilvl="2" w:tplc="85E2A630">
      <w:start w:val="1"/>
      <w:numFmt w:val="lowerRoman"/>
      <w:lvlText w:val="%3."/>
      <w:lvlJc w:val="right"/>
      <w:pPr>
        <w:ind w:left="2160" w:hanging="180"/>
      </w:pPr>
    </w:lvl>
    <w:lvl w:ilvl="3" w:tplc="0902E6FA">
      <w:start w:val="1"/>
      <w:numFmt w:val="decimal"/>
      <w:lvlText w:val="%4."/>
      <w:lvlJc w:val="left"/>
      <w:pPr>
        <w:ind w:left="2880" w:hanging="360"/>
      </w:pPr>
    </w:lvl>
    <w:lvl w:ilvl="4" w:tplc="AE3CA18C">
      <w:start w:val="1"/>
      <w:numFmt w:val="lowerLetter"/>
      <w:lvlText w:val="%5."/>
      <w:lvlJc w:val="left"/>
      <w:pPr>
        <w:ind w:left="3600" w:hanging="360"/>
      </w:pPr>
    </w:lvl>
    <w:lvl w:ilvl="5" w:tplc="247E602C">
      <w:start w:val="1"/>
      <w:numFmt w:val="lowerRoman"/>
      <w:lvlText w:val="%6."/>
      <w:lvlJc w:val="right"/>
      <w:pPr>
        <w:ind w:left="4320" w:hanging="180"/>
      </w:pPr>
    </w:lvl>
    <w:lvl w:ilvl="6" w:tplc="0EC86186">
      <w:start w:val="1"/>
      <w:numFmt w:val="decimal"/>
      <w:lvlText w:val="%7."/>
      <w:lvlJc w:val="left"/>
      <w:pPr>
        <w:ind w:left="5040" w:hanging="360"/>
      </w:pPr>
    </w:lvl>
    <w:lvl w:ilvl="7" w:tplc="BD3ACD38">
      <w:start w:val="1"/>
      <w:numFmt w:val="lowerLetter"/>
      <w:lvlText w:val="%8."/>
      <w:lvlJc w:val="left"/>
      <w:pPr>
        <w:ind w:left="5760" w:hanging="360"/>
      </w:pPr>
    </w:lvl>
    <w:lvl w:ilvl="8" w:tplc="532ACEDE">
      <w:start w:val="1"/>
      <w:numFmt w:val="lowerRoman"/>
      <w:lvlText w:val="%9."/>
      <w:lvlJc w:val="right"/>
      <w:pPr>
        <w:ind w:left="6480" w:hanging="180"/>
      </w:pPr>
    </w:lvl>
  </w:abstractNum>
  <w:abstractNum w:abstractNumId="49" w15:restartNumberingAfterBreak="0">
    <w:nsid w:val="532F0B02"/>
    <w:multiLevelType w:val="hybridMultilevel"/>
    <w:tmpl w:val="0A8CDBB4"/>
    <w:lvl w:ilvl="0" w:tplc="19E8429A">
      <w:start w:val="1"/>
      <w:numFmt w:val="bullet"/>
      <w:lvlText w:val=""/>
      <w:lvlJc w:val="left"/>
      <w:pPr>
        <w:ind w:left="720" w:hanging="360"/>
      </w:pPr>
      <w:rPr>
        <w:rFonts w:ascii="Symbol" w:hAnsi="Symbol" w:hint="default"/>
      </w:rPr>
    </w:lvl>
    <w:lvl w:ilvl="1" w:tplc="7AE63978">
      <w:start w:val="1"/>
      <w:numFmt w:val="bullet"/>
      <w:lvlText w:val="o"/>
      <w:lvlJc w:val="left"/>
      <w:pPr>
        <w:ind w:left="1440" w:hanging="360"/>
      </w:pPr>
      <w:rPr>
        <w:rFonts w:ascii="Courier New" w:hAnsi="Courier New" w:hint="default"/>
      </w:rPr>
    </w:lvl>
    <w:lvl w:ilvl="2" w:tplc="1E40ECB6">
      <w:start w:val="1"/>
      <w:numFmt w:val="bullet"/>
      <w:lvlText w:val=""/>
      <w:lvlJc w:val="left"/>
      <w:pPr>
        <w:ind w:left="2160" w:hanging="360"/>
      </w:pPr>
      <w:rPr>
        <w:rFonts w:ascii="Wingdings" w:hAnsi="Wingdings" w:hint="default"/>
      </w:rPr>
    </w:lvl>
    <w:lvl w:ilvl="3" w:tplc="900A4938">
      <w:start w:val="1"/>
      <w:numFmt w:val="bullet"/>
      <w:lvlText w:val=""/>
      <w:lvlJc w:val="left"/>
      <w:pPr>
        <w:ind w:left="2880" w:hanging="360"/>
      </w:pPr>
      <w:rPr>
        <w:rFonts w:ascii="Symbol" w:hAnsi="Symbol" w:hint="default"/>
      </w:rPr>
    </w:lvl>
    <w:lvl w:ilvl="4" w:tplc="36FE2C26">
      <w:start w:val="1"/>
      <w:numFmt w:val="bullet"/>
      <w:lvlText w:val="o"/>
      <w:lvlJc w:val="left"/>
      <w:pPr>
        <w:ind w:left="3600" w:hanging="360"/>
      </w:pPr>
      <w:rPr>
        <w:rFonts w:ascii="Courier New" w:hAnsi="Courier New" w:hint="default"/>
      </w:rPr>
    </w:lvl>
    <w:lvl w:ilvl="5" w:tplc="0838C1E2">
      <w:start w:val="1"/>
      <w:numFmt w:val="bullet"/>
      <w:lvlText w:val=""/>
      <w:lvlJc w:val="left"/>
      <w:pPr>
        <w:ind w:left="4320" w:hanging="360"/>
      </w:pPr>
      <w:rPr>
        <w:rFonts w:ascii="Wingdings" w:hAnsi="Wingdings" w:hint="default"/>
      </w:rPr>
    </w:lvl>
    <w:lvl w:ilvl="6" w:tplc="883CEE36">
      <w:start w:val="1"/>
      <w:numFmt w:val="bullet"/>
      <w:lvlText w:val=""/>
      <w:lvlJc w:val="left"/>
      <w:pPr>
        <w:ind w:left="5040" w:hanging="360"/>
      </w:pPr>
      <w:rPr>
        <w:rFonts w:ascii="Symbol" w:hAnsi="Symbol" w:hint="default"/>
      </w:rPr>
    </w:lvl>
    <w:lvl w:ilvl="7" w:tplc="2752D3FA">
      <w:start w:val="1"/>
      <w:numFmt w:val="bullet"/>
      <w:lvlText w:val="o"/>
      <w:lvlJc w:val="left"/>
      <w:pPr>
        <w:ind w:left="5760" w:hanging="360"/>
      </w:pPr>
      <w:rPr>
        <w:rFonts w:ascii="Courier New" w:hAnsi="Courier New" w:hint="default"/>
      </w:rPr>
    </w:lvl>
    <w:lvl w:ilvl="8" w:tplc="951260EE">
      <w:start w:val="1"/>
      <w:numFmt w:val="bullet"/>
      <w:lvlText w:val=""/>
      <w:lvlJc w:val="left"/>
      <w:pPr>
        <w:ind w:left="6480" w:hanging="360"/>
      </w:pPr>
      <w:rPr>
        <w:rFonts w:ascii="Wingdings" w:hAnsi="Wingdings" w:hint="default"/>
      </w:rPr>
    </w:lvl>
  </w:abstractNum>
  <w:abstractNum w:abstractNumId="50" w15:restartNumberingAfterBreak="0">
    <w:nsid w:val="539A5F5B"/>
    <w:multiLevelType w:val="hybridMultilevel"/>
    <w:tmpl w:val="8E469B88"/>
    <w:lvl w:ilvl="0" w:tplc="1FE4CC36">
      <w:start w:val="1"/>
      <w:numFmt w:val="lowerLetter"/>
      <w:lvlText w:val="%1."/>
      <w:lvlJc w:val="left"/>
      <w:pPr>
        <w:ind w:left="720" w:hanging="360"/>
      </w:pPr>
    </w:lvl>
    <w:lvl w:ilvl="1" w:tplc="C1A2059C">
      <w:start w:val="1"/>
      <w:numFmt w:val="lowerLetter"/>
      <w:lvlText w:val="%2."/>
      <w:lvlJc w:val="left"/>
      <w:pPr>
        <w:ind w:left="1440" w:hanging="360"/>
      </w:pPr>
    </w:lvl>
    <w:lvl w:ilvl="2" w:tplc="7668E8A4">
      <w:start w:val="1"/>
      <w:numFmt w:val="lowerRoman"/>
      <w:lvlText w:val="%3."/>
      <w:lvlJc w:val="right"/>
      <w:pPr>
        <w:ind w:left="2160" w:hanging="180"/>
      </w:pPr>
    </w:lvl>
    <w:lvl w:ilvl="3" w:tplc="9AC049D2">
      <w:start w:val="1"/>
      <w:numFmt w:val="decimal"/>
      <w:lvlText w:val="%4."/>
      <w:lvlJc w:val="left"/>
      <w:pPr>
        <w:ind w:left="2880" w:hanging="360"/>
      </w:pPr>
    </w:lvl>
    <w:lvl w:ilvl="4" w:tplc="6994E6FC">
      <w:start w:val="1"/>
      <w:numFmt w:val="lowerLetter"/>
      <w:lvlText w:val="%5."/>
      <w:lvlJc w:val="left"/>
      <w:pPr>
        <w:ind w:left="3600" w:hanging="360"/>
      </w:pPr>
    </w:lvl>
    <w:lvl w:ilvl="5" w:tplc="16E22B26">
      <w:start w:val="1"/>
      <w:numFmt w:val="lowerRoman"/>
      <w:lvlText w:val="%6."/>
      <w:lvlJc w:val="right"/>
      <w:pPr>
        <w:ind w:left="4320" w:hanging="180"/>
      </w:pPr>
    </w:lvl>
    <w:lvl w:ilvl="6" w:tplc="9C505466">
      <w:start w:val="1"/>
      <w:numFmt w:val="decimal"/>
      <w:lvlText w:val="%7."/>
      <w:lvlJc w:val="left"/>
      <w:pPr>
        <w:ind w:left="5040" w:hanging="360"/>
      </w:pPr>
    </w:lvl>
    <w:lvl w:ilvl="7" w:tplc="4628F4B4">
      <w:start w:val="1"/>
      <w:numFmt w:val="lowerLetter"/>
      <w:lvlText w:val="%8."/>
      <w:lvlJc w:val="left"/>
      <w:pPr>
        <w:ind w:left="5760" w:hanging="360"/>
      </w:pPr>
    </w:lvl>
    <w:lvl w:ilvl="8" w:tplc="47026F14">
      <w:start w:val="1"/>
      <w:numFmt w:val="lowerRoman"/>
      <w:lvlText w:val="%9."/>
      <w:lvlJc w:val="right"/>
      <w:pPr>
        <w:ind w:left="6480" w:hanging="180"/>
      </w:pPr>
    </w:lvl>
  </w:abstractNum>
  <w:abstractNum w:abstractNumId="51" w15:restartNumberingAfterBreak="0">
    <w:nsid w:val="54F3F685"/>
    <w:multiLevelType w:val="hybridMultilevel"/>
    <w:tmpl w:val="1C902FC4"/>
    <w:lvl w:ilvl="0" w:tplc="C5362622">
      <w:start w:val="1"/>
      <w:numFmt w:val="bullet"/>
      <w:lvlText w:val=""/>
      <w:lvlJc w:val="left"/>
      <w:pPr>
        <w:ind w:left="720" w:hanging="360"/>
      </w:pPr>
      <w:rPr>
        <w:rFonts w:ascii="Symbol" w:hAnsi="Symbol" w:hint="default"/>
      </w:rPr>
    </w:lvl>
    <w:lvl w:ilvl="1" w:tplc="653ADD68">
      <w:start w:val="1"/>
      <w:numFmt w:val="bullet"/>
      <w:lvlText w:val="o"/>
      <w:lvlJc w:val="left"/>
      <w:pPr>
        <w:ind w:left="1440" w:hanging="360"/>
      </w:pPr>
      <w:rPr>
        <w:rFonts w:ascii="Courier New" w:hAnsi="Courier New" w:hint="default"/>
      </w:rPr>
    </w:lvl>
    <w:lvl w:ilvl="2" w:tplc="776250C4">
      <w:start w:val="1"/>
      <w:numFmt w:val="bullet"/>
      <w:lvlText w:val=""/>
      <w:lvlJc w:val="left"/>
      <w:pPr>
        <w:ind w:left="2160" w:hanging="360"/>
      </w:pPr>
      <w:rPr>
        <w:rFonts w:ascii="Wingdings" w:hAnsi="Wingdings" w:hint="default"/>
      </w:rPr>
    </w:lvl>
    <w:lvl w:ilvl="3" w:tplc="E34EC872">
      <w:start w:val="1"/>
      <w:numFmt w:val="bullet"/>
      <w:lvlText w:val=""/>
      <w:lvlJc w:val="left"/>
      <w:pPr>
        <w:ind w:left="2880" w:hanging="360"/>
      </w:pPr>
      <w:rPr>
        <w:rFonts w:ascii="Symbol" w:hAnsi="Symbol" w:hint="default"/>
      </w:rPr>
    </w:lvl>
    <w:lvl w:ilvl="4" w:tplc="335477A8">
      <w:start w:val="1"/>
      <w:numFmt w:val="bullet"/>
      <w:lvlText w:val="o"/>
      <w:lvlJc w:val="left"/>
      <w:pPr>
        <w:ind w:left="3600" w:hanging="360"/>
      </w:pPr>
      <w:rPr>
        <w:rFonts w:ascii="Courier New" w:hAnsi="Courier New" w:hint="default"/>
      </w:rPr>
    </w:lvl>
    <w:lvl w:ilvl="5" w:tplc="CDE08552">
      <w:start w:val="1"/>
      <w:numFmt w:val="bullet"/>
      <w:lvlText w:val=""/>
      <w:lvlJc w:val="left"/>
      <w:pPr>
        <w:ind w:left="4320" w:hanging="360"/>
      </w:pPr>
      <w:rPr>
        <w:rFonts w:ascii="Wingdings" w:hAnsi="Wingdings" w:hint="default"/>
      </w:rPr>
    </w:lvl>
    <w:lvl w:ilvl="6" w:tplc="1E20105C">
      <w:start w:val="1"/>
      <w:numFmt w:val="bullet"/>
      <w:lvlText w:val=""/>
      <w:lvlJc w:val="left"/>
      <w:pPr>
        <w:ind w:left="5040" w:hanging="360"/>
      </w:pPr>
      <w:rPr>
        <w:rFonts w:ascii="Symbol" w:hAnsi="Symbol" w:hint="default"/>
      </w:rPr>
    </w:lvl>
    <w:lvl w:ilvl="7" w:tplc="09C2A2C2">
      <w:start w:val="1"/>
      <w:numFmt w:val="bullet"/>
      <w:lvlText w:val="o"/>
      <w:lvlJc w:val="left"/>
      <w:pPr>
        <w:ind w:left="5760" w:hanging="360"/>
      </w:pPr>
      <w:rPr>
        <w:rFonts w:ascii="Courier New" w:hAnsi="Courier New" w:hint="default"/>
      </w:rPr>
    </w:lvl>
    <w:lvl w:ilvl="8" w:tplc="9ACE6F44">
      <w:start w:val="1"/>
      <w:numFmt w:val="bullet"/>
      <w:lvlText w:val=""/>
      <w:lvlJc w:val="left"/>
      <w:pPr>
        <w:ind w:left="6480" w:hanging="360"/>
      </w:pPr>
      <w:rPr>
        <w:rFonts w:ascii="Wingdings" w:hAnsi="Wingdings" w:hint="default"/>
      </w:rPr>
    </w:lvl>
  </w:abstractNum>
  <w:abstractNum w:abstractNumId="52"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53" w15:restartNumberingAfterBreak="0">
    <w:nsid w:val="56665E89"/>
    <w:multiLevelType w:val="hybridMultilevel"/>
    <w:tmpl w:val="BCAA5FA6"/>
    <w:lvl w:ilvl="0" w:tplc="C5B68830">
      <w:start w:val="1"/>
      <w:numFmt w:val="bullet"/>
      <w:lvlText w:val=""/>
      <w:lvlJc w:val="left"/>
      <w:pPr>
        <w:ind w:left="720" w:hanging="360"/>
      </w:pPr>
      <w:rPr>
        <w:rFonts w:ascii="Symbol" w:hAnsi="Symbol" w:hint="default"/>
      </w:rPr>
    </w:lvl>
    <w:lvl w:ilvl="1" w:tplc="1A800756">
      <w:start w:val="1"/>
      <w:numFmt w:val="bullet"/>
      <w:lvlText w:val="o"/>
      <w:lvlJc w:val="left"/>
      <w:pPr>
        <w:ind w:left="1440" w:hanging="360"/>
      </w:pPr>
      <w:rPr>
        <w:rFonts w:ascii="Courier New" w:hAnsi="Courier New" w:hint="default"/>
      </w:rPr>
    </w:lvl>
    <w:lvl w:ilvl="2" w:tplc="D1B6D91A">
      <w:start w:val="1"/>
      <w:numFmt w:val="bullet"/>
      <w:lvlText w:val=""/>
      <w:lvlJc w:val="left"/>
      <w:pPr>
        <w:ind w:left="2160" w:hanging="360"/>
      </w:pPr>
      <w:rPr>
        <w:rFonts w:ascii="Wingdings" w:hAnsi="Wingdings" w:hint="default"/>
      </w:rPr>
    </w:lvl>
    <w:lvl w:ilvl="3" w:tplc="3C96937A">
      <w:start w:val="1"/>
      <w:numFmt w:val="bullet"/>
      <w:lvlText w:val=""/>
      <w:lvlJc w:val="left"/>
      <w:pPr>
        <w:ind w:left="2880" w:hanging="360"/>
      </w:pPr>
      <w:rPr>
        <w:rFonts w:ascii="Symbol" w:hAnsi="Symbol" w:hint="default"/>
      </w:rPr>
    </w:lvl>
    <w:lvl w:ilvl="4" w:tplc="576AE244">
      <w:start w:val="1"/>
      <w:numFmt w:val="bullet"/>
      <w:lvlText w:val="o"/>
      <w:lvlJc w:val="left"/>
      <w:pPr>
        <w:ind w:left="3600" w:hanging="360"/>
      </w:pPr>
      <w:rPr>
        <w:rFonts w:ascii="Courier New" w:hAnsi="Courier New" w:hint="default"/>
      </w:rPr>
    </w:lvl>
    <w:lvl w:ilvl="5" w:tplc="DC22BA20">
      <w:start w:val="1"/>
      <w:numFmt w:val="bullet"/>
      <w:lvlText w:val=""/>
      <w:lvlJc w:val="left"/>
      <w:pPr>
        <w:ind w:left="4320" w:hanging="360"/>
      </w:pPr>
      <w:rPr>
        <w:rFonts w:ascii="Wingdings" w:hAnsi="Wingdings" w:hint="default"/>
      </w:rPr>
    </w:lvl>
    <w:lvl w:ilvl="6" w:tplc="F21E271C">
      <w:start w:val="1"/>
      <w:numFmt w:val="bullet"/>
      <w:lvlText w:val=""/>
      <w:lvlJc w:val="left"/>
      <w:pPr>
        <w:ind w:left="5040" w:hanging="360"/>
      </w:pPr>
      <w:rPr>
        <w:rFonts w:ascii="Symbol" w:hAnsi="Symbol" w:hint="default"/>
      </w:rPr>
    </w:lvl>
    <w:lvl w:ilvl="7" w:tplc="E5C8B386">
      <w:start w:val="1"/>
      <w:numFmt w:val="bullet"/>
      <w:lvlText w:val="o"/>
      <w:lvlJc w:val="left"/>
      <w:pPr>
        <w:ind w:left="5760" w:hanging="360"/>
      </w:pPr>
      <w:rPr>
        <w:rFonts w:ascii="Courier New" w:hAnsi="Courier New" w:hint="default"/>
      </w:rPr>
    </w:lvl>
    <w:lvl w:ilvl="8" w:tplc="9DE015E4">
      <w:start w:val="1"/>
      <w:numFmt w:val="bullet"/>
      <w:lvlText w:val=""/>
      <w:lvlJc w:val="left"/>
      <w:pPr>
        <w:ind w:left="6480" w:hanging="360"/>
      </w:pPr>
      <w:rPr>
        <w:rFonts w:ascii="Wingdings" w:hAnsi="Wingdings" w:hint="default"/>
      </w:rPr>
    </w:lvl>
  </w:abstractNum>
  <w:abstractNum w:abstractNumId="54" w15:restartNumberingAfterBreak="0">
    <w:nsid w:val="5679FAB2"/>
    <w:multiLevelType w:val="hybridMultilevel"/>
    <w:tmpl w:val="E8967528"/>
    <w:lvl w:ilvl="0" w:tplc="F20681D4">
      <w:start w:val="1"/>
      <w:numFmt w:val="bullet"/>
      <w:lvlText w:val=""/>
      <w:lvlJc w:val="left"/>
      <w:pPr>
        <w:ind w:left="720" w:hanging="360"/>
      </w:pPr>
      <w:rPr>
        <w:rFonts w:ascii="Symbol" w:hAnsi="Symbol" w:hint="default"/>
      </w:rPr>
    </w:lvl>
    <w:lvl w:ilvl="1" w:tplc="42BC7EEC">
      <w:start w:val="1"/>
      <w:numFmt w:val="bullet"/>
      <w:lvlText w:val="o"/>
      <w:lvlJc w:val="left"/>
      <w:pPr>
        <w:ind w:left="1440" w:hanging="360"/>
      </w:pPr>
      <w:rPr>
        <w:rFonts w:ascii="Courier New" w:hAnsi="Courier New" w:hint="default"/>
      </w:rPr>
    </w:lvl>
    <w:lvl w:ilvl="2" w:tplc="B43600DA">
      <w:start w:val="1"/>
      <w:numFmt w:val="bullet"/>
      <w:lvlText w:val=""/>
      <w:lvlJc w:val="left"/>
      <w:pPr>
        <w:ind w:left="2160" w:hanging="360"/>
      </w:pPr>
      <w:rPr>
        <w:rFonts w:ascii="Wingdings" w:hAnsi="Wingdings" w:hint="default"/>
      </w:rPr>
    </w:lvl>
    <w:lvl w:ilvl="3" w:tplc="F5EADB34">
      <w:start w:val="1"/>
      <w:numFmt w:val="bullet"/>
      <w:lvlText w:val=""/>
      <w:lvlJc w:val="left"/>
      <w:pPr>
        <w:ind w:left="2880" w:hanging="360"/>
      </w:pPr>
      <w:rPr>
        <w:rFonts w:ascii="Symbol" w:hAnsi="Symbol" w:hint="default"/>
      </w:rPr>
    </w:lvl>
    <w:lvl w:ilvl="4" w:tplc="D534BCFC">
      <w:start w:val="1"/>
      <w:numFmt w:val="bullet"/>
      <w:lvlText w:val="o"/>
      <w:lvlJc w:val="left"/>
      <w:pPr>
        <w:ind w:left="3600" w:hanging="360"/>
      </w:pPr>
      <w:rPr>
        <w:rFonts w:ascii="Courier New" w:hAnsi="Courier New" w:hint="default"/>
      </w:rPr>
    </w:lvl>
    <w:lvl w:ilvl="5" w:tplc="9058F0C2">
      <w:start w:val="1"/>
      <w:numFmt w:val="bullet"/>
      <w:lvlText w:val=""/>
      <w:lvlJc w:val="left"/>
      <w:pPr>
        <w:ind w:left="4320" w:hanging="360"/>
      </w:pPr>
      <w:rPr>
        <w:rFonts w:ascii="Wingdings" w:hAnsi="Wingdings" w:hint="default"/>
      </w:rPr>
    </w:lvl>
    <w:lvl w:ilvl="6" w:tplc="D2D25112">
      <w:start w:val="1"/>
      <w:numFmt w:val="bullet"/>
      <w:lvlText w:val=""/>
      <w:lvlJc w:val="left"/>
      <w:pPr>
        <w:ind w:left="5040" w:hanging="360"/>
      </w:pPr>
      <w:rPr>
        <w:rFonts w:ascii="Symbol" w:hAnsi="Symbol" w:hint="default"/>
      </w:rPr>
    </w:lvl>
    <w:lvl w:ilvl="7" w:tplc="7D9C47F4">
      <w:start w:val="1"/>
      <w:numFmt w:val="bullet"/>
      <w:lvlText w:val="o"/>
      <w:lvlJc w:val="left"/>
      <w:pPr>
        <w:ind w:left="5760" w:hanging="360"/>
      </w:pPr>
      <w:rPr>
        <w:rFonts w:ascii="Courier New" w:hAnsi="Courier New" w:hint="default"/>
      </w:rPr>
    </w:lvl>
    <w:lvl w:ilvl="8" w:tplc="B21EB846">
      <w:start w:val="1"/>
      <w:numFmt w:val="bullet"/>
      <w:lvlText w:val=""/>
      <w:lvlJc w:val="left"/>
      <w:pPr>
        <w:ind w:left="6480" w:hanging="360"/>
      </w:pPr>
      <w:rPr>
        <w:rFonts w:ascii="Wingdings" w:hAnsi="Wingdings" w:hint="default"/>
      </w:rPr>
    </w:lvl>
  </w:abstractNum>
  <w:abstractNum w:abstractNumId="55" w15:restartNumberingAfterBreak="0">
    <w:nsid w:val="57C01A32"/>
    <w:multiLevelType w:val="hybridMultilevel"/>
    <w:tmpl w:val="7C74E3C2"/>
    <w:lvl w:ilvl="0" w:tplc="45368FCC">
      <w:start w:val="1"/>
      <w:numFmt w:val="decimal"/>
      <w:lvlText w:val="%1."/>
      <w:lvlJc w:val="left"/>
      <w:pPr>
        <w:ind w:left="720" w:hanging="360"/>
      </w:pPr>
    </w:lvl>
    <w:lvl w:ilvl="1" w:tplc="FD1E0B86">
      <w:start w:val="1"/>
      <w:numFmt w:val="lowerLetter"/>
      <w:lvlText w:val="%2."/>
      <w:lvlJc w:val="left"/>
      <w:pPr>
        <w:ind w:left="1440" w:hanging="360"/>
      </w:pPr>
    </w:lvl>
    <w:lvl w:ilvl="2" w:tplc="5F12C44E">
      <w:start w:val="1"/>
      <w:numFmt w:val="lowerRoman"/>
      <w:lvlText w:val="%3."/>
      <w:lvlJc w:val="right"/>
      <w:pPr>
        <w:ind w:left="2160" w:hanging="180"/>
      </w:pPr>
    </w:lvl>
    <w:lvl w:ilvl="3" w:tplc="8FE27C30">
      <w:start w:val="1"/>
      <w:numFmt w:val="decimal"/>
      <w:lvlText w:val="%4."/>
      <w:lvlJc w:val="left"/>
      <w:pPr>
        <w:ind w:left="2880" w:hanging="360"/>
      </w:pPr>
    </w:lvl>
    <w:lvl w:ilvl="4" w:tplc="C76E608C">
      <w:start w:val="1"/>
      <w:numFmt w:val="lowerLetter"/>
      <w:lvlText w:val="%5."/>
      <w:lvlJc w:val="left"/>
      <w:pPr>
        <w:ind w:left="3600" w:hanging="360"/>
      </w:pPr>
    </w:lvl>
    <w:lvl w:ilvl="5" w:tplc="2EAA8BDA">
      <w:start w:val="1"/>
      <w:numFmt w:val="lowerRoman"/>
      <w:lvlText w:val="%6."/>
      <w:lvlJc w:val="right"/>
      <w:pPr>
        <w:ind w:left="4320" w:hanging="180"/>
      </w:pPr>
    </w:lvl>
    <w:lvl w:ilvl="6" w:tplc="AED83A3C">
      <w:start w:val="1"/>
      <w:numFmt w:val="decimal"/>
      <w:lvlText w:val="%7."/>
      <w:lvlJc w:val="left"/>
      <w:pPr>
        <w:ind w:left="5040" w:hanging="360"/>
      </w:pPr>
    </w:lvl>
    <w:lvl w:ilvl="7" w:tplc="A17ED06C">
      <w:start w:val="1"/>
      <w:numFmt w:val="lowerLetter"/>
      <w:lvlText w:val="%8."/>
      <w:lvlJc w:val="left"/>
      <w:pPr>
        <w:ind w:left="5760" w:hanging="360"/>
      </w:pPr>
    </w:lvl>
    <w:lvl w:ilvl="8" w:tplc="7812BAFC">
      <w:start w:val="1"/>
      <w:numFmt w:val="lowerRoman"/>
      <w:lvlText w:val="%9."/>
      <w:lvlJc w:val="right"/>
      <w:pPr>
        <w:ind w:left="6480" w:hanging="180"/>
      </w:pPr>
    </w:lvl>
  </w:abstractNum>
  <w:abstractNum w:abstractNumId="56" w15:restartNumberingAfterBreak="0">
    <w:nsid w:val="586E4278"/>
    <w:multiLevelType w:val="multilevel"/>
    <w:tmpl w:val="8D267862"/>
    <w:lvl w:ilvl="0">
      <w:start w:val="3"/>
      <w:numFmt w:val="decimal"/>
      <w:lvlText w:val="%1"/>
      <w:lvlJc w:val="left"/>
      <w:pPr>
        <w:ind w:left="360" w:hanging="360"/>
      </w:pPr>
      <w:rPr>
        <w:rFonts w:ascii="Arial" w:hAnsi="Arial" w:hint="default"/>
        <w:b/>
        <w:i w:val="0"/>
        <w:color w:val="auto"/>
      </w:rPr>
    </w:lvl>
    <w:lvl w:ilvl="1">
      <w:start w:val="2"/>
      <w:numFmt w:val="decimal"/>
      <w:lvlText w:val="%1.%2"/>
      <w:lvlJc w:val="left"/>
      <w:pPr>
        <w:ind w:left="821" w:hanging="360"/>
      </w:pPr>
      <w:rPr>
        <w:rFonts w:hint="default"/>
        <w:b/>
        <w:i w:val="0"/>
        <w:color w:val="auto"/>
      </w:rPr>
    </w:lvl>
    <w:lvl w:ilvl="2">
      <w:start w:val="1"/>
      <w:numFmt w:val="decimal"/>
      <w:lvlRestart w:val="1"/>
      <w:lvlText w:val="%1.%2.%3"/>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03" w:hanging="72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57"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8" w15:restartNumberingAfterBreak="0">
    <w:nsid w:val="5C6B718E"/>
    <w:multiLevelType w:val="hybridMultilevel"/>
    <w:tmpl w:val="4C061956"/>
    <w:lvl w:ilvl="0" w:tplc="5DAACFD0">
      <w:start w:val="1"/>
      <w:numFmt w:val="bullet"/>
      <w:lvlText w:val=""/>
      <w:lvlJc w:val="left"/>
      <w:pPr>
        <w:ind w:left="720" w:hanging="360"/>
      </w:pPr>
      <w:rPr>
        <w:rFonts w:ascii="Symbol" w:hAnsi="Symbol" w:hint="default"/>
      </w:rPr>
    </w:lvl>
    <w:lvl w:ilvl="1" w:tplc="E57209E2">
      <w:start w:val="1"/>
      <w:numFmt w:val="bullet"/>
      <w:lvlText w:val="o"/>
      <w:lvlJc w:val="left"/>
      <w:pPr>
        <w:ind w:left="1440" w:hanging="360"/>
      </w:pPr>
      <w:rPr>
        <w:rFonts w:ascii="Courier New" w:hAnsi="Courier New" w:hint="default"/>
      </w:rPr>
    </w:lvl>
    <w:lvl w:ilvl="2" w:tplc="6408EBC4">
      <w:start w:val="1"/>
      <w:numFmt w:val="bullet"/>
      <w:lvlText w:val=""/>
      <w:lvlJc w:val="left"/>
      <w:pPr>
        <w:ind w:left="2160" w:hanging="360"/>
      </w:pPr>
      <w:rPr>
        <w:rFonts w:ascii="Wingdings" w:hAnsi="Wingdings" w:hint="default"/>
      </w:rPr>
    </w:lvl>
    <w:lvl w:ilvl="3" w:tplc="5A723F58">
      <w:start w:val="1"/>
      <w:numFmt w:val="bullet"/>
      <w:lvlText w:val=""/>
      <w:lvlJc w:val="left"/>
      <w:pPr>
        <w:ind w:left="2880" w:hanging="360"/>
      </w:pPr>
      <w:rPr>
        <w:rFonts w:ascii="Symbol" w:hAnsi="Symbol" w:hint="default"/>
      </w:rPr>
    </w:lvl>
    <w:lvl w:ilvl="4" w:tplc="A69EA640">
      <w:start w:val="1"/>
      <w:numFmt w:val="bullet"/>
      <w:lvlText w:val="o"/>
      <w:lvlJc w:val="left"/>
      <w:pPr>
        <w:ind w:left="3600" w:hanging="360"/>
      </w:pPr>
      <w:rPr>
        <w:rFonts w:ascii="Courier New" w:hAnsi="Courier New" w:hint="default"/>
      </w:rPr>
    </w:lvl>
    <w:lvl w:ilvl="5" w:tplc="583A298A">
      <w:start w:val="1"/>
      <w:numFmt w:val="bullet"/>
      <w:lvlText w:val=""/>
      <w:lvlJc w:val="left"/>
      <w:pPr>
        <w:ind w:left="4320" w:hanging="360"/>
      </w:pPr>
      <w:rPr>
        <w:rFonts w:ascii="Wingdings" w:hAnsi="Wingdings" w:hint="default"/>
      </w:rPr>
    </w:lvl>
    <w:lvl w:ilvl="6" w:tplc="F7FADFBC">
      <w:start w:val="1"/>
      <w:numFmt w:val="bullet"/>
      <w:lvlText w:val=""/>
      <w:lvlJc w:val="left"/>
      <w:pPr>
        <w:ind w:left="5040" w:hanging="360"/>
      </w:pPr>
      <w:rPr>
        <w:rFonts w:ascii="Symbol" w:hAnsi="Symbol" w:hint="default"/>
      </w:rPr>
    </w:lvl>
    <w:lvl w:ilvl="7" w:tplc="E4F06B24">
      <w:start w:val="1"/>
      <w:numFmt w:val="bullet"/>
      <w:lvlText w:val="o"/>
      <w:lvlJc w:val="left"/>
      <w:pPr>
        <w:ind w:left="5760" w:hanging="360"/>
      </w:pPr>
      <w:rPr>
        <w:rFonts w:ascii="Courier New" w:hAnsi="Courier New" w:hint="default"/>
      </w:rPr>
    </w:lvl>
    <w:lvl w:ilvl="8" w:tplc="E262603E">
      <w:start w:val="1"/>
      <w:numFmt w:val="bullet"/>
      <w:lvlText w:val=""/>
      <w:lvlJc w:val="left"/>
      <w:pPr>
        <w:ind w:left="6480" w:hanging="360"/>
      </w:pPr>
      <w:rPr>
        <w:rFonts w:ascii="Wingdings" w:hAnsi="Wingdings" w:hint="default"/>
      </w:rPr>
    </w:lvl>
  </w:abstractNum>
  <w:abstractNum w:abstractNumId="59" w15:restartNumberingAfterBreak="0">
    <w:nsid w:val="5CF3F72D"/>
    <w:multiLevelType w:val="hybridMultilevel"/>
    <w:tmpl w:val="EB22025E"/>
    <w:lvl w:ilvl="0" w:tplc="0CFEDB6A">
      <w:start w:val="1"/>
      <w:numFmt w:val="bullet"/>
      <w:lvlText w:val="·"/>
      <w:lvlJc w:val="left"/>
      <w:pPr>
        <w:ind w:left="720" w:hanging="360"/>
      </w:pPr>
      <w:rPr>
        <w:rFonts w:ascii="Symbol" w:hAnsi="Symbol" w:hint="default"/>
      </w:rPr>
    </w:lvl>
    <w:lvl w:ilvl="1" w:tplc="315E4E56">
      <w:start w:val="1"/>
      <w:numFmt w:val="bullet"/>
      <w:lvlText w:val="o"/>
      <w:lvlJc w:val="left"/>
      <w:pPr>
        <w:ind w:left="1440" w:hanging="360"/>
      </w:pPr>
      <w:rPr>
        <w:rFonts w:ascii="Courier New" w:hAnsi="Courier New" w:hint="default"/>
      </w:rPr>
    </w:lvl>
    <w:lvl w:ilvl="2" w:tplc="AEBC0F34">
      <w:start w:val="1"/>
      <w:numFmt w:val="bullet"/>
      <w:lvlText w:val=""/>
      <w:lvlJc w:val="left"/>
      <w:pPr>
        <w:ind w:left="2160" w:hanging="360"/>
      </w:pPr>
      <w:rPr>
        <w:rFonts w:ascii="Wingdings" w:hAnsi="Wingdings" w:hint="default"/>
      </w:rPr>
    </w:lvl>
    <w:lvl w:ilvl="3" w:tplc="8E04B760">
      <w:start w:val="1"/>
      <w:numFmt w:val="bullet"/>
      <w:lvlText w:val=""/>
      <w:lvlJc w:val="left"/>
      <w:pPr>
        <w:ind w:left="2880" w:hanging="360"/>
      </w:pPr>
      <w:rPr>
        <w:rFonts w:ascii="Symbol" w:hAnsi="Symbol" w:hint="default"/>
      </w:rPr>
    </w:lvl>
    <w:lvl w:ilvl="4" w:tplc="7C10EEAC">
      <w:start w:val="1"/>
      <w:numFmt w:val="bullet"/>
      <w:lvlText w:val="o"/>
      <w:lvlJc w:val="left"/>
      <w:pPr>
        <w:ind w:left="3600" w:hanging="360"/>
      </w:pPr>
      <w:rPr>
        <w:rFonts w:ascii="Courier New" w:hAnsi="Courier New" w:hint="default"/>
      </w:rPr>
    </w:lvl>
    <w:lvl w:ilvl="5" w:tplc="CF72C630">
      <w:start w:val="1"/>
      <w:numFmt w:val="bullet"/>
      <w:lvlText w:val=""/>
      <w:lvlJc w:val="left"/>
      <w:pPr>
        <w:ind w:left="4320" w:hanging="360"/>
      </w:pPr>
      <w:rPr>
        <w:rFonts w:ascii="Wingdings" w:hAnsi="Wingdings" w:hint="default"/>
      </w:rPr>
    </w:lvl>
    <w:lvl w:ilvl="6" w:tplc="B13A6F2E">
      <w:start w:val="1"/>
      <w:numFmt w:val="bullet"/>
      <w:lvlText w:val=""/>
      <w:lvlJc w:val="left"/>
      <w:pPr>
        <w:ind w:left="5040" w:hanging="360"/>
      </w:pPr>
      <w:rPr>
        <w:rFonts w:ascii="Symbol" w:hAnsi="Symbol" w:hint="default"/>
      </w:rPr>
    </w:lvl>
    <w:lvl w:ilvl="7" w:tplc="C472F062">
      <w:start w:val="1"/>
      <w:numFmt w:val="bullet"/>
      <w:lvlText w:val="o"/>
      <w:lvlJc w:val="left"/>
      <w:pPr>
        <w:ind w:left="5760" w:hanging="360"/>
      </w:pPr>
      <w:rPr>
        <w:rFonts w:ascii="Courier New" w:hAnsi="Courier New" w:hint="default"/>
      </w:rPr>
    </w:lvl>
    <w:lvl w:ilvl="8" w:tplc="80163CCE">
      <w:start w:val="1"/>
      <w:numFmt w:val="bullet"/>
      <w:lvlText w:val=""/>
      <w:lvlJc w:val="left"/>
      <w:pPr>
        <w:ind w:left="6480" w:hanging="360"/>
      </w:pPr>
      <w:rPr>
        <w:rFonts w:ascii="Wingdings" w:hAnsi="Wingdings" w:hint="default"/>
      </w:rPr>
    </w:lvl>
  </w:abstractNum>
  <w:abstractNum w:abstractNumId="60" w15:restartNumberingAfterBreak="0">
    <w:nsid w:val="5FAE61C6"/>
    <w:multiLevelType w:val="hybridMultilevel"/>
    <w:tmpl w:val="6BAABD96"/>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1" w15:restartNumberingAfterBreak="0">
    <w:nsid w:val="634E9EC7"/>
    <w:multiLevelType w:val="hybridMultilevel"/>
    <w:tmpl w:val="ED847926"/>
    <w:lvl w:ilvl="0" w:tplc="3FE819E6">
      <w:start w:val="1"/>
      <w:numFmt w:val="bullet"/>
      <w:lvlText w:val=""/>
      <w:lvlJc w:val="left"/>
      <w:pPr>
        <w:ind w:left="720" w:hanging="360"/>
      </w:pPr>
      <w:rPr>
        <w:rFonts w:ascii="Symbol" w:hAnsi="Symbol" w:hint="default"/>
      </w:rPr>
    </w:lvl>
    <w:lvl w:ilvl="1" w:tplc="0AAE161C">
      <w:start w:val="1"/>
      <w:numFmt w:val="bullet"/>
      <w:lvlText w:val="o"/>
      <w:lvlJc w:val="left"/>
      <w:pPr>
        <w:ind w:left="1440" w:hanging="360"/>
      </w:pPr>
      <w:rPr>
        <w:rFonts w:ascii="Courier New" w:hAnsi="Courier New" w:hint="default"/>
      </w:rPr>
    </w:lvl>
    <w:lvl w:ilvl="2" w:tplc="AF18A2D2">
      <w:start w:val="1"/>
      <w:numFmt w:val="bullet"/>
      <w:lvlText w:val=""/>
      <w:lvlJc w:val="left"/>
      <w:pPr>
        <w:ind w:left="2160" w:hanging="360"/>
      </w:pPr>
      <w:rPr>
        <w:rFonts w:ascii="Wingdings" w:hAnsi="Wingdings" w:hint="default"/>
      </w:rPr>
    </w:lvl>
    <w:lvl w:ilvl="3" w:tplc="E07A293C">
      <w:start w:val="1"/>
      <w:numFmt w:val="bullet"/>
      <w:lvlText w:val=""/>
      <w:lvlJc w:val="left"/>
      <w:pPr>
        <w:ind w:left="2880" w:hanging="360"/>
      </w:pPr>
      <w:rPr>
        <w:rFonts w:ascii="Symbol" w:hAnsi="Symbol" w:hint="default"/>
      </w:rPr>
    </w:lvl>
    <w:lvl w:ilvl="4" w:tplc="6BF4F18E">
      <w:start w:val="1"/>
      <w:numFmt w:val="bullet"/>
      <w:lvlText w:val="o"/>
      <w:lvlJc w:val="left"/>
      <w:pPr>
        <w:ind w:left="3600" w:hanging="360"/>
      </w:pPr>
      <w:rPr>
        <w:rFonts w:ascii="Courier New" w:hAnsi="Courier New" w:hint="default"/>
      </w:rPr>
    </w:lvl>
    <w:lvl w:ilvl="5" w:tplc="7256EAB8">
      <w:start w:val="1"/>
      <w:numFmt w:val="bullet"/>
      <w:lvlText w:val=""/>
      <w:lvlJc w:val="left"/>
      <w:pPr>
        <w:ind w:left="4320" w:hanging="360"/>
      </w:pPr>
      <w:rPr>
        <w:rFonts w:ascii="Wingdings" w:hAnsi="Wingdings" w:hint="default"/>
      </w:rPr>
    </w:lvl>
    <w:lvl w:ilvl="6" w:tplc="51CA3216">
      <w:start w:val="1"/>
      <w:numFmt w:val="bullet"/>
      <w:lvlText w:val=""/>
      <w:lvlJc w:val="left"/>
      <w:pPr>
        <w:ind w:left="5040" w:hanging="360"/>
      </w:pPr>
      <w:rPr>
        <w:rFonts w:ascii="Symbol" w:hAnsi="Symbol" w:hint="default"/>
      </w:rPr>
    </w:lvl>
    <w:lvl w:ilvl="7" w:tplc="DE2E2B00">
      <w:start w:val="1"/>
      <w:numFmt w:val="bullet"/>
      <w:lvlText w:val="o"/>
      <w:lvlJc w:val="left"/>
      <w:pPr>
        <w:ind w:left="5760" w:hanging="360"/>
      </w:pPr>
      <w:rPr>
        <w:rFonts w:ascii="Courier New" w:hAnsi="Courier New" w:hint="default"/>
      </w:rPr>
    </w:lvl>
    <w:lvl w:ilvl="8" w:tplc="214A6A46">
      <w:start w:val="1"/>
      <w:numFmt w:val="bullet"/>
      <w:lvlText w:val=""/>
      <w:lvlJc w:val="left"/>
      <w:pPr>
        <w:ind w:left="6480" w:hanging="360"/>
      </w:pPr>
      <w:rPr>
        <w:rFonts w:ascii="Wingdings" w:hAnsi="Wingdings" w:hint="default"/>
      </w:rPr>
    </w:lvl>
  </w:abstractNum>
  <w:abstractNum w:abstractNumId="62" w15:restartNumberingAfterBreak="0">
    <w:nsid w:val="63922B17"/>
    <w:multiLevelType w:val="hybridMultilevel"/>
    <w:tmpl w:val="98B2756E"/>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3" w15:restartNumberingAfterBreak="0">
    <w:nsid w:val="63AA4C63"/>
    <w:multiLevelType w:val="hybridMultilevel"/>
    <w:tmpl w:val="FCC49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5E0217F"/>
    <w:multiLevelType w:val="hybridMultilevel"/>
    <w:tmpl w:val="3C34FD1E"/>
    <w:lvl w:ilvl="0" w:tplc="1A046374">
      <w:start w:val="1"/>
      <w:numFmt w:val="bullet"/>
      <w:lvlText w:val="·"/>
      <w:lvlJc w:val="left"/>
      <w:pPr>
        <w:ind w:left="720" w:hanging="360"/>
      </w:pPr>
      <w:rPr>
        <w:rFonts w:ascii="Symbol" w:hAnsi="Symbol" w:hint="default"/>
      </w:rPr>
    </w:lvl>
    <w:lvl w:ilvl="1" w:tplc="CABC4558">
      <w:start w:val="1"/>
      <w:numFmt w:val="bullet"/>
      <w:lvlText w:val="o"/>
      <w:lvlJc w:val="left"/>
      <w:pPr>
        <w:ind w:left="1440" w:hanging="360"/>
      </w:pPr>
      <w:rPr>
        <w:rFonts w:ascii="Courier New" w:hAnsi="Courier New" w:hint="default"/>
      </w:rPr>
    </w:lvl>
    <w:lvl w:ilvl="2" w:tplc="9470F49C">
      <w:start w:val="1"/>
      <w:numFmt w:val="bullet"/>
      <w:lvlText w:val=""/>
      <w:lvlJc w:val="left"/>
      <w:pPr>
        <w:ind w:left="2160" w:hanging="360"/>
      </w:pPr>
      <w:rPr>
        <w:rFonts w:ascii="Wingdings" w:hAnsi="Wingdings" w:hint="default"/>
      </w:rPr>
    </w:lvl>
    <w:lvl w:ilvl="3" w:tplc="A2623B36">
      <w:start w:val="1"/>
      <w:numFmt w:val="bullet"/>
      <w:lvlText w:val=""/>
      <w:lvlJc w:val="left"/>
      <w:pPr>
        <w:ind w:left="2880" w:hanging="360"/>
      </w:pPr>
      <w:rPr>
        <w:rFonts w:ascii="Symbol" w:hAnsi="Symbol" w:hint="default"/>
      </w:rPr>
    </w:lvl>
    <w:lvl w:ilvl="4" w:tplc="D4821A6A">
      <w:start w:val="1"/>
      <w:numFmt w:val="bullet"/>
      <w:lvlText w:val="o"/>
      <w:lvlJc w:val="left"/>
      <w:pPr>
        <w:ind w:left="3600" w:hanging="360"/>
      </w:pPr>
      <w:rPr>
        <w:rFonts w:ascii="Courier New" w:hAnsi="Courier New" w:hint="default"/>
      </w:rPr>
    </w:lvl>
    <w:lvl w:ilvl="5" w:tplc="C89A3090">
      <w:start w:val="1"/>
      <w:numFmt w:val="bullet"/>
      <w:lvlText w:val=""/>
      <w:lvlJc w:val="left"/>
      <w:pPr>
        <w:ind w:left="4320" w:hanging="360"/>
      </w:pPr>
      <w:rPr>
        <w:rFonts w:ascii="Wingdings" w:hAnsi="Wingdings" w:hint="default"/>
      </w:rPr>
    </w:lvl>
    <w:lvl w:ilvl="6" w:tplc="5218CBE0">
      <w:start w:val="1"/>
      <w:numFmt w:val="bullet"/>
      <w:lvlText w:val=""/>
      <w:lvlJc w:val="left"/>
      <w:pPr>
        <w:ind w:left="5040" w:hanging="360"/>
      </w:pPr>
      <w:rPr>
        <w:rFonts w:ascii="Symbol" w:hAnsi="Symbol" w:hint="default"/>
      </w:rPr>
    </w:lvl>
    <w:lvl w:ilvl="7" w:tplc="0108D762">
      <w:start w:val="1"/>
      <w:numFmt w:val="bullet"/>
      <w:lvlText w:val="o"/>
      <w:lvlJc w:val="left"/>
      <w:pPr>
        <w:ind w:left="5760" w:hanging="360"/>
      </w:pPr>
      <w:rPr>
        <w:rFonts w:ascii="Courier New" w:hAnsi="Courier New" w:hint="default"/>
      </w:rPr>
    </w:lvl>
    <w:lvl w:ilvl="8" w:tplc="4664E7E4">
      <w:start w:val="1"/>
      <w:numFmt w:val="bullet"/>
      <w:lvlText w:val=""/>
      <w:lvlJc w:val="left"/>
      <w:pPr>
        <w:ind w:left="6480" w:hanging="360"/>
      </w:pPr>
      <w:rPr>
        <w:rFonts w:ascii="Wingdings" w:hAnsi="Wingdings" w:hint="default"/>
      </w:rPr>
    </w:lvl>
  </w:abstractNum>
  <w:abstractNum w:abstractNumId="65" w15:restartNumberingAfterBreak="0">
    <w:nsid w:val="69813A23"/>
    <w:multiLevelType w:val="hybridMultilevel"/>
    <w:tmpl w:val="95ECE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CEECE7F"/>
    <w:multiLevelType w:val="hybridMultilevel"/>
    <w:tmpl w:val="F1DAE35A"/>
    <w:lvl w:ilvl="0" w:tplc="AD9A8790">
      <w:start w:val="1"/>
      <w:numFmt w:val="bullet"/>
      <w:lvlText w:val=""/>
      <w:lvlJc w:val="left"/>
      <w:pPr>
        <w:ind w:left="720" w:hanging="360"/>
      </w:pPr>
      <w:rPr>
        <w:rFonts w:ascii="Symbol" w:hAnsi="Symbol" w:hint="default"/>
      </w:rPr>
    </w:lvl>
    <w:lvl w:ilvl="1" w:tplc="15780D78">
      <w:start w:val="1"/>
      <w:numFmt w:val="bullet"/>
      <w:lvlText w:val="o"/>
      <w:lvlJc w:val="left"/>
      <w:pPr>
        <w:ind w:left="1440" w:hanging="360"/>
      </w:pPr>
      <w:rPr>
        <w:rFonts w:ascii="Courier New" w:hAnsi="Courier New" w:hint="default"/>
      </w:rPr>
    </w:lvl>
    <w:lvl w:ilvl="2" w:tplc="22B4BE6E">
      <w:start w:val="1"/>
      <w:numFmt w:val="bullet"/>
      <w:lvlText w:val=""/>
      <w:lvlJc w:val="left"/>
      <w:pPr>
        <w:ind w:left="2160" w:hanging="360"/>
      </w:pPr>
      <w:rPr>
        <w:rFonts w:ascii="Wingdings" w:hAnsi="Wingdings" w:hint="default"/>
      </w:rPr>
    </w:lvl>
    <w:lvl w:ilvl="3" w:tplc="226E3C12">
      <w:start w:val="1"/>
      <w:numFmt w:val="bullet"/>
      <w:lvlText w:val=""/>
      <w:lvlJc w:val="left"/>
      <w:pPr>
        <w:ind w:left="2880" w:hanging="360"/>
      </w:pPr>
      <w:rPr>
        <w:rFonts w:ascii="Symbol" w:hAnsi="Symbol" w:hint="default"/>
      </w:rPr>
    </w:lvl>
    <w:lvl w:ilvl="4" w:tplc="D996D568">
      <w:start w:val="1"/>
      <w:numFmt w:val="bullet"/>
      <w:lvlText w:val="o"/>
      <w:lvlJc w:val="left"/>
      <w:pPr>
        <w:ind w:left="3600" w:hanging="360"/>
      </w:pPr>
      <w:rPr>
        <w:rFonts w:ascii="Courier New" w:hAnsi="Courier New" w:hint="default"/>
      </w:rPr>
    </w:lvl>
    <w:lvl w:ilvl="5" w:tplc="B01A633E">
      <w:start w:val="1"/>
      <w:numFmt w:val="bullet"/>
      <w:lvlText w:val=""/>
      <w:lvlJc w:val="left"/>
      <w:pPr>
        <w:ind w:left="4320" w:hanging="360"/>
      </w:pPr>
      <w:rPr>
        <w:rFonts w:ascii="Wingdings" w:hAnsi="Wingdings" w:hint="default"/>
      </w:rPr>
    </w:lvl>
    <w:lvl w:ilvl="6" w:tplc="A3903744">
      <w:start w:val="1"/>
      <w:numFmt w:val="bullet"/>
      <w:lvlText w:val=""/>
      <w:lvlJc w:val="left"/>
      <w:pPr>
        <w:ind w:left="5040" w:hanging="360"/>
      </w:pPr>
      <w:rPr>
        <w:rFonts w:ascii="Symbol" w:hAnsi="Symbol" w:hint="default"/>
      </w:rPr>
    </w:lvl>
    <w:lvl w:ilvl="7" w:tplc="A7223DEC">
      <w:start w:val="1"/>
      <w:numFmt w:val="bullet"/>
      <w:lvlText w:val="o"/>
      <w:lvlJc w:val="left"/>
      <w:pPr>
        <w:ind w:left="5760" w:hanging="360"/>
      </w:pPr>
      <w:rPr>
        <w:rFonts w:ascii="Courier New" w:hAnsi="Courier New" w:hint="default"/>
      </w:rPr>
    </w:lvl>
    <w:lvl w:ilvl="8" w:tplc="FD4855D2">
      <w:start w:val="1"/>
      <w:numFmt w:val="bullet"/>
      <w:lvlText w:val=""/>
      <w:lvlJc w:val="left"/>
      <w:pPr>
        <w:ind w:left="6480" w:hanging="360"/>
      </w:pPr>
      <w:rPr>
        <w:rFonts w:ascii="Wingdings" w:hAnsi="Wingdings" w:hint="default"/>
      </w:rPr>
    </w:lvl>
  </w:abstractNum>
  <w:abstractNum w:abstractNumId="67" w15:restartNumberingAfterBreak="0">
    <w:nsid w:val="6DC017A2"/>
    <w:multiLevelType w:val="hybridMultilevel"/>
    <w:tmpl w:val="6C84A32E"/>
    <w:lvl w:ilvl="0" w:tplc="A7889454">
      <w:start w:val="1"/>
      <w:numFmt w:val="bullet"/>
      <w:lvlText w:val=""/>
      <w:lvlJc w:val="left"/>
      <w:pPr>
        <w:ind w:left="720" w:hanging="360"/>
      </w:pPr>
      <w:rPr>
        <w:rFonts w:ascii="Symbol" w:hAnsi="Symbol" w:hint="default"/>
      </w:rPr>
    </w:lvl>
    <w:lvl w:ilvl="1" w:tplc="C29A250C">
      <w:start w:val="1"/>
      <w:numFmt w:val="bullet"/>
      <w:lvlText w:val="o"/>
      <w:lvlJc w:val="left"/>
      <w:pPr>
        <w:ind w:left="1440" w:hanging="360"/>
      </w:pPr>
      <w:rPr>
        <w:rFonts w:ascii="Courier New" w:hAnsi="Courier New" w:hint="default"/>
      </w:rPr>
    </w:lvl>
    <w:lvl w:ilvl="2" w:tplc="ADF8964E">
      <w:start w:val="1"/>
      <w:numFmt w:val="bullet"/>
      <w:lvlText w:val=""/>
      <w:lvlJc w:val="left"/>
      <w:pPr>
        <w:ind w:left="2160" w:hanging="360"/>
      </w:pPr>
      <w:rPr>
        <w:rFonts w:ascii="Wingdings" w:hAnsi="Wingdings" w:hint="default"/>
      </w:rPr>
    </w:lvl>
    <w:lvl w:ilvl="3" w:tplc="DA86D67A">
      <w:start w:val="1"/>
      <w:numFmt w:val="bullet"/>
      <w:lvlText w:val=""/>
      <w:lvlJc w:val="left"/>
      <w:pPr>
        <w:ind w:left="2880" w:hanging="360"/>
      </w:pPr>
      <w:rPr>
        <w:rFonts w:ascii="Symbol" w:hAnsi="Symbol" w:hint="default"/>
      </w:rPr>
    </w:lvl>
    <w:lvl w:ilvl="4" w:tplc="8372417A">
      <w:start w:val="1"/>
      <w:numFmt w:val="bullet"/>
      <w:lvlText w:val="o"/>
      <w:lvlJc w:val="left"/>
      <w:pPr>
        <w:ind w:left="3600" w:hanging="360"/>
      </w:pPr>
      <w:rPr>
        <w:rFonts w:ascii="Courier New" w:hAnsi="Courier New" w:hint="default"/>
      </w:rPr>
    </w:lvl>
    <w:lvl w:ilvl="5" w:tplc="6492910E">
      <w:start w:val="1"/>
      <w:numFmt w:val="bullet"/>
      <w:lvlText w:val=""/>
      <w:lvlJc w:val="left"/>
      <w:pPr>
        <w:ind w:left="4320" w:hanging="360"/>
      </w:pPr>
      <w:rPr>
        <w:rFonts w:ascii="Wingdings" w:hAnsi="Wingdings" w:hint="default"/>
      </w:rPr>
    </w:lvl>
    <w:lvl w:ilvl="6" w:tplc="4086B688">
      <w:start w:val="1"/>
      <w:numFmt w:val="bullet"/>
      <w:lvlText w:val=""/>
      <w:lvlJc w:val="left"/>
      <w:pPr>
        <w:ind w:left="5040" w:hanging="360"/>
      </w:pPr>
      <w:rPr>
        <w:rFonts w:ascii="Symbol" w:hAnsi="Symbol" w:hint="default"/>
      </w:rPr>
    </w:lvl>
    <w:lvl w:ilvl="7" w:tplc="ECF04C6A">
      <w:start w:val="1"/>
      <w:numFmt w:val="bullet"/>
      <w:lvlText w:val="o"/>
      <w:lvlJc w:val="left"/>
      <w:pPr>
        <w:ind w:left="5760" w:hanging="360"/>
      </w:pPr>
      <w:rPr>
        <w:rFonts w:ascii="Courier New" w:hAnsi="Courier New" w:hint="default"/>
      </w:rPr>
    </w:lvl>
    <w:lvl w:ilvl="8" w:tplc="E06C347E">
      <w:start w:val="1"/>
      <w:numFmt w:val="bullet"/>
      <w:lvlText w:val=""/>
      <w:lvlJc w:val="left"/>
      <w:pPr>
        <w:ind w:left="6480" w:hanging="360"/>
      </w:pPr>
      <w:rPr>
        <w:rFonts w:ascii="Wingdings" w:hAnsi="Wingdings" w:hint="default"/>
      </w:rPr>
    </w:lvl>
  </w:abstractNum>
  <w:abstractNum w:abstractNumId="68" w15:restartNumberingAfterBreak="0">
    <w:nsid w:val="6F016ACD"/>
    <w:multiLevelType w:val="hybridMultilevel"/>
    <w:tmpl w:val="BBE2636E"/>
    <w:lvl w:ilvl="0" w:tplc="E8F23282">
      <w:start w:val="1"/>
      <w:numFmt w:val="bullet"/>
      <w:lvlText w:val="-"/>
      <w:lvlJc w:val="left"/>
      <w:pPr>
        <w:ind w:left="1428" w:hanging="360"/>
      </w:pPr>
      <w:rPr>
        <w:rFonts w:ascii="&quot;Arial MT&quot;,sans-serif" w:hAnsi="&quot;Arial MT&quot;,sans-serif" w:hint="default"/>
      </w:rPr>
    </w:lvl>
    <w:lvl w:ilvl="1" w:tplc="312477A2">
      <w:start w:val="1"/>
      <w:numFmt w:val="bullet"/>
      <w:lvlText w:val="o"/>
      <w:lvlJc w:val="left"/>
      <w:pPr>
        <w:ind w:left="2148" w:hanging="360"/>
      </w:pPr>
      <w:rPr>
        <w:rFonts w:ascii="Courier New" w:hAnsi="Courier New" w:hint="default"/>
      </w:rPr>
    </w:lvl>
    <w:lvl w:ilvl="2" w:tplc="FF7E365E">
      <w:start w:val="1"/>
      <w:numFmt w:val="bullet"/>
      <w:lvlText w:val=""/>
      <w:lvlJc w:val="left"/>
      <w:pPr>
        <w:ind w:left="2868" w:hanging="360"/>
      </w:pPr>
      <w:rPr>
        <w:rFonts w:ascii="Wingdings" w:hAnsi="Wingdings" w:hint="default"/>
      </w:rPr>
    </w:lvl>
    <w:lvl w:ilvl="3" w:tplc="1BC84F82">
      <w:start w:val="1"/>
      <w:numFmt w:val="bullet"/>
      <w:lvlText w:val=""/>
      <w:lvlJc w:val="left"/>
      <w:pPr>
        <w:ind w:left="3588" w:hanging="360"/>
      </w:pPr>
      <w:rPr>
        <w:rFonts w:ascii="Symbol" w:hAnsi="Symbol" w:hint="default"/>
      </w:rPr>
    </w:lvl>
    <w:lvl w:ilvl="4" w:tplc="87E2755A">
      <w:start w:val="1"/>
      <w:numFmt w:val="bullet"/>
      <w:lvlText w:val="o"/>
      <w:lvlJc w:val="left"/>
      <w:pPr>
        <w:ind w:left="4308" w:hanging="360"/>
      </w:pPr>
      <w:rPr>
        <w:rFonts w:ascii="Courier New" w:hAnsi="Courier New" w:hint="default"/>
      </w:rPr>
    </w:lvl>
    <w:lvl w:ilvl="5" w:tplc="7A629F3C">
      <w:start w:val="1"/>
      <w:numFmt w:val="bullet"/>
      <w:lvlText w:val=""/>
      <w:lvlJc w:val="left"/>
      <w:pPr>
        <w:ind w:left="5028" w:hanging="360"/>
      </w:pPr>
      <w:rPr>
        <w:rFonts w:ascii="Wingdings" w:hAnsi="Wingdings" w:hint="default"/>
      </w:rPr>
    </w:lvl>
    <w:lvl w:ilvl="6" w:tplc="3D2E7EA4">
      <w:start w:val="1"/>
      <w:numFmt w:val="bullet"/>
      <w:lvlText w:val=""/>
      <w:lvlJc w:val="left"/>
      <w:pPr>
        <w:ind w:left="5748" w:hanging="360"/>
      </w:pPr>
      <w:rPr>
        <w:rFonts w:ascii="Symbol" w:hAnsi="Symbol" w:hint="default"/>
      </w:rPr>
    </w:lvl>
    <w:lvl w:ilvl="7" w:tplc="DB480594">
      <w:start w:val="1"/>
      <w:numFmt w:val="bullet"/>
      <w:lvlText w:val="o"/>
      <w:lvlJc w:val="left"/>
      <w:pPr>
        <w:ind w:left="6468" w:hanging="360"/>
      </w:pPr>
      <w:rPr>
        <w:rFonts w:ascii="Courier New" w:hAnsi="Courier New" w:hint="default"/>
      </w:rPr>
    </w:lvl>
    <w:lvl w:ilvl="8" w:tplc="812850C8">
      <w:start w:val="1"/>
      <w:numFmt w:val="bullet"/>
      <w:lvlText w:val=""/>
      <w:lvlJc w:val="left"/>
      <w:pPr>
        <w:ind w:left="7188" w:hanging="360"/>
      </w:pPr>
      <w:rPr>
        <w:rFonts w:ascii="Wingdings" w:hAnsi="Wingdings" w:hint="default"/>
      </w:rPr>
    </w:lvl>
  </w:abstractNum>
  <w:abstractNum w:abstractNumId="69" w15:restartNumberingAfterBreak="0">
    <w:nsid w:val="706D1F16"/>
    <w:multiLevelType w:val="hybridMultilevel"/>
    <w:tmpl w:val="6D8AD876"/>
    <w:lvl w:ilvl="0" w:tplc="C862D0C2">
      <w:start w:val="1"/>
      <w:numFmt w:val="bullet"/>
      <w:lvlText w:val=""/>
      <w:lvlJc w:val="left"/>
      <w:pPr>
        <w:ind w:left="720" w:hanging="360"/>
      </w:pPr>
      <w:rPr>
        <w:rFonts w:ascii="Symbol" w:hAnsi="Symbol" w:hint="default"/>
      </w:rPr>
    </w:lvl>
    <w:lvl w:ilvl="1" w:tplc="56C6843C">
      <w:start w:val="1"/>
      <w:numFmt w:val="bullet"/>
      <w:lvlText w:val="o"/>
      <w:lvlJc w:val="left"/>
      <w:pPr>
        <w:ind w:left="1440" w:hanging="360"/>
      </w:pPr>
      <w:rPr>
        <w:rFonts w:ascii="Courier New" w:hAnsi="Courier New" w:hint="default"/>
      </w:rPr>
    </w:lvl>
    <w:lvl w:ilvl="2" w:tplc="600074D4">
      <w:start w:val="1"/>
      <w:numFmt w:val="bullet"/>
      <w:lvlText w:val=""/>
      <w:lvlJc w:val="left"/>
      <w:pPr>
        <w:ind w:left="2160" w:hanging="360"/>
      </w:pPr>
      <w:rPr>
        <w:rFonts w:ascii="Wingdings" w:hAnsi="Wingdings" w:hint="default"/>
      </w:rPr>
    </w:lvl>
    <w:lvl w:ilvl="3" w:tplc="7DD2671C">
      <w:start w:val="1"/>
      <w:numFmt w:val="bullet"/>
      <w:lvlText w:val=""/>
      <w:lvlJc w:val="left"/>
      <w:pPr>
        <w:ind w:left="2880" w:hanging="360"/>
      </w:pPr>
      <w:rPr>
        <w:rFonts w:ascii="Symbol" w:hAnsi="Symbol" w:hint="default"/>
      </w:rPr>
    </w:lvl>
    <w:lvl w:ilvl="4" w:tplc="2DBE3022">
      <w:start w:val="1"/>
      <w:numFmt w:val="bullet"/>
      <w:lvlText w:val="o"/>
      <w:lvlJc w:val="left"/>
      <w:pPr>
        <w:ind w:left="3600" w:hanging="360"/>
      </w:pPr>
      <w:rPr>
        <w:rFonts w:ascii="Courier New" w:hAnsi="Courier New" w:hint="default"/>
      </w:rPr>
    </w:lvl>
    <w:lvl w:ilvl="5" w:tplc="D6643D52">
      <w:start w:val="1"/>
      <w:numFmt w:val="bullet"/>
      <w:lvlText w:val=""/>
      <w:lvlJc w:val="left"/>
      <w:pPr>
        <w:ind w:left="4320" w:hanging="360"/>
      </w:pPr>
      <w:rPr>
        <w:rFonts w:ascii="Wingdings" w:hAnsi="Wingdings" w:hint="default"/>
      </w:rPr>
    </w:lvl>
    <w:lvl w:ilvl="6" w:tplc="E6E8F950">
      <w:start w:val="1"/>
      <w:numFmt w:val="bullet"/>
      <w:lvlText w:val=""/>
      <w:lvlJc w:val="left"/>
      <w:pPr>
        <w:ind w:left="5040" w:hanging="360"/>
      </w:pPr>
      <w:rPr>
        <w:rFonts w:ascii="Symbol" w:hAnsi="Symbol" w:hint="default"/>
      </w:rPr>
    </w:lvl>
    <w:lvl w:ilvl="7" w:tplc="FE3496D2">
      <w:start w:val="1"/>
      <w:numFmt w:val="bullet"/>
      <w:lvlText w:val="o"/>
      <w:lvlJc w:val="left"/>
      <w:pPr>
        <w:ind w:left="5760" w:hanging="360"/>
      </w:pPr>
      <w:rPr>
        <w:rFonts w:ascii="Courier New" w:hAnsi="Courier New" w:hint="default"/>
      </w:rPr>
    </w:lvl>
    <w:lvl w:ilvl="8" w:tplc="73CE1846">
      <w:start w:val="1"/>
      <w:numFmt w:val="bullet"/>
      <w:lvlText w:val=""/>
      <w:lvlJc w:val="left"/>
      <w:pPr>
        <w:ind w:left="6480" w:hanging="360"/>
      </w:pPr>
      <w:rPr>
        <w:rFonts w:ascii="Wingdings" w:hAnsi="Wingdings" w:hint="default"/>
      </w:rPr>
    </w:lvl>
  </w:abstractNum>
  <w:abstractNum w:abstractNumId="70" w15:restartNumberingAfterBreak="0">
    <w:nsid w:val="71B15956"/>
    <w:multiLevelType w:val="hybridMultilevel"/>
    <w:tmpl w:val="580EA7F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2712375"/>
    <w:multiLevelType w:val="hybridMultilevel"/>
    <w:tmpl w:val="1284CCC8"/>
    <w:lvl w:ilvl="0" w:tplc="46ACC7A4">
      <w:start w:val="15"/>
      <w:numFmt w:val="bullet"/>
      <w:lvlText w:val="-"/>
      <w:lvlJc w:val="left"/>
      <w:pPr>
        <w:ind w:left="360" w:hanging="360"/>
      </w:pPr>
      <w:rPr>
        <w:rFonts w:ascii="Tahoma" w:eastAsia="Times New Roman"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7309FEE"/>
    <w:multiLevelType w:val="hybridMultilevel"/>
    <w:tmpl w:val="57FCE826"/>
    <w:lvl w:ilvl="0" w:tplc="87B6BCE4">
      <w:start w:val="1"/>
      <w:numFmt w:val="bullet"/>
      <w:lvlText w:val=""/>
      <w:lvlJc w:val="left"/>
      <w:pPr>
        <w:ind w:left="720" w:hanging="360"/>
      </w:pPr>
      <w:rPr>
        <w:rFonts w:ascii="Symbol" w:hAnsi="Symbol" w:hint="default"/>
      </w:rPr>
    </w:lvl>
    <w:lvl w:ilvl="1" w:tplc="FEFC9A1A">
      <w:start w:val="1"/>
      <w:numFmt w:val="bullet"/>
      <w:lvlText w:val="o"/>
      <w:lvlJc w:val="left"/>
      <w:pPr>
        <w:ind w:left="1440" w:hanging="360"/>
      </w:pPr>
      <w:rPr>
        <w:rFonts w:ascii="Courier New" w:hAnsi="Courier New" w:hint="default"/>
      </w:rPr>
    </w:lvl>
    <w:lvl w:ilvl="2" w:tplc="5FF49182">
      <w:start w:val="1"/>
      <w:numFmt w:val="bullet"/>
      <w:lvlText w:val=""/>
      <w:lvlJc w:val="left"/>
      <w:pPr>
        <w:ind w:left="2160" w:hanging="360"/>
      </w:pPr>
      <w:rPr>
        <w:rFonts w:ascii="Wingdings" w:hAnsi="Wingdings" w:hint="default"/>
      </w:rPr>
    </w:lvl>
    <w:lvl w:ilvl="3" w:tplc="CD8CF620">
      <w:start w:val="1"/>
      <w:numFmt w:val="bullet"/>
      <w:lvlText w:val=""/>
      <w:lvlJc w:val="left"/>
      <w:pPr>
        <w:ind w:left="2880" w:hanging="360"/>
      </w:pPr>
      <w:rPr>
        <w:rFonts w:ascii="Symbol" w:hAnsi="Symbol" w:hint="default"/>
      </w:rPr>
    </w:lvl>
    <w:lvl w:ilvl="4" w:tplc="DCC6502C">
      <w:start w:val="1"/>
      <w:numFmt w:val="bullet"/>
      <w:lvlText w:val="o"/>
      <w:lvlJc w:val="left"/>
      <w:pPr>
        <w:ind w:left="3600" w:hanging="360"/>
      </w:pPr>
      <w:rPr>
        <w:rFonts w:ascii="Courier New" w:hAnsi="Courier New" w:hint="default"/>
      </w:rPr>
    </w:lvl>
    <w:lvl w:ilvl="5" w:tplc="36A8139A">
      <w:start w:val="1"/>
      <w:numFmt w:val="bullet"/>
      <w:lvlText w:val=""/>
      <w:lvlJc w:val="left"/>
      <w:pPr>
        <w:ind w:left="4320" w:hanging="360"/>
      </w:pPr>
      <w:rPr>
        <w:rFonts w:ascii="Wingdings" w:hAnsi="Wingdings" w:hint="default"/>
      </w:rPr>
    </w:lvl>
    <w:lvl w:ilvl="6" w:tplc="4B021A1E">
      <w:start w:val="1"/>
      <w:numFmt w:val="bullet"/>
      <w:lvlText w:val=""/>
      <w:lvlJc w:val="left"/>
      <w:pPr>
        <w:ind w:left="5040" w:hanging="360"/>
      </w:pPr>
      <w:rPr>
        <w:rFonts w:ascii="Symbol" w:hAnsi="Symbol" w:hint="default"/>
      </w:rPr>
    </w:lvl>
    <w:lvl w:ilvl="7" w:tplc="586CB5C8">
      <w:start w:val="1"/>
      <w:numFmt w:val="bullet"/>
      <w:lvlText w:val="o"/>
      <w:lvlJc w:val="left"/>
      <w:pPr>
        <w:ind w:left="5760" w:hanging="360"/>
      </w:pPr>
      <w:rPr>
        <w:rFonts w:ascii="Courier New" w:hAnsi="Courier New" w:hint="default"/>
      </w:rPr>
    </w:lvl>
    <w:lvl w:ilvl="8" w:tplc="4DE0DD72">
      <w:start w:val="1"/>
      <w:numFmt w:val="bullet"/>
      <w:lvlText w:val=""/>
      <w:lvlJc w:val="left"/>
      <w:pPr>
        <w:ind w:left="6480" w:hanging="360"/>
      </w:pPr>
      <w:rPr>
        <w:rFonts w:ascii="Wingdings" w:hAnsi="Wingdings" w:hint="default"/>
      </w:rPr>
    </w:lvl>
  </w:abstractNum>
  <w:abstractNum w:abstractNumId="74" w15:restartNumberingAfterBreak="0">
    <w:nsid w:val="795274DB"/>
    <w:multiLevelType w:val="hybridMultilevel"/>
    <w:tmpl w:val="A8B0D8C2"/>
    <w:lvl w:ilvl="0" w:tplc="18EEC254">
      <w:start w:val="1"/>
      <w:numFmt w:val="bullet"/>
      <w:lvlText w:val=""/>
      <w:lvlJc w:val="left"/>
      <w:pPr>
        <w:ind w:left="720" w:hanging="360"/>
      </w:pPr>
      <w:rPr>
        <w:rFonts w:ascii="Symbol" w:hAnsi="Symbol" w:hint="default"/>
      </w:rPr>
    </w:lvl>
    <w:lvl w:ilvl="1" w:tplc="BB0E7D4A">
      <w:start w:val="1"/>
      <w:numFmt w:val="bullet"/>
      <w:lvlText w:val="o"/>
      <w:lvlJc w:val="left"/>
      <w:pPr>
        <w:ind w:left="1440" w:hanging="360"/>
      </w:pPr>
      <w:rPr>
        <w:rFonts w:ascii="Courier New" w:hAnsi="Courier New" w:hint="default"/>
      </w:rPr>
    </w:lvl>
    <w:lvl w:ilvl="2" w:tplc="E2CA07D8">
      <w:start w:val="1"/>
      <w:numFmt w:val="bullet"/>
      <w:lvlText w:val=""/>
      <w:lvlJc w:val="left"/>
      <w:pPr>
        <w:ind w:left="2160" w:hanging="360"/>
      </w:pPr>
      <w:rPr>
        <w:rFonts w:ascii="Wingdings" w:hAnsi="Wingdings" w:hint="default"/>
      </w:rPr>
    </w:lvl>
    <w:lvl w:ilvl="3" w:tplc="5F6879AA">
      <w:start w:val="1"/>
      <w:numFmt w:val="bullet"/>
      <w:lvlText w:val=""/>
      <w:lvlJc w:val="left"/>
      <w:pPr>
        <w:ind w:left="2880" w:hanging="360"/>
      </w:pPr>
      <w:rPr>
        <w:rFonts w:ascii="Symbol" w:hAnsi="Symbol" w:hint="default"/>
      </w:rPr>
    </w:lvl>
    <w:lvl w:ilvl="4" w:tplc="CE7C277C">
      <w:start w:val="1"/>
      <w:numFmt w:val="bullet"/>
      <w:lvlText w:val="o"/>
      <w:lvlJc w:val="left"/>
      <w:pPr>
        <w:ind w:left="3600" w:hanging="360"/>
      </w:pPr>
      <w:rPr>
        <w:rFonts w:ascii="Courier New" w:hAnsi="Courier New" w:hint="default"/>
      </w:rPr>
    </w:lvl>
    <w:lvl w:ilvl="5" w:tplc="08666DE4">
      <w:start w:val="1"/>
      <w:numFmt w:val="bullet"/>
      <w:lvlText w:val=""/>
      <w:lvlJc w:val="left"/>
      <w:pPr>
        <w:ind w:left="4320" w:hanging="360"/>
      </w:pPr>
      <w:rPr>
        <w:rFonts w:ascii="Wingdings" w:hAnsi="Wingdings" w:hint="default"/>
      </w:rPr>
    </w:lvl>
    <w:lvl w:ilvl="6" w:tplc="496C41EA">
      <w:start w:val="1"/>
      <w:numFmt w:val="bullet"/>
      <w:lvlText w:val=""/>
      <w:lvlJc w:val="left"/>
      <w:pPr>
        <w:ind w:left="5040" w:hanging="360"/>
      </w:pPr>
      <w:rPr>
        <w:rFonts w:ascii="Symbol" w:hAnsi="Symbol" w:hint="default"/>
      </w:rPr>
    </w:lvl>
    <w:lvl w:ilvl="7" w:tplc="286ACA52">
      <w:start w:val="1"/>
      <w:numFmt w:val="bullet"/>
      <w:lvlText w:val="o"/>
      <w:lvlJc w:val="left"/>
      <w:pPr>
        <w:ind w:left="5760" w:hanging="360"/>
      </w:pPr>
      <w:rPr>
        <w:rFonts w:ascii="Courier New" w:hAnsi="Courier New" w:hint="default"/>
      </w:rPr>
    </w:lvl>
    <w:lvl w:ilvl="8" w:tplc="456CBC20">
      <w:start w:val="1"/>
      <w:numFmt w:val="bullet"/>
      <w:lvlText w:val=""/>
      <w:lvlJc w:val="left"/>
      <w:pPr>
        <w:ind w:left="6480" w:hanging="360"/>
      </w:pPr>
      <w:rPr>
        <w:rFonts w:ascii="Wingdings" w:hAnsi="Wingdings" w:hint="default"/>
      </w:rPr>
    </w:lvl>
  </w:abstractNum>
  <w:abstractNum w:abstractNumId="75" w15:restartNumberingAfterBreak="0">
    <w:nsid w:val="799ED7C9"/>
    <w:multiLevelType w:val="hybridMultilevel"/>
    <w:tmpl w:val="79AC2C0A"/>
    <w:lvl w:ilvl="0" w:tplc="09E4EE9E">
      <w:start w:val="1"/>
      <w:numFmt w:val="bullet"/>
      <w:lvlText w:val="-"/>
      <w:lvlJc w:val="left"/>
      <w:pPr>
        <w:ind w:left="720" w:hanging="360"/>
      </w:pPr>
      <w:rPr>
        <w:rFonts w:ascii="&quot;Arial MT&quot;,sans-serif" w:hAnsi="&quot;Arial MT&quot;,sans-serif" w:hint="default"/>
      </w:rPr>
    </w:lvl>
    <w:lvl w:ilvl="1" w:tplc="DD905EB6">
      <w:start w:val="1"/>
      <w:numFmt w:val="bullet"/>
      <w:lvlText w:val="o"/>
      <w:lvlJc w:val="left"/>
      <w:pPr>
        <w:ind w:left="1440" w:hanging="360"/>
      </w:pPr>
      <w:rPr>
        <w:rFonts w:ascii="Courier New" w:hAnsi="Courier New" w:hint="default"/>
      </w:rPr>
    </w:lvl>
    <w:lvl w:ilvl="2" w:tplc="0776A51C">
      <w:start w:val="1"/>
      <w:numFmt w:val="bullet"/>
      <w:lvlText w:val=""/>
      <w:lvlJc w:val="left"/>
      <w:pPr>
        <w:ind w:left="2160" w:hanging="360"/>
      </w:pPr>
      <w:rPr>
        <w:rFonts w:ascii="Wingdings" w:hAnsi="Wingdings" w:hint="default"/>
      </w:rPr>
    </w:lvl>
    <w:lvl w:ilvl="3" w:tplc="B8B69704">
      <w:start w:val="1"/>
      <w:numFmt w:val="bullet"/>
      <w:lvlText w:val=""/>
      <w:lvlJc w:val="left"/>
      <w:pPr>
        <w:ind w:left="2880" w:hanging="360"/>
      </w:pPr>
      <w:rPr>
        <w:rFonts w:ascii="Symbol" w:hAnsi="Symbol" w:hint="default"/>
      </w:rPr>
    </w:lvl>
    <w:lvl w:ilvl="4" w:tplc="FF0AE4EA">
      <w:start w:val="1"/>
      <w:numFmt w:val="bullet"/>
      <w:lvlText w:val="o"/>
      <w:lvlJc w:val="left"/>
      <w:pPr>
        <w:ind w:left="3600" w:hanging="360"/>
      </w:pPr>
      <w:rPr>
        <w:rFonts w:ascii="Courier New" w:hAnsi="Courier New" w:hint="default"/>
      </w:rPr>
    </w:lvl>
    <w:lvl w:ilvl="5" w:tplc="6B5AFD24">
      <w:start w:val="1"/>
      <w:numFmt w:val="bullet"/>
      <w:lvlText w:val=""/>
      <w:lvlJc w:val="left"/>
      <w:pPr>
        <w:ind w:left="4320" w:hanging="360"/>
      </w:pPr>
      <w:rPr>
        <w:rFonts w:ascii="Wingdings" w:hAnsi="Wingdings" w:hint="default"/>
      </w:rPr>
    </w:lvl>
    <w:lvl w:ilvl="6" w:tplc="F74822AA">
      <w:start w:val="1"/>
      <w:numFmt w:val="bullet"/>
      <w:lvlText w:val=""/>
      <w:lvlJc w:val="left"/>
      <w:pPr>
        <w:ind w:left="5040" w:hanging="360"/>
      </w:pPr>
      <w:rPr>
        <w:rFonts w:ascii="Symbol" w:hAnsi="Symbol" w:hint="default"/>
      </w:rPr>
    </w:lvl>
    <w:lvl w:ilvl="7" w:tplc="22A8F910">
      <w:start w:val="1"/>
      <w:numFmt w:val="bullet"/>
      <w:lvlText w:val="o"/>
      <w:lvlJc w:val="left"/>
      <w:pPr>
        <w:ind w:left="5760" w:hanging="360"/>
      </w:pPr>
      <w:rPr>
        <w:rFonts w:ascii="Courier New" w:hAnsi="Courier New" w:hint="default"/>
      </w:rPr>
    </w:lvl>
    <w:lvl w:ilvl="8" w:tplc="8092ECC0">
      <w:start w:val="1"/>
      <w:numFmt w:val="bullet"/>
      <w:lvlText w:val=""/>
      <w:lvlJc w:val="left"/>
      <w:pPr>
        <w:ind w:left="6480" w:hanging="360"/>
      </w:pPr>
      <w:rPr>
        <w:rFonts w:ascii="Wingdings" w:hAnsi="Wingdings" w:hint="default"/>
      </w:rPr>
    </w:lvl>
  </w:abstractNum>
  <w:abstractNum w:abstractNumId="76" w15:restartNumberingAfterBreak="0">
    <w:nsid w:val="7A1D711A"/>
    <w:multiLevelType w:val="hybridMultilevel"/>
    <w:tmpl w:val="7ECE0398"/>
    <w:lvl w:ilvl="0" w:tplc="E398D444">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7A6AD2AC"/>
    <w:multiLevelType w:val="hybridMultilevel"/>
    <w:tmpl w:val="3B78DA14"/>
    <w:lvl w:ilvl="0" w:tplc="F15025BE">
      <w:start w:val="1"/>
      <w:numFmt w:val="bullet"/>
      <w:lvlText w:val=""/>
      <w:lvlJc w:val="left"/>
      <w:pPr>
        <w:ind w:left="720" w:hanging="360"/>
      </w:pPr>
      <w:rPr>
        <w:rFonts w:ascii="Symbol" w:hAnsi="Symbol" w:hint="default"/>
      </w:rPr>
    </w:lvl>
    <w:lvl w:ilvl="1" w:tplc="3768FC72">
      <w:start w:val="1"/>
      <w:numFmt w:val="bullet"/>
      <w:lvlText w:val="o"/>
      <w:lvlJc w:val="left"/>
      <w:pPr>
        <w:ind w:left="1440" w:hanging="360"/>
      </w:pPr>
      <w:rPr>
        <w:rFonts w:ascii="Courier New" w:hAnsi="Courier New" w:hint="default"/>
      </w:rPr>
    </w:lvl>
    <w:lvl w:ilvl="2" w:tplc="4620AF12">
      <w:start w:val="1"/>
      <w:numFmt w:val="bullet"/>
      <w:lvlText w:val=""/>
      <w:lvlJc w:val="left"/>
      <w:pPr>
        <w:ind w:left="2160" w:hanging="360"/>
      </w:pPr>
      <w:rPr>
        <w:rFonts w:ascii="Wingdings" w:hAnsi="Wingdings" w:hint="default"/>
      </w:rPr>
    </w:lvl>
    <w:lvl w:ilvl="3" w:tplc="B8BCB68E">
      <w:start w:val="1"/>
      <w:numFmt w:val="bullet"/>
      <w:lvlText w:val=""/>
      <w:lvlJc w:val="left"/>
      <w:pPr>
        <w:ind w:left="2880" w:hanging="360"/>
      </w:pPr>
      <w:rPr>
        <w:rFonts w:ascii="Symbol" w:hAnsi="Symbol" w:hint="default"/>
      </w:rPr>
    </w:lvl>
    <w:lvl w:ilvl="4" w:tplc="E19CA232">
      <w:start w:val="1"/>
      <w:numFmt w:val="bullet"/>
      <w:lvlText w:val="o"/>
      <w:lvlJc w:val="left"/>
      <w:pPr>
        <w:ind w:left="3600" w:hanging="360"/>
      </w:pPr>
      <w:rPr>
        <w:rFonts w:ascii="Courier New" w:hAnsi="Courier New" w:hint="default"/>
      </w:rPr>
    </w:lvl>
    <w:lvl w:ilvl="5" w:tplc="F330FF3A">
      <w:start w:val="1"/>
      <w:numFmt w:val="bullet"/>
      <w:lvlText w:val=""/>
      <w:lvlJc w:val="left"/>
      <w:pPr>
        <w:ind w:left="4320" w:hanging="360"/>
      </w:pPr>
      <w:rPr>
        <w:rFonts w:ascii="Wingdings" w:hAnsi="Wingdings" w:hint="default"/>
      </w:rPr>
    </w:lvl>
    <w:lvl w:ilvl="6" w:tplc="E1A4CED4">
      <w:start w:val="1"/>
      <w:numFmt w:val="bullet"/>
      <w:lvlText w:val=""/>
      <w:lvlJc w:val="left"/>
      <w:pPr>
        <w:ind w:left="5040" w:hanging="360"/>
      </w:pPr>
      <w:rPr>
        <w:rFonts w:ascii="Symbol" w:hAnsi="Symbol" w:hint="default"/>
      </w:rPr>
    </w:lvl>
    <w:lvl w:ilvl="7" w:tplc="30BE63CC">
      <w:start w:val="1"/>
      <w:numFmt w:val="bullet"/>
      <w:lvlText w:val="o"/>
      <w:lvlJc w:val="left"/>
      <w:pPr>
        <w:ind w:left="5760" w:hanging="360"/>
      </w:pPr>
      <w:rPr>
        <w:rFonts w:ascii="Courier New" w:hAnsi="Courier New" w:hint="default"/>
      </w:rPr>
    </w:lvl>
    <w:lvl w:ilvl="8" w:tplc="297CF138">
      <w:start w:val="1"/>
      <w:numFmt w:val="bullet"/>
      <w:lvlText w:val=""/>
      <w:lvlJc w:val="left"/>
      <w:pPr>
        <w:ind w:left="6480" w:hanging="360"/>
      </w:pPr>
      <w:rPr>
        <w:rFonts w:ascii="Wingdings" w:hAnsi="Wingdings" w:hint="default"/>
      </w:rPr>
    </w:lvl>
  </w:abstractNum>
  <w:abstractNum w:abstractNumId="78" w15:restartNumberingAfterBreak="0">
    <w:nsid w:val="7B031896"/>
    <w:multiLevelType w:val="hybridMultilevel"/>
    <w:tmpl w:val="20BE849A"/>
    <w:lvl w:ilvl="0" w:tplc="8600185E">
      <w:start w:val="1"/>
      <w:numFmt w:val="bullet"/>
      <w:lvlText w:val="·"/>
      <w:lvlJc w:val="left"/>
      <w:pPr>
        <w:ind w:left="720" w:hanging="360"/>
      </w:pPr>
      <w:rPr>
        <w:rFonts w:ascii="Symbol" w:hAnsi="Symbol" w:hint="default"/>
      </w:rPr>
    </w:lvl>
    <w:lvl w:ilvl="1" w:tplc="18FCBA4A">
      <w:start w:val="1"/>
      <w:numFmt w:val="bullet"/>
      <w:lvlText w:val="o"/>
      <w:lvlJc w:val="left"/>
      <w:pPr>
        <w:ind w:left="1440" w:hanging="360"/>
      </w:pPr>
      <w:rPr>
        <w:rFonts w:ascii="Courier New" w:hAnsi="Courier New" w:hint="default"/>
      </w:rPr>
    </w:lvl>
    <w:lvl w:ilvl="2" w:tplc="5BCAAF44">
      <w:start w:val="1"/>
      <w:numFmt w:val="bullet"/>
      <w:lvlText w:val=""/>
      <w:lvlJc w:val="left"/>
      <w:pPr>
        <w:ind w:left="2160" w:hanging="360"/>
      </w:pPr>
      <w:rPr>
        <w:rFonts w:ascii="Wingdings" w:hAnsi="Wingdings" w:hint="default"/>
      </w:rPr>
    </w:lvl>
    <w:lvl w:ilvl="3" w:tplc="34201AA8">
      <w:start w:val="1"/>
      <w:numFmt w:val="bullet"/>
      <w:lvlText w:val=""/>
      <w:lvlJc w:val="left"/>
      <w:pPr>
        <w:ind w:left="2880" w:hanging="360"/>
      </w:pPr>
      <w:rPr>
        <w:rFonts w:ascii="Symbol" w:hAnsi="Symbol" w:hint="default"/>
      </w:rPr>
    </w:lvl>
    <w:lvl w:ilvl="4" w:tplc="F14A4BFE">
      <w:start w:val="1"/>
      <w:numFmt w:val="bullet"/>
      <w:lvlText w:val="o"/>
      <w:lvlJc w:val="left"/>
      <w:pPr>
        <w:ind w:left="3600" w:hanging="360"/>
      </w:pPr>
      <w:rPr>
        <w:rFonts w:ascii="Courier New" w:hAnsi="Courier New" w:hint="default"/>
      </w:rPr>
    </w:lvl>
    <w:lvl w:ilvl="5" w:tplc="C396054E">
      <w:start w:val="1"/>
      <w:numFmt w:val="bullet"/>
      <w:lvlText w:val=""/>
      <w:lvlJc w:val="left"/>
      <w:pPr>
        <w:ind w:left="4320" w:hanging="360"/>
      </w:pPr>
      <w:rPr>
        <w:rFonts w:ascii="Wingdings" w:hAnsi="Wingdings" w:hint="default"/>
      </w:rPr>
    </w:lvl>
    <w:lvl w:ilvl="6" w:tplc="EBEC44A8">
      <w:start w:val="1"/>
      <w:numFmt w:val="bullet"/>
      <w:lvlText w:val=""/>
      <w:lvlJc w:val="left"/>
      <w:pPr>
        <w:ind w:left="5040" w:hanging="360"/>
      </w:pPr>
      <w:rPr>
        <w:rFonts w:ascii="Symbol" w:hAnsi="Symbol" w:hint="default"/>
      </w:rPr>
    </w:lvl>
    <w:lvl w:ilvl="7" w:tplc="2D0EBA48">
      <w:start w:val="1"/>
      <w:numFmt w:val="bullet"/>
      <w:lvlText w:val="o"/>
      <w:lvlJc w:val="left"/>
      <w:pPr>
        <w:ind w:left="5760" w:hanging="360"/>
      </w:pPr>
      <w:rPr>
        <w:rFonts w:ascii="Courier New" w:hAnsi="Courier New" w:hint="default"/>
      </w:rPr>
    </w:lvl>
    <w:lvl w:ilvl="8" w:tplc="E3CC8BCC">
      <w:start w:val="1"/>
      <w:numFmt w:val="bullet"/>
      <w:lvlText w:val=""/>
      <w:lvlJc w:val="left"/>
      <w:pPr>
        <w:ind w:left="6480" w:hanging="360"/>
      </w:pPr>
      <w:rPr>
        <w:rFonts w:ascii="Wingdings" w:hAnsi="Wingdings" w:hint="default"/>
      </w:rPr>
    </w:lvl>
  </w:abstractNum>
  <w:abstractNum w:abstractNumId="79" w15:restartNumberingAfterBreak="0">
    <w:nsid w:val="7D0A685D"/>
    <w:multiLevelType w:val="hybridMultilevel"/>
    <w:tmpl w:val="FB24490A"/>
    <w:lvl w:ilvl="0" w:tplc="52E6A644">
      <w:start w:val="1"/>
      <w:numFmt w:val="bullet"/>
      <w:lvlText w:val=""/>
      <w:lvlJc w:val="left"/>
      <w:pPr>
        <w:ind w:left="720" w:hanging="360"/>
      </w:pPr>
      <w:rPr>
        <w:rFonts w:ascii="Symbol" w:hAnsi="Symbol" w:hint="default"/>
      </w:rPr>
    </w:lvl>
    <w:lvl w:ilvl="1" w:tplc="F300E0E0">
      <w:start w:val="1"/>
      <w:numFmt w:val="bullet"/>
      <w:lvlText w:val="o"/>
      <w:lvlJc w:val="left"/>
      <w:pPr>
        <w:ind w:left="1440" w:hanging="360"/>
      </w:pPr>
      <w:rPr>
        <w:rFonts w:ascii="Courier New" w:hAnsi="Courier New" w:hint="default"/>
      </w:rPr>
    </w:lvl>
    <w:lvl w:ilvl="2" w:tplc="850A4F6C">
      <w:start w:val="1"/>
      <w:numFmt w:val="bullet"/>
      <w:lvlText w:val=""/>
      <w:lvlJc w:val="left"/>
      <w:pPr>
        <w:ind w:left="2160" w:hanging="360"/>
      </w:pPr>
      <w:rPr>
        <w:rFonts w:ascii="Wingdings" w:hAnsi="Wingdings" w:hint="default"/>
      </w:rPr>
    </w:lvl>
    <w:lvl w:ilvl="3" w:tplc="3B7A2032">
      <w:start w:val="1"/>
      <w:numFmt w:val="bullet"/>
      <w:lvlText w:val=""/>
      <w:lvlJc w:val="left"/>
      <w:pPr>
        <w:ind w:left="2880" w:hanging="360"/>
      </w:pPr>
      <w:rPr>
        <w:rFonts w:ascii="Symbol" w:hAnsi="Symbol" w:hint="default"/>
      </w:rPr>
    </w:lvl>
    <w:lvl w:ilvl="4" w:tplc="A64056CE">
      <w:start w:val="1"/>
      <w:numFmt w:val="bullet"/>
      <w:lvlText w:val="o"/>
      <w:lvlJc w:val="left"/>
      <w:pPr>
        <w:ind w:left="3600" w:hanging="360"/>
      </w:pPr>
      <w:rPr>
        <w:rFonts w:ascii="Courier New" w:hAnsi="Courier New" w:hint="default"/>
      </w:rPr>
    </w:lvl>
    <w:lvl w:ilvl="5" w:tplc="7D8E2658">
      <w:start w:val="1"/>
      <w:numFmt w:val="bullet"/>
      <w:lvlText w:val=""/>
      <w:lvlJc w:val="left"/>
      <w:pPr>
        <w:ind w:left="4320" w:hanging="360"/>
      </w:pPr>
      <w:rPr>
        <w:rFonts w:ascii="Wingdings" w:hAnsi="Wingdings" w:hint="default"/>
      </w:rPr>
    </w:lvl>
    <w:lvl w:ilvl="6" w:tplc="5A889CF4">
      <w:start w:val="1"/>
      <w:numFmt w:val="bullet"/>
      <w:lvlText w:val=""/>
      <w:lvlJc w:val="left"/>
      <w:pPr>
        <w:ind w:left="5040" w:hanging="360"/>
      </w:pPr>
      <w:rPr>
        <w:rFonts w:ascii="Symbol" w:hAnsi="Symbol" w:hint="default"/>
      </w:rPr>
    </w:lvl>
    <w:lvl w:ilvl="7" w:tplc="C23278A4">
      <w:start w:val="1"/>
      <w:numFmt w:val="bullet"/>
      <w:lvlText w:val="o"/>
      <w:lvlJc w:val="left"/>
      <w:pPr>
        <w:ind w:left="5760" w:hanging="360"/>
      </w:pPr>
      <w:rPr>
        <w:rFonts w:ascii="Courier New" w:hAnsi="Courier New" w:hint="default"/>
      </w:rPr>
    </w:lvl>
    <w:lvl w:ilvl="8" w:tplc="96CA54FA">
      <w:start w:val="1"/>
      <w:numFmt w:val="bullet"/>
      <w:lvlText w:val=""/>
      <w:lvlJc w:val="left"/>
      <w:pPr>
        <w:ind w:left="6480" w:hanging="360"/>
      </w:pPr>
      <w:rPr>
        <w:rFonts w:ascii="Wingdings" w:hAnsi="Wingdings" w:hint="default"/>
      </w:rPr>
    </w:lvl>
  </w:abstractNum>
  <w:abstractNum w:abstractNumId="80" w15:restartNumberingAfterBreak="0">
    <w:nsid w:val="7E945A08"/>
    <w:multiLevelType w:val="multilevel"/>
    <w:tmpl w:val="AF90D466"/>
    <w:lvl w:ilvl="0">
      <w:start w:val="3"/>
      <w:numFmt w:val="decimal"/>
      <w:lvlText w:val="%1"/>
      <w:lvlJc w:val="left"/>
      <w:pPr>
        <w:ind w:left="360" w:hanging="360"/>
      </w:pPr>
      <w:rPr>
        <w:rFonts w:ascii="Arial" w:hAnsi="Arial" w:hint="default"/>
        <w:b/>
        <w:i w:val="0"/>
        <w:color w:val="auto"/>
      </w:rPr>
    </w:lvl>
    <w:lvl w:ilvl="1">
      <w:start w:val="2"/>
      <w:numFmt w:val="decimal"/>
      <w:lvlText w:val="%1.%2"/>
      <w:lvlJc w:val="left"/>
      <w:pPr>
        <w:ind w:left="821" w:hanging="360"/>
      </w:pPr>
      <w:rPr>
        <w:rFonts w:hint="default"/>
        <w:b/>
        <w:i w:val="0"/>
        <w:color w:val="auto"/>
      </w:rPr>
    </w:lvl>
    <w:lvl w:ilvl="2">
      <w:start w:val="1"/>
      <w:numFmt w:val="decimal"/>
      <w:lvlRestart w:val="1"/>
      <w:lvlText w:val="%1.%2.%3"/>
      <w:lvlJc w:val="left"/>
      <w:pPr>
        <w:ind w:left="737" w:hanging="73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03" w:hanging="720"/>
      </w:pPr>
      <w:rPr>
        <w:rFonts w:hint="default"/>
        <w:color w:val="auto"/>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54"/>
  </w:num>
  <w:num w:numId="2">
    <w:abstractNumId w:val="79"/>
  </w:num>
  <w:num w:numId="3">
    <w:abstractNumId w:val="6"/>
  </w:num>
  <w:num w:numId="4">
    <w:abstractNumId w:val="15"/>
  </w:num>
  <w:num w:numId="5">
    <w:abstractNumId w:val="61"/>
  </w:num>
  <w:num w:numId="6">
    <w:abstractNumId w:val="69"/>
  </w:num>
  <w:num w:numId="7">
    <w:abstractNumId w:val="28"/>
  </w:num>
  <w:num w:numId="8">
    <w:abstractNumId w:val="50"/>
  </w:num>
  <w:num w:numId="9">
    <w:abstractNumId w:val="37"/>
  </w:num>
  <w:num w:numId="10">
    <w:abstractNumId w:val="21"/>
  </w:num>
  <w:num w:numId="11">
    <w:abstractNumId w:val="5"/>
  </w:num>
  <w:num w:numId="12">
    <w:abstractNumId w:val="53"/>
  </w:num>
  <w:num w:numId="13">
    <w:abstractNumId w:val="38"/>
  </w:num>
  <w:num w:numId="14">
    <w:abstractNumId w:val="27"/>
  </w:num>
  <w:num w:numId="15">
    <w:abstractNumId w:val="42"/>
  </w:num>
  <w:num w:numId="16">
    <w:abstractNumId w:val="44"/>
  </w:num>
  <w:num w:numId="17">
    <w:abstractNumId w:val="49"/>
  </w:num>
  <w:num w:numId="18">
    <w:abstractNumId w:val="51"/>
  </w:num>
  <w:num w:numId="19">
    <w:abstractNumId w:val="2"/>
  </w:num>
  <w:num w:numId="20">
    <w:abstractNumId w:val="66"/>
  </w:num>
  <w:num w:numId="21">
    <w:abstractNumId w:val="9"/>
  </w:num>
  <w:num w:numId="22">
    <w:abstractNumId w:val="17"/>
  </w:num>
  <w:num w:numId="23">
    <w:abstractNumId w:val="14"/>
  </w:num>
  <w:num w:numId="24">
    <w:abstractNumId w:val="58"/>
  </w:num>
  <w:num w:numId="25">
    <w:abstractNumId w:val="73"/>
  </w:num>
  <w:num w:numId="26">
    <w:abstractNumId w:val="29"/>
  </w:num>
  <w:num w:numId="27">
    <w:abstractNumId w:val="77"/>
  </w:num>
  <w:num w:numId="28">
    <w:abstractNumId w:val="74"/>
  </w:num>
  <w:num w:numId="29">
    <w:abstractNumId w:val="20"/>
  </w:num>
  <w:num w:numId="30">
    <w:abstractNumId w:val="55"/>
  </w:num>
  <w:num w:numId="31">
    <w:abstractNumId w:val="59"/>
  </w:num>
  <w:num w:numId="32">
    <w:abstractNumId w:val="46"/>
  </w:num>
  <w:num w:numId="33">
    <w:abstractNumId w:val="13"/>
  </w:num>
  <w:num w:numId="34">
    <w:abstractNumId w:val="75"/>
  </w:num>
  <w:num w:numId="35">
    <w:abstractNumId w:val="11"/>
  </w:num>
  <w:num w:numId="36">
    <w:abstractNumId w:val="68"/>
  </w:num>
  <w:num w:numId="37">
    <w:abstractNumId w:val="26"/>
  </w:num>
  <w:num w:numId="38">
    <w:abstractNumId w:val="34"/>
  </w:num>
  <w:num w:numId="39">
    <w:abstractNumId w:val="67"/>
  </w:num>
  <w:num w:numId="40">
    <w:abstractNumId w:val="78"/>
  </w:num>
  <w:num w:numId="41">
    <w:abstractNumId w:val="47"/>
  </w:num>
  <w:num w:numId="42">
    <w:abstractNumId w:val="30"/>
  </w:num>
  <w:num w:numId="43">
    <w:abstractNumId w:val="64"/>
  </w:num>
  <w:num w:numId="44">
    <w:abstractNumId w:val="33"/>
  </w:num>
  <w:num w:numId="45">
    <w:abstractNumId w:val="3"/>
  </w:num>
  <w:num w:numId="46">
    <w:abstractNumId w:val="40"/>
  </w:num>
  <w:num w:numId="47">
    <w:abstractNumId w:val="7"/>
  </w:num>
  <w:num w:numId="48">
    <w:abstractNumId w:val="45"/>
  </w:num>
  <w:num w:numId="49">
    <w:abstractNumId w:val="32"/>
  </w:num>
  <w:num w:numId="50">
    <w:abstractNumId w:val="23"/>
  </w:num>
  <w:num w:numId="51">
    <w:abstractNumId w:val="76"/>
  </w:num>
  <w:num w:numId="52">
    <w:abstractNumId w:val="31"/>
  </w:num>
  <w:num w:numId="53">
    <w:abstractNumId w:val="25"/>
  </w:num>
  <w:num w:numId="54">
    <w:abstractNumId w:val="18"/>
  </w:num>
  <w:num w:numId="55">
    <w:abstractNumId w:val="12"/>
  </w:num>
  <w:num w:numId="56">
    <w:abstractNumId w:val="70"/>
  </w:num>
  <w:num w:numId="57">
    <w:abstractNumId w:val="57"/>
  </w:num>
  <w:num w:numId="58">
    <w:abstractNumId w:val="35"/>
  </w:num>
  <w:num w:numId="59">
    <w:abstractNumId w:val="41"/>
  </w:num>
  <w:num w:numId="60">
    <w:abstractNumId w:val="52"/>
  </w:num>
  <w:num w:numId="61">
    <w:abstractNumId w:val="71"/>
  </w:num>
  <w:num w:numId="62">
    <w:abstractNumId w:val="10"/>
  </w:num>
  <w:num w:numId="63">
    <w:abstractNumId w:val="4"/>
  </w:num>
  <w:num w:numId="64">
    <w:abstractNumId w:val="8"/>
  </w:num>
  <w:num w:numId="65">
    <w:abstractNumId w:val="39"/>
  </w:num>
  <w:num w:numId="66">
    <w:abstractNumId w:val="65"/>
  </w:num>
  <w:num w:numId="67">
    <w:abstractNumId w:val="0"/>
  </w:num>
  <w:num w:numId="68">
    <w:abstractNumId w:val="8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num>
  <w:num w:numId="70">
    <w:abstractNumId w:val="1"/>
  </w:num>
  <w:num w:numId="71">
    <w:abstractNumId w:val="48"/>
  </w:num>
  <w:num w:numId="72">
    <w:abstractNumId w:val="24"/>
  </w:num>
  <w:num w:numId="73">
    <w:abstractNumId w:val="56"/>
  </w:num>
  <w:num w:numId="74">
    <w:abstractNumId w:val="60"/>
  </w:num>
  <w:num w:numId="75">
    <w:abstractNumId w:val="62"/>
  </w:num>
  <w:num w:numId="76">
    <w:abstractNumId w:val="72"/>
  </w:num>
  <w:num w:numId="77">
    <w:abstractNumId w:val="22"/>
  </w:num>
  <w:num w:numId="78">
    <w:abstractNumId w:val="16"/>
  </w:num>
  <w:num w:numId="79">
    <w:abstractNumId w:val="19"/>
  </w:num>
  <w:num w:numId="80">
    <w:abstractNumId w:val="36"/>
  </w:num>
  <w:num w:numId="81">
    <w:abstractNumId w:val="22"/>
    <w:lvlOverride w:ilvl="0">
      <w:lvl w:ilvl="0">
        <w:start w:val="1"/>
        <w:numFmt w:val="decimal"/>
        <w:pStyle w:val="Ttulo1"/>
        <w:lvlText w:val="%1."/>
        <w:lvlJc w:val="left"/>
        <w:pPr>
          <w:ind w:left="454" w:hanging="45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tulo2"/>
        <w:lvlText w:val="%1.%2."/>
        <w:lvlJc w:val="left"/>
        <w:pPr>
          <w:ind w:left="624" w:hanging="624"/>
        </w:pPr>
        <w:rPr>
          <w:rFonts w:hint="default"/>
          <w:b/>
          <w:i w:val="0"/>
          <w:color w:val="auto"/>
        </w:rPr>
      </w:lvl>
    </w:lvlOverride>
    <w:lvlOverride w:ilvl="2">
      <w:lvl w:ilvl="2">
        <w:start w:val="1"/>
        <w:numFmt w:val="decimal"/>
        <w:pStyle w:val="Ttulo3"/>
        <w:lvlText w:val="%1.%2.%3."/>
        <w:lvlJc w:val="left"/>
        <w:pPr>
          <w:ind w:left="851" w:hanging="85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Ttulo4"/>
        <w:lvlText w:val="%1.%2.%3.%4."/>
        <w:lvlJc w:val="left"/>
        <w:pPr>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tulo5"/>
        <w:lvlText w:val="%1.%2.%3.%4.%5."/>
        <w:lvlJc w:val="left"/>
        <w:pPr>
          <w:ind w:left="1361" w:hanging="1361"/>
        </w:pPr>
        <w:rPr>
          <w:rFonts w:hint="default"/>
        </w:rPr>
      </w:lvl>
    </w:lvlOverride>
    <w:lvlOverride w:ilvl="5">
      <w:lvl w:ilvl="5">
        <w:start w:val="1"/>
        <w:numFmt w:val="decimal"/>
        <w:pStyle w:val="Ttulo6"/>
        <w:lvlText w:val="%1.%2.%3.%4.%5.%6."/>
        <w:lvlJc w:val="left"/>
        <w:pPr>
          <w:ind w:left="1531" w:hanging="1531"/>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6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45"/>
    <w:rsid w:val="00010868"/>
    <w:rsid w:val="00015B1B"/>
    <w:rsid w:val="000202CC"/>
    <w:rsid w:val="00021590"/>
    <w:rsid w:val="000238B8"/>
    <w:rsid w:val="00031EE5"/>
    <w:rsid w:val="0003259C"/>
    <w:rsid w:val="00035850"/>
    <w:rsid w:val="000467B7"/>
    <w:rsid w:val="00051AAC"/>
    <w:rsid w:val="000601B7"/>
    <w:rsid w:val="00063640"/>
    <w:rsid w:val="00065811"/>
    <w:rsid w:val="00066537"/>
    <w:rsid w:val="000702C9"/>
    <w:rsid w:val="000711ED"/>
    <w:rsid w:val="0008277C"/>
    <w:rsid w:val="00095623"/>
    <w:rsid w:val="00095A69"/>
    <w:rsid w:val="000A920B"/>
    <w:rsid w:val="000C5A9B"/>
    <w:rsid w:val="000C751B"/>
    <w:rsid w:val="000D3610"/>
    <w:rsid w:val="000D7F43"/>
    <w:rsid w:val="000E7D67"/>
    <w:rsid w:val="000F260F"/>
    <w:rsid w:val="000F5749"/>
    <w:rsid w:val="00106FE4"/>
    <w:rsid w:val="00116359"/>
    <w:rsid w:val="00123867"/>
    <w:rsid w:val="001260F2"/>
    <w:rsid w:val="001266EC"/>
    <w:rsid w:val="001302D5"/>
    <w:rsid w:val="001319D7"/>
    <w:rsid w:val="00134AA4"/>
    <w:rsid w:val="00136EDD"/>
    <w:rsid w:val="001439B7"/>
    <w:rsid w:val="00146503"/>
    <w:rsid w:val="00155766"/>
    <w:rsid w:val="001628A5"/>
    <w:rsid w:val="001705D8"/>
    <w:rsid w:val="00172D2A"/>
    <w:rsid w:val="00173724"/>
    <w:rsid w:val="0018361B"/>
    <w:rsid w:val="00183B0C"/>
    <w:rsid w:val="00184BD0"/>
    <w:rsid w:val="00190EC0"/>
    <w:rsid w:val="001B0670"/>
    <w:rsid w:val="001C229E"/>
    <w:rsid w:val="001C3A1F"/>
    <w:rsid w:val="001D6CAD"/>
    <w:rsid w:val="001E41F4"/>
    <w:rsid w:val="001F138C"/>
    <w:rsid w:val="001F654D"/>
    <w:rsid w:val="002014BA"/>
    <w:rsid w:val="0020170F"/>
    <w:rsid w:val="00201F60"/>
    <w:rsid w:val="002144CF"/>
    <w:rsid w:val="00217AE0"/>
    <w:rsid w:val="00224572"/>
    <w:rsid w:val="0023046A"/>
    <w:rsid w:val="002353CA"/>
    <w:rsid w:val="00236457"/>
    <w:rsid w:val="00241A2D"/>
    <w:rsid w:val="002524B6"/>
    <w:rsid w:val="0025397E"/>
    <w:rsid w:val="00256202"/>
    <w:rsid w:val="00261DC4"/>
    <w:rsid w:val="00263A85"/>
    <w:rsid w:val="002676E9"/>
    <w:rsid w:val="002707AC"/>
    <w:rsid w:val="00274A95"/>
    <w:rsid w:val="0027596C"/>
    <w:rsid w:val="00296207"/>
    <w:rsid w:val="002A58B0"/>
    <w:rsid w:val="002A5B58"/>
    <w:rsid w:val="002B099F"/>
    <w:rsid w:val="002B261C"/>
    <w:rsid w:val="002B302D"/>
    <w:rsid w:val="002B611A"/>
    <w:rsid w:val="002B6DB2"/>
    <w:rsid w:val="002C5CC4"/>
    <w:rsid w:val="002D13AE"/>
    <w:rsid w:val="002E3D83"/>
    <w:rsid w:val="002F3324"/>
    <w:rsid w:val="002F76D5"/>
    <w:rsid w:val="00310C2E"/>
    <w:rsid w:val="00310E64"/>
    <w:rsid w:val="003279EC"/>
    <w:rsid w:val="00347608"/>
    <w:rsid w:val="0035221C"/>
    <w:rsid w:val="00356803"/>
    <w:rsid w:val="00370A4F"/>
    <w:rsid w:val="00370C4B"/>
    <w:rsid w:val="00377748"/>
    <w:rsid w:val="00381070"/>
    <w:rsid w:val="00395FAC"/>
    <w:rsid w:val="003A1974"/>
    <w:rsid w:val="003A4DE3"/>
    <w:rsid w:val="003A5082"/>
    <w:rsid w:val="003A6616"/>
    <w:rsid w:val="003B7FB7"/>
    <w:rsid w:val="003C100D"/>
    <w:rsid w:val="003D2C1A"/>
    <w:rsid w:val="003E1EB6"/>
    <w:rsid w:val="003F4900"/>
    <w:rsid w:val="00412B5A"/>
    <w:rsid w:val="00417A1A"/>
    <w:rsid w:val="00421C32"/>
    <w:rsid w:val="00430AA4"/>
    <w:rsid w:val="00432221"/>
    <w:rsid w:val="004366DE"/>
    <w:rsid w:val="00440D5D"/>
    <w:rsid w:val="004522AA"/>
    <w:rsid w:val="004603B7"/>
    <w:rsid w:val="00465364"/>
    <w:rsid w:val="0047450E"/>
    <w:rsid w:val="00483D29"/>
    <w:rsid w:val="004A6D6C"/>
    <w:rsid w:val="004C2E39"/>
    <w:rsid w:val="004C32C4"/>
    <w:rsid w:val="004C3E68"/>
    <w:rsid w:val="004D46BC"/>
    <w:rsid w:val="004D51B5"/>
    <w:rsid w:val="004D5287"/>
    <w:rsid w:val="004D6C73"/>
    <w:rsid w:val="004E1BDE"/>
    <w:rsid w:val="004E33AF"/>
    <w:rsid w:val="004E3A86"/>
    <w:rsid w:val="004E506E"/>
    <w:rsid w:val="0050016D"/>
    <w:rsid w:val="00504EB1"/>
    <w:rsid w:val="00534EAE"/>
    <w:rsid w:val="00541245"/>
    <w:rsid w:val="005419A5"/>
    <w:rsid w:val="00550836"/>
    <w:rsid w:val="00551168"/>
    <w:rsid w:val="00556207"/>
    <w:rsid w:val="005605A2"/>
    <w:rsid w:val="00577F55"/>
    <w:rsid w:val="00590145"/>
    <w:rsid w:val="005913B8"/>
    <w:rsid w:val="00595243"/>
    <w:rsid w:val="00595332"/>
    <w:rsid w:val="005B2458"/>
    <w:rsid w:val="005B3824"/>
    <w:rsid w:val="005B5578"/>
    <w:rsid w:val="005B5C02"/>
    <w:rsid w:val="005B6741"/>
    <w:rsid w:val="005D7A88"/>
    <w:rsid w:val="005DAF21"/>
    <w:rsid w:val="005F2010"/>
    <w:rsid w:val="005F2EA5"/>
    <w:rsid w:val="005F456B"/>
    <w:rsid w:val="005F53E7"/>
    <w:rsid w:val="005F549C"/>
    <w:rsid w:val="00602A97"/>
    <w:rsid w:val="00605F68"/>
    <w:rsid w:val="00627834"/>
    <w:rsid w:val="00641696"/>
    <w:rsid w:val="0065002B"/>
    <w:rsid w:val="00655931"/>
    <w:rsid w:val="00661069"/>
    <w:rsid w:val="00663567"/>
    <w:rsid w:val="006723F5"/>
    <w:rsid w:val="0068189C"/>
    <w:rsid w:val="006907CB"/>
    <w:rsid w:val="00690DD3"/>
    <w:rsid w:val="0069358C"/>
    <w:rsid w:val="00696EAE"/>
    <w:rsid w:val="00697C49"/>
    <w:rsid w:val="006A6DFA"/>
    <w:rsid w:val="006A7943"/>
    <w:rsid w:val="006B484E"/>
    <w:rsid w:val="006B4BDE"/>
    <w:rsid w:val="006C03DA"/>
    <w:rsid w:val="006C2ACA"/>
    <w:rsid w:val="006DA50C"/>
    <w:rsid w:val="006E28DF"/>
    <w:rsid w:val="007006E2"/>
    <w:rsid w:val="00703233"/>
    <w:rsid w:val="00703BF4"/>
    <w:rsid w:val="00714D94"/>
    <w:rsid w:val="00715735"/>
    <w:rsid w:val="00717980"/>
    <w:rsid w:val="00736DB3"/>
    <w:rsid w:val="00737276"/>
    <w:rsid w:val="00756DAB"/>
    <w:rsid w:val="00766615"/>
    <w:rsid w:val="00770369"/>
    <w:rsid w:val="007928C1"/>
    <w:rsid w:val="007935B2"/>
    <w:rsid w:val="007A366C"/>
    <w:rsid w:val="007B5145"/>
    <w:rsid w:val="007D73A3"/>
    <w:rsid w:val="007E5D03"/>
    <w:rsid w:val="007F441A"/>
    <w:rsid w:val="008009CE"/>
    <w:rsid w:val="00803207"/>
    <w:rsid w:val="00824EB2"/>
    <w:rsid w:val="008331C1"/>
    <w:rsid w:val="00841639"/>
    <w:rsid w:val="00853413"/>
    <w:rsid w:val="00854071"/>
    <w:rsid w:val="00856C4A"/>
    <w:rsid w:val="00856E54"/>
    <w:rsid w:val="0086CD69"/>
    <w:rsid w:val="0088413A"/>
    <w:rsid w:val="008860DF"/>
    <w:rsid w:val="00890938"/>
    <w:rsid w:val="00896F87"/>
    <w:rsid w:val="008B3931"/>
    <w:rsid w:val="008B41B7"/>
    <w:rsid w:val="008C5BE5"/>
    <w:rsid w:val="008C5E73"/>
    <w:rsid w:val="008D47A6"/>
    <w:rsid w:val="008E4974"/>
    <w:rsid w:val="008F4445"/>
    <w:rsid w:val="00904943"/>
    <w:rsid w:val="00904B80"/>
    <w:rsid w:val="00904EDD"/>
    <w:rsid w:val="00910BEF"/>
    <w:rsid w:val="00927463"/>
    <w:rsid w:val="00952C76"/>
    <w:rsid w:val="00957976"/>
    <w:rsid w:val="00961ACD"/>
    <w:rsid w:val="00964CAF"/>
    <w:rsid w:val="00974FCB"/>
    <w:rsid w:val="00981871"/>
    <w:rsid w:val="009857D0"/>
    <w:rsid w:val="009901A3"/>
    <w:rsid w:val="0099140C"/>
    <w:rsid w:val="00991C41"/>
    <w:rsid w:val="00994CAB"/>
    <w:rsid w:val="00994CB8"/>
    <w:rsid w:val="00996683"/>
    <w:rsid w:val="009A3D23"/>
    <w:rsid w:val="009A544E"/>
    <w:rsid w:val="009A6D2E"/>
    <w:rsid w:val="009A7060"/>
    <w:rsid w:val="009C2635"/>
    <w:rsid w:val="009D3CD2"/>
    <w:rsid w:val="009D8DFE"/>
    <w:rsid w:val="009F0430"/>
    <w:rsid w:val="00A03F9E"/>
    <w:rsid w:val="00A11D69"/>
    <w:rsid w:val="00A374B7"/>
    <w:rsid w:val="00A54991"/>
    <w:rsid w:val="00A63FE5"/>
    <w:rsid w:val="00A7715F"/>
    <w:rsid w:val="00A930CD"/>
    <w:rsid w:val="00AA374E"/>
    <w:rsid w:val="00AB5CB9"/>
    <w:rsid w:val="00AE38D3"/>
    <w:rsid w:val="00AE6FEA"/>
    <w:rsid w:val="00AF15CF"/>
    <w:rsid w:val="00AF5C59"/>
    <w:rsid w:val="00B03E67"/>
    <w:rsid w:val="00B03ED8"/>
    <w:rsid w:val="00B04002"/>
    <w:rsid w:val="00B0648B"/>
    <w:rsid w:val="00B152FE"/>
    <w:rsid w:val="00B22952"/>
    <w:rsid w:val="00B263B7"/>
    <w:rsid w:val="00B26452"/>
    <w:rsid w:val="00B30289"/>
    <w:rsid w:val="00B33B8C"/>
    <w:rsid w:val="00B345AF"/>
    <w:rsid w:val="00B357CD"/>
    <w:rsid w:val="00B40B29"/>
    <w:rsid w:val="00B40E2A"/>
    <w:rsid w:val="00B5142F"/>
    <w:rsid w:val="00B52F50"/>
    <w:rsid w:val="00B600A2"/>
    <w:rsid w:val="00B65E9F"/>
    <w:rsid w:val="00B6743B"/>
    <w:rsid w:val="00B6B717"/>
    <w:rsid w:val="00B70A0D"/>
    <w:rsid w:val="00B713A8"/>
    <w:rsid w:val="00B76801"/>
    <w:rsid w:val="00B777DF"/>
    <w:rsid w:val="00B8140D"/>
    <w:rsid w:val="00B81465"/>
    <w:rsid w:val="00B81F28"/>
    <w:rsid w:val="00B85E24"/>
    <w:rsid w:val="00B90028"/>
    <w:rsid w:val="00B921B3"/>
    <w:rsid w:val="00BA276F"/>
    <w:rsid w:val="00BA37DA"/>
    <w:rsid w:val="00BB284A"/>
    <w:rsid w:val="00BC1341"/>
    <w:rsid w:val="00BC3A7B"/>
    <w:rsid w:val="00BD3661"/>
    <w:rsid w:val="00BE1FBE"/>
    <w:rsid w:val="00BE2362"/>
    <w:rsid w:val="00BF35F5"/>
    <w:rsid w:val="00BF3EA4"/>
    <w:rsid w:val="00C00B48"/>
    <w:rsid w:val="00C01949"/>
    <w:rsid w:val="00C029C1"/>
    <w:rsid w:val="00C06343"/>
    <w:rsid w:val="00C126E4"/>
    <w:rsid w:val="00C15466"/>
    <w:rsid w:val="00C17BF5"/>
    <w:rsid w:val="00C23ADF"/>
    <w:rsid w:val="00C23E16"/>
    <w:rsid w:val="00C23E6B"/>
    <w:rsid w:val="00C24976"/>
    <w:rsid w:val="00C30E86"/>
    <w:rsid w:val="00C35525"/>
    <w:rsid w:val="00C371AE"/>
    <w:rsid w:val="00C4067F"/>
    <w:rsid w:val="00C436A9"/>
    <w:rsid w:val="00C514DA"/>
    <w:rsid w:val="00C531C6"/>
    <w:rsid w:val="00C5391F"/>
    <w:rsid w:val="00C5692C"/>
    <w:rsid w:val="00C61CAA"/>
    <w:rsid w:val="00C83B8B"/>
    <w:rsid w:val="00C90103"/>
    <w:rsid w:val="00C9233C"/>
    <w:rsid w:val="00C95728"/>
    <w:rsid w:val="00CA43EB"/>
    <w:rsid w:val="00CA4FB2"/>
    <w:rsid w:val="00CA4FD4"/>
    <w:rsid w:val="00CA6893"/>
    <w:rsid w:val="00CB1B21"/>
    <w:rsid w:val="00CC01C4"/>
    <w:rsid w:val="00CC2799"/>
    <w:rsid w:val="00CC4B47"/>
    <w:rsid w:val="00CC62A5"/>
    <w:rsid w:val="00CD0AA7"/>
    <w:rsid w:val="00CE50AE"/>
    <w:rsid w:val="00D07329"/>
    <w:rsid w:val="00D17B2A"/>
    <w:rsid w:val="00D25F25"/>
    <w:rsid w:val="00D3210E"/>
    <w:rsid w:val="00D359FA"/>
    <w:rsid w:val="00D42700"/>
    <w:rsid w:val="00D52F33"/>
    <w:rsid w:val="00D53D5F"/>
    <w:rsid w:val="00D559DA"/>
    <w:rsid w:val="00D57A3B"/>
    <w:rsid w:val="00D652FA"/>
    <w:rsid w:val="00D65D09"/>
    <w:rsid w:val="00D6689B"/>
    <w:rsid w:val="00D806CE"/>
    <w:rsid w:val="00D90F6B"/>
    <w:rsid w:val="00DA58F2"/>
    <w:rsid w:val="00DADD82"/>
    <w:rsid w:val="00DB3F29"/>
    <w:rsid w:val="00DB5134"/>
    <w:rsid w:val="00DB5F3F"/>
    <w:rsid w:val="00DB79B6"/>
    <w:rsid w:val="00DC004D"/>
    <w:rsid w:val="00DC7495"/>
    <w:rsid w:val="00DD0B91"/>
    <w:rsid w:val="00DE5F61"/>
    <w:rsid w:val="00DF09EB"/>
    <w:rsid w:val="00DF700D"/>
    <w:rsid w:val="00E004CA"/>
    <w:rsid w:val="00E00E21"/>
    <w:rsid w:val="00E0605C"/>
    <w:rsid w:val="00E060BA"/>
    <w:rsid w:val="00E16DC4"/>
    <w:rsid w:val="00E20278"/>
    <w:rsid w:val="00E20DD6"/>
    <w:rsid w:val="00E24903"/>
    <w:rsid w:val="00E2549F"/>
    <w:rsid w:val="00E30684"/>
    <w:rsid w:val="00E30729"/>
    <w:rsid w:val="00E30A5C"/>
    <w:rsid w:val="00E37C67"/>
    <w:rsid w:val="00E5691A"/>
    <w:rsid w:val="00E74F3B"/>
    <w:rsid w:val="00E8054F"/>
    <w:rsid w:val="00E8276E"/>
    <w:rsid w:val="00EA039E"/>
    <w:rsid w:val="00EA0643"/>
    <w:rsid w:val="00EA0782"/>
    <w:rsid w:val="00EA5E88"/>
    <w:rsid w:val="00EB38DC"/>
    <w:rsid w:val="00EB5FBF"/>
    <w:rsid w:val="00EE352D"/>
    <w:rsid w:val="00EE7E3A"/>
    <w:rsid w:val="00EF28F2"/>
    <w:rsid w:val="00EF728F"/>
    <w:rsid w:val="00F00C66"/>
    <w:rsid w:val="00F06D0D"/>
    <w:rsid w:val="00F26FD7"/>
    <w:rsid w:val="00F2784A"/>
    <w:rsid w:val="00F3669C"/>
    <w:rsid w:val="00F55DD5"/>
    <w:rsid w:val="00F723A0"/>
    <w:rsid w:val="00F77333"/>
    <w:rsid w:val="00F8607B"/>
    <w:rsid w:val="00FA74B4"/>
    <w:rsid w:val="00FA7F13"/>
    <w:rsid w:val="00FB5756"/>
    <w:rsid w:val="00FB6F1F"/>
    <w:rsid w:val="00FB71CA"/>
    <w:rsid w:val="00FC2DB8"/>
    <w:rsid w:val="00FC43CC"/>
    <w:rsid w:val="00FD1C6F"/>
    <w:rsid w:val="00FD2980"/>
    <w:rsid w:val="00FD6C75"/>
    <w:rsid w:val="00FE254F"/>
    <w:rsid w:val="00FE2FCB"/>
    <w:rsid w:val="00FF4015"/>
    <w:rsid w:val="00FF415C"/>
    <w:rsid w:val="0115EBB2"/>
    <w:rsid w:val="011BE8C2"/>
    <w:rsid w:val="012C0268"/>
    <w:rsid w:val="012F8C11"/>
    <w:rsid w:val="01522083"/>
    <w:rsid w:val="01594E55"/>
    <w:rsid w:val="016D1C52"/>
    <w:rsid w:val="016DD487"/>
    <w:rsid w:val="016EEB11"/>
    <w:rsid w:val="01774042"/>
    <w:rsid w:val="01A0119E"/>
    <w:rsid w:val="01A2D32A"/>
    <w:rsid w:val="01D54B39"/>
    <w:rsid w:val="01DBC3D7"/>
    <w:rsid w:val="01DE8E7A"/>
    <w:rsid w:val="01E65FB4"/>
    <w:rsid w:val="01EF3B1C"/>
    <w:rsid w:val="01F8577F"/>
    <w:rsid w:val="0205A65B"/>
    <w:rsid w:val="020A6AC1"/>
    <w:rsid w:val="020E0589"/>
    <w:rsid w:val="0222769D"/>
    <w:rsid w:val="02229DCA"/>
    <w:rsid w:val="023BC939"/>
    <w:rsid w:val="023C2BC5"/>
    <w:rsid w:val="02486409"/>
    <w:rsid w:val="025E6582"/>
    <w:rsid w:val="0278D9A2"/>
    <w:rsid w:val="0291C721"/>
    <w:rsid w:val="02972498"/>
    <w:rsid w:val="029E6E8A"/>
    <w:rsid w:val="02ABDEFE"/>
    <w:rsid w:val="02B49BCE"/>
    <w:rsid w:val="02B661CD"/>
    <w:rsid w:val="02BBAB1E"/>
    <w:rsid w:val="02ED87DB"/>
    <w:rsid w:val="02F67137"/>
    <w:rsid w:val="02FB2B03"/>
    <w:rsid w:val="02FEA4B9"/>
    <w:rsid w:val="0318BE52"/>
    <w:rsid w:val="033183C7"/>
    <w:rsid w:val="0340838E"/>
    <w:rsid w:val="0363F7BB"/>
    <w:rsid w:val="03711B9A"/>
    <w:rsid w:val="03A6E0EC"/>
    <w:rsid w:val="03BE46FE"/>
    <w:rsid w:val="03C34D1D"/>
    <w:rsid w:val="03D91F98"/>
    <w:rsid w:val="03DAE11A"/>
    <w:rsid w:val="03F99552"/>
    <w:rsid w:val="040566D7"/>
    <w:rsid w:val="0406C753"/>
    <w:rsid w:val="040F1BEF"/>
    <w:rsid w:val="041AA61D"/>
    <w:rsid w:val="0452367D"/>
    <w:rsid w:val="045D3530"/>
    <w:rsid w:val="046804A9"/>
    <w:rsid w:val="04700CBA"/>
    <w:rsid w:val="047363BC"/>
    <w:rsid w:val="047C27E2"/>
    <w:rsid w:val="049CE014"/>
    <w:rsid w:val="04A70682"/>
    <w:rsid w:val="04D4EF4A"/>
    <w:rsid w:val="04F569E0"/>
    <w:rsid w:val="05211080"/>
    <w:rsid w:val="0523C0F9"/>
    <w:rsid w:val="052DD4D3"/>
    <w:rsid w:val="052E40A7"/>
    <w:rsid w:val="053127FA"/>
    <w:rsid w:val="0533580A"/>
    <w:rsid w:val="05491C7C"/>
    <w:rsid w:val="054CC0F9"/>
    <w:rsid w:val="056AE932"/>
    <w:rsid w:val="05836849"/>
    <w:rsid w:val="058AA40F"/>
    <w:rsid w:val="059049F7"/>
    <w:rsid w:val="0593A245"/>
    <w:rsid w:val="0595ABC1"/>
    <w:rsid w:val="0599383C"/>
    <w:rsid w:val="05B9AE9B"/>
    <w:rsid w:val="05C9B26C"/>
    <w:rsid w:val="05CD6FEF"/>
    <w:rsid w:val="05DA454D"/>
    <w:rsid w:val="06160D28"/>
    <w:rsid w:val="061C73F4"/>
    <w:rsid w:val="061CD709"/>
    <w:rsid w:val="0625C2A0"/>
    <w:rsid w:val="064145AA"/>
    <w:rsid w:val="0648232E"/>
    <w:rsid w:val="065E8904"/>
    <w:rsid w:val="066E1DDE"/>
    <w:rsid w:val="068EAB3A"/>
    <w:rsid w:val="068FCFBF"/>
    <w:rsid w:val="06978185"/>
    <w:rsid w:val="06A25E39"/>
    <w:rsid w:val="06A2F194"/>
    <w:rsid w:val="06B43680"/>
    <w:rsid w:val="06B515D9"/>
    <w:rsid w:val="06E9F6EC"/>
    <w:rsid w:val="06EBCFB9"/>
    <w:rsid w:val="06ECC01B"/>
    <w:rsid w:val="072329B5"/>
    <w:rsid w:val="07267470"/>
    <w:rsid w:val="072C5FD1"/>
    <w:rsid w:val="0742B868"/>
    <w:rsid w:val="074A9E78"/>
    <w:rsid w:val="0789D2F0"/>
    <w:rsid w:val="0789D73F"/>
    <w:rsid w:val="078A05D5"/>
    <w:rsid w:val="07A92CF0"/>
    <w:rsid w:val="07CD9390"/>
    <w:rsid w:val="07E3EAF6"/>
    <w:rsid w:val="07E59D51"/>
    <w:rsid w:val="07EBD403"/>
    <w:rsid w:val="07EFA15E"/>
    <w:rsid w:val="07F08CF3"/>
    <w:rsid w:val="07FF3A16"/>
    <w:rsid w:val="0804CCEB"/>
    <w:rsid w:val="08259998"/>
    <w:rsid w:val="0833D5E6"/>
    <w:rsid w:val="08369173"/>
    <w:rsid w:val="0846A51B"/>
    <w:rsid w:val="084E59E1"/>
    <w:rsid w:val="085692A6"/>
    <w:rsid w:val="08577BDB"/>
    <w:rsid w:val="08695BF1"/>
    <w:rsid w:val="08718704"/>
    <w:rsid w:val="087CAFDC"/>
    <w:rsid w:val="0889A1C2"/>
    <w:rsid w:val="089D3070"/>
    <w:rsid w:val="08B95646"/>
    <w:rsid w:val="08BD623A"/>
    <w:rsid w:val="08DC793E"/>
    <w:rsid w:val="08E098DE"/>
    <w:rsid w:val="08F5FB4E"/>
    <w:rsid w:val="08F8B57F"/>
    <w:rsid w:val="090966E3"/>
    <w:rsid w:val="0912E063"/>
    <w:rsid w:val="091D90FE"/>
    <w:rsid w:val="0920E211"/>
    <w:rsid w:val="09246AF1"/>
    <w:rsid w:val="09378B13"/>
    <w:rsid w:val="0939CF6B"/>
    <w:rsid w:val="093B0988"/>
    <w:rsid w:val="09497751"/>
    <w:rsid w:val="0977E5AD"/>
    <w:rsid w:val="098C554D"/>
    <w:rsid w:val="098E4BA4"/>
    <w:rsid w:val="099BF1FD"/>
    <w:rsid w:val="09ADB97D"/>
    <w:rsid w:val="09E23E27"/>
    <w:rsid w:val="0A1295FC"/>
    <w:rsid w:val="0A2197AE"/>
    <w:rsid w:val="0A2CFBC7"/>
    <w:rsid w:val="0A402388"/>
    <w:rsid w:val="0A487DC2"/>
    <w:rsid w:val="0A68976B"/>
    <w:rsid w:val="0AA85135"/>
    <w:rsid w:val="0AAE0FBB"/>
    <w:rsid w:val="0AF06E8A"/>
    <w:rsid w:val="0B4B47BF"/>
    <w:rsid w:val="0B6FDE63"/>
    <w:rsid w:val="0B73FEB8"/>
    <w:rsid w:val="0B78F96E"/>
    <w:rsid w:val="0B7CAAEA"/>
    <w:rsid w:val="0B820533"/>
    <w:rsid w:val="0B835049"/>
    <w:rsid w:val="0B860B44"/>
    <w:rsid w:val="0B8CB8CA"/>
    <w:rsid w:val="0BA735E9"/>
    <w:rsid w:val="0BBBCEAF"/>
    <w:rsid w:val="0BC06109"/>
    <w:rsid w:val="0BCBC3B9"/>
    <w:rsid w:val="0BD4D132"/>
    <w:rsid w:val="0BE22936"/>
    <w:rsid w:val="0BE4A045"/>
    <w:rsid w:val="0BFAAC83"/>
    <w:rsid w:val="0C0280E9"/>
    <w:rsid w:val="0C31F2DE"/>
    <w:rsid w:val="0C3CA9BD"/>
    <w:rsid w:val="0C5C4780"/>
    <w:rsid w:val="0C643FFF"/>
    <w:rsid w:val="0C71347B"/>
    <w:rsid w:val="0C76038B"/>
    <w:rsid w:val="0C7953D7"/>
    <w:rsid w:val="0C84630D"/>
    <w:rsid w:val="0C8C3EEB"/>
    <w:rsid w:val="0C95394E"/>
    <w:rsid w:val="0C9C2D20"/>
    <w:rsid w:val="0C9D79C2"/>
    <w:rsid w:val="0CA2CFE0"/>
    <w:rsid w:val="0CA5CBDC"/>
    <w:rsid w:val="0CC6EB13"/>
    <w:rsid w:val="0CC90AEB"/>
    <w:rsid w:val="0CCEB12F"/>
    <w:rsid w:val="0D180EDC"/>
    <w:rsid w:val="0D30DF88"/>
    <w:rsid w:val="0D6A1FB3"/>
    <w:rsid w:val="0D7539DC"/>
    <w:rsid w:val="0D8F26C5"/>
    <w:rsid w:val="0DA0382D"/>
    <w:rsid w:val="0DA52A63"/>
    <w:rsid w:val="0DAB5829"/>
    <w:rsid w:val="0DE7021E"/>
    <w:rsid w:val="0DE9057F"/>
    <w:rsid w:val="0DEAEF19"/>
    <w:rsid w:val="0DFA600B"/>
    <w:rsid w:val="0E0B714E"/>
    <w:rsid w:val="0E118B3E"/>
    <w:rsid w:val="0E1B257B"/>
    <w:rsid w:val="0E2785D9"/>
    <w:rsid w:val="0E2FED4F"/>
    <w:rsid w:val="0E4DC009"/>
    <w:rsid w:val="0E4F88D2"/>
    <w:rsid w:val="0E5685E6"/>
    <w:rsid w:val="0E650705"/>
    <w:rsid w:val="0E6AC40E"/>
    <w:rsid w:val="0E73547D"/>
    <w:rsid w:val="0E937808"/>
    <w:rsid w:val="0E9A38A9"/>
    <w:rsid w:val="0E9A4B7D"/>
    <w:rsid w:val="0EA15807"/>
    <w:rsid w:val="0EA1C90A"/>
    <w:rsid w:val="0EAC974D"/>
    <w:rsid w:val="0EC6ED5F"/>
    <w:rsid w:val="0F0120D2"/>
    <w:rsid w:val="0F08AB90"/>
    <w:rsid w:val="0F197589"/>
    <w:rsid w:val="0F29EFD8"/>
    <w:rsid w:val="0F2C0306"/>
    <w:rsid w:val="0F3ABBBC"/>
    <w:rsid w:val="0F3CFB4B"/>
    <w:rsid w:val="0F4EBD42"/>
    <w:rsid w:val="0F573BD8"/>
    <w:rsid w:val="0F6ACAF9"/>
    <w:rsid w:val="0F744A7F"/>
    <w:rsid w:val="0F7A32E0"/>
    <w:rsid w:val="0FA1D93E"/>
    <w:rsid w:val="0FC28E28"/>
    <w:rsid w:val="0FE3303B"/>
    <w:rsid w:val="0FE9E7E5"/>
    <w:rsid w:val="0FF1C581"/>
    <w:rsid w:val="0FF95387"/>
    <w:rsid w:val="0FF9B0D6"/>
    <w:rsid w:val="1000B8D5"/>
    <w:rsid w:val="1003A2B8"/>
    <w:rsid w:val="10058E6B"/>
    <w:rsid w:val="10208FA6"/>
    <w:rsid w:val="1024E0CC"/>
    <w:rsid w:val="10291604"/>
    <w:rsid w:val="10404369"/>
    <w:rsid w:val="10514027"/>
    <w:rsid w:val="10527B9B"/>
    <w:rsid w:val="10633647"/>
    <w:rsid w:val="106CEA62"/>
    <w:rsid w:val="1073DAA1"/>
    <w:rsid w:val="10C4844E"/>
    <w:rsid w:val="10C72514"/>
    <w:rsid w:val="10D07251"/>
    <w:rsid w:val="10D44932"/>
    <w:rsid w:val="10DA5EBD"/>
    <w:rsid w:val="10DE4272"/>
    <w:rsid w:val="110FF640"/>
    <w:rsid w:val="111BE80F"/>
    <w:rsid w:val="1128E87B"/>
    <w:rsid w:val="1129DAAB"/>
    <w:rsid w:val="112A74F8"/>
    <w:rsid w:val="116F364B"/>
    <w:rsid w:val="11743BAF"/>
    <w:rsid w:val="11787FBF"/>
    <w:rsid w:val="11949ABA"/>
    <w:rsid w:val="11A4A72A"/>
    <w:rsid w:val="11BF1784"/>
    <w:rsid w:val="11C97091"/>
    <w:rsid w:val="11DC13CA"/>
    <w:rsid w:val="11DC56FE"/>
    <w:rsid w:val="120E597D"/>
    <w:rsid w:val="12121E6F"/>
    <w:rsid w:val="12175BAF"/>
    <w:rsid w:val="1218E700"/>
    <w:rsid w:val="123CEE43"/>
    <w:rsid w:val="123FC002"/>
    <w:rsid w:val="1273A950"/>
    <w:rsid w:val="1274430A"/>
    <w:rsid w:val="12881777"/>
    <w:rsid w:val="12AF3BE1"/>
    <w:rsid w:val="12B8D0F5"/>
    <w:rsid w:val="12C6B534"/>
    <w:rsid w:val="12E4BA5F"/>
    <w:rsid w:val="12E8955B"/>
    <w:rsid w:val="12F2A25D"/>
    <w:rsid w:val="133A90E5"/>
    <w:rsid w:val="1346D991"/>
    <w:rsid w:val="134B150C"/>
    <w:rsid w:val="134BE040"/>
    <w:rsid w:val="13613374"/>
    <w:rsid w:val="1379474F"/>
    <w:rsid w:val="1385279C"/>
    <w:rsid w:val="139BA21E"/>
    <w:rsid w:val="13CF5D97"/>
    <w:rsid w:val="13E86E61"/>
    <w:rsid w:val="13EAA6A6"/>
    <w:rsid w:val="13F5CEE7"/>
    <w:rsid w:val="13F706E6"/>
    <w:rsid w:val="13FFD473"/>
    <w:rsid w:val="141E539F"/>
    <w:rsid w:val="14250250"/>
    <w:rsid w:val="142EFB02"/>
    <w:rsid w:val="1447BBA2"/>
    <w:rsid w:val="14501903"/>
    <w:rsid w:val="146B0F0A"/>
    <w:rsid w:val="14792B1C"/>
    <w:rsid w:val="1482EFDD"/>
    <w:rsid w:val="148DAEB0"/>
    <w:rsid w:val="148F26DC"/>
    <w:rsid w:val="14ABDC71"/>
    <w:rsid w:val="14AE1FB6"/>
    <w:rsid w:val="14D214F1"/>
    <w:rsid w:val="14D60590"/>
    <w:rsid w:val="14F4F6AD"/>
    <w:rsid w:val="14FB9DCC"/>
    <w:rsid w:val="14FEA2AA"/>
    <w:rsid w:val="1501B8A1"/>
    <w:rsid w:val="15052561"/>
    <w:rsid w:val="1506EA6A"/>
    <w:rsid w:val="1511D4EE"/>
    <w:rsid w:val="1513B48C"/>
    <w:rsid w:val="151BD8D1"/>
    <w:rsid w:val="153FEEFB"/>
    <w:rsid w:val="154C51F7"/>
    <w:rsid w:val="1567E49F"/>
    <w:rsid w:val="156CE642"/>
    <w:rsid w:val="156EBBFE"/>
    <w:rsid w:val="1571EB66"/>
    <w:rsid w:val="15807584"/>
    <w:rsid w:val="15849672"/>
    <w:rsid w:val="159AA5D6"/>
    <w:rsid w:val="15B2C0E3"/>
    <w:rsid w:val="15B5EFA7"/>
    <w:rsid w:val="15B6FE5C"/>
    <w:rsid w:val="15F454B5"/>
    <w:rsid w:val="15F665A5"/>
    <w:rsid w:val="16133373"/>
    <w:rsid w:val="162A431F"/>
    <w:rsid w:val="1631F2AE"/>
    <w:rsid w:val="16332131"/>
    <w:rsid w:val="165070B8"/>
    <w:rsid w:val="167AF8B0"/>
    <w:rsid w:val="167B2D40"/>
    <w:rsid w:val="1692639A"/>
    <w:rsid w:val="1694A1E4"/>
    <w:rsid w:val="16AF5428"/>
    <w:rsid w:val="16C9F3C8"/>
    <w:rsid w:val="16E3146F"/>
    <w:rsid w:val="16E38C76"/>
    <w:rsid w:val="16EE0844"/>
    <w:rsid w:val="16F16D4E"/>
    <w:rsid w:val="16F3BB94"/>
    <w:rsid w:val="16F73709"/>
    <w:rsid w:val="171A8152"/>
    <w:rsid w:val="171A9451"/>
    <w:rsid w:val="171EA91B"/>
    <w:rsid w:val="172ABA58"/>
    <w:rsid w:val="173D79D1"/>
    <w:rsid w:val="174124A7"/>
    <w:rsid w:val="17469708"/>
    <w:rsid w:val="175CA312"/>
    <w:rsid w:val="176EEC16"/>
    <w:rsid w:val="1776DB30"/>
    <w:rsid w:val="177780ED"/>
    <w:rsid w:val="17A1A9F4"/>
    <w:rsid w:val="17CDA4F0"/>
    <w:rsid w:val="17D38519"/>
    <w:rsid w:val="17EB2FED"/>
    <w:rsid w:val="17EF1B76"/>
    <w:rsid w:val="17F0056E"/>
    <w:rsid w:val="17FD3CF5"/>
    <w:rsid w:val="1806E994"/>
    <w:rsid w:val="182C189E"/>
    <w:rsid w:val="1836CDA0"/>
    <w:rsid w:val="18435863"/>
    <w:rsid w:val="1847EEE9"/>
    <w:rsid w:val="185C2D9C"/>
    <w:rsid w:val="188839D7"/>
    <w:rsid w:val="189C97BF"/>
    <w:rsid w:val="18A0B4ED"/>
    <w:rsid w:val="18B0FEDC"/>
    <w:rsid w:val="18C74AFD"/>
    <w:rsid w:val="18F9511A"/>
    <w:rsid w:val="190D0809"/>
    <w:rsid w:val="191133D8"/>
    <w:rsid w:val="191973C2"/>
    <w:rsid w:val="1923DFBC"/>
    <w:rsid w:val="19319956"/>
    <w:rsid w:val="1931A24B"/>
    <w:rsid w:val="195014FF"/>
    <w:rsid w:val="1958153B"/>
    <w:rsid w:val="1999DD98"/>
    <w:rsid w:val="19AC23D8"/>
    <w:rsid w:val="19D34B72"/>
    <w:rsid w:val="19DABFBB"/>
    <w:rsid w:val="19DE22EB"/>
    <w:rsid w:val="19E01452"/>
    <w:rsid w:val="19E0E61C"/>
    <w:rsid w:val="19F0BE7B"/>
    <w:rsid w:val="19F5A7B2"/>
    <w:rsid w:val="1A0B39EB"/>
    <w:rsid w:val="1A5C1ECC"/>
    <w:rsid w:val="1A5CFDCF"/>
    <w:rsid w:val="1A5E3F9A"/>
    <w:rsid w:val="1A6D1E43"/>
    <w:rsid w:val="1A71154E"/>
    <w:rsid w:val="1A7F421D"/>
    <w:rsid w:val="1A880802"/>
    <w:rsid w:val="1A8D6C1E"/>
    <w:rsid w:val="1A955B4A"/>
    <w:rsid w:val="1A99D9B5"/>
    <w:rsid w:val="1AB82EE1"/>
    <w:rsid w:val="1AD4750A"/>
    <w:rsid w:val="1AD6CE93"/>
    <w:rsid w:val="1ADAE8A2"/>
    <w:rsid w:val="1AE77C25"/>
    <w:rsid w:val="1AF4FA4A"/>
    <w:rsid w:val="1B23FEC1"/>
    <w:rsid w:val="1B26A5A0"/>
    <w:rsid w:val="1B27939C"/>
    <w:rsid w:val="1B2EEA70"/>
    <w:rsid w:val="1B43EB61"/>
    <w:rsid w:val="1B45E015"/>
    <w:rsid w:val="1B4D3E8A"/>
    <w:rsid w:val="1B5C57BD"/>
    <w:rsid w:val="1B741763"/>
    <w:rsid w:val="1BCAA82C"/>
    <w:rsid w:val="1BD363A0"/>
    <w:rsid w:val="1BD6C218"/>
    <w:rsid w:val="1BE136EB"/>
    <w:rsid w:val="1BE76A33"/>
    <w:rsid w:val="1BEA584D"/>
    <w:rsid w:val="1BEDB747"/>
    <w:rsid w:val="1C08B9B7"/>
    <w:rsid w:val="1C0B4F54"/>
    <w:rsid w:val="1C59F580"/>
    <w:rsid w:val="1C6FD5DE"/>
    <w:rsid w:val="1C73DC34"/>
    <w:rsid w:val="1C746A1F"/>
    <w:rsid w:val="1C77063C"/>
    <w:rsid w:val="1C94FE12"/>
    <w:rsid w:val="1C95932C"/>
    <w:rsid w:val="1C99E626"/>
    <w:rsid w:val="1CB60DA7"/>
    <w:rsid w:val="1CB84735"/>
    <w:rsid w:val="1CF93820"/>
    <w:rsid w:val="1CFF80F7"/>
    <w:rsid w:val="1D03FA36"/>
    <w:rsid w:val="1D2C7DC5"/>
    <w:rsid w:val="1D3CAC1E"/>
    <w:rsid w:val="1D45AA9D"/>
    <w:rsid w:val="1D57DCD6"/>
    <w:rsid w:val="1D7B17FB"/>
    <w:rsid w:val="1D7D7A1B"/>
    <w:rsid w:val="1D85E256"/>
    <w:rsid w:val="1D8D8B3A"/>
    <w:rsid w:val="1DEFCFA3"/>
    <w:rsid w:val="1DF3CB85"/>
    <w:rsid w:val="1E025E1D"/>
    <w:rsid w:val="1E0703C6"/>
    <w:rsid w:val="1E08BD38"/>
    <w:rsid w:val="1E1E1392"/>
    <w:rsid w:val="1E3A369B"/>
    <w:rsid w:val="1E45FA3E"/>
    <w:rsid w:val="1E4E522F"/>
    <w:rsid w:val="1E6E625E"/>
    <w:rsid w:val="1E71582B"/>
    <w:rsid w:val="1E7B5D31"/>
    <w:rsid w:val="1E89CE67"/>
    <w:rsid w:val="1EAAB487"/>
    <w:rsid w:val="1EAE9440"/>
    <w:rsid w:val="1EC1CD92"/>
    <w:rsid w:val="1ECD9666"/>
    <w:rsid w:val="1ED2F187"/>
    <w:rsid w:val="1ED8427B"/>
    <w:rsid w:val="1EDC748B"/>
    <w:rsid w:val="1EF62110"/>
    <w:rsid w:val="1EFE5ED1"/>
    <w:rsid w:val="1F06ACA1"/>
    <w:rsid w:val="1F2A221B"/>
    <w:rsid w:val="1F363A19"/>
    <w:rsid w:val="1F407ACC"/>
    <w:rsid w:val="1F4163F3"/>
    <w:rsid w:val="1F477E6E"/>
    <w:rsid w:val="1F54D09E"/>
    <w:rsid w:val="1F653A04"/>
    <w:rsid w:val="1F6EC209"/>
    <w:rsid w:val="1F749A4F"/>
    <w:rsid w:val="1F83F0E2"/>
    <w:rsid w:val="1F9B8EA2"/>
    <w:rsid w:val="1FA515A0"/>
    <w:rsid w:val="1FBF354F"/>
    <w:rsid w:val="1FC48AC6"/>
    <w:rsid w:val="1FC6DE67"/>
    <w:rsid w:val="1FD86F84"/>
    <w:rsid w:val="1FE19851"/>
    <w:rsid w:val="1FEF6791"/>
    <w:rsid w:val="20274DF6"/>
    <w:rsid w:val="2036FA47"/>
    <w:rsid w:val="204651D7"/>
    <w:rsid w:val="204E2972"/>
    <w:rsid w:val="205DBCA5"/>
    <w:rsid w:val="2071EE93"/>
    <w:rsid w:val="2080E1F5"/>
    <w:rsid w:val="2081F168"/>
    <w:rsid w:val="20C5D8E4"/>
    <w:rsid w:val="20DA7789"/>
    <w:rsid w:val="20DD014D"/>
    <w:rsid w:val="20E2520B"/>
    <w:rsid w:val="20FBAC3E"/>
    <w:rsid w:val="21014350"/>
    <w:rsid w:val="211A6600"/>
    <w:rsid w:val="2129F513"/>
    <w:rsid w:val="212F5DEB"/>
    <w:rsid w:val="21731C06"/>
    <w:rsid w:val="217B7F85"/>
    <w:rsid w:val="217DF6D2"/>
    <w:rsid w:val="218460C1"/>
    <w:rsid w:val="2193AFD4"/>
    <w:rsid w:val="219984A3"/>
    <w:rsid w:val="21BB300D"/>
    <w:rsid w:val="21BEE947"/>
    <w:rsid w:val="21E4DCF2"/>
    <w:rsid w:val="21E6E32D"/>
    <w:rsid w:val="21F23794"/>
    <w:rsid w:val="21F77AC0"/>
    <w:rsid w:val="2207C876"/>
    <w:rsid w:val="2211ACA2"/>
    <w:rsid w:val="2221EDD8"/>
    <w:rsid w:val="222F01A0"/>
    <w:rsid w:val="22398705"/>
    <w:rsid w:val="22781B8E"/>
    <w:rsid w:val="228C4D24"/>
    <w:rsid w:val="228E584B"/>
    <w:rsid w:val="22DA2FD8"/>
    <w:rsid w:val="22EF9DCA"/>
    <w:rsid w:val="22F84130"/>
    <w:rsid w:val="231DFC3F"/>
    <w:rsid w:val="232E4F36"/>
    <w:rsid w:val="23481F62"/>
    <w:rsid w:val="234A5DDB"/>
    <w:rsid w:val="234B2417"/>
    <w:rsid w:val="234D164A"/>
    <w:rsid w:val="235FDE5D"/>
    <w:rsid w:val="238085A1"/>
    <w:rsid w:val="23B1A552"/>
    <w:rsid w:val="23C855BB"/>
    <w:rsid w:val="23CAC540"/>
    <w:rsid w:val="23F5ABF7"/>
    <w:rsid w:val="2401FA6B"/>
    <w:rsid w:val="24061CAD"/>
    <w:rsid w:val="240D4CFC"/>
    <w:rsid w:val="240FCBCC"/>
    <w:rsid w:val="24176496"/>
    <w:rsid w:val="241D78BD"/>
    <w:rsid w:val="2432AB1D"/>
    <w:rsid w:val="2434FFB4"/>
    <w:rsid w:val="244D6711"/>
    <w:rsid w:val="24599712"/>
    <w:rsid w:val="246E2012"/>
    <w:rsid w:val="248AE663"/>
    <w:rsid w:val="2499450A"/>
    <w:rsid w:val="24BAA6BD"/>
    <w:rsid w:val="24C55055"/>
    <w:rsid w:val="24CC9DB7"/>
    <w:rsid w:val="24CF79CE"/>
    <w:rsid w:val="24D3DF50"/>
    <w:rsid w:val="24E39B90"/>
    <w:rsid w:val="24E45496"/>
    <w:rsid w:val="24F580A9"/>
    <w:rsid w:val="24F8A0AC"/>
    <w:rsid w:val="24F90FEB"/>
    <w:rsid w:val="2502128F"/>
    <w:rsid w:val="252746E1"/>
    <w:rsid w:val="2545E8CD"/>
    <w:rsid w:val="2548E734"/>
    <w:rsid w:val="254EC44C"/>
    <w:rsid w:val="255918A7"/>
    <w:rsid w:val="255A4797"/>
    <w:rsid w:val="258AB37F"/>
    <w:rsid w:val="2597956D"/>
    <w:rsid w:val="2599B40E"/>
    <w:rsid w:val="25AFEE98"/>
    <w:rsid w:val="25CF2749"/>
    <w:rsid w:val="25F7C1B3"/>
    <w:rsid w:val="26380A24"/>
    <w:rsid w:val="265124B9"/>
    <w:rsid w:val="266120B6"/>
    <w:rsid w:val="2676CCFF"/>
    <w:rsid w:val="269ABBA0"/>
    <w:rsid w:val="26A4836F"/>
    <w:rsid w:val="26BFFEC9"/>
    <w:rsid w:val="26C73351"/>
    <w:rsid w:val="26D9206B"/>
    <w:rsid w:val="26DD84BD"/>
    <w:rsid w:val="26F0B701"/>
    <w:rsid w:val="27216A93"/>
    <w:rsid w:val="2721C650"/>
    <w:rsid w:val="2759C29B"/>
    <w:rsid w:val="275ACD25"/>
    <w:rsid w:val="27639731"/>
    <w:rsid w:val="2767B191"/>
    <w:rsid w:val="2793DD59"/>
    <w:rsid w:val="279CC3A5"/>
    <w:rsid w:val="279F6BCE"/>
    <w:rsid w:val="27C02786"/>
    <w:rsid w:val="27D0B469"/>
    <w:rsid w:val="27D3DA85"/>
    <w:rsid w:val="2816D448"/>
    <w:rsid w:val="2855816D"/>
    <w:rsid w:val="285A4053"/>
    <w:rsid w:val="28678700"/>
    <w:rsid w:val="286D89D2"/>
    <w:rsid w:val="2872E5DE"/>
    <w:rsid w:val="287F6B8E"/>
    <w:rsid w:val="28865D23"/>
    <w:rsid w:val="28A4AAA4"/>
    <w:rsid w:val="28B462EC"/>
    <w:rsid w:val="28BBA4AC"/>
    <w:rsid w:val="28BFAFF2"/>
    <w:rsid w:val="28D43B93"/>
    <w:rsid w:val="28EB9EB9"/>
    <w:rsid w:val="2903CD1A"/>
    <w:rsid w:val="290B821D"/>
    <w:rsid w:val="292A2B3E"/>
    <w:rsid w:val="293A6FD0"/>
    <w:rsid w:val="293D410D"/>
    <w:rsid w:val="294DAB4E"/>
    <w:rsid w:val="29562989"/>
    <w:rsid w:val="296899E8"/>
    <w:rsid w:val="298786A1"/>
    <w:rsid w:val="299FDD2B"/>
    <w:rsid w:val="29AA1033"/>
    <w:rsid w:val="29B22160"/>
    <w:rsid w:val="29BE95DC"/>
    <w:rsid w:val="29D0AAC2"/>
    <w:rsid w:val="29D37894"/>
    <w:rsid w:val="29D76F77"/>
    <w:rsid w:val="29DC76B6"/>
    <w:rsid w:val="29F6CF90"/>
    <w:rsid w:val="2A07476A"/>
    <w:rsid w:val="2A10490D"/>
    <w:rsid w:val="2A296309"/>
    <w:rsid w:val="2A40CEE6"/>
    <w:rsid w:val="2A6BF1DC"/>
    <w:rsid w:val="2A703364"/>
    <w:rsid w:val="2A755E31"/>
    <w:rsid w:val="2A791941"/>
    <w:rsid w:val="2A923326"/>
    <w:rsid w:val="2A96CF86"/>
    <w:rsid w:val="2A98417B"/>
    <w:rsid w:val="2A9D0AFF"/>
    <w:rsid w:val="2A9EF844"/>
    <w:rsid w:val="2AA87D2F"/>
    <w:rsid w:val="2AABA126"/>
    <w:rsid w:val="2AB59E78"/>
    <w:rsid w:val="2AC1C576"/>
    <w:rsid w:val="2AC59A34"/>
    <w:rsid w:val="2ACE2F8A"/>
    <w:rsid w:val="2AE6BC12"/>
    <w:rsid w:val="2B065EDE"/>
    <w:rsid w:val="2B0B6FB4"/>
    <w:rsid w:val="2B1A0830"/>
    <w:rsid w:val="2B1B697C"/>
    <w:rsid w:val="2B21E11D"/>
    <w:rsid w:val="2B5215B9"/>
    <w:rsid w:val="2B6108A3"/>
    <w:rsid w:val="2B62C07A"/>
    <w:rsid w:val="2B6D020C"/>
    <w:rsid w:val="2B738B89"/>
    <w:rsid w:val="2B758169"/>
    <w:rsid w:val="2B973A3C"/>
    <w:rsid w:val="2BB1C9B0"/>
    <w:rsid w:val="2BCCCEB1"/>
    <w:rsid w:val="2BCEC41B"/>
    <w:rsid w:val="2BF89841"/>
    <w:rsid w:val="2C274884"/>
    <w:rsid w:val="2C324178"/>
    <w:rsid w:val="2C56931D"/>
    <w:rsid w:val="2C5E423F"/>
    <w:rsid w:val="2C649C2E"/>
    <w:rsid w:val="2C70A6C4"/>
    <w:rsid w:val="2C849F0C"/>
    <w:rsid w:val="2C94A478"/>
    <w:rsid w:val="2CABB03B"/>
    <w:rsid w:val="2CAC8F50"/>
    <w:rsid w:val="2CAF2208"/>
    <w:rsid w:val="2CC5F332"/>
    <w:rsid w:val="2CE60E83"/>
    <w:rsid w:val="2CE7B9A8"/>
    <w:rsid w:val="2CFA99E4"/>
    <w:rsid w:val="2D127519"/>
    <w:rsid w:val="2D13841D"/>
    <w:rsid w:val="2D2C986D"/>
    <w:rsid w:val="2D4C32FA"/>
    <w:rsid w:val="2D5F8DCF"/>
    <w:rsid w:val="2D677763"/>
    <w:rsid w:val="2D74373C"/>
    <w:rsid w:val="2D976525"/>
    <w:rsid w:val="2D99294B"/>
    <w:rsid w:val="2DAB9FAC"/>
    <w:rsid w:val="2DACFEF3"/>
    <w:rsid w:val="2DC9F4AB"/>
    <w:rsid w:val="2DCFC6FF"/>
    <w:rsid w:val="2DDB109E"/>
    <w:rsid w:val="2DEE1D10"/>
    <w:rsid w:val="2DF2637E"/>
    <w:rsid w:val="2DF3CA24"/>
    <w:rsid w:val="2DF7A64B"/>
    <w:rsid w:val="2E13F338"/>
    <w:rsid w:val="2E205D1F"/>
    <w:rsid w:val="2E28AD2E"/>
    <w:rsid w:val="2E30824C"/>
    <w:rsid w:val="2E337F61"/>
    <w:rsid w:val="2E45498A"/>
    <w:rsid w:val="2E4C3E50"/>
    <w:rsid w:val="2E4D68D2"/>
    <w:rsid w:val="2E66A459"/>
    <w:rsid w:val="2E75C3BC"/>
    <w:rsid w:val="2E76CC8E"/>
    <w:rsid w:val="2E79EF9F"/>
    <w:rsid w:val="2E9A01ED"/>
    <w:rsid w:val="2EA02D28"/>
    <w:rsid w:val="2EB2E367"/>
    <w:rsid w:val="2EB82AB2"/>
    <w:rsid w:val="2EBD7627"/>
    <w:rsid w:val="2ECBBF4A"/>
    <w:rsid w:val="2ECEEBFA"/>
    <w:rsid w:val="2ED3199F"/>
    <w:rsid w:val="2EE5C16B"/>
    <w:rsid w:val="2EE88851"/>
    <w:rsid w:val="2F006C38"/>
    <w:rsid w:val="2F34F9AC"/>
    <w:rsid w:val="2F417500"/>
    <w:rsid w:val="2F493D30"/>
    <w:rsid w:val="2F7481B8"/>
    <w:rsid w:val="2F83ABF0"/>
    <w:rsid w:val="2F86D64A"/>
    <w:rsid w:val="2F8C4666"/>
    <w:rsid w:val="2F8CF9F8"/>
    <w:rsid w:val="2F92DDE8"/>
    <w:rsid w:val="2F937D31"/>
    <w:rsid w:val="2F968134"/>
    <w:rsid w:val="2F9EEF3E"/>
    <w:rsid w:val="2FA35847"/>
    <w:rsid w:val="2FB566EF"/>
    <w:rsid w:val="2FBF3DD4"/>
    <w:rsid w:val="2FE119EB"/>
    <w:rsid w:val="2FF6C825"/>
    <w:rsid w:val="30129674"/>
    <w:rsid w:val="3053FB13"/>
    <w:rsid w:val="30559305"/>
    <w:rsid w:val="306DEDC6"/>
    <w:rsid w:val="307E7D49"/>
    <w:rsid w:val="3083B50D"/>
    <w:rsid w:val="308E0B07"/>
    <w:rsid w:val="3090B8BF"/>
    <w:rsid w:val="3091A22F"/>
    <w:rsid w:val="309AE786"/>
    <w:rsid w:val="309AEBFF"/>
    <w:rsid w:val="30BBA589"/>
    <w:rsid w:val="30F16248"/>
    <w:rsid w:val="3110DB03"/>
    <w:rsid w:val="31199784"/>
    <w:rsid w:val="31214341"/>
    <w:rsid w:val="3125E7AE"/>
    <w:rsid w:val="312EC362"/>
    <w:rsid w:val="313ABF9F"/>
    <w:rsid w:val="31415BDF"/>
    <w:rsid w:val="314E6159"/>
    <w:rsid w:val="314ECEA6"/>
    <w:rsid w:val="3171DEB9"/>
    <w:rsid w:val="3179AE6C"/>
    <w:rsid w:val="317FC2FE"/>
    <w:rsid w:val="31BB9011"/>
    <w:rsid w:val="31C46C3A"/>
    <w:rsid w:val="31CB1C9C"/>
    <w:rsid w:val="31D93310"/>
    <w:rsid w:val="31F056A9"/>
    <w:rsid w:val="320F7258"/>
    <w:rsid w:val="3214D594"/>
    <w:rsid w:val="32177707"/>
    <w:rsid w:val="322B509A"/>
    <w:rsid w:val="322C595B"/>
    <w:rsid w:val="325C2B5E"/>
    <w:rsid w:val="32717FEA"/>
    <w:rsid w:val="327B1DD9"/>
    <w:rsid w:val="32B234BC"/>
    <w:rsid w:val="32B7FD5D"/>
    <w:rsid w:val="32C490BB"/>
    <w:rsid w:val="32EB2DD9"/>
    <w:rsid w:val="32FE7D54"/>
    <w:rsid w:val="33014077"/>
    <w:rsid w:val="33101E3A"/>
    <w:rsid w:val="332AA810"/>
    <w:rsid w:val="332F5CDD"/>
    <w:rsid w:val="333039D8"/>
    <w:rsid w:val="335B29B0"/>
    <w:rsid w:val="335EF13D"/>
    <w:rsid w:val="33652960"/>
    <w:rsid w:val="337324DC"/>
    <w:rsid w:val="3377C198"/>
    <w:rsid w:val="338544A0"/>
    <w:rsid w:val="338F0B3B"/>
    <w:rsid w:val="33A6F71F"/>
    <w:rsid w:val="33B6EFC6"/>
    <w:rsid w:val="33C829BC"/>
    <w:rsid w:val="33D84CDD"/>
    <w:rsid w:val="33FC86D5"/>
    <w:rsid w:val="3408ACD8"/>
    <w:rsid w:val="34308E42"/>
    <w:rsid w:val="3439362F"/>
    <w:rsid w:val="344B25A7"/>
    <w:rsid w:val="344C8F1F"/>
    <w:rsid w:val="3465ABE9"/>
    <w:rsid w:val="346C2533"/>
    <w:rsid w:val="347BBE87"/>
    <w:rsid w:val="34822041"/>
    <w:rsid w:val="34854014"/>
    <w:rsid w:val="34A0C9D4"/>
    <w:rsid w:val="34B09E88"/>
    <w:rsid w:val="34B77092"/>
    <w:rsid w:val="34EA3CDF"/>
    <w:rsid w:val="34EDACC0"/>
    <w:rsid w:val="34F71713"/>
    <w:rsid w:val="3504AA4F"/>
    <w:rsid w:val="35357D25"/>
    <w:rsid w:val="3537AC11"/>
    <w:rsid w:val="353F8399"/>
    <w:rsid w:val="35405212"/>
    <w:rsid w:val="354F3CB6"/>
    <w:rsid w:val="355715D4"/>
    <w:rsid w:val="35752852"/>
    <w:rsid w:val="359091E9"/>
    <w:rsid w:val="35923422"/>
    <w:rsid w:val="35B60EB5"/>
    <w:rsid w:val="35B8E382"/>
    <w:rsid w:val="35BFFE5E"/>
    <w:rsid w:val="35FC14DD"/>
    <w:rsid w:val="3623E545"/>
    <w:rsid w:val="3625A38A"/>
    <w:rsid w:val="36365D75"/>
    <w:rsid w:val="366EEB25"/>
    <w:rsid w:val="3671F5AD"/>
    <w:rsid w:val="367F0AD9"/>
    <w:rsid w:val="36A07AB0"/>
    <w:rsid w:val="36ADCB86"/>
    <w:rsid w:val="36B2B324"/>
    <w:rsid w:val="36B6F936"/>
    <w:rsid w:val="36BD1BB4"/>
    <w:rsid w:val="36CFDFCA"/>
    <w:rsid w:val="36D357D2"/>
    <w:rsid w:val="36E5F1A4"/>
    <w:rsid w:val="36EB81B2"/>
    <w:rsid w:val="36F13856"/>
    <w:rsid w:val="36F95581"/>
    <w:rsid w:val="36FA32A7"/>
    <w:rsid w:val="3741E92B"/>
    <w:rsid w:val="3742A662"/>
    <w:rsid w:val="3746D695"/>
    <w:rsid w:val="376452EF"/>
    <w:rsid w:val="377530EC"/>
    <w:rsid w:val="3781A881"/>
    <w:rsid w:val="37825EE1"/>
    <w:rsid w:val="3782FE01"/>
    <w:rsid w:val="379FB5C2"/>
    <w:rsid w:val="37FD5782"/>
    <w:rsid w:val="3801B2DD"/>
    <w:rsid w:val="38070788"/>
    <w:rsid w:val="3817E423"/>
    <w:rsid w:val="381B697D"/>
    <w:rsid w:val="3833AB8D"/>
    <w:rsid w:val="383A5E20"/>
    <w:rsid w:val="383BB7FA"/>
    <w:rsid w:val="3879741D"/>
    <w:rsid w:val="38938A51"/>
    <w:rsid w:val="389B9ADF"/>
    <w:rsid w:val="38B1ADD1"/>
    <w:rsid w:val="38B76BEA"/>
    <w:rsid w:val="38BC6EF1"/>
    <w:rsid w:val="38CB4BE8"/>
    <w:rsid w:val="38CF56F0"/>
    <w:rsid w:val="38DD3ACA"/>
    <w:rsid w:val="38E20552"/>
    <w:rsid w:val="38F9BBEE"/>
    <w:rsid w:val="390ADF44"/>
    <w:rsid w:val="3921D611"/>
    <w:rsid w:val="393A826A"/>
    <w:rsid w:val="393CF9A4"/>
    <w:rsid w:val="393DAFCA"/>
    <w:rsid w:val="3951CB77"/>
    <w:rsid w:val="397C3823"/>
    <w:rsid w:val="39949988"/>
    <w:rsid w:val="399D3B3D"/>
    <w:rsid w:val="39AF1CCD"/>
    <w:rsid w:val="39BCC726"/>
    <w:rsid w:val="39BFC783"/>
    <w:rsid w:val="39D764B5"/>
    <w:rsid w:val="3A0CD53B"/>
    <w:rsid w:val="3A2D3113"/>
    <w:rsid w:val="3A2D4D15"/>
    <w:rsid w:val="3A477459"/>
    <w:rsid w:val="3A51BB33"/>
    <w:rsid w:val="3A56D2B9"/>
    <w:rsid w:val="3A5F22C8"/>
    <w:rsid w:val="3A6E5E06"/>
    <w:rsid w:val="3A82DEF4"/>
    <w:rsid w:val="3A93D226"/>
    <w:rsid w:val="3AAC73C2"/>
    <w:rsid w:val="3ABEA571"/>
    <w:rsid w:val="3AD2FF21"/>
    <w:rsid w:val="3AE3F974"/>
    <w:rsid w:val="3AF96666"/>
    <w:rsid w:val="3B004534"/>
    <w:rsid w:val="3B2109F7"/>
    <w:rsid w:val="3B297CE7"/>
    <w:rsid w:val="3B62C7A1"/>
    <w:rsid w:val="3B62F400"/>
    <w:rsid w:val="3B73695B"/>
    <w:rsid w:val="3BA96D45"/>
    <w:rsid w:val="3BB06E72"/>
    <w:rsid w:val="3BB51ED1"/>
    <w:rsid w:val="3BBBE87A"/>
    <w:rsid w:val="3BD6A038"/>
    <w:rsid w:val="3BD99F2D"/>
    <w:rsid w:val="3BE32DF0"/>
    <w:rsid w:val="3BF935C7"/>
    <w:rsid w:val="3BFF291E"/>
    <w:rsid w:val="3C033EAC"/>
    <w:rsid w:val="3C047959"/>
    <w:rsid w:val="3C4347D8"/>
    <w:rsid w:val="3C58BC77"/>
    <w:rsid w:val="3C71F9B4"/>
    <w:rsid w:val="3C7211FD"/>
    <w:rsid w:val="3C7DB746"/>
    <w:rsid w:val="3CA8F09E"/>
    <w:rsid w:val="3CB1C3E5"/>
    <w:rsid w:val="3CC06289"/>
    <w:rsid w:val="3CC7D412"/>
    <w:rsid w:val="3CC917E3"/>
    <w:rsid w:val="3CCBFC5B"/>
    <w:rsid w:val="3CD4F5AB"/>
    <w:rsid w:val="3CE5F5D3"/>
    <w:rsid w:val="3CFF786C"/>
    <w:rsid w:val="3D0EAEE6"/>
    <w:rsid w:val="3D10BDAE"/>
    <w:rsid w:val="3D370ACB"/>
    <w:rsid w:val="3D62D4E4"/>
    <w:rsid w:val="3D834A8A"/>
    <w:rsid w:val="3DA83B2E"/>
    <w:rsid w:val="3DB50899"/>
    <w:rsid w:val="3DBD2970"/>
    <w:rsid w:val="3DEA5C25"/>
    <w:rsid w:val="3DF32D04"/>
    <w:rsid w:val="3E27DC83"/>
    <w:rsid w:val="3E286F38"/>
    <w:rsid w:val="3E39EC3B"/>
    <w:rsid w:val="3E561108"/>
    <w:rsid w:val="3E680AAB"/>
    <w:rsid w:val="3E6E1574"/>
    <w:rsid w:val="3E6FAFE5"/>
    <w:rsid w:val="3E780AD0"/>
    <w:rsid w:val="3E938312"/>
    <w:rsid w:val="3E9571A9"/>
    <w:rsid w:val="3EBD57F2"/>
    <w:rsid w:val="3ECC7F3B"/>
    <w:rsid w:val="3ED9D8AA"/>
    <w:rsid w:val="3F1F370B"/>
    <w:rsid w:val="3F2431E4"/>
    <w:rsid w:val="3F28848B"/>
    <w:rsid w:val="3F2AFC57"/>
    <w:rsid w:val="3F462ABC"/>
    <w:rsid w:val="3F526A41"/>
    <w:rsid w:val="3F73A298"/>
    <w:rsid w:val="3FC26F6C"/>
    <w:rsid w:val="3FC2FEEE"/>
    <w:rsid w:val="3FCA448D"/>
    <w:rsid w:val="3FCD96C5"/>
    <w:rsid w:val="3FD2514A"/>
    <w:rsid w:val="3FE8B572"/>
    <w:rsid w:val="3FF3C392"/>
    <w:rsid w:val="3FFED663"/>
    <w:rsid w:val="4004FE69"/>
    <w:rsid w:val="400FFFE3"/>
    <w:rsid w:val="40114663"/>
    <w:rsid w:val="4020A0AA"/>
    <w:rsid w:val="402BE3CA"/>
    <w:rsid w:val="405C70FE"/>
    <w:rsid w:val="40847384"/>
    <w:rsid w:val="4086367F"/>
    <w:rsid w:val="40905FB8"/>
    <w:rsid w:val="40B1D79B"/>
    <w:rsid w:val="40B7E14D"/>
    <w:rsid w:val="40CF5ABC"/>
    <w:rsid w:val="40E326DB"/>
    <w:rsid w:val="40F49050"/>
    <w:rsid w:val="41137D10"/>
    <w:rsid w:val="4114F585"/>
    <w:rsid w:val="4117878E"/>
    <w:rsid w:val="412E8B63"/>
    <w:rsid w:val="4138C200"/>
    <w:rsid w:val="415235A4"/>
    <w:rsid w:val="41573627"/>
    <w:rsid w:val="4165C4E6"/>
    <w:rsid w:val="416F3BA9"/>
    <w:rsid w:val="417F1C4B"/>
    <w:rsid w:val="4185863E"/>
    <w:rsid w:val="41914529"/>
    <w:rsid w:val="419F336C"/>
    <w:rsid w:val="41A30B85"/>
    <w:rsid w:val="41ACE8FF"/>
    <w:rsid w:val="41B69749"/>
    <w:rsid w:val="41BC71BE"/>
    <w:rsid w:val="420BD249"/>
    <w:rsid w:val="420BE008"/>
    <w:rsid w:val="42172EFE"/>
    <w:rsid w:val="424D3474"/>
    <w:rsid w:val="42510C50"/>
    <w:rsid w:val="42862971"/>
    <w:rsid w:val="42BB12B3"/>
    <w:rsid w:val="42CC3DBC"/>
    <w:rsid w:val="42E2AC0A"/>
    <w:rsid w:val="42E4AAA1"/>
    <w:rsid w:val="42ED2D07"/>
    <w:rsid w:val="430C0D28"/>
    <w:rsid w:val="430C9172"/>
    <w:rsid w:val="43261BFC"/>
    <w:rsid w:val="432B6454"/>
    <w:rsid w:val="43350ECD"/>
    <w:rsid w:val="434838DE"/>
    <w:rsid w:val="434D6E2D"/>
    <w:rsid w:val="434DBA0B"/>
    <w:rsid w:val="4354EA7E"/>
    <w:rsid w:val="4355CC01"/>
    <w:rsid w:val="436B468E"/>
    <w:rsid w:val="436F2C53"/>
    <w:rsid w:val="43AAADD1"/>
    <w:rsid w:val="43B1DADA"/>
    <w:rsid w:val="43B791BE"/>
    <w:rsid w:val="43B92A9A"/>
    <w:rsid w:val="43C10E8F"/>
    <w:rsid w:val="43D0DEBB"/>
    <w:rsid w:val="43FE6D7A"/>
    <w:rsid w:val="4428529B"/>
    <w:rsid w:val="4437E076"/>
    <w:rsid w:val="4442F366"/>
    <w:rsid w:val="44483E72"/>
    <w:rsid w:val="44613808"/>
    <w:rsid w:val="4465106D"/>
    <w:rsid w:val="446922C4"/>
    <w:rsid w:val="446E5B0F"/>
    <w:rsid w:val="4471D2D1"/>
    <w:rsid w:val="449AF807"/>
    <w:rsid w:val="44A33D4F"/>
    <w:rsid w:val="44AC32DE"/>
    <w:rsid w:val="44CEE441"/>
    <w:rsid w:val="44E8236B"/>
    <w:rsid w:val="44F1CF74"/>
    <w:rsid w:val="4516ADF6"/>
    <w:rsid w:val="451E4A86"/>
    <w:rsid w:val="4525F620"/>
    <w:rsid w:val="4528F453"/>
    <w:rsid w:val="453CBB77"/>
    <w:rsid w:val="453E56C6"/>
    <w:rsid w:val="4541AA05"/>
    <w:rsid w:val="4543730B"/>
    <w:rsid w:val="4546E1FA"/>
    <w:rsid w:val="45919958"/>
    <w:rsid w:val="4593A6B5"/>
    <w:rsid w:val="459AA321"/>
    <w:rsid w:val="459FF5D1"/>
    <w:rsid w:val="45A38C3E"/>
    <w:rsid w:val="45AB01BD"/>
    <w:rsid w:val="45BF9514"/>
    <w:rsid w:val="45CC327F"/>
    <w:rsid w:val="45D04550"/>
    <w:rsid w:val="45D5C3A0"/>
    <w:rsid w:val="46046724"/>
    <w:rsid w:val="460E8674"/>
    <w:rsid w:val="4615761B"/>
    <w:rsid w:val="461DA00B"/>
    <w:rsid w:val="46443234"/>
    <w:rsid w:val="464DF36F"/>
    <w:rsid w:val="4653CD4A"/>
    <w:rsid w:val="4667E408"/>
    <w:rsid w:val="466BE692"/>
    <w:rsid w:val="466F26E4"/>
    <w:rsid w:val="467FDA99"/>
    <w:rsid w:val="46877E95"/>
    <w:rsid w:val="4693D6E3"/>
    <w:rsid w:val="4693EA27"/>
    <w:rsid w:val="4697AA8C"/>
    <w:rsid w:val="46C8D6EE"/>
    <w:rsid w:val="46E31477"/>
    <w:rsid w:val="46E368EA"/>
    <w:rsid w:val="46E930FD"/>
    <w:rsid w:val="47008DB0"/>
    <w:rsid w:val="4709B138"/>
    <w:rsid w:val="470A47A9"/>
    <w:rsid w:val="4710A336"/>
    <w:rsid w:val="47275C60"/>
    <w:rsid w:val="472C6AF9"/>
    <w:rsid w:val="47387D5C"/>
    <w:rsid w:val="473BF795"/>
    <w:rsid w:val="473EEC4E"/>
    <w:rsid w:val="474CA1B8"/>
    <w:rsid w:val="47505ADE"/>
    <w:rsid w:val="4751F9BA"/>
    <w:rsid w:val="47555224"/>
    <w:rsid w:val="47674F8E"/>
    <w:rsid w:val="47694F82"/>
    <w:rsid w:val="47709342"/>
    <w:rsid w:val="479A379F"/>
    <w:rsid w:val="479CB12F"/>
    <w:rsid w:val="479E2EB7"/>
    <w:rsid w:val="47A5CDE6"/>
    <w:rsid w:val="47B9706C"/>
    <w:rsid w:val="47C27C7C"/>
    <w:rsid w:val="47C70271"/>
    <w:rsid w:val="47D7D253"/>
    <w:rsid w:val="47DBCDD9"/>
    <w:rsid w:val="47E531F4"/>
    <w:rsid w:val="47F5C494"/>
    <w:rsid w:val="480ACA70"/>
    <w:rsid w:val="48234EF6"/>
    <w:rsid w:val="482DAA1D"/>
    <w:rsid w:val="4837CCC6"/>
    <w:rsid w:val="484198DA"/>
    <w:rsid w:val="4841D078"/>
    <w:rsid w:val="4848D3BE"/>
    <w:rsid w:val="48556B5E"/>
    <w:rsid w:val="4856D046"/>
    <w:rsid w:val="485B608D"/>
    <w:rsid w:val="486BDD20"/>
    <w:rsid w:val="4887C45D"/>
    <w:rsid w:val="48911D4D"/>
    <w:rsid w:val="48913497"/>
    <w:rsid w:val="48CB4777"/>
    <w:rsid w:val="48CC9A7E"/>
    <w:rsid w:val="48D51063"/>
    <w:rsid w:val="48D54334"/>
    <w:rsid w:val="48E2A27F"/>
    <w:rsid w:val="48E698C8"/>
    <w:rsid w:val="48EA42EC"/>
    <w:rsid w:val="4900572D"/>
    <w:rsid w:val="4902AFE4"/>
    <w:rsid w:val="496366BA"/>
    <w:rsid w:val="496D8E49"/>
    <w:rsid w:val="4986C88A"/>
    <w:rsid w:val="498EF14F"/>
    <w:rsid w:val="498F189F"/>
    <w:rsid w:val="49918B27"/>
    <w:rsid w:val="49964D0B"/>
    <w:rsid w:val="49AA1C4E"/>
    <w:rsid w:val="49B9C024"/>
    <w:rsid w:val="49BB948E"/>
    <w:rsid w:val="49CE7FA2"/>
    <w:rsid w:val="49DFD818"/>
    <w:rsid w:val="49EBEC0F"/>
    <w:rsid w:val="49FC33A0"/>
    <w:rsid w:val="49FED09F"/>
    <w:rsid w:val="4A0153AF"/>
    <w:rsid w:val="4A051C37"/>
    <w:rsid w:val="4A1091F7"/>
    <w:rsid w:val="4A11BE2E"/>
    <w:rsid w:val="4A12A58D"/>
    <w:rsid w:val="4A1E76F0"/>
    <w:rsid w:val="4A357FE2"/>
    <w:rsid w:val="4A3F130D"/>
    <w:rsid w:val="4A51B425"/>
    <w:rsid w:val="4A5955D2"/>
    <w:rsid w:val="4A5AAC2D"/>
    <w:rsid w:val="4A5DA04F"/>
    <w:rsid w:val="4A71AB0D"/>
    <w:rsid w:val="4A72B439"/>
    <w:rsid w:val="4A7E72E0"/>
    <w:rsid w:val="4AB2EEA6"/>
    <w:rsid w:val="4AB9CB9C"/>
    <w:rsid w:val="4ACE0623"/>
    <w:rsid w:val="4ADD1142"/>
    <w:rsid w:val="4AE2F7DD"/>
    <w:rsid w:val="4AE41CDB"/>
    <w:rsid w:val="4AE85B3C"/>
    <w:rsid w:val="4AF2FF9F"/>
    <w:rsid w:val="4AFA0CAF"/>
    <w:rsid w:val="4B161DEF"/>
    <w:rsid w:val="4B27A089"/>
    <w:rsid w:val="4B333923"/>
    <w:rsid w:val="4B360E41"/>
    <w:rsid w:val="4B4A6A38"/>
    <w:rsid w:val="4B66F604"/>
    <w:rsid w:val="4B6D9635"/>
    <w:rsid w:val="4B74C8BD"/>
    <w:rsid w:val="4B9DB1B0"/>
    <w:rsid w:val="4BAD8E8F"/>
    <w:rsid w:val="4BC53307"/>
    <w:rsid w:val="4BC814E4"/>
    <w:rsid w:val="4BFCABE6"/>
    <w:rsid w:val="4BFE0FC5"/>
    <w:rsid w:val="4BFE2DE1"/>
    <w:rsid w:val="4C1EEA1A"/>
    <w:rsid w:val="4C3CC0A5"/>
    <w:rsid w:val="4C4BB4F3"/>
    <w:rsid w:val="4C51878F"/>
    <w:rsid w:val="4C5AEA94"/>
    <w:rsid w:val="4C96E572"/>
    <w:rsid w:val="4CB567D9"/>
    <w:rsid w:val="4CB76A5D"/>
    <w:rsid w:val="4CC485E6"/>
    <w:rsid w:val="4CCF0984"/>
    <w:rsid w:val="4CE0039E"/>
    <w:rsid w:val="4CF057EB"/>
    <w:rsid w:val="4D0CD820"/>
    <w:rsid w:val="4D18C9C0"/>
    <w:rsid w:val="4D255F05"/>
    <w:rsid w:val="4D2E83A4"/>
    <w:rsid w:val="4D311CCF"/>
    <w:rsid w:val="4D41ABAA"/>
    <w:rsid w:val="4D4D13DE"/>
    <w:rsid w:val="4D672040"/>
    <w:rsid w:val="4D81D260"/>
    <w:rsid w:val="4D86E027"/>
    <w:rsid w:val="4DA88186"/>
    <w:rsid w:val="4DBDB40F"/>
    <w:rsid w:val="4DCEA216"/>
    <w:rsid w:val="4DEA830C"/>
    <w:rsid w:val="4DF49A20"/>
    <w:rsid w:val="4DFC14F8"/>
    <w:rsid w:val="4E0E6EF8"/>
    <w:rsid w:val="4E47828D"/>
    <w:rsid w:val="4E64C0FE"/>
    <w:rsid w:val="4E66A1B6"/>
    <w:rsid w:val="4E66D314"/>
    <w:rsid w:val="4E815671"/>
    <w:rsid w:val="4E873F58"/>
    <w:rsid w:val="4E89C3CF"/>
    <w:rsid w:val="4E940EDD"/>
    <w:rsid w:val="4ED054AA"/>
    <w:rsid w:val="4EE4673F"/>
    <w:rsid w:val="4EF45A27"/>
    <w:rsid w:val="4F24F4C9"/>
    <w:rsid w:val="4F2F513F"/>
    <w:rsid w:val="4F49AE25"/>
    <w:rsid w:val="4F4FF28B"/>
    <w:rsid w:val="4F5BF37D"/>
    <w:rsid w:val="4F61D9EE"/>
    <w:rsid w:val="4F636ED9"/>
    <w:rsid w:val="4F6590D3"/>
    <w:rsid w:val="4F6E1242"/>
    <w:rsid w:val="4F80D1C9"/>
    <w:rsid w:val="4F875740"/>
    <w:rsid w:val="4F99FA26"/>
    <w:rsid w:val="4F9A5E04"/>
    <w:rsid w:val="4F9C04EB"/>
    <w:rsid w:val="4FA2782F"/>
    <w:rsid w:val="4FB5EA07"/>
    <w:rsid w:val="4FC2B0DE"/>
    <w:rsid w:val="4FC80CD1"/>
    <w:rsid w:val="4FD658E1"/>
    <w:rsid w:val="4FD73A3D"/>
    <w:rsid w:val="4FED0F56"/>
    <w:rsid w:val="4FEEB67A"/>
    <w:rsid w:val="4FF2465E"/>
    <w:rsid w:val="4FFB9AC3"/>
    <w:rsid w:val="501FA13A"/>
    <w:rsid w:val="503ACC6D"/>
    <w:rsid w:val="50406575"/>
    <w:rsid w:val="5048742E"/>
    <w:rsid w:val="505CACDA"/>
    <w:rsid w:val="507019DE"/>
    <w:rsid w:val="50796900"/>
    <w:rsid w:val="507E8128"/>
    <w:rsid w:val="50834499"/>
    <w:rsid w:val="508EAEB4"/>
    <w:rsid w:val="5093B583"/>
    <w:rsid w:val="5097ADA2"/>
    <w:rsid w:val="50A65FBD"/>
    <w:rsid w:val="50B0937E"/>
    <w:rsid w:val="50CAB040"/>
    <w:rsid w:val="50D40A4A"/>
    <w:rsid w:val="50D5F0C2"/>
    <w:rsid w:val="50E57E86"/>
    <w:rsid w:val="50F554D1"/>
    <w:rsid w:val="511031C8"/>
    <w:rsid w:val="5113EB56"/>
    <w:rsid w:val="51147B60"/>
    <w:rsid w:val="511D50DF"/>
    <w:rsid w:val="512F12D8"/>
    <w:rsid w:val="513BE3BE"/>
    <w:rsid w:val="518D4CF9"/>
    <w:rsid w:val="51D6E9B8"/>
    <w:rsid w:val="51DA4708"/>
    <w:rsid w:val="51F73CC0"/>
    <w:rsid w:val="5202A819"/>
    <w:rsid w:val="52097854"/>
    <w:rsid w:val="520CC447"/>
    <w:rsid w:val="521A55A6"/>
    <w:rsid w:val="521E91F0"/>
    <w:rsid w:val="523F051D"/>
    <w:rsid w:val="5243F958"/>
    <w:rsid w:val="52459E1E"/>
    <w:rsid w:val="5251E06A"/>
    <w:rsid w:val="5251FBEE"/>
    <w:rsid w:val="525CB11F"/>
    <w:rsid w:val="5266FB79"/>
    <w:rsid w:val="527080C4"/>
    <w:rsid w:val="52740B37"/>
    <w:rsid w:val="52807DF6"/>
    <w:rsid w:val="529E49F2"/>
    <w:rsid w:val="52B42C1D"/>
    <w:rsid w:val="52B50B96"/>
    <w:rsid w:val="52C088FB"/>
    <w:rsid w:val="52D1954D"/>
    <w:rsid w:val="52D45077"/>
    <w:rsid w:val="52D4ED31"/>
    <w:rsid w:val="52EB618F"/>
    <w:rsid w:val="52FA51A0"/>
    <w:rsid w:val="52FB2FCA"/>
    <w:rsid w:val="532EB33C"/>
    <w:rsid w:val="53447195"/>
    <w:rsid w:val="534A1880"/>
    <w:rsid w:val="535AB07B"/>
    <w:rsid w:val="535C398B"/>
    <w:rsid w:val="536BCB5B"/>
    <w:rsid w:val="536EF2F6"/>
    <w:rsid w:val="537AFCD0"/>
    <w:rsid w:val="537BFA20"/>
    <w:rsid w:val="5388DDF9"/>
    <w:rsid w:val="53B51988"/>
    <w:rsid w:val="53DEED0E"/>
    <w:rsid w:val="53FC369D"/>
    <w:rsid w:val="54029DF2"/>
    <w:rsid w:val="540A1775"/>
    <w:rsid w:val="543C2DEB"/>
    <w:rsid w:val="54713158"/>
    <w:rsid w:val="54824AC8"/>
    <w:rsid w:val="54948683"/>
    <w:rsid w:val="54A3ADCF"/>
    <w:rsid w:val="54B15828"/>
    <w:rsid w:val="54C19D1B"/>
    <w:rsid w:val="54CE2D4F"/>
    <w:rsid w:val="54DD587F"/>
    <w:rsid w:val="54E6F73B"/>
    <w:rsid w:val="55096344"/>
    <w:rsid w:val="5536FB79"/>
    <w:rsid w:val="553E572E"/>
    <w:rsid w:val="554C8718"/>
    <w:rsid w:val="556C76C8"/>
    <w:rsid w:val="557B9A1A"/>
    <w:rsid w:val="558D9605"/>
    <w:rsid w:val="559A9DDF"/>
    <w:rsid w:val="55A4DEC4"/>
    <w:rsid w:val="55A5E7D6"/>
    <w:rsid w:val="55A6BE62"/>
    <w:rsid w:val="55A84FD5"/>
    <w:rsid w:val="55BA583C"/>
    <w:rsid w:val="55C0A3CA"/>
    <w:rsid w:val="55CA9795"/>
    <w:rsid w:val="55CEC613"/>
    <w:rsid w:val="55D5EAB4"/>
    <w:rsid w:val="55F20A28"/>
    <w:rsid w:val="561ED31A"/>
    <w:rsid w:val="562AD5B9"/>
    <w:rsid w:val="563C153B"/>
    <w:rsid w:val="5645B95B"/>
    <w:rsid w:val="564CEC32"/>
    <w:rsid w:val="565EE1B8"/>
    <w:rsid w:val="56638E5F"/>
    <w:rsid w:val="56796B72"/>
    <w:rsid w:val="569AA5D9"/>
    <w:rsid w:val="569C5B73"/>
    <w:rsid w:val="56B4E0AD"/>
    <w:rsid w:val="56EF7924"/>
    <w:rsid w:val="57028F66"/>
    <w:rsid w:val="57176A7B"/>
    <w:rsid w:val="5732512E"/>
    <w:rsid w:val="5749648B"/>
    <w:rsid w:val="5756289D"/>
    <w:rsid w:val="576B8A87"/>
    <w:rsid w:val="57833BC1"/>
    <w:rsid w:val="578617B3"/>
    <w:rsid w:val="57879D40"/>
    <w:rsid w:val="578BE3AE"/>
    <w:rsid w:val="57A6019C"/>
    <w:rsid w:val="57B58314"/>
    <w:rsid w:val="57BF0193"/>
    <w:rsid w:val="57C0FBEC"/>
    <w:rsid w:val="57C50DE0"/>
    <w:rsid w:val="57CBB76B"/>
    <w:rsid w:val="57ECFB34"/>
    <w:rsid w:val="57EFB72C"/>
    <w:rsid w:val="57F1C56A"/>
    <w:rsid w:val="57F258A5"/>
    <w:rsid w:val="57F53359"/>
    <w:rsid w:val="57FC8E7D"/>
    <w:rsid w:val="581A89F3"/>
    <w:rsid w:val="582EECF1"/>
    <w:rsid w:val="5845790C"/>
    <w:rsid w:val="587C2676"/>
    <w:rsid w:val="587F5E79"/>
    <w:rsid w:val="58A42082"/>
    <w:rsid w:val="58B11E58"/>
    <w:rsid w:val="58C2291B"/>
    <w:rsid w:val="58C26B67"/>
    <w:rsid w:val="58C6B0B5"/>
    <w:rsid w:val="58E7874E"/>
    <w:rsid w:val="5903C6A7"/>
    <w:rsid w:val="59135627"/>
    <w:rsid w:val="593138AA"/>
    <w:rsid w:val="593A80DF"/>
    <w:rsid w:val="59557FF7"/>
    <w:rsid w:val="5959869E"/>
    <w:rsid w:val="5964F2FC"/>
    <w:rsid w:val="59682857"/>
    <w:rsid w:val="5974A7D8"/>
    <w:rsid w:val="597D5A1D"/>
    <w:rsid w:val="59950E3E"/>
    <w:rsid w:val="59AA0180"/>
    <w:rsid w:val="59AB7ACF"/>
    <w:rsid w:val="59AC9F27"/>
    <w:rsid w:val="59D4C121"/>
    <w:rsid w:val="59E8E77C"/>
    <w:rsid w:val="59F9192C"/>
    <w:rsid w:val="5A0BDFE5"/>
    <w:rsid w:val="5A27231F"/>
    <w:rsid w:val="5A2C7AEB"/>
    <w:rsid w:val="5A6977C6"/>
    <w:rsid w:val="5A6C9156"/>
    <w:rsid w:val="5A901207"/>
    <w:rsid w:val="5AC8C587"/>
    <w:rsid w:val="5AD028CB"/>
    <w:rsid w:val="5ADADD79"/>
    <w:rsid w:val="5B334BCC"/>
    <w:rsid w:val="5B44A1CF"/>
    <w:rsid w:val="5B4C9A03"/>
    <w:rsid w:val="5B5210B6"/>
    <w:rsid w:val="5B562B24"/>
    <w:rsid w:val="5B5CC32E"/>
    <w:rsid w:val="5B6F38F6"/>
    <w:rsid w:val="5BA1611B"/>
    <w:rsid w:val="5BBE6ACD"/>
    <w:rsid w:val="5BE7E59C"/>
    <w:rsid w:val="5BE9A2E2"/>
    <w:rsid w:val="5BEC5FA1"/>
    <w:rsid w:val="5BF4DA9E"/>
    <w:rsid w:val="5C156114"/>
    <w:rsid w:val="5C1C520B"/>
    <w:rsid w:val="5C2AE6A7"/>
    <w:rsid w:val="5C2B4B4F"/>
    <w:rsid w:val="5C4489A5"/>
    <w:rsid w:val="5C55F009"/>
    <w:rsid w:val="5C643AE3"/>
    <w:rsid w:val="5C708D4A"/>
    <w:rsid w:val="5C70DCC1"/>
    <w:rsid w:val="5C7DEB0F"/>
    <w:rsid w:val="5C91D409"/>
    <w:rsid w:val="5C95DE08"/>
    <w:rsid w:val="5CADDC78"/>
    <w:rsid w:val="5CBF044A"/>
    <w:rsid w:val="5CE2A909"/>
    <w:rsid w:val="5CF62B45"/>
    <w:rsid w:val="5D3001C5"/>
    <w:rsid w:val="5D3D93D8"/>
    <w:rsid w:val="5D4501BD"/>
    <w:rsid w:val="5D591F7A"/>
    <w:rsid w:val="5D7063A9"/>
    <w:rsid w:val="5D7A6EAC"/>
    <w:rsid w:val="5DA7B82C"/>
    <w:rsid w:val="5DB30715"/>
    <w:rsid w:val="5DB75D33"/>
    <w:rsid w:val="5DE0FC99"/>
    <w:rsid w:val="5E1F9010"/>
    <w:rsid w:val="5E3B0B6A"/>
    <w:rsid w:val="5E49545C"/>
    <w:rsid w:val="5E506051"/>
    <w:rsid w:val="5E510B8B"/>
    <w:rsid w:val="5E5EA7CE"/>
    <w:rsid w:val="5E6452B5"/>
    <w:rsid w:val="5E69B11C"/>
    <w:rsid w:val="5E6EA71B"/>
    <w:rsid w:val="5E841156"/>
    <w:rsid w:val="5E8C6ADD"/>
    <w:rsid w:val="5EA2D62A"/>
    <w:rsid w:val="5EBD1AC2"/>
    <w:rsid w:val="5ED894E9"/>
    <w:rsid w:val="5EE11C44"/>
    <w:rsid w:val="5EE26423"/>
    <w:rsid w:val="5EFBFD51"/>
    <w:rsid w:val="5F07BA90"/>
    <w:rsid w:val="5F13FADB"/>
    <w:rsid w:val="5F209E0E"/>
    <w:rsid w:val="5F2F680C"/>
    <w:rsid w:val="5F3298AD"/>
    <w:rsid w:val="5F3A8633"/>
    <w:rsid w:val="5F3CA0AD"/>
    <w:rsid w:val="5F4B840A"/>
    <w:rsid w:val="5F68C504"/>
    <w:rsid w:val="5F6C1F03"/>
    <w:rsid w:val="5F8390D5"/>
    <w:rsid w:val="5F8A7191"/>
    <w:rsid w:val="5F8D12CC"/>
    <w:rsid w:val="5F8FAB45"/>
    <w:rsid w:val="5F9CCAA0"/>
    <w:rsid w:val="5FA56890"/>
    <w:rsid w:val="5FB3B585"/>
    <w:rsid w:val="5FBD6441"/>
    <w:rsid w:val="5FD435AA"/>
    <w:rsid w:val="6027C7E0"/>
    <w:rsid w:val="603A6C85"/>
    <w:rsid w:val="603D154A"/>
    <w:rsid w:val="604A42D0"/>
    <w:rsid w:val="604AEC96"/>
    <w:rsid w:val="604BF76A"/>
    <w:rsid w:val="605622A7"/>
    <w:rsid w:val="605BAC18"/>
    <w:rsid w:val="607A9416"/>
    <w:rsid w:val="6087DB94"/>
    <w:rsid w:val="60926F0B"/>
    <w:rsid w:val="609539DF"/>
    <w:rsid w:val="609BBC6F"/>
    <w:rsid w:val="60A9AA59"/>
    <w:rsid w:val="60C722DC"/>
    <w:rsid w:val="60C7F89D"/>
    <w:rsid w:val="60F07508"/>
    <w:rsid w:val="60F71F51"/>
    <w:rsid w:val="60FE4FAF"/>
    <w:rsid w:val="612213FA"/>
    <w:rsid w:val="612287EA"/>
    <w:rsid w:val="614B7E17"/>
    <w:rsid w:val="614BEBF3"/>
    <w:rsid w:val="614EB5D5"/>
    <w:rsid w:val="6151C70A"/>
    <w:rsid w:val="615634CC"/>
    <w:rsid w:val="6192405D"/>
    <w:rsid w:val="6193DD7A"/>
    <w:rsid w:val="619422B0"/>
    <w:rsid w:val="6197CB28"/>
    <w:rsid w:val="61AA22CD"/>
    <w:rsid w:val="61CBDDE2"/>
    <w:rsid w:val="61D7A579"/>
    <w:rsid w:val="61D93143"/>
    <w:rsid w:val="61DB7AB7"/>
    <w:rsid w:val="61DD9D89"/>
    <w:rsid w:val="61F80139"/>
    <w:rsid w:val="61FB790B"/>
    <w:rsid w:val="620A6F3E"/>
    <w:rsid w:val="622E3F6C"/>
    <w:rsid w:val="6236FA70"/>
    <w:rsid w:val="623AE163"/>
    <w:rsid w:val="62485B20"/>
    <w:rsid w:val="6266E0EE"/>
    <w:rsid w:val="62A7451F"/>
    <w:rsid w:val="62B82C62"/>
    <w:rsid w:val="62B859C7"/>
    <w:rsid w:val="62C54AC3"/>
    <w:rsid w:val="62CE9655"/>
    <w:rsid w:val="62D4296E"/>
    <w:rsid w:val="62F45C79"/>
    <w:rsid w:val="62FB8BBB"/>
    <w:rsid w:val="63278C12"/>
    <w:rsid w:val="63469980"/>
    <w:rsid w:val="635099D7"/>
    <w:rsid w:val="63525D15"/>
    <w:rsid w:val="63568AFB"/>
    <w:rsid w:val="6367AE43"/>
    <w:rsid w:val="6378658B"/>
    <w:rsid w:val="637E5FA0"/>
    <w:rsid w:val="6397496C"/>
    <w:rsid w:val="63A40449"/>
    <w:rsid w:val="63A930EB"/>
    <w:rsid w:val="63C9D436"/>
    <w:rsid w:val="63D391C1"/>
    <w:rsid w:val="63D72103"/>
    <w:rsid w:val="63E3F23D"/>
    <w:rsid w:val="63FC63BC"/>
    <w:rsid w:val="63FF4441"/>
    <w:rsid w:val="640D44B1"/>
    <w:rsid w:val="640DF756"/>
    <w:rsid w:val="6418C1BC"/>
    <w:rsid w:val="642C6BF3"/>
    <w:rsid w:val="6436732D"/>
    <w:rsid w:val="64503E1D"/>
    <w:rsid w:val="645565DB"/>
    <w:rsid w:val="6457C7D7"/>
    <w:rsid w:val="6464CEC3"/>
    <w:rsid w:val="64784CA6"/>
    <w:rsid w:val="647FFE26"/>
    <w:rsid w:val="648622E6"/>
    <w:rsid w:val="648E8388"/>
    <w:rsid w:val="64981856"/>
    <w:rsid w:val="64A5900B"/>
    <w:rsid w:val="64A6E04A"/>
    <w:rsid w:val="64C00CC4"/>
    <w:rsid w:val="64CC66E7"/>
    <w:rsid w:val="65054B73"/>
    <w:rsid w:val="650C64C2"/>
    <w:rsid w:val="650FBB53"/>
    <w:rsid w:val="651B06EA"/>
    <w:rsid w:val="651F688D"/>
    <w:rsid w:val="6540EBF8"/>
    <w:rsid w:val="654917A3"/>
    <w:rsid w:val="65544E6C"/>
    <w:rsid w:val="659C2912"/>
    <w:rsid w:val="659CFB7C"/>
    <w:rsid w:val="65A5DA54"/>
    <w:rsid w:val="65A7CF47"/>
    <w:rsid w:val="65B3CFB7"/>
    <w:rsid w:val="65B50CD3"/>
    <w:rsid w:val="65C606AD"/>
    <w:rsid w:val="65E1F069"/>
    <w:rsid w:val="66276A24"/>
    <w:rsid w:val="66376CDE"/>
    <w:rsid w:val="665C7AEB"/>
    <w:rsid w:val="669CBFEE"/>
    <w:rsid w:val="66A041FA"/>
    <w:rsid w:val="66A18188"/>
    <w:rsid w:val="66B7CC1D"/>
    <w:rsid w:val="66C9C822"/>
    <w:rsid w:val="66CBF2B6"/>
    <w:rsid w:val="66D43DEA"/>
    <w:rsid w:val="66E1EED4"/>
    <w:rsid w:val="6719FBDF"/>
    <w:rsid w:val="6742FF8B"/>
    <w:rsid w:val="674C9516"/>
    <w:rsid w:val="67962DC5"/>
    <w:rsid w:val="6798BBE6"/>
    <w:rsid w:val="67D4B8E9"/>
    <w:rsid w:val="67F8AB79"/>
    <w:rsid w:val="684B9EF4"/>
    <w:rsid w:val="6852DF47"/>
    <w:rsid w:val="68701E0C"/>
    <w:rsid w:val="6894CA2F"/>
    <w:rsid w:val="68A371F1"/>
    <w:rsid w:val="68AA9226"/>
    <w:rsid w:val="68CD9CEE"/>
    <w:rsid w:val="68DCF1DB"/>
    <w:rsid w:val="6904076C"/>
    <w:rsid w:val="690A9693"/>
    <w:rsid w:val="690B1028"/>
    <w:rsid w:val="691172B5"/>
    <w:rsid w:val="696878A3"/>
    <w:rsid w:val="6979599A"/>
    <w:rsid w:val="69AA9E9C"/>
    <w:rsid w:val="69B1FBD2"/>
    <w:rsid w:val="69B56B44"/>
    <w:rsid w:val="69D89B1E"/>
    <w:rsid w:val="69DE600A"/>
    <w:rsid w:val="69E697A6"/>
    <w:rsid w:val="69F70238"/>
    <w:rsid w:val="6A0048AB"/>
    <w:rsid w:val="6A0EE3ED"/>
    <w:rsid w:val="6A12A2F1"/>
    <w:rsid w:val="6A1740B4"/>
    <w:rsid w:val="6A17B226"/>
    <w:rsid w:val="6A718104"/>
    <w:rsid w:val="6A917D27"/>
    <w:rsid w:val="6AA2393C"/>
    <w:rsid w:val="6AAA1864"/>
    <w:rsid w:val="6ABAB05F"/>
    <w:rsid w:val="6AD348B8"/>
    <w:rsid w:val="6B02632B"/>
    <w:rsid w:val="6B09AA79"/>
    <w:rsid w:val="6B0B3526"/>
    <w:rsid w:val="6B21697D"/>
    <w:rsid w:val="6B546178"/>
    <w:rsid w:val="6B5661E8"/>
    <w:rsid w:val="6B5CED11"/>
    <w:rsid w:val="6B7C8260"/>
    <w:rsid w:val="6B83B979"/>
    <w:rsid w:val="6B84D34D"/>
    <w:rsid w:val="6BB7C6A4"/>
    <w:rsid w:val="6BD93357"/>
    <w:rsid w:val="6C073485"/>
    <w:rsid w:val="6C0B63BF"/>
    <w:rsid w:val="6C102BD8"/>
    <w:rsid w:val="6C14F4FC"/>
    <w:rsid w:val="6C35EDBB"/>
    <w:rsid w:val="6C437A52"/>
    <w:rsid w:val="6C4545E9"/>
    <w:rsid w:val="6C487146"/>
    <w:rsid w:val="6C5A7CCF"/>
    <w:rsid w:val="6C690839"/>
    <w:rsid w:val="6C6E3D74"/>
    <w:rsid w:val="6C714534"/>
    <w:rsid w:val="6C81C202"/>
    <w:rsid w:val="6C96DB94"/>
    <w:rsid w:val="6CA3040C"/>
    <w:rsid w:val="6CAAC608"/>
    <w:rsid w:val="6CB31819"/>
    <w:rsid w:val="6CD27F25"/>
    <w:rsid w:val="6CDA0B23"/>
    <w:rsid w:val="6CF23249"/>
    <w:rsid w:val="6D37519E"/>
    <w:rsid w:val="6D4A1829"/>
    <w:rsid w:val="6D4A1C86"/>
    <w:rsid w:val="6D5C2FBF"/>
    <w:rsid w:val="6D70C531"/>
    <w:rsid w:val="6D744841"/>
    <w:rsid w:val="6D8B9F34"/>
    <w:rsid w:val="6DB24E4E"/>
    <w:rsid w:val="6DBA248A"/>
    <w:rsid w:val="6DBEDD7F"/>
    <w:rsid w:val="6DC52D8F"/>
    <w:rsid w:val="6DCAD047"/>
    <w:rsid w:val="6DF12DC4"/>
    <w:rsid w:val="6DF64FD1"/>
    <w:rsid w:val="6E198CA1"/>
    <w:rsid w:val="6E281480"/>
    <w:rsid w:val="6E3D1589"/>
    <w:rsid w:val="6E3D9AE5"/>
    <w:rsid w:val="6E6F9D98"/>
    <w:rsid w:val="6E7AD71F"/>
    <w:rsid w:val="6E8AE038"/>
    <w:rsid w:val="6EAA126E"/>
    <w:rsid w:val="6EB364B1"/>
    <w:rsid w:val="6EB60D43"/>
    <w:rsid w:val="6EF03D8D"/>
    <w:rsid w:val="6F1047F5"/>
    <w:rsid w:val="6F1607F8"/>
    <w:rsid w:val="6F38AF7E"/>
    <w:rsid w:val="6F3EAF5E"/>
    <w:rsid w:val="6F3FF09D"/>
    <w:rsid w:val="6F44EB6C"/>
    <w:rsid w:val="6F7426E7"/>
    <w:rsid w:val="6F786503"/>
    <w:rsid w:val="6F7D8987"/>
    <w:rsid w:val="6F908C9B"/>
    <w:rsid w:val="6FB03702"/>
    <w:rsid w:val="6FC1BF27"/>
    <w:rsid w:val="6FC2B0CD"/>
    <w:rsid w:val="6FCB215F"/>
    <w:rsid w:val="6FCDE3E6"/>
    <w:rsid w:val="6FD2DF81"/>
    <w:rsid w:val="6FE3833A"/>
    <w:rsid w:val="6FE88A8F"/>
    <w:rsid w:val="6FF23C0C"/>
    <w:rsid w:val="6FF8F3C2"/>
    <w:rsid w:val="6FFD28DD"/>
    <w:rsid w:val="7001EC7B"/>
    <w:rsid w:val="703DC036"/>
    <w:rsid w:val="7055C5E6"/>
    <w:rsid w:val="705F242F"/>
    <w:rsid w:val="70665265"/>
    <w:rsid w:val="70719D94"/>
    <w:rsid w:val="707EA75F"/>
    <w:rsid w:val="7086B3B7"/>
    <w:rsid w:val="70B57FDB"/>
    <w:rsid w:val="70CB7A83"/>
    <w:rsid w:val="70CCF1B0"/>
    <w:rsid w:val="70D4998B"/>
    <w:rsid w:val="70E8E30C"/>
    <w:rsid w:val="712E1F42"/>
    <w:rsid w:val="7131B83C"/>
    <w:rsid w:val="71346D88"/>
    <w:rsid w:val="713BC70C"/>
    <w:rsid w:val="7150D744"/>
    <w:rsid w:val="715BE0B1"/>
    <w:rsid w:val="717206A1"/>
    <w:rsid w:val="71817C78"/>
    <w:rsid w:val="71BD8764"/>
    <w:rsid w:val="71BF3AB5"/>
    <w:rsid w:val="71C430F4"/>
    <w:rsid w:val="71C714F4"/>
    <w:rsid w:val="71DA2F69"/>
    <w:rsid w:val="72112BFD"/>
    <w:rsid w:val="7293E15E"/>
    <w:rsid w:val="72C49716"/>
    <w:rsid w:val="72ECA7A5"/>
    <w:rsid w:val="72ED9D36"/>
    <w:rsid w:val="72FBB48D"/>
    <w:rsid w:val="730130E8"/>
    <w:rsid w:val="7318F903"/>
    <w:rsid w:val="732E8DDF"/>
    <w:rsid w:val="733F3EBB"/>
    <w:rsid w:val="73706E65"/>
    <w:rsid w:val="73737272"/>
    <w:rsid w:val="737B8CB6"/>
    <w:rsid w:val="738F1D20"/>
    <w:rsid w:val="7391A984"/>
    <w:rsid w:val="73B320B2"/>
    <w:rsid w:val="73B4B6E8"/>
    <w:rsid w:val="73FD3A75"/>
    <w:rsid w:val="74049191"/>
    <w:rsid w:val="740CA14F"/>
    <w:rsid w:val="741C2D9A"/>
    <w:rsid w:val="741CED9C"/>
    <w:rsid w:val="741F03A8"/>
    <w:rsid w:val="742FFF84"/>
    <w:rsid w:val="7434252C"/>
    <w:rsid w:val="7452D6E8"/>
    <w:rsid w:val="746155EC"/>
    <w:rsid w:val="7461971E"/>
    <w:rsid w:val="7463CEE0"/>
    <w:rsid w:val="74896D97"/>
    <w:rsid w:val="74AA29E6"/>
    <w:rsid w:val="74BDA5F7"/>
    <w:rsid w:val="74C77024"/>
    <w:rsid w:val="74CCA3E3"/>
    <w:rsid w:val="74EB9500"/>
    <w:rsid w:val="74EF009B"/>
    <w:rsid w:val="74F05CD7"/>
    <w:rsid w:val="74F08E07"/>
    <w:rsid w:val="7524C01E"/>
    <w:rsid w:val="752CF487"/>
    <w:rsid w:val="752F1222"/>
    <w:rsid w:val="7535F1B9"/>
    <w:rsid w:val="753702B1"/>
    <w:rsid w:val="7577C7DA"/>
    <w:rsid w:val="757F8D42"/>
    <w:rsid w:val="758B4FC1"/>
    <w:rsid w:val="7598777B"/>
    <w:rsid w:val="75990AD6"/>
    <w:rsid w:val="759EEE3D"/>
    <w:rsid w:val="75ABAEDF"/>
    <w:rsid w:val="75B18404"/>
    <w:rsid w:val="75B7FDFB"/>
    <w:rsid w:val="75D663E0"/>
    <w:rsid w:val="75DEEBD6"/>
    <w:rsid w:val="75E64DA4"/>
    <w:rsid w:val="76019065"/>
    <w:rsid w:val="761FA94D"/>
    <w:rsid w:val="764007A8"/>
    <w:rsid w:val="765363A6"/>
    <w:rsid w:val="7664B409"/>
    <w:rsid w:val="76809DF2"/>
    <w:rsid w:val="76843FB2"/>
    <w:rsid w:val="7691AFCC"/>
    <w:rsid w:val="76A0025D"/>
    <w:rsid w:val="76A84C90"/>
    <w:rsid w:val="76BF92D8"/>
    <w:rsid w:val="76C4B568"/>
    <w:rsid w:val="76C58754"/>
    <w:rsid w:val="76D94A3E"/>
    <w:rsid w:val="76F30CF5"/>
    <w:rsid w:val="7704D08F"/>
    <w:rsid w:val="7728A817"/>
    <w:rsid w:val="776DAD75"/>
    <w:rsid w:val="778D7E4E"/>
    <w:rsid w:val="778E2EED"/>
    <w:rsid w:val="779753FB"/>
    <w:rsid w:val="77AEA6F0"/>
    <w:rsid w:val="77C397BE"/>
    <w:rsid w:val="781139C4"/>
    <w:rsid w:val="78186A0A"/>
    <w:rsid w:val="781D54E6"/>
    <w:rsid w:val="7834A36A"/>
    <w:rsid w:val="7839640B"/>
    <w:rsid w:val="784E2E3D"/>
    <w:rsid w:val="78545CCC"/>
    <w:rsid w:val="7856EEEC"/>
    <w:rsid w:val="785CCDF7"/>
    <w:rsid w:val="7861B60E"/>
    <w:rsid w:val="7863DFC8"/>
    <w:rsid w:val="78751A9F"/>
    <w:rsid w:val="7884FB2B"/>
    <w:rsid w:val="78A4DD06"/>
    <w:rsid w:val="78B39C93"/>
    <w:rsid w:val="78C1E84A"/>
    <w:rsid w:val="78C65F6E"/>
    <w:rsid w:val="78CB4E30"/>
    <w:rsid w:val="790D1093"/>
    <w:rsid w:val="791D52B0"/>
    <w:rsid w:val="795169C4"/>
    <w:rsid w:val="7968D29B"/>
    <w:rsid w:val="797655A6"/>
    <w:rsid w:val="79F2BBC0"/>
    <w:rsid w:val="79FC00EC"/>
    <w:rsid w:val="7A1600CB"/>
    <w:rsid w:val="7A195E8A"/>
    <w:rsid w:val="7A1C8681"/>
    <w:rsid w:val="7A33E4B8"/>
    <w:rsid w:val="7A3C6B88"/>
    <w:rsid w:val="7A405E20"/>
    <w:rsid w:val="7A5D5606"/>
    <w:rsid w:val="7A68891F"/>
    <w:rsid w:val="7A6BDB68"/>
    <w:rsid w:val="7A84FEAD"/>
    <w:rsid w:val="7A935CA4"/>
    <w:rsid w:val="7A9A6E2F"/>
    <w:rsid w:val="7AD068D8"/>
    <w:rsid w:val="7AD0D8A2"/>
    <w:rsid w:val="7ADA4ABF"/>
    <w:rsid w:val="7ADCAA02"/>
    <w:rsid w:val="7B2CE77B"/>
    <w:rsid w:val="7B34F9A1"/>
    <w:rsid w:val="7B5EC4FE"/>
    <w:rsid w:val="7B5F9943"/>
    <w:rsid w:val="7B6609B4"/>
    <w:rsid w:val="7B7BED2B"/>
    <w:rsid w:val="7B86B738"/>
    <w:rsid w:val="7BDBF949"/>
    <w:rsid w:val="7BE0D4A4"/>
    <w:rsid w:val="7BE4D82F"/>
    <w:rsid w:val="7BEC3A6C"/>
    <w:rsid w:val="7BF10D46"/>
    <w:rsid w:val="7C045980"/>
    <w:rsid w:val="7C1D8B54"/>
    <w:rsid w:val="7C2B7E20"/>
    <w:rsid w:val="7C2F2D05"/>
    <w:rsid w:val="7C37E26B"/>
    <w:rsid w:val="7C3AB83C"/>
    <w:rsid w:val="7C71E90E"/>
    <w:rsid w:val="7C75AEDC"/>
    <w:rsid w:val="7CA91E5E"/>
    <w:rsid w:val="7CB69D79"/>
    <w:rsid w:val="7CBA90E1"/>
    <w:rsid w:val="7CCC5A0E"/>
    <w:rsid w:val="7CCD7003"/>
    <w:rsid w:val="7CCEFB1D"/>
    <w:rsid w:val="7CD53D1D"/>
    <w:rsid w:val="7CFAB89C"/>
    <w:rsid w:val="7D01DA15"/>
    <w:rsid w:val="7D0B1D56"/>
    <w:rsid w:val="7D17384F"/>
    <w:rsid w:val="7D191595"/>
    <w:rsid w:val="7D1AC3F7"/>
    <w:rsid w:val="7D21F6D1"/>
    <w:rsid w:val="7D360449"/>
    <w:rsid w:val="7D38E8FA"/>
    <w:rsid w:val="7D42A219"/>
    <w:rsid w:val="7D49E44E"/>
    <w:rsid w:val="7D4BDC8C"/>
    <w:rsid w:val="7D4F0579"/>
    <w:rsid w:val="7D59B2F9"/>
    <w:rsid w:val="7D5AD3C1"/>
    <w:rsid w:val="7D77DA0C"/>
    <w:rsid w:val="7D788AD9"/>
    <w:rsid w:val="7D9F612D"/>
    <w:rsid w:val="7DA35356"/>
    <w:rsid w:val="7DA65004"/>
    <w:rsid w:val="7DB9E5C0"/>
    <w:rsid w:val="7DE29862"/>
    <w:rsid w:val="7E00C6D5"/>
    <w:rsid w:val="7E03E270"/>
    <w:rsid w:val="7E2449B5"/>
    <w:rsid w:val="7E25CCE9"/>
    <w:rsid w:val="7E4AB87D"/>
    <w:rsid w:val="7E4AFB39"/>
    <w:rsid w:val="7E643D9E"/>
    <w:rsid w:val="7E6B1581"/>
    <w:rsid w:val="7E6E526A"/>
    <w:rsid w:val="7E8BAFD7"/>
    <w:rsid w:val="7E907ABC"/>
    <w:rsid w:val="7EC7541D"/>
    <w:rsid w:val="7ED95D9A"/>
    <w:rsid w:val="7EDFEDBF"/>
    <w:rsid w:val="7EF450BF"/>
    <w:rsid w:val="7F09F4E2"/>
    <w:rsid w:val="7F0E4EDD"/>
    <w:rsid w:val="7F14763B"/>
    <w:rsid w:val="7F210872"/>
    <w:rsid w:val="7F270B5D"/>
    <w:rsid w:val="7F2B042F"/>
    <w:rsid w:val="7F4E4F66"/>
    <w:rsid w:val="7F52DEF4"/>
    <w:rsid w:val="7F7F67D6"/>
    <w:rsid w:val="7F8EAA6F"/>
    <w:rsid w:val="7F95EC11"/>
    <w:rsid w:val="7FA951F7"/>
    <w:rsid w:val="7FBCE26F"/>
    <w:rsid w:val="7FCA6CC2"/>
    <w:rsid w:val="7FCC9A99"/>
    <w:rsid w:val="7FEB2C82"/>
    <w:rsid w:val="7FFE496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7878C"/>
  <w15:chartTrackingRefBased/>
  <w15:docId w15:val="{4815B363-4478-4179-9260-376A1008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D3CD2"/>
    <w:pPr>
      <w:keepNext/>
      <w:keepLines/>
      <w:numPr>
        <w:numId w:val="77"/>
      </w:numPr>
      <w:spacing w:before="240" w:after="0"/>
      <w:outlineLvl w:val="0"/>
    </w:pPr>
    <w:rPr>
      <w:rFonts w:ascii="Arial" w:eastAsiaTheme="majorEastAsia" w:hAnsi="Arial" w:cstheme="majorBidi"/>
      <w:b/>
      <w:sz w:val="26"/>
      <w:szCs w:val="32"/>
    </w:rPr>
  </w:style>
  <w:style w:type="paragraph" w:styleId="Ttulo2">
    <w:name w:val="heading 2"/>
    <w:basedOn w:val="Normal"/>
    <w:next w:val="Normal"/>
    <w:link w:val="Ttulo2Car"/>
    <w:unhideWhenUsed/>
    <w:qFormat/>
    <w:rsid w:val="0069358C"/>
    <w:pPr>
      <w:keepNext/>
      <w:keepLines/>
      <w:widowControl w:val="0"/>
      <w:numPr>
        <w:ilvl w:val="1"/>
        <w:numId w:val="77"/>
      </w:numPr>
      <w:spacing w:before="200" w:after="0" w:line="240" w:lineRule="auto"/>
      <w:outlineLvl w:val="1"/>
    </w:pPr>
    <w:rPr>
      <w:rFonts w:ascii="Arial" w:eastAsia="Times New Roman" w:hAnsi="Arial" w:cs="Times New Roman"/>
      <w:b/>
      <w:bCs/>
      <w:sz w:val="24"/>
      <w:szCs w:val="26"/>
      <w:lang w:val="x-none" w:eastAsia="x-none"/>
    </w:rPr>
  </w:style>
  <w:style w:type="paragraph" w:styleId="Ttulo3">
    <w:name w:val="heading 3"/>
    <w:basedOn w:val="Normal"/>
    <w:next w:val="Normal"/>
    <w:link w:val="Ttulo3Car"/>
    <w:uiPriority w:val="9"/>
    <w:unhideWhenUsed/>
    <w:qFormat/>
    <w:rsid w:val="009D3CD2"/>
    <w:pPr>
      <w:keepNext/>
      <w:keepLines/>
      <w:numPr>
        <w:ilvl w:val="2"/>
        <w:numId w:val="77"/>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274A95"/>
    <w:pPr>
      <w:keepNext/>
      <w:widowControl w:val="0"/>
      <w:numPr>
        <w:ilvl w:val="3"/>
        <w:numId w:val="77"/>
      </w:numPr>
      <w:spacing w:before="240" w:after="60" w:line="240" w:lineRule="auto"/>
      <w:jc w:val="both"/>
      <w:outlineLvl w:val="3"/>
    </w:pPr>
    <w:rPr>
      <w:rFonts w:ascii="Arial" w:eastAsiaTheme="minorEastAsia" w:hAnsi="Arial"/>
      <w:b/>
      <w:bCs/>
      <w:sz w:val="24"/>
      <w:szCs w:val="28"/>
    </w:rPr>
  </w:style>
  <w:style w:type="paragraph" w:styleId="Ttulo5">
    <w:name w:val="heading 5"/>
    <w:basedOn w:val="Normal"/>
    <w:next w:val="Normal"/>
    <w:link w:val="Ttulo5Car"/>
    <w:uiPriority w:val="9"/>
    <w:unhideWhenUsed/>
    <w:qFormat/>
    <w:rsid w:val="003C100D"/>
    <w:pPr>
      <w:keepNext/>
      <w:keepLines/>
      <w:widowControl w:val="0"/>
      <w:numPr>
        <w:ilvl w:val="4"/>
        <w:numId w:val="77"/>
      </w:numPr>
      <w:spacing w:before="40" w:after="0" w:line="240" w:lineRule="auto"/>
      <w:jc w:val="both"/>
      <w:outlineLvl w:val="4"/>
    </w:pPr>
    <w:rPr>
      <w:rFonts w:ascii="Arial" w:eastAsiaTheme="majorEastAsia" w:hAnsi="Arial" w:cstheme="majorBidi"/>
      <w:color w:val="2F5496" w:themeColor="accent1" w:themeShade="BF"/>
    </w:rPr>
  </w:style>
  <w:style w:type="paragraph" w:styleId="Ttulo6">
    <w:name w:val="heading 6"/>
    <w:basedOn w:val="Normal"/>
    <w:next w:val="Normal"/>
    <w:link w:val="Ttulo6Car"/>
    <w:uiPriority w:val="9"/>
    <w:unhideWhenUsed/>
    <w:qFormat/>
    <w:rsid w:val="003C100D"/>
    <w:pPr>
      <w:keepNext/>
      <w:keepLines/>
      <w:numPr>
        <w:ilvl w:val="5"/>
        <w:numId w:val="77"/>
      </w:numPr>
      <w:spacing w:before="40" w:after="0"/>
      <w:outlineLvl w:val="5"/>
    </w:pPr>
    <w:rPr>
      <w:rFonts w:ascii="Arial" w:eastAsiaTheme="majorEastAsia" w:hAnsi="Arial" w:cstheme="majorBidi"/>
      <w:color w:val="00B05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CA43EB"/>
    <w:pPr>
      <w:ind w:left="720"/>
      <w:contextualSpacing/>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BE2362"/>
    <w:pPr>
      <w:spacing w:after="200" w:line="276" w:lineRule="auto"/>
    </w:pPr>
    <w:rPr>
      <w:rFonts w:ascii="Calibri" w:eastAsia="Calibri" w:hAnsi="Calibri"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E2362"/>
    <w:rPr>
      <w:rFonts w:ascii="Calibri" w:eastAsia="Calibri" w:hAnsi="Calibri" w:cs="Times New Roman"/>
      <w:b/>
      <w:bCs/>
      <w:sz w:val="20"/>
      <w:szCs w:val="20"/>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BE2362"/>
  </w:style>
  <w:style w:type="character" w:customStyle="1" w:styleId="Ttulo2Car">
    <w:name w:val="Título 2 Car"/>
    <w:basedOn w:val="Fuentedeprrafopredeter"/>
    <w:link w:val="Ttulo2"/>
    <w:rsid w:val="0069358C"/>
    <w:rPr>
      <w:rFonts w:ascii="Arial" w:eastAsia="Times New Roman" w:hAnsi="Arial" w:cs="Times New Roman"/>
      <w:b/>
      <w:bCs/>
      <w:sz w:val="24"/>
      <w:szCs w:val="26"/>
      <w:lang w:val="x-none" w:eastAsia="x-none"/>
    </w:rPr>
  </w:style>
  <w:style w:type="character" w:customStyle="1" w:styleId="Ttulo1Car">
    <w:name w:val="Título 1 Car"/>
    <w:basedOn w:val="Fuentedeprrafopredeter"/>
    <w:link w:val="Ttulo1"/>
    <w:uiPriority w:val="9"/>
    <w:rsid w:val="009D3CD2"/>
    <w:rPr>
      <w:rFonts w:ascii="Arial" w:eastAsiaTheme="majorEastAsia" w:hAnsi="Arial" w:cstheme="majorBidi"/>
      <w:b/>
      <w:sz w:val="26"/>
      <w:szCs w:val="32"/>
    </w:rPr>
  </w:style>
  <w:style w:type="character" w:customStyle="1" w:styleId="Ttulo3Car">
    <w:name w:val="Título 3 Car"/>
    <w:basedOn w:val="Fuentedeprrafopredeter"/>
    <w:link w:val="Ttulo3"/>
    <w:uiPriority w:val="9"/>
    <w:rsid w:val="009D3CD2"/>
    <w:rPr>
      <w:rFonts w:ascii="Arial" w:eastAsiaTheme="majorEastAsia" w:hAnsi="Arial" w:cstheme="majorBidi"/>
      <w:b/>
      <w:sz w:val="24"/>
      <w:szCs w:val="24"/>
    </w:rPr>
  </w:style>
  <w:style w:type="character" w:customStyle="1" w:styleId="normaltextrun">
    <w:name w:val="normaltextrun"/>
    <w:basedOn w:val="Fuentedeprrafopredeter"/>
    <w:rsid w:val="00BA37DA"/>
  </w:style>
  <w:style w:type="paragraph" w:styleId="TtuloTDC">
    <w:name w:val="TOC Heading"/>
    <w:basedOn w:val="Ttulo1"/>
    <w:next w:val="Normal"/>
    <w:uiPriority w:val="39"/>
    <w:unhideWhenUsed/>
    <w:qFormat/>
    <w:rsid w:val="00B22952"/>
    <w:pPr>
      <w:outlineLvl w:val="9"/>
    </w:pPr>
    <w:rPr>
      <w:lang w:eastAsia="es-CO"/>
    </w:rPr>
  </w:style>
  <w:style w:type="character" w:styleId="Hipervnculo">
    <w:name w:val="Hyperlink"/>
    <w:basedOn w:val="Fuentedeprrafopredeter"/>
    <w:uiPriority w:val="99"/>
    <w:unhideWhenUsed/>
    <w:rsid w:val="00B70A0D"/>
    <w:rPr>
      <w:color w:val="0563C1" w:themeColor="hyperlink"/>
      <w:u w:val="single"/>
    </w:rPr>
  </w:style>
  <w:style w:type="paragraph" w:styleId="Encabezado">
    <w:name w:val="header"/>
    <w:basedOn w:val="Normal"/>
    <w:link w:val="EncabezadoCar"/>
    <w:uiPriority w:val="99"/>
    <w:unhideWhenUsed/>
    <w:rsid w:val="008F44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445"/>
  </w:style>
  <w:style w:type="paragraph" w:styleId="Piedepgina">
    <w:name w:val="footer"/>
    <w:basedOn w:val="Normal"/>
    <w:link w:val="PiedepginaCar"/>
    <w:uiPriority w:val="99"/>
    <w:unhideWhenUsed/>
    <w:rsid w:val="008F44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4445"/>
  </w:style>
  <w:style w:type="character" w:customStyle="1" w:styleId="Mention1">
    <w:name w:val="Mention1"/>
    <w:basedOn w:val="Fuentedeprrafopredeter"/>
    <w:uiPriority w:val="99"/>
    <w:unhideWhenUsed/>
    <w:rPr>
      <w:color w:val="2B579A"/>
      <w:shd w:val="clear" w:color="auto" w:fill="E6E6E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3A4DE3"/>
    <w:rPr>
      <w:b/>
      <w:bCs/>
    </w:rPr>
  </w:style>
  <w:style w:type="character" w:customStyle="1" w:styleId="AsuntodelcomentarioCar">
    <w:name w:val="Asunto del comentario Car"/>
    <w:basedOn w:val="TextocomentarioCar"/>
    <w:link w:val="Asuntodelcomentario"/>
    <w:uiPriority w:val="99"/>
    <w:semiHidden/>
    <w:rsid w:val="003A4DE3"/>
    <w:rPr>
      <w:b/>
      <w:bCs/>
      <w:sz w:val="20"/>
      <w:szCs w:val="20"/>
    </w:rPr>
  </w:style>
  <w:style w:type="paragraph" w:styleId="Textodeglobo">
    <w:name w:val="Balloon Text"/>
    <w:basedOn w:val="Normal"/>
    <w:link w:val="TextodegloboCar"/>
    <w:uiPriority w:val="99"/>
    <w:semiHidden/>
    <w:unhideWhenUsed/>
    <w:rsid w:val="00DA58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58F2"/>
    <w:rPr>
      <w:rFonts w:ascii="Segoe UI" w:hAnsi="Segoe UI" w:cs="Segoe UI"/>
      <w:sz w:val="18"/>
      <w:szCs w:val="18"/>
    </w:rPr>
  </w:style>
  <w:style w:type="character" w:customStyle="1" w:styleId="Mention2">
    <w:name w:val="Mention2"/>
    <w:basedOn w:val="Fuentedeprrafopredeter"/>
    <w:uiPriority w:val="99"/>
    <w:unhideWhenUsed/>
    <w:rPr>
      <w:color w:val="2B579A"/>
      <w:shd w:val="clear" w:color="auto" w:fill="E6E6E6"/>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274A95"/>
    <w:rPr>
      <w:rFonts w:ascii="Arial" w:eastAsiaTheme="minorEastAsia" w:hAnsi="Arial"/>
      <w:b/>
      <w:bCs/>
      <w:sz w:val="24"/>
      <w:szCs w:val="28"/>
    </w:rPr>
  </w:style>
  <w:style w:type="character" w:customStyle="1" w:styleId="Ttulo5Car">
    <w:name w:val="Título 5 Car"/>
    <w:basedOn w:val="Fuentedeprrafopredeter"/>
    <w:link w:val="Ttulo5"/>
    <w:uiPriority w:val="9"/>
    <w:rsid w:val="003C100D"/>
    <w:rPr>
      <w:rFonts w:ascii="Arial" w:eastAsiaTheme="majorEastAsia" w:hAnsi="Arial" w:cstheme="majorBidi"/>
      <w:color w:val="2F5496" w:themeColor="accent1" w:themeShade="BF"/>
    </w:rPr>
  </w:style>
  <w:style w:type="table" w:customStyle="1" w:styleId="NormalTable0">
    <w:name w:val="Normal Table0"/>
    <w:uiPriority w:val="2"/>
    <w:semiHidden/>
    <w:unhideWhenUsed/>
    <w:qFormat/>
    <w:rsid w:val="00B345A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345AF"/>
    <w:pPr>
      <w:widowControl w:val="0"/>
      <w:spacing w:after="0" w:line="240" w:lineRule="auto"/>
      <w:ind w:left="101"/>
      <w:jc w:val="both"/>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B345AF"/>
    <w:rPr>
      <w:rFonts w:ascii="Arial" w:eastAsia="Arial" w:hAnsi="Arial" w:cs="Times New Roman"/>
      <w:sz w:val="24"/>
      <w:szCs w:val="24"/>
    </w:rPr>
  </w:style>
  <w:style w:type="paragraph" w:customStyle="1" w:styleId="TableParagraph">
    <w:name w:val="Table Paragraph"/>
    <w:basedOn w:val="Normal"/>
    <w:uiPriority w:val="1"/>
    <w:qFormat/>
    <w:rsid w:val="00B345AF"/>
    <w:pPr>
      <w:widowControl w:val="0"/>
      <w:spacing w:after="0" w:line="240" w:lineRule="auto"/>
      <w:jc w:val="both"/>
    </w:pPr>
    <w:rPr>
      <w:rFonts w:ascii="Arial" w:eastAsia="Calibri" w:hAnsi="Arial" w:cs="Times New Roman"/>
    </w:rPr>
  </w:style>
  <w:style w:type="paragraph" w:styleId="TDC1">
    <w:name w:val="toc 1"/>
    <w:basedOn w:val="Normal"/>
    <w:next w:val="Normal"/>
    <w:autoRedefine/>
    <w:uiPriority w:val="39"/>
    <w:unhideWhenUsed/>
    <w:rsid w:val="00010868"/>
    <w:pPr>
      <w:widowControl w:val="0"/>
      <w:tabs>
        <w:tab w:val="left" w:pos="660"/>
        <w:tab w:val="right" w:leader="dot" w:pos="9350"/>
      </w:tabs>
      <w:spacing w:after="100" w:line="240" w:lineRule="auto"/>
      <w:jc w:val="both"/>
    </w:pPr>
    <w:rPr>
      <w:rFonts w:ascii="Arial" w:eastAsia="Calibri" w:hAnsi="Arial" w:cs="Times New Roman"/>
    </w:rPr>
  </w:style>
  <w:style w:type="paragraph" w:styleId="TDC2">
    <w:name w:val="toc 2"/>
    <w:basedOn w:val="Normal"/>
    <w:next w:val="Normal"/>
    <w:autoRedefine/>
    <w:uiPriority w:val="39"/>
    <w:unhideWhenUsed/>
    <w:rsid w:val="00CC62A5"/>
    <w:pPr>
      <w:widowControl w:val="0"/>
      <w:tabs>
        <w:tab w:val="left" w:pos="880"/>
        <w:tab w:val="right" w:leader="dot" w:pos="9350"/>
      </w:tabs>
      <w:spacing w:after="100" w:line="240" w:lineRule="auto"/>
      <w:ind w:left="142"/>
      <w:jc w:val="both"/>
    </w:pPr>
    <w:rPr>
      <w:rFonts w:ascii="Arial" w:eastAsia="Calibri" w:hAnsi="Arial" w:cs="Times New Roman"/>
    </w:rPr>
  </w:style>
  <w:style w:type="paragraph" w:styleId="Mapadeldocumento">
    <w:name w:val="Document Map"/>
    <w:basedOn w:val="Normal"/>
    <w:link w:val="MapadeldocumentoCar"/>
    <w:uiPriority w:val="99"/>
    <w:semiHidden/>
    <w:unhideWhenUsed/>
    <w:rsid w:val="00B345AF"/>
    <w:pPr>
      <w:widowControl w:val="0"/>
      <w:spacing w:after="0" w:line="240" w:lineRule="auto"/>
      <w:jc w:val="both"/>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B345AF"/>
    <w:rPr>
      <w:rFonts w:ascii="Tahoma" w:eastAsia="Calibri" w:hAnsi="Tahoma" w:cs="Times New Roman"/>
      <w:sz w:val="16"/>
      <w:szCs w:val="16"/>
      <w:lang w:val="x-none" w:eastAsia="x-none"/>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345AF"/>
    <w:pPr>
      <w:widowControl w:val="0"/>
      <w:spacing w:after="0" w:line="240" w:lineRule="auto"/>
      <w:jc w:val="both"/>
    </w:pPr>
    <w:rPr>
      <w:rFonts w:ascii="Arial" w:eastAsia="Calibri" w:hAnsi="Arial"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rsid w:val="00B345AF"/>
    <w:rPr>
      <w:rFonts w:ascii="Arial" w:eastAsia="Calibri" w:hAnsi="Arial"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345AF"/>
    <w:rPr>
      <w:rFonts w:cs="Times New Roman"/>
      <w:vertAlign w:val="superscript"/>
    </w:r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B345AF"/>
    <w:pPr>
      <w:spacing w:before="100" w:beforeAutospacing="1" w:after="100" w:afterAutospacing="1" w:line="240" w:lineRule="auto"/>
      <w:jc w:val="both"/>
    </w:pPr>
    <w:rPr>
      <w:rFonts w:ascii="Times New Roman" w:eastAsia="Times New Roman" w:hAnsi="Times New Roman" w:cs="Times New Roman"/>
      <w:sz w:val="24"/>
      <w:szCs w:val="24"/>
      <w:lang w:eastAsia="es-CO"/>
    </w:rPr>
  </w:style>
  <w:style w:type="paragraph" w:styleId="TDC3">
    <w:name w:val="toc 3"/>
    <w:basedOn w:val="Normal"/>
    <w:next w:val="Normal"/>
    <w:autoRedefine/>
    <w:uiPriority w:val="39"/>
    <w:unhideWhenUsed/>
    <w:rsid w:val="00B345AF"/>
    <w:pPr>
      <w:widowControl w:val="0"/>
      <w:tabs>
        <w:tab w:val="left" w:pos="1320"/>
        <w:tab w:val="right" w:leader="dot" w:pos="9449"/>
      </w:tabs>
      <w:spacing w:after="0" w:line="240" w:lineRule="auto"/>
      <w:ind w:left="284"/>
      <w:jc w:val="both"/>
    </w:pPr>
    <w:rPr>
      <w:rFonts w:ascii="Arial" w:eastAsia="Calibri" w:hAnsi="Arial" w:cs="Times New Roman"/>
    </w:rPr>
  </w:style>
  <w:style w:type="table" w:styleId="Tabladecuadrcula6concolores">
    <w:name w:val="Grid Table 6 Colorful"/>
    <w:basedOn w:val="Tablanormal"/>
    <w:uiPriority w:val="51"/>
    <w:rsid w:val="00B345AF"/>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link w:val="DefaultCar"/>
    <w:rsid w:val="00B345AF"/>
    <w:pPr>
      <w:autoSpaceDE w:val="0"/>
      <w:autoSpaceDN w:val="0"/>
      <w:adjustRightInd w:val="0"/>
      <w:spacing w:after="0" w:line="240" w:lineRule="auto"/>
    </w:pPr>
    <w:rPr>
      <w:rFonts w:ascii="Arial" w:hAnsi="Arial" w:cs="Arial"/>
      <w:color w:val="000000"/>
      <w:sz w:val="24"/>
      <w:szCs w:val="24"/>
    </w:rPr>
  </w:style>
  <w:style w:type="table" w:styleId="Tabladecuadrcula2-nfasis1">
    <w:name w:val="Grid Table 2 Accent 1"/>
    <w:basedOn w:val="Tablanormal"/>
    <w:uiPriority w:val="47"/>
    <w:rsid w:val="00B345AF"/>
    <w:pPr>
      <w:widowControl w:val="0"/>
      <w:spacing w:after="0" w:line="240" w:lineRule="auto"/>
    </w:pPr>
    <w:rPr>
      <w:rFonts w:ascii="Calibri" w:eastAsia="Calibri" w:hAnsi="Calibri" w:cs="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stilo2">
    <w:name w:val="Estilo2"/>
    <w:basedOn w:val="Ttulo1"/>
    <w:link w:val="Estilo2Car"/>
    <w:qFormat/>
    <w:rsid w:val="00B345AF"/>
    <w:pPr>
      <w:numPr>
        <w:numId w:val="0"/>
      </w:numPr>
      <w:spacing w:before="480" w:line="240" w:lineRule="auto"/>
      <w:jc w:val="both"/>
    </w:pPr>
    <w:rPr>
      <w:rFonts w:cs="Arial"/>
      <w:b w:val="0"/>
      <w:bCs/>
      <w:sz w:val="24"/>
      <w:szCs w:val="24"/>
      <w:lang w:val="en-US"/>
    </w:rPr>
  </w:style>
  <w:style w:type="character" w:customStyle="1" w:styleId="Estilo2Car">
    <w:name w:val="Estilo2 Car"/>
    <w:basedOn w:val="Ttulo1Car"/>
    <w:link w:val="Estilo2"/>
    <w:rsid w:val="00B345AF"/>
    <w:rPr>
      <w:rFonts w:ascii="Arial" w:eastAsiaTheme="majorEastAsia" w:hAnsi="Arial" w:cs="Arial"/>
      <w:b w:val="0"/>
      <w:bCs/>
      <w:color w:val="2F5496" w:themeColor="accent1" w:themeShade="BF"/>
      <w:sz w:val="24"/>
      <w:szCs w:val="24"/>
      <w:lang w:val="en-US"/>
    </w:rPr>
  </w:style>
  <w:style w:type="paragraph" w:styleId="Tabladeilustraciones">
    <w:name w:val="table of figures"/>
    <w:basedOn w:val="Normal"/>
    <w:next w:val="Normal"/>
    <w:uiPriority w:val="99"/>
    <w:unhideWhenUsed/>
    <w:rsid w:val="00B345AF"/>
    <w:pPr>
      <w:widowControl w:val="0"/>
      <w:spacing w:after="0" w:line="240" w:lineRule="auto"/>
      <w:jc w:val="both"/>
    </w:pPr>
    <w:rPr>
      <w:rFonts w:ascii="Arial" w:eastAsia="Calibri" w:hAnsi="Arial" w:cs="Times New Roman"/>
    </w:rPr>
  </w:style>
  <w:style w:type="paragraph" w:styleId="Sinespaciado">
    <w:name w:val="No Spacing"/>
    <w:uiPriority w:val="1"/>
    <w:qFormat/>
    <w:rsid w:val="00B345AF"/>
    <w:pPr>
      <w:widowControl w:val="0"/>
      <w:spacing w:after="0" w:line="240" w:lineRule="auto"/>
      <w:jc w:val="both"/>
    </w:pPr>
    <w:rPr>
      <w:rFonts w:ascii="Arial" w:eastAsia="Calibri" w:hAnsi="Arial" w:cs="Times New Roman"/>
    </w:rPr>
  </w:style>
  <w:style w:type="character" w:customStyle="1" w:styleId="eop">
    <w:name w:val="eop"/>
    <w:basedOn w:val="Fuentedeprrafopredeter"/>
    <w:rsid w:val="00B345AF"/>
  </w:style>
  <w:style w:type="paragraph" w:customStyle="1" w:styleId="paragraph">
    <w:name w:val="paragraph"/>
    <w:basedOn w:val="Normal"/>
    <w:rsid w:val="00B345A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8C5BE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183B0C"/>
    <w:rPr>
      <w:rFonts w:ascii="Times New Roman" w:eastAsia="Times New Roman" w:hAnsi="Times New Roman" w:cs="Times New Roman"/>
      <w:sz w:val="24"/>
      <w:szCs w:val="24"/>
      <w:lang w:eastAsia="es-CO"/>
    </w:rPr>
  </w:style>
  <w:style w:type="table" w:styleId="Tabladecuadrcula4-nfasis3">
    <w:name w:val="Grid Table 4 Accent 3"/>
    <w:basedOn w:val="Tablanormal"/>
    <w:uiPriority w:val="49"/>
    <w:rsid w:val="00183B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DefaultCar">
    <w:name w:val="Default Car"/>
    <w:basedOn w:val="Fuentedeprrafopredeter"/>
    <w:link w:val="Default"/>
    <w:uiPriority w:val="1"/>
    <w:rsid w:val="48CC9A7E"/>
    <w:rPr>
      <w:rFonts w:ascii="Arial" w:eastAsia="Times New Roman" w:hAnsi="Arial" w:cs="Arial"/>
      <w:color w:val="000000" w:themeColor="text1"/>
      <w:sz w:val="24"/>
      <w:szCs w:val="24"/>
      <w:lang w:val="es-ES" w:eastAsia="zh-CN"/>
    </w:rPr>
  </w:style>
  <w:style w:type="paragraph" w:customStyle="1" w:styleId="LO-Normal">
    <w:name w:val="LO-Normal"/>
    <w:basedOn w:val="Normal"/>
    <w:uiPriority w:val="1"/>
    <w:qFormat/>
    <w:rsid w:val="609BBC6F"/>
    <w:pPr>
      <w:keepNext/>
      <w:spacing w:after="200"/>
    </w:pPr>
    <w:rPr>
      <w:color w:val="00000A"/>
    </w:rPr>
  </w:style>
  <w:style w:type="character" w:customStyle="1" w:styleId="Mention">
    <w:name w:val="Mention"/>
    <w:basedOn w:val="Fuentedeprrafopredeter"/>
    <w:uiPriority w:val="99"/>
    <w:unhideWhenUsed/>
    <w:rPr>
      <w:color w:val="2B579A"/>
      <w:shd w:val="clear" w:color="auto" w:fill="E6E6E6"/>
    </w:rPr>
  </w:style>
  <w:style w:type="numbering" w:customStyle="1" w:styleId="Estilo1">
    <w:name w:val="Estilo1"/>
    <w:uiPriority w:val="99"/>
    <w:rsid w:val="005B2458"/>
    <w:pPr>
      <w:numPr>
        <w:numId w:val="64"/>
      </w:numPr>
    </w:pPr>
  </w:style>
  <w:style w:type="character" w:customStyle="1" w:styleId="Ttulo6Car">
    <w:name w:val="Título 6 Car"/>
    <w:basedOn w:val="Fuentedeprrafopredeter"/>
    <w:link w:val="Ttulo6"/>
    <w:uiPriority w:val="9"/>
    <w:rsid w:val="003C100D"/>
    <w:rPr>
      <w:rFonts w:ascii="Arial" w:eastAsiaTheme="majorEastAsia" w:hAnsi="Arial" w:cstheme="majorBidi"/>
      <w:color w:val="00B050"/>
    </w:rPr>
  </w:style>
  <w:style w:type="paragraph" w:styleId="TDC4">
    <w:name w:val="toc 4"/>
    <w:basedOn w:val="Normal"/>
    <w:next w:val="Normal"/>
    <w:autoRedefine/>
    <w:uiPriority w:val="39"/>
    <w:unhideWhenUsed/>
    <w:rsid w:val="00A54991"/>
    <w:pPr>
      <w:spacing w:after="100"/>
      <w:ind w:left="660"/>
    </w:pPr>
    <w:rPr>
      <w:rFonts w:eastAsiaTheme="minorEastAsia"/>
      <w:lang w:eastAsia="es-CO"/>
    </w:rPr>
  </w:style>
  <w:style w:type="paragraph" w:styleId="TDC5">
    <w:name w:val="toc 5"/>
    <w:basedOn w:val="Normal"/>
    <w:next w:val="Normal"/>
    <w:autoRedefine/>
    <w:uiPriority w:val="39"/>
    <w:unhideWhenUsed/>
    <w:rsid w:val="00A54991"/>
    <w:pPr>
      <w:spacing w:after="100"/>
      <w:ind w:left="880"/>
    </w:pPr>
    <w:rPr>
      <w:rFonts w:eastAsiaTheme="minorEastAsia"/>
      <w:lang w:eastAsia="es-CO"/>
    </w:rPr>
  </w:style>
  <w:style w:type="paragraph" w:styleId="TDC6">
    <w:name w:val="toc 6"/>
    <w:basedOn w:val="Normal"/>
    <w:next w:val="Normal"/>
    <w:autoRedefine/>
    <w:uiPriority w:val="39"/>
    <w:unhideWhenUsed/>
    <w:rsid w:val="00A54991"/>
    <w:pPr>
      <w:spacing w:after="100"/>
      <w:ind w:left="1100"/>
    </w:pPr>
    <w:rPr>
      <w:rFonts w:eastAsiaTheme="minorEastAsia"/>
      <w:lang w:eastAsia="es-CO"/>
    </w:rPr>
  </w:style>
  <w:style w:type="paragraph" w:styleId="TDC7">
    <w:name w:val="toc 7"/>
    <w:basedOn w:val="Normal"/>
    <w:next w:val="Normal"/>
    <w:autoRedefine/>
    <w:uiPriority w:val="39"/>
    <w:unhideWhenUsed/>
    <w:rsid w:val="00A54991"/>
    <w:pPr>
      <w:spacing w:after="100"/>
      <w:ind w:left="1320"/>
    </w:pPr>
    <w:rPr>
      <w:rFonts w:eastAsiaTheme="minorEastAsia"/>
      <w:lang w:eastAsia="es-CO"/>
    </w:rPr>
  </w:style>
  <w:style w:type="paragraph" w:styleId="TDC8">
    <w:name w:val="toc 8"/>
    <w:basedOn w:val="Normal"/>
    <w:next w:val="Normal"/>
    <w:autoRedefine/>
    <w:uiPriority w:val="39"/>
    <w:unhideWhenUsed/>
    <w:rsid w:val="00A54991"/>
    <w:pPr>
      <w:spacing w:after="100"/>
      <w:ind w:left="1540"/>
    </w:pPr>
    <w:rPr>
      <w:rFonts w:eastAsiaTheme="minorEastAsia"/>
      <w:lang w:eastAsia="es-CO"/>
    </w:rPr>
  </w:style>
  <w:style w:type="paragraph" w:styleId="TDC9">
    <w:name w:val="toc 9"/>
    <w:basedOn w:val="Normal"/>
    <w:next w:val="Normal"/>
    <w:autoRedefine/>
    <w:uiPriority w:val="39"/>
    <w:unhideWhenUsed/>
    <w:rsid w:val="00A54991"/>
    <w:pPr>
      <w:spacing w:after="100"/>
      <w:ind w:left="1760"/>
    </w:pPr>
    <w:rPr>
      <w:rFonts w:eastAsiaTheme="minorEastAsia"/>
      <w:lang w:eastAsia="es-CO"/>
    </w:rPr>
  </w:style>
  <w:style w:type="paragraph" w:styleId="ndice1">
    <w:name w:val="index 1"/>
    <w:basedOn w:val="Normal"/>
    <w:next w:val="Normal"/>
    <w:autoRedefine/>
    <w:uiPriority w:val="99"/>
    <w:semiHidden/>
    <w:unhideWhenUsed/>
    <w:rsid w:val="00AE38D3"/>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12415">
      <w:bodyDiv w:val="1"/>
      <w:marLeft w:val="0"/>
      <w:marRight w:val="0"/>
      <w:marTop w:val="0"/>
      <w:marBottom w:val="0"/>
      <w:divBdr>
        <w:top w:val="none" w:sz="0" w:space="0" w:color="auto"/>
        <w:left w:val="none" w:sz="0" w:space="0" w:color="auto"/>
        <w:bottom w:val="none" w:sz="0" w:space="0" w:color="auto"/>
        <w:right w:val="none" w:sz="0" w:space="0" w:color="auto"/>
      </w:divBdr>
    </w:div>
    <w:div w:id="4893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umv.gov.co/portal/atencion-y-participacion-ciudadana/" TargetMode="External"/><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hyperlink" Target="https://www.datos.gov.co/Transporte/-ndice-de-informaci-n-Clasificada-y-Reservada/8uf6-uimz" TargetMode="External"/><Relationship Id="rId68" Type="http://schemas.openxmlformats.org/officeDocument/2006/relationships/hyperlink" Target="https://www.umv.gov.co/portal/perfil-directivo/" TargetMode="Externa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umv.gov.co/portal/wp-content/uploads/2021/11/Infografia-Derechos-de-Peticion.pdf"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image" Target="media/image20.png"/><Relationship Id="rId66" Type="http://schemas.openxmlformats.org/officeDocument/2006/relationships/hyperlink" Target="https://www.umv.gov.co/portal/normograma/" TargetMode="External"/><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www.umv.gov.co/portal/transparencia/" TargetMode="External"/><Relationship Id="rId19" Type="http://schemas.openxmlformats.org/officeDocument/2006/relationships/hyperlink" Target="https://www.umv.gov.co/portal/informe-de-evaluacion-de-satisfaccion/" TargetMode="External"/><Relationship Id="rId14" Type="http://schemas.openxmlformats.org/officeDocument/2006/relationships/image" Target="media/image4.png"/><Relationship Id="rId22" Type="http://schemas.openxmlformats.org/officeDocument/2006/relationships/hyperlink" Target="https://www.umv.gov.co/portal/suttia/" TargetMode="External"/><Relationship Id="rId27" Type="http://schemas.openxmlformats.org/officeDocument/2006/relationships/hyperlink" Target="https://www.umv.gov.co/portal/pqrsfd/" TargetMode="External"/><Relationship Id="rId30" Type="http://schemas.openxmlformats.org/officeDocument/2006/relationships/hyperlink" Target="https://youtu.be/AoqFEwWjVZU" TargetMode="External"/><Relationship Id="rId35" Type="http://schemas.openxmlformats.org/officeDocument/2006/relationships/image" Target="media/image12.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hyperlink" Target="https://www.umv.gov.co/portal/control-7-1-informes-evaluacion-y-auditoria-2022/" TargetMode="External"/><Relationship Id="rId64" Type="http://schemas.openxmlformats.org/officeDocument/2006/relationships/hyperlink" Target="https://datosabiertos.bogota.gov.co/dataset/consolidado-segmentos-terminados-umv-2022" TargetMode="External"/><Relationship Id="rId69" Type="http://schemas.openxmlformats.org/officeDocument/2006/relationships/hyperlink" Target="https://www.umv.gov.co/portal/transparencia2020/registro-de-publicaciones/" TargetMode="External"/><Relationship Id="rId77"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fontTable" Target="fontTable.xml"/><Relationship Id="rId80"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mv.gov.co/portal/plataforma-estrategica/" TargetMode="External"/><Relationship Id="rId25" Type="http://schemas.openxmlformats.org/officeDocument/2006/relationships/hyperlink" Target="https://bogota.gov.co/mi-ciudad/movilidad/movilidad-en-bogota-chat-virtual-de-la-unidad-de-mantenimiento-vial"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chart" Target="charts/chart5.xml"/><Relationship Id="rId59" Type="http://schemas.openxmlformats.org/officeDocument/2006/relationships/image" Target="media/image21.png"/><Relationship Id="rId67" Type="http://schemas.openxmlformats.org/officeDocument/2006/relationships/hyperlink" Target="https://www.umv.gov.co/portal/perfil-directivo/" TargetMode="External"/><Relationship Id="rId20" Type="http://schemas.openxmlformats.org/officeDocument/2006/relationships/hyperlink" Target="https://www.umv.gov.co/portal/informe-de-solicitudes-de-acceso-a-la-informacion/" TargetMode="External"/><Relationship Id="rId41" Type="http://schemas.openxmlformats.org/officeDocument/2006/relationships/image" Target="media/image18.png"/><Relationship Id="rId54" Type="http://schemas.openxmlformats.org/officeDocument/2006/relationships/hyperlink" Target="https://www.umv.gov.co/portal/estados-financieros/" TargetMode="External"/><Relationship Id="rId62" Type="http://schemas.openxmlformats.org/officeDocument/2006/relationships/hyperlink" Target="https://www.datos.gov.co/dataset/Registro-de-Activos-de-informaci-n/5bnk-zpiu" TargetMode="External"/><Relationship Id="rId70" Type="http://schemas.openxmlformats.org/officeDocument/2006/relationships/hyperlink" Target="https://www.umv.gov.co/portal/instrumentos-de-gestion-de-informacion-publi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umv.gov.co/portal/canales-de-atencion/" TargetMode="External"/><Relationship Id="rId36" Type="http://schemas.openxmlformats.org/officeDocument/2006/relationships/image" Target="media/image13.png"/><Relationship Id="rId49" Type="http://schemas.openxmlformats.org/officeDocument/2006/relationships/chart" Target="charts/chart8.xm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youtu.be/WaHHSf9Z8QA" TargetMode="Externa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image" Target="media/image22.png"/><Relationship Id="rId65" Type="http://schemas.openxmlformats.org/officeDocument/2006/relationships/hyperlink" Target="https://www.umv.gov.co/portal/wp-content/uploads/2021/10/Resultados-Encuesta-Politica-de-Administracion-de-Riesgos-de-la-UMV.pdf" TargetMode="External"/><Relationship Id="rId73" Type="http://schemas.openxmlformats.org/officeDocument/2006/relationships/theme" Target="theme/theme1.xml"/><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6.png"/><Relationship Id="rId34" Type="http://schemas.openxmlformats.org/officeDocument/2006/relationships/hyperlink" Target="https://www.umv.gov.co/portal/suttia/" TargetMode="External"/><Relationship Id="rId50" Type="http://schemas.openxmlformats.org/officeDocument/2006/relationships/chart" Target="charts/chart9.xml"/><Relationship Id="rId55" Type="http://schemas.openxmlformats.org/officeDocument/2006/relationships/hyperlink" Target="https://funcionpublica.gov.co/eva/gestornormativo/norma.php?i=62866" TargetMode="External"/><Relationship Id="rId7" Type="http://schemas.openxmlformats.org/officeDocument/2006/relationships/settings" Target="settings.xml"/><Relationship Id="rId71" Type="http://schemas.openxmlformats.org/officeDocument/2006/relationships/hyperlink" Target="https://www.umv.gov.co/portal/agendaumv/" TargetMode="External"/><Relationship Id="rId2" Type="http://schemas.openxmlformats.org/officeDocument/2006/relationships/customXml" Target="../customXml/item2.xml"/><Relationship Id="rId29" Type="http://schemas.openxmlformats.org/officeDocument/2006/relationships/hyperlink" Target="https://www.umv.gov.co/portal/defensor-del-ciudadan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aermv-my.sharepoint.com/personal/luz_fung_umv_gov_co/Documents/UMV/descargas/Rendicion%20de%20cuentas%20de%20julio%202021%20a%20junio%20202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aermv-my.sharepoint.com/personal/luz_fung_umv_gov_co/Documents/UMV/descargas/Rendicion%20de%20cuentas%20de%20julio%202021%20a%20junio%20202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aermv-my.sharepoint.com/personal/luz_fung_umv_gov_co/Documents/UMV/descargas/Rendicion%20de%20cuentas%20de%20julio%202021%20a%20junio%202022(5).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MV\OneDrive%20-%20uaermv\ANGELA%20MORENO\2021\PRESUPUESTO\SEGUIMIENTO%20MENSUAL\Informe%20de%20seguimiento%20presupuestal%20-31%20DICIEMB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2/PRESUPUESTO/SEGUIMIENTO%20MENSUAL/Informe%20de%20seguimiento%20presupuestal%20-30-JUNIO.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uaermv-my.sharepoint.com/personal/luz_fung_umv_gov_co/Documents/UMV/descargas/Rendicion%20de%20cuentas%20de%20julio%202021%20a%20junio%20202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FFAB-410C-9DF0-EF9910BCBB59}"/>
              </c:ext>
            </c:extLst>
          </c:dPt>
          <c:dPt>
            <c:idx val="1"/>
            <c:invertIfNegative val="0"/>
            <c:bubble3D val="0"/>
            <c:spPr>
              <a:solidFill>
                <a:srgbClr val="00CC99"/>
              </a:solidFill>
              <a:ln>
                <a:noFill/>
              </a:ln>
              <a:effectLst/>
            </c:spPr>
            <c:extLst>
              <c:ext xmlns:c16="http://schemas.microsoft.com/office/drawing/2014/chart" uri="{C3380CC4-5D6E-409C-BE32-E72D297353CC}">
                <c16:uniqueId val="{00000003-FFAB-410C-9DF0-EF9910BCBB59}"/>
              </c:ext>
            </c:extLst>
          </c:dPt>
          <c:dPt>
            <c:idx val="2"/>
            <c:invertIfNegative val="0"/>
            <c:bubble3D val="0"/>
            <c:spPr>
              <a:solidFill>
                <a:srgbClr val="00FFFF"/>
              </a:solidFill>
              <a:ln>
                <a:noFill/>
              </a:ln>
              <a:effectLst/>
            </c:spPr>
            <c:extLst>
              <c:ext xmlns:c16="http://schemas.microsoft.com/office/drawing/2014/chart" uri="{C3380CC4-5D6E-409C-BE32-E72D297353CC}">
                <c16:uniqueId val="{00000005-FFAB-410C-9DF0-EF9910BCBB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GRÁFICAS!$B$26:$D$26</c:f>
              <c:numCache>
                <c:formatCode>#,###,,</c:formatCode>
                <c:ptCount val="3"/>
                <c:pt idx="0">
                  <c:v>182984048000</c:v>
                </c:pt>
                <c:pt idx="1">
                  <c:v>168713970266</c:v>
                </c:pt>
                <c:pt idx="2">
                  <c:v>114206248322</c:v>
                </c:pt>
              </c:numCache>
            </c:numRef>
          </c:val>
          <c:extLst>
            <c:ext xmlns:c16="http://schemas.microsoft.com/office/drawing/2014/chart" uri="{C3380CC4-5D6E-409C-BE32-E72D297353CC}">
              <c16:uniqueId val="{00000006-FFAB-410C-9DF0-EF9910BCBB59}"/>
            </c:ext>
          </c:extLst>
        </c:ser>
        <c:dLbls>
          <c:showLegendKey val="0"/>
          <c:showVal val="0"/>
          <c:showCatName val="0"/>
          <c:showSerName val="0"/>
          <c:showPercent val="0"/>
          <c:showBubbleSize val="0"/>
        </c:dLbls>
        <c:gapWidth val="219"/>
        <c:overlap val="-27"/>
        <c:axId val="680544656"/>
        <c:axId val="680540496"/>
      </c:barChart>
      <c:catAx>
        <c:axId val="6805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0496"/>
        <c:crosses val="autoZero"/>
        <c:auto val="1"/>
        <c:lblAlgn val="ctr"/>
        <c:lblOffset val="100"/>
        <c:noMultiLvlLbl val="0"/>
      </c:catAx>
      <c:valAx>
        <c:axId val="680540496"/>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EJECUCIÓN POR PROYECTO DEL 1 DE ENERO AL 30 DE JUNIO 2022</a:t>
            </a:r>
            <a:endParaRPr lang="es-CO"/>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'[Rendicion de cuentas de julio 2021 a junio 2022(5).xlsx]RESERVAS 2022'!$B$3:$B$7</c:f>
              <c:strCache>
                <c:ptCount val="5"/>
                <c:pt idx="0">
                  <c:v>FUNCIONAMIENTO </c:v>
                </c:pt>
                <c:pt idx="1">
                  <c:v>INVERSIÓN 7903 Apoyo a la adecuacion y conservacion del espacio publico de Bogota</c:v>
                </c:pt>
                <c:pt idx="2">
                  <c:v>INVERSIÓN 7858 Conservación de la Malla Vial Distrital y Cicloinfraestructura de Bogotá</c:v>
                </c:pt>
                <c:pt idx="3">
                  <c:v>INVERSIÓN 7859 Fortalecimiento Institucional</c:v>
                </c:pt>
                <c:pt idx="4">
                  <c:v>INVERSIÓN 7860 Fortalecimiento de los componentes de TI para la transformación digital</c:v>
                </c:pt>
              </c:strCache>
            </c:strRef>
          </c:cat>
          <c:val>
            <c:numRef>
              <c:f>'[Rendicion de cuentas de julio 2021 a junio 2022(5).xlsx]RESERVAS 2022'!$E$3:$E$7</c:f>
              <c:numCache>
                <c:formatCode>0%</c:formatCode>
                <c:ptCount val="5"/>
                <c:pt idx="0">
                  <c:v>0.89</c:v>
                </c:pt>
                <c:pt idx="1">
                  <c:v>0.89</c:v>
                </c:pt>
                <c:pt idx="2">
                  <c:v>0.83</c:v>
                </c:pt>
                <c:pt idx="3">
                  <c:v>0.82</c:v>
                </c:pt>
                <c:pt idx="4">
                  <c:v>0.99</c:v>
                </c:pt>
              </c:numCache>
            </c:numRef>
          </c:val>
          <c:extLst>
            <c:ext xmlns:c16="http://schemas.microsoft.com/office/drawing/2014/chart" uri="{C3380CC4-5D6E-409C-BE32-E72D297353CC}">
              <c16:uniqueId val="{00000000-BBE6-4735-9018-C87E5648B667}"/>
            </c:ext>
          </c:extLst>
        </c:ser>
        <c:dLbls>
          <c:showLegendKey val="0"/>
          <c:showVal val="1"/>
          <c:showCatName val="0"/>
          <c:showSerName val="0"/>
          <c:showPercent val="0"/>
          <c:showBubbleSize val="0"/>
        </c:dLbls>
        <c:gapWidth val="150"/>
        <c:shape val="box"/>
        <c:axId val="622166312"/>
        <c:axId val="622174184"/>
        <c:axId val="0"/>
      </c:bar3DChart>
      <c:catAx>
        <c:axId val="622166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2174184"/>
        <c:crosses val="autoZero"/>
        <c:auto val="1"/>
        <c:lblAlgn val="ctr"/>
        <c:lblOffset val="100"/>
        <c:noMultiLvlLbl val="0"/>
      </c:catAx>
      <c:valAx>
        <c:axId val="622174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2166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EJECUCION DE PASIVOS</a:t>
            </a:r>
            <a:r>
              <a:rPr lang="es-CO" baseline="0"/>
              <a:t> EXIGIBLES </a:t>
            </a:r>
            <a:r>
              <a:rPr lang="es-CO"/>
              <a:t>DE JULIO A DICIEMBRE 2021</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'[Rendicion de cuentas de julio 2021 a junio 2022(5).xlsx]PASIVOS 2021 '!$B$3:$B$7</c:f>
              <c:strCache>
                <c:ptCount val="5"/>
                <c:pt idx="0">
                  <c:v>FUNCIONAMIENTO</c:v>
                </c:pt>
                <c:pt idx="1">
                  <c:v>INVERSION 408 Recuperación, rehabilitación y mantenimiento de la malla vial</c:v>
                </c:pt>
                <c:pt idx="2">
                  <c:v>INVERSION 1171 Transparencia, gestión pública y atención a partes interesadas en la UAERMV</c:v>
                </c:pt>
                <c:pt idx="3">
                  <c:v>INVERSION 1181 Modernización institucional</c:v>
                </c:pt>
                <c:pt idx="4">
                  <c:v>INVERSION 1117 Fortalecimiento y adecuación de la plataforma tecnológica de la UAERMV</c:v>
                </c:pt>
              </c:strCache>
            </c:strRef>
          </c:cat>
          <c:val>
            <c:numRef>
              <c:f>'[Rendicion de cuentas de julio 2021 a junio 2022(5).xlsx]PASIVOS 2021 '!$G$3:$G$7</c:f>
              <c:numCache>
                <c:formatCode>0%</c:formatCode>
                <c:ptCount val="5"/>
                <c:pt idx="0">
                  <c:v>1</c:v>
                </c:pt>
                <c:pt idx="1">
                  <c:v>0.46</c:v>
                </c:pt>
                <c:pt idx="2">
                  <c:v>0.95</c:v>
                </c:pt>
                <c:pt idx="3">
                  <c:v>0.01</c:v>
                </c:pt>
                <c:pt idx="4">
                  <c:v>0</c:v>
                </c:pt>
              </c:numCache>
            </c:numRef>
          </c:val>
          <c:extLst>
            <c:ext xmlns:c16="http://schemas.microsoft.com/office/drawing/2014/chart" uri="{C3380CC4-5D6E-409C-BE32-E72D297353CC}">
              <c16:uniqueId val="{00000000-67F4-4B60-903C-33E87C7E2306}"/>
            </c:ext>
          </c:extLst>
        </c:ser>
        <c:dLbls>
          <c:showLegendKey val="0"/>
          <c:showVal val="1"/>
          <c:showCatName val="0"/>
          <c:showSerName val="0"/>
          <c:showPercent val="0"/>
          <c:showBubbleSize val="0"/>
        </c:dLbls>
        <c:gapWidth val="150"/>
        <c:shape val="box"/>
        <c:axId val="384864312"/>
        <c:axId val="384862344"/>
        <c:axId val="0"/>
      </c:bar3DChart>
      <c:catAx>
        <c:axId val="384864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4862344"/>
        <c:crosses val="autoZero"/>
        <c:auto val="1"/>
        <c:lblAlgn val="ctr"/>
        <c:lblOffset val="100"/>
        <c:noMultiLvlLbl val="0"/>
      </c:catAx>
      <c:valAx>
        <c:axId val="38486234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4864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800" b="0" i="0" baseline="0">
                <a:effectLst/>
              </a:rPr>
              <a:t>EJECUCIÓN POR PROYECTO DEL 1 DE ENERO AL 30 DE JUNIO 2022</a:t>
            </a:r>
            <a:endParaRPr lang="es-CO">
              <a:effectLst/>
            </a:endParaRP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'[Rendicion de cuentas de julio 2021 a junio 2022(5).xlsx]PASIVOS 2022 DATOS'!$A$37:$A$43</c:f>
              <c:strCache>
                <c:ptCount val="7"/>
                <c:pt idx="0">
                  <c:v>FUNCIONAMIENTO</c:v>
                </c:pt>
                <c:pt idx="1">
                  <c:v>INVERSION 0408</c:v>
                </c:pt>
                <c:pt idx="2">
                  <c:v>INVERSIÓN 0000007858</c:v>
                </c:pt>
                <c:pt idx="3">
                  <c:v>INVERSIÓN 0000007859</c:v>
                </c:pt>
                <c:pt idx="4">
                  <c:v>INVERSION 1171</c:v>
                </c:pt>
                <c:pt idx="5">
                  <c:v>INVERSION 1181</c:v>
                </c:pt>
                <c:pt idx="6">
                  <c:v>INVERSION 1117</c:v>
                </c:pt>
              </c:strCache>
            </c:strRef>
          </c:cat>
          <c:val>
            <c:numRef>
              <c:f>'[Rendicion de cuentas de julio 2021 a junio 2022(5).xlsx]PASIVOS 2022 DATOS'!$D$37:$D$43</c:f>
              <c:numCache>
                <c:formatCode>0%</c:formatCode>
                <c:ptCount val="7"/>
                <c:pt idx="0">
                  <c:v>0.15</c:v>
                </c:pt>
                <c:pt idx="1">
                  <c:v>0.09</c:v>
                </c:pt>
                <c:pt idx="2">
                  <c:v>0.35</c:v>
                </c:pt>
                <c:pt idx="3">
                  <c:v>0</c:v>
                </c:pt>
                <c:pt idx="4">
                  <c:v>0.97</c:v>
                </c:pt>
                <c:pt idx="5">
                  <c:v>0</c:v>
                </c:pt>
                <c:pt idx="6">
                  <c:v>0</c:v>
                </c:pt>
              </c:numCache>
            </c:numRef>
          </c:val>
          <c:extLst>
            <c:ext xmlns:c16="http://schemas.microsoft.com/office/drawing/2014/chart" uri="{C3380CC4-5D6E-409C-BE32-E72D297353CC}">
              <c16:uniqueId val="{00000000-B9BA-4A7C-9679-13E62F6795D3}"/>
            </c:ext>
          </c:extLst>
        </c:ser>
        <c:dLbls>
          <c:showLegendKey val="0"/>
          <c:showVal val="1"/>
          <c:showCatName val="0"/>
          <c:showSerName val="0"/>
          <c:showPercent val="0"/>
          <c:showBubbleSize val="0"/>
        </c:dLbls>
        <c:gapWidth val="150"/>
        <c:gapDepth val="0"/>
        <c:shape val="box"/>
        <c:axId val="624716424"/>
        <c:axId val="624720688"/>
        <c:axId val="0"/>
      </c:bar3DChart>
      <c:catAx>
        <c:axId val="624716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4720688"/>
        <c:crosses val="autoZero"/>
        <c:auto val="1"/>
        <c:lblAlgn val="ctr"/>
        <c:lblOffset val="100"/>
        <c:noMultiLvlLbl val="0"/>
      </c:catAx>
      <c:valAx>
        <c:axId val="62472068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4716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AD7F-4997-98E1-26AEBD64F5B7}"/>
              </c:ext>
            </c:extLst>
          </c:dPt>
          <c:dPt>
            <c:idx val="1"/>
            <c:invertIfNegative val="0"/>
            <c:bubble3D val="0"/>
            <c:spPr>
              <a:solidFill>
                <a:srgbClr val="00CC99"/>
              </a:solidFill>
              <a:ln>
                <a:noFill/>
              </a:ln>
              <a:effectLst/>
            </c:spPr>
            <c:extLst>
              <c:ext xmlns:c16="http://schemas.microsoft.com/office/drawing/2014/chart" uri="{C3380CC4-5D6E-409C-BE32-E72D297353CC}">
                <c16:uniqueId val="{00000003-AD7F-4997-98E1-26AEBD64F5B7}"/>
              </c:ext>
            </c:extLst>
          </c:dPt>
          <c:dPt>
            <c:idx val="2"/>
            <c:invertIfNegative val="0"/>
            <c:bubble3D val="0"/>
            <c:spPr>
              <a:solidFill>
                <a:srgbClr val="00FFFF"/>
              </a:solidFill>
              <a:ln>
                <a:noFill/>
              </a:ln>
              <a:effectLst/>
            </c:spPr>
            <c:extLst>
              <c:ext xmlns:c16="http://schemas.microsoft.com/office/drawing/2014/chart" uri="{C3380CC4-5D6E-409C-BE32-E72D297353CC}">
                <c16:uniqueId val="{00000005-AD7F-4997-98E1-26AEBD64F5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GRÁFICAS!$B$28:$D$28</c:f>
              <c:numCache>
                <c:formatCode>#,###,,</c:formatCode>
                <c:ptCount val="3"/>
                <c:pt idx="0">
                  <c:v>149691788120</c:v>
                </c:pt>
                <c:pt idx="1">
                  <c:v>145466901174</c:v>
                </c:pt>
                <c:pt idx="2">
                  <c:v>93297768759</c:v>
                </c:pt>
              </c:numCache>
            </c:numRef>
          </c:val>
          <c:extLst>
            <c:ext xmlns:c16="http://schemas.microsoft.com/office/drawing/2014/chart" uri="{C3380CC4-5D6E-409C-BE32-E72D297353CC}">
              <c16:uniqueId val="{00000006-AD7F-4997-98E1-26AEBD64F5B7}"/>
            </c:ext>
          </c:extLst>
        </c:ser>
        <c:dLbls>
          <c:showLegendKey val="0"/>
          <c:showVal val="0"/>
          <c:showCatName val="0"/>
          <c:showSerName val="0"/>
          <c:showPercent val="0"/>
          <c:showBubbleSize val="0"/>
        </c:dLbls>
        <c:gapWidth val="219"/>
        <c:overlap val="-27"/>
        <c:axId val="621097760"/>
        <c:axId val="621098176"/>
      </c:barChart>
      <c:catAx>
        <c:axId val="6210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1098176"/>
        <c:crosses val="autoZero"/>
        <c:auto val="1"/>
        <c:lblAlgn val="ctr"/>
        <c:lblOffset val="100"/>
        <c:noMultiLvlLbl val="0"/>
      </c:catAx>
      <c:valAx>
        <c:axId val="621098176"/>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1097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9999"/>
            </a:solidFill>
            <a:ln>
              <a:noFill/>
            </a:ln>
            <a:effectLst/>
          </c:spPr>
          <c:invertIfNegative val="0"/>
          <c:dPt>
            <c:idx val="1"/>
            <c:invertIfNegative val="0"/>
            <c:bubble3D val="0"/>
            <c:spPr>
              <a:solidFill>
                <a:srgbClr val="00CC99"/>
              </a:solidFill>
              <a:ln>
                <a:noFill/>
              </a:ln>
              <a:effectLst/>
            </c:spPr>
            <c:extLst>
              <c:ext xmlns:c16="http://schemas.microsoft.com/office/drawing/2014/chart" uri="{C3380CC4-5D6E-409C-BE32-E72D297353CC}">
                <c16:uniqueId val="{00000001-EA54-40CA-B6CD-9AD44078862D}"/>
              </c:ext>
            </c:extLst>
          </c:dPt>
          <c:dPt>
            <c:idx val="2"/>
            <c:invertIfNegative val="0"/>
            <c:bubble3D val="0"/>
            <c:spPr>
              <a:solidFill>
                <a:srgbClr val="00FFFF"/>
              </a:solidFill>
              <a:ln>
                <a:noFill/>
              </a:ln>
              <a:effectLst/>
            </c:spPr>
            <c:extLst>
              <c:ext xmlns:c16="http://schemas.microsoft.com/office/drawing/2014/chart" uri="{C3380CC4-5D6E-409C-BE32-E72D297353CC}">
                <c16:uniqueId val="{00000003-EA54-40CA-B6CD-9AD4407886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GRÁFICAS!$B$31:$D$31</c:f>
              <c:numCache>
                <c:formatCode>#,###,,</c:formatCode>
                <c:ptCount val="3"/>
                <c:pt idx="0">
                  <c:v>122362475252</c:v>
                </c:pt>
                <c:pt idx="1">
                  <c:v>119634223531</c:v>
                </c:pt>
                <c:pt idx="2">
                  <c:v>72849462423</c:v>
                </c:pt>
              </c:numCache>
            </c:numRef>
          </c:val>
          <c:extLst>
            <c:ext xmlns:c16="http://schemas.microsoft.com/office/drawing/2014/chart" uri="{C3380CC4-5D6E-409C-BE32-E72D297353CC}">
              <c16:uniqueId val="{00000004-EA54-40CA-B6CD-9AD44078862D}"/>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6ACB-4C94-8FC6-F7888207EF53}"/>
              </c:ext>
            </c:extLst>
          </c:dPt>
          <c:dPt>
            <c:idx val="1"/>
            <c:invertIfNegative val="0"/>
            <c:bubble3D val="0"/>
            <c:spPr>
              <a:solidFill>
                <a:srgbClr val="00CC99"/>
              </a:solidFill>
              <a:ln>
                <a:noFill/>
              </a:ln>
              <a:effectLst/>
            </c:spPr>
            <c:extLst>
              <c:ext xmlns:c16="http://schemas.microsoft.com/office/drawing/2014/chart" uri="{C3380CC4-5D6E-409C-BE32-E72D297353CC}">
                <c16:uniqueId val="{00000003-6ACB-4C94-8FC6-F7888207EF53}"/>
              </c:ext>
            </c:extLst>
          </c:dPt>
          <c:dPt>
            <c:idx val="2"/>
            <c:invertIfNegative val="0"/>
            <c:bubble3D val="0"/>
            <c:spPr>
              <a:solidFill>
                <a:srgbClr val="00FFFF"/>
              </a:solidFill>
              <a:ln>
                <a:noFill/>
              </a:ln>
              <a:effectLst/>
            </c:spPr>
            <c:extLst>
              <c:ext xmlns:c16="http://schemas.microsoft.com/office/drawing/2014/chart" uri="{C3380CC4-5D6E-409C-BE32-E72D297353CC}">
                <c16:uniqueId val="{00000005-6ACB-4C94-8FC6-F7888207EF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GRÁFICAS!$B$32:$D$32</c:f>
              <c:numCache>
                <c:formatCode>#,###,,</c:formatCode>
                <c:ptCount val="3"/>
                <c:pt idx="0">
                  <c:v>4008049000</c:v>
                </c:pt>
                <c:pt idx="1">
                  <c:v>3455608662</c:v>
                </c:pt>
                <c:pt idx="2">
                  <c:v>2735517076</c:v>
                </c:pt>
              </c:numCache>
            </c:numRef>
          </c:val>
          <c:extLst>
            <c:ext xmlns:c16="http://schemas.microsoft.com/office/drawing/2014/chart" uri="{C3380CC4-5D6E-409C-BE32-E72D297353CC}">
              <c16:uniqueId val="{00000006-6ACB-4C94-8FC6-F7888207EF53}"/>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566F-4544-94A7-C2E0F35144E0}"/>
              </c:ext>
            </c:extLst>
          </c:dPt>
          <c:dPt>
            <c:idx val="1"/>
            <c:invertIfNegative val="0"/>
            <c:bubble3D val="0"/>
            <c:spPr>
              <a:solidFill>
                <a:srgbClr val="00CC99"/>
              </a:solidFill>
              <a:ln>
                <a:noFill/>
              </a:ln>
              <a:effectLst/>
            </c:spPr>
            <c:extLst>
              <c:ext xmlns:c16="http://schemas.microsoft.com/office/drawing/2014/chart" uri="{C3380CC4-5D6E-409C-BE32-E72D297353CC}">
                <c16:uniqueId val="{00000003-566F-4544-94A7-C2E0F35144E0}"/>
              </c:ext>
            </c:extLst>
          </c:dPt>
          <c:dPt>
            <c:idx val="2"/>
            <c:invertIfNegative val="0"/>
            <c:bubble3D val="0"/>
            <c:spPr>
              <a:solidFill>
                <a:srgbClr val="00FFFF"/>
              </a:solidFill>
              <a:ln>
                <a:noFill/>
              </a:ln>
              <a:effectLst/>
            </c:spPr>
            <c:extLst>
              <c:ext xmlns:c16="http://schemas.microsoft.com/office/drawing/2014/chart" uri="{C3380CC4-5D6E-409C-BE32-E72D297353CC}">
                <c16:uniqueId val="{00000005-566F-4544-94A7-C2E0F35144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GRÁFICAS!$B$33:$D$33</c:f>
              <c:numCache>
                <c:formatCode>#,###,,</c:formatCode>
                <c:ptCount val="3"/>
                <c:pt idx="0">
                  <c:v>18136295868</c:v>
                </c:pt>
                <c:pt idx="1">
                  <c:v>17531715028</c:v>
                </c:pt>
                <c:pt idx="2">
                  <c:v>13994876416</c:v>
                </c:pt>
              </c:numCache>
            </c:numRef>
          </c:val>
          <c:extLst>
            <c:ext xmlns:c16="http://schemas.microsoft.com/office/drawing/2014/chart" uri="{C3380CC4-5D6E-409C-BE32-E72D297353CC}">
              <c16:uniqueId val="{00000006-566F-4544-94A7-C2E0F35144E0}"/>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5917-45F3-9E47-64C41589F63E}"/>
              </c:ext>
            </c:extLst>
          </c:dPt>
          <c:dPt>
            <c:idx val="1"/>
            <c:invertIfNegative val="0"/>
            <c:bubble3D val="0"/>
            <c:spPr>
              <a:solidFill>
                <a:srgbClr val="00CC99"/>
              </a:solidFill>
              <a:ln>
                <a:noFill/>
              </a:ln>
              <a:effectLst/>
            </c:spPr>
            <c:extLst>
              <c:ext xmlns:c16="http://schemas.microsoft.com/office/drawing/2014/chart" uri="{C3380CC4-5D6E-409C-BE32-E72D297353CC}">
                <c16:uniqueId val="{00000003-5917-45F3-9E47-64C41589F63E}"/>
              </c:ext>
            </c:extLst>
          </c:dPt>
          <c:dPt>
            <c:idx val="2"/>
            <c:invertIfNegative val="0"/>
            <c:bubble3D val="0"/>
            <c:spPr>
              <a:solidFill>
                <a:srgbClr val="00FFFF"/>
              </a:solidFill>
              <a:ln>
                <a:noFill/>
              </a:ln>
              <a:effectLst/>
            </c:spPr>
            <c:extLst>
              <c:ext xmlns:c16="http://schemas.microsoft.com/office/drawing/2014/chart" uri="{C3380CC4-5D6E-409C-BE32-E72D297353CC}">
                <c16:uniqueId val="{00000005-5917-45F3-9E47-64C41589F6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GRÁFICAS!$B$25:$D$25</c:f>
              <c:strCache>
                <c:ptCount val="3"/>
                <c:pt idx="0">
                  <c:v>Apropiación Disponible</c:v>
                </c:pt>
                <c:pt idx="1">
                  <c:v>Total Compromisos</c:v>
                </c:pt>
                <c:pt idx="2">
                  <c:v>Total Giros</c:v>
                </c:pt>
              </c:strCache>
            </c:strRef>
          </c:cat>
          <c:val>
            <c:numRef>
              <c:f>GRÁFICAS!$B$34:$D$34</c:f>
              <c:numCache>
                <c:formatCode>#,###,,</c:formatCode>
                <c:ptCount val="3"/>
                <c:pt idx="0">
                  <c:v>5184968000</c:v>
                </c:pt>
                <c:pt idx="1">
                  <c:v>4845353953</c:v>
                </c:pt>
                <c:pt idx="2">
                  <c:v>3717912844</c:v>
                </c:pt>
              </c:numCache>
            </c:numRef>
          </c:val>
          <c:extLst>
            <c:ext xmlns:c16="http://schemas.microsoft.com/office/drawing/2014/chart" uri="{C3380CC4-5D6E-409C-BE32-E72D297353CC}">
              <c16:uniqueId val="{00000006-5917-45F3-9E47-64C41589F63E}"/>
            </c:ext>
          </c:extLst>
        </c:ser>
        <c:dLbls>
          <c:showLegendKey val="0"/>
          <c:showVal val="0"/>
          <c:showCatName val="0"/>
          <c:showSerName val="0"/>
          <c:showPercent val="0"/>
          <c:showBubbleSize val="0"/>
        </c:dLbls>
        <c:gapWidth val="219"/>
        <c:overlap val="-27"/>
        <c:axId val="1945798735"/>
        <c:axId val="1945799983"/>
      </c:barChart>
      <c:catAx>
        <c:axId val="194579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9983"/>
        <c:crosses val="autoZero"/>
        <c:auto val="1"/>
        <c:lblAlgn val="ctr"/>
        <c:lblOffset val="100"/>
        <c:noMultiLvlLbl val="0"/>
      </c:catAx>
      <c:valAx>
        <c:axId val="19457999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579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0001382742689"/>
          <c:y val="2.9091411568400328E-2"/>
          <c:w val="0.87077485202341798"/>
          <c:h val="0.8854329087518718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034E-4031-9009-C37506321B40}"/>
              </c:ext>
            </c:extLst>
          </c:dPt>
          <c:dPt>
            <c:idx val="1"/>
            <c:invertIfNegative val="0"/>
            <c:bubble3D val="0"/>
            <c:spPr>
              <a:solidFill>
                <a:srgbClr val="00CC99"/>
              </a:solidFill>
              <a:ln>
                <a:noFill/>
              </a:ln>
              <a:effectLst/>
            </c:spPr>
            <c:extLst>
              <c:ext xmlns:c16="http://schemas.microsoft.com/office/drawing/2014/chart" uri="{C3380CC4-5D6E-409C-BE32-E72D297353CC}">
                <c16:uniqueId val="{00000003-034E-4031-9009-C37506321B40}"/>
              </c:ext>
            </c:extLst>
          </c:dPt>
          <c:dPt>
            <c:idx val="2"/>
            <c:invertIfNegative val="0"/>
            <c:bubble3D val="0"/>
            <c:spPr>
              <a:solidFill>
                <a:srgbClr val="00FFFF"/>
              </a:solidFill>
              <a:ln>
                <a:noFill/>
              </a:ln>
              <a:effectLst/>
            </c:spPr>
            <c:extLst>
              <c:ext xmlns:c16="http://schemas.microsoft.com/office/drawing/2014/chart" uri="{C3380CC4-5D6E-409C-BE32-E72D297353CC}">
                <c16:uniqueId val="{00000005-034E-4031-9009-C37506321B4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GRÁFICAS!$B$3:$D$3</c:f>
              <c:strCache>
                <c:ptCount val="3"/>
                <c:pt idx="0">
                  <c:v>Apropiación Disponible</c:v>
                </c:pt>
                <c:pt idx="1">
                  <c:v>Total Compromisos</c:v>
                </c:pt>
                <c:pt idx="2">
                  <c:v>Total Giros</c:v>
                </c:pt>
              </c:strCache>
            </c:strRef>
          </c:cat>
          <c:val>
            <c:numRef>
              <c:f>GRÁFICAS!$B$4:$D$4</c:f>
              <c:numCache>
                <c:formatCode>#,###,,</c:formatCode>
                <c:ptCount val="3"/>
                <c:pt idx="0">
                  <c:v>216734371466</c:v>
                </c:pt>
                <c:pt idx="1">
                  <c:v>133601953341</c:v>
                </c:pt>
                <c:pt idx="2">
                  <c:v>61015205066</c:v>
                </c:pt>
              </c:numCache>
            </c:numRef>
          </c:val>
          <c:extLst>
            <c:ext xmlns:c16="http://schemas.microsoft.com/office/drawing/2014/chart" uri="{C3380CC4-5D6E-409C-BE32-E72D297353CC}">
              <c16:uniqueId val="{00000006-034E-4031-9009-C37506321B40}"/>
            </c:ext>
          </c:extLst>
        </c:ser>
        <c:dLbls>
          <c:showLegendKey val="0"/>
          <c:showVal val="0"/>
          <c:showCatName val="0"/>
          <c:showSerName val="0"/>
          <c:showPercent val="0"/>
          <c:showBubbleSize val="0"/>
        </c:dLbls>
        <c:gapWidth val="219"/>
        <c:overlap val="-27"/>
        <c:axId val="680544656"/>
        <c:axId val="680540496"/>
      </c:barChart>
      <c:catAx>
        <c:axId val="6805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0496"/>
        <c:crosses val="autoZero"/>
        <c:auto val="1"/>
        <c:lblAlgn val="ctr"/>
        <c:lblOffset val="100"/>
        <c:noMultiLvlLbl val="0"/>
      </c:catAx>
      <c:valAx>
        <c:axId val="680540496"/>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054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GRÁFICAS!$B$3</c:f>
              <c:strCache>
                <c:ptCount val="1"/>
                <c:pt idx="0">
                  <c:v>Apropiación Disponible</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GRÁFICAS!$A$9:$A$12</c:f>
              <c:numCache>
                <c:formatCode>General</c:formatCode>
                <c:ptCount val="4"/>
                <c:pt idx="0">
                  <c:v>7858</c:v>
                </c:pt>
                <c:pt idx="1">
                  <c:v>7903</c:v>
                </c:pt>
                <c:pt idx="2">
                  <c:v>7859</c:v>
                </c:pt>
                <c:pt idx="3">
                  <c:v>7860</c:v>
                </c:pt>
              </c:numCache>
            </c:numRef>
          </c:cat>
          <c:val>
            <c:numRef>
              <c:f>GRÁFICAS!$B$9:$B$12</c:f>
              <c:numCache>
                <c:formatCode>#,###,,</c:formatCode>
                <c:ptCount val="4"/>
                <c:pt idx="0">
                  <c:v>145406839330</c:v>
                </c:pt>
                <c:pt idx="1">
                  <c:v>6742000000</c:v>
                </c:pt>
                <c:pt idx="2">
                  <c:v>22568769658</c:v>
                </c:pt>
                <c:pt idx="3">
                  <c:v>6356453000</c:v>
                </c:pt>
              </c:numCache>
            </c:numRef>
          </c:val>
          <c:extLst>
            <c:ext xmlns:c16="http://schemas.microsoft.com/office/drawing/2014/chart" uri="{C3380CC4-5D6E-409C-BE32-E72D297353CC}">
              <c16:uniqueId val="{00000000-5D20-4C4D-B048-42CC7166E50A}"/>
            </c:ext>
          </c:extLst>
        </c:ser>
        <c:ser>
          <c:idx val="1"/>
          <c:order val="1"/>
          <c:tx>
            <c:strRef>
              <c:f>GRÁFICAS!$C$3</c:f>
              <c:strCache>
                <c:ptCount val="1"/>
                <c:pt idx="0">
                  <c:v>Total Compromisos</c:v>
                </c:pt>
              </c:strCache>
            </c:strRef>
          </c:tx>
          <c:spPr>
            <a:solidFill>
              <a:srgbClr val="00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GRÁFICAS!$A$9:$A$12</c:f>
              <c:numCache>
                <c:formatCode>General</c:formatCode>
                <c:ptCount val="4"/>
                <c:pt idx="0">
                  <c:v>7858</c:v>
                </c:pt>
                <c:pt idx="1">
                  <c:v>7903</c:v>
                </c:pt>
                <c:pt idx="2">
                  <c:v>7859</c:v>
                </c:pt>
                <c:pt idx="3">
                  <c:v>7860</c:v>
                </c:pt>
              </c:numCache>
            </c:numRef>
          </c:cat>
          <c:val>
            <c:numRef>
              <c:f>GRÁFICAS!$C$9:$C$12</c:f>
              <c:numCache>
                <c:formatCode>#,###,,</c:formatCode>
                <c:ptCount val="4"/>
                <c:pt idx="0">
                  <c:v>100289943670</c:v>
                </c:pt>
                <c:pt idx="1">
                  <c:v>369408810</c:v>
                </c:pt>
                <c:pt idx="2">
                  <c:v>16924288124</c:v>
                </c:pt>
                <c:pt idx="3">
                  <c:v>3606307435</c:v>
                </c:pt>
              </c:numCache>
            </c:numRef>
          </c:val>
          <c:extLst>
            <c:ext xmlns:c16="http://schemas.microsoft.com/office/drawing/2014/chart" uri="{C3380CC4-5D6E-409C-BE32-E72D297353CC}">
              <c16:uniqueId val="{00000001-5D20-4C4D-B048-42CC7166E50A}"/>
            </c:ext>
          </c:extLst>
        </c:ser>
        <c:ser>
          <c:idx val="2"/>
          <c:order val="2"/>
          <c:tx>
            <c:strRef>
              <c:f>GRÁFICAS!$D$3</c:f>
              <c:strCache>
                <c:ptCount val="1"/>
                <c:pt idx="0">
                  <c:v>Total Giros</c:v>
                </c:pt>
              </c:strCache>
            </c:strRef>
          </c:tx>
          <c:spPr>
            <a:solidFill>
              <a:srgbClr val="00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GRÁFICAS!$A$9:$A$12</c:f>
              <c:numCache>
                <c:formatCode>General</c:formatCode>
                <c:ptCount val="4"/>
                <c:pt idx="0">
                  <c:v>7858</c:v>
                </c:pt>
                <c:pt idx="1">
                  <c:v>7903</c:v>
                </c:pt>
                <c:pt idx="2">
                  <c:v>7859</c:v>
                </c:pt>
                <c:pt idx="3">
                  <c:v>7860</c:v>
                </c:pt>
              </c:numCache>
            </c:numRef>
          </c:cat>
          <c:val>
            <c:numRef>
              <c:f>GRÁFICAS!$D$9:$D$12</c:f>
              <c:numCache>
                <c:formatCode>#,###,,</c:formatCode>
                <c:ptCount val="4"/>
                <c:pt idx="0">
                  <c:v>42301407294</c:v>
                </c:pt>
                <c:pt idx="1">
                  <c:v>205712560</c:v>
                </c:pt>
                <c:pt idx="2">
                  <c:v>6192958599</c:v>
                </c:pt>
                <c:pt idx="3">
                  <c:v>1462772439</c:v>
                </c:pt>
              </c:numCache>
            </c:numRef>
          </c:val>
          <c:extLst>
            <c:ext xmlns:c16="http://schemas.microsoft.com/office/drawing/2014/chart" uri="{C3380CC4-5D6E-409C-BE32-E72D297353CC}">
              <c16:uniqueId val="{00000002-5D20-4C4D-B048-42CC7166E50A}"/>
            </c:ext>
          </c:extLst>
        </c:ser>
        <c:dLbls>
          <c:showLegendKey val="0"/>
          <c:showVal val="0"/>
          <c:showCatName val="0"/>
          <c:showSerName val="0"/>
          <c:showPercent val="0"/>
          <c:showBubbleSize val="0"/>
        </c:dLbls>
        <c:gapWidth val="219"/>
        <c:overlap val="-27"/>
        <c:axId val="2088799056"/>
        <c:axId val="2088791152"/>
      </c:barChart>
      <c:catAx>
        <c:axId val="208879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8791152"/>
        <c:crosses val="autoZero"/>
        <c:auto val="1"/>
        <c:lblAlgn val="ctr"/>
        <c:lblOffset val="100"/>
        <c:noMultiLvlLbl val="0"/>
      </c:catAx>
      <c:valAx>
        <c:axId val="208879115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879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0" i="0" u="none" strike="noStrike" kern="1200" cap="none" spc="0" normalizeH="0" baseline="0">
                <a:solidFill>
                  <a:schemeClr val="tx1">
                    <a:lumMod val="65000"/>
                    <a:lumOff val="35000"/>
                  </a:schemeClr>
                </a:solidFill>
                <a:latin typeface="+mj-lt"/>
                <a:ea typeface="+mj-ea"/>
                <a:cs typeface="+mj-cs"/>
              </a:defRPr>
            </a:pPr>
            <a:r>
              <a:rPr lang="es-CO" sz="1600" baseline="0"/>
              <a:t>EJECUCION EN EL SEMESTRE DE JULIO A DICIEMBRE 2021 </a:t>
            </a:r>
            <a:endParaRPr lang="es-CO" sz="1600"/>
          </a:p>
        </c:rich>
      </c:tx>
      <c:layout/>
      <c:overlay val="0"/>
      <c:spPr>
        <a:noFill/>
        <a:ln>
          <a:noFill/>
        </a:ln>
        <a:effectLst/>
      </c:spPr>
      <c:txPr>
        <a:bodyPr rot="0" spcFirstLastPara="1" vertOverflow="ellipsis" vert="horz" wrap="square" anchor="ctr" anchorCtr="1"/>
        <a:lstStyle/>
        <a:p>
          <a:pPr algn="ctr">
            <a:defRPr sz="16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'[Rendicion de cuentas de julio 2021 a junio 2022(5).xlsx]RESERVAS 2021'!$B$3:$B$10</c:f>
              <c:strCache>
                <c:ptCount val="8"/>
                <c:pt idx="0">
                  <c:v>FUNCIONAMIENTO </c:v>
                </c:pt>
                <c:pt idx="1">
                  <c:v>INVERSIÓN 7858 Conservación de la Malla Vial Distrital y Cicloinfraestructura de Bogotá</c:v>
                </c:pt>
                <c:pt idx="2">
                  <c:v>INVERSIÓN 7859 Fortalecimiento Institucional</c:v>
                </c:pt>
                <c:pt idx="3">
                  <c:v>INVERSIÓN 7860 Fortalecimiento de los componentes de TI para la transformación digital</c:v>
                </c:pt>
                <c:pt idx="4">
                  <c:v>INVERSIÓN 408 Recuperación, rehabilitación y mantenimiento de la malla vial</c:v>
                </c:pt>
                <c:pt idx="5">
                  <c:v>INVERSIÓN 1171 Transparencia, gestión pública y atención a partes interesadas en la UAERMV</c:v>
                </c:pt>
                <c:pt idx="6">
                  <c:v>INVERSIÓN 1181 Modernización institucional</c:v>
                </c:pt>
                <c:pt idx="7">
                  <c:v>INVERSIÓN 1117 Fortalecimiento y adecuación de la plataforma tecnológica de la UAERMV</c:v>
                </c:pt>
              </c:strCache>
            </c:strRef>
          </c:cat>
          <c:val>
            <c:numRef>
              <c:f>'[Rendicion de cuentas de julio 2021 a junio 2022(5).xlsx]RESERVAS 2021'!$G$3:$G$10</c:f>
              <c:numCache>
                <c:formatCode>0%</c:formatCode>
                <c:ptCount val="8"/>
                <c:pt idx="0">
                  <c:v>0.96</c:v>
                </c:pt>
                <c:pt idx="1">
                  <c:v>0.99</c:v>
                </c:pt>
                <c:pt idx="2">
                  <c:v>0.98</c:v>
                </c:pt>
                <c:pt idx="3">
                  <c:v>1</c:v>
                </c:pt>
                <c:pt idx="4">
                  <c:v>0.95</c:v>
                </c:pt>
                <c:pt idx="5">
                  <c:v>0.95</c:v>
                </c:pt>
                <c:pt idx="6">
                  <c:v>1</c:v>
                </c:pt>
                <c:pt idx="7">
                  <c:v>1</c:v>
                </c:pt>
              </c:numCache>
            </c:numRef>
          </c:val>
          <c:extLst>
            <c:ext xmlns:c16="http://schemas.microsoft.com/office/drawing/2014/chart" uri="{C3380CC4-5D6E-409C-BE32-E72D297353CC}">
              <c16:uniqueId val="{00000000-D52B-43A2-9014-CCFBBCD4A15B}"/>
            </c:ext>
          </c:extLst>
        </c:ser>
        <c:dLbls>
          <c:showLegendKey val="0"/>
          <c:showVal val="1"/>
          <c:showCatName val="0"/>
          <c:showSerName val="0"/>
          <c:showPercent val="0"/>
          <c:showBubbleSize val="0"/>
        </c:dLbls>
        <c:gapWidth val="150"/>
        <c:shape val="box"/>
        <c:axId val="450148840"/>
        <c:axId val="450149496"/>
        <c:axId val="0"/>
      </c:bar3DChart>
      <c:catAx>
        <c:axId val="450148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450149496"/>
        <c:crosses val="autoZero"/>
        <c:auto val="1"/>
        <c:lblAlgn val="ctr"/>
        <c:lblOffset val="100"/>
        <c:noMultiLvlLbl val="0"/>
      </c:catAx>
      <c:valAx>
        <c:axId val="4501494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0148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9944EBB0-92E1-4822-B43A-5C371D4F7622}">
    <t:Anchor>
      <t:Comment id="1498299423"/>
    </t:Anchor>
    <t:History>
      <t:Event id="{132CF9F5-FB9D-46A1-9B96-D953160C2DFA}" time="2022-08-11T16:33:33.576Z">
        <t:Attribution userId="S::claudia.meza@umv.gov.co::7e1b74e0-d0ec-4da0-b2aa-ea47f84ac8a2" userProvider="AD" userName="Claudia Juliana Meza Oyola"/>
        <t:Anchor>
          <t:Comment id="1498299423"/>
        </t:Anchor>
        <t:Create/>
      </t:Event>
      <t:Event id="{AD30D57E-AC5D-48A2-9D1F-6670C3DBDC02}" time="2022-08-11T16:33:33.576Z">
        <t:Attribution userId="S::claudia.meza@umv.gov.co::7e1b74e0-d0ec-4da0-b2aa-ea47f84ac8a2" userProvider="AD" userName="Claudia Juliana Meza Oyola"/>
        <t:Anchor>
          <t:Comment id="1498299423"/>
        </t:Anchor>
        <t:Assign userId="S::juan.cortes@umv.gov.co::6e094595-8ab4-4a98-b879-0269f84bfcac" userProvider="AD" userName="Juan David Cortés Gómez"/>
      </t:Event>
      <t:Event id="{C26BBE7C-C780-4C17-BC14-24106D487945}" time="2022-08-11T16:33:33.576Z">
        <t:Attribution userId="S::claudia.meza@umv.gov.co::7e1b74e0-d0ec-4da0-b2aa-ea47f84ac8a2" userProvider="AD" userName="Claudia Juliana Meza Oyola"/>
        <t:Anchor>
          <t:Comment id="1498299423"/>
        </t:Anchor>
        <t:SetTitle title="@Juan David Cortés Gómez PSI"/>
      </t:Event>
    </t:History>
  </t:Task>
  <t:Task id="{E5E60E00-A938-47D8-95E8-566E393FB968}">
    <t:Anchor>
      <t:Comment id="1182248139"/>
    </t:Anchor>
    <t:History>
      <t:Event id="{90409F42-D031-44E9-B273-4C58E8F573CF}" time="2022-08-01T20:36:34.429Z">
        <t:Attribution userId="S::janyther.guerrero@umv.gov.co::9a08e61c-de5b-4686-9008-673e454db69d" userProvider="AD" userName="Janyther Guerrero Arenas"/>
        <t:Anchor>
          <t:Comment id="1182248139"/>
        </t:Anchor>
        <t:Create/>
      </t:Event>
      <t:Event id="{924ABE1C-17B9-4E37-80DD-6EF65EC65BC1}" time="2022-08-01T20:36:34.429Z">
        <t:Attribution userId="S::janyther.guerrero@umv.gov.co::9a08e61c-de5b-4686-9008-673e454db69d" userProvider="AD" userName="Janyther Guerrero Arenas"/>
        <t:Anchor>
          <t:Comment id="1182248139"/>
        </t:Anchor>
        <t:Assign userId="S::alexander.perea@umv.gov.co::63acb081-0e69-41e7-aeae-9c6446dad6b1" userProvider="AD" userName="Alexander Perea Mena"/>
      </t:Event>
      <t:Event id="{9A5BD827-57F8-47FD-88D2-C3962A38B8C9}" time="2022-08-01T20:36:34.429Z">
        <t:Attribution userId="S::janyther.guerrero@umv.gov.co::9a08e61c-de5b-4686-9008-673e454db69d" userProvider="AD" userName="Janyther Guerrero Arenas"/>
        <t:Anchor>
          <t:Comment id="1182248139"/>
        </t:Anchor>
        <t:SetTitle title="@Alexander Perea Mena nos podrías ayudar con esta información, tenemos plazo hasta el 16 de agosto"/>
      </t:Event>
    </t:History>
  </t:Task>
  <t:Task id="{881C5E2B-C5BF-4A5A-B007-ECE7A27C3CA1}">
    <t:Anchor>
      <t:Comment id="180262722"/>
    </t:Anchor>
    <t:History>
      <t:Event id="{B6F2CB50-93A6-406B-87ED-4301F4085FD6}" time="2022-08-01T20:37:20.371Z">
        <t:Attribution userId="S::janyther.guerrero@umv.gov.co::9a08e61c-de5b-4686-9008-673e454db69d" userProvider="AD" userName="Janyther Guerrero Arenas"/>
        <t:Anchor>
          <t:Comment id="180262722"/>
        </t:Anchor>
        <t:Create/>
      </t:Event>
      <t:Event id="{4422C510-A7EA-4A51-AEF4-42DAAD8CA39F}" time="2022-08-01T20:37:20.371Z">
        <t:Attribution userId="S::janyther.guerrero@umv.gov.co::9a08e61c-de5b-4686-9008-673e454db69d" userProvider="AD" userName="Janyther Guerrero Arenas"/>
        <t:Anchor>
          <t:Comment id="180262722"/>
        </t:Anchor>
        <t:Assign userId="S::alexander.perea@umv.gov.co::63acb081-0e69-41e7-aeae-9c6446dad6b1" userProvider="AD" userName="Alexander Perea Mena"/>
      </t:Event>
      <t:Event id="{2FC01CD1-EF4E-4750-BBD4-4D13F47C4028}" time="2022-08-01T20:37:20.371Z">
        <t:Attribution userId="S::janyther.guerrero@umv.gov.co::9a08e61c-de5b-4686-9008-673e454db69d" userProvider="AD" userName="Janyther Guerrero Arenas"/>
        <t:Anchor>
          <t:Comment id="180262722"/>
        </t:Anchor>
        <t:SetTitle title="@Alexander Perea Mena nos podrías ayudar con esta información, tenemos plazo hasta el 16 de agosto"/>
      </t:Event>
    </t:History>
  </t:Task>
  <t:Task id="{A983A26C-A124-421B-8D81-2E0C4B913E7F}">
    <t:Anchor>
      <t:Comment id="149507012"/>
    </t:Anchor>
    <t:History>
      <t:Event id="{137FF124-DA73-4A20-BA23-F9294D47A7F1}" time="2022-08-01T20:39:54.619Z">
        <t:Attribution userId="S::janyther.guerrero@umv.gov.co::9a08e61c-de5b-4686-9008-673e454db69d" userProvider="AD" userName="Janyther Guerrero Arenas"/>
        <t:Anchor>
          <t:Comment id="149507012"/>
        </t:Anchor>
        <t:Create/>
      </t:Event>
      <t:Event id="{2A847AF7-CA7A-4697-B945-A23361BE5F1F}" time="2022-08-01T20:39:54.619Z">
        <t:Attribution userId="S::janyther.guerrero@umv.gov.co::9a08e61c-de5b-4686-9008-673e454db69d" userProvider="AD" userName="Janyther Guerrero Arenas"/>
        <t:Anchor>
          <t:Comment id="149507012"/>
        </t:Anchor>
        <t:Assign userId="S::christian.medina@umv.gov.co::70459ba0-09af-4d87-80e0-c000193bfc69" userProvider="AD" userName="Christian Medina Fandiño"/>
      </t:Event>
      <t:Event id="{1A4A8CEC-2ADB-463F-9C30-29AA93937220}" time="2022-08-01T20:39:54.619Z">
        <t:Attribution userId="S::janyther.guerrero@umv.gov.co::9a08e61c-de5b-4686-9008-673e454db69d" userProvider="AD" userName="Janyther Guerrero Arenas"/>
        <t:Anchor>
          <t:Comment id="149507012"/>
        </t:Anchor>
        <t:SetTitle title="Hola @Christian Medina Fandiño y @Johanna Alejandra Merchán Garzón nos podrían ayudar con esta información, tenemos plazo hasta el 16 de agosto"/>
      </t:Event>
      <t:Event id="{EB65C39F-E486-4DD6-9218-2E7433A466C5}" time="2022-08-18T19:18:04.831Z">
        <t:Attribution userId="S::christian.medina@umv.gov.co::70459ba0-09af-4d87-80e0-c000193bfc69" userProvider="AD" userName="Christian Medina Fandiño"/>
        <t:Progress percentComplete="100"/>
      </t:Event>
    </t:History>
  </t:Task>
  <t:Task id="{04EB424C-7A16-4366-A8AE-B5E975734860}">
    <t:Anchor>
      <t:Comment id="685103949"/>
    </t:Anchor>
    <t:History>
      <t:Event id="{5D798B7C-3732-4602-BA18-C53163601520}" time="2022-08-01T20:36:55.492Z">
        <t:Attribution userId="S::janyther.guerrero@umv.gov.co::9a08e61c-de5b-4686-9008-673e454db69d" userProvider="AD" userName="Janyther Guerrero Arenas"/>
        <t:Anchor>
          <t:Comment id="685103949"/>
        </t:Anchor>
        <t:Create/>
      </t:Event>
      <t:Event id="{49FAF69A-507B-473A-BA8C-9CCD215C0DDC}" time="2022-08-01T20:36:55.492Z">
        <t:Attribution userId="S::janyther.guerrero@umv.gov.co::9a08e61c-de5b-4686-9008-673e454db69d" userProvider="AD" userName="Janyther Guerrero Arenas"/>
        <t:Anchor>
          <t:Comment id="685103949"/>
        </t:Anchor>
        <t:Assign userId="S::alexander.perea@umv.gov.co::63acb081-0e69-41e7-aeae-9c6446dad6b1" userProvider="AD" userName="Alexander Perea Mena"/>
      </t:Event>
      <t:Event id="{7A46464F-CF25-4BF5-AB6F-FA89CB8CF6B6}" time="2022-08-01T20:36:55.492Z">
        <t:Attribution userId="S::janyther.guerrero@umv.gov.co::9a08e61c-de5b-4686-9008-673e454db69d" userProvider="AD" userName="Janyther Guerrero Arenas"/>
        <t:Anchor>
          <t:Comment id="685103949"/>
        </t:Anchor>
        <t:SetTitle title="@Alexander Perea Mena nos podrías ayudar con esta información, tenemos plazo hasta el 16 de agosto"/>
      </t:Event>
    </t:History>
  </t:Task>
  <t:Task id="{C79CCB58-3561-4507-A66A-19C7DBAC55D5}">
    <t:Anchor>
      <t:Comment id="1135669453"/>
    </t:Anchor>
    <t:History>
      <t:Event id="{D590422D-A669-4227-99DE-E20107032F58}" time="2022-08-01T20:40:32.835Z">
        <t:Attribution userId="S::janyther.guerrero@umv.gov.co::9a08e61c-de5b-4686-9008-673e454db69d" userProvider="AD" userName="Janyther Guerrero Arenas"/>
        <t:Anchor>
          <t:Comment id="1135669453"/>
        </t:Anchor>
        <t:Create/>
      </t:Event>
      <t:Event id="{C29FE463-6B72-467C-85D3-02C60A615263}" time="2022-08-01T20:40:32.835Z">
        <t:Attribution userId="S::janyther.guerrero@umv.gov.co::9a08e61c-de5b-4686-9008-673e454db69d" userProvider="AD" userName="Janyther Guerrero Arenas"/>
        <t:Anchor>
          <t:Comment id="1135669453"/>
        </t:Anchor>
        <t:Assign userId="S::santiago.carvajal@umv.gov.co::d5faeaa4-20dc-4363-bfad-662e960c42e4" userProvider="AD" userName="Santiago Carvajal Giraldo"/>
      </t:Event>
      <t:Event id="{CDEC6C76-300B-4F81-B617-27B6813B7115}" time="2022-08-01T20:40:32.835Z">
        <t:Attribution userId="S::janyther.guerrero@umv.gov.co::9a08e61c-de5b-4686-9008-673e454db69d" userProvider="AD" userName="Janyther Guerrero Arenas"/>
        <t:Anchor>
          <t:Comment id="1135669453"/>
        </t:Anchor>
        <t:SetTitle title="Hola @Santiago Carvajal Giraldo nos podrías ayudar con esta información, tenemos plazo hasta el 16 de agosto"/>
      </t:Event>
    </t:History>
  </t:Task>
  <t:Task id="{2B8D5521-2377-4255-A2C0-24FAC117C0B3}">
    <t:Anchor>
      <t:Comment id="1252087587"/>
    </t:Anchor>
    <t:History>
      <t:Event id="{9978F601-DCD5-494D-9B89-885712E6C0DD}" time="2022-08-01T21:34:42.731Z">
        <t:Attribution userId="S::janyther.guerrero@umv.gov.co::9a08e61c-de5b-4686-9008-673e454db69d" userProvider="AD" userName="Janyther Guerrero Arenas"/>
        <t:Anchor>
          <t:Comment id="1252087587"/>
        </t:Anchor>
        <t:Create/>
      </t:Event>
      <t:Event id="{E84A87B9-8A9E-4018-9139-AC06AC687F5B}" time="2022-08-01T21:34:42.731Z">
        <t:Attribution userId="S::janyther.guerrero@umv.gov.co::9a08e61c-de5b-4686-9008-673e454db69d" userProvider="AD" userName="Janyther Guerrero Arenas"/>
        <t:Anchor>
          <t:Comment id="1252087587"/>
        </t:Anchor>
        <t:Assign userId="S::andres.romero@umv.gov.co::93dcde2f-2104-40c8-8a48-a147db0d83df" userProvider="AD" userName="Andres Gustavo Romero Quinones"/>
      </t:Event>
      <t:Event id="{3186662C-352A-4C24-B230-5D1A8392F0E7}" time="2022-08-01T21:34:42.731Z">
        <t:Attribution userId="S::janyther.guerrero@umv.gov.co::9a08e61c-de5b-4686-9008-673e454db69d" userProvider="AD" userName="Janyther Guerrero Arenas"/>
        <t:Anchor>
          <t:Comment id="1252087587"/>
        </t:Anchor>
        <t:SetTitle title="Hola! @Andres Gustavo Romero Quinones nos podrías ayudar con esta información, tenemos plazo hasta el 16 de agosto. Por fa"/>
      </t:Event>
    </t:History>
  </t:Task>
  <t:Task id="{0452F9DA-9E72-47D0-B4E7-8256B9227E0D}">
    <t:Anchor>
      <t:Comment id="42092118"/>
    </t:Anchor>
    <t:History>
      <t:Event id="{1B3F8736-DEF7-4A3A-8D5D-C568CC4C65FE}" time="2022-08-01T20:38:25.818Z">
        <t:Attribution userId="S::janyther.guerrero@umv.gov.co::9a08e61c-de5b-4686-9008-673e454db69d" userProvider="AD" userName="Janyther Guerrero Arenas"/>
        <t:Anchor>
          <t:Comment id="42092118"/>
        </t:Anchor>
        <t:Create/>
      </t:Event>
      <t:Event id="{6BBE9385-00B4-4BFF-B080-B28F35AD73AE}" time="2022-08-01T20:38:25.818Z">
        <t:Attribution userId="S::janyther.guerrero@umv.gov.co::9a08e61c-de5b-4686-9008-673e454db69d" userProvider="AD" userName="Janyther Guerrero Arenas"/>
        <t:Anchor>
          <t:Comment id="42092118"/>
        </t:Anchor>
        <t:Assign userId="S::flor.moreno@umv.gov.co::f6cb652d-7605-4813-a472-0f1920bf60b8" userProvider="AD" userName="Flor Angela Moreno Paez"/>
      </t:Event>
      <t:Event id="{F397807F-263A-4693-A0FA-F2F1428A93B2}" time="2022-08-01T20:38:25.818Z">
        <t:Attribution userId="S::janyther.guerrero@umv.gov.co::9a08e61c-de5b-4686-9008-673e454db69d" userProvider="AD" userName="Janyther Guerrero Arenas"/>
        <t:Anchor>
          <t:Comment id="42092118"/>
        </t:Anchor>
        <t:SetTitle title="Hola! @Flor Angela Moreno Paez nos podrías ayudar con esta información, por fis"/>
      </t:Event>
    </t:History>
  </t:Task>
  <t:Task id="{C2E52ABA-5A83-41BB-9ED9-E667B07FC9D8}">
    <t:Anchor>
      <t:Comment id="479221355"/>
    </t:Anchor>
    <t:History>
      <t:Event id="{B259BB05-220B-4E22-902A-1082240EC667}" time="2022-08-01T20:41:40.017Z">
        <t:Attribution userId="S::janyther.guerrero@umv.gov.co::9a08e61c-de5b-4686-9008-673e454db69d" userProvider="AD" userName="Janyther Guerrero Arenas"/>
        <t:Anchor>
          <t:Comment id="479221355"/>
        </t:Anchor>
        <t:Create/>
      </t:Event>
      <t:Event id="{7938A817-6AAA-4957-9760-203F98BAB52B}" time="2022-08-01T20:41:40.017Z">
        <t:Attribution userId="S::janyther.guerrero@umv.gov.co::9a08e61c-de5b-4686-9008-673e454db69d" userProvider="AD" userName="Janyther Guerrero Arenas"/>
        <t:Anchor>
          <t:Comment id="479221355"/>
        </t:Anchor>
        <t:Assign userId="S::johanna.merchan@umv.gov.co::57663dab-40de-4022-b640-b5a61e1a86b3" userProvider="AD" userName="Johanna Alejandra Merchán Garzón"/>
      </t:Event>
      <t:Event id="{29C89012-22B1-476D-ADAA-C5D51C3BF210}" time="2022-08-01T20:41:40.017Z">
        <t:Attribution userId="S::janyther.guerrero@umv.gov.co::9a08e61c-de5b-4686-9008-673e454db69d" userProvider="AD" userName="Janyther Guerrero Arenas"/>
        <t:Anchor>
          <t:Comment id="479221355"/>
        </t:Anchor>
        <t:SetTitle title="Hola @Johanna Alejandra Merchán Garzón y @Flor Angela Moreno Paez nos podrían ayudar con esta información, por fis"/>
      </t:Event>
    </t:History>
  </t:Task>
  <t:Task id="{0C679A9D-7C46-4E6D-B6ED-10D630D3D5DE}">
    <t:Anchor>
      <t:Comment id="1193920198"/>
    </t:Anchor>
    <t:History>
      <t:Event id="{CDF92557-1057-4FE9-A3B9-FA798D0C317D}" time="2022-08-01T20:43:04.905Z">
        <t:Attribution userId="S::janyther.guerrero@umv.gov.co::9a08e61c-de5b-4686-9008-673e454db69d" userProvider="AD" userName="Janyther Guerrero Arenas"/>
        <t:Anchor>
          <t:Comment id="1193920198"/>
        </t:Anchor>
        <t:Create/>
      </t:Event>
      <t:Event id="{F7767806-3F5D-44C6-B3AD-FCF6887AA183}" time="2022-08-01T20:43:04.905Z">
        <t:Attribution userId="S::janyther.guerrero@umv.gov.co::9a08e61c-de5b-4686-9008-673e454db69d" userProvider="AD" userName="Janyther Guerrero Arenas"/>
        <t:Anchor>
          <t:Comment id="1193920198"/>
        </t:Anchor>
        <t:Assign userId="S::luz.ariza@umv.gov.co::ba897d45-0305-47cc-b7c9-aa3177e76273" userProvider="AD" userName="Luz Adriana Ariza Urbina"/>
      </t:Event>
      <t:Event id="{B4E44F7A-F70F-4C39-9326-474805D4DEF4}" time="2022-08-01T20:43:04.905Z">
        <t:Attribution userId="S::janyther.guerrero@umv.gov.co::9a08e61c-de5b-4686-9008-673e454db69d" userProvider="AD" userName="Janyther Guerrero Arenas"/>
        <t:Anchor>
          <t:Comment id="1193920198"/>
        </t:Anchor>
        <t:SetTitle title="Hola @Luz Adriana Ariza Urbina @Alejandra Aguirre Sanchez @Diana Paola Moreno Zamora nos podrían ayudar con está información, tenemos hasta el 16 de agosto. Por fis"/>
      </t:Event>
    </t:History>
  </t:Task>
  <t:Task id="{84EB4DF6-2E45-4506-BE52-212DD8758B9A}">
    <t:Anchor>
      <t:Comment id="684155594"/>
    </t:Anchor>
    <t:History>
      <t:Event id="{59DBEE6C-E92B-46AE-B5B2-3C289976E4A5}" time="2022-08-01T20:47:59.39Z">
        <t:Attribution userId="S::janyther.guerrero@umv.gov.co::9a08e61c-de5b-4686-9008-673e454db69d" userProvider="AD" userName="Janyther Guerrero Arenas"/>
        <t:Anchor>
          <t:Comment id="684155594"/>
        </t:Anchor>
        <t:Create/>
      </t:Event>
      <t:Event id="{F8A82731-C026-4CE3-9AF8-F390AF422B3E}" time="2022-08-01T20:47:59.39Z">
        <t:Attribution userId="S::janyther.guerrero@umv.gov.co::9a08e61c-de5b-4686-9008-673e454db69d" userProvider="AD" userName="Janyther Guerrero Arenas"/>
        <t:Anchor>
          <t:Comment id="684155594"/>
        </t:Anchor>
        <t:Assign userId="S::angela.correa@umv.gov.co::823382c3-9756-40c9-afd7-59ab2aa6cec3" userProvider="AD" userName="Angela Maria Correa Covelli"/>
      </t:Event>
      <t:Event id="{FEDEF3D2-D0F1-4FA0-8BC6-91022AD27C58}" time="2022-08-01T20:47:59.39Z">
        <t:Attribution userId="S::janyther.guerrero@umv.gov.co::9a08e61c-de5b-4686-9008-673e454db69d" userProvider="AD" userName="Janyther Guerrero Arenas"/>
        <t:Anchor>
          <t:Comment id="684155594"/>
        </t:Anchor>
        <t:SetTitle title="Hola @Angela Maria Correa Covelli nos podrías ayudar con esta información, tenemos plazo hasta el 16 de agosto. Por fis"/>
      </t:Event>
    </t:History>
  </t:Task>
  <t:Task id="{5F849DE8-8AE7-48C8-9F00-6A0DBEFC9699}">
    <t:Anchor>
      <t:Comment id="743326073"/>
    </t:Anchor>
    <t:History>
      <t:Event id="{24899CA3-915E-4F8C-98FA-5A752AE122E1}" time="2022-08-01T20:49:27.674Z">
        <t:Attribution userId="S::janyther.guerrero@umv.gov.co::9a08e61c-de5b-4686-9008-673e454db69d" userProvider="AD" userName="Janyther Guerrero Arenas"/>
        <t:Anchor>
          <t:Comment id="743326073"/>
        </t:Anchor>
        <t:Create/>
      </t:Event>
      <t:Event id="{348143B3-40FD-4EFD-8032-EFAD7CD0987B}" time="2022-08-01T20:49:27.674Z">
        <t:Attribution userId="S::janyther.guerrero@umv.gov.co::9a08e61c-de5b-4686-9008-673e454db69d" userProvider="AD" userName="Janyther Guerrero Arenas"/>
        <t:Anchor>
          <t:Comment id="743326073"/>
        </t:Anchor>
        <t:Assign userId="S::angela.correa@umv.gov.co::823382c3-9756-40c9-afd7-59ab2aa6cec3" userProvider="AD" userName="Angela Maria Correa Covelli"/>
      </t:Event>
      <t:Event id="{3BA05A83-EDAC-454A-BBE0-6F6441BCFABF}" time="2022-08-01T20:49:27.674Z">
        <t:Attribution userId="S::janyther.guerrero@umv.gov.co::9a08e61c-de5b-4686-9008-673e454db69d" userProvider="AD" userName="Janyther Guerrero Arenas"/>
        <t:Anchor>
          <t:Comment id="743326073"/>
        </t:Anchor>
        <t:SetTitle title="Hola @Angela Maria Correa Covelli nos podrías ayudar con esta información, tenemos plazo hasta el 16 de agosto. Por fis"/>
      </t:Event>
    </t:History>
  </t:Task>
  <t:Task id="{AE8EB978-1628-47B1-8FD0-2BCF81F2AF64}">
    <t:Anchor>
      <t:Comment id="375331340"/>
    </t:Anchor>
    <t:History>
      <t:Event id="{3EEBC24C-AC1F-434C-8AA9-0F16D1F882C9}" time="2022-08-01T20:49:57.282Z">
        <t:Attribution userId="S::janyther.guerrero@umv.gov.co::9a08e61c-de5b-4686-9008-673e454db69d" userProvider="AD" userName="Janyther Guerrero Arenas"/>
        <t:Anchor>
          <t:Comment id="375331340"/>
        </t:Anchor>
        <t:Create/>
      </t:Event>
      <t:Event id="{46BBDB04-4233-4196-8EA2-88F080E0F0FE}" time="2022-08-01T20:49:57.282Z">
        <t:Attribution userId="S::janyther.guerrero@umv.gov.co::9a08e61c-de5b-4686-9008-673e454db69d" userProvider="AD" userName="Janyther Guerrero Arenas"/>
        <t:Anchor>
          <t:Comment id="375331340"/>
        </t:Anchor>
        <t:Assign userId="S::natalia.norato@umv.gov.co::a7f20160-359e-4cef-8b73-f8491900a007" userProvider="AD" userName="Natalia Norato Mora"/>
      </t:Event>
      <t:Event id="{0F29A618-041B-4A2E-ADC0-12774BB2AA4B}" time="2022-08-01T20:49:57.282Z">
        <t:Attribution userId="S::janyther.guerrero@umv.gov.co::9a08e61c-de5b-4686-9008-673e454db69d" userProvider="AD" userName="Janyther Guerrero Arenas"/>
        <t:Anchor>
          <t:Comment id="375331340"/>
        </t:Anchor>
        <t:SetTitle title="Hola @Natalia Norato Mora nos podrías ayudar con esta información, tenemos plazo hasta el 16 de agosto. Por fis"/>
      </t:Event>
      <t:Event id="{C9AEE201-E708-4EA6-AD92-2E035E5DA915}" time="2022-08-01T22:36:07.015Z">
        <t:Attribution userId="S::natalia.norato@umv.gov.co::a7f20160-359e-4cef-8b73-f8491900a007" userProvider="AD" userName="Natalia Norato Mora"/>
        <t:Anchor>
          <t:Comment id="1539871305"/>
        </t:Anchor>
        <t:UnassignAll/>
      </t:Event>
      <t:Event id="{1035414D-2803-47D5-B5CE-DA023AC6B28F}" time="2022-08-01T22:36:07.015Z">
        <t:Attribution userId="S::natalia.norato@umv.gov.co::a7f20160-359e-4cef-8b73-f8491900a007" userProvider="AD" userName="Natalia Norato Mora"/>
        <t:Anchor>
          <t:Comment id="1539871305"/>
        </t:Anchor>
        <t:Assign userId="S::alexander.perea@umv.gov.co::63acb081-0e69-41e7-aeae-9c6446dad6b1" userProvider="AD" userName="Alexander Perea Mena"/>
      </t:Event>
    </t:History>
  </t:Task>
  <t:Task id="{42EEE270-33E3-4747-96D1-E3E350545456}">
    <t:Anchor>
      <t:Comment id="2037278502"/>
    </t:Anchor>
    <t:History>
      <t:Event id="{9F89798F-C2FF-4979-8ACE-0F95774BEE1A}" time="2022-08-17T23:04:09.778Z">
        <t:Attribution userId="S::janyther.guerrero@umv.gov.co::9a08e61c-de5b-4686-9008-673e454db69d" userProvider="AD" userName="Janyther Guerrero Arenas"/>
        <t:Anchor>
          <t:Comment id="2037278502"/>
        </t:Anchor>
        <t:Create/>
      </t:Event>
      <t:Event id="{A3021894-F692-4FA2-AD12-5B9C56A6DDA7}" time="2022-08-17T23:04:09.778Z">
        <t:Attribution userId="S::janyther.guerrero@umv.gov.co::9a08e61c-de5b-4686-9008-673e454db69d" userProvider="AD" userName="Janyther Guerrero Arenas"/>
        <t:Anchor>
          <t:Comment id="2037278502"/>
        </t:Anchor>
        <t:Assign userId="S::tifanny.wilches@umv.gov.co::9ebbf740-df1b-448b-92b5-ff2239f600d0" userProvider="AD" userName="Tifanny Briceth Wilches Morales"/>
      </t:Event>
      <t:Event id="{4D8CDEFC-F3FB-4F20-9B31-E08048EB513A}" time="2022-08-17T23:04:09.778Z">
        <t:Attribution userId="S::janyther.guerrero@umv.gov.co::9a08e61c-de5b-4686-9008-673e454db69d" userProvider="AD" userName="Janyther Guerrero Arenas"/>
        <t:Anchor>
          <t:Comment id="2037278502"/>
        </t:Anchor>
        <t:SetTitle title="@Tifanny Briceth Wilches Morales nos podrías ayudar con esta información y te contamos que andamos con poco tiempo, pues la persona asignada no nos habia mencionado que este tema no le correspondia"/>
      </t:Event>
      <t:Event id="{7670E0D5-1976-4688-8E4A-76DA6D46D01A}" time="2022-08-18T23:59:09.389Z">
        <t:Attribution userId="S::tifanny.wilches@umv.gov.co::9ebbf740-df1b-448b-92b5-ff2239f600d0" userProvider="AD" userName="Tifanny Briceth Wilches Morales"/>
        <t:Anchor>
          <t:Comment id="342245744"/>
        </t:Anchor>
        <t:UnassignAll/>
      </t:Event>
      <t:Event id="{C425286F-77CB-4318-BBAA-BC0ED67132DB}" time="2022-08-18T23:59:09.389Z">
        <t:Attribution userId="S::tifanny.wilches@umv.gov.co::9ebbf740-df1b-448b-92b5-ff2239f600d0" userProvider="AD" userName="Tifanny Briceth Wilches Morales"/>
        <t:Anchor>
          <t:Comment id="342245744"/>
        </t:Anchor>
        <t:Assign userId="S::janyther.guerrero@umv.gov.co::9a08e61c-de5b-4686-9008-673e454db69d" userProvider="AD" userName="Janyther Guerrero Arenas"/>
      </t:Event>
    </t:History>
  </t:Task>
  <t:Task id="{567FFFF3-771E-4CEC-BD12-786FFCEE11BE}">
    <t:Anchor>
      <t:Comment id="931287390"/>
    </t:Anchor>
    <t:History>
      <t:Event id="{965E2AC3-42B0-4044-BED0-42326E73CFBB}" time="2022-08-01T20:53:35.013Z">
        <t:Attribution userId="S::janyther.guerrero@umv.gov.co::9a08e61c-de5b-4686-9008-673e454db69d" userProvider="AD" userName="Janyther Guerrero Arenas"/>
        <t:Anchor>
          <t:Comment id="931287390"/>
        </t:Anchor>
        <t:Create/>
      </t:Event>
      <t:Event id="{BEA7BB35-D77D-4733-8185-A2BFBEBEA944}" time="2022-08-01T20:53:35.013Z">
        <t:Attribution userId="S::janyther.guerrero@umv.gov.co::9a08e61c-de5b-4686-9008-673e454db69d" userProvider="AD" userName="Janyther Guerrero Arenas"/>
        <t:Anchor>
          <t:Comment id="931287390"/>
        </t:Anchor>
        <t:Assign userId="S::christian.medina@umv.gov.co::70459ba0-09af-4d87-80e0-c000193bfc69" userProvider="AD" userName="Christian Medina Fandiño"/>
      </t:Event>
      <t:Event id="{0C3F7893-E278-4695-B4BA-D40C5EB9ECE8}" time="2022-08-01T20:53:35.013Z">
        <t:Attribution userId="S::janyther.guerrero@umv.gov.co::9a08e61c-de5b-4686-9008-673e454db69d" userProvider="AD" userName="Janyther Guerrero Arenas"/>
        <t:Anchor>
          <t:Comment id="931287390"/>
        </t:Anchor>
        <t:SetTitle title="Hola @Christian Medina Fandiño nos podrías ayudar con esta información, tenemos plazo hasta el 16 de agosto, Por fis"/>
      </t:Event>
      <t:Event id="{C46241FA-E8BB-44DD-8858-B048823C9B9A}" time="2022-08-18T19:43:32.596Z">
        <t:Attribution userId="S::christian.medina@umv.gov.co::70459ba0-09af-4d87-80e0-c000193bfc69" userProvider="AD" userName="Christian Medina Fandiño"/>
        <t:Progress percentComplete="100"/>
      </t:Event>
    </t:History>
  </t:Task>
  <t:Task id="{E0EC36C0-A64B-40FA-9385-19AD9264B76E}">
    <t:Anchor>
      <t:Comment id="2037288277"/>
    </t:Anchor>
    <t:History>
      <t:Event id="{C45C6F3F-F7E8-4CFE-BFD4-097147C99B4B}" time="2022-08-01T20:55:40.551Z">
        <t:Attribution userId="S::janyther.guerrero@umv.gov.co::9a08e61c-de5b-4686-9008-673e454db69d" userProvider="AD" userName="Janyther Guerrero Arenas"/>
        <t:Anchor>
          <t:Comment id="2037288277"/>
        </t:Anchor>
        <t:Create/>
      </t:Event>
      <t:Event id="{1E770786-AD47-4BA6-B6B0-C360D8045E8B}" time="2022-08-01T20:55:40.551Z">
        <t:Attribution userId="S::janyther.guerrero@umv.gov.co::9a08e61c-de5b-4686-9008-673e454db69d" userProvider="AD" userName="Janyther Guerrero Arenas"/>
        <t:Anchor>
          <t:Comment id="2037288277"/>
        </t:Anchor>
        <t:Assign userId="S::ariel.cortes@umv.gov.co::cb9c88af-d1b8-42a8-a493-5526111bf2f5" userProvider="AD" userName="Ariel Arturo Cortes Rocha"/>
      </t:Event>
      <t:Event id="{CD0708F7-0FBE-4576-BE2B-BFD50741DBD8}" time="2022-08-01T20:55:40.551Z">
        <t:Attribution userId="S::janyther.guerrero@umv.gov.co::9a08e61c-de5b-4686-9008-673e454db69d" userProvider="AD" userName="Janyther Guerrero Arenas"/>
        <t:Anchor>
          <t:Comment id="2037288277"/>
        </t:Anchor>
        <t:SetTitle title="Hola @Ariel Arturo Cortes Rocha nos nos podrías ayudar a revisar esta información, tenemos plazo hasta el 16 de agosto"/>
      </t:Event>
    </t:History>
  </t:Task>
  <t:Task id="{DEE52BD0-9107-478A-AC92-6D5C41FE8D1F}">
    <t:Anchor>
      <t:Comment id="527987408"/>
    </t:Anchor>
    <t:History>
      <t:Event id="{B5E3089E-3276-446F-8FD5-6E94F1003D1F}" time="2022-08-01T21:10:04.94Z">
        <t:Attribution userId="S::janyther.guerrero@umv.gov.co::9a08e61c-de5b-4686-9008-673e454db69d" userProvider="AD" userName="Janyther Guerrero Arenas"/>
        <t:Anchor>
          <t:Comment id="527987408"/>
        </t:Anchor>
        <t:Create/>
      </t:Event>
      <t:Event id="{2B95F06D-686E-45A2-BC9B-516822C5C8BF}" time="2022-08-01T21:10:04.94Z">
        <t:Attribution userId="S::janyther.guerrero@umv.gov.co::9a08e61c-de5b-4686-9008-673e454db69d" userProvider="AD" userName="Janyther Guerrero Arenas"/>
        <t:Anchor>
          <t:Comment id="527987408"/>
        </t:Anchor>
        <t:Assign userId="S::ariel.cortes@umv.gov.co::cb9c88af-d1b8-42a8-a493-5526111bf2f5" userProvider="AD" userName="Ariel Arturo Cortes Rocha"/>
      </t:Event>
      <t:Event id="{1D425C49-76DC-4698-8CC0-9B9153AB24D3}" time="2022-08-01T21:10:04.94Z">
        <t:Attribution userId="S::janyther.guerrero@umv.gov.co::9a08e61c-de5b-4686-9008-673e454db69d" userProvider="AD" userName="Janyther Guerrero Arenas"/>
        <t:Anchor>
          <t:Comment id="527987408"/>
        </t:Anchor>
        <t:SetTitle title="Hola @Ariel Arturo Cortes Rocha nos podrías ayudar con esta información, tenemos plazo hasta el 16 de agosto. Por fis"/>
      </t:Event>
    </t:History>
  </t:Task>
  <t:Task id="{FD1B121C-3F1C-4561-9F19-5B97E5F94DB8}">
    <t:Anchor>
      <t:Comment id="561951576"/>
    </t:Anchor>
    <t:History>
      <t:Event id="{5F02EDC4-F513-426D-8888-8858176548F2}" time="2022-08-01T21:35:51.181Z">
        <t:Attribution userId="S::janyther.guerrero@umv.gov.co::9a08e61c-de5b-4686-9008-673e454db69d" userProvider="AD" userName="Janyther Guerrero Arenas"/>
        <t:Anchor>
          <t:Comment id="561951576"/>
        </t:Anchor>
        <t:Create/>
      </t:Event>
      <t:Event id="{9F6409AA-C330-4855-90CF-AF8658FF7C4A}" time="2022-08-01T21:35:51.181Z">
        <t:Attribution userId="S::janyther.guerrero@umv.gov.co::9a08e61c-de5b-4686-9008-673e454db69d" userProvider="AD" userName="Janyther Guerrero Arenas"/>
        <t:Anchor>
          <t:Comment id="561951576"/>
        </t:Anchor>
        <t:Assign userId="S::luz.castaneda@umv.gov.co::55c2cba1-571a-4b9a-bf25-e91c4ec09790" userProvider="AD" userName="Luz Dary Castaneda Hernandez"/>
      </t:Event>
      <t:Event id="{1387D72A-3224-4B50-A9D8-C27E9532DA5E}" time="2022-08-01T21:35:51.181Z">
        <t:Attribution userId="S::janyther.guerrero@umv.gov.co::9a08e61c-de5b-4686-9008-673e454db69d" userProvider="AD" userName="Janyther Guerrero Arenas"/>
        <t:Anchor>
          <t:Comment id="561951576"/>
        </t:Anchor>
        <t:SetTitle title="Hola! @Luz Dary Castaneda Hernandez y @Andres Bohorquez Canizales nos podrían ayudar con esta información, tenemos plazo hasta el 16 de agosto. Por fa"/>
      </t:Event>
      <t:Event id="{B734E935-3940-470B-8642-44C215359D4C}" time="2022-08-08T16:16:25.565Z">
        <t:Attribution userId="S::janyther.guerrero@umv.gov.co::9a08e61c-de5b-4686-9008-673e454db69d" userProvider="AD" userName="Janyther Guerrero Arenas"/>
        <t:Anchor>
          <t:Comment id="2038063807"/>
        </t:Anchor>
        <t:UnassignAll/>
      </t:Event>
      <t:Event id="{F959F403-7D24-4AD9-B088-44A51AD79870}" time="2022-08-08T16:16:25.565Z">
        <t:Attribution userId="S::janyther.guerrero@umv.gov.co::9a08e61c-de5b-4686-9008-673e454db69d" userProvider="AD" userName="Janyther Guerrero Arenas"/>
        <t:Anchor>
          <t:Comment id="2038063807"/>
        </t:Anchor>
        <t:Assign userId="S::andres.bohorquez@umv.gov.co::c0cb9047-9e5a-4dad-a658-85a3e03bb493" userProvider="AD" userName="Andres Bohorquez  Canizales"/>
      </t:Event>
      <t:Event id="{F3B85A4F-D172-46DF-9928-7D1D8B163B49}" time="2022-08-10T15:48:41.265Z">
        <t:Attribution userId="S::janyther.guerrero@umv.gov.co::9a08e61c-de5b-4686-9008-673e454db69d" userProvider="AD" userName="Janyther Guerrero Arenas"/>
        <t:Anchor>
          <t:Comment id="1444335443"/>
        </t:Anchor>
        <t:UnassignAll/>
      </t:Event>
      <t:Event id="{819F72B6-1AE2-43E1-98F2-9721EAE124B7}" time="2022-08-10T15:48:41.265Z">
        <t:Attribution userId="S::janyther.guerrero@umv.gov.co::9a08e61c-de5b-4686-9008-673e454db69d" userProvider="AD" userName="Janyther Guerrero Arenas"/>
        <t:Anchor>
          <t:Comment id="1444335443"/>
        </t:Anchor>
        <t:Assign userId="S::andres.lozano@umv.gov.co::6fd47433-8fc5-4886-98a1-dfa221fbc10c" userProvider="AD" userName="Andres Felipe Lozano Garcia"/>
      </t:Event>
    </t:History>
  </t:Task>
  <t:Task id="{9DCBD7BE-1968-41AB-A54A-E581877A1DE6}">
    <t:Anchor>
      <t:Comment id="1395548039"/>
    </t:Anchor>
    <t:History>
      <t:Event id="{52965882-E721-4BCC-8A47-CD647E15AD03}" time="2022-08-01T21:12:58.778Z">
        <t:Attribution userId="S::janyther.guerrero@umv.gov.co::9a08e61c-de5b-4686-9008-673e454db69d" userProvider="AD" userName="Janyther Guerrero Arenas"/>
        <t:Anchor>
          <t:Comment id="1395548039"/>
        </t:Anchor>
        <t:Create/>
      </t:Event>
      <t:Event id="{388BD395-B039-4B13-8E42-9A3AA641D1D4}" time="2022-08-01T21:12:58.778Z">
        <t:Attribution userId="S::janyther.guerrero@umv.gov.co::9a08e61c-de5b-4686-9008-673e454db69d" userProvider="AD" userName="Janyther Guerrero Arenas"/>
        <t:Anchor>
          <t:Comment id="1395548039"/>
        </t:Anchor>
        <t:Assign userId="S::andrea.zambrano@umv.gov.co::1519e40c-9e7f-40e0-9e92-d841ec5ff672" userProvider="AD" userName="Andrea del Pilar Zambrano Barrios"/>
      </t:Event>
      <t:Event id="{CAFD0C92-1817-486B-840E-562C9E7B5E21}" time="2022-08-01T21:12:58.778Z">
        <t:Attribution userId="S::janyther.guerrero@umv.gov.co::9a08e61c-de5b-4686-9008-673e454db69d" userProvider="AD" userName="Janyther Guerrero Arenas"/>
        <t:Anchor>
          <t:Comment id="1395548039"/>
        </t:Anchor>
        <t:SetTitle title="Hola @Andrea del Pilar Zambrano Barrios @Angela Liliana Malagon Morales @Andres Felipe Lozano Garcia nos faltaria la info de julio 2021 ;D"/>
      </t:Event>
      <t:Event id="{1D26947C-A438-4481-A911-A1BB1B8AD63D}" time="2022-08-13T00:03:15.98Z">
        <t:Attribution userId="S::andrea.zambrano@umv.gov.co::1519e40c-9e7f-40e0-9e92-d841ec5ff672" userProvider="AD" userName="Andrea del Pilar Zambrano Barrios"/>
        <t:Anchor>
          <t:Comment id="159790227"/>
        </t:Anchor>
        <t:UnassignAll/>
      </t:Event>
      <t:Event id="{54B5DD8E-E0FF-4A31-B59E-EB4BDF0BD0CD}" time="2022-08-13T00:03:15.98Z">
        <t:Attribution userId="S::andrea.zambrano@umv.gov.co::1519e40c-9e7f-40e0-9e92-d841ec5ff672" userProvider="AD" userName="Andrea del Pilar Zambrano Barrios"/>
        <t:Anchor>
          <t:Comment id="159790227"/>
        </t:Anchor>
        <t:Assign userId="S::janyther.guerrero@umv.gov.co::9a08e61c-de5b-4686-9008-673e454db69d" userProvider="AD" userName="Janyther Guerrero Arenas"/>
      </t:Event>
    </t:History>
  </t:Task>
  <t:Task id="{A6246D46-83C9-49C9-BF92-09E2B9BE3619}">
    <t:Anchor>
      <t:Comment id="389903657"/>
    </t:Anchor>
    <t:History>
      <t:Event id="{FCB3E795-3F30-4200-BC54-2D6D6A02EAD6}" time="2022-08-01T21:24:21.904Z">
        <t:Attribution userId="S::janyther.guerrero@umv.gov.co::9a08e61c-de5b-4686-9008-673e454db69d" userProvider="AD" userName="Janyther Guerrero Arenas"/>
        <t:Anchor>
          <t:Comment id="389903657"/>
        </t:Anchor>
        <t:Create/>
      </t:Event>
      <t:Event id="{8890DD50-0C5D-4772-A2A3-57CED7FEBFAB}" time="2022-08-01T21:24:21.904Z">
        <t:Attribution userId="S::janyther.guerrero@umv.gov.co::9a08e61c-de5b-4686-9008-673e454db69d" userProvider="AD" userName="Janyther Guerrero Arenas"/>
        <t:Anchor>
          <t:Comment id="389903657"/>
        </t:Anchor>
        <t:Assign userId="S::christian.medina@umv.gov.co::70459ba0-09af-4d87-80e0-c000193bfc69" userProvider="AD" userName="Christian Medina Fandiño"/>
      </t:Event>
      <t:Event id="{4D324AB2-535A-431D-A997-D89188084003}" time="2022-08-01T21:24:21.904Z">
        <t:Attribution userId="S::janyther.guerrero@umv.gov.co::9a08e61c-de5b-4686-9008-673e454db69d" userProvider="AD" userName="Janyther Guerrero Arenas"/>
        <t:Anchor>
          <t:Comment id="389903657"/>
        </t:Anchor>
        <t:SetTitle title="Hola! Mi @Christian Medina Fandiño apenas tenga un avance te cuento para que me revises"/>
      </t:Event>
    </t:History>
  </t:Task>
  <t:Task id="{EDC83269-0FF9-4BFE-9D7B-E7308039A766}">
    <t:Anchor>
      <t:Comment id="45673056"/>
    </t:Anchor>
    <t:History>
      <t:Event id="{05892BDE-1167-42ED-890D-94F9A883A4FA}" time="2022-08-01T21:30:39.34Z">
        <t:Attribution userId="S::janyther.guerrero@umv.gov.co::9a08e61c-de5b-4686-9008-673e454db69d" userProvider="AD" userName="Janyther Guerrero Arenas"/>
        <t:Anchor>
          <t:Comment id="45673056"/>
        </t:Anchor>
        <t:Create/>
      </t:Event>
      <t:Event id="{89697437-B3DF-430C-A298-DFAC4734E43A}" time="2022-08-01T21:30:39.34Z">
        <t:Attribution userId="S::janyther.guerrero@umv.gov.co::9a08e61c-de5b-4686-9008-673e454db69d" userProvider="AD" userName="Janyther Guerrero Arenas"/>
        <t:Anchor>
          <t:Comment id="45673056"/>
        </t:Anchor>
        <t:Assign userId="S::andrea.zambrano@umv.gov.co::1519e40c-9e7f-40e0-9e92-d841ec5ff672" userProvider="AD" userName="Andrea del Pilar Zambrano Barrios"/>
      </t:Event>
      <t:Event id="{92354762-7910-4A0C-9FB0-048DBECC30BF}" time="2022-08-01T21:30:39.34Z">
        <t:Attribution userId="S::janyther.guerrero@umv.gov.co::9a08e61c-de5b-4686-9008-673e454db69d" userProvider="AD" userName="Janyther Guerrero Arenas"/>
        <t:Anchor>
          <t:Comment id="45673056"/>
        </t:Anchor>
        <t:SetTitle title="Hola! @Andrea del Pilar Zambrano @Angela Liliana Malagon Morales @Andres Felipe Lozano Garcia solo haría falta la información de julio de 2021 a diciembre de 2021"/>
      </t:Event>
      <t:Event id="{10B575EE-7A03-4D1E-A266-AA73501CB6BA}" time="2022-08-10T17:01:57.909Z">
        <t:Attribution userId="S::janyther.guerrero@umv.gov.co::9a08e61c-de5b-4686-9008-673e454db69d" userProvider="AD" userName="Janyther Guerrero Arenas"/>
        <t:Anchor>
          <t:Comment id="552484038"/>
        </t:Anchor>
        <t:UnassignAll/>
      </t:Event>
      <t:Event id="{F38D02CE-B403-40F2-B9DC-F12AA5883ED9}" time="2022-08-10T17:01:57.909Z">
        <t:Attribution userId="S::janyther.guerrero@umv.gov.co::9a08e61c-de5b-4686-9008-673e454db69d" userProvider="AD" userName="Janyther Guerrero Arenas"/>
        <t:Anchor>
          <t:Comment id="552484038"/>
        </t:Anchor>
        <t:Assign userId="S::angela.malagon@umv.gov.co::f85d1811-7514-4d10-ad26-ebacdfacc3c6" userProvider="AD" userName="Angela Liliana Malagon Morales"/>
      </t:Event>
    </t:History>
  </t:Task>
  <t:Task id="{29407F58-B2DB-4806-8293-715FEE5401C9}">
    <t:Anchor>
      <t:Comment id="812609747"/>
    </t:Anchor>
    <t:History>
      <t:Event id="{A85BD4BD-04A6-434A-ABDA-2C9010113C86}" time="2022-08-01T21:31:15.861Z">
        <t:Attribution userId="S::janyther.guerrero@umv.gov.co::9a08e61c-de5b-4686-9008-673e454db69d" userProvider="AD" userName="Janyther Guerrero Arenas"/>
        <t:Anchor>
          <t:Comment id="812609747"/>
        </t:Anchor>
        <t:Create/>
      </t:Event>
      <t:Event id="{CF448989-3470-41BD-93B9-5985B67F393B}" time="2022-08-01T21:31:15.861Z">
        <t:Attribution userId="S::janyther.guerrero@umv.gov.co::9a08e61c-de5b-4686-9008-673e454db69d" userProvider="AD" userName="Janyther Guerrero Arenas"/>
        <t:Anchor>
          <t:Comment id="812609747"/>
        </t:Anchor>
        <t:Assign userId="S::martha.rodriguez@umv.gov.co::55d0b7e5-979e-4d9f-b709-f24588e8a975" userProvider="AD" userName="Martha Ines Rodriguez Galindo"/>
      </t:Event>
      <t:Event id="{6D637598-17D0-4556-BEFE-34ED47F5218B}" time="2022-08-01T21:31:15.861Z">
        <t:Attribution userId="S::janyther.guerrero@umv.gov.co::9a08e61c-de5b-4686-9008-673e454db69d" userProvider="AD" userName="Janyther Guerrero Arenas"/>
        <t:Anchor>
          <t:Comment id="812609747"/>
        </t:Anchor>
        <t:SetTitle title="Hola! @Martha Ines Rodriguez Galindo nos podrías ayudar con esta información, tenemos plazo hasta el 16 de agosto. Por fis"/>
      </t:Event>
    </t:History>
  </t:Task>
  <t:Task id="{0C2B3BF2-33D0-43DA-9812-93DD917BEB01}">
    <t:Anchor>
      <t:Comment id="196685229"/>
    </t:Anchor>
    <t:History>
      <t:Event id="{E36366E9-AB94-4BC5-B235-D122C615EF70}" time="2022-08-01T21:32:01.546Z">
        <t:Attribution userId="S::janyther.guerrero@umv.gov.co::9a08e61c-de5b-4686-9008-673e454db69d" userProvider="AD" userName="Janyther Guerrero Arenas"/>
        <t:Anchor>
          <t:Comment id="196685229"/>
        </t:Anchor>
        <t:Create/>
      </t:Event>
      <t:Event id="{EE49667F-4DC0-4657-9324-024AFCF482A7}" time="2022-08-01T21:32:01.546Z">
        <t:Attribution userId="S::janyther.guerrero@umv.gov.co::9a08e61c-de5b-4686-9008-673e454db69d" userProvider="AD" userName="Janyther Guerrero Arenas"/>
        <t:Anchor>
          <t:Comment id="196685229"/>
        </t:Anchor>
        <t:Assign userId="S::yenny.yazo@umv.gov.co::f064a539-057b-4cd4-b61d-e1a9182e0e60" userProvider="AD" userName="Yenny Hasley Yazo Lozada"/>
      </t:Event>
      <t:Event id="{3E4C85BB-B3A3-4CFD-AA9C-5B25F076DEB9}" time="2022-08-01T21:32:01.546Z">
        <t:Attribution userId="S::janyther.guerrero@umv.gov.co::9a08e61c-de5b-4686-9008-673e454db69d" userProvider="AD" userName="Janyther Guerrero Arenas"/>
        <t:Anchor>
          <t:Comment id="196685229"/>
        </t:Anchor>
        <t:SetTitle title="Hola! @Yenny Hasley Yazo Lozada nos podrías ayudar con esta información, tenemos plazo hasta el 16 de agosto. Por fis"/>
      </t:Event>
    </t:History>
  </t:Task>
  <t:Task id="{7701F3B5-C0D4-4A88-AED2-F6AEFB63C9D1}">
    <t:Anchor>
      <t:Comment id="123329674"/>
    </t:Anchor>
    <t:History>
      <t:Event id="{8BABB6BA-FD05-4F4D-A94C-C35AC2733346}" time="2022-08-01T21:32:38.571Z">
        <t:Attribution userId="S::janyther.guerrero@umv.gov.co::9a08e61c-de5b-4686-9008-673e454db69d" userProvider="AD" userName="Janyther Guerrero Arenas"/>
        <t:Anchor>
          <t:Comment id="123329674"/>
        </t:Anchor>
        <t:Create/>
      </t:Event>
      <t:Event id="{161AF2F8-9008-47E2-860A-59BE2EEC8780}" time="2022-08-01T21:32:38.571Z">
        <t:Attribution userId="S::janyther.guerrero@umv.gov.co::9a08e61c-de5b-4686-9008-673e454db69d" userProvider="AD" userName="Janyther Guerrero Arenas"/>
        <t:Anchor>
          <t:Comment id="123329674"/>
        </t:Anchor>
        <t:Assign userId="S::andres.romero@umv.gov.co::93dcde2f-2104-40c8-8a48-a147db0d83df" userProvider="AD" userName="Andres Gustavo Romero Quinones"/>
      </t:Event>
      <t:Event id="{529FEF5A-F3E4-4DE2-A068-37B9D1F27CE0}" time="2022-08-01T21:32:38.571Z">
        <t:Attribution userId="S::janyther.guerrero@umv.gov.co::9a08e61c-de5b-4686-9008-673e454db69d" userProvider="AD" userName="Janyther Guerrero Arenas"/>
        <t:Anchor>
          <t:Comment id="123329674"/>
        </t:Anchor>
        <t:SetTitle title="Hola! @Andres Gustavo Romero Quinones nos podrías ayudar con esta información, tenemos plazo hasta el 16 de agosto. Por fis"/>
      </t:Event>
    </t:History>
  </t:Task>
  <t:Task id="{F6D8F02E-BC3E-4064-A5BE-C422A1384AE5}">
    <t:Anchor>
      <t:Comment id="1454896212"/>
    </t:Anchor>
    <t:History>
      <t:Event id="{7D0E5821-C123-4640-80FC-50F8DF3D747C}" time="2022-08-01T21:33:38.135Z">
        <t:Attribution userId="S::janyther.guerrero@umv.gov.co::9a08e61c-de5b-4686-9008-673e454db69d" userProvider="AD" userName="Janyther Guerrero Arenas"/>
        <t:Anchor>
          <t:Comment id="1454896212"/>
        </t:Anchor>
        <t:Create/>
      </t:Event>
      <t:Event id="{5B31D3E0-F276-40E0-BE6A-E7BF18560FBC}" time="2022-08-01T21:33:38.135Z">
        <t:Attribution userId="S::janyther.guerrero@umv.gov.co::9a08e61c-de5b-4686-9008-673e454db69d" userProvider="AD" userName="Janyther Guerrero Arenas"/>
        <t:Anchor>
          <t:Comment id="1454896212"/>
        </t:Anchor>
        <t:Assign userId="S::luz.fung@umv.gov.co::3669f6d5-2696-4b3c-9f0b-372093e82c07" userProvider="AD" userName="Luz Jeni Fung Munoz"/>
      </t:Event>
      <t:Event id="{297D631E-C5C8-411B-B1B8-438D34D22BAD}" time="2022-08-01T21:33:38.135Z">
        <t:Attribution userId="S::janyther.guerrero@umv.gov.co::9a08e61c-de5b-4686-9008-673e454db69d" userProvider="AD" userName="Janyther Guerrero Arenas"/>
        <t:Anchor>
          <t:Comment id="1454896212"/>
        </t:Anchor>
        <t:SetTitle title="Hola! @Luz Jeni Fung Munoz nos podrías ayudar con esta información, tenemos plazo hasta el 16 de agosto. Por fis"/>
      </t:Event>
    </t:History>
  </t:Task>
  <t:Task id="{742AE0F7-A765-4482-BBC2-E28D0A336029}">
    <t:Anchor>
      <t:Comment id="1973595889"/>
    </t:Anchor>
    <t:History>
      <t:Event id="{061CFFDE-869E-419D-95A2-474FAB22EDA3}" time="2022-08-01T21:34:10.598Z">
        <t:Attribution userId="S::janyther.guerrero@umv.gov.co::9a08e61c-de5b-4686-9008-673e454db69d" userProvider="AD" userName="Janyther Guerrero Arenas"/>
        <t:Anchor>
          <t:Comment id="1973595889"/>
        </t:Anchor>
        <t:Create/>
      </t:Event>
      <t:Event id="{456602DC-F7BC-479A-8B93-7ABE29CBBD1E}" time="2022-08-01T21:34:10.598Z">
        <t:Attribution userId="S::janyther.guerrero@umv.gov.co::9a08e61c-de5b-4686-9008-673e454db69d" userProvider="AD" userName="Janyther Guerrero Arenas"/>
        <t:Anchor>
          <t:Comment id="1973595889"/>
        </t:Anchor>
        <t:Assign userId="S::luz.fung@umv.gov.co::3669f6d5-2696-4b3c-9f0b-372093e82c07" userProvider="AD" userName="Luz Jeni Fung Munoz"/>
      </t:Event>
      <t:Event id="{EA69AEBE-9518-423C-B67E-F7EF0E0974C8}" time="2022-08-01T21:34:10.598Z">
        <t:Attribution userId="S::janyther.guerrero@umv.gov.co::9a08e61c-de5b-4686-9008-673e454db69d" userProvider="AD" userName="Janyther Guerrero Arenas"/>
        <t:Anchor>
          <t:Comment id="1973595889"/>
        </t:Anchor>
        <t:SetTitle title="Hola! @Luz Jeni Fung Munoz nos podrías ayudar con esta información, tenemos plazo hasta el 16 de agosto. Por fis"/>
      </t:Event>
    </t:History>
  </t:Task>
  <t:Task id="{3F9D0BE0-8718-421F-BDD5-A6D01E83FE3C}">
    <t:Anchor>
      <t:Comment id="2048706700"/>
    </t:Anchor>
    <t:History>
      <t:Event id="{44F50AAD-2469-4B97-A54A-0892CFF68991}" time="2022-08-01T21:43:56.212Z">
        <t:Attribution userId="S::janyther.guerrero@umv.gov.co::9a08e61c-de5b-4686-9008-673e454db69d" userProvider="AD" userName="Janyther Guerrero Arenas"/>
        <t:Anchor>
          <t:Comment id="2048706700"/>
        </t:Anchor>
        <t:Create/>
      </t:Event>
      <t:Event id="{605435C6-80FE-4674-8F5A-3A4B9DA752F4}" time="2022-08-01T21:43:56.212Z">
        <t:Attribution userId="S::janyther.guerrero@umv.gov.co::9a08e61c-de5b-4686-9008-673e454db69d" userProvider="AD" userName="Janyther Guerrero Arenas"/>
        <t:Anchor>
          <t:Comment id="2048706700"/>
        </t:Anchor>
        <t:Assign userId="S::luz.castaneda@umv.gov.co::55c2cba1-571a-4b9a-bf25-e91c4ec09790" userProvider="AD" userName="Luz Dary Castaneda Hernandez"/>
      </t:Event>
      <t:Event id="{BD5432CB-0FB8-4B3A-915E-669B2A4478FC}" time="2022-08-01T21:43:56.212Z">
        <t:Attribution userId="S::janyther.guerrero@umv.gov.co::9a08e61c-de5b-4686-9008-673e454db69d" userProvider="AD" userName="Janyther Guerrero Arenas"/>
        <t:Anchor>
          <t:Comment id="2048706700"/>
        </t:Anchor>
        <t:SetTitle title="Hola! recuerden disponer por cada uno de los temas asignados los logros, retos y oportunidades ;D @Luz Dary Castaneda Hernandez @Alexander Perea Mena @Christian Medina Fandiño @Johanna Alejandra Merchán Garzón @Santiago Carvajal Giraldo @Luz Adriana …"/>
      </t:Event>
    </t:History>
  </t:Task>
  <t:Task id="{6C0C3FFE-A32B-4D4C-9053-19A801C41376}">
    <t:Anchor>
      <t:Comment id="351856272"/>
    </t:Anchor>
    <t:History>
      <t:Event id="{F57201D1-4E7A-4E55-B6E3-AD2A7CB351C9}" time="2022-08-10T16:59:36.886Z">
        <t:Attribution userId="S::janyther.guerrero@umv.gov.co::9a08e61c-de5b-4686-9008-673e454db69d" userProvider="AD" userName="Janyther Guerrero Arenas"/>
        <t:Anchor>
          <t:Comment id="351856272"/>
        </t:Anchor>
        <t:Create/>
      </t:Event>
      <t:Event id="{DDDB1121-48A6-457C-867D-A2AC418A6D14}" time="2022-08-10T16:59:36.886Z">
        <t:Attribution userId="S::janyther.guerrero@umv.gov.co::9a08e61c-de5b-4686-9008-673e454db69d" userProvider="AD" userName="Janyther Guerrero Arenas"/>
        <t:Anchor>
          <t:Comment id="351856272"/>
        </t:Anchor>
        <t:Assign userId="S::ariel.cortes@umv.gov.co::cb9c88af-d1b8-42a8-a493-5526111bf2f5" userProvider="AD" userName="Ariel Arturo Cortes Rocha"/>
      </t:Event>
      <t:Event id="{3903D911-ECED-4C55-88E2-CE014A9165A6}" time="2022-08-10T16:59:36.886Z">
        <t:Attribution userId="S::janyther.guerrero@umv.gov.co::9a08e61c-de5b-4686-9008-673e454db69d" userProvider="AD" userName="Janyther Guerrero Arenas"/>
        <t:Anchor>
          <t:Comment id="351856272"/>
        </t:Anchor>
        <t:SetTitle title="@Ariel Arturo Cortes Rocha nos podrías ayudar con este enlace, por fis"/>
      </t:Event>
      <t:Event id="{58110764-4B5B-4724-9040-ABB7DAFF7F2D}" time="2022-08-12T19:19:11.659Z">
        <t:Attribution userId="S::christian.medina@umv.gov.co::70459ba0-09af-4d87-80e0-c000193bfc69" userProvider="AD" userName="Christian Medina Fandiño"/>
        <t:Progress percentComplete="100"/>
      </t:Event>
    </t:History>
  </t:Task>
  <t:Task id="{1352CE97-27AD-4323-A717-4408B8255139}">
    <t:Anchor>
      <t:Comment id="1408291610"/>
    </t:Anchor>
    <t:History>
      <t:Event id="{A041B288-470B-4095-8E99-9F11760BA0D6}" time="2022-08-11T16:35:07.43Z">
        <t:Attribution userId="S::claudia.meza@umv.gov.co::7e1b74e0-d0ec-4da0-b2aa-ea47f84ac8a2" userProvider="AD" userName="Claudia Juliana Meza Oyola"/>
        <t:Anchor>
          <t:Comment id="1408291610"/>
        </t:Anchor>
        <t:Create/>
      </t:Event>
      <t:Event id="{E514D24E-6689-47E6-A286-6445C4B0ADEB}" time="2022-08-11T16:35:07.43Z">
        <t:Attribution userId="S::claudia.meza@umv.gov.co::7e1b74e0-d0ec-4da0-b2aa-ea47f84ac8a2" userProvider="AD" userName="Claudia Juliana Meza Oyola"/>
        <t:Anchor>
          <t:Comment id="1408291610"/>
        </t:Anchor>
        <t:Assign userId="S::juan.cortes@umv.gov.co::6e094595-8ab4-4a98-b879-0269f84bfcac" userProvider="AD" userName="Juan David Cortés Gómez"/>
      </t:Event>
      <t:Event id="{E6072BCF-E833-4CC9-82C1-8F822CAAD278}" time="2022-08-11T16:35:07.43Z">
        <t:Attribution userId="S::claudia.meza@umv.gov.co::7e1b74e0-d0ec-4da0-b2aa-ea47f84ac8a2" userProvider="AD" userName="Claudia Juliana Meza Oyola"/>
        <t:Anchor>
          <t:Comment id="1408291610"/>
        </t:Anchor>
        <t:SetTitle title="@Juan David Cortés Gómez PSI"/>
      </t:Event>
    </t:History>
  </t:Task>
  <t:Task id="{BC233EAB-49B1-464A-8100-0543B7666A67}">
    <t:Anchor>
      <t:Comment id="1757124686"/>
    </t:Anchor>
    <t:History>
      <t:Event id="{17C65B00-F530-4BE5-83A1-563896A8388D}" time="2022-08-11T17:11:16.65Z">
        <t:Attribution userId="S::claudia.meza@umv.gov.co::7e1b74e0-d0ec-4da0-b2aa-ea47f84ac8a2" userProvider="AD" userName="Claudia Juliana Meza Oyola"/>
        <t:Anchor>
          <t:Comment id="1757124686"/>
        </t:Anchor>
        <t:Create/>
      </t:Event>
      <t:Event id="{4D391E7B-ED63-41FD-AC79-076E8358748B}" time="2022-08-11T17:11:16.65Z">
        <t:Attribution userId="S::claudia.meza@umv.gov.co::7e1b74e0-d0ec-4da0-b2aa-ea47f84ac8a2" userProvider="AD" userName="Claudia Juliana Meza Oyola"/>
        <t:Anchor>
          <t:Comment id="1757124686"/>
        </t:Anchor>
        <t:Assign userId="S::juan.cortes@umv.gov.co::6e094595-8ab4-4a98-b879-0269f84bfcac" userProvider="AD" userName="Juan David Cortés Gómez"/>
      </t:Event>
      <t:Event id="{6D477255-5287-4F4A-A55B-991149A2E2D3}" time="2022-08-11T17:11:16.65Z">
        <t:Attribution userId="S::claudia.meza@umv.gov.co::7e1b74e0-d0ec-4da0-b2aa-ea47f84ac8a2" userProvider="AD" userName="Claudia Juliana Meza Oyola"/>
        <t:Anchor>
          <t:Comment id="1757124686"/>
        </t:Anchor>
        <t:SetTitle title="@Juan David Cortés Gómez por favor revisa esta parte. Gracias."/>
      </t:Event>
    </t:History>
  </t:Task>
  <t:Task id="{15B50FE8-D4A7-4518-8D8B-3038707134C8}">
    <t:Anchor>
      <t:Comment id="1494446413"/>
    </t:Anchor>
    <t:History>
      <t:Event id="{0553A458-AF95-4BE8-A2B0-6591FFE01B16}" time="2022-08-11T21:24:45.383Z">
        <t:Attribution userId="S::janyther.guerrero@umv.gov.co::9a08e61c-de5b-4686-9008-673e454db69d" userProvider="AD" userName="Janyther Guerrero Arenas"/>
        <t:Anchor>
          <t:Comment id="2129434655"/>
        </t:Anchor>
        <t:Create/>
      </t:Event>
      <t:Event id="{7C89F187-80E6-4A22-BFEF-15F86FD0CAA9}" time="2022-08-11T21:24:45.383Z">
        <t:Attribution userId="S::janyther.guerrero@umv.gov.co::9a08e61c-de5b-4686-9008-673e454db69d" userProvider="AD" userName="Janyther Guerrero Arenas"/>
        <t:Anchor>
          <t:Comment id="2129434655"/>
        </t:Anchor>
        <t:Assign userId="S::alexander.perea@umv.gov.co::63acb081-0e69-41e7-aeae-9c6446dad6b1" userProvider="AD" userName="Alexander Perea Mena"/>
      </t:Event>
      <t:Event id="{56A8849F-C630-4ED2-9D30-01AB3C0BA755}" time="2022-08-11T21:24:45.383Z">
        <t:Attribution userId="S::janyther.guerrero@umv.gov.co::9a08e61c-de5b-4686-9008-673e454db69d" userProvider="AD" userName="Janyther Guerrero Arenas"/>
        <t:Anchor>
          <t:Comment id="2129434655"/>
        </t:Anchor>
        <t:SetTitle title="@Alexander Perea Mena por fis ayudanos con un parrafo introductorio y con la info del 3er y 4to trimestre del año"/>
      </t:Event>
    </t:History>
  </t:Task>
  <t:Task id="{4066209E-35F0-4D64-89A8-0024662DC75E}">
    <t:Anchor>
      <t:Comment id="627750626"/>
    </t:Anchor>
    <t:History>
      <t:Event id="{012047EA-C21C-42A7-AA9E-AA7A18E7A5A3}" time="2022-08-13T00:04:14.08Z">
        <t:Attribution userId="S::andrea.zambrano@umv.gov.co::1519e40c-9e7f-40e0-9e92-d841ec5ff672" userProvider="AD" userName="Andrea del Pilar Zambrano Barrios"/>
        <t:Anchor>
          <t:Comment id="627750626"/>
        </t:Anchor>
        <t:Create/>
      </t:Event>
      <t:Event id="{C3800E14-A94E-455D-9487-876BC519446A}" time="2022-08-13T00:04:14.08Z">
        <t:Attribution userId="S::andrea.zambrano@umv.gov.co::1519e40c-9e7f-40e0-9e92-d841ec5ff672" userProvider="AD" userName="Andrea del Pilar Zambrano Barrios"/>
        <t:Anchor>
          <t:Comment id="627750626"/>
        </t:Anchor>
        <t:Assign userId="S::janyther.guerrero@umv.gov.co::9a08e61c-de5b-4686-9008-673e454db69d" userProvider="AD" userName="Janyther Guerrero Arenas"/>
      </t:Event>
      <t:Event id="{65EF05E7-15E9-4588-8C9C-4E26ACA2D25F}" time="2022-08-13T00:04:14.08Z">
        <t:Attribution userId="S::andrea.zambrano@umv.gov.co::1519e40c-9e7f-40e0-9e92-d841ec5ff672" userProvider="AD" userName="Andrea del Pilar Zambrano Barrios"/>
        <t:Anchor>
          <t:Comment id="627750626"/>
        </t:Anchor>
        <t:SetTitle title="@Janyther Guerrero Arenas preguntar a Natalia, si se tiene más datos de este espacio de planeación participativa."/>
      </t:Event>
      <t:Event id="{DBC19CDC-3A54-4352-A0A7-E66072A36391}" time="2022-08-17T22:28:59.623Z">
        <t:Attribution userId="S::janyther.guerrero@umv.gov.co::9a08e61c-de5b-4686-9008-673e454db69d" userProvider="AD" userName="Janyther Guerrero Arenas"/>
        <t:Anchor>
          <t:Comment id="1451789621"/>
        </t:Anchor>
        <t:UnassignAll/>
      </t:Event>
      <t:Event id="{A4832175-486A-4A1D-82B0-EFFDE56D5D9D}" time="2022-08-17T22:28:59.623Z">
        <t:Attribution userId="S::janyther.guerrero@umv.gov.co::9a08e61c-de5b-4686-9008-673e454db69d" userProvider="AD" userName="Janyther Guerrero Arenas"/>
        <t:Anchor>
          <t:Comment id="1451789621"/>
        </t:Anchor>
        <t:Assign userId="S::natalia.norato@umv.gov.co::a7f20160-359e-4cef-8b73-f8491900a007" userProvider="AD" userName="Natalia Norato Mora"/>
      </t:Event>
    </t:History>
  </t:Task>
  <t:Task id="{9FFEF212-7C77-4D67-BF7D-371A6122F5FA}">
    <t:Anchor>
      <t:Comment id="77668627"/>
    </t:Anchor>
    <t:History>
      <t:Event id="{68BAD713-C122-45C1-B561-BB6A291621F3}" time="2022-08-17T23:03:12.095Z">
        <t:Attribution userId="S::janyther.guerrero@umv.gov.co::9a08e61c-de5b-4686-9008-673e454db69d" userProvider="AD" userName="Janyther Guerrero Arenas"/>
        <t:Anchor>
          <t:Comment id="77668627"/>
        </t:Anchor>
        <t:Create/>
      </t:Event>
      <t:Event id="{37534733-2602-47C5-9FDC-53592812760E}" time="2022-08-17T23:03:12.095Z">
        <t:Attribution userId="S::janyther.guerrero@umv.gov.co::9a08e61c-de5b-4686-9008-673e454db69d" userProvider="AD" userName="Janyther Guerrero Arenas"/>
        <t:Anchor>
          <t:Comment id="77668627"/>
        </t:Anchor>
        <t:Assign userId="S::daniela.henao@umv.gov.co::17f46415-0685-4815-a5cb-9a24acf4e260" userProvider="AD" userName="Daniela Henao Agudelo"/>
      </t:Event>
      <t:Event id="{84EF3891-7005-4F04-B900-D92D883D8E06}" time="2022-08-17T23:03:12.095Z">
        <t:Attribution userId="S::janyther.guerrero@umv.gov.co::9a08e61c-de5b-4686-9008-673e454db69d" userProvider="AD" userName="Janyther Guerrero Arenas"/>
        <t:Anchor>
          <t:Comment id="77668627"/>
        </t:Anchor>
        <t:SetTitle title="@Daniela Henao Agudelo nos podrías ayudar con esta información y te contamos que andamos con poco tiempo, pues la persona asignada no nos habia mencionado que este tema no le correspondia"/>
      </t:Event>
    </t:History>
  </t:Task>
  <t:Task id="{7334021F-B2B5-4D68-92BC-B0E2BE26B4C1}">
    <t:Anchor>
      <t:Comment id="825298822"/>
    </t:Anchor>
    <t:History>
      <t:Event id="{1D3CA588-274A-4F40-BD65-7BFD648AD988}" time="2022-08-17T23:05:37.465Z">
        <t:Attribution userId="S::janyther.guerrero@umv.gov.co::9a08e61c-de5b-4686-9008-673e454db69d" userProvider="AD" userName="Janyther Guerrero Arenas"/>
        <t:Anchor>
          <t:Comment id="825298822"/>
        </t:Anchor>
        <t:Create/>
      </t:Event>
      <t:Event id="{7B6D7B4E-2246-441F-87AF-7FDC4EF1A637}" time="2022-08-17T23:05:37.465Z">
        <t:Attribution userId="S::janyther.guerrero@umv.gov.co::9a08e61c-de5b-4686-9008-673e454db69d" userProvider="AD" userName="Janyther Guerrero Arenas"/>
        <t:Anchor>
          <t:Comment id="825298822"/>
        </t:Anchor>
        <t:Assign userId="S::andrea.zambrano@umv.gov.co::1519e40c-9e7f-40e0-9e92-d841ec5ff672" userProvider="AD" userName="Andrea del Pilar Zambrano Barrios"/>
      </t:Event>
      <t:Event id="{9280461B-E2C2-4D56-BDCF-E0565684B095}" time="2022-08-17T23:05:37.465Z">
        <t:Attribution userId="S::janyther.guerrero@umv.gov.co::9a08e61c-de5b-4686-9008-673e454db69d" userProvider="AD" userName="Janyther Guerrero Arenas"/>
        <t:Anchor>
          <t:Comment id="825298822"/>
        </t:Anchor>
        <t:SetTitle title="@Andrea del Pilar Zambrano Barrios nos podrías ayudar con esta información y te contamos que andamos con poco tiempo, pues la persona asignada no nos habia mencionado que este tema no le correspondia"/>
      </t:Event>
    </t:History>
  </t:Task>
  <t:Task id="{BFBAEDE8-F544-4CE9-8480-674362DEC0BB}">
    <t:Anchor>
      <t:Comment id="876322973"/>
    </t:Anchor>
    <t:History>
      <t:Event id="{8CFBDA21-A518-456F-9CC8-70989FA0AC64}" time="2022-08-17T23:28:30.399Z">
        <t:Attribution userId="S::janyther.guerrero@umv.gov.co::9a08e61c-de5b-4686-9008-673e454db69d" userProvider="AD" userName="Janyther Guerrero Arenas"/>
        <t:Anchor>
          <t:Comment id="876322973"/>
        </t:Anchor>
        <t:Create/>
      </t:Event>
      <t:Event id="{DE2CE482-91E2-446D-881D-74B8585DE2A4}" time="2022-08-17T23:28:30.399Z">
        <t:Attribution userId="S::janyther.guerrero@umv.gov.co::9a08e61c-de5b-4686-9008-673e454db69d" userProvider="AD" userName="Janyther Guerrero Arenas"/>
        <t:Anchor>
          <t:Comment id="876322973"/>
        </t:Anchor>
        <t:Assign userId="S::diana.reay@umv.gov.co::3173e42c-1b43-4b2f-a966-419fdc93186c" userProvider="AD" userName="Diana Paola Reay Gomez"/>
      </t:Event>
      <t:Event id="{0CEC30A5-6C51-42AA-8534-52199560C494}" time="2022-08-17T23:28:30.399Z">
        <t:Attribution userId="S::janyther.guerrero@umv.gov.co::9a08e61c-de5b-4686-9008-673e454db69d" userProvider="AD" userName="Janyther Guerrero Arenas"/>
        <t:Anchor>
          <t:Comment id="876322973"/>
        </t:Anchor>
        <t:SetTitle title="@Diana Paola Reay Gomez nos podrías ayudar con esta información y te contamos que andamos con poco tiempo, pues la persona asignada no nos habia mencionado que este tema no le correspondia"/>
      </t:Event>
    </t:History>
  </t:Task>
  <t:Task id="{A3AD29C3-B55A-4B05-8FE1-56F55A14470A}">
    <t:Anchor>
      <t:Comment id="685568302"/>
    </t:Anchor>
    <t:History>
      <t:Event id="{3124BFDC-D267-4636-A037-5F845F808BEC}" time="2022-08-23T16:26:02.548Z">
        <t:Attribution userId="S::andrea.zambrano@umv.gov.co::1519e40c-9e7f-40e0-9e92-d841ec5ff672" userProvider="AD" userName="Andrea del Pilar Zambrano Barrios"/>
        <t:Anchor>
          <t:Comment id="685568302"/>
        </t:Anchor>
        <t:Create/>
      </t:Event>
      <t:Event id="{79EA5EE8-0BFB-4182-92F5-5F97288AFA6B}" time="2022-08-23T16:26:02.548Z">
        <t:Attribution userId="S::andrea.zambrano@umv.gov.co::1519e40c-9e7f-40e0-9e92-d841ec5ff672" userProvider="AD" userName="Andrea del Pilar Zambrano Barrios"/>
        <t:Anchor>
          <t:Comment id="685568302"/>
        </t:Anchor>
        <t:Assign userId="S::janyther.guerrero@umv.gov.co::9a08e61c-de5b-4686-9008-673e454db69d" userProvider="AD" userName="Janyther Guerrero Arenas"/>
      </t:Event>
      <t:Event id="{1D77FB70-211A-4635-83FE-506FC22C0A58}" time="2022-08-23T16:26:02.548Z">
        <t:Attribution userId="S::andrea.zambrano@umv.gov.co::1519e40c-9e7f-40e0-9e92-d841ec5ff672" userProvider="AD" userName="Andrea del Pilar Zambrano Barrios"/>
        <t:Anchor>
          <t:Comment id="685568302"/>
        </t:Anchor>
        <t:SetTitle title="@Janyther Guerrero Arenas creo que se debe revisar este grafico, a mi percepción no corresponde, la OAP tiene a cargo dos procesos que actualmente están en la secretaria general como es APIC y EGTI."/>
      </t:Event>
    </t:History>
  </t:Task>
</t:Tasks>
</file>

<file path=word/drawings/drawing1.xml><?xml version="1.0" encoding="utf-8"?>
<c:userShapes xmlns:c="http://schemas.openxmlformats.org/drawingml/2006/chart">
  <cdr:relSizeAnchor xmlns:cdr="http://schemas.openxmlformats.org/drawingml/2006/chartDrawing">
    <cdr:from>
      <cdr:x>0.58554</cdr:x>
      <cdr:y>0.13952</cdr:y>
    </cdr:from>
    <cdr:to>
      <cdr:x>0.67822</cdr:x>
      <cdr:y>0.32725</cdr:y>
    </cdr:to>
    <cdr:sp macro="" textlink="">
      <cdr:nvSpPr>
        <cdr:cNvPr id="2" name="1 CuadroTexto"/>
        <cdr:cNvSpPr txBox="1"/>
      </cdr:nvSpPr>
      <cdr:spPr>
        <a:xfrm xmlns:a="http://schemas.openxmlformats.org/drawingml/2006/main">
          <a:off x="2342820" y="219456"/>
          <a:ext cx="37084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7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55%</a:t>
          </a:r>
          <a:endParaRPr lang="es-CO"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0.21883</cdr:x>
      <cdr:y>0.22959</cdr:y>
    </cdr:from>
    <cdr:to>
      <cdr:x>0.28793</cdr:x>
      <cdr:y>0.32915</cdr:y>
    </cdr:to>
    <cdr:sp macro="" textlink="">
      <cdr:nvSpPr>
        <cdr:cNvPr id="2" name="1 CuadroTexto"/>
        <cdr:cNvSpPr txBox="1"/>
      </cdr:nvSpPr>
      <cdr:spPr>
        <a:xfrm xmlns:a="http://schemas.openxmlformats.org/drawingml/2006/main">
          <a:off x="1245201" y="709281"/>
          <a:ext cx="393189" cy="3075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69%</a:t>
          </a:r>
          <a:endParaRPr lang="es-CO"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0.47187</cdr:x>
      <cdr:y>0.73894</cdr:y>
    </cdr:from>
    <cdr:to>
      <cdr:x>0.53704</cdr:x>
      <cdr:y>0.83843</cdr:y>
    </cdr:to>
    <cdr:sp macro="" textlink="">
      <cdr:nvSpPr>
        <cdr:cNvPr id="3" name="1 CuadroTexto"/>
        <cdr:cNvSpPr txBox="1"/>
      </cdr:nvSpPr>
      <cdr:spPr>
        <a:xfrm xmlns:a="http://schemas.openxmlformats.org/drawingml/2006/main">
          <a:off x="2662881" y="1855322"/>
          <a:ext cx="367778" cy="24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6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3%</a:t>
          </a:r>
          <a:endParaRPr lang="es-C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0.64572</cdr:x>
      <cdr:y>0.65755</cdr:y>
    </cdr:from>
    <cdr:to>
      <cdr:x>0.71089</cdr:x>
      <cdr:y>0.75703</cdr:y>
    </cdr:to>
    <cdr:sp macro="" textlink="">
      <cdr:nvSpPr>
        <cdr:cNvPr id="4" name="1 CuadroTexto"/>
        <cdr:cNvSpPr txBox="1"/>
      </cdr:nvSpPr>
      <cdr:spPr>
        <a:xfrm xmlns:a="http://schemas.openxmlformats.org/drawingml/2006/main">
          <a:off x="3643948" y="1650961"/>
          <a:ext cx="367777" cy="24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6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75%</a:t>
          </a:r>
          <a:endParaRPr lang="es-C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0.69737</cdr:x>
      <cdr:y>0.71973</cdr:y>
    </cdr:from>
    <cdr:to>
      <cdr:x>0.76254</cdr:x>
      <cdr:y>0.81922</cdr:y>
    </cdr:to>
    <cdr:sp macro="" textlink="">
      <cdr:nvSpPr>
        <cdr:cNvPr id="5" name="1 CuadroTexto"/>
        <cdr:cNvSpPr txBox="1"/>
      </cdr:nvSpPr>
      <cdr:spPr>
        <a:xfrm xmlns:a="http://schemas.openxmlformats.org/drawingml/2006/main">
          <a:off x="3935403" y="1807093"/>
          <a:ext cx="367777" cy="2497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6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27%</a:t>
          </a:r>
          <a:endParaRPr lang="es-C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0.86162</cdr:x>
      <cdr:y>0.725</cdr:y>
    </cdr:from>
    <cdr:to>
      <cdr:x>0.92679</cdr:x>
      <cdr:y>0.82449</cdr:y>
    </cdr:to>
    <cdr:sp macro="" textlink="">
      <cdr:nvSpPr>
        <cdr:cNvPr id="6" name="1 CuadroTexto"/>
        <cdr:cNvSpPr txBox="1"/>
      </cdr:nvSpPr>
      <cdr:spPr>
        <a:xfrm xmlns:a="http://schemas.openxmlformats.org/drawingml/2006/main">
          <a:off x="4862329" y="1820333"/>
          <a:ext cx="367778" cy="2497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6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57%</a:t>
          </a:r>
          <a:endParaRPr lang="es-CO"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0.91799</cdr:x>
      <cdr:y>0.74318</cdr:y>
    </cdr:from>
    <cdr:to>
      <cdr:x>0.98316</cdr:x>
      <cdr:y>0.84267</cdr:y>
    </cdr:to>
    <cdr:sp macro="" textlink="">
      <cdr:nvSpPr>
        <cdr:cNvPr id="7" name="1 CuadroTexto"/>
        <cdr:cNvSpPr txBox="1"/>
      </cdr:nvSpPr>
      <cdr:spPr>
        <a:xfrm xmlns:a="http://schemas.openxmlformats.org/drawingml/2006/main">
          <a:off x="5180458" y="1865979"/>
          <a:ext cx="367777" cy="2497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6000"/>
            </a:lnSpc>
            <a:spcAft>
              <a:spcPts val="800"/>
            </a:spcAft>
          </a:pPr>
          <a:r>
            <a:rPr lang="es-CO" sz="900" b="1">
              <a:effectLst/>
              <a:latin typeface="Arial Narrow" panose="020B0606020202030204" pitchFamily="34" charset="0"/>
              <a:ea typeface="Calibri" panose="020F0502020204030204" pitchFamily="34" charset="0"/>
              <a:cs typeface="Arial" panose="020B0604020202020204" pitchFamily="34" charset="0"/>
            </a:rPr>
            <a:t>23%</a:t>
          </a:r>
          <a:endParaRPr lang="es-CO"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6" ma:contentTypeDescription="Crear nuevo documento." ma:contentTypeScope="" ma:versionID="1ee83159cc6e1709121a25cbc9c1d3a9">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079957950fc0f2e3272849d3f12a628f"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F0268-6F65-4E3A-84F6-3113C1C89A72}">
  <ds:schemaRefs>
    <ds:schemaRef ds:uri="http://purl.org/dc/elements/1.1/"/>
    <ds:schemaRef ds:uri="ecdbab24-bf6c-4f9a-b3ac-8575758ce467"/>
    <ds:schemaRef ds:uri="http://purl.org/dc/dcmitype/"/>
    <ds:schemaRef ds:uri="http://schemas.microsoft.com/office/2006/documentManagement/types"/>
    <ds:schemaRef ds:uri="http://purl.org/dc/terms/"/>
    <ds:schemaRef ds:uri="http://schemas.microsoft.com/office/infopath/2007/PartnerControls"/>
    <ds:schemaRef ds:uri="http://schemas.microsoft.com/sharepoint/v3"/>
    <ds:schemaRef ds:uri="http://www.w3.org/XML/1998/namespace"/>
    <ds:schemaRef ds:uri="http://schemas.openxmlformats.org/package/2006/metadata/core-properties"/>
    <ds:schemaRef ds:uri="ea561f07-6fdb-4f09-abe4-2b4552447750"/>
    <ds:schemaRef ds:uri="http://schemas.microsoft.com/office/2006/metadata/properties"/>
  </ds:schemaRefs>
</ds:datastoreItem>
</file>

<file path=customXml/itemProps2.xml><?xml version="1.0" encoding="utf-8"?>
<ds:datastoreItem xmlns:ds="http://schemas.openxmlformats.org/officeDocument/2006/customXml" ds:itemID="{978BA0FC-6CFD-4236-83AF-B040C95E677C}">
  <ds:schemaRefs>
    <ds:schemaRef ds:uri="http://schemas.microsoft.com/sharepoint/v3/contenttype/forms"/>
  </ds:schemaRefs>
</ds:datastoreItem>
</file>

<file path=customXml/itemProps3.xml><?xml version="1.0" encoding="utf-8"?>
<ds:datastoreItem xmlns:ds="http://schemas.openxmlformats.org/officeDocument/2006/customXml" ds:itemID="{2481771F-2684-49C7-8EB8-72F251588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F81539-308F-44FA-B24E-4272C691B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123</Pages>
  <Words>48527</Words>
  <Characters>266903</Characters>
  <Application>Microsoft Office Word</Application>
  <DocSecurity>0</DocSecurity>
  <Lines>2224</Lines>
  <Paragraphs>629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Janyther Guerrero Arenas</cp:lastModifiedBy>
  <cp:revision>11</cp:revision>
  <dcterms:created xsi:type="dcterms:W3CDTF">2022-08-30T00:53:00Z</dcterms:created>
  <dcterms:modified xsi:type="dcterms:W3CDTF">2022-09-13T21:45:00Z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