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8B5193" w14:textId="77777777" w:rsidR="006D1E07" w:rsidRPr="00AC3C6F" w:rsidRDefault="006D1E07" w:rsidP="006759FC">
      <w:pPr>
        <w:pStyle w:val="Default"/>
        <w:jc w:val="center"/>
        <w:rPr>
          <w:color w:val="000000" w:themeColor="text1"/>
          <w:sz w:val="22"/>
          <w:szCs w:val="22"/>
        </w:rPr>
      </w:pPr>
    </w:p>
    <w:p w14:paraId="5FC54BFE" w14:textId="77777777" w:rsidR="000D41DD" w:rsidRPr="00AC3C6F" w:rsidRDefault="000D41DD" w:rsidP="006759FC">
      <w:pPr>
        <w:pStyle w:val="Default"/>
        <w:jc w:val="center"/>
        <w:rPr>
          <w:color w:val="000000" w:themeColor="text1"/>
          <w:sz w:val="22"/>
          <w:szCs w:val="22"/>
        </w:rPr>
      </w:pPr>
    </w:p>
    <w:p w14:paraId="2F013614" w14:textId="77777777" w:rsidR="000D41DD" w:rsidRPr="00AC3C6F" w:rsidRDefault="000D41DD" w:rsidP="006759FC">
      <w:pPr>
        <w:pStyle w:val="Default"/>
        <w:jc w:val="center"/>
        <w:rPr>
          <w:color w:val="000000" w:themeColor="text1"/>
          <w:sz w:val="22"/>
          <w:szCs w:val="22"/>
        </w:rPr>
      </w:pPr>
    </w:p>
    <w:p w14:paraId="5C8458D5" w14:textId="77777777" w:rsidR="000D41DD" w:rsidRPr="00AC3C6F" w:rsidRDefault="000D41DD" w:rsidP="006759FC">
      <w:pPr>
        <w:pStyle w:val="Default"/>
        <w:jc w:val="center"/>
        <w:rPr>
          <w:color w:val="000000" w:themeColor="text1"/>
          <w:sz w:val="22"/>
          <w:szCs w:val="22"/>
        </w:rPr>
      </w:pPr>
    </w:p>
    <w:p w14:paraId="5C50CCBA" w14:textId="77777777" w:rsidR="000D41DD" w:rsidRPr="00AC3C6F" w:rsidRDefault="000D41DD" w:rsidP="006759FC">
      <w:pPr>
        <w:pStyle w:val="Default"/>
        <w:jc w:val="center"/>
        <w:rPr>
          <w:color w:val="000000" w:themeColor="text1"/>
          <w:sz w:val="22"/>
          <w:szCs w:val="22"/>
        </w:rPr>
      </w:pPr>
    </w:p>
    <w:p w14:paraId="22CAE43F" w14:textId="77777777" w:rsidR="006D1E07" w:rsidRPr="00AC3C6F" w:rsidRDefault="006D1E07" w:rsidP="006759FC">
      <w:pPr>
        <w:pStyle w:val="Default"/>
        <w:jc w:val="center"/>
        <w:rPr>
          <w:color w:val="000000" w:themeColor="text1"/>
          <w:sz w:val="22"/>
          <w:szCs w:val="22"/>
        </w:rPr>
      </w:pPr>
    </w:p>
    <w:p w14:paraId="5CA31535" w14:textId="77777777" w:rsidR="006D1E07" w:rsidRPr="00AC3C6F" w:rsidRDefault="00CE3499" w:rsidP="006759FC">
      <w:pPr>
        <w:pStyle w:val="Default"/>
        <w:jc w:val="center"/>
        <w:rPr>
          <w:color w:val="000000" w:themeColor="text1"/>
          <w:sz w:val="22"/>
          <w:szCs w:val="22"/>
        </w:rPr>
      </w:pPr>
      <w:r w:rsidRPr="00AC3C6F">
        <w:rPr>
          <w:noProof/>
          <w:color w:val="000000" w:themeColor="text1"/>
          <w:sz w:val="22"/>
          <w:szCs w:val="22"/>
          <w:shd w:val="clear" w:color="auto" w:fill="E6E6E6"/>
          <w:lang w:val="es-ES_tradnl" w:eastAsia="es-ES_tradnl"/>
        </w:rPr>
        <w:drawing>
          <wp:inline distT="0" distB="0" distL="0" distR="0" wp14:anchorId="049B3D2F" wp14:editId="5286EA79">
            <wp:extent cx="3257550" cy="3152775"/>
            <wp:effectExtent l="0" t="0" r="0" b="0"/>
            <wp:docPr id="2"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777187AA" w14:textId="77777777" w:rsidR="006D1E07" w:rsidRPr="00AC3C6F" w:rsidRDefault="006D1E07" w:rsidP="006759FC">
      <w:pPr>
        <w:pStyle w:val="Default"/>
        <w:jc w:val="center"/>
        <w:rPr>
          <w:color w:val="000000" w:themeColor="text1"/>
          <w:sz w:val="22"/>
          <w:szCs w:val="22"/>
        </w:rPr>
      </w:pPr>
    </w:p>
    <w:p w14:paraId="596E76CC" w14:textId="77777777" w:rsidR="006D1E07" w:rsidRPr="00AC3C6F" w:rsidRDefault="006D1E07" w:rsidP="006759FC">
      <w:pPr>
        <w:pStyle w:val="Default"/>
        <w:jc w:val="center"/>
        <w:rPr>
          <w:color w:val="000000" w:themeColor="text1"/>
          <w:sz w:val="22"/>
          <w:szCs w:val="22"/>
        </w:rPr>
      </w:pPr>
      <w:r w:rsidRPr="00AC3C6F">
        <w:rPr>
          <w:color w:val="000000" w:themeColor="text1"/>
          <w:sz w:val="22"/>
          <w:szCs w:val="22"/>
        </w:rPr>
        <w:br w:type="textWrapping" w:clear="all"/>
      </w:r>
    </w:p>
    <w:p w14:paraId="7DD05BA1" w14:textId="77777777" w:rsidR="006D1E07" w:rsidRPr="00AC3C6F" w:rsidRDefault="006D1E07" w:rsidP="006759FC">
      <w:pPr>
        <w:pStyle w:val="Default"/>
        <w:jc w:val="center"/>
        <w:rPr>
          <w:color w:val="000000" w:themeColor="text1"/>
          <w:sz w:val="22"/>
          <w:szCs w:val="22"/>
        </w:rPr>
      </w:pPr>
    </w:p>
    <w:p w14:paraId="792DA203" w14:textId="4DD56361" w:rsidR="006320B7" w:rsidRPr="00AC3C6F" w:rsidRDefault="00F375A0" w:rsidP="006759FC">
      <w:pPr>
        <w:jc w:val="center"/>
        <w:rPr>
          <w:rFonts w:ascii="Arial" w:hAnsi="Arial" w:cs="Arial"/>
          <w:b/>
          <w:color w:val="000000" w:themeColor="text1"/>
          <w:sz w:val="22"/>
          <w:szCs w:val="22"/>
        </w:rPr>
      </w:pPr>
      <w:bookmarkStart w:id="0" w:name="_GoBack"/>
      <w:r w:rsidRPr="00AC3C6F">
        <w:rPr>
          <w:rFonts w:ascii="Arial" w:hAnsi="Arial" w:cs="Arial"/>
          <w:b/>
          <w:color w:val="000000" w:themeColor="text1"/>
          <w:sz w:val="22"/>
          <w:szCs w:val="22"/>
        </w:rPr>
        <w:t>ESTRATEGIA DE GESTIÓN DEL CONOCIMIENTO Y LA INNOVACIÓN</w:t>
      </w:r>
    </w:p>
    <w:p w14:paraId="66AD34F0" w14:textId="77777777" w:rsidR="000D41DD" w:rsidRPr="00AC3C6F" w:rsidRDefault="000D41DD" w:rsidP="006759FC">
      <w:pPr>
        <w:jc w:val="center"/>
        <w:rPr>
          <w:rFonts w:ascii="Arial" w:hAnsi="Arial" w:cs="Arial"/>
          <w:b/>
          <w:bCs/>
          <w:color w:val="000000" w:themeColor="text1"/>
          <w:sz w:val="22"/>
          <w:szCs w:val="22"/>
        </w:rPr>
      </w:pPr>
    </w:p>
    <w:bookmarkEnd w:id="0"/>
    <w:p w14:paraId="1DD4D21A" w14:textId="77777777" w:rsidR="006D1E07" w:rsidRPr="00AC3C6F" w:rsidRDefault="006D1E07" w:rsidP="006759FC">
      <w:pPr>
        <w:pStyle w:val="Default"/>
        <w:jc w:val="center"/>
        <w:rPr>
          <w:color w:val="000000" w:themeColor="text1"/>
          <w:sz w:val="22"/>
          <w:szCs w:val="22"/>
        </w:rPr>
      </w:pPr>
    </w:p>
    <w:p w14:paraId="088CED0A" w14:textId="77777777" w:rsidR="006D1E07" w:rsidRPr="00AC3C6F" w:rsidRDefault="006D1E07" w:rsidP="006759FC">
      <w:pPr>
        <w:pStyle w:val="Default"/>
        <w:jc w:val="center"/>
        <w:rPr>
          <w:color w:val="000000" w:themeColor="text1"/>
          <w:sz w:val="22"/>
          <w:szCs w:val="22"/>
        </w:rPr>
      </w:pPr>
    </w:p>
    <w:p w14:paraId="216E57F3" w14:textId="77777777" w:rsidR="006D1E07" w:rsidRPr="00AC3C6F" w:rsidRDefault="006D1E07" w:rsidP="006759FC">
      <w:pPr>
        <w:pStyle w:val="Default"/>
        <w:jc w:val="center"/>
        <w:rPr>
          <w:color w:val="000000" w:themeColor="text1"/>
          <w:sz w:val="22"/>
          <w:szCs w:val="22"/>
        </w:rPr>
      </w:pPr>
    </w:p>
    <w:p w14:paraId="56824625" w14:textId="77777777" w:rsidR="006D1E07" w:rsidRPr="00AC3C6F" w:rsidRDefault="006D1E07" w:rsidP="006759FC">
      <w:pPr>
        <w:pStyle w:val="Default"/>
        <w:rPr>
          <w:color w:val="000000" w:themeColor="text1"/>
          <w:sz w:val="22"/>
          <w:szCs w:val="22"/>
        </w:rPr>
      </w:pPr>
    </w:p>
    <w:p w14:paraId="5EC9CF62" w14:textId="77777777" w:rsidR="006D1E07" w:rsidRPr="00AC3C6F" w:rsidRDefault="006D1E07" w:rsidP="006759FC">
      <w:pPr>
        <w:pStyle w:val="Default"/>
        <w:jc w:val="center"/>
        <w:rPr>
          <w:color w:val="000000" w:themeColor="text1"/>
          <w:sz w:val="22"/>
          <w:szCs w:val="22"/>
        </w:rPr>
      </w:pPr>
    </w:p>
    <w:p w14:paraId="67B21617" w14:textId="26FA7016" w:rsidR="006D1E07" w:rsidRPr="00AC3C6F" w:rsidRDefault="006D1E07" w:rsidP="008F1D27">
      <w:pPr>
        <w:pStyle w:val="Default"/>
        <w:jc w:val="center"/>
        <w:rPr>
          <w:b/>
          <w:bCs/>
          <w:color w:val="000000" w:themeColor="text1"/>
          <w:sz w:val="22"/>
          <w:szCs w:val="22"/>
        </w:rPr>
      </w:pPr>
      <w:r w:rsidRPr="00AC3C6F">
        <w:rPr>
          <w:b/>
          <w:bCs/>
          <w:color w:val="000000" w:themeColor="text1"/>
          <w:sz w:val="22"/>
          <w:szCs w:val="22"/>
        </w:rPr>
        <w:t xml:space="preserve">Bogotá, D.C., </w:t>
      </w:r>
      <w:r w:rsidR="00716DDC" w:rsidRPr="00AC3C6F">
        <w:rPr>
          <w:b/>
          <w:bCs/>
          <w:color w:val="000000" w:themeColor="text1"/>
          <w:sz w:val="22"/>
          <w:szCs w:val="22"/>
        </w:rPr>
        <w:t>mayo</w:t>
      </w:r>
      <w:r w:rsidR="00167606" w:rsidRPr="00AC3C6F">
        <w:rPr>
          <w:b/>
          <w:bCs/>
          <w:color w:val="000000" w:themeColor="text1"/>
          <w:sz w:val="22"/>
          <w:szCs w:val="22"/>
        </w:rPr>
        <w:t xml:space="preserve"> 2022</w:t>
      </w:r>
    </w:p>
    <w:p w14:paraId="3606518A" w14:textId="1D565296" w:rsidR="0017755E" w:rsidRPr="00AC3C6F" w:rsidRDefault="0017755E" w:rsidP="006759FC">
      <w:pPr>
        <w:rPr>
          <w:rFonts w:ascii="Arial" w:hAnsi="Arial" w:cs="Arial"/>
          <w:color w:val="000000" w:themeColor="text1"/>
          <w:sz w:val="22"/>
          <w:szCs w:val="22"/>
        </w:rPr>
      </w:pPr>
    </w:p>
    <w:p w14:paraId="13AB0801" w14:textId="235EDB18" w:rsidR="00D417AC" w:rsidRPr="00AC3C6F" w:rsidRDefault="00D417AC" w:rsidP="006759FC">
      <w:pPr>
        <w:rPr>
          <w:rFonts w:ascii="Arial" w:hAnsi="Arial" w:cs="Arial"/>
          <w:color w:val="000000" w:themeColor="text1"/>
          <w:sz w:val="22"/>
          <w:szCs w:val="22"/>
        </w:rPr>
      </w:pPr>
    </w:p>
    <w:p w14:paraId="0907DB33" w14:textId="0D70DED7" w:rsidR="00D417AC" w:rsidRPr="00AC3C6F" w:rsidRDefault="00D417AC" w:rsidP="006759FC">
      <w:pPr>
        <w:rPr>
          <w:rFonts w:ascii="Arial" w:hAnsi="Arial" w:cs="Arial"/>
          <w:color w:val="000000" w:themeColor="text1"/>
          <w:sz w:val="22"/>
          <w:szCs w:val="22"/>
        </w:rPr>
      </w:pPr>
    </w:p>
    <w:p w14:paraId="582F6084" w14:textId="77777777" w:rsidR="00D417AC" w:rsidRPr="00AC3C6F" w:rsidRDefault="00D417AC" w:rsidP="006759FC">
      <w:pPr>
        <w:rPr>
          <w:rFonts w:ascii="Arial" w:hAnsi="Arial" w:cs="Arial"/>
          <w:color w:val="000000" w:themeColor="text1"/>
          <w:sz w:val="22"/>
          <w:szCs w:val="22"/>
        </w:rPr>
      </w:pPr>
    </w:p>
    <w:p w14:paraId="5B951695" w14:textId="77777777" w:rsidR="008F1D27" w:rsidRPr="00AC3C6F" w:rsidRDefault="008F1D27" w:rsidP="00D417AC">
      <w:pPr>
        <w:pStyle w:val="TtulodeTDC1"/>
        <w:spacing w:line="240" w:lineRule="auto"/>
        <w:rPr>
          <w:rFonts w:ascii="Arial" w:hAnsi="Arial" w:cs="Arial"/>
          <w:bCs w:val="0"/>
          <w:color w:val="000000" w:themeColor="text1"/>
          <w:sz w:val="22"/>
          <w:szCs w:val="22"/>
          <w:lang w:val="es-ES_tradnl" w:eastAsia="es-ES"/>
        </w:rPr>
      </w:pPr>
    </w:p>
    <w:p w14:paraId="69EA77C3" w14:textId="5054AD9C" w:rsidR="00D417AC" w:rsidRPr="00AC3C6F" w:rsidRDefault="00EB3330" w:rsidP="00D417AC">
      <w:pPr>
        <w:pStyle w:val="TtulodeTDC1"/>
        <w:spacing w:line="240" w:lineRule="auto"/>
        <w:rPr>
          <w:rFonts w:ascii="Arial" w:hAnsi="Arial" w:cs="Arial"/>
          <w:bCs w:val="0"/>
          <w:color w:val="000000" w:themeColor="text1"/>
          <w:sz w:val="22"/>
          <w:szCs w:val="22"/>
          <w:lang w:val="es-ES_tradnl" w:eastAsia="es-ES"/>
        </w:rPr>
      </w:pPr>
      <w:r w:rsidRPr="00AC3C6F">
        <w:rPr>
          <w:rFonts w:ascii="Arial" w:hAnsi="Arial" w:cs="Arial"/>
          <w:bCs w:val="0"/>
          <w:color w:val="000000" w:themeColor="text1"/>
          <w:sz w:val="22"/>
          <w:szCs w:val="22"/>
          <w:lang w:val="es-ES_tradnl" w:eastAsia="es-ES"/>
        </w:rPr>
        <w:t>C</w:t>
      </w:r>
      <w:r w:rsidR="006D1E07" w:rsidRPr="00AC3C6F">
        <w:rPr>
          <w:rFonts w:ascii="Arial" w:hAnsi="Arial" w:cs="Arial"/>
          <w:bCs w:val="0"/>
          <w:color w:val="000000" w:themeColor="text1"/>
          <w:sz w:val="22"/>
          <w:szCs w:val="22"/>
          <w:lang w:val="es-ES_tradnl" w:eastAsia="es-ES"/>
        </w:rPr>
        <w:t>ONTENIDO</w:t>
      </w:r>
    </w:p>
    <w:p w14:paraId="3C239947" w14:textId="77777777" w:rsidR="000A36A2" w:rsidRDefault="00D34FA7">
      <w:pPr>
        <w:pStyle w:val="TDC2"/>
        <w:tabs>
          <w:tab w:val="left" w:pos="480"/>
          <w:tab w:val="right" w:leader="dot" w:pos="9680"/>
        </w:tabs>
        <w:rPr>
          <w:rFonts w:eastAsiaTheme="minorEastAsia" w:cstheme="minorBidi"/>
          <w:b w:val="0"/>
          <w:bCs w:val="0"/>
          <w:noProof/>
          <w:sz w:val="24"/>
          <w:szCs w:val="24"/>
          <w:lang w:val="es-ES_tradnl" w:eastAsia="es-ES_tradnl"/>
        </w:rPr>
      </w:pPr>
      <w:r w:rsidRPr="00AC3C6F">
        <w:rPr>
          <w:rFonts w:ascii="Arial" w:hAnsi="Arial" w:cs="Arial"/>
          <w:b w:val="0"/>
          <w:caps/>
          <w:noProof/>
          <w:color w:val="000000" w:themeColor="text1"/>
          <w:sz w:val="22"/>
          <w:szCs w:val="22"/>
          <w:shd w:val="clear" w:color="auto" w:fill="E6E6E6"/>
        </w:rPr>
        <w:fldChar w:fldCharType="begin"/>
      </w:r>
      <w:r w:rsidRPr="00AC3C6F">
        <w:rPr>
          <w:rFonts w:ascii="Arial" w:hAnsi="Arial" w:cs="Arial"/>
          <w:b w:val="0"/>
          <w:noProof/>
          <w:color w:val="000000" w:themeColor="text1"/>
          <w:sz w:val="22"/>
          <w:szCs w:val="22"/>
        </w:rPr>
        <w:instrText xml:space="preserve"> TOC \o "1-3" \h \z \u </w:instrText>
      </w:r>
      <w:r w:rsidRPr="00AC3C6F">
        <w:rPr>
          <w:rFonts w:ascii="Arial" w:hAnsi="Arial" w:cs="Arial"/>
          <w:b w:val="0"/>
          <w:caps/>
          <w:noProof/>
          <w:color w:val="000000" w:themeColor="text1"/>
          <w:sz w:val="22"/>
          <w:szCs w:val="22"/>
          <w:shd w:val="clear" w:color="auto" w:fill="E6E6E6"/>
        </w:rPr>
        <w:fldChar w:fldCharType="separate"/>
      </w:r>
      <w:hyperlink w:anchor="_Toc103264697" w:history="1">
        <w:r w:rsidR="000A36A2" w:rsidRPr="00155474">
          <w:rPr>
            <w:rStyle w:val="Hipervnculo"/>
            <w:noProof/>
            <w:lang w:val="es-CO"/>
          </w:rPr>
          <w:t>1.</w:t>
        </w:r>
        <w:r w:rsidR="000A36A2">
          <w:rPr>
            <w:rFonts w:eastAsiaTheme="minorEastAsia" w:cstheme="minorBidi"/>
            <w:b w:val="0"/>
            <w:bCs w:val="0"/>
            <w:noProof/>
            <w:sz w:val="24"/>
            <w:szCs w:val="24"/>
            <w:lang w:val="es-ES_tradnl" w:eastAsia="es-ES_tradnl"/>
          </w:rPr>
          <w:tab/>
        </w:r>
        <w:r w:rsidR="000A36A2" w:rsidRPr="00155474">
          <w:rPr>
            <w:rStyle w:val="Hipervnculo"/>
            <w:noProof/>
            <w:lang w:val="es-CO"/>
          </w:rPr>
          <w:t>INTRODUCCIÓN</w:t>
        </w:r>
        <w:r w:rsidR="000A36A2">
          <w:rPr>
            <w:noProof/>
            <w:webHidden/>
          </w:rPr>
          <w:tab/>
        </w:r>
        <w:r w:rsidR="000A36A2">
          <w:rPr>
            <w:noProof/>
            <w:webHidden/>
          </w:rPr>
          <w:fldChar w:fldCharType="begin"/>
        </w:r>
        <w:r w:rsidR="000A36A2">
          <w:rPr>
            <w:noProof/>
            <w:webHidden/>
          </w:rPr>
          <w:instrText xml:space="preserve"> PAGEREF _Toc103264697 \h </w:instrText>
        </w:r>
        <w:r w:rsidR="000A36A2">
          <w:rPr>
            <w:noProof/>
            <w:webHidden/>
          </w:rPr>
        </w:r>
        <w:r w:rsidR="000A36A2">
          <w:rPr>
            <w:noProof/>
            <w:webHidden/>
          </w:rPr>
          <w:fldChar w:fldCharType="separate"/>
        </w:r>
        <w:r w:rsidR="000A36A2">
          <w:rPr>
            <w:noProof/>
            <w:webHidden/>
          </w:rPr>
          <w:t>3</w:t>
        </w:r>
        <w:r w:rsidR="000A36A2">
          <w:rPr>
            <w:noProof/>
            <w:webHidden/>
          </w:rPr>
          <w:fldChar w:fldCharType="end"/>
        </w:r>
      </w:hyperlink>
    </w:p>
    <w:p w14:paraId="3CBBFB68" w14:textId="77777777" w:rsidR="000A36A2" w:rsidRDefault="00143C9C">
      <w:pPr>
        <w:pStyle w:val="TDC2"/>
        <w:tabs>
          <w:tab w:val="left" w:pos="480"/>
          <w:tab w:val="right" w:leader="dot" w:pos="9680"/>
        </w:tabs>
        <w:rPr>
          <w:rFonts w:eastAsiaTheme="minorEastAsia" w:cstheme="minorBidi"/>
          <w:b w:val="0"/>
          <w:bCs w:val="0"/>
          <w:noProof/>
          <w:sz w:val="24"/>
          <w:szCs w:val="24"/>
          <w:lang w:val="es-ES_tradnl" w:eastAsia="es-ES_tradnl"/>
        </w:rPr>
      </w:pPr>
      <w:hyperlink w:anchor="_Toc103264698" w:history="1">
        <w:r w:rsidR="000A36A2" w:rsidRPr="00155474">
          <w:rPr>
            <w:rStyle w:val="Hipervnculo"/>
            <w:noProof/>
            <w:lang w:val="es-CO"/>
          </w:rPr>
          <w:t>2.</w:t>
        </w:r>
        <w:r w:rsidR="000A36A2">
          <w:rPr>
            <w:rFonts w:eastAsiaTheme="minorEastAsia" w:cstheme="minorBidi"/>
            <w:b w:val="0"/>
            <w:bCs w:val="0"/>
            <w:noProof/>
            <w:sz w:val="24"/>
            <w:szCs w:val="24"/>
            <w:lang w:val="es-ES_tradnl" w:eastAsia="es-ES_tradnl"/>
          </w:rPr>
          <w:tab/>
        </w:r>
        <w:r w:rsidR="000A36A2" w:rsidRPr="00155474">
          <w:rPr>
            <w:rStyle w:val="Hipervnculo"/>
            <w:noProof/>
            <w:lang w:val="es-CO"/>
          </w:rPr>
          <w:t>OBJETIVO</w:t>
        </w:r>
        <w:r w:rsidR="000A36A2">
          <w:rPr>
            <w:noProof/>
            <w:webHidden/>
          </w:rPr>
          <w:tab/>
        </w:r>
        <w:r w:rsidR="000A36A2">
          <w:rPr>
            <w:noProof/>
            <w:webHidden/>
          </w:rPr>
          <w:fldChar w:fldCharType="begin"/>
        </w:r>
        <w:r w:rsidR="000A36A2">
          <w:rPr>
            <w:noProof/>
            <w:webHidden/>
          </w:rPr>
          <w:instrText xml:space="preserve"> PAGEREF _Toc103264698 \h </w:instrText>
        </w:r>
        <w:r w:rsidR="000A36A2">
          <w:rPr>
            <w:noProof/>
            <w:webHidden/>
          </w:rPr>
        </w:r>
        <w:r w:rsidR="000A36A2">
          <w:rPr>
            <w:noProof/>
            <w:webHidden/>
          </w:rPr>
          <w:fldChar w:fldCharType="separate"/>
        </w:r>
        <w:r w:rsidR="000A36A2">
          <w:rPr>
            <w:noProof/>
            <w:webHidden/>
          </w:rPr>
          <w:t>3</w:t>
        </w:r>
        <w:r w:rsidR="000A36A2">
          <w:rPr>
            <w:noProof/>
            <w:webHidden/>
          </w:rPr>
          <w:fldChar w:fldCharType="end"/>
        </w:r>
      </w:hyperlink>
    </w:p>
    <w:p w14:paraId="12A88A9E" w14:textId="77777777" w:rsidR="000A36A2" w:rsidRDefault="00143C9C">
      <w:pPr>
        <w:pStyle w:val="TDC2"/>
        <w:tabs>
          <w:tab w:val="left" w:pos="480"/>
          <w:tab w:val="right" w:leader="dot" w:pos="9680"/>
        </w:tabs>
        <w:rPr>
          <w:rFonts w:eastAsiaTheme="minorEastAsia" w:cstheme="minorBidi"/>
          <w:b w:val="0"/>
          <w:bCs w:val="0"/>
          <w:noProof/>
          <w:sz w:val="24"/>
          <w:szCs w:val="24"/>
          <w:lang w:val="es-ES_tradnl" w:eastAsia="es-ES_tradnl"/>
        </w:rPr>
      </w:pPr>
      <w:hyperlink w:anchor="_Toc103264699" w:history="1">
        <w:r w:rsidR="000A36A2" w:rsidRPr="00155474">
          <w:rPr>
            <w:rStyle w:val="Hipervnculo"/>
            <w:noProof/>
          </w:rPr>
          <w:t>3.</w:t>
        </w:r>
        <w:r w:rsidR="000A36A2">
          <w:rPr>
            <w:rFonts w:eastAsiaTheme="minorEastAsia" w:cstheme="minorBidi"/>
            <w:b w:val="0"/>
            <w:bCs w:val="0"/>
            <w:noProof/>
            <w:sz w:val="24"/>
            <w:szCs w:val="24"/>
            <w:lang w:val="es-ES_tradnl" w:eastAsia="es-ES_tradnl"/>
          </w:rPr>
          <w:tab/>
        </w:r>
        <w:r w:rsidR="000A36A2" w:rsidRPr="00155474">
          <w:rPr>
            <w:rStyle w:val="Hipervnculo"/>
            <w:noProof/>
          </w:rPr>
          <w:t>ALCANCE</w:t>
        </w:r>
        <w:r w:rsidR="000A36A2">
          <w:rPr>
            <w:noProof/>
            <w:webHidden/>
          </w:rPr>
          <w:tab/>
        </w:r>
        <w:r w:rsidR="000A36A2">
          <w:rPr>
            <w:noProof/>
            <w:webHidden/>
          </w:rPr>
          <w:fldChar w:fldCharType="begin"/>
        </w:r>
        <w:r w:rsidR="000A36A2">
          <w:rPr>
            <w:noProof/>
            <w:webHidden/>
          </w:rPr>
          <w:instrText xml:space="preserve"> PAGEREF _Toc103264699 \h </w:instrText>
        </w:r>
        <w:r w:rsidR="000A36A2">
          <w:rPr>
            <w:noProof/>
            <w:webHidden/>
          </w:rPr>
        </w:r>
        <w:r w:rsidR="000A36A2">
          <w:rPr>
            <w:noProof/>
            <w:webHidden/>
          </w:rPr>
          <w:fldChar w:fldCharType="separate"/>
        </w:r>
        <w:r w:rsidR="000A36A2">
          <w:rPr>
            <w:noProof/>
            <w:webHidden/>
          </w:rPr>
          <w:t>4</w:t>
        </w:r>
        <w:r w:rsidR="000A36A2">
          <w:rPr>
            <w:noProof/>
            <w:webHidden/>
          </w:rPr>
          <w:fldChar w:fldCharType="end"/>
        </w:r>
      </w:hyperlink>
    </w:p>
    <w:p w14:paraId="66DA8DF6" w14:textId="77777777" w:rsidR="000A36A2" w:rsidRDefault="00143C9C">
      <w:pPr>
        <w:pStyle w:val="TDC2"/>
        <w:tabs>
          <w:tab w:val="left" w:pos="480"/>
          <w:tab w:val="right" w:leader="dot" w:pos="9680"/>
        </w:tabs>
        <w:rPr>
          <w:rFonts w:eastAsiaTheme="minorEastAsia" w:cstheme="minorBidi"/>
          <w:b w:val="0"/>
          <w:bCs w:val="0"/>
          <w:noProof/>
          <w:sz w:val="24"/>
          <w:szCs w:val="24"/>
          <w:lang w:val="es-ES_tradnl" w:eastAsia="es-ES_tradnl"/>
        </w:rPr>
      </w:pPr>
      <w:hyperlink w:anchor="_Toc103264700" w:history="1">
        <w:r w:rsidR="000A36A2" w:rsidRPr="00155474">
          <w:rPr>
            <w:rStyle w:val="Hipervnculo"/>
            <w:noProof/>
          </w:rPr>
          <w:t>4.</w:t>
        </w:r>
        <w:r w:rsidR="000A36A2">
          <w:rPr>
            <w:rFonts w:eastAsiaTheme="minorEastAsia" w:cstheme="minorBidi"/>
            <w:b w:val="0"/>
            <w:bCs w:val="0"/>
            <w:noProof/>
            <w:sz w:val="24"/>
            <w:szCs w:val="24"/>
            <w:lang w:val="es-ES_tradnl" w:eastAsia="es-ES_tradnl"/>
          </w:rPr>
          <w:tab/>
        </w:r>
        <w:r w:rsidR="000A36A2" w:rsidRPr="00155474">
          <w:rPr>
            <w:rStyle w:val="Hipervnculo"/>
            <w:noProof/>
          </w:rPr>
          <w:t>OBJETIVOS ESPECÍFICOS</w:t>
        </w:r>
        <w:r w:rsidR="000A36A2">
          <w:rPr>
            <w:noProof/>
            <w:webHidden/>
          </w:rPr>
          <w:tab/>
        </w:r>
        <w:r w:rsidR="000A36A2">
          <w:rPr>
            <w:noProof/>
            <w:webHidden/>
          </w:rPr>
          <w:fldChar w:fldCharType="begin"/>
        </w:r>
        <w:r w:rsidR="000A36A2">
          <w:rPr>
            <w:noProof/>
            <w:webHidden/>
          </w:rPr>
          <w:instrText xml:space="preserve"> PAGEREF _Toc103264700 \h </w:instrText>
        </w:r>
        <w:r w:rsidR="000A36A2">
          <w:rPr>
            <w:noProof/>
            <w:webHidden/>
          </w:rPr>
        </w:r>
        <w:r w:rsidR="000A36A2">
          <w:rPr>
            <w:noProof/>
            <w:webHidden/>
          </w:rPr>
          <w:fldChar w:fldCharType="separate"/>
        </w:r>
        <w:r w:rsidR="000A36A2">
          <w:rPr>
            <w:noProof/>
            <w:webHidden/>
          </w:rPr>
          <w:t>4</w:t>
        </w:r>
        <w:r w:rsidR="000A36A2">
          <w:rPr>
            <w:noProof/>
            <w:webHidden/>
          </w:rPr>
          <w:fldChar w:fldCharType="end"/>
        </w:r>
      </w:hyperlink>
    </w:p>
    <w:p w14:paraId="698509E8" w14:textId="77777777" w:rsidR="000A36A2" w:rsidRDefault="00143C9C">
      <w:pPr>
        <w:pStyle w:val="TDC2"/>
        <w:tabs>
          <w:tab w:val="left" w:pos="480"/>
          <w:tab w:val="right" w:leader="dot" w:pos="9680"/>
        </w:tabs>
        <w:rPr>
          <w:rFonts w:eastAsiaTheme="minorEastAsia" w:cstheme="minorBidi"/>
          <w:b w:val="0"/>
          <w:bCs w:val="0"/>
          <w:noProof/>
          <w:sz w:val="24"/>
          <w:szCs w:val="24"/>
          <w:lang w:val="es-ES_tradnl" w:eastAsia="es-ES_tradnl"/>
        </w:rPr>
      </w:pPr>
      <w:hyperlink w:anchor="_Toc103264701" w:history="1">
        <w:r w:rsidR="000A36A2" w:rsidRPr="00155474">
          <w:rPr>
            <w:rStyle w:val="Hipervnculo"/>
            <w:noProof/>
          </w:rPr>
          <w:t>5.</w:t>
        </w:r>
        <w:r w:rsidR="000A36A2">
          <w:rPr>
            <w:rFonts w:eastAsiaTheme="minorEastAsia" w:cstheme="minorBidi"/>
            <w:b w:val="0"/>
            <w:bCs w:val="0"/>
            <w:noProof/>
            <w:sz w:val="24"/>
            <w:szCs w:val="24"/>
            <w:lang w:val="es-ES_tradnl" w:eastAsia="es-ES_tradnl"/>
          </w:rPr>
          <w:tab/>
        </w:r>
        <w:r w:rsidR="000A36A2" w:rsidRPr="00155474">
          <w:rPr>
            <w:rStyle w:val="Hipervnculo"/>
            <w:noProof/>
          </w:rPr>
          <w:t>GESTIÓN DEL CONOCIMIENTO Y LA INNOVACIÓN</w:t>
        </w:r>
        <w:r w:rsidR="000A36A2">
          <w:rPr>
            <w:noProof/>
            <w:webHidden/>
          </w:rPr>
          <w:tab/>
        </w:r>
        <w:r w:rsidR="000A36A2">
          <w:rPr>
            <w:noProof/>
            <w:webHidden/>
          </w:rPr>
          <w:fldChar w:fldCharType="begin"/>
        </w:r>
        <w:r w:rsidR="000A36A2">
          <w:rPr>
            <w:noProof/>
            <w:webHidden/>
          </w:rPr>
          <w:instrText xml:space="preserve"> PAGEREF _Toc103264701 \h </w:instrText>
        </w:r>
        <w:r w:rsidR="000A36A2">
          <w:rPr>
            <w:noProof/>
            <w:webHidden/>
          </w:rPr>
        </w:r>
        <w:r w:rsidR="000A36A2">
          <w:rPr>
            <w:noProof/>
            <w:webHidden/>
          </w:rPr>
          <w:fldChar w:fldCharType="separate"/>
        </w:r>
        <w:r w:rsidR="000A36A2">
          <w:rPr>
            <w:noProof/>
            <w:webHidden/>
          </w:rPr>
          <w:t>5</w:t>
        </w:r>
        <w:r w:rsidR="000A36A2">
          <w:rPr>
            <w:noProof/>
            <w:webHidden/>
          </w:rPr>
          <w:fldChar w:fldCharType="end"/>
        </w:r>
      </w:hyperlink>
    </w:p>
    <w:p w14:paraId="2FD9E691" w14:textId="77777777" w:rsidR="000A36A2" w:rsidRDefault="00143C9C">
      <w:pPr>
        <w:pStyle w:val="TDC2"/>
        <w:tabs>
          <w:tab w:val="left" w:pos="720"/>
          <w:tab w:val="right" w:leader="dot" w:pos="9680"/>
        </w:tabs>
        <w:rPr>
          <w:rFonts w:eastAsiaTheme="minorEastAsia" w:cstheme="minorBidi"/>
          <w:b w:val="0"/>
          <w:bCs w:val="0"/>
          <w:noProof/>
          <w:sz w:val="24"/>
          <w:szCs w:val="24"/>
          <w:lang w:val="es-ES_tradnl" w:eastAsia="es-ES_tradnl"/>
        </w:rPr>
      </w:pPr>
      <w:hyperlink w:anchor="_Toc103264702" w:history="1">
        <w:r w:rsidR="000A36A2" w:rsidRPr="00155474">
          <w:rPr>
            <w:rStyle w:val="Hipervnculo"/>
            <w:noProof/>
          </w:rPr>
          <w:t>5.1.</w:t>
        </w:r>
        <w:r w:rsidR="000A36A2">
          <w:rPr>
            <w:rFonts w:eastAsiaTheme="minorEastAsia" w:cstheme="minorBidi"/>
            <w:b w:val="0"/>
            <w:bCs w:val="0"/>
            <w:noProof/>
            <w:sz w:val="24"/>
            <w:szCs w:val="24"/>
            <w:lang w:val="es-ES_tradnl" w:eastAsia="es-ES_tradnl"/>
          </w:rPr>
          <w:tab/>
        </w:r>
        <w:r w:rsidR="000A36A2" w:rsidRPr="00155474">
          <w:rPr>
            <w:rStyle w:val="Hipervnculo"/>
            <w:noProof/>
          </w:rPr>
          <w:t>Estado Actual</w:t>
        </w:r>
        <w:r w:rsidR="000A36A2">
          <w:rPr>
            <w:noProof/>
            <w:webHidden/>
          </w:rPr>
          <w:tab/>
        </w:r>
        <w:r w:rsidR="000A36A2">
          <w:rPr>
            <w:noProof/>
            <w:webHidden/>
          </w:rPr>
          <w:fldChar w:fldCharType="begin"/>
        </w:r>
        <w:r w:rsidR="000A36A2">
          <w:rPr>
            <w:noProof/>
            <w:webHidden/>
          </w:rPr>
          <w:instrText xml:space="preserve"> PAGEREF _Toc103264702 \h </w:instrText>
        </w:r>
        <w:r w:rsidR="000A36A2">
          <w:rPr>
            <w:noProof/>
            <w:webHidden/>
          </w:rPr>
        </w:r>
        <w:r w:rsidR="000A36A2">
          <w:rPr>
            <w:noProof/>
            <w:webHidden/>
          </w:rPr>
          <w:fldChar w:fldCharType="separate"/>
        </w:r>
        <w:r w:rsidR="000A36A2">
          <w:rPr>
            <w:noProof/>
            <w:webHidden/>
          </w:rPr>
          <w:t>5</w:t>
        </w:r>
        <w:r w:rsidR="000A36A2">
          <w:rPr>
            <w:noProof/>
            <w:webHidden/>
          </w:rPr>
          <w:fldChar w:fldCharType="end"/>
        </w:r>
      </w:hyperlink>
    </w:p>
    <w:p w14:paraId="556F27FC" w14:textId="77777777" w:rsidR="000A36A2" w:rsidRDefault="00143C9C">
      <w:pPr>
        <w:pStyle w:val="TDC2"/>
        <w:tabs>
          <w:tab w:val="left" w:pos="720"/>
          <w:tab w:val="right" w:leader="dot" w:pos="9680"/>
        </w:tabs>
        <w:rPr>
          <w:rFonts w:eastAsiaTheme="minorEastAsia" w:cstheme="minorBidi"/>
          <w:b w:val="0"/>
          <w:bCs w:val="0"/>
          <w:noProof/>
          <w:sz w:val="24"/>
          <w:szCs w:val="24"/>
          <w:lang w:val="es-ES_tradnl" w:eastAsia="es-ES_tradnl"/>
        </w:rPr>
      </w:pPr>
      <w:hyperlink w:anchor="_Toc103264703" w:history="1">
        <w:r w:rsidR="000A36A2" w:rsidRPr="00155474">
          <w:rPr>
            <w:rStyle w:val="Hipervnculo"/>
            <w:noProof/>
          </w:rPr>
          <w:t>5.2.</w:t>
        </w:r>
        <w:r w:rsidR="000A36A2">
          <w:rPr>
            <w:rFonts w:eastAsiaTheme="minorEastAsia" w:cstheme="minorBidi"/>
            <w:b w:val="0"/>
            <w:bCs w:val="0"/>
            <w:noProof/>
            <w:sz w:val="24"/>
            <w:szCs w:val="24"/>
            <w:lang w:val="es-ES_tradnl" w:eastAsia="es-ES_tradnl"/>
          </w:rPr>
          <w:tab/>
        </w:r>
        <w:r w:rsidR="000A36A2" w:rsidRPr="00155474">
          <w:rPr>
            <w:rStyle w:val="Hipervnculo"/>
            <w:noProof/>
          </w:rPr>
          <w:t>Marco Conceptual</w:t>
        </w:r>
        <w:r w:rsidR="000A36A2">
          <w:rPr>
            <w:noProof/>
            <w:webHidden/>
          </w:rPr>
          <w:tab/>
        </w:r>
        <w:r w:rsidR="000A36A2">
          <w:rPr>
            <w:noProof/>
            <w:webHidden/>
          </w:rPr>
          <w:fldChar w:fldCharType="begin"/>
        </w:r>
        <w:r w:rsidR="000A36A2">
          <w:rPr>
            <w:noProof/>
            <w:webHidden/>
          </w:rPr>
          <w:instrText xml:space="preserve"> PAGEREF _Toc103264703 \h </w:instrText>
        </w:r>
        <w:r w:rsidR="000A36A2">
          <w:rPr>
            <w:noProof/>
            <w:webHidden/>
          </w:rPr>
        </w:r>
        <w:r w:rsidR="000A36A2">
          <w:rPr>
            <w:noProof/>
            <w:webHidden/>
          </w:rPr>
          <w:fldChar w:fldCharType="separate"/>
        </w:r>
        <w:r w:rsidR="000A36A2">
          <w:rPr>
            <w:noProof/>
            <w:webHidden/>
          </w:rPr>
          <w:t>6</w:t>
        </w:r>
        <w:r w:rsidR="000A36A2">
          <w:rPr>
            <w:noProof/>
            <w:webHidden/>
          </w:rPr>
          <w:fldChar w:fldCharType="end"/>
        </w:r>
      </w:hyperlink>
    </w:p>
    <w:p w14:paraId="245DCA30" w14:textId="77777777" w:rsidR="000A36A2" w:rsidRDefault="00143C9C">
      <w:pPr>
        <w:pStyle w:val="TDC2"/>
        <w:tabs>
          <w:tab w:val="left" w:pos="480"/>
          <w:tab w:val="right" w:leader="dot" w:pos="9680"/>
        </w:tabs>
        <w:rPr>
          <w:rFonts w:eastAsiaTheme="minorEastAsia" w:cstheme="minorBidi"/>
          <w:b w:val="0"/>
          <w:bCs w:val="0"/>
          <w:noProof/>
          <w:sz w:val="24"/>
          <w:szCs w:val="24"/>
          <w:lang w:val="es-ES_tradnl" w:eastAsia="es-ES_tradnl"/>
        </w:rPr>
      </w:pPr>
      <w:hyperlink w:anchor="_Toc103264704" w:history="1">
        <w:r w:rsidR="000A36A2" w:rsidRPr="00155474">
          <w:rPr>
            <w:rStyle w:val="Hipervnculo"/>
            <w:noProof/>
          </w:rPr>
          <w:t>6.</w:t>
        </w:r>
        <w:r w:rsidR="000A36A2">
          <w:rPr>
            <w:rFonts w:eastAsiaTheme="minorEastAsia" w:cstheme="minorBidi"/>
            <w:b w:val="0"/>
            <w:bCs w:val="0"/>
            <w:noProof/>
            <w:sz w:val="24"/>
            <w:szCs w:val="24"/>
            <w:lang w:val="es-ES_tradnl" w:eastAsia="es-ES_tradnl"/>
          </w:rPr>
          <w:tab/>
        </w:r>
        <w:r w:rsidR="000A36A2" w:rsidRPr="00155474">
          <w:rPr>
            <w:rStyle w:val="Hipervnculo"/>
            <w:noProof/>
          </w:rPr>
          <w:t>PLAN DE ACCIÓN</w:t>
        </w:r>
        <w:r w:rsidR="000A36A2">
          <w:rPr>
            <w:noProof/>
            <w:webHidden/>
          </w:rPr>
          <w:tab/>
        </w:r>
        <w:r w:rsidR="000A36A2">
          <w:rPr>
            <w:noProof/>
            <w:webHidden/>
          </w:rPr>
          <w:fldChar w:fldCharType="begin"/>
        </w:r>
        <w:r w:rsidR="000A36A2">
          <w:rPr>
            <w:noProof/>
            <w:webHidden/>
          </w:rPr>
          <w:instrText xml:space="preserve"> PAGEREF _Toc103264704 \h </w:instrText>
        </w:r>
        <w:r w:rsidR="000A36A2">
          <w:rPr>
            <w:noProof/>
            <w:webHidden/>
          </w:rPr>
        </w:r>
        <w:r w:rsidR="000A36A2">
          <w:rPr>
            <w:noProof/>
            <w:webHidden/>
          </w:rPr>
          <w:fldChar w:fldCharType="separate"/>
        </w:r>
        <w:r w:rsidR="000A36A2">
          <w:rPr>
            <w:noProof/>
            <w:webHidden/>
          </w:rPr>
          <w:t>11</w:t>
        </w:r>
        <w:r w:rsidR="000A36A2">
          <w:rPr>
            <w:noProof/>
            <w:webHidden/>
          </w:rPr>
          <w:fldChar w:fldCharType="end"/>
        </w:r>
      </w:hyperlink>
    </w:p>
    <w:p w14:paraId="3D224C89" w14:textId="77777777" w:rsidR="000A36A2" w:rsidRDefault="00143C9C">
      <w:pPr>
        <w:pStyle w:val="TDC2"/>
        <w:tabs>
          <w:tab w:val="left" w:pos="480"/>
          <w:tab w:val="right" w:leader="dot" w:pos="9680"/>
        </w:tabs>
        <w:rPr>
          <w:rFonts w:eastAsiaTheme="minorEastAsia" w:cstheme="minorBidi"/>
          <w:b w:val="0"/>
          <w:bCs w:val="0"/>
          <w:noProof/>
          <w:sz w:val="24"/>
          <w:szCs w:val="24"/>
          <w:lang w:val="es-ES_tradnl" w:eastAsia="es-ES_tradnl"/>
        </w:rPr>
      </w:pPr>
      <w:hyperlink w:anchor="_Toc103264705" w:history="1">
        <w:r w:rsidR="000A36A2" w:rsidRPr="00155474">
          <w:rPr>
            <w:rStyle w:val="Hipervnculo"/>
            <w:noProof/>
          </w:rPr>
          <w:t>7.</w:t>
        </w:r>
        <w:r w:rsidR="000A36A2">
          <w:rPr>
            <w:rFonts w:eastAsiaTheme="minorEastAsia" w:cstheme="minorBidi"/>
            <w:b w:val="0"/>
            <w:bCs w:val="0"/>
            <w:noProof/>
            <w:sz w:val="24"/>
            <w:szCs w:val="24"/>
            <w:lang w:val="es-ES_tradnl" w:eastAsia="es-ES_tradnl"/>
          </w:rPr>
          <w:tab/>
        </w:r>
        <w:r w:rsidR="000A36A2" w:rsidRPr="00155474">
          <w:rPr>
            <w:rStyle w:val="Hipervnculo"/>
            <w:noProof/>
          </w:rPr>
          <w:t>¿QUÉ SE ESPERA A MEDIANO PLAZO?</w:t>
        </w:r>
        <w:r w:rsidR="000A36A2">
          <w:rPr>
            <w:noProof/>
            <w:webHidden/>
          </w:rPr>
          <w:tab/>
        </w:r>
        <w:r w:rsidR="000A36A2">
          <w:rPr>
            <w:noProof/>
            <w:webHidden/>
          </w:rPr>
          <w:fldChar w:fldCharType="begin"/>
        </w:r>
        <w:r w:rsidR="000A36A2">
          <w:rPr>
            <w:noProof/>
            <w:webHidden/>
          </w:rPr>
          <w:instrText xml:space="preserve"> PAGEREF _Toc103264705 \h </w:instrText>
        </w:r>
        <w:r w:rsidR="000A36A2">
          <w:rPr>
            <w:noProof/>
            <w:webHidden/>
          </w:rPr>
        </w:r>
        <w:r w:rsidR="000A36A2">
          <w:rPr>
            <w:noProof/>
            <w:webHidden/>
          </w:rPr>
          <w:fldChar w:fldCharType="separate"/>
        </w:r>
        <w:r w:rsidR="000A36A2">
          <w:rPr>
            <w:noProof/>
            <w:webHidden/>
          </w:rPr>
          <w:t>15</w:t>
        </w:r>
        <w:r w:rsidR="000A36A2">
          <w:rPr>
            <w:noProof/>
            <w:webHidden/>
          </w:rPr>
          <w:fldChar w:fldCharType="end"/>
        </w:r>
      </w:hyperlink>
    </w:p>
    <w:p w14:paraId="67DEE6FA" w14:textId="77777777" w:rsidR="000A36A2" w:rsidRDefault="00143C9C">
      <w:pPr>
        <w:pStyle w:val="TDC2"/>
        <w:tabs>
          <w:tab w:val="left" w:pos="480"/>
          <w:tab w:val="right" w:leader="dot" w:pos="9680"/>
        </w:tabs>
        <w:rPr>
          <w:rFonts w:eastAsiaTheme="minorEastAsia" w:cstheme="minorBidi"/>
          <w:b w:val="0"/>
          <w:bCs w:val="0"/>
          <w:noProof/>
          <w:sz w:val="24"/>
          <w:szCs w:val="24"/>
          <w:lang w:val="es-ES_tradnl" w:eastAsia="es-ES_tradnl"/>
        </w:rPr>
      </w:pPr>
      <w:hyperlink w:anchor="_Toc103264706" w:history="1">
        <w:r w:rsidR="000A36A2" w:rsidRPr="00155474">
          <w:rPr>
            <w:rStyle w:val="Hipervnculo"/>
            <w:noProof/>
            <w:lang w:eastAsia="en-US"/>
          </w:rPr>
          <w:t>9.</w:t>
        </w:r>
        <w:r w:rsidR="000A36A2">
          <w:rPr>
            <w:rFonts w:eastAsiaTheme="minorEastAsia" w:cstheme="minorBidi"/>
            <w:b w:val="0"/>
            <w:bCs w:val="0"/>
            <w:noProof/>
            <w:sz w:val="24"/>
            <w:szCs w:val="24"/>
            <w:lang w:val="es-ES_tradnl" w:eastAsia="es-ES_tradnl"/>
          </w:rPr>
          <w:tab/>
        </w:r>
        <w:r w:rsidR="000A36A2" w:rsidRPr="00155474">
          <w:rPr>
            <w:rStyle w:val="Hipervnculo"/>
            <w:noProof/>
            <w:lang w:eastAsia="en-US"/>
          </w:rPr>
          <w:t>SEGUIMIENTO A LA IMPLEMENTACIÓN DE LA ESTRATEGIA</w:t>
        </w:r>
        <w:r w:rsidR="000A36A2">
          <w:rPr>
            <w:noProof/>
            <w:webHidden/>
          </w:rPr>
          <w:tab/>
        </w:r>
        <w:r w:rsidR="000A36A2">
          <w:rPr>
            <w:noProof/>
            <w:webHidden/>
          </w:rPr>
          <w:fldChar w:fldCharType="begin"/>
        </w:r>
        <w:r w:rsidR="000A36A2">
          <w:rPr>
            <w:noProof/>
            <w:webHidden/>
          </w:rPr>
          <w:instrText xml:space="preserve"> PAGEREF _Toc103264706 \h </w:instrText>
        </w:r>
        <w:r w:rsidR="000A36A2">
          <w:rPr>
            <w:noProof/>
            <w:webHidden/>
          </w:rPr>
        </w:r>
        <w:r w:rsidR="000A36A2">
          <w:rPr>
            <w:noProof/>
            <w:webHidden/>
          </w:rPr>
          <w:fldChar w:fldCharType="separate"/>
        </w:r>
        <w:r w:rsidR="000A36A2">
          <w:rPr>
            <w:noProof/>
            <w:webHidden/>
          </w:rPr>
          <w:t>21</w:t>
        </w:r>
        <w:r w:rsidR="000A36A2">
          <w:rPr>
            <w:noProof/>
            <w:webHidden/>
          </w:rPr>
          <w:fldChar w:fldCharType="end"/>
        </w:r>
      </w:hyperlink>
    </w:p>
    <w:p w14:paraId="6D500266" w14:textId="77777777" w:rsidR="000A36A2" w:rsidRDefault="00143C9C">
      <w:pPr>
        <w:pStyle w:val="TDC2"/>
        <w:tabs>
          <w:tab w:val="left" w:pos="720"/>
          <w:tab w:val="right" w:leader="dot" w:pos="9680"/>
        </w:tabs>
        <w:rPr>
          <w:rFonts w:eastAsiaTheme="minorEastAsia" w:cstheme="minorBidi"/>
          <w:b w:val="0"/>
          <w:bCs w:val="0"/>
          <w:noProof/>
          <w:sz w:val="24"/>
          <w:szCs w:val="24"/>
          <w:lang w:val="es-ES_tradnl" w:eastAsia="es-ES_tradnl"/>
        </w:rPr>
      </w:pPr>
      <w:hyperlink w:anchor="_Toc103264707" w:history="1">
        <w:r w:rsidR="000A36A2" w:rsidRPr="00155474">
          <w:rPr>
            <w:rStyle w:val="Hipervnculo"/>
            <w:noProof/>
          </w:rPr>
          <w:t>10.</w:t>
        </w:r>
        <w:r w:rsidR="000A36A2">
          <w:rPr>
            <w:rFonts w:eastAsiaTheme="minorEastAsia" w:cstheme="minorBidi"/>
            <w:b w:val="0"/>
            <w:bCs w:val="0"/>
            <w:noProof/>
            <w:sz w:val="24"/>
            <w:szCs w:val="24"/>
            <w:lang w:val="es-ES_tradnl" w:eastAsia="es-ES_tradnl"/>
          </w:rPr>
          <w:tab/>
        </w:r>
        <w:r w:rsidR="000A36A2" w:rsidRPr="00155474">
          <w:rPr>
            <w:rStyle w:val="Hipervnculo"/>
            <w:noProof/>
          </w:rPr>
          <w:t>BIBLIOGRAFÍA</w:t>
        </w:r>
        <w:r w:rsidR="000A36A2">
          <w:rPr>
            <w:noProof/>
            <w:webHidden/>
          </w:rPr>
          <w:tab/>
        </w:r>
        <w:r w:rsidR="000A36A2">
          <w:rPr>
            <w:noProof/>
            <w:webHidden/>
          </w:rPr>
          <w:fldChar w:fldCharType="begin"/>
        </w:r>
        <w:r w:rsidR="000A36A2">
          <w:rPr>
            <w:noProof/>
            <w:webHidden/>
          </w:rPr>
          <w:instrText xml:space="preserve"> PAGEREF _Toc103264707 \h </w:instrText>
        </w:r>
        <w:r w:rsidR="000A36A2">
          <w:rPr>
            <w:noProof/>
            <w:webHidden/>
          </w:rPr>
        </w:r>
        <w:r w:rsidR="000A36A2">
          <w:rPr>
            <w:noProof/>
            <w:webHidden/>
          </w:rPr>
          <w:fldChar w:fldCharType="separate"/>
        </w:r>
        <w:r w:rsidR="000A36A2">
          <w:rPr>
            <w:noProof/>
            <w:webHidden/>
          </w:rPr>
          <w:t>22</w:t>
        </w:r>
        <w:r w:rsidR="000A36A2">
          <w:rPr>
            <w:noProof/>
            <w:webHidden/>
          </w:rPr>
          <w:fldChar w:fldCharType="end"/>
        </w:r>
      </w:hyperlink>
    </w:p>
    <w:p w14:paraId="1797EF08" w14:textId="2E4BC747" w:rsidR="006D1E07" w:rsidRPr="00AC3C6F" w:rsidRDefault="00D34FA7" w:rsidP="006759FC">
      <w:pPr>
        <w:jc w:val="both"/>
        <w:rPr>
          <w:rFonts w:ascii="Arial" w:hAnsi="Arial" w:cs="Arial"/>
          <w:b/>
          <w:noProof/>
          <w:color w:val="000000" w:themeColor="text1"/>
          <w:sz w:val="22"/>
          <w:szCs w:val="22"/>
        </w:rPr>
      </w:pPr>
      <w:r w:rsidRPr="00AC3C6F">
        <w:rPr>
          <w:rFonts w:ascii="Arial" w:hAnsi="Arial" w:cs="Arial"/>
          <w:noProof/>
          <w:color w:val="000000" w:themeColor="text1"/>
          <w:sz w:val="22"/>
          <w:szCs w:val="22"/>
          <w:shd w:val="clear" w:color="auto" w:fill="E6E6E6"/>
        </w:rPr>
        <w:fldChar w:fldCharType="end"/>
      </w:r>
    </w:p>
    <w:p w14:paraId="3AB9C7EB" w14:textId="5AC1CAD8" w:rsidR="006D1E07" w:rsidRDefault="006D1E07" w:rsidP="006759FC">
      <w:pPr>
        <w:rPr>
          <w:rFonts w:ascii="Arial" w:hAnsi="Arial" w:cs="Arial"/>
          <w:b/>
          <w:noProof/>
          <w:color w:val="000000" w:themeColor="text1"/>
          <w:sz w:val="22"/>
          <w:szCs w:val="22"/>
        </w:rPr>
      </w:pPr>
      <w:r w:rsidRPr="00AC3C6F">
        <w:rPr>
          <w:rFonts w:ascii="Arial" w:hAnsi="Arial" w:cs="Arial"/>
          <w:b/>
          <w:noProof/>
          <w:color w:val="000000" w:themeColor="text1"/>
          <w:sz w:val="22"/>
          <w:szCs w:val="22"/>
        </w:rPr>
        <w:br w:type="page"/>
      </w:r>
    </w:p>
    <w:p w14:paraId="286A039C" w14:textId="77777777" w:rsidR="00231999" w:rsidRPr="00AC3C6F" w:rsidRDefault="00231999" w:rsidP="006759FC">
      <w:pPr>
        <w:rPr>
          <w:rFonts w:ascii="Arial" w:hAnsi="Arial" w:cs="Arial"/>
          <w:b/>
          <w:noProof/>
          <w:color w:val="000000" w:themeColor="text1"/>
          <w:sz w:val="22"/>
          <w:szCs w:val="22"/>
        </w:rPr>
      </w:pPr>
    </w:p>
    <w:p w14:paraId="32AA5587" w14:textId="77777777" w:rsidR="00264A10" w:rsidRPr="00AC3C6F" w:rsidRDefault="00264A10" w:rsidP="006759FC">
      <w:pPr>
        <w:rPr>
          <w:rFonts w:ascii="Arial" w:hAnsi="Arial" w:cs="Arial"/>
          <w:b/>
          <w:noProof/>
          <w:color w:val="000000" w:themeColor="text1"/>
          <w:sz w:val="22"/>
          <w:szCs w:val="22"/>
        </w:rPr>
      </w:pPr>
    </w:p>
    <w:p w14:paraId="7F43007C" w14:textId="4ECFF1CF" w:rsidR="0009140C" w:rsidRPr="00AC3C6F" w:rsidRDefault="0009140C" w:rsidP="006759FC">
      <w:pPr>
        <w:pStyle w:val="Ttulo2"/>
        <w:keepLines/>
        <w:framePr w:hSpace="0" w:wrap="auto" w:vAnchor="margin" w:hAnchor="text" w:yAlign="inline"/>
        <w:numPr>
          <w:ilvl w:val="0"/>
          <w:numId w:val="23"/>
        </w:numPr>
        <w:tabs>
          <w:tab w:val="left" w:pos="0"/>
          <w:tab w:val="left" w:pos="284"/>
          <w:tab w:val="left" w:pos="397"/>
          <w:tab w:val="left" w:pos="510"/>
          <w:tab w:val="left" w:pos="576"/>
        </w:tabs>
        <w:rPr>
          <w:color w:val="000000" w:themeColor="text1"/>
          <w:sz w:val="22"/>
          <w:szCs w:val="22"/>
          <w:lang w:val="es-CO"/>
        </w:rPr>
      </w:pPr>
      <w:bookmarkStart w:id="1" w:name="_Toc103264697"/>
      <w:bookmarkStart w:id="2" w:name="_Toc436215603"/>
      <w:bookmarkStart w:id="3" w:name="_Toc436215711"/>
      <w:bookmarkStart w:id="4" w:name="_Toc436217715"/>
      <w:bookmarkStart w:id="5" w:name="_Toc6298204"/>
      <w:r w:rsidRPr="00AC3C6F">
        <w:rPr>
          <w:color w:val="000000" w:themeColor="text1"/>
          <w:sz w:val="22"/>
          <w:szCs w:val="22"/>
          <w:lang w:val="es-CO"/>
        </w:rPr>
        <w:t>INTRODUCCIÓN</w:t>
      </w:r>
      <w:bookmarkEnd w:id="1"/>
      <w:r w:rsidRPr="00AC3C6F">
        <w:rPr>
          <w:color w:val="000000" w:themeColor="text1"/>
          <w:sz w:val="22"/>
          <w:szCs w:val="22"/>
          <w:lang w:val="es-CO"/>
        </w:rPr>
        <w:t xml:space="preserve"> </w:t>
      </w:r>
    </w:p>
    <w:p w14:paraId="7CCB4AB5" w14:textId="6FE7ABA3" w:rsidR="0009140C" w:rsidRPr="00AC3C6F" w:rsidRDefault="0009140C" w:rsidP="006759FC">
      <w:pPr>
        <w:jc w:val="both"/>
        <w:rPr>
          <w:rFonts w:ascii="Arial" w:hAnsi="Arial" w:cs="Arial"/>
          <w:color w:val="000000" w:themeColor="text1"/>
          <w:sz w:val="22"/>
          <w:szCs w:val="22"/>
          <w:lang w:val="es-CO"/>
        </w:rPr>
      </w:pPr>
    </w:p>
    <w:p w14:paraId="25B08ED1" w14:textId="316F73D7" w:rsidR="00264A10" w:rsidRPr="00AC3C6F" w:rsidRDefault="3B11940A" w:rsidP="00593CC4">
      <w:pPr>
        <w:jc w:val="both"/>
        <w:rPr>
          <w:rFonts w:ascii="Arial" w:hAnsi="Arial" w:cs="Arial"/>
          <w:color w:val="000000" w:themeColor="text1"/>
          <w:sz w:val="22"/>
          <w:szCs w:val="22"/>
          <w:lang w:val="es-CO"/>
        </w:rPr>
      </w:pPr>
      <w:r w:rsidRPr="00AC3C6F">
        <w:rPr>
          <w:rFonts w:ascii="Arial" w:hAnsi="Arial" w:cs="Arial"/>
          <w:color w:val="000000" w:themeColor="text1"/>
          <w:sz w:val="22"/>
          <w:szCs w:val="22"/>
          <w:lang w:val="es-CO"/>
        </w:rPr>
        <w:t>Este documento presenta la estrategia del conocimiento y la innovación para la UAERMV con el fin de impulsar el f</w:t>
      </w:r>
      <w:r w:rsidR="6F38BA9A" w:rsidRPr="00AC3C6F">
        <w:rPr>
          <w:rFonts w:ascii="Arial" w:hAnsi="Arial" w:cs="Arial"/>
          <w:color w:val="000000" w:themeColor="text1"/>
          <w:sz w:val="22"/>
          <w:szCs w:val="22"/>
          <w:lang w:val="es-CO"/>
        </w:rPr>
        <w:t>ortalecimiento de la dimensión 6</w:t>
      </w:r>
      <w:r w:rsidRPr="00AC3C6F">
        <w:rPr>
          <w:rFonts w:ascii="Arial" w:hAnsi="Arial" w:cs="Arial"/>
          <w:color w:val="000000" w:themeColor="text1"/>
          <w:sz w:val="22"/>
          <w:szCs w:val="22"/>
          <w:lang w:val="es-CO"/>
        </w:rPr>
        <w:t xml:space="preserve"> del Modelo Integrado de Planeación y Gestión (MIPG), del Departamento Administrativo de la Función Pública</w:t>
      </w:r>
      <w:r w:rsidR="6F38BA9A" w:rsidRPr="00AC3C6F">
        <w:rPr>
          <w:rFonts w:ascii="Arial" w:hAnsi="Arial" w:cs="Arial"/>
          <w:color w:val="000000" w:themeColor="text1"/>
          <w:sz w:val="22"/>
          <w:szCs w:val="22"/>
          <w:lang w:val="es-CO"/>
        </w:rPr>
        <w:t xml:space="preserve"> (DAFP)</w:t>
      </w:r>
      <w:r w:rsidRPr="00AC3C6F">
        <w:rPr>
          <w:rFonts w:ascii="Arial" w:hAnsi="Arial" w:cs="Arial"/>
          <w:color w:val="000000" w:themeColor="text1"/>
          <w:sz w:val="22"/>
          <w:szCs w:val="22"/>
          <w:lang w:val="es-CO"/>
        </w:rPr>
        <w:t xml:space="preserve">. Esta política tiene dos componentes principales como su nombre denota: la gestión del conocimiento al interior de la entidad y </w:t>
      </w:r>
      <w:r w:rsidR="2C60254E" w:rsidRPr="00AC3C6F">
        <w:rPr>
          <w:rFonts w:ascii="Arial" w:hAnsi="Arial" w:cs="Arial"/>
          <w:color w:val="000000" w:themeColor="text1"/>
          <w:sz w:val="22"/>
          <w:szCs w:val="22"/>
          <w:lang w:val="es-CO"/>
        </w:rPr>
        <w:t>el impulso de</w:t>
      </w:r>
      <w:r w:rsidRPr="00AC3C6F">
        <w:rPr>
          <w:rFonts w:ascii="Arial" w:hAnsi="Arial" w:cs="Arial"/>
          <w:color w:val="000000" w:themeColor="text1"/>
          <w:sz w:val="22"/>
          <w:szCs w:val="22"/>
          <w:lang w:val="es-CO"/>
        </w:rPr>
        <w:t xml:space="preserve"> innovación</w:t>
      </w:r>
      <w:r w:rsidR="2C60254E" w:rsidRPr="00AC3C6F">
        <w:rPr>
          <w:rFonts w:ascii="Arial" w:hAnsi="Arial" w:cs="Arial"/>
          <w:color w:val="000000" w:themeColor="text1"/>
          <w:sz w:val="22"/>
          <w:szCs w:val="22"/>
          <w:lang w:val="es-CO"/>
        </w:rPr>
        <w:t xml:space="preserve"> para la generación de valor público</w:t>
      </w:r>
      <w:r w:rsidRPr="00AC3C6F">
        <w:rPr>
          <w:rFonts w:ascii="Arial" w:hAnsi="Arial" w:cs="Arial"/>
          <w:color w:val="000000" w:themeColor="text1"/>
          <w:sz w:val="22"/>
          <w:szCs w:val="22"/>
          <w:lang w:val="es-CO"/>
        </w:rPr>
        <w:t xml:space="preserve">. </w:t>
      </w:r>
      <w:r w:rsidR="52165350" w:rsidRPr="00AC3C6F">
        <w:rPr>
          <w:rFonts w:ascii="Arial" w:hAnsi="Arial" w:cs="Arial"/>
          <w:color w:val="000000" w:themeColor="text1"/>
          <w:sz w:val="22"/>
          <w:szCs w:val="22"/>
          <w:lang w:val="es-CO"/>
        </w:rPr>
        <w:t xml:space="preserve">El camino </w:t>
      </w:r>
      <w:r w:rsidR="6F38BA9A" w:rsidRPr="00AC3C6F">
        <w:rPr>
          <w:rFonts w:ascii="Arial" w:hAnsi="Arial" w:cs="Arial"/>
          <w:color w:val="000000" w:themeColor="text1"/>
          <w:sz w:val="22"/>
          <w:szCs w:val="22"/>
          <w:lang w:val="es-CO"/>
        </w:rPr>
        <w:t>a</w:t>
      </w:r>
      <w:r w:rsidR="52165350" w:rsidRPr="00AC3C6F">
        <w:rPr>
          <w:rFonts w:ascii="Arial" w:hAnsi="Arial" w:cs="Arial"/>
          <w:color w:val="000000" w:themeColor="text1"/>
          <w:sz w:val="22"/>
          <w:szCs w:val="22"/>
          <w:lang w:val="es-CO"/>
        </w:rPr>
        <w:t xml:space="preserve"> seguir</w:t>
      </w:r>
      <w:r w:rsidRPr="00AC3C6F">
        <w:rPr>
          <w:rFonts w:ascii="Arial" w:hAnsi="Arial" w:cs="Arial"/>
          <w:color w:val="000000" w:themeColor="text1"/>
          <w:sz w:val="22"/>
          <w:szCs w:val="22"/>
          <w:lang w:val="es-CO"/>
        </w:rPr>
        <w:t xml:space="preserve"> para el desarrollo de esta política </w:t>
      </w:r>
      <w:r w:rsidR="6F38BA9A" w:rsidRPr="00AC3C6F">
        <w:rPr>
          <w:rFonts w:ascii="Arial" w:hAnsi="Arial" w:cs="Arial"/>
          <w:color w:val="000000" w:themeColor="text1"/>
          <w:sz w:val="22"/>
          <w:szCs w:val="22"/>
          <w:lang w:val="es-CO"/>
        </w:rPr>
        <w:t>está marcado por dos documentos de lineamientos ofrecidos por el DAFP: la Guía para la implementación de la gestión del conocimiento y la innovación en el marco del Modelo Integrado de Planeación y Gestión (MIPG) y el Lineamiento técnico de gestión del conocimiento y la innovación. Estos dos documentos ofrecen una serie de herramientas para fortalecer estos temas al interior de las Entidades públicas.</w:t>
      </w:r>
    </w:p>
    <w:p w14:paraId="0CA5BB4E" w14:textId="1635ACF1" w:rsidR="0009140C" w:rsidRPr="00AC3C6F" w:rsidRDefault="0009140C" w:rsidP="006759FC">
      <w:pPr>
        <w:jc w:val="both"/>
        <w:rPr>
          <w:rFonts w:ascii="Arial" w:hAnsi="Arial" w:cs="Arial"/>
          <w:color w:val="000000" w:themeColor="text1"/>
          <w:sz w:val="22"/>
          <w:szCs w:val="22"/>
          <w:lang w:val="es-CO"/>
        </w:rPr>
      </w:pPr>
    </w:p>
    <w:p w14:paraId="676CF03E" w14:textId="271AE8A6" w:rsidR="0009140C" w:rsidRPr="00AC3C6F" w:rsidRDefault="00075ACE" w:rsidP="006759FC">
      <w:pPr>
        <w:jc w:val="both"/>
        <w:rPr>
          <w:rFonts w:ascii="Arial" w:hAnsi="Arial" w:cs="Arial"/>
          <w:color w:val="000000" w:themeColor="text1"/>
          <w:sz w:val="22"/>
          <w:szCs w:val="22"/>
          <w:lang w:val="es-CO"/>
        </w:rPr>
      </w:pPr>
      <w:r w:rsidRPr="00AC3C6F">
        <w:rPr>
          <w:rFonts w:ascii="Arial" w:hAnsi="Arial" w:cs="Arial"/>
          <w:color w:val="000000" w:themeColor="text1"/>
          <w:sz w:val="22"/>
          <w:szCs w:val="22"/>
          <w:lang w:val="es-CO"/>
        </w:rPr>
        <w:t>Dado que</w:t>
      </w:r>
      <w:r w:rsidR="34043A17" w:rsidRPr="00AC3C6F">
        <w:rPr>
          <w:rFonts w:ascii="Arial" w:hAnsi="Arial" w:cs="Arial"/>
          <w:color w:val="000000" w:themeColor="text1"/>
          <w:sz w:val="22"/>
          <w:szCs w:val="22"/>
          <w:lang w:val="es-CO"/>
        </w:rPr>
        <w:t xml:space="preserve"> la política es </w:t>
      </w:r>
      <w:r w:rsidRPr="00AC3C6F">
        <w:rPr>
          <w:rFonts w:ascii="Arial" w:hAnsi="Arial" w:cs="Arial"/>
          <w:color w:val="000000" w:themeColor="text1"/>
          <w:sz w:val="22"/>
          <w:szCs w:val="22"/>
          <w:lang w:val="es-CO"/>
        </w:rPr>
        <w:t>un compendio de a</w:t>
      </w:r>
      <w:r w:rsidR="34043A17" w:rsidRPr="00AC3C6F">
        <w:rPr>
          <w:rFonts w:ascii="Arial" w:hAnsi="Arial" w:cs="Arial"/>
          <w:color w:val="000000" w:themeColor="text1"/>
          <w:sz w:val="22"/>
          <w:szCs w:val="22"/>
          <w:lang w:val="es-CO"/>
        </w:rPr>
        <w:t>mbos componentes</w:t>
      </w:r>
      <w:r w:rsidRPr="00AC3C6F">
        <w:rPr>
          <w:rFonts w:ascii="Arial" w:hAnsi="Arial" w:cs="Arial"/>
          <w:color w:val="000000" w:themeColor="text1"/>
          <w:sz w:val="22"/>
          <w:szCs w:val="22"/>
          <w:lang w:val="es-CO"/>
        </w:rPr>
        <w:t xml:space="preserve"> (conocimiento e innovación), éstos</w:t>
      </w:r>
      <w:r w:rsidR="34043A17" w:rsidRPr="00AC3C6F">
        <w:rPr>
          <w:rFonts w:ascii="Arial" w:hAnsi="Arial" w:cs="Arial"/>
          <w:color w:val="000000" w:themeColor="text1"/>
          <w:sz w:val="22"/>
          <w:szCs w:val="22"/>
          <w:lang w:val="es-CO"/>
        </w:rPr>
        <w:t xml:space="preserve"> deb</w:t>
      </w:r>
      <w:r w:rsidR="00CD113E" w:rsidRPr="00AC3C6F">
        <w:rPr>
          <w:rFonts w:ascii="Arial" w:hAnsi="Arial" w:cs="Arial"/>
          <w:color w:val="000000" w:themeColor="text1"/>
          <w:sz w:val="22"/>
          <w:szCs w:val="22"/>
          <w:lang w:val="es-CO"/>
        </w:rPr>
        <w:t>en trabajarse</w:t>
      </w:r>
      <w:r w:rsidR="34043A17" w:rsidRPr="00AC3C6F">
        <w:rPr>
          <w:rFonts w:ascii="Arial" w:hAnsi="Arial" w:cs="Arial"/>
          <w:color w:val="000000" w:themeColor="text1"/>
          <w:sz w:val="22"/>
          <w:szCs w:val="22"/>
          <w:lang w:val="es-CO"/>
        </w:rPr>
        <w:t xml:space="preserve"> de forma paralela. Es decir, los pasos para desarrollar la gestión del conocimiento en una entidad son distintos de aquellos para fomentar la innovación, aunque ambos componentes se retroalimentan y fortalecen.</w:t>
      </w:r>
    </w:p>
    <w:p w14:paraId="23991831" w14:textId="0E7A9464" w:rsidR="0009140C" w:rsidRPr="00AC3C6F" w:rsidRDefault="0009140C" w:rsidP="006759FC">
      <w:pPr>
        <w:jc w:val="both"/>
        <w:rPr>
          <w:rFonts w:ascii="Arial" w:hAnsi="Arial" w:cs="Arial"/>
          <w:color w:val="000000" w:themeColor="text1"/>
          <w:sz w:val="22"/>
          <w:szCs w:val="22"/>
          <w:lang w:val="es-CO"/>
        </w:rPr>
      </w:pPr>
    </w:p>
    <w:p w14:paraId="177915E2" w14:textId="30C7B2B2" w:rsidR="0009140C" w:rsidRPr="00AC3C6F" w:rsidRDefault="3B11940A" w:rsidP="006759FC">
      <w:pPr>
        <w:jc w:val="both"/>
        <w:rPr>
          <w:rFonts w:ascii="Arial" w:hAnsi="Arial" w:cs="Arial"/>
          <w:color w:val="000000" w:themeColor="text1"/>
          <w:sz w:val="22"/>
          <w:szCs w:val="22"/>
          <w:lang w:val="es-CO"/>
        </w:rPr>
      </w:pPr>
      <w:r w:rsidRPr="00AC3C6F">
        <w:rPr>
          <w:rFonts w:ascii="Arial" w:hAnsi="Arial" w:cs="Arial"/>
          <w:color w:val="000000" w:themeColor="text1"/>
          <w:sz w:val="22"/>
          <w:szCs w:val="22"/>
          <w:lang w:val="es-CO"/>
        </w:rPr>
        <w:t>En este documento se detalla</w:t>
      </w:r>
      <w:r w:rsidR="37A20352" w:rsidRPr="00AC3C6F">
        <w:rPr>
          <w:rFonts w:ascii="Arial" w:hAnsi="Arial" w:cs="Arial"/>
          <w:color w:val="000000" w:themeColor="text1"/>
          <w:sz w:val="22"/>
          <w:szCs w:val="22"/>
          <w:lang w:val="es-CO"/>
        </w:rPr>
        <w:t xml:space="preserve"> lo siguiente</w:t>
      </w:r>
      <w:r w:rsidR="7CABA3BC" w:rsidRPr="00AC3C6F">
        <w:rPr>
          <w:rFonts w:ascii="Arial" w:hAnsi="Arial" w:cs="Arial"/>
          <w:color w:val="000000" w:themeColor="text1"/>
          <w:sz w:val="22"/>
          <w:szCs w:val="22"/>
          <w:lang w:val="es-CO"/>
        </w:rPr>
        <w:t xml:space="preserve">: </w:t>
      </w:r>
      <w:r w:rsidR="7C0C75DA" w:rsidRPr="00AC3C6F">
        <w:rPr>
          <w:rFonts w:ascii="Arial" w:hAnsi="Arial" w:cs="Arial"/>
          <w:color w:val="000000" w:themeColor="text1"/>
          <w:sz w:val="22"/>
          <w:szCs w:val="22"/>
          <w:lang w:val="es-CO"/>
        </w:rPr>
        <w:t>un marco conceptual</w:t>
      </w:r>
      <w:r w:rsidR="037C7527" w:rsidRPr="00AC3C6F">
        <w:rPr>
          <w:rFonts w:ascii="Arial" w:hAnsi="Arial" w:cs="Arial"/>
          <w:color w:val="000000" w:themeColor="text1"/>
          <w:sz w:val="22"/>
          <w:szCs w:val="22"/>
          <w:lang w:val="es-CO"/>
        </w:rPr>
        <w:t xml:space="preserve"> de lo que es la gest</w:t>
      </w:r>
      <w:r w:rsidR="08046B12" w:rsidRPr="00AC3C6F">
        <w:rPr>
          <w:rFonts w:ascii="Arial" w:hAnsi="Arial" w:cs="Arial"/>
          <w:color w:val="000000" w:themeColor="text1"/>
          <w:sz w:val="22"/>
          <w:szCs w:val="22"/>
          <w:lang w:val="es-CO"/>
        </w:rPr>
        <w:t>ión del conocimiento y la innovación</w:t>
      </w:r>
      <w:r w:rsidR="1FD5017C" w:rsidRPr="00AC3C6F">
        <w:rPr>
          <w:rFonts w:ascii="Arial" w:hAnsi="Arial" w:cs="Arial"/>
          <w:color w:val="000000" w:themeColor="text1"/>
          <w:sz w:val="22"/>
          <w:szCs w:val="22"/>
          <w:lang w:val="es-CO"/>
        </w:rPr>
        <w:t>,</w:t>
      </w:r>
      <w:r w:rsidRPr="00AC3C6F">
        <w:rPr>
          <w:rFonts w:ascii="Arial" w:hAnsi="Arial" w:cs="Arial"/>
          <w:color w:val="000000" w:themeColor="text1"/>
          <w:sz w:val="22"/>
          <w:szCs w:val="22"/>
          <w:lang w:val="es-CO"/>
        </w:rPr>
        <w:t xml:space="preserve"> los componentes de la gestión del conocimiento y la innovación en la entidad, los ciclos del conocimiento y la innovación, las herramientas que se deben desarrollar para fortalecer la gestión del conocimiento y la innovación,</w:t>
      </w:r>
      <w:r w:rsidR="6212D087" w:rsidRPr="00AC3C6F">
        <w:rPr>
          <w:rFonts w:ascii="Arial" w:hAnsi="Arial" w:cs="Arial"/>
          <w:color w:val="000000" w:themeColor="text1"/>
          <w:sz w:val="22"/>
          <w:szCs w:val="22"/>
          <w:lang w:val="es-CO"/>
        </w:rPr>
        <w:t xml:space="preserve"> y una</w:t>
      </w:r>
      <w:r w:rsidRPr="00AC3C6F">
        <w:rPr>
          <w:rFonts w:ascii="Arial" w:hAnsi="Arial" w:cs="Arial"/>
          <w:color w:val="000000" w:themeColor="text1"/>
          <w:sz w:val="22"/>
          <w:szCs w:val="22"/>
          <w:lang w:val="es-CO"/>
        </w:rPr>
        <w:t xml:space="preserve"> ruta de trabajo par</w:t>
      </w:r>
      <w:r w:rsidR="6212D087" w:rsidRPr="00AC3C6F">
        <w:rPr>
          <w:rFonts w:ascii="Arial" w:hAnsi="Arial" w:cs="Arial"/>
          <w:color w:val="000000" w:themeColor="text1"/>
          <w:sz w:val="22"/>
          <w:szCs w:val="22"/>
          <w:lang w:val="es-CO"/>
        </w:rPr>
        <w:t xml:space="preserve">a la </w:t>
      </w:r>
      <w:r w:rsidR="6805604A" w:rsidRPr="00AC3C6F">
        <w:rPr>
          <w:rFonts w:ascii="Arial" w:hAnsi="Arial" w:cs="Arial"/>
          <w:color w:val="000000" w:themeColor="text1"/>
          <w:sz w:val="22"/>
          <w:szCs w:val="22"/>
          <w:lang w:val="es-CO"/>
        </w:rPr>
        <w:t>política en el periodo 2022-2023</w:t>
      </w:r>
      <w:r w:rsidRPr="00AC3C6F">
        <w:rPr>
          <w:rFonts w:ascii="Arial" w:hAnsi="Arial" w:cs="Arial"/>
          <w:color w:val="000000" w:themeColor="text1"/>
          <w:sz w:val="22"/>
          <w:szCs w:val="22"/>
          <w:lang w:val="es-CO"/>
        </w:rPr>
        <w:t>.</w:t>
      </w:r>
    </w:p>
    <w:p w14:paraId="370577EC" w14:textId="59EB99F2" w:rsidR="0009140C" w:rsidRPr="00AC3C6F" w:rsidRDefault="0009140C" w:rsidP="006759FC">
      <w:pPr>
        <w:jc w:val="both"/>
        <w:rPr>
          <w:rFonts w:ascii="Arial" w:hAnsi="Arial" w:cs="Arial"/>
          <w:color w:val="000000" w:themeColor="text1"/>
          <w:sz w:val="22"/>
          <w:szCs w:val="22"/>
          <w:lang w:val="es-CO"/>
        </w:rPr>
      </w:pPr>
    </w:p>
    <w:p w14:paraId="342E7083" w14:textId="7B66E8B1" w:rsidR="0009140C" w:rsidRPr="00AC3C6F" w:rsidRDefault="16C1BE6F" w:rsidP="006759FC">
      <w:pPr>
        <w:jc w:val="both"/>
        <w:rPr>
          <w:rFonts w:ascii="Arial" w:hAnsi="Arial" w:cs="Arial"/>
          <w:color w:val="000000" w:themeColor="text1"/>
          <w:sz w:val="22"/>
          <w:szCs w:val="22"/>
          <w:lang w:val="es-CO"/>
        </w:rPr>
      </w:pPr>
      <w:r w:rsidRPr="00AC3C6F">
        <w:rPr>
          <w:rFonts w:ascii="Arial" w:hAnsi="Arial" w:cs="Arial"/>
          <w:color w:val="000000" w:themeColor="text1"/>
          <w:sz w:val="22"/>
          <w:szCs w:val="22"/>
          <w:lang w:val="es-CO"/>
        </w:rPr>
        <w:t xml:space="preserve">Cabe aclarar que este documento, como los componentes de la política, son dinámicos. Cambian a medida que las entidades nacionales y locales estructuran mejor la forma en la que se debe proceder para la implementación y fortalecimiento </w:t>
      </w:r>
      <w:r w:rsidR="7CEA8CFB" w:rsidRPr="00AC3C6F">
        <w:rPr>
          <w:rFonts w:ascii="Arial" w:hAnsi="Arial" w:cs="Arial"/>
          <w:color w:val="000000" w:themeColor="text1"/>
          <w:sz w:val="22"/>
          <w:szCs w:val="22"/>
          <w:lang w:val="es-CO"/>
        </w:rPr>
        <w:t xml:space="preserve">de ésta </w:t>
      </w:r>
      <w:r w:rsidR="429CF0C8" w:rsidRPr="00AC3C6F">
        <w:rPr>
          <w:rFonts w:ascii="Arial" w:hAnsi="Arial" w:cs="Arial"/>
          <w:color w:val="000000" w:themeColor="text1"/>
          <w:sz w:val="22"/>
          <w:szCs w:val="22"/>
          <w:lang w:val="es-CO"/>
        </w:rPr>
        <w:t>dimensión; se encuentra</w:t>
      </w:r>
      <w:r w:rsidR="1432060D" w:rsidRPr="00AC3C6F">
        <w:rPr>
          <w:rFonts w:ascii="Arial" w:hAnsi="Arial" w:cs="Arial"/>
          <w:color w:val="000000" w:themeColor="text1"/>
          <w:sz w:val="22"/>
          <w:szCs w:val="22"/>
          <w:lang w:val="es-CO"/>
        </w:rPr>
        <w:t xml:space="preserve"> alineada con los propósitos y logros del acuerdo 761 de 2020 “Plan Distrital de Desarrollo Un nuevo contrato social y ambiental para la Bogotá del siglo XXI” especialmente el propósito 5 de construir Bogotá- región con gobierno abierto, transparente y sostenible,</w:t>
      </w:r>
      <w:r w:rsidR="2139DCE7" w:rsidRPr="00AC3C6F">
        <w:rPr>
          <w:rFonts w:ascii="Arial" w:hAnsi="Arial" w:cs="Arial"/>
          <w:color w:val="000000" w:themeColor="text1"/>
          <w:sz w:val="22"/>
          <w:szCs w:val="22"/>
          <w:lang w:val="es-CO"/>
        </w:rPr>
        <w:t xml:space="preserve"> y su logro 30 de incrementar la efectividad de la gestión pública distrital y local</w:t>
      </w:r>
      <w:r w:rsidRPr="00AC3C6F">
        <w:rPr>
          <w:rFonts w:ascii="Arial" w:hAnsi="Arial" w:cs="Arial"/>
          <w:color w:val="000000" w:themeColor="text1"/>
          <w:sz w:val="22"/>
          <w:szCs w:val="22"/>
          <w:lang w:val="es-CO"/>
        </w:rPr>
        <w:t xml:space="preserve">. </w:t>
      </w:r>
      <w:r w:rsidR="2139DCE7" w:rsidRPr="00AC3C6F">
        <w:rPr>
          <w:rFonts w:ascii="Arial" w:hAnsi="Arial" w:cs="Arial"/>
          <w:color w:val="000000" w:themeColor="text1"/>
          <w:sz w:val="22"/>
          <w:szCs w:val="22"/>
          <w:lang w:val="es-CO"/>
        </w:rPr>
        <w:t>Así mismo, a partir de las actividades planteadas en la estrategia, la UAERMV también impulsa el Objetivo de Desarrollo Sostenible (ODS) número 9 de l</w:t>
      </w:r>
      <w:r w:rsidR="429CF0C8" w:rsidRPr="00AC3C6F">
        <w:rPr>
          <w:rFonts w:ascii="Arial" w:hAnsi="Arial" w:cs="Arial"/>
          <w:color w:val="000000" w:themeColor="text1"/>
          <w:sz w:val="22"/>
          <w:szCs w:val="22"/>
          <w:lang w:val="es-CO"/>
        </w:rPr>
        <w:t>as Naciones Unidas denominado: C</w:t>
      </w:r>
      <w:r w:rsidR="2139DCE7" w:rsidRPr="00AC3C6F">
        <w:rPr>
          <w:rFonts w:ascii="Arial" w:hAnsi="Arial" w:cs="Arial"/>
          <w:color w:val="000000" w:themeColor="text1"/>
          <w:sz w:val="22"/>
          <w:szCs w:val="22"/>
          <w:lang w:val="es-CO"/>
        </w:rPr>
        <w:t>onstruir infraestructuras resilientes, promover la industrialización sostenible y fomentar la innovación.</w:t>
      </w:r>
    </w:p>
    <w:p w14:paraId="68371441" w14:textId="1D0897ED" w:rsidR="0009140C" w:rsidRPr="00AC3C6F" w:rsidRDefault="0009140C" w:rsidP="006759FC">
      <w:pPr>
        <w:jc w:val="both"/>
        <w:rPr>
          <w:rFonts w:ascii="Arial" w:hAnsi="Arial" w:cs="Arial"/>
          <w:color w:val="000000" w:themeColor="text1"/>
          <w:sz w:val="22"/>
          <w:szCs w:val="22"/>
          <w:lang w:val="es-CO"/>
        </w:rPr>
      </w:pPr>
    </w:p>
    <w:p w14:paraId="04375D30" w14:textId="70DF33C9" w:rsidR="006320B7" w:rsidRPr="00AC3C6F" w:rsidRDefault="006320B7" w:rsidP="006759FC">
      <w:pPr>
        <w:pStyle w:val="Ttulo2"/>
        <w:keepLines/>
        <w:framePr w:hSpace="0" w:wrap="auto" w:vAnchor="margin" w:hAnchor="text" w:yAlign="inline"/>
        <w:numPr>
          <w:ilvl w:val="0"/>
          <w:numId w:val="23"/>
        </w:numPr>
        <w:tabs>
          <w:tab w:val="left" w:pos="0"/>
          <w:tab w:val="left" w:pos="284"/>
          <w:tab w:val="left" w:pos="397"/>
          <w:tab w:val="left" w:pos="510"/>
          <w:tab w:val="left" w:pos="576"/>
        </w:tabs>
        <w:rPr>
          <w:color w:val="000000" w:themeColor="text1"/>
          <w:sz w:val="22"/>
          <w:szCs w:val="22"/>
          <w:lang w:val="es-CO"/>
        </w:rPr>
      </w:pPr>
      <w:bookmarkStart w:id="6" w:name="_Toc103264698"/>
      <w:r w:rsidRPr="00AC3C6F">
        <w:rPr>
          <w:color w:val="000000" w:themeColor="text1"/>
          <w:sz w:val="22"/>
          <w:szCs w:val="22"/>
          <w:lang w:val="es-CO"/>
        </w:rPr>
        <w:t>OBJETIVO</w:t>
      </w:r>
      <w:bookmarkEnd w:id="2"/>
      <w:bookmarkEnd w:id="3"/>
      <w:bookmarkEnd w:id="4"/>
      <w:bookmarkEnd w:id="5"/>
      <w:bookmarkEnd w:id="6"/>
    </w:p>
    <w:p w14:paraId="6E997AEB" w14:textId="77777777" w:rsidR="00271152" w:rsidRPr="00AC3C6F" w:rsidRDefault="00271152" w:rsidP="006759FC">
      <w:pPr>
        <w:jc w:val="both"/>
        <w:rPr>
          <w:rFonts w:ascii="Arial" w:hAnsi="Arial" w:cs="Arial"/>
          <w:color w:val="000000" w:themeColor="text1"/>
          <w:sz w:val="22"/>
          <w:szCs w:val="22"/>
          <w:lang w:val="es-CO"/>
        </w:rPr>
      </w:pPr>
    </w:p>
    <w:p w14:paraId="535B473F" w14:textId="5414A23A" w:rsidR="007F4D69" w:rsidRPr="00AC3C6F" w:rsidRDefault="5F3E2FE4" w:rsidP="5F3E2FE4">
      <w:pPr>
        <w:jc w:val="both"/>
        <w:rPr>
          <w:rFonts w:ascii="Arial" w:hAnsi="Arial" w:cs="Arial"/>
          <w:color w:val="000000" w:themeColor="text1"/>
          <w:sz w:val="22"/>
          <w:szCs w:val="22"/>
          <w:highlight w:val="yellow"/>
          <w:lang w:val="es-CO"/>
        </w:rPr>
      </w:pPr>
      <w:r w:rsidRPr="00AC3C6F">
        <w:rPr>
          <w:rFonts w:ascii="Arial" w:eastAsia="Arial" w:hAnsi="Arial" w:cs="Arial"/>
          <w:color w:val="000000" w:themeColor="text1"/>
          <w:sz w:val="22"/>
          <w:szCs w:val="22"/>
          <w:lang w:val="es-CO"/>
        </w:rPr>
        <w:t>La estrategia busca fortalecer la implementación de la dimensión 6 gestión del conocimiento y la innovación del modelo integrado de planeación y gestión – MIPG, al interior de la UAERMV; a partir de la definición de los conceptos y la descripción generalizada de las acciones a desarrollar. Lo anterior, con el conocimiento del estado en el que se encuentra la entidad gracias a la herramienta de autodiagnóstico desarrollada por el DAFP, la cual permitió identificar las fortalezas y los puntos a fortalecer, al avance de la política de gestión del conocimiento y la innovación en el FURAG y la medición del índice de innovación distrital de la Veeduría.</w:t>
      </w:r>
    </w:p>
    <w:p w14:paraId="485566A6" w14:textId="01FF4900" w:rsidR="007F4D69" w:rsidRPr="00AC3C6F" w:rsidRDefault="007F4D69" w:rsidP="5F3E2FE4">
      <w:pPr>
        <w:jc w:val="both"/>
        <w:rPr>
          <w:rFonts w:ascii="Arial" w:hAnsi="Arial" w:cs="Arial"/>
          <w:color w:val="000000" w:themeColor="text1"/>
          <w:sz w:val="22"/>
          <w:szCs w:val="22"/>
          <w:highlight w:val="yellow"/>
          <w:lang w:val="es-CO"/>
        </w:rPr>
      </w:pPr>
    </w:p>
    <w:p w14:paraId="386B98C4" w14:textId="77777777" w:rsidR="007F4D69" w:rsidRPr="00AC3C6F" w:rsidRDefault="007F4D69" w:rsidP="006759FC">
      <w:pPr>
        <w:jc w:val="both"/>
        <w:rPr>
          <w:rFonts w:ascii="Arial" w:hAnsi="Arial" w:cs="Arial"/>
          <w:color w:val="000000" w:themeColor="text1"/>
          <w:sz w:val="22"/>
          <w:szCs w:val="22"/>
        </w:rPr>
      </w:pPr>
    </w:p>
    <w:p w14:paraId="5F8B40A7" w14:textId="77777777" w:rsidR="006320B7" w:rsidRPr="00AC3C6F" w:rsidRDefault="006320B7" w:rsidP="006759FC">
      <w:pPr>
        <w:pStyle w:val="Ttulo2"/>
        <w:keepLines/>
        <w:framePr w:hSpace="0" w:wrap="auto" w:vAnchor="margin" w:hAnchor="text" w:yAlign="inline"/>
        <w:numPr>
          <w:ilvl w:val="0"/>
          <w:numId w:val="23"/>
        </w:numPr>
        <w:tabs>
          <w:tab w:val="left" w:pos="0"/>
          <w:tab w:val="left" w:pos="284"/>
          <w:tab w:val="left" w:pos="397"/>
          <w:tab w:val="left" w:pos="510"/>
          <w:tab w:val="left" w:pos="576"/>
        </w:tabs>
        <w:rPr>
          <w:color w:val="000000" w:themeColor="text1"/>
          <w:sz w:val="22"/>
          <w:szCs w:val="22"/>
        </w:rPr>
      </w:pPr>
      <w:bookmarkStart w:id="7" w:name="_Toc6298205"/>
      <w:bookmarkStart w:id="8" w:name="_Toc103264699"/>
      <w:r w:rsidRPr="00AC3C6F">
        <w:rPr>
          <w:color w:val="000000" w:themeColor="text1"/>
          <w:sz w:val="22"/>
          <w:szCs w:val="22"/>
        </w:rPr>
        <w:t>ALCANCE</w:t>
      </w:r>
      <w:bookmarkEnd w:id="7"/>
      <w:bookmarkEnd w:id="8"/>
    </w:p>
    <w:p w14:paraId="7C3C40A6" w14:textId="77777777" w:rsidR="00D3539F" w:rsidRPr="00AC3C6F" w:rsidRDefault="00D3539F" w:rsidP="006759FC">
      <w:pPr>
        <w:rPr>
          <w:rFonts w:ascii="Arial" w:hAnsi="Arial" w:cs="Arial"/>
          <w:color w:val="000000" w:themeColor="text1"/>
          <w:sz w:val="22"/>
          <w:szCs w:val="22"/>
        </w:rPr>
      </w:pPr>
    </w:p>
    <w:p w14:paraId="6AB045BF" w14:textId="2912A75A" w:rsidR="008A6C49" w:rsidRPr="00AC3C6F" w:rsidRDefault="5F3E2FE4" w:rsidP="006759FC">
      <w:pPr>
        <w:jc w:val="both"/>
        <w:rPr>
          <w:color w:val="000000" w:themeColor="text1"/>
          <w:sz w:val="22"/>
          <w:szCs w:val="22"/>
        </w:rPr>
      </w:pPr>
      <w:r w:rsidRPr="00AC3C6F">
        <w:rPr>
          <w:rFonts w:ascii="Arial" w:eastAsia="Arial" w:hAnsi="Arial" w:cs="Arial"/>
          <w:color w:val="000000" w:themeColor="text1"/>
          <w:sz w:val="22"/>
          <w:szCs w:val="22"/>
          <w:lang w:val="es"/>
        </w:rPr>
        <w:t>Este documento expone a un alto nivel, la estrategia de gestión del conocimiento y la innovación de la UAERMV, entendiendo que lo que pretende es lograr un esfuerzo sistemático para la generación, conservación, transferencia y creación de valor, a través de la gestión de la información y las iniciativas producidas por los colaboradores de la Entidad; se resalta que este es un documento dinámico y sus acciones pueden modificarse de acuerdo con las prioridades de la entidad y el resultado que vaya arrojando la implementación de las acciones del plan de acción de la gestión del conocimiento y la innovación que se presenta en la última parte de este documento. Dentro de las temáticas que se trabajan en este, se destacan:</w:t>
      </w:r>
    </w:p>
    <w:p w14:paraId="3E3ED831" w14:textId="7515BB90" w:rsidR="008A6C49" w:rsidRPr="00AC3C6F" w:rsidRDefault="5F3E2FE4" w:rsidP="006759FC">
      <w:pPr>
        <w:jc w:val="both"/>
        <w:rPr>
          <w:color w:val="000000" w:themeColor="text1"/>
          <w:sz w:val="22"/>
          <w:szCs w:val="22"/>
        </w:rPr>
      </w:pPr>
      <w:r w:rsidRPr="00AC3C6F">
        <w:rPr>
          <w:rFonts w:ascii="Arial" w:eastAsia="Arial" w:hAnsi="Arial" w:cs="Arial"/>
          <w:color w:val="000000" w:themeColor="text1"/>
          <w:sz w:val="22"/>
          <w:szCs w:val="22"/>
          <w:lang w:val="es"/>
        </w:rPr>
        <w:t xml:space="preserve"> </w:t>
      </w:r>
    </w:p>
    <w:p w14:paraId="3A579EB2" w14:textId="69482FD5" w:rsidR="008A6C49" w:rsidRPr="00AC3C6F" w:rsidRDefault="5F3E2FE4" w:rsidP="5F3E2FE4">
      <w:pPr>
        <w:pStyle w:val="Prrafodelista"/>
        <w:numPr>
          <w:ilvl w:val="0"/>
          <w:numId w:val="4"/>
        </w:numPr>
        <w:jc w:val="both"/>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Identificación, implementación y/o participación en redes de conocimiento</w:t>
      </w:r>
    </w:p>
    <w:p w14:paraId="0B87BB8C" w14:textId="283E5447" w:rsidR="008A6C49" w:rsidRPr="00AC3C6F" w:rsidRDefault="5F3E2FE4" w:rsidP="5F3E2FE4">
      <w:pPr>
        <w:pStyle w:val="Prrafodelista"/>
        <w:numPr>
          <w:ilvl w:val="0"/>
          <w:numId w:val="4"/>
        </w:numPr>
        <w:jc w:val="both"/>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Cooperación internacional</w:t>
      </w:r>
    </w:p>
    <w:p w14:paraId="062CB628" w14:textId="18B98CA9" w:rsidR="008A6C49" w:rsidRPr="00AC3C6F" w:rsidRDefault="5F3E2FE4" w:rsidP="5F3E2FE4">
      <w:pPr>
        <w:pStyle w:val="Prrafodelista"/>
        <w:numPr>
          <w:ilvl w:val="0"/>
          <w:numId w:val="4"/>
        </w:numPr>
        <w:jc w:val="both"/>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Diseño e implementación de una PMO y de un portafolio de proyectos, en el marco de metodologías tradicionales y/o ágiles para la gestión de proyectos</w:t>
      </w:r>
    </w:p>
    <w:p w14:paraId="65AF5E0F" w14:textId="42025F7B" w:rsidR="008A6C49" w:rsidRPr="00AC3C6F" w:rsidRDefault="5F3E2FE4" w:rsidP="5F3E2FE4">
      <w:pPr>
        <w:pStyle w:val="Prrafodelista"/>
        <w:numPr>
          <w:ilvl w:val="0"/>
          <w:numId w:val="4"/>
        </w:numPr>
        <w:jc w:val="both"/>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Gestión de las estadísticas y analítica de datos</w:t>
      </w:r>
    </w:p>
    <w:p w14:paraId="6C7DDCCE" w14:textId="0A74BE39" w:rsidR="008A6C49" w:rsidRPr="00AC3C6F" w:rsidRDefault="5F3E2FE4" w:rsidP="5F3E2FE4">
      <w:pPr>
        <w:pStyle w:val="Prrafodelista"/>
        <w:numPr>
          <w:ilvl w:val="0"/>
          <w:numId w:val="4"/>
        </w:numPr>
        <w:jc w:val="both"/>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 xml:space="preserve"> Innovación</w:t>
      </w:r>
    </w:p>
    <w:p w14:paraId="7D7B9446" w14:textId="4E0E583B" w:rsidR="008A6C49" w:rsidRPr="00AC3C6F" w:rsidRDefault="008A6C49" w:rsidP="5F3E2FE4">
      <w:pPr>
        <w:jc w:val="both"/>
        <w:rPr>
          <w:rFonts w:ascii="Arial" w:hAnsi="Arial" w:cs="Arial"/>
          <w:color w:val="000000" w:themeColor="text1"/>
          <w:sz w:val="22"/>
          <w:szCs w:val="22"/>
          <w:highlight w:val="yellow"/>
        </w:rPr>
      </w:pPr>
    </w:p>
    <w:p w14:paraId="74EC710D" w14:textId="1D9DBF22" w:rsidR="008A6C49" w:rsidRPr="00AC3C6F" w:rsidRDefault="00CC6331" w:rsidP="5F3E2FE4">
      <w:pPr>
        <w:pStyle w:val="Ttulo2"/>
        <w:keepLines/>
        <w:framePr w:hSpace="0" w:wrap="auto" w:vAnchor="margin" w:hAnchor="text" w:yAlign="inline"/>
        <w:numPr>
          <w:ilvl w:val="0"/>
          <w:numId w:val="23"/>
        </w:numPr>
        <w:tabs>
          <w:tab w:val="left" w:pos="284"/>
          <w:tab w:val="left" w:pos="397"/>
          <w:tab w:val="left" w:pos="510"/>
          <w:tab w:val="left" w:pos="576"/>
        </w:tabs>
        <w:rPr>
          <w:color w:val="000000" w:themeColor="text1"/>
          <w:sz w:val="22"/>
          <w:szCs w:val="22"/>
        </w:rPr>
      </w:pPr>
      <w:bookmarkStart w:id="9" w:name="_Toc103264700"/>
      <w:r w:rsidRPr="00AC3C6F">
        <w:rPr>
          <w:color w:val="000000" w:themeColor="text1"/>
          <w:sz w:val="22"/>
          <w:szCs w:val="22"/>
        </w:rPr>
        <w:t>OBJETIVO</w:t>
      </w:r>
      <w:r w:rsidR="00876449" w:rsidRPr="00AC3C6F">
        <w:rPr>
          <w:color w:val="000000" w:themeColor="text1"/>
          <w:sz w:val="22"/>
          <w:szCs w:val="22"/>
        </w:rPr>
        <w:t>S</w:t>
      </w:r>
      <w:r w:rsidRPr="00AC3C6F">
        <w:rPr>
          <w:color w:val="000000" w:themeColor="text1"/>
          <w:sz w:val="22"/>
          <w:szCs w:val="22"/>
        </w:rPr>
        <w:t xml:space="preserve"> </w:t>
      </w:r>
      <w:r w:rsidR="00876449" w:rsidRPr="00AC3C6F">
        <w:rPr>
          <w:color w:val="000000" w:themeColor="text1"/>
          <w:sz w:val="22"/>
          <w:szCs w:val="22"/>
        </w:rPr>
        <w:t>ESPECÍFICOS</w:t>
      </w:r>
      <w:bookmarkEnd w:id="9"/>
    </w:p>
    <w:p w14:paraId="6BB9D77A" w14:textId="3655B956" w:rsidR="5F3E2FE4" w:rsidRPr="00AC3C6F" w:rsidRDefault="5F3E2FE4" w:rsidP="5F3E2FE4">
      <w:pPr>
        <w:tabs>
          <w:tab w:val="left" w:pos="284"/>
          <w:tab w:val="left" w:pos="397"/>
          <w:tab w:val="left" w:pos="510"/>
          <w:tab w:val="left" w:pos="576"/>
        </w:tabs>
        <w:rPr>
          <w:color w:val="000000" w:themeColor="text1"/>
          <w:sz w:val="22"/>
          <w:szCs w:val="22"/>
        </w:rPr>
      </w:pPr>
    </w:p>
    <w:p w14:paraId="5FEE1F5B" w14:textId="7524F9C3" w:rsidR="5F3E2FE4" w:rsidRPr="00AC3C6F" w:rsidRDefault="5F3E2FE4" w:rsidP="5F3E2FE4">
      <w:pPr>
        <w:pStyle w:val="Prrafodelista"/>
        <w:numPr>
          <w:ilvl w:val="0"/>
          <w:numId w:val="3"/>
        </w:numPr>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Comprender qué es y cómo se implementa la gestión del conocimiento en la entidad y su interrelación con el quehacer cotidiano de la misma.</w:t>
      </w:r>
    </w:p>
    <w:p w14:paraId="340C64C3" w14:textId="6F3462D2" w:rsidR="5F3E2FE4" w:rsidRPr="00AC3C6F" w:rsidRDefault="5F3E2FE4" w:rsidP="5F3E2FE4">
      <w:pPr>
        <w:pStyle w:val="Prrafodelista"/>
        <w:numPr>
          <w:ilvl w:val="0"/>
          <w:numId w:val="3"/>
        </w:numPr>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Comprender el valor que aporta la gestión del conocimiento a la entidad, en torno a posesionarla como referente distrital en la conservación y rehabilitación de la malla vial.</w:t>
      </w:r>
    </w:p>
    <w:p w14:paraId="08319E2A" w14:textId="6E919981" w:rsidR="5F3E2FE4" w:rsidRPr="00AC3C6F" w:rsidRDefault="5F3E2FE4" w:rsidP="5F3E2FE4">
      <w:pPr>
        <w:pStyle w:val="Prrafodelista"/>
        <w:numPr>
          <w:ilvl w:val="0"/>
          <w:numId w:val="3"/>
        </w:numPr>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Adoptar la cultura de la gestión del conocimiento a través de la descripción de las acciones a ejecutar y que coadyuvan a integrar la estrategia en la operatividad habitual de la entidad.</w:t>
      </w:r>
    </w:p>
    <w:p w14:paraId="0430238D" w14:textId="7A060D85" w:rsidR="5F3E2FE4" w:rsidRPr="00AC3C6F" w:rsidRDefault="5F3E2FE4" w:rsidP="5F3E2FE4">
      <w:pPr>
        <w:pStyle w:val="Prrafodelista"/>
        <w:numPr>
          <w:ilvl w:val="0"/>
          <w:numId w:val="3"/>
        </w:numPr>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Comprender qué es, cómo se implementa y el valor que genera la innovación en la entidad y su interrelación con el quehacer cotidiano de la misma.</w:t>
      </w:r>
    </w:p>
    <w:p w14:paraId="28B9217B" w14:textId="0847F2AD" w:rsidR="5F3E2FE4" w:rsidRPr="00AC3C6F" w:rsidRDefault="5F3E2FE4" w:rsidP="5F3E2FE4">
      <w:pPr>
        <w:pStyle w:val="Prrafodelista"/>
        <w:numPr>
          <w:ilvl w:val="0"/>
          <w:numId w:val="3"/>
        </w:numPr>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Promover las buenas prácticas para la introducción de innovaciones en materia de la conservación y rehabilitación de la malla vial.</w:t>
      </w:r>
    </w:p>
    <w:p w14:paraId="7BC23FA4" w14:textId="38235EB6" w:rsidR="5F3E2FE4" w:rsidRPr="00AC3C6F" w:rsidRDefault="5F3E2FE4" w:rsidP="5F3E2FE4">
      <w:pPr>
        <w:pStyle w:val="Prrafodelista"/>
        <w:numPr>
          <w:ilvl w:val="0"/>
          <w:numId w:val="3"/>
        </w:numPr>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 xml:space="preserve">Promover el fortalecimiento institucional para el intercambio de conocimiento y las alianzas estratégicas por medio de la cooperación internacional (cooperación técnica). </w:t>
      </w:r>
    </w:p>
    <w:p w14:paraId="751A85C7" w14:textId="6E53C674" w:rsidR="5F3E2FE4" w:rsidRPr="00AC3C6F" w:rsidRDefault="5F3E2FE4" w:rsidP="5F3E2FE4">
      <w:pPr>
        <w:pStyle w:val="Prrafodelista"/>
        <w:numPr>
          <w:ilvl w:val="0"/>
          <w:numId w:val="3"/>
        </w:numPr>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 xml:space="preserve">Promover la mejora de los sistemas de información de la UAERMV, a partir de la gestión de las estadísticas y la analítica de datos. </w:t>
      </w:r>
    </w:p>
    <w:p w14:paraId="27822F9B" w14:textId="4F8B16DA" w:rsidR="5F3E2FE4" w:rsidRPr="00AC3C6F" w:rsidRDefault="5F3E2FE4" w:rsidP="5F3E2FE4">
      <w:pPr>
        <w:pStyle w:val="Prrafodelista"/>
        <w:numPr>
          <w:ilvl w:val="0"/>
          <w:numId w:val="3"/>
        </w:numPr>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Promover la gestión de proyectos a través de la implementación de metodologías tradicionales y/o ágiles.</w:t>
      </w:r>
    </w:p>
    <w:p w14:paraId="172DFF49" w14:textId="2098CFCB" w:rsidR="5F3E2FE4" w:rsidRDefault="5F3E2FE4" w:rsidP="5F3E2FE4">
      <w:pPr>
        <w:tabs>
          <w:tab w:val="left" w:pos="284"/>
          <w:tab w:val="left" w:pos="397"/>
          <w:tab w:val="left" w:pos="510"/>
          <w:tab w:val="left" w:pos="576"/>
        </w:tabs>
        <w:rPr>
          <w:color w:val="000000" w:themeColor="text1"/>
          <w:sz w:val="22"/>
          <w:szCs w:val="22"/>
        </w:rPr>
      </w:pPr>
    </w:p>
    <w:p w14:paraId="4B6CC062" w14:textId="77777777" w:rsidR="00AC3C6F" w:rsidRDefault="00AC3C6F" w:rsidP="5F3E2FE4">
      <w:pPr>
        <w:tabs>
          <w:tab w:val="left" w:pos="284"/>
          <w:tab w:val="left" w:pos="397"/>
          <w:tab w:val="left" w:pos="510"/>
          <w:tab w:val="left" w:pos="576"/>
        </w:tabs>
        <w:rPr>
          <w:color w:val="000000" w:themeColor="text1"/>
          <w:sz w:val="22"/>
          <w:szCs w:val="22"/>
        </w:rPr>
      </w:pPr>
    </w:p>
    <w:p w14:paraId="2D4CFE60" w14:textId="77777777" w:rsidR="00AC3C6F" w:rsidRDefault="00AC3C6F" w:rsidP="5F3E2FE4">
      <w:pPr>
        <w:tabs>
          <w:tab w:val="left" w:pos="284"/>
          <w:tab w:val="left" w:pos="397"/>
          <w:tab w:val="left" w:pos="510"/>
          <w:tab w:val="left" w:pos="576"/>
        </w:tabs>
        <w:rPr>
          <w:color w:val="000000" w:themeColor="text1"/>
          <w:sz w:val="22"/>
          <w:szCs w:val="22"/>
        </w:rPr>
      </w:pPr>
    </w:p>
    <w:p w14:paraId="7DC7863B" w14:textId="77777777" w:rsidR="00AC3C6F" w:rsidRDefault="00AC3C6F" w:rsidP="5F3E2FE4">
      <w:pPr>
        <w:tabs>
          <w:tab w:val="left" w:pos="284"/>
          <w:tab w:val="left" w:pos="397"/>
          <w:tab w:val="left" w:pos="510"/>
          <w:tab w:val="left" w:pos="576"/>
        </w:tabs>
        <w:rPr>
          <w:color w:val="000000" w:themeColor="text1"/>
          <w:sz w:val="22"/>
          <w:szCs w:val="22"/>
        </w:rPr>
      </w:pPr>
    </w:p>
    <w:p w14:paraId="6A759212" w14:textId="77777777" w:rsidR="00AC3C6F" w:rsidRDefault="00AC3C6F" w:rsidP="5F3E2FE4">
      <w:pPr>
        <w:tabs>
          <w:tab w:val="left" w:pos="284"/>
          <w:tab w:val="left" w:pos="397"/>
          <w:tab w:val="left" w:pos="510"/>
          <w:tab w:val="left" w:pos="576"/>
        </w:tabs>
        <w:rPr>
          <w:color w:val="000000" w:themeColor="text1"/>
          <w:sz w:val="22"/>
          <w:szCs w:val="22"/>
        </w:rPr>
      </w:pPr>
    </w:p>
    <w:p w14:paraId="3B71BA7E" w14:textId="77777777" w:rsidR="00AC3C6F" w:rsidRDefault="00AC3C6F" w:rsidP="5F3E2FE4">
      <w:pPr>
        <w:tabs>
          <w:tab w:val="left" w:pos="284"/>
          <w:tab w:val="left" w:pos="397"/>
          <w:tab w:val="left" w:pos="510"/>
          <w:tab w:val="left" w:pos="576"/>
        </w:tabs>
        <w:rPr>
          <w:color w:val="000000" w:themeColor="text1"/>
          <w:sz w:val="22"/>
          <w:szCs w:val="22"/>
        </w:rPr>
      </w:pPr>
    </w:p>
    <w:p w14:paraId="150C5A94" w14:textId="77777777" w:rsidR="00AC3C6F" w:rsidRPr="00AC3C6F" w:rsidRDefault="00AC3C6F" w:rsidP="5F3E2FE4">
      <w:pPr>
        <w:tabs>
          <w:tab w:val="left" w:pos="284"/>
          <w:tab w:val="left" w:pos="397"/>
          <w:tab w:val="left" w:pos="510"/>
          <w:tab w:val="left" w:pos="576"/>
        </w:tabs>
        <w:rPr>
          <w:color w:val="000000" w:themeColor="text1"/>
          <w:sz w:val="22"/>
          <w:szCs w:val="22"/>
        </w:rPr>
      </w:pPr>
    </w:p>
    <w:p w14:paraId="63694B09" w14:textId="77777777" w:rsidR="006B0C5C" w:rsidRPr="00AC3C6F" w:rsidRDefault="006B0C5C" w:rsidP="006759FC">
      <w:pPr>
        <w:jc w:val="both"/>
        <w:rPr>
          <w:rFonts w:ascii="Arial" w:hAnsi="Arial" w:cs="Arial"/>
          <w:color w:val="000000" w:themeColor="text1"/>
          <w:sz w:val="22"/>
          <w:szCs w:val="22"/>
        </w:rPr>
      </w:pPr>
    </w:p>
    <w:p w14:paraId="26CAB500" w14:textId="099BA9E1" w:rsidR="006320B7" w:rsidRDefault="00B72CEF" w:rsidP="00B72CEF">
      <w:pPr>
        <w:pStyle w:val="Ttulo2"/>
        <w:keepLines/>
        <w:framePr w:hSpace="0" w:wrap="auto" w:vAnchor="margin" w:hAnchor="text" w:yAlign="inline"/>
        <w:numPr>
          <w:ilvl w:val="0"/>
          <w:numId w:val="23"/>
        </w:numPr>
        <w:tabs>
          <w:tab w:val="left" w:pos="0"/>
          <w:tab w:val="left" w:pos="284"/>
          <w:tab w:val="left" w:pos="397"/>
          <w:tab w:val="left" w:pos="510"/>
          <w:tab w:val="left" w:pos="576"/>
        </w:tabs>
        <w:rPr>
          <w:color w:val="000000" w:themeColor="text1"/>
          <w:sz w:val="22"/>
          <w:szCs w:val="22"/>
        </w:rPr>
      </w:pPr>
      <w:bookmarkStart w:id="10" w:name="_Toc6298206"/>
      <w:bookmarkStart w:id="11" w:name="_Toc103264701"/>
      <w:bookmarkStart w:id="12" w:name="_Toc479575382"/>
      <w:r w:rsidRPr="00AC3C6F">
        <w:rPr>
          <w:color w:val="000000" w:themeColor="text1"/>
          <w:sz w:val="22"/>
          <w:szCs w:val="22"/>
        </w:rPr>
        <w:lastRenderedPageBreak/>
        <w:t>GESTIÓN DEL CONOCIMIENTO Y LA INNOVACIÓN</w:t>
      </w:r>
      <w:bookmarkEnd w:id="10"/>
      <w:bookmarkEnd w:id="11"/>
    </w:p>
    <w:p w14:paraId="2B872913" w14:textId="77777777" w:rsidR="00231999" w:rsidRPr="00231999" w:rsidRDefault="00231999" w:rsidP="00231999"/>
    <w:p w14:paraId="498E7A05" w14:textId="77777777" w:rsidR="00D3539F" w:rsidRPr="00AC3C6F" w:rsidRDefault="00D3539F" w:rsidP="006759FC">
      <w:pPr>
        <w:rPr>
          <w:rFonts w:ascii="Arial" w:hAnsi="Arial" w:cs="Arial"/>
          <w:color w:val="000000" w:themeColor="text1"/>
          <w:sz w:val="22"/>
          <w:szCs w:val="22"/>
        </w:rPr>
      </w:pPr>
    </w:p>
    <w:p w14:paraId="712AE7DB" w14:textId="0F1B2555" w:rsidR="00DF50D5" w:rsidRPr="00AC3C6F" w:rsidRDefault="00750EEB" w:rsidP="006759FC">
      <w:pPr>
        <w:pStyle w:val="Ttulo2"/>
        <w:keepLines/>
        <w:framePr w:hSpace="0" w:wrap="auto" w:vAnchor="margin" w:hAnchor="text" w:yAlign="inline"/>
        <w:numPr>
          <w:ilvl w:val="1"/>
          <w:numId w:val="23"/>
        </w:numPr>
        <w:tabs>
          <w:tab w:val="left" w:pos="0"/>
          <w:tab w:val="left" w:pos="284"/>
          <w:tab w:val="left" w:pos="397"/>
          <w:tab w:val="left" w:pos="510"/>
          <w:tab w:val="left" w:pos="576"/>
        </w:tabs>
        <w:jc w:val="left"/>
        <w:rPr>
          <w:color w:val="000000" w:themeColor="text1"/>
          <w:sz w:val="22"/>
          <w:szCs w:val="22"/>
        </w:rPr>
      </w:pPr>
      <w:bookmarkStart w:id="13" w:name="_Toc103264702"/>
      <w:bookmarkEnd w:id="12"/>
      <w:r w:rsidRPr="00AC3C6F">
        <w:rPr>
          <w:color w:val="000000" w:themeColor="text1"/>
          <w:sz w:val="22"/>
          <w:szCs w:val="22"/>
        </w:rPr>
        <w:t>Estado Actua</w:t>
      </w:r>
      <w:r w:rsidR="00DF50D5" w:rsidRPr="00AC3C6F">
        <w:rPr>
          <w:color w:val="000000" w:themeColor="text1"/>
          <w:sz w:val="22"/>
          <w:szCs w:val="22"/>
        </w:rPr>
        <w:t>l</w:t>
      </w:r>
      <w:bookmarkEnd w:id="13"/>
    </w:p>
    <w:p w14:paraId="0C61F475" w14:textId="77777777" w:rsidR="00F51451" w:rsidRPr="00AC3C6F" w:rsidRDefault="00F51451" w:rsidP="006759FC">
      <w:pPr>
        <w:jc w:val="both"/>
        <w:rPr>
          <w:rFonts w:ascii="Arial" w:hAnsi="Arial" w:cs="Arial"/>
          <w:color w:val="000000" w:themeColor="text1"/>
          <w:sz w:val="22"/>
          <w:szCs w:val="22"/>
        </w:rPr>
      </w:pPr>
    </w:p>
    <w:p w14:paraId="608431F5" w14:textId="034B404F" w:rsidR="00F51451" w:rsidRPr="00AC3C6F" w:rsidRDefault="51E71A80" w:rsidP="006759FC">
      <w:pPr>
        <w:jc w:val="both"/>
        <w:rPr>
          <w:rFonts w:ascii="Arial" w:hAnsi="Arial" w:cs="Arial"/>
          <w:color w:val="000000" w:themeColor="text1"/>
          <w:sz w:val="22"/>
          <w:szCs w:val="22"/>
        </w:rPr>
      </w:pPr>
      <w:r w:rsidRPr="00AC3C6F">
        <w:rPr>
          <w:rFonts w:ascii="Arial" w:hAnsi="Arial" w:cs="Arial"/>
          <w:color w:val="000000" w:themeColor="text1"/>
          <w:sz w:val="22"/>
          <w:szCs w:val="22"/>
        </w:rPr>
        <w:t xml:space="preserve">Desde su </w:t>
      </w:r>
      <w:r w:rsidR="3A77B483" w:rsidRPr="00AC3C6F">
        <w:rPr>
          <w:rFonts w:ascii="Arial" w:hAnsi="Arial" w:cs="Arial"/>
          <w:color w:val="000000" w:themeColor="text1"/>
          <w:sz w:val="22"/>
          <w:szCs w:val="22"/>
        </w:rPr>
        <w:t xml:space="preserve">creación, con el acuerdo distrital </w:t>
      </w:r>
      <w:r w:rsidR="52B3BE94" w:rsidRPr="00AC3C6F">
        <w:rPr>
          <w:rFonts w:ascii="Arial" w:hAnsi="Arial" w:cs="Arial"/>
          <w:color w:val="000000" w:themeColor="text1"/>
          <w:sz w:val="22"/>
          <w:szCs w:val="22"/>
        </w:rPr>
        <w:t xml:space="preserve">257 de 2006, la UAERMV </w:t>
      </w:r>
      <w:r w:rsidR="3AFA001F" w:rsidRPr="00AC3C6F">
        <w:rPr>
          <w:rFonts w:ascii="Arial" w:hAnsi="Arial" w:cs="Arial"/>
          <w:color w:val="000000" w:themeColor="text1"/>
          <w:sz w:val="22"/>
          <w:szCs w:val="22"/>
        </w:rPr>
        <w:t>a través de la Subdirección Técnica de Mejoramiento de la Malla Vial Local ha venido desarrollando proyectos de</w:t>
      </w:r>
      <w:r w:rsidR="52B3BE94" w:rsidRPr="00AC3C6F">
        <w:rPr>
          <w:rFonts w:ascii="Arial" w:hAnsi="Arial" w:cs="Arial"/>
          <w:color w:val="000000" w:themeColor="text1"/>
          <w:sz w:val="22"/>
          <w:szCs w:val="22"/>
        </w:rPr>
        <w:t xml:space="preserve"> investigación en nuevas tecnologías </w:t>
      </w:r>
      <w:r w:rsidR="3AFA001F" w:rsidRPr="00AC3C6F">
        <w:rPr>
          <w:rFonts w:ascii="Arial" w:hAnsi="Arial" w:cs="Arial"/>
          <w:color w:val="000000" w:themeColor="text1"/>
          <w:sz w:val="22"/>
          <w:szCs w:val="22"/>
        </w:rPr>
        <w:t>a través de un pequeño equipo conformado para esta tarea y que tiene contacto con</w:t>
      </w:r>
      <w:r w:rsidR="4FB9CD89" w:rsidRPr="00AC3C6F">
        <w:rPr>
          <w:rFonts w:ascii="Arial" w:hAnsi="Arial" w:cs="Arial"/>
          <w:color w:val="000000" w:themeColor="text1"/>
          <w:sz w:val="22"/>
          <w:szCs w:val="22"/>
        </w:rPr>
        <w:t xml:space="preserve"> la </w:t>
      </w:r>
      <w:r w:rsidR="7188CE4D" w:rsidRPr="00AC3C6F">
        <w:rPr>
          <w:rFonts w:ascii="Arial" w:hAnsi="Arial" w:cs="Arial"/>
          <w:color w:val="000000" w:themeColor="text1"/>
          <w:sz w:val="22"/>
          <w:szCs w:val="22"/>
        </w:rPr>
        <w:t xml:space="preserve">operación de </w:t>
      </w:r>
      <w:r w:rsidR="3AFA001F" w:rsidRPr="00AC3C6F">
        <w:rPr>
          <w:rFonts w:ascii="Arial" w:hAnsi="Arial" w:cs="Arial"/>
          <w:color w:val="000000" w:themeColor="text1"/>
          <w:sz w:val="22"/>
          <w:szCs w:val="22"/>
        </w:rPr>
        <w:t>ambas</w:t>
      </w:r>
      <w:r w:rsidR="7188CE4D" w:rsidRPr="00AC3C6F">
        <w:rPr>
          <w:rFonts w:ascii="Arial" w:hAnsi="Arial" w:cs="Arial"/>
          <w:color w:val="000000" w:themeColor="text1"/>
          <w:sz w:val="22"/>
          <w:szCs w:val="22"/>
        </w:rPr>
        <w:t xml:space="preserve"> subdirecciones misionales de la entidad: la Subdirección Técnica de Mejoramiento de la Malla Vi</w:t>
      </w:r>
      <w:r w:rsidR="0CB78B91" w:rsidRPr="00AC3C6F">
        <w:rPr>
          <w:rFonts w:ascii="Arial" w:hAnsi="Arial" w:cs="Arial"/>
          <w:color w:val="000000" w:themeColor="text1"/>
          <w:sz w:val="22"/>
          <w:szCs w:val="22"/>
        </w:rPr>
        <w:t>al</w:t>
      </w:r>
      <w:r w:rsidR="7C8E815C" w:rsidRPr="00AC3C6F">
        <w:rPr>
          <w:rFonts w:ascii="Arial" w:hAnsi="Arial" w:cs="Arial"/>
          <w:color w:val="000000" w:themeColor="text1"/>
          <w:sz w:val="22"/>
          <w:szCs w:val="22"/>
        </w:rPr>
        <w:t xml:space="preserve"> Local y la Subdirección Técnica de Producción e Intervención</w:t>
      </w:r>
      <w:r w:rsidR="0CB78B91" w:rsidRPr="00AC3C6F">
        <w:rPr>
          <w:rFonts w:ascii="Arial" w:hAnsi="Arial" w:cs="Arial"/>
          <w:color w:val="000000" w:themeColor="text1"/>
          <w:sz w:val="22"/>
          <w:szCs w:val="22"/>
        </w:rPr>
        <w:t xml:space="preserve">. Este grupo ha venido trabajando en </w:t>
      </w:r>
      <w:r w:rsidR="69E493D0" w:rsidRPr="00AC3C6F">
        <w:rPr>
          <w:rFonts w:ascii="Arial" w:hAnsi="Arial" w:cs="Arial"/>
          <w:color w:val="000000" w:themeColor="text1"/>
          <w:sz w:val="22"/>
          <w:szCs w:val="22"/>
        </w:rPr>
        <w:t>temas como: la</w:t>
      </w:r>
      <w:r w:rsidR="0CB78B91" w:rsidRPr="00AC3C6F">
        <w:rPr>
          <w:rFonts w:ascii="Arial" w:hAnsi="Arial" w:cs="Arial"/>
          <w:color w:val="000000" w:themeColor="text1"/>
          <w:sz w:val="22"/>
          <w:szCs w:val="22"/>
        </w:rPr>
        <w:t xml:space="preserve"> introducción de </w:t>
      </w:r>
      <w:r w:rsidR="357114A0" w:rsidRPr="00AC3C6F">
        <w:rPr>
          <w:rFonts w:ascii="Arial" w:hAnsi="Arial" w:cs="Arial"/>
          <w:color w:val="000000" w:themeColor="text1"/>
          <w:sz w:val="22"/>
          <w:szCs w:val="22"/>
        </w:rPr>
        <w:t xml:space="preserve">nuevas tecnologías, el testeo de nuevos materiales y formas de construcción de las </w:t>
      </w:r>
      <w:r w:rsidR="0196C002" w:rsidRPr="00AC3C6F">
        <w:rPr>
          <w:rFonts w:ascii="Arial" w:hAnsi="Arial" w:cs="Arial"/>
          <w:color w:val="000000" w:themeColor="text1"/>
          <w:sz w:val="22"/>
          <w:szCs w:val="22"/>
        </w:rPr>
        <w:t xml:space="preserve">vías locales de la ciudad. </w:t>
      </w:r>
      <w:r w:rsidR="366F2BF1" w:rsidRPr="00AC3C6F">
        <w:rPr>
          <w:rFonts w:ascii="Arial" w:hAnsi="Arial" w:cs="Arial"/>
          <w:color w:val="000000" w:themeColor="text1"/>
          <w:sz w:val="22"/>
          <w:szCs w:val="22"/>
        </w:rPr>
        <w:t xml:space="preserve">Los procesos de </w:t>
      </w:r>
      <w:r w:rsidR="085AB7AF" w:rsidRPr="00AC3C6F">
        <w:rPr>
          <w:rFonts w:ascii="Arial" w:hAnsi="Arial" w:cs="Arial"/>
          <w:color w:val="000000" w:themeColor="text1"/>
          <w:sz w:val="22"/>
          <w:szCs w:val="22"/>
        </w:rPr>
        <w:t>Estrategia</w:t>
      </w:r>
      <w:r w:rsidR="366F2BF1" w:rsidRPr="00AC3C6F">
        <w:rPr>
          <w:rFonts w:ascii="Arial" w:hAnsi="Arial" w:cs="Arial"/>
          <w:color w:val="000000" w:themeColor="text1"/>
          <w:sz w:val="22"/>
          <w:szCs w:val="22"/>
        </w:rPr>
        <w:t xml:space="preserve"> y Gobierno de TI y </w:t>
      </w:r>
      <w:r w:rsidR="21A5FE7C" w:rsidRPr="00AC3C6F">
        <w:rPr>
          <w:rFonts w:ascii="Arial" w:hAnsi="Arial" w:cs="Arial"/>
          <w:color w:val="000000" w:themeColor="text1"/>
          <w:sz w:val="22"/>
          <w:szCs w:val="22"/>
        </w:rPr>
        <w:t xml:space="preserve">Gestión </w:t>
      </w:r>
      <w:r w:rsidR="69E493D0" w:rsidRPr="00AC3C6F">
        <w:rPr>
          <w:rFonts w:ascii="Arial" w:hAnsi="Arial" w:cs="Arial"/>
          <w:color w:val="000000" w:themeColor="text1"/>
          <w:sz w:val="22"/>
          <w:szCs w:val="22"/>
        </w:rPr>
        <w:t>de Servicios e Infraestructura tecnológica, desde el año 2018 también han venido aportando a la gestión de proyectos de mejora y modernización de la Entidad, además de adelantar las tareas de automatización de procesos que son clave para la gestión de la información y el conocimiento al interior de las dependencias de la Unidad.</w:t>
      </w:r>
    </w:p>
    <w:p w14:paraId="47241207" w14:textId="78EEC813" w:rsidR="00F51451" w:rsidRPr="00AC3C6F" w:rsidRDefault="00F51451" w:rsidP="006759FC">
      <w:pPr>
        <w:rPr>
          <w:rFonts w:ascii="Arial" w:hAnsi="Arial" w:cs="Arial"/>
          <w:color w:val="000000" w:themeColor="text1"/>
          <w:sz w:val="22"/>
          <w:szCs w:val="22"/>
        </w:rPr>
      </w:pPr>
    </w:p>
    <w:p w14:paraId="2AE6CF41" w14:textId="2702D035" w:rsidR="00506998" w:rsidRPr="00AC3C6F" w:rsidRDefault="030C0D0B" w:rsidP="5E9FA2B1">
      <w:pPr>
        <w:spacing w:line="259" w:lineRule="auto"/>
        <w:jc w:val="both"/>
        <w:rPr>
          <w:rFonts w:ascii="Arial" w:hAnsi="Arial" w:cs="Arial"/>
          <w:color w:val="000000" w:themeColor="text1"/>
          <w:sz w:val="22"/>
          <w:szCs w:val="22"/>
          <w:highlight w:val="yellow"/>
        </w:rPr>
      </w:pPr>
      <w:r w:rsidRPr="00AC3C6F">
        <w:rPr>
          <w:rFonts w:ascii="Arial" w:hAnsi="Arial" w:cs="Arial"/>
          <w:color w:val="000000" w:themeColor="text1"/>
          <w:sz w:val="22"/>
          <w:szCs w:val="22"/>
        </w:rPr>
        <w:t>También, desde el año 2018, la Oficina Asesora de Planeación a partir de su proceso de Direccionamiento Estratégico e Innovación ha venido impulsando la adopción de la política de gestión del conocimiento e innovación que requiere de un plan de acción que funcione como mapa de ruta para cumplir con l</w:t>
      </w:r>
      <w:r w:rsidR="274451E9" w:rsidRPr="00AC3C6F">
        <w:rPr>
          <w:rFonts w:ascii="Arial" w:hAnsi="Arial" w:cs="Arial"/>
          <w:color w:val="000000" w:themeColor="text1"/>
          <w:sz w:val="22"/>
          <w:szCs w:val="22"/>
        </w:rPr>
        <w:t>os requerimientos del DAFP. Del mismo modo, desde el año 2021, se han venido identificando otros mecanismos para el fortalecimiento institucional con las Alianzas Estratégicas y la Cooperación Internacional que complementarán la estrategia de Gestión del Conocimiento y la Innovación de la UAERMV.</w:t>
      </w:r>
    </w:p>
    <w:p w14:paraId="447BE1A8" w14:textId="2394BB64" w:rsidR="00506998" w:rsidRPr="00AC3C6F" w:rsidRDefault="00506998" w:rsidP="5E9FA2B1">
      <w:pPr>
        <w:jc w:val="both"/>
        <w:rPr>
          <w:rFonts w:ascii="Arial" w:hAnsi="Arial" w:cs="Arial"/>
          <w:color w:val="000000" w:themeColor="text1"/>
          <w:sz w:val="22"/>
          <w:szCs w:val="22"/>
        </w:rPr>
      </w:pPr>
    </w:p>
    <w:p w14:paraId="172FAC8C" w14:textId="6E415EFF" w:rsidR="00506998" w:rsidRPr="00AC3C6F" w:rsidRDefault="5E9FA2B1" w:rsidP="5E9FA2B1">
      <w:pPr>
        <w:jc w:val="both"/>
        <w:rPr>
          <w:rFonts w:ascii="Arial" w:hAnsi="Arial" w:cs="Arial"/>
          <w:color w:val="000000" w:themeColor="text1"/>
          <w:sz w:val="22"/>
          <w:szCs w:val="22"/>
        </w:rPr>
      </w:pPr>
      <w:r w:rsidRPr="00AC3C6F">
        <w:rPr>
          <w:rFonts w:ascii="Arial" w:hAnsi="Arial" w:cs="Arial"/>
          <w:color w:val="000000" w:themeColor="text1"/>
          <w:sz w:val="22"/>
          <w:szCs w:val="22"/>
        </w:rPr>
        <w:t>Todos estos esfuerzos han resultado en un avance continuo en la implementación de la Dimensión 6 y la política de Gestión del Conocimiento y la Innovación en la UAERMV. A continuación, se presentan los</w:t>
      </w:r>
      <w:r w:rsidRPr="00AC3C6F">
        <w:rPr>
          <w:rFonts w:ascii="Arial" w:eastAsia="Arial" w:hAnsi="Arial" w:cs="Arial"/>
          <w:color w:val="000000" w:themeColor="text1"/>
          <w:sz w:val="22"/>
          <w:szCs w:val="22"/>
          <w:lang w:val="es"/>
        </w:rPr>
        <w:t xml:space="preserve"> resultados obtenidos por las evaluaciones que ha tenido la Entidad en cuanto al desempeño de esta dimensión y política del MIPG. En cuanto a la medición del Índice de Innovación Pública de Bogotá, promovido por la Veeduría Distrital, la entidad tuvo una mejora de 21,38 puntos respecto a la medición de 2020 llegando a los 30,62 puntos. Sin embargo, la calificación es baja teniendo en cuenta que está sobre los 100 puntos y que el resultado promedio de las Entidades del distrito en el índice fue de 41,68 puntos de las entidades del distrito medidas. </w:t>
      </w:r>
    </w:p>
    <w:p w14:paraId="2D37BA28" w14:textId="5041BA7E" w:rsidR="00506998" w:rsidRPr="00AC3C6F" w:rsidRDefault="5E9FA2B1" w:rsidP="006759FC">
      <w:pPr>
        <w:jc w:val="both"/>
        <w:rPr>
          <w:color w:val="000000" w:themeColor="text1"/>
          <w:sz w:val="22"/>
          <w:szCs w:val="22"/>
        </w:rPr>
      </w:pPr>
      <w:r w:rsidRPr="00AC3C6F">
        <w:rPr>
          <w:rFonts w:ascii="Arial" w:eastAsia="Arial" w:hAnsi="Arial" w:cs="Arial"/>
          <w:color w:val="000000" w:themeColor="text1"/>
          <w:sz w:val="22"/>
          <w:szCs w:val="22"/>
          <w:lang w:val="es"/>
        </w:rPr>
        <w:t xml:space="preserve"> </w:t>
      </w:r>
    </w:p>
    <w:p w14:paraId="457E0846" w14:textId="5041BA7E" w:rsidR="00506998" w:rsidRPr="00AC3C6F" w:rsidRDefault="5E9FA2B1" w:rsidP="006759FC">
      <w:pPr>
        <w:jc w:val="both"/>
        <w:rPr>
          <w:color w:val="000000" w:themeColor="text1"/>
          <w:sz w:val="22"/>
          <w:szCs w:val="22"/>
        </w:rPr>
      </w:pPr>
      <w:r w:rsidRPr="00AC3C6F">
        <w:rPr>
          <w:rFonts w:ascii="Arial" w:eastAsia="Arial" w:hAnsi="Arial" w:cs="Arial"/>
          <w:color w:val="000000" w:themeColor="text1"/>
          <w:sz w:val="22"/>
          <w:szCs w:val="22"/>
          <w:lang w:val="es"/>
        </w:rPr>
        <w:t>Del análisis de estos resultados se extrae que se debe promover aún más una cultura de la innovación e implementar todas las innovaciones que se diseñan.</w:t>
      </w:r>
    </w:p>
    <w:p w14:paraId="715E6D39" w14:textId="5041BA7E" w:rsidR="00506998" w:rsidRPr="00AC3C6F" w:rsidRDefault="5E9FA2B1" w:rsidP="006759FC">
      <w:pPr>
        <w:jc w:val="both"/>
        <w:rPr>
          <w:color w:val="000000" w:themeColor="text1"/>
          <w:sz w:val="22"/>
          <w:szCs w:val="22"/>
        </w:rPr>
      </w:pPr>
      <w:r w:rsidRPr="00AC3C6F">
        <w:rPr>
          <w:rFonts w:ascii="Arial" w:eastAsia="Arial" w:hAnsi="Arial" w:cs="Arial"/>
          <w:color w:val="000000" w:themeColor="text1"/>
          <w:sz w:val="22"/>
          <w:szCs w:val="22"/>
          <w:lang w:val="es"/>
        </w:rPr>
        <w:t xml:space="preserve"> </w:t>
      </w:r>
    </w:p>
    <w:p w14:paraId="68DA2E5E" w14:textId="5041BA7E" w:rsidR="00506998" w:rsidRPr="00AC3C6F" w:rsidRDefault="5E9FA2B1" w:rsidP="006759FC">
      <w:pPr>
        <w:jc w:val="both"/>
        <w:rPr>
          <w:color w:val="000000" w:themeColor="text1"/>
          <w:sz w:val="22"/>
          <w:szCs w:val="22"/>
        </w:rPr>
      </w:pPr>
      <w:r w:rsidRPr="00AC3C6F">
        <w:rPr>
          <w:rFonts w:ascii="Arial" w:eastAsia="Arial" w:hAnsi="Arial" w:cs="Arial"/>
          <w:color w:val="000000" w:themeColor="text1"/>
          <w:sz w:val="22"/>
          <w:szCs w:val="22"/>
          <w:lang w:val="es"/>
        </w:rPr>
        <w:t>Adicionalmente, se detallaron los resultados de la Entidad en la medición del FURAG 2020 en la que la Entidad tuvo un buen desempeño. Sin embargo, mantiene retos en estos temas. Se resalta que la Entidad sacó 86,8 puntos mejorando 3,4 puntos respecto al año pasado. Se debe trabajar en conjunto con el equipo de gestión del conocimiento, especialmente con el equipo de Talento Humano en estas recomendaciones del FURAG:</w:t>
      </w:r>
    </w:p>
    <w:p w14:paraId="7C75A907" w14:textId="5041BA7E" w:rsidR="00506998" w:rsidRDefault="5E9FA2B1" w:rsidP="006759FC">
      <w:pPr>
        <w:jc w:val="both"/>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 xml:space="preserve"> </w:t>
      </w:r>
    </w:p>
    <w:p w14:paraId="7B3F835C" w14:textId="77777777" w:rsidR="00231999" w:rsidRDefault="00231999" w:rsidP="006759FC">
      <w:pPr>
        <w:jc w:val="both"/>
        <w:rPr>
          <w:rFonts w:ascii="Arial" w:eastAsia="Arial" w:hAnsi="Arial" w:cs="Arial"/>
          <w:color w:val="000000" w:themeColor="text1"/>
          <w:sz w:val="22"/>
          <w:szCs w:val="22"/>
          <w:lang w:val="es"/>
        </w:rPr>
      </w:pPr>
    </w:p>
    <w:p w14:paraId="4E9F48DF" w14:textId="77777777" w:rsidR="00231999" w:rsidRPr="00AC3C6F" w:rsidRDefault="00231999" w:rsidP="006759FC">
      <w:pPr>
        <w:jc w:val="both"/>
        <w:rPr>
          <w:color w:val="000000" w:themeColor="text1"/>
          <w:sz w:val="22"/>
          <w:szCs w:val="22"/>
        </w:rPr>
      </w:pPr>
    </w:p>
    <w:p w14:paraId="4725A9F2" w14:textId="5041BA7E" w:rsidR="00506998" w:rsidRPr="00AC3C6F" w:rsidRDefault="5E9FA2B1" w:rsidP="5F3E2FE4">
      <w:pPr>
        <w:ind w:left="630" w:hanging="180"/>
        <w:jc w:val="both"/>
        <w:rPr>
          <w:color w:val="000000" w:themeColor="text1"/>
          <w:sz w:val="22"/>
          <w:szCs w:val="22"/>
        </w:rPr>
      </w:pPr>
      <w:r w:rsidRPr="00AC3C6F">
        <w:rPr>
          <w:rFonts w:ascii="Arial" w:eastAsia="Arial" w:hAnsi="Arial" w:cs="Arial"/>
          <w:color w:val="000000" w:themeColor="text1"/>
          <w:sz w:val="22"/>
          <w:szCs w:val="22"/>
          <w:lang w:val="es"/>
        </w:rPr>
        <w:lastRenderedPageBreak/>
        <w:t xml:space="preserve">- Generar espacios de innovación. </w:t>
      </w:r>
    </w:p>
    <w:p w14:paraId="478776B3" w14:textId="5041BA7E" w:rsidR="00506998" w:rsidRPr="00AC3C6F" w:rsidRDefault="5E9FA2B1" w:rsidP="5F3E2FE4">
      <w:pPr>
        <w:ind w:left="630" w:hanging="180"/>
        <w:jc w:val="both"/>
        <w:rPr>
          <w:color w:val="000000" w:themeColor="text1"/>
          <w:sz w:val="22"/>
          <w:szCs w:val="22"/>
        </w:rPr>
      </w:pPr>
      <w:r w:rsidRPr="00AC3C6F">
        <w:rPr>
          <w:rFonts w:ascii="Arial" w:eastAsia="Arial" w:hAnsi="Arial" w:cs="Arial"/>
          <w:color w:val="000000" w:themeColor="text1"/>
          <w:sz w:val="22"/>
          <w:szCs w:val="22"/>
          <w:lang w:val="es"/>
        </w:rPr>
        <w:t xml:space="preserve">- Sistematizar buenas prácticas y lecciones aprendidas. </w:t>
      </w:r>
    </w:p>
    <w:p w14:paraId="01DCC954" w14:textId="5041BA7E" w:rsidR="00506998" w:rsidRPr="00AC3C6F" w:rsidRDefault="5E9FA2B1" w:rsidP="5F3E2FE4">
      <w:pPr>
        <w:ind w:left="630" w:hanging="180"/>
        <w:jc w:val="both"/>
        <w:rPr>
          <w:color w:val="000000" w:themeColor="text1"/>
          <w:sz w:val="22"/>
          <w:szCs w:val="22"/>
        </w:rPr>
      </w:pPr>
      <w:r w:rsidRPr="00AC3C6F">
        <w:rPr>
          <w:rFonts w:ascii="Arial" w:eastAsia="Arial" w:hAnsi="Arial" w:cs="Arial"/>
          <w:color w:val="000000" w:themeColor="text1"/>
          <w:sz w:val="22"/>
          <w:szCs w:val="22"/>
          <w:lang w:val="es"/>
        </w:rPr>
        <w:t xml:space="preserve">- Generar mapas de conocimiento: tácito y explícito. </w:t>
      </w:r>
    </w:p>
    <w:p w14:paraId="0546ED0F" w14:textId="5041BA7E" w:rsidR="00506998" w:rsidRPr="00AC3C6F" w:rsidRDefault="5E9FA2B1" w:rsidP="5F3E2FE4">
      <w:pPr>
        <w:ind w:left="630" w:hanging="180"/>
        <w:jc w:val="both"/>
        <w:rPr>
          <w:color w:val="000000" w:themeColor="text1"/>
          <w:sz w:val="22"/>
          <w:szCs w:val="22"/>
        </w:rPr>
      </w:pPr>
      <w:r w:rsidRPr="00AC3C6F">
        <w:rPr>
          <w:rFonts w:ascii="Arial" w:eastAsia="Arial" w:hAnsi="Arial" w:cs="Arial"/>
          <w:color w:val="000000" w:themeColor="text1"/>
          <w:sz w:val="22"/>
          <w:szCs w:val="22"/>
          <w:lang w:val="es"/>
        </w:rPr>
        <w:t xml:space="preserve">- Generar procedimientos de calidad de datos y la información para toda la Entidad, no solo sistemas. </w:t>
      </w:r>
    </w:p>
    <w:p w14:paraId="59887BE1" w14:textId="5041BA7E" w:rsidR="00506998" w:rsidRPr="00AC3C6F" w:rsidRDefault="5E9FA2B1" w:rsidP="5F3E2FE4">
      <w:pPr>
        <w:ind w:left="630" w:hanging="180"/>
        <w:jc w:val="both"/>
        <w:rPr>
          <w:color w:val="000000" w:themeColor="text1"/>
          <w:sz w:val="22"/>
          <w:szCs w:val="22"/>
        </w:rPr>
      </w:pPr>
      <w:r w:rsidRPr="00AC3C6F">
        <w:rPr>
          <w:rFonts w:ascii="Arial" w:eastAsia="Arial" w:hAnsi="Arial" w:cs="Arial"/>
          <w:color w:val="000000" w:themeColor="text1"/>
          <w:sz w:val="22"/>
          <w:szCs w:val="22"/>
          <w:lang w:val="es"/>
        </w:rPr>
        <w:t xml:space="preserve">- Socializar resultados de investigaciones de la Entidad. </w:t>
      </w:r>
    </w:p>
    <w:p w14:paraId="7A9FA694" w14:textId="77AB9F92" w:rsidR="00506998" w:rsidRDefault="5E9FA2B1" w:rsidP="5F3E2FE4">
      <w:pPr>
        <w:ind w:left="630" w:hanging="180"/>
        <w:jc w:val="both"/>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 Colaborar con otras entidades en temas de gestión de conocimiento e innovación.</w:t>
      </w:r>
    </w:p>
    <w:p w14:paraId="26D1126D" w14:textId="77777777" w:rsidR="00AC3C6F" w:rsidRPr="00AC3C6F" w:rsidRDefault="00AC3C6F" w:rsidP="5F3E2FE4">
      <w:pPr>
        <w:ind w:left="630" w:hanging="180"/>
        <w:jc w:val="both"/>
        <w:rPr>
          <w:color w:val="000000" w:themeColor="text1"/>
          <w:sz w:val="22"/>
          <w:szCs w:val="22"/>
        </w:rPr>
      </w:pPr>
    </w:p>
    <w:p w14:paraId="2F90EDF1" w14:textId="1B077C78" w:rsidR="5E9FA2B1" w:rsidRPr="00AC3C6F" w:rsidRDefault="5E9FA2B1" w:rsidP="5E9FA2B1">
      <w:pPr>
        <w:ind w:left="180" w:hanging="180"/>
        <w:jc w:val="both"/>
        <w:rPr>
          <w:rFonts w:ascii="Arial" w:eastAsia="Arial" w:hAnsi="Arial" w:cs="Arial"/>
          <w:color w:val="000000" w:themeColor="text1"/>
          <w:sz w:val="22"/>
          <w:szCs w:val="22"/>
          <w:lang w:val="es"/>
        </w:rPr>
      </w:pPr>
    </w:p>
    <w:p w14:paraId="25768C94" w14:textId="25C3F6E2" w:rsidR="00DF50D5" w:rsidRDefault="56A1574E" w:rsidP="5EC4DF8C">
      <w:pPr>
        <w:pStyle w:val="Ttulo2"/>
        <w:keepLines/>
        <w:framePr w:hSpace="0" w:wrap="auto" w:vAnchor="margin" w:hAnchor="text" w:yAlign="inline"/>
        <w:numPr>
          <w:ilvl w:val="1"/>
          <w:numId w:val="23"/>
        </w:numPr>
        <w:tabs>
          <w:tab w:val="left" w:pos="284"/>
          <w:tab w:val="left" w:pos="397"/>
          <w:tab w:val="left" w:pos="510"/>
          <w:tab w:val="left" w:pos="576"/>
        </w:tabs>
        <w:jc w:val="left"/>
        <w:rPr>
          <w:color w:val="000000" w:themeColor="text1"/>
          <w:sz w:val="22"/>
          <w:szCs w:val="22"/>
        </w:rPr>
      </w:pPr>
      <w:bookmarkStart w:id="14" w:name="_Toc103264703"/>
      <w:r w:rsidRPr="00AC3C6F">
        <w:rPr>
          <w:color w:val="000000" w:themeColor="text1"/>
          <w:sz w:val="22"/>
          <w:szCs w:val="22"/>
        </w:rPr>
        <w:t>Marco Conceptual</w:t>
      </w:r>
      <w:bookmarkEnd w:id="14"/>
    </w:p>
    <w:p w14:paraId="15FB9B56" w14:textId="77777777" w:rsidR="00AC3C6F" w:rsidRPr="00AC3C6F" w:rsidRDefault="00AC3C6F" w:rsidP="00AC3C6F"/>
    <w:p w14:paraId="6AEC35E5" w14:textId="77777777" w:rsidR="00E0301B" w:rsidRPr="00AC3C6F" w:rsidRDefault="00E0301B" w:rsidP="006759FC">
      <w:pPr>
        <w:rPr>
          <w:rFonts w:ascii="Arial" w:hAnsi="Arial" w:cs="Arial"/>
          <w:color w:val="000000" w:themeColor="text1"/>
          <w:sz w:val="22"/>
          <w:szCs w:val="22"/>
        </w:rPr>
      </w:pPr>
    </w:p>
    <w:p w14:paraId="14571236" w14:textId="696968AA" w:rsidR="00DF50D5" w:rsidRPr="00AC3C6F" w:rsidRDefault="52F3A2DE" w:rsidP="006759FC">
      <w:pPr>
        <w:pStyle w:val="Prrafodelista"/>
        <w:numPr>
          <w:ilvl w:val="2"/>
          <w:numId w:val="23"/>
        </w:numPr>
        <w:rPr>
          <w:rFonts w:ascii="Arial" w:hAnsi="Arial" w:cs="Arial"/>
          <w:b/>
          <w:bCs/>
          <w:color w:val="000000" w:themeColor="text1"/>
          <w:sz w:val="22"/>
          <w:szCs w:val="22"/>
        </w:rPr>
      </w:pPr>
      <w:r w:rsidRPr="00AC3C6F">
        <w:rPr>
          <w:rFonts w:ascii="Arial" w:hAnsi="Arial" w:cs="Arial"/>
          <w:b/>
          <w:bCs/>
          <w:color w:val="000000" w:themeColor="text1"/>
          <w:sz w:val="22"/>
          <w:szCs w:val="22"/>
        </w:rPr>
        <w:t>Importancia del conocimiento y la gestión del conocimiento</w:t>
      </w:r>
    </w:p>
    <w:p w14:paraId="69F6AAC1" w14:textId="79C778C4" w:rsidR="00DF50D5" w:rsidRPr="00AC3C6F" w:rsidRDefault="00DF50D5" w:rsidP="006759FC">
      <w:pPr>
        <w:rPr>
          <w:rFonts w:ascii="Arial" w:hAnsi="Arial" w:cs="Arial"/>
          <w:color w:val="000000" w:themeColor="text1"/>
          <w:sz w:val="22"/>
          <w:szCs w:val="22"/>
        </w:rPr>
      </w:pPr>
    </w:p>
    <w:p w14:paraId="3F4A9DDF" w14:textId="3FC79B94" w:rsidR="5E9FA2B1" w:rsidRPr="00AC3C6F" w:rsidRDefault="5E9FA2B1" w:rsidP="5E9FA2B1">
      <w:pPr>
        <w:jc w:val="both"/>
        <w:rPr>
          <w:rFonts w:ascii="Arial" w:hAnsi="Arial" w:cs="Arial"/>
          <w:color w:val="000000" w:themeColor="text1"/>
          <w:sz w:val="22"/>
          <w:szCs w:val="22"/>
        </w:rPr>
      </w:pPr>
    </w:p>
    <w:p w14:paraId="33431605" w14:textId="1722168F" w:rsidR="5E9FA2B1" w:rsidRPr="00AC3C6F" w:rsidRDefault="5E9FA2B1" w:rsidP="5F3E2FE4">
      <w:pPr>
        <w:jc w:val="both"/>
        <w:rPr>
          <w:rFonts w:ascii="Arial" w:hAnsi="Arial" w:cs="Arial"/>
          <w:color w:val="000000" w:themeColor="text1"/>
          <w:sz w:val="22"/>
          <w:szCs w:val="22"/>
        </w:rPr>
      </w:pPr>
      <w:r w:rsidRPr="00AC3C6F">
        <w:rPr>
          <w:rFonts w:ascii="Arial" w:hAnsi="Arial" w:cs="Arial"/>
          <w:color w:val="000000" w:themeColor="text1"/>
          <w:sz w:val="22"/>
          <w:szCs w:val="22"/>
        </w:rPr>
        <w:t xml:space="preserve">De acuerdo con el Manual Operativo del MIPG, </w:t>
      </w:r>
      <w:r w:rsidRPr="00AC3C6F">
        <w:rPr>
          <w:rFonts w:ascii="Arial" w:hAnsi="Arial" w:cs="Arial"/>
          <w:i/>
          <w:iCs/>
          <w:color w:val="000000" w:themeColor="text1"/>
          <w:sz w:val="22"/>
          <w:szCs w:val="22"/>
        </w:rPr>
        <w:t>“</w:t>
      </w:r>
      <w:r w:rsidR="5F3E2FE4" w:rsidRPr="00AC3C6F">
        <w:rPr>
          <w:rFonts w:ascii="Arial" w:hAnsi="Arial" w:cs="Arial"/>
          <w:i/>
          <w:iCs/>
          <w:color w:val="000000" w:themeColor="text1"/>
          <w:sz w:val="22"/>
          <w:szCs w:val="22"/>
        </w:rPr>
        <w:t>La gestión del conocimiento y la innovación fortalece de forma transversal a las demás dimensiones de MIPG en tanto busca que las entidades públicas analicen las formas en las que genera, captura, evalúa y distribuye el conocimiento, de manera que estas puedan aprender de sí mismas y de su entorno, con el objetivo de mejorar su gestión”</w:t>
      </w:r>
      <w:r w:rsidRPr="00AC3C6F">
        <w:rPr>
          <w:rStyle w:val="Refdenotaalpie"/>
          <w:rFonts w:ascii="Arial" w:hAnsi="Arial" w:cs="Arial"/>
          <w:color w:val="000000" w:themeColor="text1"/>
          <w:sz w:val="22"/>
          <w:szCs w:val="22"/>
        </w:rPr>
        <w:footnoteReference w:id="1"/>
      </w:r>
      <w:r w:rsidR="5F3E2FE4" w:rsidRPr="00AC3C6F">
        <w:rPr>
          <w:rFonts w:ascii="Arial" w:hAnsi="Arial" w:cs="Arial"/>
          <w:color w:val="000000" w:themeColor="text1"/>
          <w:sz w:val="22"/>
          <w:szCs w:val="22"/>
        </w:rPr>
        <w:t>.</w:t>
      </w:r>
    </w:p>
    <w:p w14:paraId="03BBEBF8" w14:textId="2325A650" w:rsidR="5E9FA2B1" w:rsidRPr="00AC3C6F" w:rsidRDefault="5E9FA2B1" w:rsidP="5F3E2FE4">
      <w:pPr>
        <w:jc w:val="both"/>
        <w:rPr>
          <w:rFonts w:ascii="Arial" w:hAnsi="Arial" w:cs="Arial"/>
          <w:i/>
          <w:iCs/>
          <w:color w:val="000000" w:themeColor="text1"/>
          <w:sz w:val="22"/>
          <w:szCs w:val="22"/>
        </w:rPr>
      </w:pPr>
    </w:p>
    <w:p w14:paraId="218259E6" w14:textId="54C88DDB" w:rsidR="5E9FA2B1" w:rsidRPr="00AC3C6F" w:rsidRDefault="5E9FA2B1" w:rsidP="5E9FA2B1">
      <w:pPr>
        <w:jc w:val="both"/>
        <w:rPr>
          <w:rFonts w:ascii="Arial" w:hAnsi="Arial" w:cs="Arial"/>
          <w:color w:val="000000" w:themeColor="text1"/>
          <w:sz w:val="22"/>
          <w:szCs w:val="22"/>
        </w:rPr>
      </w:pPr>
      <w:r w:rsidRPr="00AC3C6F">
        <w:rPr>
          <w:rFonts w:ascii="Arial" w:hAnsi="Arial" w:cs="Arial"/>
          <w:color w:val="000000" w:themeColor="text1"/>
          <w:sz w:val="22"/>
          <w:szCs w:val="22"/>
        </w:rPr>
        <w:t>Así mismo señala que, “</w:t>
      </w:r>
      <w:r w:rsidRPr="00AC3C6F">
        <w:rPr>
          <w:rFonts w:ascii="Arial" w:hAnsi="Arial" w:cs="Arial"/>
          <w:i/>
          <w:iCs/>
          <w:color w:val="000000" w:themeColor="text1"/>
          <w:sz w:val="22"/>
          <w:szCs w:val="22"/>
        </w:rPr>
        <w:t>la gestión del conocimiento fomenta el desarrollo de acciones para compartir el conocimiento entre individuos, específicamente entre servidores públicos y demás colaboradores de las entidades, favorece la preservación de la memoria institucional en términos de transferir aprendizajes producto de las buenas prácticas y las lecciones aprendidas y promueve la construcción de una cultura de análisis y retroalimentación para el mejoramiento de la gestión institucional”</w:t>
      </w:r>
      <w:r w:rsidRPr="00AC3C6F">
        <w:rPr>
          <w:rFonts w:ascii="Arial" w:hAnsi="Arial" w:cs="Arial"/>
          <w:color w:val="000000" w:themeColor="text1"/>
          <w:sz w:val="22"/>
          <w:szCs w:val="22"/>
        </w:rPr>
        <w:t xml:space="preserve"> (Función Pública, 2019).</w:t>
      </w:r>
    </w:p>
    <w:p w14:paraId="59845EBA" w14:textId="4809F12A" w:rsidR="5E9FA2B1" w:rsidRPr="00AC3C6F" w:rsidRDefault="5E9FA2B1" w:rsidP="5E9FA2B1">
      <w:pPr>
        <w:jc w:val="both"/>
        <w:rPr>
          <w:rFonts w:ascii="Arial" w:hAnsi="Arial" w:cs="Arial"/>
          <w:color w:val="000000" w:themeColor="text1"/>
          <w:sz w:val="22"/>
          <w:szCs w:val="22"/>
        </w:rPr>
      </w:pPr>
    </w:p>
    <w:p w14:paraId="616758E8" w14:textId="59570950" w:rsidR="5E9FA2B1" w:rsidRPr="00AC3C6F" w:rsidRDefault="5E9FA2B1" w:rsidP="5E9FA2B1">
      <w:pPr>
        <w:jc w:val="both"/>
        <w:rPr>
          <w:rFonts w:ascii="Arial" w:hAnsi="Arial" w:cs="Arial"/>
          <w:color w:val="000000" w:themeColor="text1"/>
          <w:sz w:val="22"/>
          <w:szCs w:val="22"/>
        </w:rPr>
      </w:pPr>
      <w:r w:rsidRPr="00AC3C6F">
        <w:rPr>
          <w:rFonts w:ascii="Arial" w:hAnsi="Arial" w:cs="Arial"/>
          <w:color w:val="000000" w:themeColor="text1"/>
          <w:sz w:val="22"/>
          <w:szCs w:val="22"/>
        </w:rPr>
        <w:t>En términos generales, la gestión del conocimiento y la innovación mejora los resultados y el desempeño de las Entidades Públicas impactando el valor público a partir de la generación de nuevas soluciones, herramientas y capacidades para enfrentar problemas recurrentes del ejercicio público, ya sea en términos de mejora de trámites, servicios o mejoras administrativas en las entidades.</w:t>
      </w:r>
    </w:p>
    <w:p w14:paraId="17EAD56B" w14:textId="126D2520" w:rsidR="5E9FA2B1" w:rsidRPr="00AC3C6F" w:rsidRDefault="5E9FA2B1" w:rsidP="5E9FA2B1">
      <w:pPr>
        <w:jc w:val="both"/>
        <w:rPr>
          <w:rFonts w:ascii="Arial" w:hAnsi="Arial" w:cs="Arial"/>
          <w:color w:val="000000" w:themeColor="text1"/>
          <w:sz w:val="22"/>
          <w:szCs w:val="22"/>
        </w:rPr>
      </w:pPr>
    </w:p>
    <w:p w14:paraId="05199D9C" w14:textId="5955C14A" w:rsidR="5E9FA2B1" w:rsidRPr="00AC3C6F" w:rsidRDefault="5E9FA2B1" w:rsidP="5E9FA2B1">
      <w:pPr>
        <w:jc w:val="both"/>
        <w:rPr>
          <w:rFonts w:ascii="Arial" w:eastAsia="Arial" w:hAnsi="Arial" w:cs="Arial"/>
          <w:i/>
          <w:iCs/>
          <w:color w:val="000000" w:themeColor="text1"/>
          <w:sz w:val="22"/>
          <w:szCs w:val="22"/>
        </w:rPr>
      </w:pPr>
      <w:r w:rsidRPr="00AC3C6F">
        <w:rPr>
          <w:rFonts w:ascii="Arial" w:hAnsi="Arial" w:cs="Arial"/>
          <w:color w:val="000000" w:themeColor="text1"/>
          <w:sz w:val="22"/>
          <w:szCs w:val="22"/>
        </w:rPr>
        <w:t xml:space="preserve">De acuerdo con la guía para la implementación de la gestión del conocimiento y la innovación (Función Pública, 2020, P. 9) </w:t>
      </w:r>
      <w:r w:rsidRPr="00AC3C6F">
        <w:rPr>
          <w:rFonts w:ascii="Arial" w:eastAsia="Arial" w:hAnsi="Arial" w:cs="Arial"/>
          <w:i/>
          <w:iCs/>
          <w:color w:val="000000" w:themeColor="text1"/>
          <w:sz w:val="22"/>
          <w:szCs w:val="22"/>
        </w:rPr>
        <w:t>el uso y aplicación del conocimiento constituye una de las principales herramientas para fortalecer las capacidades institucionales en torno a la adaptación y al aprendizaje organizacional, lo cual, a su vez, facilita el cumplimiento de los objetivos misionales, el diseño de instrumentos de política pública y el mejoramiento continuo en la prestación de bienes y servicios</w:t>
      </w:r>
    </w:p>
    <w:p w14:paraId="0858797A" w14:textId="683824DD" w:rsidR="5E9FA2B1" w:rsidRPr="00AC3C6F" w:rsidRDefault="5E9FA2B1" w:rsidP="5E9FA2B1">
      <w:pPr>
        <w:jc w:val="both"/>
        <w:rPr>
          <w:rFonts w:ascii="Arial" w:hAnsi="Arial" w:cs="Arial"/>
          <w:color w:val="000000" w:themeColor="text1"/>
          <w:sz w:val="22"/>
          <w:szCs w:val="22"/>
        </w:rPr>
      </w:pPr>
    </w:p>
    <w:p w14:paraId="7470E665" w14:textId="441E1A58" w:rsidR="00DF50D5" w:rsidRPr="00AC3C6F" w:rsidRDefault="643B2C87" w:rsidP="006759FC">
      <w:pPr>
        <w:jc w:val="both"/>
        <w:rPr>
          <w:rFonts w:ascii="Arial" w:hAnsi="Arial" w:cs="Arial"/>
          <w:color w:val="000000" w:themeColor="text1"/>
          <w:sz w:val="22"/>
          <w:szCs w:val="22"/>
        </w:rPr>
      </w:pPr>
      <w:r w:rsidRPr="00AC3C6F">
        <w:rPr>
          <w:rFonts w:ascii="Arial" w:hAnsi="Arial" w:cs="Arial"/>
          <w:color w:val="000000" w:themeColor="text1"/>
          <w:sz w:val="22"/>
          <w:szCs w:val="22"/>
        </w:rPr>
        <w:t xml:space="preserve">En el contexto actual es esencial que las entidades privadas y públicas sean conscientes de tener una flexibilidad en sus procesos que les permita adaptarse rápidamente a las cambiantes </w:t>
      </w:r>
      <w:r w:rsidRPr="00AC3C6F">
        <w:rPr>
          <w:rFonts w:ascii="Arial" w:hAnsi="Arial" w:cs="Arial"/>
          <w:color w:val="000000" w:themeColor="text1"/>
          <w:sz w:val="22"/>
          <w:szCs w:val="22"/>
        </w:rPr>
        <w:lastRenderedPageBreak/>
        <w:t xml:space="preserve">condiciones sociales y de mercado. En el sector público, particularmente, se requiere que la administración pública evolucione rápidamente frente a las necesidades de la ciudadanía.  </w:t>
      </w:r>
    </w:p>
    <w:p w14:paraId="6F523489" w14:textId="552F26E7" w:rsidR="15574BAE" w:rsidRPr="00AC3C6F" w:rsidRDefault="15574BAE" w:rsidP="15574BAE">
      <w:pPr>
        <w:jc w:val="both"/>
        <w:rPr>
          <w:rFonts w:ascii="Arial" w:hAnsi="Arial" w:cs="Arial"/>
          <w:color w:val="000000" w:themeColor="text1"/>
          <w:sz w:val="22"/>
          <w:szCs w:val="22"/>
        </w:rPr>
      </w:pPr>
    </w:p>
    <w:p w14:paraId="0044E6EA" w14:textId="61B6590E" w:rsidR="00E0301B" w:rsidRPr="00AC3C6F" w:rsidRDefault="00E0301B" w:rsidP="006759FC">
      <w:pPr>
        <w:jc w:val="both"/>
        <w:rPr>
          <w:rFonts w:ascii="Arial" w:hAnsi="Arial" w:cs="Arial"/>
          <w:color w:val="000000" w:themeColor="text1"/>
          <w:sz w:val="22"/>
          <w:szCs w:val="22"/>
        </w:rPr>
      </w:pPr>
      <w:r w:rsidRPr="00AC3C6F">
        <w:rPr>
          <w:rFonts w:ascii="Arial" w:hAnsi="Arial" w:cs="Arial"/>
          <w:color w:val="000000" w:themeColor="text1"/>
          <w:sz w:val="22"/>
          <w:szCs w:val="22"/>
        </w:rPr>
        <w:t xml:space="preserve">Siendo </w:t>
      </w:r>
      <w:r w:rsidR="008662B5" w:rsidRPr="00AC3C6F">
        <w:rPr>
          <w:rFonts w:ascii="Arial" w:hAnsi="Arial" w:cs="Arial"/>
          <w:color w:val="000000" w:themeColor="text1"/>
          <w:sz w:val="22"/>
          <w:szCs w:val="22"/>
        </w:rPr>
        <w:t>“el</w:t>
      </w:r>
      <w:r w:rsidRPr="00AC3C6F">
        <w:rPr>
          <w:rFonts w:ascii="Arial" w:hAnsi="Arial" w:cs="Arial"/>
          <w:color w:val="000000" w:themeColor="text1"/>
          <w:sz w:val="22"/>
          <w:szCs w:val="22"/>
        </w:rPr>
        <w:t xml:space="preserve"> conocimiento” un activo intangible y difícil de asir muchas veces</w:t>
      </w:r>
      <w:r w:rsidR="005C1B38" w:rsidRPr="00AC3C6F">
        <w:rPr>
          <w:rFonts w:ascii="Arial" w:hAnsi="Arial" w:cs="Arial"/>
          <w:color w:val="000000" w:themeColor="text1"/>
          <w:sz w:val="22"/>
          <w:szCs w:val="22"/>
        </w:rPr>
        <w:t>,</w:t>
      </w:r>
      <w:r w:rsidRPr="00AC3C6F">
        <w:rPr>
          <w:rFonts w:ascii="Arial" w:hAnsi="Arial" w:cs="Arial"/>
          <w:color w:val="000000" w:themeColor="text1"/>
          <w:sz w:val="22"/>
          <w:szCs w:val="22"/>
        </w:rPr>
        <w:t xml:space="preserve"> empecemos por ver una </w:t>
      </w:r>
      <w:r w:rsidR="005C1B38" w:rsidRPr="00AC3C6F">
        <w:rPr>
          <w:rFonts w:ascii="Arial" w:hAnsi="Arial" w:cs="Arial"/>
          <w:color w:val="000000" w:themeColor="text1"/>
          <w:sz w:val="22"/>
          <w:szCs w:val="22"/>
        </w:rPr>
        <w:t>definición</w:t>
      </w:r>
      <w:r w:rsidRPr="00AC3C6F">
        <w:rPr>
          <w:rFonts w:ascii="Arial" w:hAnsi="Arial" w:cs="Arial"/>
          <w:color w:val="000000" w:themeColor="text1"/>
          <w:sz w:val="22"/>
          <w:szCs w:val="22"/>
        </w:rPr>
        <w:t xml:space="preserve"> útil para este concepto a nivel organizacional:</w:t>
      </w:r>
    </w:p>
    <w:p w14:paraId="15250AB8" w14:textId="4918EFAA" w:rsidR="0056245F" w:rsidRPr="00AC3C6F" w:rsidRDefault="0056245F" w:rsidP="006759FC">
      <w:pPr>
        <w:rPr>
          <w:rFonts w:ascii="Arial" w:hAnsi="Arial" w:cs="Arial"/>
          <w:color w:val="000000" w:themeColor="text1"/>
          <w:sz w:val="22"/>
          <w:szCs w:val="22"/>
        </w:rPr>
      </w:pPr>
    </w:p>
    <w:p w14:paraId="6C0CAE92" w14:textId="1B047D6F" w:rsidR="00D3539F" w:rsidRPr="00AC3C6F" w:rsidRDefault="065EC12B" w:rsidP="5E9FA2B1">
      <w:pPr>
        <w:jc w:val="both"/>
        <w:rPr>
          <w:rFonts w:ascii="Arial" w:hAnsi="Arial" w:cs="Arial"/>
          <w:color w:val="000000" w:themeColor="text1"/>
          <w:sz w:val="22"/>
          <w:szCs w:val="22"/>
        </w:rPr>
      </w:pPr>
      <w:r w:rsidRPr="00AC3C6F">
        <w:rPr>
          <w:rFonts w:ascii="Arial" w:hAnsi="Arial" w:cs="Arial"/>
          <w:i/>
          <w:iCs/>
          <w:color w:val="000000" w:themeColor="text1"/>
          <w:sz w:val="22"/>
          <w:szCs w:val="22"/>
        </w:rPr>
        <w:t>“</w:t>
      </w:r>
      <w:r w:rsidR="2BBD7C56" w:rsidRPr="00AC3C6F">
        <w:rPr>
          <w:rFonts w:ascii="Arial" w:hAnsi="Arial" w:cs="Arial"/>
          <w:i/>
          <w:iCs/>
          <w:color w:val="000000" w:themeColor="text1"/>
          <w:sz w:val="22"/>
          <w:szCs w:val="22"/>
        </w:rPr>
        <w:t>El conocimiento es todo el conjunto de cogniciones y habilidades con los cuales los individuos suelen solucionar problemas, comprende tanto la teoría como la práctica, las reglas cotidianas al igual que las instrucciones para la acción, el conocimiento se basa en datos e información, pero a diferencia de éstos siempre está ligado a las personas; forma parte integral de los individuos y representa las creencias de éstos acerca de las relaciones causales</w:t>
      </w:r>
      <w:r w:rsidR="259373C9" w:rsidRPr="00AC3C6F">
        <w:rPr>
          <w:rFonts w:ascii="Arial" w:hAnsi="Arial" w:cs="Arial"/>
          <w:i/>
          <w:iCs/>
          <w:color w:val="000000" w:themeColor="text1"/>
          <w:sz w:val="22"/>
          <w:szCs w:val="22"/>
        </w:rPr>
        <w:t>”</w:t>
      </w:r>
      <w:r w:rsidR="2BBD7C56" w:rsidRPr="00AC3C6F">
        <w:rPr>
          <w:rFonts w:ascii="Arial" w:hAnsi="Arial" w:cs="Arial"/>
          <w:color w:val="000000" w:themeColor="text1"/>
          <w:sz w:val="22"/>
          <w:szCs w:val="22"/>
        </w:rPr>
        <w:t xml:space="preserve"> (Probst, Raub y Romhardt, 2001, p. 24)</w:t>
      </w:r>
      <w:r w:rsidRPr="00AC3C6F">
        <w:rPr>
          <w:rFonts w:ascii="Arial" w:hAnsi="Arial" w:cs="Arial"/>
          <w:color w:val="000000" w:themeColor="text1"/>
          <w:sz w:val="22"/>
          <w:szCs w:val="22"/>
        </w:rPr>
        <w:t>”</w:t>
      </w:r>
      <w:r w:rsidR="2BBD7C56" w:rsidRPr="00AC3C6F">
        <w:rPr>
          <w:rFonts w:ascii="Arial" w:hAnsi="Arial" w:cs="Arial"/>
          <w:color w:val="000000" w:themeColor="text1"/>
          <w:sz w:val="22"/>
          <w:szCs w:val="22"/>
        </w:rPr>
        <w:t>.</w:t>
      </w:r>
    </w:p>
    <w:p w14:paraId="02E3A4F6" w14:textId="4BE551F7" w:rsidR="5F3E2FE4" w:rsidRPr="00AC3C6F" w:rsidRDefault="5F3E2FE4" w:rsidP="5F3E2FE4">
      <w:pPr>
        <w:jc w:val="both"/>
        <w:rPr>
          <w:rFonts w:ascii="Arial" w:hAnsi="Arial" w:cs="Arial"/>
          <w:color w:val="000000" w:themeColor="text1"/>
          <w:sz w:val="22"/>
          <w:szCs w:val="22"/>
        </w:rPr>
      </w:pPr>
    </w:p>
    <w:p w14:paraId="2827591B" w14:textId="2733B512" w:rsidR="5F3E2FE4" w:rsidRPr="00AC3C6F" w:rsidRDefault="5F3E2FE4" w:rsidP="5F3E2FE4">
      <w:pPr>
        <w:jc w:val="both"/>
        <w:rPr>
          <w:rFonts w:ascii="Arial" w:hAnsi="Arial" w:cs="Arial"/>
          <w:color w:val="000000" w:themeColor="text1"/>
          <w:sz w:val="22"/>
          <w:szCs w:val="22"/>
        </w:rPr>
      </w:pPr>
      <w:r w:rsidRPr="00AC3C6F">
        <w:rPr>
          <w:rFonts w:ascii="Arial" w:hAnsi="Arial" w:cs="Arial"/>
          <w:color w:val="000000" w:themeColor="text1"/>
          <w:sz w:val="22"/>
          <w:szCs w:val="22"/>
        </w:rPr>
        <w:t>El conocimiento es el conjunto de ideas, datos, procesos, sistemas de información, documentos y productos, por señalar algunos, generados por la entidad para el logro de su misión. El cual requiere del aprendizaje constante, la adaptación al cambio y la proposición de iniciativas con el fin de lograr y consolidar la preservación de la memoria institucional.</w:t>
      </w:r>
    </w:p>
    <w:p w14:paraId="42AE97C3" w14:textId="21DF8FC9" w:rsidR="5F3E2FE4" w:rsidRPr="00AC3C6F" w:rsidRDefault="5F3E2FE4" w:rsidP="5F3E2FE4">
      <w:pPr>
        <w:jc w:val="both"/>
        <w:rPr>
          <w:rFonts w:ascii="Arial" w:hAnsi="Arial" w:cs="Arial"/>
          <w:color w:val="000000" w:themeColor="text1"/>
          <w:sz w:val="22"/>
          <w:szCs w:val="22"/>
        </w:rPr>
      </w:pPr>
    </w:p>
    <w:p w14:paraId="7A7DE95D" w14:textId="7709053B" w:rsidR="00E65657" w:rsidRPr="00AC3C6F" w:rsidRDefault="00E65657" w:rsidP="5F3E2FE4">
      <w:pPr>
        <w:jc w:val="both"/>
        <w:rPr>
          <w:rFonts w:ascii="Arial" w:hAnsi="Arial" w:cs="Arial"/>
          <w:color w:val="000000" w:themeColor="text1"/>
          <w:sz w:val="22"/>
          <w:szCs w:val="22"/>
        </w:rPr>
      </w:pPr>
      <w:r w:rsidRPr="00AC3C6F">
        <w:rPr>
          <w:rFonts w:ascii="Arial" w:hAnsi="Arial" w:cs="Arial"/>
          <w:color w:val="000000" w:themeColor="text1"/>
          <w:sz w:val="22"/>
          <w:szCs w:val="22"/>
        </w:rPr>
        <w:t>Como podemos ver, tanto la definición de conocimiento como lo que se entiende por gestión del conocimiento se enfoca</w:t>
      </w:r>
      <w:r w:rsidR="00CC1864" w:rsidRPr="00AC3C6F">
        <w:rPr>
          <w:rFonts w:ascii="Arial" w:hAnsi="Arial" w:cs="Arial"/>
          <w:color w:val="000000" w:themeColor="text1"/>
          <w:sz w:val="22"/>
          <w:szCs w:val="22"/>
        </w:rPr>
        <w:t>n</w:t>
      </w:r>
      <w:r w:rsidRPr="00AC3C6F">
        <w:rPr>
          <w:rFonts w:ascii="Arial" w:hAnsi="Arial" w:cs="Arial"/>
          <w:color w:val="000000" w:themeColor="text1"/>
          <w:sz w:val="22"/>
          <w:szCs w:val="22"/>
        </w:rPr>
        <w:t xml:space="preserve"> en el saber de los colaboradores de una entidad o empresa. Es por esto, que es esencial que se ponga en marcha todo un ciclo que logre capturar y administrar estos saberes </w:t>
      </w:r>
      <w:r w:rsidR="00814ED3" w:rsidRPr="00AC3C6F">
        <w:rPr>
          <w:rFonts w:ascii="Arial" w:hAnsi="Arial" w:cs="Arial"/>
          <w:color w:val="000000" w:themeColor="text1"/>
          <w:sz w:val="22"/>
          <w:szCs w:val="22"/>
        </w:rPr>
        <w:t>básicos</w:t>
      </w:r>
      <w:r w:rsidRPr="00AC3C6F">
        <w:rPr>
          <w:rFonts w:ascii="Arial" w:hAnsi="Arial" w:cs="Arial"/>
          <w:color w:val="000000" w:themeColor="text1"/>
          <w:sz w:val="22"/>
          <w:szCs w:val="22"/>
        </w:rPr>
        <w:t>:</w:t>
      </w:r>
    </w:p>
    <w:p w14:paraId="21E664AA" w14:textId="77777777" w:rsidR="00814ED3" w:rsidRPr="00AC3C6F" w:rsidRDefault="00814ED3" w:rsidP="006759FC">
      <w:pPr>
        <w:jc w:val="both"/>
        <w:rPr>
          <w:rFonts w:ascii="Arial" w:hAnsi="Arial" w:cs="Arial"/>
          <w:color w:val="000000" w:themeColor="text1"/>
          <w:sz w:val="22"/>
          <w:szCs w:val="22"/>
        </w:rPr>
      </w:pPr>
    </w:p>
    <w:p w14:paraId="460497D2" w14:textId="588B6A0B" w:rsidR="00E65657" w:rsidRPr="00AC3C6F" w:rsidRDefault="00814ED3" w:rsidP="006759FC">
      <w:pPr>
        <w:rPr>
          <w:rFonts w:ascii="Arial" w:hAnsi="Arial" w:cs="Arial"/>
          <w:color w:val="000000" w:themeColor="text1"/>
          <w:sz w:val="22"/>
          <w:szCs w:val="22"/>
        </w:rPr>
      </w:pPr>
      <w:r w:rsidRPr="00AC3C6F">
        <w:rPr>
          <w:rFonts w:ascii="Arial" w:hAnsi="Arial" w:cs="Arial"/>
          <w:color w:val="000000" w:themeColor="text1"/>
          <w:sz w:val="22"/>
          <w:szCs w:val="22"/>
        </w:rPr>
        <w:t>De acuerdo con Pereira (2011) un sistema de gestión del conocimiento debe realizar las siguientes actividades: 1. Identificar el conocimiento. 2. Adquirir el conocimiento. 3. Desarrollar el conocimiento. 4. Compartir el conocimiento. 5. Utilizar el conocimiento. 6. Retener el conocimiento.</w:t>
      </w:r>
    </w:p>
    <w:p w14:paraId="3C8454FC" w14:textId="77777777" w:rsidR="00231999" w:rsidRPr="00AC3C6F" w:rsidRDefault="00231999" w:rsidP="006759FC">
      <w:pPr>
        <w:rPr>
          <w:rFonts w:ascii="Arial" w:hAnsi="Arial" w:cs="Arial"/>
          <w:color w:val="000000" w:themeColor="text1"/>
          <w:sz w:val="22"/>
          <w:szCs w:val="22"/>
        </w:rPr>
      </w:pPr>
    </w:p>
    <w:p w14:paraId="76A27707" w14:textId="07E4C4AB" w:rsidR="007A10C8" w:rsidRPr="00AC3C6F" w:rsidRDefault="007A10C8" w:rsidP="006759FC">
      <w:pPr>
        <w:jc w:val="center"/>
        <w:rPr>
          <w:rFonts w:ascii="Arial" w:hAnsi="Arial" w:cs="Arial"/>
          <w:color w:val="000000" w:themeColor="text1"/>
          <w:sz w:val="18"/>
          <w:szCs w:val="18"/>
        </w:rPr>
      </w:pPr>
      <w:r w:rsidRPr="00AC3C6F">
        <w:rPr>
          <w:rFonts w:ascii="Arial" w:hAnsi="Arial" w:cs="Arial"/>
          <w:b/>
          <w:bCs/>
          <w:color w:val="000000" w:themeColor="text1"/>
          <w:sz w:val="18"/>
          <w:szCs w:val="18"/>
        </w:rPr>
        <w:t>Gráfica 1.</w:t>
      </w:r>
      <w:r w:rsidRPr="00AC3C6F">
        <w:rPr>
          <w:rFonts w:ascii="Arial" w:hAnsi="Arial" w:cs="Arial"/>
          <w:color w:val="000000" w:themeColor="text1"/>
          <w:sz w:val="18"/>
          <w:szCs w:val="18"/>
        </w:rPr>
        <w:t xml:space="preserve"> Ciclo de Gestión del Conocimiento</w:t>
      </w:r>
    </w:p>
    <w:p w14:paraId="14992967" w14:textId="3AA15796" w:rsidR="00814ED3" w:rsidRPr="00AC3C6F" w:rsidRDefault="007A10C8" w:rsidP="006759FC">
      <w:pPr>
        <w:jc w:val="center"/>
        <w:rPr>
          <w:rFonts w:ascii="Arial" w:hAnsi="Arial" w:cs="Arial"/>
          <w:color w:val="000000" w:themeColor="text1"/>
          <w:sz w:val="22"/>
          <w:szCs w:val="22"/>
        </w:rPr>
      </w:pPr>
      <w:r w:rsidRPr="00AC3C6F">
        <w:rPr>
          <w:rFonts w:ascii="Arial" w:hAnsi="Arial" w:cs="Arial"/>
          <w:noProof/>
          <w:color w:val="000000" w:themeColor="text1"/>
          <w:sz w:val="22"/>
          <w:szCs w:val="22"/>
          <w:shd w:val="clear" w:color="auto" w:fill="E6E6E6"/>
          <w:lang w:val="es-ES_tradnl" w:eastAsia="es-ES_tradnl"/>
        </w:rPr>
        <w:drawing>
          <wp:inline distT="0" distB="0" distL="0" distR="0" wp14:anchorId="57A45FC0" wp14:editId="6B5B4B92">
            <wp:extent cx="3211558" cy="2675618"/>
            <wp:effectExtent l="0" t="50800" r="0" b="67945"/>
            <wp:docPr id="3" name="Diagrama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867AEE8-D6BB-4C0A-B9FB-45CC9CC2865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038D36C" w14:textId="530C5223" w:rsidR="006759FC" w:rsidRPr="00AC3C6F" w:rsidRDefault="007A10C8" w:rsidP="006759FC">
      <w:pPr>
        <w:jc w:val="center"/>
        <w:rPr>
          <w:rFonts w:ascii="Arial" w:hAnsi="Arial" w:cs="Arial"/>
          <w:color w:val="000000" w:themeColor="text1"/>
          <w:sz w:val="18"/>
          <w:szCs w:val="18"/>
        </w:rPr>
      </w:pPr>
      <w:r w:rsidRPr="00AC3C6F">
        <w:rPr>
          <w:rFonts w:ascii="Arial" w:hAnsi="Arial" w:cs="Arial"/>
          <w:color w:val="000000" w:themeColor="text1"/>
          <w:sz w:val="18"/>
          <w:szCs w:val="18"/>
        </w:rPr>
        <w:t>Fuente: Pereira, 2011. P.</w:t>
      </w:r>
      <w:r w:rsidR="006759FC" w:rsidRPr="00AC3C6F">
        <w:rPr>
          <w:rFonts w:ascii="Arial" w:hAnsi="Arial" w:cs="Arial"/>
          <w:color w:val="000000" w:themeColor="text1"/>
          <w:sz w:val="18"/>
          <w:szCs w:val="18"/>
        </w:rPr>
        <w:t>3.</w:t>
      </w:r>
    </w:p>
    <w:p w14:paraId="0E122036" w14:textId="77777777" w:rsidR="006759FC" w:rsidRPr="00AC3C6F" w:rsidRDefault="006759FC" w:rsidP="006759FC">
      <w:pPr>
        <w:rPr>
          <w:rFonts w:ascii="Arial" w:hAnsi="Arial" w:cs="Arial"/>
          <w:color w:val="000000" w:themeColor="text1"/>
          <w:sz w:val="22"/>
          <w:szCs w:val="22"/>
        </w:rPr>
      </w:pPr>
    </w:p>
    <w:p w14:paraId="0F17C891" w14:textId="1BBD5049" w:rsidR="00BF75B4" w:rsidRPr="00AC3C6F" w:rsidRDefault="008979F2" w:rsidP="006759FC">
      <w:pPr>
        <w:rPr>
          <w:rFonts w:ascii="Arial" w:hAnsi="Arial" w:cs="Arial"/>
          <w:color w:val="000000" w:themeColor="text1"/>
          <w:sz w:val="22"/>
          <w:szCs w:val="22"/>
        </w:rPr>
      </w:pPr>
      <w:r w:rsidRPr="00AC3C6F">
        <w:rPr>
          <w:rFonts w:ascii="Arial" w:hAnsi="Arial" w:cs="Arial"/>
          <w:color w:val="000000" w:themeColor="text1"/>
          <w:sz w:val="22"/>
          <w:szCs w:val="22"/>
        </w:rPr>
        <w:t>La implementación de este ciclo genera una serie de b</w:t>
      </w:r>
      <w:r w:rsidR="00CB2448" w:rsidRPr="00AC3C6F">
        <w:rPr>
          <w:rFonts w:ascii="Arial" w:hAnsi="Arial" w:cs="Arial"/>
          <w:color w:val="000000" w:themeColor="text1"/>
          <w:sz w:val="22"/>
          <w:szCs w:val="22"/>
        </w:rPr>
        <w:t>eneficios de la implementación de la gestión del conocimiento en la Entidad:</w:t>
      </w:r>
    </w:p>
    <w:p w14:paraId="48BDC7DA" w14:textId="77777777" w:rsidR="006759FC" w:rsidRPr="00AC3C6F" w:rsidRDefault="006759FC" w:rsidP="006759FC">
      <w:pPr>
        <w:rPr>
          <w:rFonts w:ascii="Arial" w:hAnsi="Arial" w:cs="Arial"/>
          <w:color w:val="000000" w:themeColor="text1"/>
          <w:sz w:val="22"/>
          <w:szCs w:val="22"/>
        </w:rPr>
      </w:pPr>
    </w:p>
    <w:p w14:paraId="033B8E12" w14:textId="26B9AFB7" w:rsidR="00CB2448" w:rsidRPr="00AC3C6F" w:rsidRDefault="277D95D4" w:rsidP="006759FC">
      <w:pPr>
        <w:pStyle w:val="Prrafodelista"/>
        <w:numPr>
          <w:ilvl w:val="0"/>
          <w:numId w:val="38"/>
        </w:numPr>
        <w:rPr>
          <w:rFonts w:ascii="Arial" w:hAnsi="Arial" w:cs="Arial"/>
          <w:color w:val="000000" w:themeColor="text1"/>
          <w:sz w:val="22"/>
          <w:szCs w:val="22"/>
        </w:rPr>
      </w:pPr>
      <w:r w:rsidRPr="00AC3C6F">
        <w:rPr>
          <w:rFonts w:ascii="Arial" w:hAnsi="Arial" w:cs="Arial"/>
          <w:color w:val="000000" w:themeColor="text1"/>
          <w:sz w:val="22"/>
          <w:szCs w:val="22"/>
        </w:rPr>
        <w:t xml:space="preserve">Transferencia más rápida y efectiva del conocimiento adquirido por </w:t>
      </w:r>
      <w:r w:rsidR="520F5E4A" w:rsidRPr="00AC3C6F">
        <w:rPr>
          <w:rFonts w:ascii="Arial" w:hAnsi="Arial" w:cs="Arial"/>
          <w:color w:val="000000" w:themeColor="text1"/>
          <w:sz w:val="22"/>
          <w:szCs w:val="22"/>
        </w:rPr>
        <w:t>la empresa para que la información no pierda su valor.</w:t>
      </w:r>
    </w:p>
    <w:p w14:paraId="6C723ED2" w14:textId="6332C181" w:rsidR="00E94B44" w:rsidRPr="00AC3C6F" w:rsidRDefault="009C008C" w:rsidP="006759FC">
      <w:pPr>
        <w:pStyle w:val="Prrafodelista"/>
        <w:numPr>
          <w:ilvl w:val="0"/>
          <w:numId w:val="38"/>
        </w:numPr>
        <w:rPr>
          <w:rFonts w:ascii="Arial" w:hAnsi="Arial" w:cs="Arial"/>
          <w:color w:val="000000" w:themeColor="text1"/>
          <w:sz w:val="22"/>
          <w:szCs w:val="22"/>
        </w:rPr>
      </w:pPr>
      <w:r w:rsidRPr="00AC3C6F">
        <w:rPr>
          <w:rFonts w:ascii="Arial" w:hAnsi="Arial" w:cs="Arial"/>
          <w:color w:val="000000" w:themeColor="text1"/>
          <w:sz w:val="22"/>
          <w:szCs w:val="22"/>
        </w:rPr>
        <w:t>Utilizar al empleado como motor de la innovación</w:t>
      </w:r>
      <w:r w:rsidR="005D1F72" w:rsidRPr="00AC3C6F">
        <w:rPr>
          <w:rFonts w:ascii="Arial" w:hAnsi="Arial" w:cs="Arial"/>
          <w:color w:val="000000" w:themeColor="text1"/>
          <w:sz w:val="22"/>
          <w:szCs w:val="22"/>
        </w:rPr>
        <w:t>.</w:t>
      </w:r>
    </w:p>
    <w:p w14:paraId="2D36554B" w14:textId="3A6F3166" w:rsidR="005D1F72" w:rsidRPr="00AC3C6F" w:rsidRDefault="005D1F72" w:rsidP="006759FC">
      <w:pPr>
        <w:pStyle w:val="Prrafodelista"/>
        <w:numPr>
          <w:ilvl w:val="0"/>
          <w:numId w:val="38"/>
        </w:numPr>
        <w:rPr>
          <w:rFonts w:ascii="Arial" w:hAnsi="Arial" w:cs="Arial"/>
          <w:color w:val="000000" w:themeColor="text1"/>
          <w:sz w:val="22"/>
          <w:szCs w:val="22"/>
        </w:rPr>
      </w:pPr>
      <w:r w:rsidRPr="00AC3C6F">
        <w:rPr>
          <w:rFonts w:ascii="Arial" w:hAnsi="Arial" w:cs="Arial"/>
          <w:color w:val="000000" w:themeColor="text1"/>
          <w:sz w:val="22"/>
          <w:szCs w:val="22"/>
        </w:rPr>
        <w:t>Identificar nuevas estrategias de experimentación y solución a los problemas.</w:t>
      </w:r>
    </w:p>
    <w:p w14:paraId="56C6D824" w14:textId="01638E4A" w:rsidR="005D1F72" w:rsidRPr="00AC3C6F" w:rsidRDefault="005D1F72" w:rsidP="006759FC">
      <w:pPr>
        <w:pStyle w:val="Prrafodelista"/>
        <w:numPr>
          <w:ilvl w:val="0"/>
          <w:numId w:val="38"/>
        </w:numPr>
        <w:rPr>
          <w:rFonts w:ascii="Arial" w:hAnsi="Arial" w:cs="Arial"/>
          <w:color w:val="000000" w:themeColor="text1"/>
          <w:sz w:val="22"/>
          <w:szCs w:val="22"/>
        </w:rPr>
      </w:pPr>
      <w:r w:rsidRPr="00AC3C6F">
        <w:rPr>
          <w:rFonts w:ascii="Arial" w:hAnsi="Arial" w:cs="Arial"/>
          <w:color w:val="000000" w:themeColor="text1"/>
          <w:sz w:val="22"/>
          <w:szCs w:val="22"/>
        </w:rPr>
        <w:t>Transformar el conocimiento</w:t>
      </w:r>
      <w:r w:rsidR="008662B5" w:rsidRPr="00AC3C6F">
        <w:rPr>
          <w:rFonts w:ascii="Arial" w:hAnsi="Arial" w:cs="Arial"/>
          <w:color w:val="000000" w:themeColor="text1"/>
          <w:sz w:val="22"/>
          <w:szCs w:val="22"/>
        </w:rPr>
        <w:t xml:space="preserve"> </w:t>
      </w:r>
      <w:r w:rsidRPr="00AC3C6F">
        <w:rPr>
          <w:rFonts w:ascii="Arial" w:hAnsi="Arial" w:cs="Arial"/>
          <w:color w:val="000000" w:themeColor="text1"/>
          <w:sz w:val="22"/>
          <w:szCs w:val="22"/>
        </w:rPr>
        <w:t xml:space="preserve">del personal en competencias </w:t>
      </w:r>
      <w:r w:rsidR="001E1237" w:rsidRPr="00AC3C6F">
        <w:rPr>
          <w:rFonts w:ascii="Arial" w:hAnsi="Arial" w:cs="Arial"/>
          <w:color w:val="000000" w:themeColor="text1"/>
          <w:sz w:val="22"/>
          <w:szCs w:val="22"/>
        </w:rPr>
        <w:t>corporativas y ventajas competitivas.</w:t>
      </w:r>
    </w:p>
    <w:p w14:paraId="607B8371" w14:textId="00CFB2C8" w:rsidR="001E1237" w:rsidRPr="00AC3C6F" w:rsidRDefault="001E1237" w:rsidP="006759FC">
      <w:pPr>
        <w:pStyle w:val="Prrafodelista"/>
        <w:numPr>
          <w:ilvl w:val="0"/>
          <w:numId w:val="38"/>
        </w:numPr>
        <w:rPr>
          <w:rFonts w:ascii="Arial" w:hAnsi="Arial" w:cs="Arial"/>
          <w:color w:val="000000" w:themeColor="text1"/>
          <w:sz w:val="22"/>
          <w:szCs w:val="22"/>
        </w:rPr>
      </w:pPr>
      <w:r w:rsidRPr="00AC3C6F">
        <w:rPr>
          <w:rFonts w:ascii="Arial" w:hAnsi="Arial" w:cs="Arial"/>
          <w:color w:val="000000" w:themeColor="text1"/>
          <w:sz w:val="22"/>
          <w:szCs w:val="22"/>
        </w:rPr>
        <w:t>Medir y compartir el efecto de cada uno de los</w:t>
      </w:r>
      <w:r w:rsidR="00260E98" w:rsidRPr="00AC3C6F">
        <w:rPr>
          <w:rFonts w:ascii="Arial" w:hAnsi="Arial" w:cs="Arial"/>
          <w:color w:val="000000" w:themeColor="text1"/>
          <w:sz w:val="22"/>
          <w:szCs w:val="22"/>
        </w:rPr>
        <w:t xml:space="preserve"> colaboradores y </w:t>
      </w:r>
      <w:r w:rsidR="00483118" w:rsidRPr="00AC3C6F">
        <w:rPr>
          <w:rFonts w:ascii="Arial" w:hAnsi="Arial" w:cs="Arial"/>
          <w:color w:val="000000" w:themeColor="text1"/>
          <w:sz w:val="22"/>
          <w:szCs w:val="22"/>
        </w:rPr>
        <w:t>servidores públicos</w:t>
      </w:r>
      <w:r w:rsidR="00B9739B" w:rsidRPr="00AC3C6F">
        <w:rPr>
          <w:rFonts w:ascii="Arial" w:hAnsi="Arial" w:cs="Arial"/>
          <w:color w:val="000000" w:themeColor="text1"/>
          <w:sz w:val="22"/>
          <w:szCs w:val="22"/>
        </w:rPr>
        <w:t xml:space="preserve"> de la Entidad. </w:t>
      </w:r>
    </w:p>
    <w:p w14:paraId="3B0A5C80" w14:textId="21ABCA24" w:rsidR="00703978" w:rsidRPr="00AC3C6F" w:rsidRDefault="00DB47B7" w:rsidP="006759FC">
      <w:pPr>
        <w:pStyle w:val="Prrafodelista"/>
        <w:numPr>
          <w:ilvl w:val="0"/>
          <w:numId w:val="38"/>
        </w:numPr>
        <w:rPr>
          <w:rFonts w:ascii="Arial" w:hAnsi="Arial" w:cs="Arial"/>
          <w:color w:val="000000" w:themeColor="text1"/>
          <w:sz w:val="22"/>
          <w:szCs w:val="22"/>
        </w:rPr>
      </w:pPr>
      <w:r w:rsidRPr="00AC3C6F">
        <w:rPr>
          <w:rFonts w:ascii="Arial" w:hAnsi="Arial" w:cs="Arial"/>
          <w:color w:val="000000" w:themeColor="text1"/>
          <w:sz w:val="22"/>
          <w:szCs w:val="22"/>
        </w:rPr>
        <w:t xml:space="preserve">Aprender más rápidamente </w:t>
      </w:r>
      <w:r w:rsidR="004A3321" w:rsidRPr="00AC3C6F">
        <w:rPr>
          <w:rFonts w:ascii="Arial" w:hAnsi="Arial" w:cs="Arial"/>
          <w:color w:val="000000" w:themeColor="text1"/>
          <w:sz w:val="22"/>
          <w:szCs w:val="22"/>
        </w:rPr>
        <w:t xml:space="preserve">y sacar </w:t>
      </w:r>
      <w:r w:rsidR="00917D9A" w:rsidRPr="00AC3C6F">
        <w:rPr>
          <w:rFonts w:ascii="Arial" w:hAnsi="Arial" w:cs="Arial"/>
          <w:color w:val="000000" w:themeColor="text1"/>
          <w:sz w:val="22"/>
          <w:szCs w:val="22"/>
        </w:rPr>
        <w:t xml:space="preserve">mejor provecho </w:t>
      </w:r>
      <w:r w:rsidR="009A0CAB" w:rsidRPr="00AC3C6F">
        <w:rPr>
          <w:rFonts w:ascii="Arial" w:hAnsi="Arial" w:cs="Arial"/>
          <w:color w:val="000000" w:themeColor="text1"/>
          <w:sz w:val="22"/>
          <w:szCs w:val="22"/>
        </w:rPr>
        <w:t xml:space="preserve">de </w:t>
      </w:r>
      <w:r w:rsidR="00BC1190" w:rsidRPr="00AC3C6F">
        <w:rPr>
          <w:rFonts w:ascii="Arial" w:hAnsi="Arial" w:cs="Arial"/>
          <w:color w:val="000000" w:themeColor="text1"/>
          <w:sz w:val="22"/>
          <w:szCs w:val="22"/>
        </w:rPr>
        <w:t>la</w:t>
      </w:r>
      <w:r w:rsidR="009A0CAB" w:rsidRPr="00AC3C6F">
        <w:rPr>
          <w:rFonts w:ascii="Arial" w:hAnsi="Arial" w:cs="Arial"/>
          <w:color w:val="000000" w:themeColor="text1"/>
          <w:sz w:val="22"/>
          <w:szCs w:val="22"/>
        </w:rPr>
        <w:t xml:space="preserve"> experiencia</w:t>
      </w:r>
      <w:r w:rsidR="00BC1190" w:rsidRPr="00AC3C6F">
        <w:rPr>
          <w:rFonts w:ascii="Arial" w:hAnsi="Arial" w:cs="Arial"/>
          <w:color w:val="000000" w:themeColor="text1"/>
          <w:sz w:val="22"/>
          <w:szCs w:val="22"/>
        </w:rPr>
        <w:t xml:space="preserve"> del capital humano.</w:t>
      </w:r>
    </w:p>
    <w:p w14:paraId="2DEAF9D7" w14:textId="7851222D" w:rsidR="009A0CAB" w:rsidRPr="00AC3C6F" w:rsidRDefault="000E50B1" w:rsidP="006759FC">
      <w:pPr>
        <w:pStyle w:val="Prrafodelista"/>
        <w:numPr>
          <w:ilvl w:val="0"/>
          <w:numId w:val="38"/>
        </w:numPr>
        <w:rPr>
          <w:rFonts w:ascii="Arial" w:hAnsi="Arial" w:cs="Arial"/>
          <w:color w:val="000000" w:themeColor="text1"/>
          <w:sz w:val="22"/>
          <w:szCs w:val="22"/>
        </w:rPr>
      </w:pPr>
      <w:r w:rsidRPr="00AC3C6F">
        <w:rPr>
          <w:rFonts w:ascii="Arial" w:hAnsi="Arial" w:cs="Arial"/>
          <w:color w:val="000000" w:themeColor="text1"/>
          <w:sz w:val="22"/>
          <w:szCs w:val="22"/>
        </w:rPr>
        <w:t>Capitalizar el conocimiento</w:t>
      </w:r>
      <w:r w:rsidR="00BA26B9" w:rsidRPr="00AC3C6F">
        <w:rPr>
          <w:rFonts w:ascii="Arial" w:hAnsi="Arial" w:cs="Arial"/>
          <w:color w:val="000000" w:themeColor="text1"/>
          <w:sz w:val="22"/>
          <w:szCs w:val="22"/>
        </w:rPr>
        <w:t xml:space="preserve"> creado, y lograr un retorno en la inversión en formación del personal y en el conocimiento de nuestros clientes y competidores.</w:t>
      </w:r>
    </w:p>
    <w:p w14:paraId="5B991C72" w14:textId="5E12B5E9" w:rsidR="00BA26B9" w:rsidRPr="00AC3C6F" w:rsidRDefault="00BA26B9" w:rsidP="006759FC">
      <w:pPr>
        <w:pStyle w:val="Prrafodelista"/>
        <w:numPr>
          <w:ilvl w:val="0"/>
          <w:numId w:val="38"/>
        </w:numPr>
        <w:rPr>
          <w:rFonts w:ascii="Arial" w:hAnsi="Arial" w:cs="Arial"/>
          <w:color w:val="000000" w:themeColor="text1"/>
          <w:sz w:val="22"/>
          <w:szCs w:val="22"/>
        </w:rPr>
      </w:pPr>
      <w:r w:rsidRPr="00AC3C6F">
        <w:rPr>
          <w:rFonts w:ascii="Arial" w:hAnsi="Arial" w:cs="Arial"/>
          <w:color w:val="000000" w:themeColor="text1"/>
          <w:sz w:val="22"/>
          <w:szCs w:val="22"/>
        </w:rPr>
        <w:t xml:space="preserve">Crear en la organización una cultura de mejora y aprendizaje </w:t>
      </w:r>
      <w:r w:rsidR="006759FC" w:rsidRPr="00AC3C6F">
        <w:rPr>
          <w:rFonts w:ascii="Arial" w:hAnsi="Arial" w:cs="Arial"/>
          <w:color w:val="000000" w:themeColor="text1"/>
          <w:sz w:val="22"/>
          <w:szCs w:val="22"/>
        </w:rPr>
        <w:t>continuos</w:t>
      </w:r>
      <w:r w:rsidRPr="00AC3C6F">
        <w:rPr>
          <w:rFonts w:ascii="Arial" w:hAnsi="Arial" w:cs="Arial"/>
          <w:color w:val="000000" w:themeColor="text1"/>
          <w:sz w:val="22"/>
          <w:szCs w:val="22"/>
        </w:rPr>
        <w:t>.</w:t>
      </w:r>
    </w:p>
    <w:p w14:paraId="6C91445C" w14:textId="77777777" w:rsidR="00C40B9A" w:rsidRPr="00AC3C6F" w:rsidRDefault="00C40B9A" w:rsidP="006759FC">
      <w:pPr>
        <w:rPr>
          <w:rFonts w:ascii="Arial" w:hAnsi="Arial" w:cs="Arial"/>
          <w:color w:val="000000" w:themeColor="text1"/>
          <w:sz w:val="22"/>
          <w:szCs w:val="22"/>
        </w:rPr>
      </w:pPr>
    </w:p>
    <w:p w14:paraId="3566C045" w14:textId="1926BFB2" w:rsidR="00E2129F" w:rsidRPr="00AC3C6F" w:rsidRDefault="00E2129F" w:rsidP="006759FC">
      <w:pPr>
        <w:pStyle w:val="Prrafodelista"/>
        <w:numPr>
          <w:ilvl w:val="2"/>
          <w:numId w:val="23"/>
        </w:numPr>
        <w:rPr>
          <w:rFonts w:ascii="Arial" w:hAnsi="Arial" w:cs="Arial"/>
          <w:b/>
          <w:bCs/>
          <w:color w:val="000000" w:themeColor="text1"/>
          <w:sz w:val="22"/>
          <w:szCs w:val="22"/>
        </w:rPr>
      </w:pPr>
      <w:r w:rsidRPr="00AC3C6F">
        <w:rPr>
          <w:rFonts w:ascii="Arial" w:hAnsi="Arial" w:cs="Arial"/>
          <w:b/>
          <w:bCs/>
          <w:color w:val="000000" w:themeColor="text1"/>
          <w:sz w:val="22"/>
          <w:szCs w:val="22"/>
        </w:rPr>
        <w:t>Innovación.</w:t>
      </w:r>
    </w:p>
    <w:p w14:paraId="7E94D50B" w14:textId="77777777" w:rsidR="006F1618" w:rsidRPr="00AC3C6F" w:rsidRDefault="006F1618" w:rsidP="006759FC">
      <w:pPr>
        <w:pStyle w:val="Prrafodelista"/>
        <w:ind w:left="1080"/>
        <w:rPr>
          <w:rFonts w:ascii="Arial" w:hAnsi="Arial" w:cs="Arial"/>
          <w:color w:val="000000" w:themeColor="text1"/>
          <w:sz w:val="22"/>
          <w:szCs w:val="22"/>
        </w:rPr>
      </w:pPr>
    </w:p>
    <w:p w14:paraId="494E11FD" w14:textId="2276EBA3" w:rsidR="00E2129F" w:rsidRPr="00AC3C6F" w:rsidRDefault="00AE31DD" w:rsidP="006759FC">
      <w:pPr>
        <w:rPr>
          <w:rFonts w:ascii="Arial" w:hAnsi="Arial" w:cs="Arial"/>
          <w:b/>
          <w:bCs/>
          <w:color w:val="000000" w:themeColor="text1"/>
          <w:sz w:val="22"/>
          <w:szCs w:val="22"/>
        </w:rPr>
      </w:pPr>
      <w:r w:rsidRPr="00AC3C6F">
        <w:rPr>
          <w:rFonts w:ascii="Arial" w:hAnsi="Arial" w:cs="Arial"/>
          <w:b/>
          <w:bCs/>
          <w:color w:val="000000" w:themeColor="text1"/>
          <w:sz w:val="22"/>
          <w:szCs w:val="22"/>
        </w:rPr>
        <w:t>¿Qué es la innovación pública?</w:t>
      </w:r>
    </w:p>
    <w:p w14:paraId="473A962B" w14:textId="77777777" w:rsidR="006F1618" w:rsidRPr="00AC3C6F" w:rsidRDefault="006F1618" w:rsidP="006759FC">
      <w:pPr>
        <w:rPr>
          <w:rFonts w:ascii="Arial" w:hAnsi="Arial" w:cs="Arial"/>
          <w:b/>
          <w:bCs/>
          <w:color w:val="000000" w:themeColor="text1"/>
          <w:sz w:val="22"/>
          <w:szCs w:val="22"/>
        </w:rPr>
      </w:pPr>
    </w:p>
    <w:p w14:paraId="68C21D4B" w14:textId="2832FE04" w:rsidR="008A14D4" w:rsidRPr="00AC3C6F" w:rsidRDefault="008A14D4" w:rsidP="006759FC">
      <w:pPr>
        <w:jc w:val="both"/>
        <w:rPr>
          <w:rFonts w:ascii="Arial" w:hAnsi="Arial" w:cs="Arial"/>
          <w:color w:val="000000" w:themeColor="text1"/>
          <w:sz w:val="22"/>
          <w:szCs w:val="22"/>
        </w:rPr>
      </w:pPr>
      <w:r w:rsidRPr="00AC3C6F">
        <w:rPr>
          <w:rFonts w:ascii="Arial" w:hAnsi="Arial" w:cs="Arial"/>
          <w:color w:val="000000" w:themeColor="text1"/>
          <w:sz w:val="22"/>
          <w:szCs w:val="22"/>
        </w:rPr>
        <w:t xml:space="preserve">Los </w:t>
      </w:r>
      <w:r w:rsidR="00F22AA1" w:rsidRPr="00AC3C6F">
        <w:rPr>
          <w:rFonts w:ascii="Arial" w:hAnsi="Arial" w:cs="Arial"/>
          <w:color w:val="000000" w:themeColor="text1"/>
          <w:sz w:val="22"/>
          <w:szCs w:val="22"/>
        </w:rPr>
        <w:t xml:space="preserve">y las </w:t>
      </w:r>
      <w:r w:rsidRPr="00AC3C6F">
        <w:rPr>
          <w:rFonts w:ascii="Arial" w:hAnsi="Arial" w:cs="Arial"/>
          <w:color w:val="000000" w:themeColor="text1"/>
          <w:sz w:val="22"/>
          <w:szCs w:val="22"/>
        </w:rPr>
        <w:t>servidor</w:t>
      </w:r>
      <w:r w:rsidR="00F22AA1" w:rsidRPr="00AC3C6F">
        <w:rPr>
          <w:rFonts w:ascii="Arial" w:hAnsi="Arial" w:cs="Arial"/>
          <w:color w:val="000000" w:themeColor="text1"/>
          <w:sz w:val="22"/>
          <w:szCs w:val="22"/>
        </w:rPr>
        <w:t>a</w:t>
      </w:r>
      <w:r w:rsidRPr="00AC3C6F">
        <w:rPr>
          <w:rFonts w:ascii="Arial" w:hAnsi="Arial" w:cs="Arial"/>
          <w:color w:val="000000" w:themeColor="text1"/>
          <w:sz w:val="22"/>
          <w:szCs w:val="22"/>
        </w:rPr>
        <w:t>s y líderes públicos de hoy enfrentan desafíos muy importantes. En un mundo caracterizado por una interconectividad creciente, combinada con una incertidumbre muy alta</w:t>
      </w:r>
      <w:r w:rsidR="008979F2" w:rsidRPr="00AC3C6F">
        <w:rPr>
          <w:rFonts w:ascii="Arial" w:hAnsi="Arial" w:cs="Arial"/>
          <w:color w:val="000000" w:themeColor="text1"/>
          <w:sz w:val="22"/>
          <w:szCs w:val="22"/>
        </w:rPr>
        <w:t>,</w:t>
      </w:r>
      <w:r w:rsidRPr="00AC3C6F">
        <w:rPr>
          <w:rFonts w:ascii="Arial" w:hAnsi="Arial" w:cs="Arial"/>
          <w:color w:val="000000" w:themeColor="text1"/>
          <w:sz w:val="22"/>
          <w:szCs w:val="22"/>
        </w:rPr>
        <w:t xml:space="preserve"> el rol del sector público en el desarrollo de soluciones innovadoras es crítico. La innovación pública trata sobre la generación de soluciones a problemas de manera que se promueva el bienestar social y se genere un aumento del valor público (se impacten más personas con las políticas, se ahorren recursos, se ofrezcan servicios más rápidos, </w:t>
      </w:r>
      <w:r w:rsidR="00C9448D" w:rsidRPr="00AC3C6F">
        <w:rPr>
          <w:rFonts w:ascii="Arial" w:hAnsi="Arial" w:cs="Arial"/>
          <w:color w:val="000000" w:themeColor="text1"/>
          <w:sz w:val="22"/>
          <w:szCs w:val="22"/>
        </w:rPr>
        <w:t>etc</w:t>
      </w:r>
      <w:r w:rsidRPr="00AC3C6F">
        <w:rPr>
          <w:rFonts w:ascii="Arial" w:hAnsi="Arial" w:cs="Arial"/>
          <w:color w:val="000000" w:themeColor="text1"/>
          <w:sz w:val="22"/>
          <w:szCs w:val="22"/>
        </w:rPr>
        <w:t xml:space="preserve">). </w:t>
      </w:r>
    </w:p>
    <w:p w14:paraId="02ACC7E8" w14:textId="77777777" w:rsidR="0006677D" w:rsidRPr="00AC3C6F" w:rsidRDefault="0006677D" w:rsidP="006759FC">
      <w:pPr>
        <w:jc w:val="both"/>
        <w:rPr>
          <w:rFonts w:ascii="Arial" w:hAnsi="Arial" w:cs="Arial"/>
          <w:color w:val="000000" w:themeColor="text1"/>
          <w:sz w:val="22"/>
          <w:szCs w:val="22"/>
        </w:rPr>
      </w:pPr>
    </w:p>
    <w:p w14:paraId="3C78F638" w14:textId="4F718A31" w:rsidR="008A14D4" w:rsidRPr="00AC3C6F" w:rsidRDefault="0E21CE93" w:rsidP="006759FC">
      <w:pPr>
        <w:jc w:val="both"/>
        <w:rPr>
          <w:rFonts w:ascii="Arial" w:hAnsi="Arial" w:cs="Arial"/>
          <w:color w:val="000000" w:themeColor="text1"/>
          <w:sz w:val="22"/>
          <w:szCs w:val="22"/>
        </w:rPr>
      </w:pPr>
      <w:r w:rsidRPr="00AC3C6F">
        <w:rPr>
          <w:rFonts w:ascii="Arial" w:hAnsi="Arial" w:cs="Arial"/>
          <w:color w:val="000000" w:themeColor="text1"/>
          <w:sz w:val="22"/>
          <w:szCs w:val="22"/>
        </w:rPr>
        <w:t>A pesar de la creciente necesidad de soluciones innovadoras, los</w:t>
      </w:r>
      <w:r w:rsidR="00F41F87" w:rsidRPr="00AC3C6F">
        <w:rPr>
          <w:rFonts w:ascii="Arial" w:hAnsi="Arial" w:cs="Arial"/>
          <w:color w:val="000000" w:themeColor="text1"/>
          <w:sz w:val="22"/>
          <w:szCs w:val="22"/>
        </w:rPr>
        <w:t xml:space="preserve"> servidores públicos</w:t>
      </w:r>
      <w:r w:rsidRPr="00AC3C6F">
        <w:rPr>
          <w:rFonts w:ascii="Arial" w:hAnsi="Arial" w:cs="Arial"/>
          <w:color w:val="000000" w:themeColor="text1"/>
          <w:sz w:val="22"/>
          <w:szCs w:val="22"/>
        </w:rPr>
        <w:t xml:space="preserve"> </w:t>
      </w:r>
      <w:r w:rsidR="687314EB" w:rsidRPr="00AC3C6F">
        <w:rPr>
          <w:rFonts w:ascii="Arial" w:hAnsi="Arial" w:cs="Arial"/>
          <w:color w:val="000000" w:themeColor="text1"/>
          <w:sz w:val="22"/>
          <w:szCs w:val="22"/>
        </w:rPr>
        <w:t>que</w:t>
      </w:r>
      <w:r w:rsidRPr="00AC3C6F">
        <w:rPr>
          <w:rFonts w:ascii="Arial" w:hAnsi="Arial" w:cs="Arial"/>
          <w:color w:val="000000" w:themeColor="text1"/>
          <w:sz w:val="22"/>
          <w:szCs w:val="22"/>
        </w:rPr>
        <w:t xml:space="preserve"> participa</w:t>
      </w:r>
      <w:r w:rsidR="687314EB" w:rsidRPr="00AC3C6F">
        <w:rPr>
          <w:rFonts w:ascii="Arial" w:hAnsi="Arial" w:cs="Arial"/>
          <w:color w:val="000000" w:themeColor="text1"/>
          <w:sz w:val="22"/>
          <w:szCs w:val="22"/>
        </w:rPr>
        <w:t>n</w:t>
      </w:r>
      <w:r w:rsidRPr="00AC3C6F">
        <w:rPr>
          <w:rFonts w:ascii="Arial" w:hAnsi="Arial" w:cs="Arial"/>
          <w:color w:val="000000" w:themeColor="text1"/>
          <w:sz w:val="22"/>
          <w:szCs w:val="22"/>
        </w:rPr>
        <w:t xml:space="preserve"> en talleres y laboratorios de innovación tienden a tener una perspectiva limitada, raramente se salen de las funciones de sus respectivas dependencias.</w:t>
      </w:r>
      <w:r w:rsidR="5F2CD523" w:rsidRPr="00AC3C6F">
        <w:rPr>
          <w:rFonts w:ascii="Arial" w:hAnsi="Arial" w:cs="Arial"/>
          <w:color w:val="000000" w:themeColor="text1"/>
          <w:sz w:val="22"/>
          <w:szCs w:val="22"/>
        </w:rPr>
        <w:t xml:space="preserve"> E</w:t>
      </w:r>
      <w:r w:rsidRPr="00AC3C6F">
        <w:rPr>
          <w:rFonts w:ascii="Arial" w:hAnsi="Arial" w:cs="Arial"/>
          <w:color w:val="000000" w:themeColor="text1"/>
          <w:sz w:val="22"/>
          <w:szCs w:val="22"/>
        </w:rPr>
        <w:t xml:space="preserve">l discurso típico sobre la innovación </w:t>
      </w:r>
      <w:r w:rsidR="5F2CD523" w:rsidRPr="00AC3C6F">
        <w:rPr>
          <w:rFonts w:ascii="Arial" w:hAnsi="Arial" w:cs="Arial"/>
          <w:color w:val="000000" w:themeColor="text1"/>
          <w:sz w:val="22"/>
          <w:szCs w:val="22"/>
        </w:rPr>
        <w:t>en el sector público</w:t>
      </w:r>
      <w:r w:rsidRPr="00AC3C6F">
        <w:rPr>
          <w:rFonts w:ascii="Arial" w:hAnsi="Arial" w:cs="Arial"/>
          <w:color w:val="000000" w:themeColor="text1"/>
          <w:sz w:val="22"/>
          <w:szCs w:val="22"/>
        </w:rPr>
        <w:t xml:space="preserve"> se centra en que en </w:t>
      </w:r>
      <w:r w:rsidR="5F2CD523" w:rsidRPr="00AC3C6F">
        <w:rPr>
          <w:rFonts w:ascii="Arial" w:hAnsi="Arial" w:cs="Arial"/>
          <w:color w:val="000000" w:themeColor="text1"/>
          <w:sz w:val="22"/>
          <w:szCs w:val="22"/>
        </w:rPr>
        <w:t xml:space="preserve">esta esfera </w:t>
      </w:r>
      <w:r w:rsidRPr="00AC3C6F">
        <w:rPr>
          <w:rFonts w:ascii="Arial" w:hAnsi="Arial" w:cs="Arial"/>
          <w:color w:val="000000" w:themeColor="text1"/>
          <w:sz w:val="22"/>
          <w:szCs w:val="22"/>
        </w:rPr>
        <w:t>es más difícil innovar</w:t>
      </w:r>
      <w:r w:rsidR="5F2CD523" w:rsidRPr="00AC3C6F">
        <w:rPr>
          <w:rFonts w:ascii="Arial" w:hAnsi="Arial" w:cs="Arial"/>
          <w:color w:val="000000" w:themeColor="text1"/>
          <w:sz w:val="22"/>
          <w:szCs w:val="22"/>
        </w:rPr>
        <w:t>,</w:t>
      </w:r>
      <w:r w:rsidRPr="00AC3C6F">
        <w:rPr>
          <w:rFonts w:ascii="Arial" w:hAnsi="Arial" w:cs="Arial"/>
          <w:color w:val="000000" w:themeColor="text1"/>
          <w:sz w:val="22"/>
          <w:szCs w:val="22"/>
        </w:rPr>
        <w:t xml:space="preserve"> pues las </w:t>
      </w:r>
      <w:r w:rsidR="5F2CD523" w:rsidRPr="00AC3C6F">
        <w:rPr>
          <w:rFonts w:ascii="Arial" w:hAnsi="Arial" w:cs="Arial"/>
          <w:color w:val="000000" w:themeColor="text1"/>
          <w:sz w:val="22"/>
          <w:szCs w:val="22"/>
        </w:rPr>
        <w:t>tareas y labores</w:t>
      </w:r>
      <w:r w:rsidRPr="00AC3C6F">
        <w:rPr>
          <w:rFonts w:ascii="Arial" w:hAnsi="Arial" w:cs="Arial"/>
          <w:color w:val="000000" w:themeColor="text1"/>
          <w:sz w:val="22"/>
          <w:szCs w:val="22"/>
        </w:rPr>
        <w:t xml:space="preserve"> se encuentran constreñidas por unas reglas y controles más estrictos. El ambiente político se ve como hostil a la innovación debido a los cortos periodos de gobierno y la necesidad de responder a determinados intereses del gobernante de turno. En consecuencia, la cultura de los servidores públicos es aversa al riesgo, es decir, no les gusta arriesgarse a hacer las cosas de formas distintas a como lo vienen haciendo. </w:t>
      </w:r>
    </w:p>
    <w:p w14:paraId="337AD75D" w14:textId="77777777" w:rsidR="0006677D" w:rsidRPr="00AC3C6F" w:rsidRDefault="0006677D" w:rsidP="006759FC">
      <w:pPr>
        <w:jc w:val="both"/>
        <w:rPr>
          <w:rFonts w:ascii="Arial" w:hAnsi="Arial" w:cs="Arial"/>
          <w:color w:val="000000" w:themeColor="text1"/>
          <w:sz w:val="22"/>
          <w:szCs w:val="22"/>
        </w:rPr>
      </w:pPr>
    </w:p>
    <w:p w14:paraId="078AA4E1" w14:textId="09C5C7F2" w:rsidR="008A14D4" w:rsidRPr="00AC3C6F" w:rsidRDefault="0E21CE93" w:rsidP="006759FC">
      <w:pPr>
        <w:jc w:val="both"/>
        <w:rPr>
          <w:rFonts w:ascii="Arial" w:hAnsi="Arial" w:cs="Arial"/>
          <w:color w:val="000000" w:themeColor="text1"/>
          <w:sz w:val="22"/>
          <w:szCs w:val="22"/>
        </w:rPr>
      </w:pPr>
      <w:r w:rsidRPr="00AC3C6F">
        <w:rPr>
          <w:rFonts w:ascii="Arial" w:hAnsi="Arial" w:cs="Arial"/>
          <w:color w:val="000000" w:themeColor="text1"/>
          <w:sz w:val="22"/>
          <w:szCs w:val="22"/>
        </w:rPr>
        <w:t>Sin embargo, debemos enfrentarnos al hecho de que los gobiernos deben innovar, esta función es fundamental en su rol contemporáneo en la sociedad y en su contribución al bienestar de los ciudadanos. Adicionalmente, grandes avances en la modernización de los países están ligados con la innovación y requieren de unas inversiones que solo los estados pueden sostener. Por ejemplo, el acceso a internet en los territorios. De alguna manera, el Estado tiene que pasar de ser averso al riesgo a ser el tomador de riesgo, pues puede tomar riesgos en una escala que ningún otro agente podría sostener o donde el mercado no funciona lo suficiente como para propiciar el cambio.</w:t>
      </w:r>
    </w:p>
    <w:p w14:paraId="7E0E0865" w14:textId="0AA4E7ED" w:rsidR="00AE31DD" w:rsidRPr="00AC3C6F" w:rsidRDefault="00AE31DD" w:rsidP="006759FC">
      <w:pPr>
        <w:rPr>
          <w:rFonts w:ascii="Arial" w:hAnsi="Arial" w:cs="Arial"/>
          <w:color w:val="000000" w:themeColor="text1"/>
          <w:sz w:val="22"/>
          <w:szCs w:val="22"/>
        </w:rPr>
      </w:pPr>
    </w:p>
    <w:p w14:paraId="73621A1B" w14:textId="6EEBB2A4" w:rsidR="0006677D" w:rsidRPr="00AC3C6F" w:rsidRDefault="0006677D" w:rsidP="006759FC">
      <w:pPr>
        <w:rPr>
          <w:rFonts w:ascii="Arial" w:hAnsi="Arial" w:cs="Arial"/>
          <w:color w:val="000000" w:themeColor="text1"/>
          <w:sz w:val="22"/>
          <w:szCs w:val="22"/>
        </w:rPr>
      </w:pPr>
      <w:r w:rsidRPr="00AC3C6F">
        <w:rPr>
          <w:rFonts w:ascii="Arial" w:hAnsi="Arial" w:cs="Arial"/>
          <w:color w:val="000000" w:themeColor="text1"/>
          <w:sz w:val="22"/>
          <w:szCs w:val="22"/>
        </w:rPr>
        <w:lastRenderedPageBreak/>
        <w:t>Algunos retos de la innovación pública:</w:t>
      </w:r>
    </w:p>
    <w:p w14:paraId="63311DC9" w14:textId="3727F891" w:rsidR="0006677D" w:rsidRPr="00AC3C6F" w:rsidRDefault="0006677D" w:rsidP="006759FC">
      <w:pPr>
        <w:rPr>
          <w:rFonts w:ascii="Arial" w:hAnsi="Arial" w:cs="Arial"/>
          <w:color w:val="000000" w:themeColor="text1"/>
          <w:sz w:val="22"/>
          <w:szCs w:val="22"/>
        </w:rPr>
      </w:pPr>
    </w:p>
    <w:p w14:paraId="70D4791D" w14:textId="45536084" w:rsidR="002C12EF" w:rsidRPr="00AC3C6F" w:rsidRDefault="002C12EF" w:rsidP="006759FC">
      <w:pPr>
        <w:pStyle w:val="Prrafodelista"/>
        <w:numPr>
          <w:ilvl w:val="0"/>
          <w:numId w:val="39"/>
        </w:numPr>
        <w:spacing w:after="160"/>
        <w:ind w:left="284"/>
        <w:contextualSpacing/>
        <w:jc w:val="both"/>
        <w:rPr>
          <w:rFonts w:ascii="Arial" w:hAnsi="Arial" w:cs="Arial"/>
          <w:color w:val="000000" w:themeColor="text1"/>
          <w:sz w:val="22"/>
          <w:szCs w:val="22"/>
        </w:rPr>
      </w:pPr>
      <w:r w:rsidRPr="00AC3C6F">
        <w:rPr>
          <w:rFonts w:ascii="Arial" w:hAnsi="Arial" w:cs="Arial"/>
          <w:color w:val="000000" w:themeColor="text1"/>
          <w:sz w:val="22"/>
          <w:szCs w:val="22"/>
        </w:rPr>
        <w:t xml:space="preserve">La escala de sus innovaciones: Las entidades públicas toman medidas que afectan a grandes grupos de ciudadanos y que aplican muchas veces a todos los habitantes de la jurisdicción en la que están. Esto limitaría la posibilidad de hacer pruebas piloto, muchas veces el gobierno nacional, por ejemplo, se arriesga a implementar ideas a escala país, tomando riesgos más altos que los que tomaría en una escala más local. </w:t>
      </w:r>
    </w:p>
    <w:p w14:paraId="2AAA7D5F" w14:textId="77777777" w:rsidR="002C12EF" w:rsidRPr="00AC3C6F" w:rsidRDefault="002C12EF" w:rsidP="006759FC">
      <w:pPr>
        <w:pStyle w:val="Prrafodelista"/>
        <w:spacing w:after="160"/>
        <w:ind w:left="284"/>
        <w:contextualSpacing/>
        <w:jc w:val="both"/>
        <w:rPr>
          <w:rFonts w:ascii="Arial" w:hAnsi="Arial" w:cs="Arial"/>
          <w:color w:val="000000" w:themeColor="text1"/>
          <w:sz w:val="22"/>
          <w:szCs w:val="22"/>
        </w:rPr>
      </w:pPr>
    </w:p>
    <w:p w14:paraId="22374978" w14:textId="5E3FADB1" w:rsidR="002C12EF" w:rsidRPr="00AC3C6F" w:rsidRDefault="002C12EF" w:rsidP="006759FC">
      <w:pPr>
        <w:pStyle w:val="Prrafodelista"/>
        <w:numPr>
          <w:ilvl w:val="0"/>
          <w:numId w:val="39"/>
        </w:numPr>
        <w:spacing w:after="160"/>
        <w:ind w:left="284"/>
        <w:contextualSpacing/>
        <w:jc w:val="both"/>
        <w:rPr>
          <w:rFonts w:ascii="Arial" w:hAnsi="Arial" w:cs="Arial"/>
          <w:color w:val="000000" w:themeColor="text1"/>
          <w:sz w:val="22"/>
          <w:szCs w:val="22"/>
        </w:rPr>
      </w:pPr>
      <w:r w:rsidRPr="00AC3C6F">
        <w:rPr>
          <w:rFonts w:ascii="Arial" w:hAnsi="Arial" w:cs="Arial"/>
          <w:color w:val="000000" w:themeColor="text1"/>
          <w:sz w:val="22"/>
          <w:szCs w:val="22"/>
        </w:rPr>
        <w:t>La información con la que cuenta para su toma de decisiones: los gobiernos tienen información limitada para tomar decisiones que afectan a toda la ciudadanía. Una gestión del conocimiento eficiente debe llevar a que el gobierno cuente con mejores herramientas para formular sus políticas.</w:t>
      </w:r>
    </w:p>
    <w:p w14:paraId="68D04F4C" w14:textId="77777777" w:rsidR="002A7BB3" w:rsidRPr="00AC3C6F" w:rsidRDefault="002A7BB3" w:rsidP="006759FC">
      <w:pPr>
        <w:pStyle w:val="Prrafodelista"/>
        <w:rPr>
          <w:rFonts w:ascii="Arial" w:hAnsi="Arial" w:cs="Arial"/>
          <w:color w:val="000000" w:themeColor="text1"/>
          <w:sz w:val="22"/>
          <w:szCs w:val="22"/>
        </w:rPr>
      </w:pPr>
    </w:p>
    <w:p w14:paraId="3FAA88E7" w14:textId="6FE16CAF" w:rsidR="001A6A7F" w:rsidRPr="00AC3C6F" w:rsidRDefault="002A7BB3" w:rsidP="006759FC">
      <w:pPr>
        <w:pStyle w:val="Prrafodelista"/>
        <w:numPr>
          <w:ilvl w:val="0"/>
          <w:numId w:val="39"/>
        </w:numPr>
        <w:spacing w:after="160"/>
        <w:contextualSpacing/>
        <w:jc w:val="both"/>
        <w:rPr>
          <w:rFonts w:ascii="Arial" w:hAnsi="Arial" w:cs="Arial"/>
          <w:color w:val="000000" w:themeColor="text1"/>
          <w:sz w:val="22"/>
          <w:szCs w:val="22"/>
        </w:rPr>
      </w:pPr>
      <w:r w:rsidRPr="00AC3C6F">
        <w:rPr>
          <w:rFonts w:ascii="Arial" w:hAnsi="Arial" w:cs="Arial"/>
          <w:color w:val="000000" w:themeColor="text1"/>
          <w:sz w:val="22"/>
          <w:szCs w:val="22"/>
        </w:rPr>
        <w:t>El proceso de ideación</w:t>
      </w:r>
      <w:r w:rsidR="006759FC" w:rsidRPr="00AC3C6F">
        <w:rPr>
          <w:rFonts w:ascii="Arial" w:hAnsi="Arial" w:cs="Arial"/>
          <w:color w:val="000000" w:themeColor="text1"/>
          <w:sz w:val="22"/>
          <w:szCs w:val="22"/>
        </w:rPr>
        <w:t>:</w:t>
      </w:r>
    </w:p>
    <w:p w14:paraId="18324F26" w14:textId="0683A029" w:rsidR="001A6A7F" w:rsidRPr="00AC3C6F" w:rsidRDefault="366963EF" w:rsidP="006759FC">
      <w:pPr>
        <w:contextualSpacing/>
        <w:jc w:val="both"/>
        <w:rPr>
          <w:rFonts w:ascii="Arial" w:hAnsi="Arial" w:cs="Arial"/>
          <w:color w:val="000000" w:themeColor="text1"/>
          <w:sz w:val="22"/>
          <w:szCs w:val="22"/>
        </w:rPr>
      </w:pPr>
      <w:r w:rsidRPr="00AC3C6F">
        <w:rPr>
          <w:rFonts w:ascii="Arial" w:hAnsi="Arial" w:cs="Arial"/>
          <w:color w:val="000000" w:themeColor="text1"/>
          <w:sz w:val="22"/>
          <w:szCs w:val="22"/>
        </w:rPr>
        <w:t xml:space="preserve">De acuerdo con la Organización para </w:t>
      </w:r>
      <w:r w:rsidR="7514D17F" w:rsidRPr="00AC3C6F">
        <w:rPr>
          <w:rFonts w:ascii="Arial" w:hAnsi="Arial" w:cs="Arial"/>
          <w:color w:val="000000" w:themeColor="text1"/>
          <w:sz w:val="22"/>
          <w:szCs w:val="22"/>
        </w:rPr>
        <w:t>la Co</w:t>
      </w:r>
      <w:r w:rsidR="2864439F" w:rsidRPr="00AC3C6F">
        <w:rPr>
          <w:rFonts w:ascii="Arial" w:hAnsi="Arial" w:cs="Arial"/>
          <w:color w:val="000000" w:themeColor="text1"/>
          <w:sz w:val="22"/>
          <w:szCs w:val="22"/>
        </w:rPr>
        <w:t xml:space="preserve">operación y el Desarrollo Económico (OCDE), el </w:t>
      </w:r>
      <w:r w:rsidR="4A06092B" w:rsidRPr="00AC3C6F">
        <w:rPr>
          <w:rFonts w:ascii="Arial" w:hAnsi="Arial" w:cs="Arial"/>
          <w:color w:val="000000" w:themeColor="text1"/>
          <w:sz w:val="22"/>
          <w:szCs w:val="22"/>
        </w:rPr>
        <w:t xml:space="preserve">centro del modelo de gestión de la innovación y el impulso a la capacidad de innovación de las entidades se encuentra en el </w:t>
      </w:r>
      <w:r w:rsidR="08672C61" w:rsidRPr="00AC3C6F">
        <w:rPr>
          <w:rFonts w:ascii="Arial" w:hAnsi="Arial" w:cs="Arial"/>
          <w:color w:val="000000" w:themeColor="text1"/>
          <w:sz w:val="22"/>
          <w:szCs w:val="22"/>
        </w:rPr>
        <w:t>t</w:t>
      </w:r>
      <w:r w:rsidR="2B8E7562" w:rsidRPr="00AC3C6F">
        <w:rPr>
          <w:rFonts w:ascii="Arial" w:hAnsi="Arial" w:cs="Arial"/>
          <w:color w:val="000000" w:themeColor="text1"/>
          <w:sz w:val="22"/>
          <w:szCs w:val="22"/>
        </w:rPr>
        <w:t>alento humano</w:t>
      </w:r>
      <w:r w:rsidR="7B11A797" w:rsidRPr="00AC3C6F">
        <w:rPr>
          <w:rFonts w:ascii="Arial" w:hAnsi="Arial" w:cs="Arial"/>
          <w:color w:val="000000" w:themeColor="text1"/>
          <w:sz w:val="22"/>
          <w:szCs w:val="22"/>
        </w:rPr>
        <w:t>. El ciclo de la innovación de una entidad pública puede llegar a materializarse así:</w:t>
      </w:r>
    </w:p>
    <w:p w14:paraId="742D8BD4" w14:textId="4C2B5CB2" w:rsidR="006759FC" w:rsidRPr="00AC3C6F" w:rsidRDefault="006759FC" w:rsidP="5F3E2FE4">
      <w:pPr>
        <w:spacing w:after="160"/>
        <w:contextualSpacing/>
        <w:jc w:val="center"/>
        <w:rPr>
          <w:rFonts w:ascii="Arial" w:hAnsi="Arial" w:cs="Arial"/>
          <w:color w:val="000000" w:themeColor="text1"/>
          <w:sz w:val="22"/>
          <w:szCs w:val="22"/>
        </w:rPr>
      </w:pPr>
    </w:p>
    <w:p w14:paraId="400262F8" w14:textId="355760E9" w:rsidR="00623A5A" w:rsidRPr="00AC3C6F" w:rsidRDefault="00623A5A" w:rsidP="006759FC">
      <w:pPr>
        <w:spacing w:after="160"/>
        <w:contextualSpacing/>
        <w:jc w:val="center"/>
        <w:rPr>
          <w:rFonts w:ascii="Arial" w:hAnsi="Arial" w:cs="Arial"/>
          <w:color w:val="000000" w:themeColor="text1"/>
          <w:sz w:val="18"/>
          <w:szCs w:val="18"/>
        </w:rPr>
      </w:pPr>
      <w:r w:rsidRPr="00AC3C6F">
        <w:rPr>
          <w:rFonts w:ascii="Arial" w:hAnsi="Arial" w:cs="Arial"/>
          <w:b/>
          <w:bCs/>
          <w:color w:val="000000" w:themeColor="text1"/>
          <w:sz w:val="18"/>
          <w:szCs w:val="18"/>
        </w:rPr>
        <w:t>Gráfica 2.</w:t>
      </w:r>
      <w:r w:rsidRPr="00AC3C6F">
        <w:rPr>
          <w:rFonts w:ascii="Arial" w:hAnsi="Arial" w:cs="Arial"/>
          <w:color w:val="000000" w:themeColor="text1"/>
          <w:sz w:val="18"/>
          <w:szCs w:val="18"/>
        </w:rPr>
        <w:t xml:space="preserve"> </w:t>
      </w:r>
      <w:r w:rsidR="00077B77" w:rsidRPr="00AC3C6F">
        <w:rPr>
          <w:rFonts w:ascii="Arial" w:hAnsi="Arial" w:cs="Arial"/>
          <w:color w:val="000000" w:themeColor="text1"/>
          <w:sz w:val="18"/>
          <w:szCs w:val="18"/>
        </w:rPr>
        <w:t>Ciclo de gestión de la innovación.</w:t>
      </w:r>
    </w:p>
    <w:p w14:paraId="158EA5BD" w14:textId="3915DA67" w:rsidR="00E96470" w:rsidRPr="00AC3C6F" w:rsidRDefault="00E96470" w:rsidP="006759FC">
      <w:pPr>
        <w:spacing w:after="160"/>
        <w:contextualSpacing/>
        <w:jc w:val="both"/>
        <w:rPr>
          <w:rFonts w:ascii="Arial" w:hAnsi="Arial" w:cs="Arial"/>
          <w:color w:val="000000" w:themeColor="text1"/>
          <w:sz w:val="22"/>
          <w:szCs w:val="22"/>
        </w:rPr>
      </w:pPr>
    </w:p>
    <w:p w14:paraId="6823A615" w14:textId="3790A6F8" w:rsidR="00E96470" w:rsidRPr="00AC3C6F" w:rsidRDefault="0093737C" w:rsidP="006759FC">
      <w:pPr>
        <w:spacing w:after="160"/>
        <w:contextualSpacing/>
        <w:jc w:val="both"/>
        <w:rPr>
          <w:rFonts w:ascii="Arial" w:hAnsi="Arial" w:cs="Arial"/>
          <w:color w:val="000000" w:themeColor="text1"/>
          <w:sz w:val="22"/>
          <w:szCs w:val="22"/>
        </w:rPr>
      </w:pPr>
      <w:r w:rsidRPr="00AC3C6F">
        <w:rPr>
          <w:rFonts w:ascii="Arial" w:hAnsi="Arial" w:cs="Arial"/>
          <w:noProof/>
          <w:color w:val="000000" w:themeColor="text1"/>
          <w:sz w:val="22"/>
          <w:szCs w:val="22"/>
          <w:shd w:val="clear" w:color="auto" w:fill="E6E6E6"/>
          <w:lang w:val="es-ES_tradnl" w:eastAsia="es-ES_tradnl"/>
        </w:rPr>
        <mc:AlternateContent>
          <mc:Choice Requires="wps">
            <w:drawing>
              <wp:anchor distT="45720" distB="45720" distL="114300" distR="114300" simplePos="0" relativeHeight="251662336" behindDoc="0" locked="0" layoutInCell="1" allowOverlap="1" wp14:anchorId="48E99651" wp14:editId="7729CDA5">
                <wp:simplePos x="0" y="0"/>
                <wp:positionH relativeFrom="margin">
                  <wp:posOffset>-576580</wp:posOffset>
                </wp:positionH>
                <wp:positionV relativeFrom="paragraph">
                  <wp:posOffset>3129915</wp:posOffset>
                </wp:positionV>
                <wp:extent cx="2699385" cy="28638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286385"/>
                        </a:xfrm>
                        <a:prstGeom prst="rect">
                          <a:avLst/>
                        </a:prstGeom>
                        <a:noFill/>
                        <a:ln w="9525">
                          <a:noFill/>
                          <a:miter lim="800000"/>
                          <a:headEnd/>
                          <a:tailEnd/>
                        </a:ln>
                      </wps:spPr>
                      <wps:txbx>
                        <w:txbxContent>
                          <w:p w14:paraId="0BEACDCB" w14:textId="29099F7A" w:rsidR="00167A5E" w:rsidRPr="008958AC" w:rsidRDefault="00167A5E" w:rsidP="0093737C">
                            <w:pPr>
                              <w:pStyle w:val="Prrafodelista"/>
                              <w:ind w:left="720"/>
                              <w:rPr>
                                <w:rFonts w:asciiTheme="majorHAnsi" w:hAnsiTheme="majorHAnsi" w:cstheme="majorHAnsi"/>
                                <w:b/>
                                <w:bCs/>
                                <w:i/>
                                <w:iCs/>
                              </w:rPr>
                            </w:pPr>
                            <w:r>
                              <w:rPr>
                                <w:rFonts w:asciiTheme="majorHAnsi" w:hAnsiTheme="majorHAnsi" w:cstheme="majorHAnsi"/>
                                <w:b/>
                                <w:bCs/>
                                <w:i/>
                                <w:iCs/>
                              </w:rPr>
                              <w:t>4. Implementación de proyectos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48E99651" id="_x0000_t202" coordsize="21600,21600" o:spt="202" path="m0,0l0,21600,21600,21600,21600,0xe">
                <v:stroke joinstyle="miter"/>
                <v:path gradientshapeok="t" o:connecttype="rect"/>
              </v:shapetype>
              <v:shape id="Cuadro de texto 2" o:spid="_x0000_s1026" type="#_x0000_t202" style="position:absolute;left:0;text-align:left;margin-left:-45.4pt;margin-top:246.45pt;width:212.55pt;height:22.55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" filled="f" stroked="f">
                <v:textbox style="mso-fit-shape-to-text:t">
                  <w:txbxContent>
                    <w:p w14:paraId="0BEACDCB" w14:textId="29099F7A" w:rsidR="00167A5E" w:rsidRPr="008958AC" w:rsidRDefault="00167A5E" w:rsidP="0093737C">
                      <w:pPr>
                        <w:pStyle w:val="Prrafodelista"/>
                        <w:ind w:left="720"/>
                        <w:rPr>
                          <w:rFonts w:asciiTheme="majorHAnsi" w:hAnsiTheme="majorHAnsi" w:cstheme="majorHAnsi"/>
                          <w:b/>
                          <w:bCs/>
                          <w:i/>
                          <w:iCs/>
                        </w:rPr>
                      </w:pPr>
                      <w:r>
                        <w:rPr>
                          <w:rFonts w:asciiTheme="majorHAnsi" w:hAnsiTheme="majorHAnsi" w:cstheme="majorHAnsi"/>
                          <w:b/>
                          <w:bCs/>
                          <w:i/>
                          <w:iCs/>
                        </w:rPr>
                        <w:t>4. Implementación de proyectos</w:t>
                      </w:r>
                    </w:p>
                  </w:txbxContent>
                </v:textbox>
                <w10:wrap anchorx="margin"/>
              </v:shape>
            </w:pict>
          </mc:Fallback>
        </mc:AlternateContent>
      </w:r>
      <w:r w:rsidRPr="00AC3C6F">
        <w:rPr>
          <w:rFonts w:ascii="Arial" w:hAnsi="Arial" w:cs="Arial"/>
          <w:noProof/>
          <w:color w:val="000000" w:themeColor="text1"/>
          <w:sz w:val="22"/>
          <w:szCs w:val="22"/>
          <w:shd w:val="clear" w:color="auto" w:fill="E6E6E6"/>
          <w:lang w:val="es-ES_tradnl" w:eastAsia="es-ES_tradnl"/>
        </w:rPr>
        <mc:AlternateContent>
          <mc:Choice Requires="wps">
            <w:drawing>
              <wp:anchor distT="45720" distB="45720" distL="114300" distR="114300" simplePos="0" relativeHeight="251641856" behindDoc="0" locked="0" layoutInCell="1" allowOverlap="1" wp14:anchorId="6529C601" wp14:editId="7B533359">
                <wp:simplePos x="0" y="0"/>
                <wp:positionH relativeFrom="margin">
                  <wp:posOffset>4481195</wp:posOffset>
                </wp:positionH>
                <wp:positionV relativeFrom="paragraph">
                  <wp:posOffset>1615440</wp:posOffset>
                </wp:positionV>
                <wp:extent cx="2120900" cy="28638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286385"/>
                        </a:xfrm>
                        <a:prstGeom prst="rect">
                          <a:avLst/>
                        </a:prstGeom>
                        <a:noFill/>
                        <a:ln w="9525">
                          <a:noFill/>
                          <a:miter lim="800000"/>
                          <a:headEnd/>
                          <a:tailEnd/>
                        </a:ln>
                      </wps:spPr>
                      <wps:txbx>
                        <w:txbxContent>
                          <w:p w14:paraId="32616D6A" w14:textId="5C5C9200" w:rsidR="00167A5E" w:rsidRPr="008958AC" w:rsidRDefault="00167A5E" w:rsidP="0093737C">
                            <w:pPr>
                              <w:pStyle w:val="Prrafodelista"/>
                              <w:ind w:left="720"/>
                              <w:rPr>
                                <w:rFonts w:asciiTheme="majorHAnsi" w:hAnsiTheme="majorHAnsi" w:cstheme="majorHAnsi"/>
                                <w:b/>
                                <w:bCs/>
                                <w:i/>
                                <w:iCs/>
                              </w:rPr>
                            </w:pPr>
                            <w:r>
                              <w:rPr>
                                <w:rFonts w:asciiTheme="majorHAnsi" w:hAnsiTheme="majorHAnsi" w:cstheme="majorHAnsi"/>
                                <w:b/>
                                <w:bCs/>
                                <w:i/>
                                <w:iCs/>
                              </w:rPr>
                              <w:t>2. Generación de Ideas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529C601" id="_x0000_s1027" type="#_x0000_t202" style="position:absolute;left:0;text-align:left;margin-left:352.85pt;margin-top:127.2pt;width:167pt;height:22.55pt;z-index:251641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" filled="f" stroked="f">
                <v:textbox style="mso-fit-shape-to-text:t">
                  <w:txbxContent>
                    <w:p w14:paraId="32616D6A" w14:textId="5C5C9200" w:rsidR="00167A5E" w:rsidRPr="008958AC" w:rsidRDefault="00167A5E" w:rsidP="0093737C">
                      <w:pPr>
                        <w:pStyle w:val="Prrafodelista"/>
                        <w:ind w:left="720"/>
                        <w:rPr>
                          <w:rFonts w:asciiTheme="majorHAnsi" w:hAnsiTheme="majorHAnsi" w:cstheme="majorHAnsi"/>
                          <w:b/>
                          <w:bCs/>
                          <w:i/>
                          <w:iCs/>
                        </w:rPr>
                      </w:pPr>
                      <w:r>
                        <w:rPr>
                          <w:rFonts w:asciiTheme="majorHAnsi" w:hAnsiTheme="majorHAnsi" w:cstheme="majorHAnsi"/>
                          <w:b/>
                          <w:bCs/>
                          <w:i/>
                          <w:iCs/>
                        </w:rPr>
                        <w:t>2. Generación de Ideas</w:t>
                      </w:r>
                    </w:p>
                  </w:txbxContent>
                </v:textbox>
                <w10:wrap anchorx="margin"/>
              </v:shape>
            </w:pict>
          </mc:Fallback>
        </mc:AlternateContent>
      </w:r>
      <w:r w:rsidR="00025C41" w:rsidRPr="00AC3C6F">
        <w:rPr>
          <w:rFonts w:ascii="Arial" w:hAnsi="Arial" w:cs="Arial"/>
          <w:noProof/>
          <w:color w:val="000000" w:themeColor="text1"/>
          <w:sz w:val="22"/>
          <w:szCs w:val="22"/>
          <w:shd w:val="clear" w:color="auto" w:fill="E6E6E6"/>
          <w:lang w:val="es-ES_tradnl" w:eastAsia="es-ES_tradnl"/>
        </w:rPr>
        <mc:AlternateContent>
          <mc:Choice Requires="wps">
            <w:drawing>
              <wp:anchor distT="45720" distB="45720" distL="114300" distR="114300" simplePos="0" relativeHeight="251651072" behindDoc="0" locked="0" layoutInCell="1" allowOverlap="1" wp14:anchorId="6E88E19E" wp14:editId="319A98A3">
                <wp:simplePos x="0" y="0"/>
                <wp:positionH relativeFrom="margin">
                  <wp:posOffset>4060825</wp:posOffset>
                </wp:positionH>
                <wp:positionV relativeFrom="paragraph">
                  <wp:posOffset>3114040</wp:posOffset>
                </wp:positionV>
                <wp:extent cx="2423160" cy="286385"/>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86385"/>
                        </a:xfrm>
                        <a:prstGeom prst="rect">
                          <a:avLst/>
                        </a:prstGeom>
                        <a:noFill/>
                        <a:ln w="9525">
                          <a:noFill/>
                          <a:miter lim="800000"/>
                          <a:headEnd/>
                          <a:tailEnd/>
                        </a:ln>
                      </wps:spPr>
                      <wps:txbx>
                        <w:txbxContent>
                          <w:p w14:paraId="3BC2DE1E" w14:textId="2DDDA539" w:rsidR="00167A5E" w:rsidRPr="008958AC" w:rsidRDefault="00167A5E" w:rsidP="0093737C">
                            <w:pPr>
                              <w:pStyle w:val="Prrafodelista"/>
                              <w:ind w:left="720"/>
                              <w:rPr>
                                <w:rFonts w:asciiTheme="majorHAnsi" w:hAnsiTheme="majorHAnsi" w:cstheme="majorHAnsi"/>
                                <w:b/>
                                <w:bCs/>
                                <w:i/>
                                <w:iCs/>
                              </w:rPr>
                            </w:pPr>
                            <w:r>
                              <w:rPr>
                                <w:rFonts w:asciiTheme="majorHAnsi" w:hAnsiTheme="majorHAnsi" w:cstheme="majorHAnsi"/>
                                <w:b/>
                                <w:bCs/>
                                <w:i/>
                                <w:iCs/>
                              </w:rPr>
                              <w:t>3. Desarrollo de propuestas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E88E19E" id="_x0000_s1028" type="#_x0000_t202" style="position:absolute;left:0;text-align:left;margin-left:319.75pt;margin-top:245.2pt;width:190.8pt;height:22.55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" filled="f" stroked="f">
                <v:textbox style="mso-fit-shape-to-text:t">
                  <w:txbxContent>
                    <w:p w14:paraId="3BC2DE1E" w14:textId="2DDDA539" w:rsidR="00167A5E" w:rsidRPr="008958AC" w:rsidRDefault="00167A5E" w:rsidP="0093737C">
                      <w:pPr>
                        <w:pStyle w:val="Prrafodelista"/>
                        <w:ind w:left="720"/>
                        <w:rPr>
                          <w:rFonts w:asciiTheme="majorHAnsi" w:hAnsiTheme="majorHAnsi" w:cstheme="majorHAnsi"/>
                          <w:b/>
                          <w:bCs/>
                          <w:i/>
                          <w:iCs/>
                        </w:rPr>
                      </w:pPr>
                      <w:r>
                        <w:rPr>
                          <w:rFonts w:asciiTheme="majorHAnsi" w:hAnsiTheme="majorHAnsi" w:cstheme="majorHAnsi"/>
                          <w:b/>
                          <w:bCs/>
                          <w:i/>
                          <w:iCs/>
                        </w:rPr>
                        <w:t>3. Desarrollo de propuestas</w:t>
                      </w:r>
                    </w:p>
                  </w:txbxContent>
                </v:textbox>
                <w10:wrap anchorx="margin"/>
              </v:shape>
            </w:pict>
          </mc:Fallback>
        </mc:AlternateContent>
      </w:r>
      <w:r w:rsidR="00025C41" w:rsidRPr="00AC3C6F">
        <w:rPr>
          <w:rFonts w:ascii="Arial" w:hAnsi="Arial" w:cs="Arial"/>
          <w:noProof/>
          <w:color w:val="000000" w:themeColor="text1"/>
          <w:sz w:val="22"/>
          <w:szCs w:val="22"/>
          <w:shd w:val="clear" w:color="auto" w:fill="E6E6E6"/>
          <w:lang w:val="es-ES_tradnl" w:eastAsia="es-ES_tradnl"/>
        </w:rPr>
        <mc:AlternateContent>
          <mc:Choice Requires="wps">
            <w:drawing>
              <wp:anchor distT="45720" distB="45720" distL="114300" distR="114300" simplePos="0" relativeHeight="251686912" behindDoc="0" locked="0" layoutInCell="1" allowOverlap="1" wp14:anchorId="134F8963" wp14:editId="033B01B3">
                <wp:simplePos x="0" y="0"/>
                <wp:positionH relativeFrom="page">
                  <wp:posOffset>1295400</wp:posOffset>
                </wp:positionH>
                <wp:positionV relativeFrom="paragraph">
                  <wp:posOffset>149225</wp:posOffset>
                </wp:positionV>
                <wp:extent cx="2235835" cy="28638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286385"/>
                        </a:xfrm>
                        <a:prstGeom prst="rect">
                          <a:avLst/>
                        </a:prstGeom>
                        <a:noFill/>
                        <a:ln w="9525">
                          <a:noFill/>
                          <a:miter lim="800000"/>
                          <a:headEnd/>
                          <a:tailEnd/>
                        </a:ln>
                      </wps:spPr>
                      <wps:txbx>
                        <w:txbxContent>
                          <w:p w14:paraId="5D749C44" w14:textId="3E5732BB" w:rsidR="00167A5E" w:rsidRPr="0093737C" w:rsidRDefault="00167A5E" w:rsidP="0093737C">
                            <w:pPr>
                              <w:rPr>
                                <w:rFonts w:asciiTheme="majorHAnsi" w:hAnsiTheme="majorHAnsi" w:cstheme="majorHAnsi"/>
                                <w:b/>
                                <w:bCs/>
                                <w:i/>
                                <w:iCs/>
                              </w:rPr>
                            </w:pPr>
                            <w:r>
                              <w:rPr>
                                <w:rFonts w:asciiTheme="majorHAnsi" w:hAnsiTheme="majorHAnsi" w:cstheme="majorHAnsi"/>
                                <w:b/>
                                <w:bCs/>
                                <w:i/>
                                <w:iCs/>
                              </w:rPr>
                              <w:t xml:space="preserve">6. </w:t>
                            </w:r>
                            <w:r w:rsidRPr="0093737C">
                              <w:rPr>
                                <w:rFonts w:asciiTheme="majorHAnsi" w:hAnsiTheme="majorHAnsi" w:cstheme="majorHAnsi"/>
                                <w:b/>
                                <w:bCs/>
                                <w:i/>
                                <w:iCs/>
                              </w:rPr>
                              <w:t>Difusión de resultados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34F8963" id="_x0000_s1029" type="#_x0000_t202" style="position:absolute;left:0;text-align:left;margin-left:102pt;margin-top:11.75pt;width:176.05pt;height:22.55pt;z-index:2516869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" filled="f" stroked="f">
                <v:textbox style="mso-fit-shape-to-text:t">
                  <w:txbxContent>
                    <w:p w14:paraId="5D749C44" w14:textId="3E5732BB" w:rsidR="00167A5E" w:rsidRPr="0093737C" w:rsidRDefault="00167A5E" w:rsidP="0093737C">
                      <w:pPr>
                        <w:rPr>
                          <w:rFonts w:asciiTheme="majorHAnsi" w:hAnsiTheme="majorHAnsi" w:cstheme="majorHAnsi"/>
                          <w:b/>
                          <w:bCs/>
                          <w:i/>
                          <w:iCs/>
                        </w:rPr>
                      </w:pPr>
                      <w:r>
                        <w:rPr>
                          <w:rFonts w:asciiTheme="majorHAnsi" w:hAnsiTheme="majorHAnsi" w:cstheme="majorHAnsi"/>
                          <w:b/>
                          <w:bCs/>
                          <w:i/>
                          <w:iCs/>
                        </w:rPr>
                        <w:t xml:space="preserve">6. </w:t>
                      </w:r>
                      <w:r w:rsidRPr="0093737C">
                        <w:rPr>
                          <w:rFonts w:asciiTheme="majorHAnsi" w:hAnsiTheme="majorHAnsi" w:cstheme="majorHAnsi"/>
                          <w:b/>
                          <w:bCs/>
                          <w:i/>
                          <w:iCs/>
                        </w:rPr>
                        <w:t>Difusión de resultados</w:t>
                      </w:r>
                    </w:p>
                  </w:txbxContent>
                </v:textbox>
                <w10:wrap anchorx="page"/>
              </v:shape>
            </w:pict>
          </mc:Fallback>
        </mc:AlternateContent>
      </w:r>
      <w:r w:rsidR="00025C41" w:rsidRPr="00AC3C6F">
        <w:rPr>
          <w:rFonts w:ascii="Arial" w:hAnsi="Arial" w:cs="Arial"/>
          <w:noProof/>
          <w:color w:val="000000" w:themeColor="text1"/>
          <w:sz w:val="22"/>
          <w:szCs w:val="22"/>
          <w:shd w:val="clear" w:color="auto" w:fill="E6E6E6"/>
          <w:lang w:val="es-ES_tradnl" w:eastAsia="es-ES_tradnl"/>
        </w:rPr>
        <mc:AlternateContent>
          <mc:Choice Requires="wps">
            <w:drawing>
              <wp:anchor distT="45720" distB="45720" distL="114300" distR="114300" simplePos="0" relativeHeight="251674624" behindDoc="0" locked="0" layoutInCell="1" allowOverlap="1" wp14:anchorId="0E1901D3" wp14:editId="50D7C17A">
                <wp:simplePos x="0" y="0"/>
                <wp:positionH relativeFrom="page">
                  <wp:posOffset>198120</wp:posOffset>
                </wp:positionH>
                <wp:positionV relativeFrom="paragraph">
                  <wp:posOffset>1656715</wp:posOffset>
                </wp:positionV>
                <wp:extent cx="2235835" cy="286385"/>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286385"/>
                        </a:xfrm>
                        <a:prstGeom prst="rect">
                          <a:avLst/>
                        </a:prstGeom>
                        <a:noFill/>
                        <a:ln w="9525">
                          <a:noFill/>
                          <a:miter lim="800000"/>
                          <a:headEnd/>
                          <a:tailEnd/>
                        </a:ln>
                      </wps:spPr>
                      <wps:txbx>
                        <w:txbxContent>
                          <w:p w14:paraId="5C1ABC1F" w14:textId="57413044" w:rsidR="00167A5E" w:rsidRPr="0093737C" w:rsidRDefault="00167A5E" w:rsidP="0093737C">
                            <w:pPr>
                              <w:rPr>
                                <w:rFonts w:asciiTheme="majorHAnsi" w:hAnsiTheme="majorHAnsi" w:cstheme="majorHAnsi"/>
                                <w:b/>
                                <w:bCs/>
                                <w:i/>
                                <w:iCs/>
                              </w:rPr>
                            </w:pPr>
                            <w:r>
                              <w:rPr>
                                <w:rFonts w:asciiTheme="majorHAnsi" w:hAnsiTheme="majorHAnsi" w:cstheme="majorHAnsi"/>
                                <w:b/>
                                <w:bCs/>
                                <w:i/>
                                <w:iCs/>
                              </w:rPr>
                              <w:t xml:space="preserve">5. </w:t>
                            </w:r>
                            <w:r w:rsidRPr="0093737C">
                              <w:rPr>
                                <w:rFonts w:asciiTheme="majorHAnsi" w:hAnsiTheme="majorHAnsi" w:cstheme="majorHAnsi"/>
                                <w:b/>
                                <w:bCs/>
                                <w:i/>
                                <w:iCs/>
                              </w:rPr>
                              <w:t>Evaluación de proyectos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0E1901D3" id="_x0000_s1030" type="#_x0000_t202" style="position:absolute;left:0;text-align:left;margin-left:15.6pt;margin-top:130.45pt;width:176.05pt;height:22.55pt;z-index:2516746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" filled="f" stroked="f">
                <v:textbox style="mso-fit-shape-to-text:t">
                  <w:txbxContent>
                    <w:p w14:paraId="5C1ABC1F" w14:textId="57413044" w:rsidR="00167A5E" w:rsidRPr="0093737C" w:rsidRDefault="00167A5E" w:rsidP="0093737C">
                      <w:pPr>
                        <w:rPr>
                          <w:rFonts w:asciiTheme="majorHAnsi" w:hAnsiTheme="majorHAnsi" w:cstheme="majorHAnsi"/>
                          <w:b/>
                          <w:bCs/>
                          <w:i/>
                          <w:iCs/>
                        </w:rPr>
                      </w:pPr>
                      <w:r>
                        <w:rPr>
                          <w:rFonts w:asciiTheme="majorHAnsi" w:hAnsiTheme="majorHAnsi" w:cstheme="majorHAnsi"/>
                          <w:b/>
                          <w:bCs/>
                          <w:i/>
                          <w:iCs/>
                        </w:rPr>
                        <w:t xml:space="preserve">5. </w:t>
                      </w:r>
                      <w:r w:rsidRPr="0093737C">
                        <w:rPr>
                          <w:rFonts w:asciiTheme="majorHAnsi" w:hAnsiTheme="majorHAnsi" w:cstheme="majorHAnsi"/>
                          <w:b/>
                          <w:bCs/>
                          <w:i/>
                          <w:iCs/>
                        </w:rPr>
                        <w:t>Evaluación de proyectos</w:t>
                      </w:r>
                    </w:p>
                  </w:txbxContent>
                </v:textbox>
                <w10:wrap anchorx="page"/>
              </v:shape>
            </w:pict>
          </mc:Fallback>
        </mc:AlternateContent>
      </w:r>
      <w:r w:rsidR="00A11B36" w:rsidRPr="00AC3C6F">
        <w:rPr>
          <w:rFonts w:ascii="Arial" w:hAnsi="Arial" w:cs="Arial"/>
          <w:noProof/>
          <w:color w:val="000000" w:themeColor="text1"/>
          <w:sz w:val="22"/>
          <w:szCs w:val="22"/>
          <w:shd w:val="clear" w:color="auto" w:fill="E6E6E6"/>
          <w:lang w:val="es-ES_tradnl" w:eastAsia="es-ES_tradnl"/>
        </w:rPr>
        <mc:AlternateContent>
          <mc:Choice Requires="wps">
            <w:drawing>
              <wp:anchor distT="45720" distB="45720" distL="114300" distR="114300" simplePos="0" relativeHeight="251632640" behindDoc="0" locked="0" layoutInCell="1" allowOverlap="1" wp14:anchorId="0F23A08C" wp14:editId="3E1051DA">
                <wp:simplePos x="0" y="0"/>
                <wp:positionH relativeFrom="margin">
                  <wp:align>right</wp:align>
                </wp:positionH>
                <wp:positionV relativeFrom="paragraph">
                  <wp:posOffset>154940</wp:posOffset>
                </wp:positionV>
                <wp:extent cx="2192020" cy="286385"/>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286385"/>
                        </a:xfrm>
                        <a:prstGeom prst="rect">
                          <a:avLst/>
                        </a:prstGeom>
                        <a:noFill/>
                        <a:ln w="9525">
                          <a:noFill/>
                          <a:miter lim="800000"/>
                          <a:headEnd/>
                          <a:tailEnd/>
                        </a:ln>
                      </wps:spPr>
                      <wps:txbx>
                        <w:txbxContent>
                          <w:p w14:paraId="205FB23D" w14:textId="762D4F8C" w:rsidR="00167A5E" w:rsidRPr="0093737C" w:rsidRDefault="00167A5E" w:rsidP="0093737C">
                            <w:pPr>
                              <w:ind w:left="360"/>
                              <w:rPr>
                                <w:rFonts w:asciiTheme="majorHAnsi" w:hAnsiTheme="majorHAnsi" w:cstheme="majorHAnsi"/>
                                <w:b/>
                                <w:bCs/>
                                <w:i/>
                                <w:iCs/>
                              </w:rPr>
                            </w:pPr>
                            <w:r w:rsidRPr="0093737C">
                              <w:rPr>
                                <w:rFonts w:asciiTheme="majorHAnsi" w:hAnsiTheme="majorHAnsi" w:cstheme="majorHAnsi"/>
                                <w:b/>
                                <w:bCs/>
                                <w:i/>
                                <w:iCs/>
                              </w:rPr>
                              <w:t>1.</w:t>
                            </w:r>
                            <w:r>
                              <w:rPr>
                                <w:rFonts w:asciiTheme="majorHAnsi" w:hAnsiTheme="majorHAnsi" w:cstheme="majorHAnsi"/>
                                <w:b/>
                                <w:bCs/>
                                <w:i/>
                                <w:iCs/>
                              </w:rPr>
                              <w:t xml:space="preserve"> </w:t>
                            </w:r>
                            <w:r w:rsidRPr="0093737C">
                              <w:rPr>
                                <w:rFonts w:asciiTheme="majorHAnsi" w:hAnsiTheme="majorHAnsi" w:cstheme="majorHAnsi"/>
                                <w:b/>
                                <w:bCs/>
                                <w:i/>
                                <w:iCs/>
                              </w:rPr>
                              <w:t>Identificar problemáticas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0F23A08C" id="_x0000_s1031" type="#_x0000_t202" style="position:absolute;left:0;text-align:left;margin-left:121.4pt;margin-top:12.2pt;width:172.6pt;height:22.55pt;z-index:2516326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" filled="f" stroked="f">
                <v:textbox style="mso-fit-shape-to-text:t">
                  <w:txbxContent>
                    <w:p w14:paraId="205FB23D" w14:textId="762D4F8C" w:rsidR="00167A5E" w:rsidRPr="0093737C" w:rsidRDefault="00167A5E" w:rsidP="0093737C">
                      <w:pPr>
                        <w:ind w:left="360"/>
                        <w:rPr>
                          <w:rFonts w:asciiTheme="majorHAnsi" w:hAnsiTheme="majorHAnsi" w:cstheme="majorHAnsi"/>
                          <w:b/>
                          <w:bCs/>
                          <w:i/>
                          <w:iCs/>
                        </w:rPr>
                      </w:pPr>
                      <w:r w:rsidRPr="0093737C">
                        <w:rPr>
                          <w:rFonts w:asciiTheme="majorHAnsi" w:hAnsiTheme="majorHAnsi" w:cstheme="majorHAnsi"/>
                          <w:b/>
                          <w:bCs/>
                          <w:i/>
                          <w:iCs/>
                        </w:rPr>
                        <w:t>1.</w:t>
                      </w:r>
                      <w:r>
                        <w:rPr>
                          <w:rFonts w:asciiTheme="majorHAnsi" w:hAnsiTheme="majorHAnsi" w:cstheme="majorHAnsi"/>
                          <w:b/>
                          <w:bCs/>
                          <w:i/>
                          <w:iCs/>
                        </w:rPr>
                        <w:t xml:space="preserve"> </w:t>
                      </w:r>
                      <w:r w:rsidRPr="0093737C">
                        <w:rPr>
                          <w:rFonts w:asciiTheme="majorHAnsi" w:hAnsiTheme="majorHAnsi" w:cstheme="majorHAnsi"/>
                          <w:b/>
                          <w:bCs/>
                          <w:i/>
                          <w:iCs/>
                        </w:rPr>
                        <w:t>Identificar problemáticas</w:t>
                      </w:r>
                    </w:p>
                  </w:txbxContent>
                </v:textbox>
                <w10:wrap anchorx="margin"/>
              </v:shape>
            </w:pict>
          </mc:Fallback>
        </mc:AlternateContent>
      </w:r>
      <w:r w:rsidR="00E96470" w:rsidRPr="00AC3C6F">
        <w:rPr>
          <w:rFonts w:ascii="Arial" w:hAnsi="Arial" w:cs="Arial"/>
          <w:noProof/>
          <w:color w:val="000000" w:themeColor="text1"/>
          <w:sz w:val="22"/>
          <w:szCs w:val="22"/>
          <w:shd w:val="clear" w:color="auto" w:fill="E6E6E6"/>
          <w:lang w:val="es-ES_tradnl" w:eastAsia="es-ES_tradnl"/>
        </w:rPr>
        <w:drawing>
          <wp:inline distT="0" distB="0" distL="0" distR="0" wp14:anchorId="5827A566" wp14:editId="4605734D">
            <wp:extent cx="6419850" cy="3820795"/>
            <wp:effectExtent l="0" t="0" r="635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AB7A2E6" w14:textId="5BCCD7FD" w:rsidR="00333651" w:rsidRPr="00AC3C6F" w:rsidRDefault="55D20DEC" w:rsidP="006759FC">
      <w:pPr>
        <w:spacing w:after="160"/>
        <w:contextualSpacing/>
        <w:jc w:val="center"/>
        <w:rPr>
          <w:rFonts w:ascii="Arial" w:hAnsi="Arial" w:cs="Arial"/>
          <w:color w:val="000000" w:themeColor="text1"/>
          <w:sz w:val="18"/>
          <w:szCs w:val="18"/>
          <w:lang w:val="en-US"/>
        </w:rPr>
      </w:pPr>
      <w:r w:rsidRPr="00AC3C6F">
        <w:rPr>
          <w:rFonts w:ascii="Arial" w:hAnsi="Arial" w:cs="Arial"/>
          <w:color w:val="000000" w:themeColor="text1"/>
          <w:sz w:val="18"/>
          <w:szCs w:val="18"/>
          <w:lang w:val="en-US"/>
        </w:rPr>
        <w:t xml:space="preserve">Fuente: </w:t>
      </w:r>
      <w:r w:rsidR="35718A1E" w:rsidRPr="00AC3C6F">
        <w:rPr>
          <w:rFonts w:ascii="Arial" w:hAnsi="Arial" w:cs="Arial"/>
          <w:color w:val="000000" w:themeColor="text1"/>
          <w:sz w:val="18"/>
          <w:szCs w:val="18"/>
          <w:lang w:val="en-US"/>
        </w:rPr>
        <w:t xml:space="preserve">Adaptado de </w:t>
      </w:r>
      <w:r w:rsidR="35718A1E" w:rsidRPr="00AC3C6F">
        <w:rPr>
          <w:rFonts w:ascii="Arial" w:hAnsi="Arial" w:cs="Arial"/>
          <w:i/>
          <w:iCs/>
          <w:color w:val="000000" w:themeColor="text1"/>
          <w:sz w:val="18"/>
          <w:szCs w:val="18"/>
          <w:lang w:val="en-US"/>
        </w:rPr>
        <w:t>Fostering Innovation in the Public Sector</w:t>
      </w:r>
      <w:r w:rsidR="35718A1E" w:rsidRPr="00AC3C6F">
        <w:rPr>
          <w:rFonts w:ascii="Arial" w:hAnsi="Arial" w:cs="Arial"/>
          <w:color w:val="000000" w:themeColor="text1"/>
          <w:sz w:val="18"/>
          <w:szCs w:val="18"/>
          <w:lang w:val="en-US"/>
        </w:rPr>
        <w:t>, OCDE, 201</w:t>
      </w:r>
      <w:r w:rsidR="0FEF5C2A" w:rsidRPr="00AC3C6F">
        <w:rPr>
          <w:rFonts w:ascii="Arial" w:hAnsi="Arial" w:cs="Arial"/>
          <w:color w:val="000000" w:themeColor="text1"/>
          <w:sz w:val="18"/>
          <w:szCs w:val="18"/>
          <w:lang w:val="en-US"/>
        </w:rPr>
        <w:t>7</w:t>
      </w:r>
      <w:r w:rsidR="35718A1E" w:rsidRPr="00AC3C6F">
        <w:rPr>
          <w:rFonts w:ascii="Arial" w:hAnsi="Arial" w:cs="Arial"/>
          <w:color w:val="000000" w:themeColor="text1"/>
          <w:sz w:val="18"/>
          <w:szCs w:val="18"/>
          <w:lang w:val="en-US"/>
        </w:rPr>
        <w:t>.</w:t>
      </w:r>
    </w:p>
    <w:p w14:paraId="3AF9D00B" w14:textId="77777777" w:rsidR="00333651" w:rsidRPr="00AC3C6F" w:rsidRDefault="00333651" w:rsidP="006759FC">
      <w:pPr>
        <w:spacing w:after="160"/>
        <w:contextualSpacing/>
        <w:jc w:val="both"/>
        <w:rPr>
          <w:rFonts w:ascii="Arial" w:hAnsi="Arial" w:cs="Arial"/>
          <w:color w:val="000000" w:themeColor="text1"/>
          <w:sz w:val="22"/>
          <w:szCs w:val="22"/>
          <w:lang w:val="en-US"/>
        </w:rPr>
      </w:pPr>
    </w:p>
    <w:p w14:paraId="0A1AB302" w14:textId="4A181D2B" w:rsidR="00DA303A" w:rsidRPr="00AC3C6F" w:rsidRDefault="5F3E2FE4" w:rsidP="006759FC">
      <w:pPr>
        <w:jc w:val="both"/>
        <w:rPr>
          <w:color w:val="000000" w:themeColor="text1"/>
          <w:sz w:val="22"/>
          <w:szCs w:val="22"/>
        </w:rPr>
      </w:pPr>
      <w:r w:rsidRPr="00AC3C6F">
        <w:rPr>
          <w:rFonts w:ascii="Arial" w:eastAsia="Arial" w:hAnsi="Arial" w:cs="Arial"/>
          <w:b/>
          <w:bCs/>
          <w:color w:val="000000" w:themeColor="text1"/>
          <w:sz w:val="22"/>
          <w:szCs w:val="22"/>
          <w:lang w:val="es"/>
        </w:rPr>
        <w:t>Tareas y ámbitos de actuación en la gestión de la Innovación</w:t>
      </w:r>
      <w:r w:rsidRPr="00AC3C6F">
        <w:rPr>
          <w:rFonts w:ascii="Arial" w:eastAsia="Arial" w:hAnsi="Arial" w:cs="Arial"/>
          <w:color w:val="000000" w:themeColor="text1"/>
          <w:sz w:val="22"/>
          <w:szCs w:val="22"/>
          <w:lang w:val="es"/>
        </w:rPr>
        <w:t>, la gestión de la innovación constituye dos grandes pilares:</w:t>
      </w:r>
    </w:p>
    <w:p w14:paraId="4CD81FA9" w14:textId="4ACDC318" w:rsidR="00DA303A" w:rsidRPr="00AC3C6F" w:rsidRDefault="5F3E2FE4" w:rsidP="006759FC">
      <w:pPr>
        <w:jc w:val="both"/>
        <w:rPr>
          <w:color w:val="000000" w:themeColor="text1"/>
          <w:sz w:val="22"/>
          <w:szCs w:val="22"/>
        </w:rPr>
      </w:pPr>
      <w:r w:rsidRPr="00AC3C6F">
        <w:rPr>
          <w:rFonts w:ascii="Arial" w:eastAsia="Arial" w:hAnsi="Arial" w:cs="Arial"/>
          <w:color w:val="000000" w:themeColor="text1"/>
          <w:sz w:val="22"/>
          <w:szCs w:val="22"/>
          <w:lang w:val="es"/>
        </w:rPr>
        <w:t xml:space="preserve"> </w:t>
      </w:r>
    </w:p>
    <w:p w14:paraId="6E60BAD6" w14:textId="4ECD6BB4" w:rsidR="00DA303A" w:rsidRPr="00AC3C6F" w:rsidRDefault="5F3E2FE4" w:rsidP="5F3E2FE4">
      <w:pPr>
        <w:pStyle w:val="Prrafodelista"/>
        <w:numPr>
          <w:ilvl w:val="0"/>
          <w:numId w:val="2"/>
        </w:numPr>
        <w:jc w:val="both"/>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Por un lado, la creación de condiciones marco para que las ideas se generen en toda la entidad y se conviertan en innovaciones exitosas. Se trata en gran medida de actividades de desarrollo organizacional.</w:t>
      </w:r>
    </w:p>
    <w:p w14:paraId="1060C6FF" w14:textId="3507D412" w:rsidR="00DA303A" w:rsidRPr="00AC3C6F" w:rsidRDefault="5F3E2FE4" w:rsidP="5F3E2FE4">
      <w:pPr>
        <w:pStyle w:val="Prrafodelista"/>
        <w:numPr>
          <w:ilvl w:val="0"/>
          <w:numId w:val="2"/>
        </w:numPr>
        <w:jc w:val="both"/>
        <w:rPr>
          <w:rFonts w:ascii="Arial" w:eastAsia="Arial" w:hAnsi="Arial" w:cs="Arial"/>
          <w:color w:val="000000" w:themeColor="text1"/>
          <w:sz w:val="22"/>
          <w:szCs w:val="22"/>
          <w:lang w:val="es"/>
        </w:rPr>
      </w:pPr>
      <w:r w:rsidRPr="00AC3C6F">
        <w:rPr>
          <w:rFonts w:ascii="Arial" w:eastAsia="Arial" w:hAnsi="Arial" w:cs="Arial"/>
          <w:color w:val="000000" w:themeColor="text1"/>
          <w:sz w:val="22"/>
          <w:szCs w:val="22"/>
          <w:lang w:val="es"/>
        </w:rPr>
        <w:t>y por otro lado, la propia innovación, la búsqueda activa, el desarrollo y la implementación de ideas. Esto requiere de creatividad y de gestión de proyectos, por ejemplo.</w:t>
      </w:r>
      <w:r w:rsidR="00805AD0" w:rsidRPr="00AC3C6F">
        <w:rPr>
          <w:rStyle w:val="Refdenotaalpie"/>
          <w:rFonts w:ascii="Arial" w:eastAsia="Arial" w:hAnsi="Arial" w:cs="Arial"/>
          <w:color w:val="000000" w:themeColor="text1"/>
          <w:sz w:val="22"/>
          <w:szCs w:val="22"/>
          <w:lang w:val="es"/>
        </w:rPr>
        <w:footnoteReference w:id="2"/>
      </w:r>
    </w:p>
    <w:p w14:paraId="00C69762" w14:textId="48F225DE" w:rsidR="00DA303A" w:rsidRPr="00AC3C6F" w:rsidRDefault="00DA303A" w:rsidP="5F3E2FE4">
      <w:pPr>
        <w:jc w:val="both"/>
        <w:rPr>
          <w:rFonts w:ascii="Arial" w:hAnsi="Arial" w:cs="Arial"/>
          <w:color w:val="000000" w:themeColor="text1"/>
          <w:sz w:val="22"/>
          <w:szCs w:val="22"/>
        </w:rPr>
      </w:pPr>
    </w:p>
    <w:p w14:paraId="7652A1EA" w14:textId="6872303D" w:rsidR="00DA303A" w:rsidRPr="00AC3C6F" w:rsidRDefault="5F3E2FE4" w:rsidP="5F3E2FE4">
      <w:pPr>
        <w:jc w:val="both"/>
        <w:rPr>
          <w:rFonts w:ascii="Arial" w:eastAsia="Arial" w:hAnsi="Arial" w:cs="Arial"/>
          <w:color w:val="000000" w:themeColor="text1"/>
          <w:sz w:val="22"/>
          <w:szCs w:val="22"/>
          <w:lang w:val="es"/>
        </w:rPr>
      </w:pPr>
      <w:r w:rsidRPr="00AC3C6F">
        <w:rPr>
          <w:rFonts w:ascii="Arial" w:hAnsi="Arial" w:cs="Arial"/>
          <w:color w:val="000000" w:themeColor="text1"/>
          <w:sz w:val="22"/>
          <w:szCs w:val="22"/>
        </w:rPr>
        <w:t xml:space="preserve">Ahora bien, </w:t>
      </w:r>
      <w:r w:rsidRPr="00AC3C6F">
        <w:rPr>
          <w:rFonts w:ascii="Arial" w:hAnsi="Arial" w:cs="Arial"/>
          <w:i/>
          <w:iCs/>
          <w:color w:val="000000" w:themeColor="text1"/>
          <w:sz w:val="22"/>
          <w:szCs w:val="22"/>
        </w:rPr>
        <w:t>“la innovación es renovación. La mejora es también la implementación de algo nuevo, pero con un menor grado de novedad y suele ser la optimización o ampliación de lo existente”</w:t>
      </w:r>
      <w:r w:rsidRPr="00AC3C6F">
        <w:rPr>
          <w:rFonts w:ascii="Arial" w:hAnsi="Arial" w:cs="Arial"/>
          <w:color w:val="000000" w:themeColor="text1"/>
          <w:sz w:val="22"/>
          <w:szCs w:val="22"/>
        </w:rPr>
        <w:t>. (</w:t>
      </w:r>
      <w:r w:rsidRPr="00AC3C6F">
        <w:rPr>
          <w:rFonts w:ascii="Arial" w:eastAsia="Arial" w:hAnsi="Arial" w:cs="Arial"/>
          <w:color w:val="000000" w:themeColor="text1"/>
          <w:sz w:val="22"/>
          <w:szCs w:val="22"/>
          <w:lang w:val="es"/>
        </w:rPr>
        <w:t>Blog de LEAD Innovation).</w:t>
      </w:r>
    </w:p>
    <w:p w14:paraId="29ABEE4B" w14:textId="0D067C39" w:rsidR="00DA303A" w:rsidRPr="00AC3C6F" w:rsidRDefault="00DA303A" w:rsidP="5F3E2FE4">
      <w:pPr>
        <w:jc w:val="both"/>
        <w:rPr>
          <w:rFonts w:ascii="Arial" w:hAnsi="Arial" w:cs="Arial"/>
          <w:color w:val="000000" w:themeColor="text1"/>
          <w:sz w:val="22"/>
          <w:szCs w:val="22"/>
        </w:rPr>
      </w:pPr>
    </w:p>
    <w:p w14:paraId="181B4920" w14:textId="4B07265E" w:rsidR="00DA303A" w:rsidRPr="00AC3C6F" w:rsidRDefault="00805AD0" w:rsidP="5F3E2FE4">
      <w:pPr>
        <w:jc w:val="both"/>
        <w:rPr>
          <w:rFonts w:ascii="Arial" w:hAnsi="Arial" w:cs="Arial"/>
          <w:color w:val="000000" w:themeColor="text1"/>
          <w:sz w:val="22"/>
          <w:szCs w:val="22"/>
        </w:rPr>
      </w:pPr>
      <w:r w:rsidRPr="00AC3C6F">
        <w:rPr>
          <w:rFonts w:ascii="Arial" w:hAnsi="Arial" w:cs="Arial"/>
          <w:color w:val="000000" w:themeColor="text1"/>
          <w:sz w:val="22"/>
          <w:szCs w:val="22"/>
        </w:rPr>
        <w:t>En resumen, el principal beneficio de</w:t>
      </w:r>
      <w:r w:rsidR="003E7355" w:rsidRPr="00AC3C6F">
        <w:rPr>
          <w:rFonts w:ascii="Arial" w:hAnsi="Arial" w:cs="Arial"/>
          <w:color w:val="000000" w:themeColor="text1"/>
          <w:sz w:val="22"/>
          <w:szCs w:val="22"/>
        </w:rPr>
        <w:t xml:space="preserve"> la introducción de procesos de gestión de la innovación al interior de la entidad debe conllevar al </w:t>
      </w:r>
      <w:r w:rsidR="003E7355" w:rsidRPr="00AC3C6F">
        <w:rPr>
          <w:rFonts w:ascii="Arial" w:hAnsi="Arial" w:cs="Arial"/>
          <w:b/>
          <w:bCs/>
          <w:color w:val="000000" w:themeColor="text1"/>
          <w:sz w:val="22"/>
          <w:szCs w:val="22"/>
        </w:rPr>
        <w:t>aumento del valor público de los servicios y productos ofrecidos al ciudadano</w:t>
      </w:r>
      <w:r w:rsidR="003E7355" w:rsidRPr="00AC3C6F">
        <w:rPr>
          <w:rFonts w:ascii="Arial" w:hAnsi="Arial" w:cs="Arial"/>
          <w:color w:val="000000" w:themeColor="text1"/>
          <w:sz w:val="22"/>
          <w:szCs w:val="22"/>
        </w:rPr>
        <w:t xml:space="preserve">. </w:t>
      </w:r>
      <w:r w:rsidR="00222E07" w:rsidRPr="00AC3C6F">
        <w:rPr>
          <w:rFonts w:ascii="Arial" w:hAnsi="Arial" w:cs="Arial"/>
          <w:color w:val="000000" w:themeColor="text1"/>
          <w:sz w:val="22"/>
          <w:szCs w:val="22"/>
        </w:rPr>
        <w:t xml:space="preserve">Sin embargo, para llegar a este objetivo, la innovación se puede dar en </w:t>
      </w:r>
      <w:r w:rsidR="00D13A6C" w:rsidRPr="00AC3C6F">
        <w:rPr>
          <w:rFonts w:ascii="Arial" w:hAnsi="Arial" w:cs="Arial"/>
          <w:color w:val="000000" w:themeColor="text1"/>
          <w:sz w:val="22"/>
          <w:szCs w:val="22"/>
        </w:rPr>
        <w:t>vari</w:t>
      </w:r>
      <w:r w:rsidR="006353A6" w:rsidRPr="00AC3C6F">
        <w:rPr>
          <w:rFonts w:ascii="Arial" w:hAnsi="Arial" w:cs="Arial"/>
          <w:color w:val="000000" w:themeColor="text1"/>
          <w:sz w:val="22"/>
          <w:szCs w:val="22"/>
        </w:rPr>
        <w:t>as</w:t>
      </w:r>
      <w:r w:rsidR="0004708F" w:rsidRPr="00AC3C6F">
        <w:rPr>
          <w:rFonts w:ascii="Arial" w:hAnsi="Arial" w:cs="Arial"/>
          <w:color w:val="000000" w:themeColor="text1"/>
          <w:sz w:val="22"/>
          <w:szCs w:val="22"/>
        </w:rPr>
        <w:t xml:space="preserve"> partes,</w:t>
      </w:r>
      <w:r w:rsidR="00A05748" w:rsidRPr="00AC3C6F">
        <w:rPr>
          <w:rFonts w:ascii="Arial" w:hAnsi="Arial" w:cs="Arial"/>
          <w:color w:val="000000" w:themeColor="text1"/>
          <w:sz w:val="22"/>
          <w:szCs w:val="22"/>
        </w:rPr>
        <w:t xml:space="preserve"> no solo en </w:t>
      </w:r>
      <w:r w:rsidR="00615469" w:rsidRPr="00AC3C6F">
        <w:rPr>
          <w:rFonts w:ascii="Arial" w:hAnsi="Arial" w:cs="Arial"/>
          <w:color w:val="000000" w:themeColor="text1"/>
          <w:sz w:val="22"/>
          <w:szCs w:val="22"/>
        </w:rPr>
        <w:t>la parte misional. A continuación,</w:t>
      </w:r>
      <w:r w:rsidR="0004708F" w:rsidRPr="00AC3C6F">
        <w:rPr>
          <w:rFonts w:ascii="Arial" w:hAnsi="Arial" w:cs="Arial"/>
          <w:color w:val="000000" w:themeColor="text1"/>
          <w:sz w:val="22"/>
          <w:szCs w:val="22"/>
        </w:rPr>
        <w:t xml:space="preserve"> se muestran algunas de ellas:</w:t>
      </w:r>
    </w:p>
    <w:p w14:paraId="43D13FA6" w14:textId="4D8393A1" w:rsidR="0004708F" w:rsidRPr="00AC3C6F" w:rsidRDefault="0004708F" w:rsidP="006759FC">
      <w:pPr>
        <w:jc w:val="both"/>
        <w:rPr>
          <w:rFonts w:ascii="Arial" w:hAnsi="Arial" w:cs="Arial"/>
          <w:color w:val="000000" w:themeColor="text1"/>
          <w:sz w:val="22"/>
          <w:szCs w:val="22"/>
        </w:rPr>
      </w:pPr>
    </w:p>
    <w:p w14:paraId="5FF7F99A" w14:textId="38823E8C" w:rsidR="0004708F" w:rsidRPr="00AC3C6F" w:rsidRDefault="0004708F" w:rsidP="006759FC">
      <w:pPr>
        <w:pStyle w:val="Prrafodelista"/>
        <w:numPr>
          <w:ilvl w:val="0"/>
          <w:numId w:val="41"/>
        </w:numPr>
        <w:jc w:val="both"/>
        <w:rPr>
          <w:rFonts w:ascii="Arial" w:hAnsi="Arial" w:cs="Arial"/>
          <w:color w:val="000000" w:themeColor="text1"/>
          <w:sz w:val="22"/>
          <w:szCs w:val="22"/>
        </w:rPr>
      </w:pPr>
      <w:r w:rsidRPr="00AC3C6F">
        <w:rPr>
          <w:rFonts w:ascii="Arial" w:hAnsi="Arial" w:cs="Arial"/>
          <w:color w:val="000000" w:themeColor="text1"/>
          <w:sz w:val="22"/>
          <w:szCs w:val="22"/>
        </w:rPr>
        <w:t xml:space="preserve">Innovación en servicios: </w:t>
      </w:r>
      <w:r w:rsidR="000307EA" w:rsidRPr="00AC3C6F">
        <w:rPr>
          <w:rFonts w:ascii="Arial" w:hAnsi="Arial" w:cs="Arial"/>
          <w:color w:val="000000" w:themeColor="text1"/>
          <w:sz w:val="22"/>
          <w:szCs w:val="22"/>
        </w:rPr>
        <w:t>c</w:t>
      </w:r>
      <w:r w:rsidRPr="00AC3C6F">
        <w:rPr>
          <w:rFonts w:ascii="Arial" w:hAnsi="Arial" w:cs="Arial"/>
          <w:color w:val="000000" w:themeColor="text1"/>
          <w:sz w:val="22"/>
          <w:szCs w:val="22"/>
        </w:rPr>
        <w:t>reación o mejora de los servicios que ofrece la entidad o del producto que lleva la entidad a la ciudadanía.</w:t>
      </w:r>
    </w:p>
    <w:p w14:paraId="6BD794C4" w14:textId="59CB8ABE" w:rsidR="0004708F" w:rsidRPr="00AC3C6F" w:rsidRDefault="00C02F67" w:rsidP="006759FC">
      <w:pPr>
        <w:pStyle w:val="Prrafodelista"/>
        <w:numPr>
          <w:ilvl w:val="0"/>
          <w:numId w:val="41"/>
        </w:numPr>
        <w:jc w:val="both"/>
        <w:rPr>
          <w:rFonts w:ascii="Arial" w:hAnsi="Arial" w:cs="Arial"/>
          <w:color w:val="000000" w:themeColor="text1"/>
          <w:sz w:val="22"/>
          <w:szCs w:val="22"/>
        </w:rPr>
      </w:pPr>
      <w:r w:rsidRPr="00AC3C6F">
        <w:rPr>
          <w:rFonts w:ascii="Arial" w:hAnsi="Arial" w:cs="Arial"/>
          <w:color w:val="000000" w:themeColor="text1"/>
          <w:sz w:val="22"/>
          <w:szCs w:val="22"/>
        </w:rPr>
        <w:t>Innovación de procesos</w:t>
      </w:r>
      <w:r w:rsidR="000307EA" w:rsidRPr="00AC3C6F">
        <w:rPr>
          <w:rFonts w:ascii="Arial" w:hAnsi="Arial" w:cs="Arial"/>
          <w:color w:val="000000" w:themeColor="text1"/>
          <w:sz w:val="22"/>
          <w:szCs w:val="22"/>
        </w:rPr>
        <w:t>:</w:t>
      </w:r>
      <w:r w:rsidRPr="00AC3C6F">
        <w:rPr>
          <w:rFonts w:ascii="Arial" w:hAnsi="Arial" w:cs="Arial"/>
          <w:color w:val="000000" w:themeColor="text1"/>
          <w:sz w:val="22"/>
          <w:szCs w:val="22"/>
        </w:rPr>
        <w:t xml:space="preserve"> cambios en el flujo de los procesos de la entidad que </w:t>
      </w:r>
      <w:r w:rsidR="00D4184A" w:rsidRPr="00AC3C6F">
        <w:rPr>
          <w:rFonts w:ascii="Arial" w:hAnsi="Arial" w:cs="Arial"/>
          <w:color w:val="000000" w:themeColor="text1"/>
          <w:sz w:val="22"/>
          <w:szCs w:val="22"/>
        </w:rPr>
        <w:t>transforman el modo en que se trabaja internamente</w:t>
      </w:r>
      <w:r w:rsidR="00950027" w:rsidRPr="00AC3C6F">
        <w:rPr>
          <w:rFonts w:ascii="Arial" w:hAnsi="Arial" w:cs="Arial"/>
          <w:color w:val="000000" w:themeColor="text1"/>
          <w:sz w:val="22"/>
          <w:szCs w:val="22"/>
        </w:rPr>
        <w:t>.</w:t>
      </w:r>
    </w:p>
    <w:p w14:paraId="7096863B" w14:textId="52398B27" w:rsidR="00950027" w:rsidRPr="00AC3C6F" w:rsidRDefault="00AF3303" w:rsidP="006759FC">
      <w:pPr>
        <w:pStyle w:val="Prrafodelista"/>
        <w:numPr>
          <w:ilvl w:val="0"/>
          <w:numId w:val="41"/>
        </w:numPr>
        <w:jc w:val="both"/>
        <w:rPr>
          <w:rFonts w:ascii="Arial" w:hAnsi="Arial" w:cs="Arial"/>
          <w:color w:val="000000" w:themeColor="text1"/>
          <w:sz w:val="22"/>
          <w:szCs w:val="22"/>
        </w:rPr>
      </w:pPr>
      <w:r w:rsidRPr="00AC3C6F">
        <w:rPr>
          <w:rFonts w:ascii="Arial" w:hAnsi="Arial" w:cs="Arial"/>
          <w:color w:val="000000" w:themeColor="text1"/>
          <w:sz w:val="22"/>
          <w:szCs w:val="22"/>
        </w:rPr>
        <w:t>Innovación</w:t>
      </w:r>
      <w:r w:rsidR="00950027" w:rsidRPr="00AC3C6F">
        <w:rPr>
          <w:rFonts w:ascii="Arial" w:hAnsi="Arial" w:cs="Arial"/>
          <w:color w:val="000000" w:themeColor="text1"/>
          <w:sz w:val="22"/>
          <w:szCs w:val="22"/>
        </w:rPr>
        <w:t xml:space="preserve"> en la cultura organizacional y la gestión del personal: Cambios en las políticas de gestión de las personas que trabajan dentro de la administración para mejorar su actitud y aptitud.</w:t>
      </w:r>
    </w:p>
    <w:p w14:paraId="4B919BAA" w14:textId="65F5939C" w:rsidR="00950027" w:rsidRPr="00AC3C6F" w:rsidRDefault="00AF3303" w:rsidP="006759FC">
      <w:pPr>
        <w:pStyle w:val="Prrafodelista"/>
        <w:numPr>
          <w:ilvl w:val="0"/>
          <w:numId w:val="41"/>
        </w:numPr>
        <w:jc w:val="both"/>
        <w:rPr>
          <w:rFonts w:ascii="Arial" w:hAnsi="Arial" w:cs="Arial"/>
          <w:color w:val="000000" w:themeColor="text1"/>
          <w:sz w:val="22"/>
          <w:szCs w:val="22"/>
        </w:rPr>
      </w:pPr>
      <w:r w:rsidRPr="00AC3C6F">
        <w:rPr>
          <w:rFonts w:ascii="Arial" w:hAnsi="Arial" w:cs="Arial"/>
          <w:color w:val="000000" w:themeColor="text1"/>
          <w:sz w:val="22"/>
          <w:szCs w:val="22"/>
        </w:rPr>
        <w:t xml:space="preserve">Innovación organizativa: Modificaciones en los organigramas, </w:t>
      </w:r>
      <w:r w:rsidR="00DA48A8" w:rsidRPr="00AC3C6F">
        <w:rPr>
          <w:rFonts w:ascii="Arial" w:hAnsi="Arial" w:cs="Arial"/>
          <w:color w:val="000000" w:themeColor="text1"/>
          <w:sz w:val="22"/>
          <w:szCs w:val="22"/>
        </w:rPr>
        <w:t>las estructuras organizati</w:t>
      </w:r>
      <w:r w:rsidR="00281861" w:rsidRPr="00AC3C6F">
        <w:rPr>
          <w:rFonts w:ascii="Arial" w:hAnsi="Arial" w:cs="Arial"/>
          <w:color w:val="000000" w:themeColor="text1"/>
          <w:sz w:val="22"/>
          <w:szCs w:val="22"/>
        </w:rPr>
        <w:t>vas y los modelos de liderazgo.</w:t>
      </w:r>
    </w:p>
    <w:p w14:paraId="623B4811" w14:textId="476D6F47" w:rsidR="00EC0419" w:rsidRPr="00AC3C6F" w:rsidRDefault="191DCD96" w:rsidP="5E9FA2B1">
      <w:pPr>
        <w:pStyle w:val="Prrafodelista"/>
        <w:numPr>
          <w:ilvl w:val="0"/>
          <w:numId w:val="41"/>
        </w:numPr>
        <w:jc w:val="both"/>
        <w:rPr>
          <w:rFonts w:ascii="Arial" w:hAnsi="Arial" w:cs="Arial"/>
          <w:color w:val="000000" w:themeColor="text1"/>
          <w:sz w:val="22"/>
          <w:szCs w:val="22"/>
        </w:rPr>
      </w:pPr>
      <w:r w:rsidRPr="00AC3C6F">
        <w:rPr>
          <w:rFonts w:ascii="Arial" w:hAnsi="Arial" w:cs="Arial"/>
          <w:color w:val="000000" w:themeColor="text1"/>
          <w:sz w:val="22"/>
          <w:szCs w:val="22"/>
        </w:rPr>
        <w:t xml:space="preserve">Innovación en las políticas públicas: </w:t>
      </w:r>
      <w:r w:rsidR="16F07069" w:rsidRPr="00AC3C6F">
        <w:rPr>
          <w:rFonts w:ascii="Arial" w:hAnsi="Arial" w:cs="Arial"/>
          <w:color w:val="000000" w:themeColor="text1"/>
          <w:sz w:val="22"/>
          <w:szCs w:val="22"/>
        </w:rPr>
        <w:t>Cambios en la producción legislativa</w:t>
      </w:r>
      <w:r w:rsidR="63940298" w:rsidRPr="00AC3C6F">
        <w:rPr>
          <w:rFonts w:ascii="Arial" w:hAnsi="Arial" w:cs="Arial"/>
          <w:color w:val="000000" w:themeColor="text1"/>
          <w:sz w:val="22"/>
          <w:szCs w:val="22"/>
        </w:rPr>
        <w:t xml:space="preserve"> </w:t>
      </w:r>
      <w:r w:rsidR="16F07069" w:rsidRPr="00AC3C6F">
        <w:rPr>
          <w:rFonts w:ascii="Arial" w:hAnsi="Arial" w:cs="Arial"/>
          <w:color w:val="000000" w:themeColor="text1"/>
          <w:sz w:val="22"/>
          <w:szCs w:val="22"/>
        </w:rPr>
        <w:t xml:space="preserve">y en el diseño de políticas </w:t>
      </w:r>
      <w:r w:rsidR="63940298" w:rsidRPr="00AC3C6F">
        <w:rPr>
          <w:rFonts w:ascii="Arial" w:hAnsi="Arial" w:cs="Arial"/>
          <w:color w:val="000000" w:themeColor="text1"/>
          <w:sz w:val="22"/>
          <w:szCs w:val="22"/>
        </w:rPr>
        <w:t>públicas</w:t>
      </w:r>
      <w:r w:rsidR="16F07069" w:rsidRPr="00AC3C6F">
        <w:rPr>
          <w:rFonts w:ascii="Arial" w:hAnsi="Arial" w:cs="Arial"/>
          <w:color w:val="000000" w:themeColor="text1"/>
          <w:sz w:val="22"/>
          <w:szCs w:val="22"/>
        </w:rPr>
        <w:t xml:space="preserve">. </w:t>
      </w:r>
    </w:p>
    <w:p w14:paraId="3D88966B" w14:textId="1ACE01E5" w:rsidR="00CA1CC6" w:rsidRPr="00AC3C6F" w:rsidRDefault="00CA1CC6" w:rsidP="00EC0419">
      <w:pPr>
        <w:rPr>
          <w:rFonts w:ascii="Arial" w:hAnsi="Arial" w:cs="Arial"/>
          <w:color w:val="000000" w:themeColor="text1"/>
          <w:sz w:val="22"/>
          <w:szCs w:val="22"/>
        </w:rPr>
      </w:pPr>
    </w:p>
    <w:p w14:paraId="152B5926" w14:textId="409087FD" w:rsidR="00F060DB" w:rsidRPr="00AC3C6F" w:rsidRDefault="6805604A" w:rsidP="00EC0419">
      <w:pPr>
        <w:rPr>
          <w:rFonts w:ascii="Arial" w:hAnsi="Arial" w:cs="Arial"/>
          <w:b/>
          <w:color w:val="000000" w:themeColor="text1"/>
          <w:sz w:val="22"/>
          <w:szCs w:val="22"/>
        </w:rPr>
      </w:pPr>
      <w:r w:rsidRPr="00AC3C6F">
        <w:rPr>
          <w:rFonts w:ascii="Arial" w:hAnsi="Arial" w:cs="Arial"/>
          <w:b/>
          <w:color w:val="000000" w:themeColor="text1"/>
          <w:sz w:val="22"/>
          <w:szCs w:val="22"/>
        </w:rPr>
        <w:t>Cooperación internacional y redes de conocimiento</w:t>
      </w:r>
    </w:p>
    <w:p w14:paraId="556A1948" w14:textId="4D51976B" w:rsidR="0C032191" w:rsidRPr="00AC3C6F" w:rsidRDefault="0C032191" w:rsidP="0C032191">
      <w:pPr>
        <w:rPr>
          <w:rFonts w:ascii="Arial" w:hAnsi="Arial" w:cs="Arial"/>
          <w:color w:val="000000" w:themeColor="text1"/>
          <w:sz w:val="22"/>
          <w:szCs w:val="22"/>
        </w:rPr>
      </w:pPr>
    </w:p>
    <w:p w14:paraId="34F84A7F" w14:textId="69392735" w:rsidR="0C032191" w:rsidRPr="00AC3C6F" w:rsidRDefault="4A80A983" w:rsidP="5E9FA2B1">
      <w:pPr>
        <w:jc w:val="both"/>
        <w:rPr>
          <w:rFonts w:ascii="Arial" w:eastAsia="Arial" w:hAnsi="Arial" w:cs="Arial"/>
          <w:color w:val="000000" w:themeColor="text1"/>
          <w:sz w:val="22"/>
          <w:szCs w:val="22"/>
        </w:rPr>
      </w:pPr>
      <w:r w:rsidRPr="00AC3C6F">
        <w:rPr>
          <w:rFonts w:ascii="Arial" w:eastAsia="Arial" w:hAnsi="Arial" w:cs="Arial"/>
          <w:color w:val="000000" w:themeColor="text1"/>
          <w:sz w:val="22"/>
          <w:szCs w:val="22"/>
        </w:rPr>
        <w:t xml:space="preserve">Asimismo, la gestión del conocimiento y la innovación son herramientas que tienen oportunidades de mejora en los procesos de fortalecimiento institucional de la entidad a través de la Cooperación Internacional. De acuerdo a la Agencia Presidencial de Cooperación Internacional- APC Colombia, ésta se define como la “acción conjunta para apoyar el desarrollo económico y social del país, mediante la transferencia de tecnologías, conocimientos, experiencias o recursos por parte de países con igual o mayor nivel de desarrollo, organismos multilaterales, organizaciones no gubernamentales y de la sociedad civil” (APC Colombia, 2021). </w:t>
      </w:r>
    </w:p>
    <w:p w14:paraId="576C3B4C" w14:textId="1C2C1379" w:rsidR="0C032191" w:rsidRPr="00AC3C6F" w:rsidRDefault="0C032191" w:rsidP="5E9FA2B1">
      <w:pPr>
        <w:jc w:val="both"/>
        <w:rPr>
          <w:rFonts w:ascii="Arial" w:eastAsia="Arial" w:hAnsi="Arial" w:cs="Arial"/>
          <w:color w:val="000000" w:themeColor="text1"/>
          <w:sz w:val="22"/>
          <w:szCs w:val="22"/>
        </w:rPr>
      </w:pPr>
    </w:p>
    <w:p w14:paraId="5FC0C32D" w14:textId="4E0BD49E" w:rsidR="0C032191" w:rsidRPr="00AC3C6F" w:rsidRDefault="4A80A983" w:rsidP="5E9FA2B1">
      <w:pPr>
        <w:jc w:val="both"/>
        <w:rPr>
          <w:rFonts w:ascii="Arial" w:eastAsia="Arial" w:hAnsi="Arial" w:cs="Arial"/>
          <w:color w:val="000000" w:themeColor="text1"/>
          <w:sz w:val="22"/>
          <w:szCs w:val="22"/>
        </w:rPr>
      </w:pPr>
      <w:r w:rsidRPr="00AC3C6F">
        <w:rPr>
          <w:rFonts w:ascii="Arial" w:eastAsia="Arial" w:hAnsi="Arial" w:cs="Arial"/>
          <w:color w:val="000000" w:themeColor="text1"/>
          <w:sz w:val="22"/>
          <w:szCs w:val="22"/>
        </w:rPr>
        <w:t xml:space="preserve">En ese sentido, este mecanismo puede gestionarse de diferentes maneras, teniendo en cuenta no sólo los objetivos estratégicos y misionales de la entidad si no también los concernientes al impulso de la dimensión. Por esto, la Cooperación Técnica se convierte en una opción que permite ampliar </w:t>
      </w:r>
      <w:r w:rsidRPr="00AC3C6F">
        <w:rPr>
          <w:rFonts w:ascii="Arial" w:eastAsia="Arial" w:hAnsi="Arial" w:cs="Arial"/>
          <w:color w:val="000000" w:themeColor="text1"/>
          <w:sz w:val="22"/>
          <w:szCs w:val="22"/>
        </w:rPr>
        <w:lastRenderedPageBreak/>
        <w:t>las redes de conocimiento y conocer experiencias por medio de la transferencia de técnicas, conocimientos y/o habilidades por parte de países y organizaciones multilaterales (APC Colombia, 2021); entre las actividades más destacadas que se pueden gestionar en este tipo de cooperación son: actividades de difusión (congresos, seminarios o conferencias), becas y ayuda en investigación, actividades de formación y capacitación (cursos, seminarios, etc.) y el intercambio de buenas prácticas y experiencias (AECID, 2014).</w:t>
      </w:r>
    </w:p>
    <w:p w14:paraId="74A30A42" w14:textId="7B232DE2" w:rsidR="5EC4DF8C" w:rsidRPr="00AC3C6F" w:rsidRDefault="5EC4DF8C" w:rsidP="5EC4DF8C">
      <w:pPr>
        <w:rPr>
          <w:rFonts w:ascii="Arial" w:hAnsi="Arial" w:cs="Arial"/>
          <w:color w:val="000000" w:themeColor="text1"/>
          <w:sz w:val="22"/>
          <w:szCs w:val="22"/>
        </w:rPr>
      </w:pPr>
    </w:p>
    <w:p w14:paraId="6D909F00" w14:textId="7390C8CB" w:rsidR="5EC4DF8C" w:rsidRPr="003C6D58" w:rsidRDefault="003C6D58" w:rsidP="5EC4DF8C">
      <w:pPr>
        <w:rPr>
          <w:rFonts w:ascii="Arial" w:hAnsi="Arial" w:cs="Arial"/>
          <w:b/>
          <w:color w:val="000000" w:themeColor="text1"/>
          <w:sz w:val="22"/>
          <w:szCs w:val="22"/>
        </w:rPr>
      </w:pPr>
      <w:r w:rsidRPr="003C6D58">
        <w:rPr>
          <w:rFonts w:ascii="Arial" w:hAnsi="Arial" w:cs="Arial"/>
          <w:b/>
          <w:color w:val="000000" w:themeColor="text1"/>
          <w:sz w:val="22"/>
          <w:szCs w:val="22"/>
        </w:rPr>
        <w:t>Analítica de datos y gestión de las estadísticas</w:t>
      </w:r>
    </w:p>
    <w:p w14:paraId="14741227" w14:textId="77777777" w:rsidR="003C6D58" w:rsidRPr="00AC3C6F" w:rsidRDefault="003C6D58" w:rsidP="5EC4DF8C">
      <w:pPr>
        <w:rPr>
          <w:rFonts w:ascii="Arial" w:hAnsi="Arial" w:cs="Arial"/>
          <w:color w:val="000000" w:themeColor="text1"/>
          <w:sz w:val="22"/>
          <w:szCs w:val="22"/>
        </w:rPr>
      </w:pPr>
    </w:p>
    <w:p w14:paraId="7A9AD88F" w14:textId="2827EB29" w:rsidR="5E9FA2B1" w:rsidRPr="00AC3C6F" w:rsidRDefault="5E9FA2B1" w:rsidP="5E9FA2B1">
      <w:pPr>
        <w:jc w:val="both"/>
        <w:rPr>
          <w:rFonts w:ascii="Arial" w:hAnsi="Arial" w:cs="Arial"/>
          <w:color w:val="000000" w:themeColor="text1"/>
          <w:sz w:val="22"/>
          <w:szCs w:val="22"/>
        </w:rPr>
      </w:pPr>
      <w:r w:rsidRPr="00AC3C6F">
        <w:rPr>
          <w:rFonts w:ascii="Arial" w:hAnsi="Arial" w:cs="Arial"/>
          <w:color w:val="000000" w:themeColor="text1"/>
          <w:sz w:val="22"/>
          <w:szCs w:val="22"/>
        </w:rPr>
        <w:t>En el contexto de la gestión del conocimiento es necesario que la Entidad comprenda qué es una operación estadística</w:t>
      </w:r>
      <w:r w:rsidRPr="00AC3C6F">
        <w:rPr>
          <w:rStyle w:val="Refdenotaalpie"/>
          <w:rFonts w:ascii="Arial" w:hAnsi="Arial" w:cs="Arial"/>
          <w:color w:val="000000" w:themeColor="text1"/>
          <w:sz w:val="22"/>
          <w:szCs w:val="22"/>
        </w:rPr>
        <w:footnoteReference w:id="3"/>
      </w:r>
      <w:r w:rsidRPr="00AC3C6F">
        <w:rPr>
          <w:rFonts w:ascii="Arial" w:hAnsi="Arial" w:cs="Arial"/>
          <w:color w:val="000000" w:themeColor="text1"/>
          <w:sz w:val="22"/>
          <w:szCs w:val="22"/>
        </w:rPr>
        <w:t xml:space="preserve"> entendida como un conjunto de actividades que comprenden el diseño, recolección, procesamiento, análisis, presentación y divulgación de los resultados estadísticos a partir de la información de los procesos misionales y estratégicos de la entidad. </w:t>
      </w:r>
    </w:p>
    <w:p w14:paraId="40252404" w14:textId="41B3F701" w:rsidR="5E9FA2B1" w:rsidRPr="00AC3C6F" w:rsidRDefault="5E9FA2B1" w:rsidP="5E9FA2B1">
      <w:pPr>
        <w:jc w:val="both"/>
        <w:rPr>
          <w:rFonts w:ascii="Arial" w:hAnsi="Arial" w:cs="Arial"/>
          <w:color w:val="000000" w:themeColor="text1"/>
          <w:sz w:val="22"/>
          <w:szCs w:val="22"/>
        </w:rPr>
      </w:pPr>
    </w:p>
    <w:p w14:paraId="2E7DCE8E" w14:textId="7C5E22DE" w:rsidR="5E9FA2B1" w:rsidRPr="00AC3C6F" w:rsidRDefault="5E9FA2B1" w:rsidP="5E9FA2B1">
      <w:pPr>
        <w:jc w:val="both"/>
        <w:rPr>
          <w:rFonts w:ascii="Arial" w:hAnsi="Arial" w:cs="Arial"/>
          <w:color w:val="000000" w:themeColor="text1"/>
          <w:sz w:val="22"/>
          <w:szCs w:val="22"/>
        </w:rPr>
      </w:pPr>
      <w:r w:rsidRPr="00AC3C6F">
        <w:rPr>
          <w:rFonts w:ascii="Arial" w:hAnsi="Arial" w:cs="Arial"/>
          <w:color w:val="000000" w:themeColor="text1"/>
          <w:sz w:val="22"/>
          <w:szCs w:val="22"/>
        </w:rPr>
        <w:t>Por otra parte, la gestión de la información estadística y los registros administrativos es la información que se requiere para gestionar los servicios que ofrece la Entidad y la toma de decisiones de las directivas de la Unidad. Se requiere a su vez el manejo con unos estándares de calidad.</w:t>
      </w:r>
    </w:p>
    <w:p w14:paraId="3A3C5016" w14:textId="485459AF" w:rsidR="00554ABF" w:rsidRPr="00AC3C6F" w:rsidRDefault="00554ABF" w:rsidP="5F3E2FE4">
      <w:pPr>
        <w:rPr>
          <w:rFonts w:ascii="Arial" w:hAnsi="Arial" w:cs="Arial"/>
          <w:color w:val="000000" w:themeColor="text1"/>
          <w:sz w:val="22"/>
          <w:szCs w:val="22"/>
        </w:rPr>
      </w:pPr>
    </w:p>
    <w:p w14:paraId="3204E210" w14:textId="21949F7A" w:rsidR="00157F74" w:rsidRPr="00AC3C6F" w:rsidRDefault="006F0702" w:rsidP="002C67A9">
      <w:pPr>
        <w:pStyle w:val="Ttulo2"/>
        <w:framePr w:wrap="notBeside"/>
        <w:numPr>
          <w:ilvl w:val="0"/>
          <w:numId w:val="41"/>
        </w:numPr>
        <w:jc w:val="left"/>
        <w:rPr>
          <w:color w:val="000000" w:themeColor="text1"/>
          <w:sz w:val="22"/>
          <w:szCs w:val="22"/>
        </w:rPr>
      </w:pPr>
      <w:bookmarkStart w:id="15" w:name="_Toc103264704"/>
      <w:r w:rsidRPr="00AC3C6F">
        <w:rPr>
          <w:color w:val="000000" w:themeColor="text1"/>
          <w:sz w:val="22"/>
          <w:szCs w:val="22"/>
        </w:rPr>
        <w:t>PLAN DE ACCIÓN</w:t>
      </w:r>
      <w:bookmarkEnd w:id="15"/>
    </w:p>
    <w:p w14:paraId="3EC321DC" w14:textId="64792A37" w:rsidR="00627EDC" w:rsidRPr="00AC3C6F" w:rsidRDefault="00627EDC" w:rsidP="00627EDC">
      <w:p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El plan de acción describe de manera general los pasos para implementar la gestión del conocimiento y la innovación en la UAERMV</w:t>
      </w:r>
      <w:r w:rsidR="00565484" w:rsidRPr="00AC3C6F">
        <w:rPr>
          <w:rFonts w:ascii="Arial" w:hAnsi="Arial" w:cs="Arial"/>
          <w:color w:val="000000" w:themeColor="text1"/>
          <w:sz w:val="22"/>
          <w:szCs w:val="22"/>
          <w:lang w:eastAsia="en-US"/>
        </w:rPr>
        <w:t>, tomando en consideración un proceso gradual por fases que se ilustran a continuación:</w:t>
      </w:r>
    </w:p>
    <w:p w14:paraId="17557EFD" w14:textId="302669D9" w:rsidR="00196846" w:rsidRPr="00AC3C6F" w:rsidRDefault="00196846" w:rsidP="00627EDC">
      <w:pPr>
        <w:jc w:val="both"/>
        <w:rPr>
          <w:rFonts w:ascii="Arial" w:hAnsi="Arial" w:cs="Arial"/>
          <w:color w:val="000000" w:themeColor="text1"/>
          <w:sz w:val="22"/>
          <w:szCs w:val="22"/>
          <w:lang w:eastAsia="en-US"/>
        </w:rPr>
      </w:pPr>
    </w:p>
    <w:p w14:paraId="4CB764BA" w14:textId="32A00492" w:rsidR="00F0339D" w:rsidRPr="00AC3C6F" w:rsidRDefault="00F0339D" w:rsidP="00627EDC">
      <w:pPr>
        <w:jc w:val="both"/>
        <w:rPr>
          <w:rFonts w:ascii="Arial" w:hAnsi="Arial" w:cs="Arial"/>
          <w:color w:val="000000" w:themeColor="text1"/>
          <w:sz w:val="22"/>
          <w:szCs w:val="22"/>
          <w:lang w:eastAsia="en-US"/>
        </w:rPr>
      </w:pPr>
    </w:p>
    <w:p w14:paraId="3FDC1614" w14:textId="13AF762E" w:rsidR="00F0339D" w:rsidRPr="00AC3C6F" w:rsidRDefault="00A87070" w:rsidP="002C67A9">
      <w:pPr>
        <w:jc w:val="center"/>
        <w:rPr>
          <w:rFonts w:ascii="Arial" w:hAnsi="Arial" w:cs="Arial"/>
          <w:color w:val="000000" w:themeColor="text1"/>
          <w:sz w:val="18"/>
          <w:szCs w:val="18"/>
          <w:lang w:eastAsia="en-US"/>
        </w:rPr>
      </w:pPr>
      <w:r w:rsidRPr="00AC3C6F">
        <w:rPr>
          <w:rFonts w:ascii="Arial" w:hAnsi="Arial" w:cs="Arial"/>
          <w:b/>
          <w:bCs/>
          <w:color w:val="000000" w:themeColor="text1"/>
          <w:sz w:val="18"/>
          <w:szCs w:val="18"/>
          <w:lang w:eastAsia="en-US"/>
        </w:rPr>
        <w:t>Gráfica 3</w:t>
      </w:r>
      <w:r w:rsidR="00F0339D" w:rsidRPr="00AC3C6F">
        <w:rPr>
          <w:rFonts w:ascii="Arial" w:hAnsi="Arial" w:cs="Arial"/>
          <w:b/>
          <w:bCs/>
          <w:color w:val="000000" w:themeColor="text1"/>
          <w:sz w:val="18"/>
          <w:szCs w:val="18"/>
          <w:lang w:eastAsia="en-US"/>
        </w:rPr>
        <w:t>.</w:t>
      </w:r>
      <w:r w:rsidR="00F0339D" w:rsidRPr="00AC3C6F">
        <w:rPr>
          <w:rFonts w:ascii="Arial" w:hAnsi="Arial" w:cs="Arial"/>
          <w:color w:val="000000" w:themeColor="text1"/>
          <w:sz w:val="18"/>
          <w:szCs w:val="18"/>
          <w:lang w:eastAsia="en-US"/>
        </w:rPr>
        <w:t xml:space="preserve"> Proceso implementación estrategia de gestión del conocimiento y la innovación</w:t>
      </w:r>
    </w:p>
    <w:p w14:paraId="3017CE38" w14:textId="3B1C4696" w:rsidR="00F0339D" w:rsidRPr="00AC3C6F" w:rsidRDefault="00196846" w:rsidP="00627EDC">
      <w:pPr>
        <w:jc w:val="both"/>
        <w:rPr>
          <w:rFonts w:ascii="Arial" w:hAnsi="Arial" w:cs="Arial"/>
          <w:color w:val="000000" w:themeColor="text1"/>
          <w:sz w:val="22"/>
          <w:szCs w:val="22"/>
          <w:lang w:eastAsia="en-US"/>
        </w:rPr>
      </w:pPr>
      <w:r w:rsidRPr="00AC3C6F">
        <w:rPr>
          <w:rFonts w:ascii="Arial" w:hAnsi="Arial" w:cs="Arial"/>
          <w:noProof/>
          <w:color w:val="000000" w:themeColor="text1"/>
          <w:sz w:val="22"/>
          <w:szCs w:val="22"/>
          <w:shd w:val="clear" w:color="auto" w:fill="E6E6E6"/>
          <w:lang w:val="es-ES_tradnl" w:eastAsia="es-ES_tradnl"/>
        </w:rPr>
        <w:drawing>
          <wp:inline distT="0" distB="0" distL="0" distR="0" wp14:anchorId="716BCB2F" wp14:editId="329BA152">
            <wp:extent cx="6042660" cy="2447925"/>
            <wp:effectExtent l="0" t="0" r="2794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B3171E" w:rsidRPr="00AC3C6F">
        <w:rPr>
          <w:rFonts w:ascii="Arial" w:hAnsi="Arial" w:cs="Arial"/>
          <w:color w:val="000000" w:themeColor="text1"/>
          <w:sz w:val="22"/>
          <w:szCs w:val="22"/>
          <w:lang w:eastAsia="en-US"/>
        </w:rPr>
        <w:t xml:space="preserve"> </w:t>
      </w:r>
    </w:p>
    <w:p w14:paraId="46CCBBAA" w14:textId="7DDD8E6B" w:rsidR="00F87D75" w:rsidRPr="00AC3C6F" w:rsidRDefault="00F87D75" w:rsidP="00627EDC">
      <w:pPr>
        <w:jc w:val="both"/>
        <w:rPr>
          <w:rFonts w:ascii="Arial" w:hAnsi="Arial" w:cs="Arial"/>
          <w:color w:val="000000" w:themeColor="text1"/>
          <w:sz w:val="22"/>
          <w:szCs w:val="22"/>
          <w:lang w:eastAsia="en-US"/>
        </w:rPr>
      </w:pPr>
    </w:p>
    <w:p w14:paraId="37AD9449" w14:textId="5D4DF12C" w:rsidR="00464363" w:rsidRPr="00AC3C6F" w:rsidRDefault="00464363" w:rsidP="00464363">
      <w:pPr>
        <w:jc w:val="center"/>
        <w:rPr>
          <w:rFonts w:ascii="Arial" w:hAnsi="Arial" w:cs="Arial"/>
          <w:color w:val="000000" w:themeColor="text1"/>
          <w:sz w:val="18"/>
          <w:szCs w:val="18"/>
          <w:lang w:eastAsia="en-US"/>
        </w:rPr>
      </w:pPr>
      <w:r w:rsidRPr="00AC3C6F">
        <w:rPr>
          <w:rFonts w:ascii="Arial" w:hAnsi="Arial" w:cs="Arial"/>
          <w:b/>
          <w:bCs/>
          <w:color w:val="000000" w:themeColor="text1"/>
          <w:sz w:val="18"/>
          <w:szCs w:val="18"/>
          <w:lang w:eastAsia="en-US"/>
        </w:rPr>
        <w:t>Fuente:</w:t>
      </w:r>
      <w:r w:rsidRPr="00AC3C6F">
        <w:rPr>
          <w:rFonts w:ascii="Arial" w:hAnsi="Arial" w:cs="Arial"/>
          <w:color w:val="000000" w:themeColor="text1"/>
          <w:sz w:val="18"/>
          <w:szCs w:val="18"/>
          <w:lang w:eastAsia="en-US"/>
        </w:rPr>
        <w:t xml:space="preserve"> OAP, UAERMV, 2021.</w:t>
      </w:r>
    </w:p>
    <w:p w14:paraId="0EDE2E49" w14:textId="4BD6F161" w:rsidR="5F3E2FE4" w:rsidRPr="00AC3C6F" w:rsidRDefault="5F3E2FE4" w:rsidP="5F3E2FE4">
      <w:pPr>
        <w:jc w:val="both"/>
        <w:rPr>
          <w:rFonts w:ascii="Arial" w:hAnsi="Arial" w:cs="Arial"/>
          <w:color w:val="000000" w:themeColor="text1"/>
          <w:sz w:val="22"/>
          <w:szCs w:val="22"/>
          <w:lang w:eastAsia="en-US"/>
        </w:rPr>
      </w:pPr>
    </w:p>
    <w:p w14:paraId="71525363" w14:textId="386254C4" w:rsidR="007F3164" w:rsidRPr="00AC3C6F" w:rsidRDefault="25DCF0FE" w:rsidP="002C67A9">
      <w:p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 xml:space="preserve">Así mismo, el plan </w:t>
      </w:r>
      <w:r w:rsidR="50777919" w:rsidRPr="00AC3C6F">
        <w:rPr>
          <w:rFonts w:ascii="Arial" w:hAnsi="Arial" w:cs="Arial"/>
          <w:color w:val="000000" w:themeColor="text1"/>
          <w:sz w:val="22"/>
          <w:szCs w:val="22"/>
          <w:lang w:eastAsia="en-US"/>
        </w:rPr>
        <w:t xml:space="preserve">se </w:t>
      </w:r>
      <w:r w:rsidR="4557EFE2" w:rsidRPr="00AC3C6F">
        <w:rPr>
          <w:rFonts w:ascii="Arial" w:hAnsi="Arial" w:cs="Arial"/>
          <w:color w:val="000000" w:themeColor="text1"/>
          <w:sz w:val="22"/>
          <w:szCs w:val="22"/>
          <w:lang w:eastAsia="en-US"/>
        </w:rPr>
        <w:t>diseñará</w:t>
      </w:r>
      <w:r w:rsidR="50777919" w:rsidRPr="00AC3C6F">
        <w:rPr>
          <w:rFonts w:ascii="Arial" w:hAnsi="Arial" w:cs="Arial"/>
          <w:color w:val="000000" w:themeColor="text1"/>
          <w:sz w:val="22"/>
          <w:szCs w:val="22"/>
          <w:lang w:eastAsia="en-US"/>
        </w:rPr>
        <w:t xml:space="preserve"> y ejecutará de acuerdo con los cuatro (4) ejes que señala </w:t>
      </w:r>
      <w:r w:rsidR="4557EFE2" w:rsidRPr="00AC3C6F">
        <w:rPr>
          <w:rFonts w:ascii="Arial" w:hAnsi="Arial" w:cs="Arial"/>
          <w:color w:val="000000" w:themeColor="text1"/>
          <w:sz w:val="22"/>
          <w:szCs w:val="22"/>
          <w:lang w:eastAsia="en-US"/>
        </w:rPr>
        <w:t xml:space="preserve">el </w:t>
      </w:r>
      <w:r w:rsidR="4557EFE2" w:rsidRPr="00AC3C6F">
        <w:rPr>
          <w:rFonts w:ascii="Arial" w:hAnsi="Arial" w:cs="Arial"/>
          <w:color w:val="000000" w:themeColor="text1"/>
          <w:sz w:val="22"/>
          <w:szCs w:val="22"/>
          <w:lang w:val="es-CO"/>
        </w:rPr>
        <w:t>modelo integrado de planeación y gestión - MIPG, teniendo como base el resultado del</w:t>
      </w:r>
      <w:r w:rsidR="4557EFE2" w:rsidRPr="00AC3C6F">
        <w:rPr>
          <w:rFonts w:ascii="Arial" w:hAnsi="Arial" w:cs="Arial"/>
          <w:color w:val="000000" w:themeColor="text1"/>
          <w:sz w:val="22"/>
          <w:szCs w:val="22"/>
          <w:lang w:eastAsia="en-US"/>
        </w:rPr>
        <w:t xml:space="preserve"> autodiagnóstico desarrollado por el Departamento Administrativo de la Función Pública (DAFP), de donde se extraerán una serie de actividades que se deben implementar al interior de la entidad, en el corto y mediano plazo para lograr la implementación de la dimensión 6 del modelo.</w:t>
      </w:r>
    </w:p>
    <w:p w14:paraId="40F88DBC" w14:textId="77777777" w:rsidR="007F3164" w:rsidRPr="00AC3C6F" w:rsidRDefault="007F3164" w:rsidP="006759FC">
      <w:pPr>
        <w:rPr>
          <w:rFonts w:ascii="Arial" w:hAnsi="Arial" w:cs="Arial"/>
          <w:color w:val="000000" w:themeColor="text1"/>
          <w:sz w:val="22"/>
          <w:szCs w:val="22"/>
          <w:lang w:eastAsia="en-US"/>
        </w:rPr>
      </w:pPr>
    </w:p>
    <w:p w14:paraId="1F4B008E" w14:textId="6FAC46BD" w:rsidR="00F375A0" w:rsidRPr="00AC3C6F" w:rsidRDefault="00F375A0" w:rsidP="006759FC">
      <w:pPr>
        <w:rPr>
          <w:rFonts w:ascii="Arial" w:hAnsi="Arial" w:cs="Arial"/>
          <w:b/>
          <w:bCs/>
          <w:color w:val="000000" w:themeColor="text1"/>
          <w:sz w:val="22"/>
          <w:szCs w:val="22"/>
          <w:lang w:eastAsia="en-US"/>
        </w:rPr>
      </w:pPr>
      <w:r w:rsidRPr="00AC3C6F">
        <w:rPr>
          <w:rFonts w:ascii="Arial" w:hAnsi="Arial" w:cs="Arial"/>
          <w:b/>
          <w:bCs/>
          <w:color w:val="000000" w:themeColor="text1"/>
          <w:sz w:val="22"/>
          <w:szCs w:val="22"/>
          <w:lang w:eastAsia="en-US"/>
        </w:rPr>
        <w:t>Eje 1. Generación y producción:</w:t>
      </w:r>
    </w:p>
    <w:p w14:paraId="69ED1094" w14:textId="46A1FB6C" w:rsidR="00F375A0" w:rsidRPr="00AC3C6F" w:rsidRDefault="00F375A0" w:rsidP="006759FC">
      <w:pPr>
        <w:rPr>
          <w:rFonts w:ascii="Arial" w:hAnsi="Arial" w:cs="Arial"/>
          <w:color w:val="000000" w:themeColor="text1"/>
          <w:sz w:val="22"/>
          <w:szCs w:val="22"/>
          <w:lang w:eastAsia="en-US"/>
        </w:rPr>
      </w:pPr>
    </w:p>
    <w:p w14:paraId="129AAFCA" w14:textId="77777777" w:rsidR="00117D55" w:rsidRPr="00AC3C6F" w:rsidRDefault="00117D55" w:rsidP="00117D55">
      <w:pPr>
        <w:pStyle w:val="Prrafodelista"/>
        <w:numPr>
          <w:ilvl w:val="0"/>
          <w:numId w:val="54"/>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Ideación: Proceso creativo que basado en la experiencia y en la necesidad de resolver, mejorar y facilitar el quehacer de la entidad y generar impacto positivo, busca generar alternativas para luego seleccionar las mejores y dar forma a un concepto que posteriormente se convertirá en un proyecto o plan de negocio.</w:t>
      </w:r>
    </w:p>
    <w:p w14:paraId="5F685A7C" w14:textId="77777777" w:rsidR="00117D55" w:rsidRPr="00AC3C6F" w:rsidRDefault="00117D55" w:rsidP="00117D55">
      <w:pPr>
        <w:jc w:val="both"/>
        <w:rPr>
          <w:rFonts w:ascii="Arial" w:hAnsi="Arial" w:cs="Arial"/>
          <w:color w:val="000000" w:themeColor="text1"/>
          <w:sz w:val="22"/>
          <w:szCs w:val="22"/>
          <w:lang w:eastAsia="en-US"/>
        </w:rPr>
      </w:pPr>
    </w:p>
    <w:p w14:paraId="7D02FB14" w14:textId="382ACE83" w:rsidR="003A15E5" w:rsidRPr="00AC3C6F" w:rsidRDefault="00B65B95" w:rsidP="003A15E5">
      <w:pPr>
        <w:ind w:left="708"/>
        <w:jc w:val="both"/>
        <w:rPr>
          <w:rFonts w:ascii="Arial" w:hAnsi="Arial" w:cs="Arial"/>
          <w:i/>
          <w:iCs/>
          <w:color w:val="000000" w:themeColor="text1"/>
          <w:sz w:val="22"/>
          <w:szCs w:val="22"/>
          <w:lang w:eastAsia="en-US"/>
        </w:rPr>
      </w:pPr>
      <w:r w:rsidRPr="00AC3C6F">
        <w:rPr>
          <w:rFonts w:ascii="Arial" w:hAnsi="Arial" w:cs="Arial"/>
          <w:i/>
          <w:iCs/>
          <w:color w:val="000000" w:themeColor="text1"/>
          <w:sz w:val="22"/>
          <w:szCs w:val="22"/>
          <w:lang w:eastAsia="en-US"/>
        </w:rPr>
        <w:t>E</w:t>
      </w:r>
      <w:r w:rsidR="003A15E5" w:rsidRPr="00AC3C6F">
        <w:rPr>
          <w:rFonts w:ascii="Arial" w:hAnsi="Arial" w:cs="Arial"/>
          <w:i/>
          <w:iCs/>
          <w:color w:val="000000" w:themeColor="text1"/>
          <w:sz w:val="22"/>
          <w:szCs w:val="22"/>
          <w:lang w:eastAsia="en-US"/>
        </w:rPr>
        <w:t xml:space="preserve">n cada uno de los 3 criterios asociados a esta categoría, en el autodiagnóstico </w:t>
      </w:r>
      <w:r w:rsidRPr="00AC3C6F">
        <w:rPr>
          <w:rFonts w:ascii="Arial" w:hAnsi="Arial" w:cs="Arial"/>
          <w:i/>
          <w:iCs/>
          <w:color w:val="000000" w:themeColor="text1"/>
          <w:sz w:val="22"/>
          <w:szCs w:val="22"/>
          <w:lang w:eastAsia="en-US"/>
        </w:rPr>
        <w:t>la UAERMV presenta el</w:t>
      </w:r>
      <w:r w:rsidR="003A15E5" w:rsidRPr="00AC3C6F">
        <w:rPr>
          <w:rFonts w:ascii="Arial" w:hAnsi="Arial" w:cs="Arial"/>
          <w:i/>
          <w:iCs/>
          <w:color w:val="000000" w:themeColor="text1"/>
          <w:sz w:val="22"/>
          <w:szCs w:val="22"/>
          <w:lang w:eastAsia="en-US"/>
        </w:rPr>
        <w:t xml:space="preserve"> 50% y más de avance, la propuesta es </w:t>
      </w:r>
      <w:r w:rsidRPr="00AC3C6F">
        <w:rPr>
          <w:rFonts w:ascii="Arial" w:hAnsi="Arial" w:cs="Arial"/>
          <w:i/>
          <w:iCs/>
          <w:color w:val="000000" w:themeColor="text1"/>
          <w:sz w:val="22"/>
          <w:szCs w:val="22"/>
          <w:lang w:eastAsia="en-US"/>
        </w:rPr>
        <w:t>visibilizar</w:t>
      </w:r>
      <w:r w:rsidR="003A15E5" w:rsidRPr="00AC3C6F">
        <w:rPr>
          <w:rFonts w:ascii="Arial" w:hAnsi="Arial" w:cs="Arial"/>
          <w:i/>
          <w:iCs/>
          <w:color w:val="000000" w:themeColor="text1"/>
          <w:sz w:val="22"/>
          <w:szCs w:val="22"/>
          <w:lang w:eastAsia="en-US"/>
        </w:rPr>
        <w:t xml:space="preserve"> los métodos y espacios de ideación que </w:t>
      </w:r>
      <w:r w:rsidRPr="00AC3C6F">
        <w:rPr>
          <w:rFonts w:ascii="Arial" w:hAnsi="Arial" w:cs="Arial"/>
          <w:i/>
          <w:iCs/>
          <w:color w:val="000000" w:themeColor="text1"/>
          <w:sz w:val="22"/>
          <w:szCs w:val="22"/>
          <w:lang w:eastAsia="en-US"/>
        </w:rPr>
        <w:t>se han</w:t>
      </w:r>
      <w:r w:rsidR="003A15E5" w:rsidRPr="00AC3C6F">
        <w:rPr>
          <w:rFonts w:ascii="Arial" w:hAnsi="Arial" w:cs="Arial"/>
          <w:i/>
          <w:iCs/>
          <w:color w:val="000000" w:themeColor="text1"/>
          <w:sz w:val="22"/>
          <w:szCs w:val="22"/>
          <w:lang w:eastAsia="en-US"/>
        </w:rPr>
        <w:t xml:space="preserve"> venido manejando y su mecanismo de evaluación (impacto y factibilidad).</w:t>
      </w:r>
    </w:p>
    <w:p w14:paraId="1AB9A5A0" w14:textId="5F13AC16" w:rsidR="003029C4" w:rsidRPr="00AC3C6F" w:rsidRDefault="003029C4" w:rsidP="003A15E5">
      <w:pPr>
        <w:ind w:left="708"/>
        <w:jc w:val="both"/>
        <w:rPr>
          <w:rFonts w:ascii="Arial" w:hAnsi="Arial" w:cs="Arial"/>
          <w:i/>
          <w:iCs/>
          <w:color w:val="000000" w:themeColor="text1"/>
          <w:sz w:val="22"/>
          <w:szCs w:val="22"/>
          <w:lang w:eastAsia="en-US"/>
        </w:rPr>
      </w:pPr>
    </w:p>
    <w:p w14:paraId="10BDBFD8" w14:textId="6797F248" w:rsidR="003029C4" w:rsidRPr="00AC3C6F" w:rsidRDefault="003029C4" w:rsidP="003A15E5">
      <w:pPr>
        <w:ind w:left="708"/>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Ahora bien, la UAERMV busca crear e implementar un banco de iniciativas, que de la mano con la implementación de una Project Man</w:t>
      </w:r>
      <w:r w:rsidR="00503EA6" w:rsidRPr="00AC3C6F">
        <w:rPr>
          <w:rFonts w:ascii="Arial" w:hAnsi="Arial" w:cs="Arial"/>
          <w:color w:val="000000" w:themeColor="text1"/>
          <w:sz w:val="22"/>
          <w:szCs w:val="22"/>
          <w:lang w:eastAsia="en-US"/>
        </w:rPr>
        <w:t>agement Office - PMO, formule y ejecute proyectos de investigación e innovación, buscando posicionar a la entidad como referente en los temas de conservación</w:t>
      </w:r>
      <w:r w:rsidR="00375018" w:rsidRPr="00AC3C6F">
        <w:rPr>
          <w:rFonts w:ascii="Arial" w:hAnsi="Arial" w:cs="Arial"/>
          <w:color w:val="000000" w:themeColor="text1"/>
          <w:sz w:val="22"/>
          <w:szCs w:val="22"/>
          <w:lang w:eastAsia="en-US"/>
        </w:rPr>
        <w:t xml:space="preserve"> y rehabilitación de la malla</w:t>
      </w:r>
      <w:r w:rsidR="00503EA6" w:rsidRPr="00AC3C6F">
        <w:rPr>
          <w:rFonts w:ascii="Arial" w:hAnsi="Arial" w:cs="Arial"/>
          <w:color w:val="000000" w:themeColor="text1"/>
          <w:sz w:val="22"/>
          <w:szCs w:val="22"/>
          <w:lang w:eastAsia="en-US"/>
        </w:rPr>
        <w:t xml:space="preserve"> vial.</w:t>
      </w:r>
    </w:p>
    <w:p w14:paraId="2B592FAD" w14:textId="1786B892" w:rsidR="004A3DFB" w:rsidRPr="00AC3C6F" w:rsidRDefault="004A3DFB" w:rsidP="003A15E5">
      <w:pPr>
        <w:ind w:left="708"/>
        <w:jc w:val="both"/>
        <w:rPr>
          <w:rFonts w:ascii="Arial" w:hAnsi="Arial" w:cs="Arial"/>
          <w:i/>
          <w:iCs/>
          <w:color w:val="000000" w:themeColor="text1"/>
          <w:sz w:val="22"/>
          <w:szCs w:val="22"/>
          <w:lang w:eastAsia="en-US"/>
        </w:rPr>
      </w:pPr>
    </w:p>
    <w:p w14:paraId="26637FC6" w14:textId="6E5ACCB5" w:rsidR="004A3DFB" w:rsidRPr="00AC3C6F" w:rsidRDefault="004A3DFB" w:rsidP="004A3DFB">
      <w:pPr>
        <w:pStyle w:val="Prrafodelista"/>
        <w:numPr>
          <w:ilvl w:val="0"/>
          <w:numId w:val="54"/>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 xml:space="preserve">Experimentación: </w:t>
      </w:r>
      <w:r w:rsidR="00197167" w:rsidRPr="00AC3C6F">
        <w:rPr>
          <w:rFonts w:ascii="Arial" w:hAnsi="Arial" w:cs="Arial"/>
          <w:i/>
          <w:iCs/>
          <w:color w:val="000000" w:themeColor="text1"/>
          <w:sz w:val="22"/>
          <w:szCs w:val="22"/>
          <w:lang w:eastAsia="en-US"/>
        </w:rPr>
        <w:t>(...) es por medio de la experimentación que se exploran, prueban y validan ideas que permiten acumular experiencia y evidencias sobre los desafíos que enfrenta una entidad y, con esto, proponer las posibles formas de resolverlo en la práctica hasta encontrar una respuesta que, al implementarla, conduzca al impacto esperado. Igualmente, se destaca la experimentación como “el motor de la innovación pública” (DNP, 2019, p.543).</w:t>
      </w:r>
    </w:p>
    <w:p w14:paraId="2D4B2CB2" w14:textId="77777777" w:rsidR="00B65B95" w:rsidRPr="00AC3C6F" w:rsidRDefault="00B65B95" w:rsidP="00406358">
      <w:pPr>
        <w:ind w:firstLine="709"/>
        <w:jc w:val="both"/>
        <w:rPr>
          <w:rFonts w:ascii="Arial" w:hAnsi="Arial" w:cs="Arial"/>
          <w:color w:val="000000" w:themeColor="text1"/>
          <w:sz w:val="22"/>
          <w:szCs w:val="22"/>
          <w:lang w:eastAsia="en-US"/>
        </w:rPr>
      </w:pPr>
    </w:p>
    <w:p w14:paraId="2C6C32AB" w14:textId="5D414D9B" w:rsidR="00197167" w:rsidRPr="00AC3C6F" w:rsidRDefault="00406358" w:rsidP="00406358">
      <w:pPr>
        <w:ind w:firstLine="709"/>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Evaluación de la experimentación:</w:t>
      </w:r>
    </w:p>
    <w:p w14:paraId="4E1C7C5B" w14:textId="35DB84C7" w:rsidR="00406358" w:rsidRPr="00AC3C6F" w:rsidRDefault="00406358" w:rsidP="00406358">
      <w:pPr>
        <w:ind w:firstLine="709"/>
        <w:jc w:val="both"/>
        <w:rPr>
          <w:rFonts w:ascii="Arial" w:hAnsi="Arial" w:cs="Arial"/>
          <w:color w:val="000000" w:themeColor="text1"/>
          <w:sz w:val="22"/>
          <w:szCs w:val="22"/>
          <w:lang w:eastAsia="en-US"/>
        </w:rPr>
      </w:pPr>
    </w:p>
    <w:p w14:paraId="578B4B1A" w14:textId="77777777" w:rsidR="006B506A" w:rsidRPr="00AC3C6F" w:rsidRDefault="00406358" w:rsidP="006B506A">
      <w:pPr>
        <w:pStyle w:val="Prrafodelista"/>
        <w:numPr>
          <w:ilvl w:val="0"/>
          <w:numId w:val="56"/>
        </w:numPr>
        <w:tabs>
          <w:tab w:val="left" w:pos="851"/>
        </w:tabs>
        <w:jc w:val="both"/>
        <w:rPr>
          <w:rFonts w:ascii="Arial" w:hAnsi="Arial" w:cs="Arial"/>
          <w:i/>
          <w:iCs/>
          <w:color w:val="000000" w:themeColor="text1"/>
          <w:sz w:val="22"/>
          <w:szCs w:val="22"/>
          <w:lang w:eastAsia="en-US"/>
        </w:rPr>
      </w:pPr>
      <w:r w:rsidRPr="00AC3C6F">
        <w:rPr>
          <w:rFonts w:ascii="Arial" w:hAnsi="Arial" w:cs="Arial"/>
          <w:i/>
          <w:iCs/>
          <w:color w:val="000000" w:themeColor="text1"/>
          <w:sz w:val="22"/>
          <w:szCs w:val="22"/>
          <w:lang w:eastAsia="en-US"/>
        </w:rPr>
        <w:t>“La periodicidad en la generación de productos o servicios nuevos o significativamente mejorados.</w:t>
      </w:r>
    </w:p>
    <w:p w14:paraId="0037F6C0" w14:textId="77777777" w:rsidR="006B506A" w:rsidRPr="00AC3C6F" w:rsidRDefault="00406358" w:rsidP="006B506A">
      <w:pPr>
        <w:pStyle w:val="Prrafodelista"/>
        <w:numPr>
          <w:ilvl w:val="0"/>
          <w:numId w:val="56"/>
        </w:numPr>
        <w:tabs>
          <w:tab w:val="left" w:pos="851"/>
        </w:tabs>
        <w:jc w:val="both"/>
        <w:rPr>
          <w:rFonts w:ascii="Arial" w:hAnsi="Arial" w:cs="Arial"/>
          <w:i/>
          <w:iCs/>
          <w:color w:val="000000" w:themeColor="text1"/>
          <w:sz w:val="22"/>
          <w:szCs w:val="22"/>
          <w:lang w:eastAsia="en-US"/>
        </w:rPr>
      </w:pPr>
      <w:r w:rsidRPr="00AC3C6F">
        <w:rPr>
          <w:rFonts w:ascii="Arial" w:hAnsi="Arial" w:cs="Arial"/>
          <w:i/>
          <w:iCs/>
          <w:color w:val="000000" w:themeColor="text1"/>
          <w:sz w:val="22"/>
          <w:szCs w:val="22"/>
          <w:lang w:eastAsia="en-US"/>
        </w:rPr>
        <w:t>Los resultados de la evaluación de los pilotos, prototipos o experimentos realizados.</w:t>
      </w:r>
    </w:p>
    <w:p w14:paraId="468B2358" w14:textId="77777777" w:rsidR="006B506A" w:rsidRPr="00AC3C6F" w:rsidRDefault="00406358" w:rsidP="006B506A">
      <w:pPr>
        <w:pStyle w:val="Prrafodelista"/>
        <w:numPr>
          <w:ilvl w:val="0"/>
          <w:numId w:val="56"/>
        </w:numPr>
        <w:tabs>
          <w:tab w:val="left" w:pos="851"/>
        </w:tabs>
        <w:jc w:val="both"/>
        <w:rPr>
          <w:rFonts w:ascii="Arial" w:hAnsi="Arial" w:cs="Arial"/>
          <w:i/>
          <w:iCs/>
          <w:color w:val="000000" w:themeColor="text1"/>
          <w:sz w:val="22"/>
          <w:szCs w:val="22"/>
          <w:lang w:eastAsia="en-US"/>
        </w:rPr>
      </w:pPr>
      <w:r w:rsidRPr="00AC3C6F">
        <w:rPr>
          <w:rFonts w:ascii="Arial" w:hAnsi="Arial" w:cs="Arial"/>
          <w:i/>
          <w:iCs/>
          <w:color w:val="000000" w:themeColor="text1"/>
          <w:sz w:val="22"/>
          <w:szCs w:val="22"/>
          <w:lang w:eastAsia="en-US"/>
        </w:rPr>
        <w:t>La incorporación del componente de I+D+I (investigación, desarrollo e innovación) en la planeación estratégica de la entidad.</w:t>
      </w:r>
    </w:p>
    <w:p w14:paraId="658F74D2" w14:textId="77777777" w:rsidR="006B506A" w:rsidRPr="00AC3C6F" w:rsidRDefault="00406358" w:rsidP="006B506A">
      <w:pPr>
        <w:pStyle w:val="Prrafodelista"/>
        <w:numPr>
          <w:ilvl w:val="0"/>
          <w:numId w:val="56"/>
        </w:numPr>
        <w:tabs>
          <w:tab w:val="left" w:pos="851"/>
        </w:tabs>
        <w:jc w:val="both"/>
        <w:rPr>
          <w:rFonts w:ascii="Arial" w:hAnsi="Arial" w:cs="Arial"/>
          <w:i/>
          <w:iCs/>
          <w:color w:val="000000" w:themeColor="text1"/>
          <w:sz w:val="22"/>
          <w:szCs w:val="22"/>
          <w:lang w:eastAsia="en-US"/>
        </w:rPr>
      </w:pPr>
      <w:r w:rsidRPr="00AC3C6F">
        <w:rPr>
          <w:rFonts w:ascii="Arial" w:hAnsi="Arial" w:cs="Arial"/>
          <w:i/>
          <w:iCs/>
          <w:color w:val="000000" w:themeColor="text1"/>
          <w:sz w:val="22"/>
          <w:szCs w:val="22"/>
          <w:lang w:eastAsia="en-US"/>
        </w:rPr>
        <w:t>El total de actividades de proyectos de I+D+I emprendidos y sus metas asociadas.</w:t>
      </w:r>
    </w:p>
    <w:p w14:paraId="41819857" w14:textId="63AC56EC" w:rsidR="00406358" w:rsidRPr="00AC3C6F" w:rsidRDefault="00406358" w:rsidP="002C67A9">
      <w:pPr>
        <w:pStyle w:val="Prrafodelista"/>
        <w:numPr>
          <w:ilvl w:val="0"/>
          <w:numId w:val="56"/>
        </w:numPr>
        <w:tabs>
          <w:tab w:val="left" w:pos="851"/>
        </w:tabs>
        <w:jc w:val="both"/>
        <w:rPr>
          <w:rFonts w:ascii="Arial" w:hAnsi="Arial" w:cs="Arial"/>
          <w:i/>
          <w:iCs/>
          <w:color w:val="000000" w:themeColor="text1"/>
          <w:sz w:val="22"/>
          <w:szCs w:val="22"/>
          <w:lang w:eastAsia="en-US"/>
        </w:rPr>
      </w:pPr>
      <w:r w:rsidRPr="00AC3C6F">
        <w:rPr>
          <w:rFonts w:ascii="Arial" w:hAnsi="Arial" w:cs="Arial"/>
          <w:i/>
          <w:iCs/>
          <w:color w:val="000000" w:themeColor="text1"/>
          <w:sz w:val="22"/>
          <w:szCs w:val="22"/>
          <w:lang w:eastAsia="en-US"/>
        </w:rPr>
        <w:t>La documentación de lineamientos en I+D+I para la estandarización, registro y conservación de las prácticas en esta materia”.</w:t>
      </w:r>
    </w:p>
    <w:p w14:paraId="30524EC2" w14:textId="77777777" w:rsidR="00406358" w:rsidRPr="00AC3C6F" w:rsidRDefault="00406358" w:rsidP="5F3E2FE4">
      <w:pPr>
        <w:ind w:left="709"/>
        <w:jc w:val="both"/>
        <w:rPr>
          <w:rFonts w:ascii="Arial" w:hAnsi="Arial" w:cs="Arial"/>
          <w:color w:val="000000" w:themeColor="text1"/>
          <w:sz w:val="22"/>
          <w:szCs w:val="22"/>
          <w:lang w:eastAsia="en-US"/>
        </w:rPr>
      </w:pPr>
    </w:p>
    <w:p w14:paraId="0994028D" w14:textId="27215CE3" w:rsidR="0050048B" w:rsidRPr="00AC3C6F" w:rsidRDefault="00B65B95" w:rsidP="5F3E2FE4">
      <w:pPr>
        <w:ind w:left="708"/>
        <w:jc w:val="both"/>
        <w:rPr>
          <w:rFonts w:ascii="Arial" w:hAnsi="Arial" w:cs="Arial"/>
          <w:i/>
          <w:iCs/>
          <w:color w:val="000000" w:themeColor="text1"/>
          <w:sz w:val="22"/>
          <w:szCs w:val="22"/>
          <w:lang w:eastAsia="en-US"/>
        </w:rPr>
      </w:pPr>
      <w:r w:rsidRPr="00AC3C6F">
        <w:rPr>
          <w:rFonts w:ascii="Arial" w:hAnsi="Arial" w:cs="Arial"/>
          <w:i/>
          <w:iCs/>
          <w:color w:val="000000" w:themeColor="text1"/>
          <w:sz w:val="22"/>
          <w:szCs w:val="22"/>
          <w:lang w:eastAsia="en-US"/>
        </w:rPr>
        <w:t>E</w:t>
      </w:r>
      <w:r w:rsidR="00406358" w:rsidRPr="00AC3C6F">
        <w:rPr>
          <w:rFonts w:ascii="Arial" w:hAnsi="Arial" w:cs="Arial"/>
          <w:i/>
          <w:iCs/>
          <w:color w:val="000000" w:themeColor="text1"/>
          <w:sz w:val="22"/>
          <w:szCs w:val="22"/>
          <w:lang w:eastAsia="en-US"/>
        </w:rPr>
        <w:t xml:space="preserve">n el criterio asociado a esta categoría se deben </w:t>
      </w:r>
      <w:r w:rsidRPr="00AC3C6F">
        <w:rPr>
          <w:rFonts w:ascii="Arial" w:hAnsi="Arial" w:cs="Arial"/>
          <w:i/>
          <w:iCs/>
          <w:color w:val="000000" w:themeColor="text1"/>
          <w:sz w:val="22"/>
          <w:szCs w:val="22"/>
          <w:lang w:eastAsia="en-US"/>
        </w:rPr>
        <w:t>visibilizar</w:t>
      </w:r>
      <w:r w:rsidR="00406358" w:rsidRPr="00AC3C6F">
        <w:rPr>
          <w:rFonts w:ascii="Arial" w:hAnsi="Arial" w:cs="Arial"/>
          <w:i/>
          <w:iCs/>
          <w:color w:val="000000" w:themeColor="text1"/>
          <w:sz w:val="22"/>
          <w:szCs w:val="22"/>
          <w:lang w:eastAsia="en-US"/>
        </w:rPr>
        <w:t xml:space="preserve"> los mecanismos de experimentación</w:t>
      </w:r>
      <w:r w:rsidR="0050048B" w:rsidRPr="00AC3C6F">
        <w:rPr>
          <w:rFonts w:ascii="Arial" w:hAnsi="Arial" w:cs="Arial"/>
          <w:i/>
          <w:iCs/>
          <w:color w:val="000000" w:themeColor="text1"/>
          <w:sz w:val="22"/>
          <w:szCs w:val="22"/>
          <w:lang w:eastAsia="en-US"/>
        </w:rPr>
        <w:t>, evaluación, análisis de resultados y toma de decisiones</w:t>
      </w:r>
      <w:r w:rsidR="00406358" w:rsidRPr="00AC3C6F">
        <w:rPr>
          <w:rFonts w:ascii="Arial" w:hAnsi="Arial" w:cs="Arial"/>
          <w:i/>
          <w:iCs/>
          <w:color w:val="000000" w:themeColor="text1"/>
          <w:sz w:val="22"/>
          <w:szCs w:val="22"/>
          <w:lang w:eastAsia="en-US"/>
        </w:rPr>
        <w:t>.</w:t>
      </w:r>
    </w:p>
    <w:p w14:paraId="43712805" w14:textId="671923AD" w:rsidR="0050048B" w:rsidRPr="00AC3C6F" w:rsidRDefault="0050048B" w:rsidP="5F3E2FE4">
      <w:pPr>
        <w:ind w:left="708"/>
        <w:jc w:val="both"/>
        <w:rPr>
          <w:rFonts w:ascii="Arial" w:hAnsi="Arial" w:cs="Arial"/>
          <w:i/>
          <w:iCs/>
          <w:color w:val="000000" w:themeColor="text1"/>
          <w:sz w:val="22"/>
          <w:szCs w:val="22"/>
          <w:lang w:eastAsia="en-US"/>
        </w:rPr>
      </w:pPr>
    </w:p>
    <w:p w14:paraId="5AD2388E" w14:textId="51A6D43D" w:rsidR="00F225D5" w:rsidRPr="00AC3C6F" w:rsidRDefault="0050048B" w:rsidP="002C67A9">
      <w:pPr>
        <w:pStyle w:val="Prrafodelista"/>
        <w:numPr>
          <w:ilvl w:val="0"/>
          <w:numId w:val="55"/>
        </w:numPr>
        <w:ind w:left="709" w:hanging="283"/>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lastRenderedPageBreak/>
        <w:t xml:space="preserve">Innovación: </w:t>
      </w:r>
      <w:r w:rsidR="00F225D5" w:rsidRPr="00AC3C6F">
        <w:rPr>
          <w:rFonts w:ascii="Arial" w:hAnsi="Arial" w:cs="Arial"/>
          <w:color w:val="000000" w:themeColor="text1"/>
          <w:sz w:val="22"/>
          <w:szCs w:val="22"/>
          <w:lang w:eastAsia="en-US"/>
        </w:rPr>
        <w:t>La gestión de la innovación es la promoción sistemática de las innovaciones en la entidad que incluye tareas de planificación, gestión y control y se refiere a todas las medidas para promoverla y generar beneficios, como:</w:t>
      </w:r>
    </w:p>
    <w:p w14:paraId="6E74E19F" w14:textId="77777777" w:rsidR="00F225D5" w:rsidRPr="00AC3C6F" w:rsidRDefault="00F225D5" w:rsidP="002C67A9">
      <w:pPr>
        <w:ind w:left="709"/>
        <w:jc w:val="both"/>
        <w:rPr>
          <w:rFonts w:ascii="Arial" w:hAnsi="Arial" w:cs="Arial"/>
          <w:color w:val="000000" w:themeColor="text1"/>
          <w:sz w:val="22"/>
          <w:szCs w:val="22"/>
          <w:lang w:eastAsia="en-US"/>
        </w:rPr>
      </w:pPr>
    </w:p>
    <w:p w14:paraId="0C722DBE" w14:textId="77777777" w:rsidR="006B506A" w:rsidRPr="00AC3C6F" w:rsidRDefault="00F225D5" w:rsidP="006B506A">
      <w:pPr>
        <w:pStyle w:val="Prrafodelista"/>
        <w:numPr>
          <w:ilvl w:val="0"/>
          <w:numId w:val="57"/>
        </w:numPr>
        <w:ind w:firstLine="414"/>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 xml:space="preserve">Nuevos productos y servicios </w:t>
      </w:r>
    </w:p>
    <w:p w14:paraId="3F0E693F" w14:textId="77777777" w:rsidR="006B506A" w:rsidRPr="00AC3C6F" w:rsidRDefault="00F225D5" w:rsidP="006B506A">
      <w:pPr>
        <w:pStyle w:val="Prrafodelista"/>
        <w:numPr>
          <w:ilvl w:val="0"/>
          <w:numId w:val="57"/>
        </w:numPr>
        <w:ind w:firstLine="414"/>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Mejora de los productos y servicios para diferenciarse y destacarse en el sector</w:t>
      </w:r>
    </w:p>
    <w:p w14:paraId="4FA6835C" w14:textId="5C350C24" w:rsidR="006B506A" w:rsidRPr="00AC3C6F" w:rsidRDefault="00F225D5" w:rsidP="002C67A9">
      <w:pPr>
        <w:pStyle w:val="Prrafodelista"/>
        <w:numPr>
          <w:ilvl w:val="0"/>
          <w:numId w:val="57"/>
        </w:numPr>
        <w:ind w:left="1418" w:hanging="284"/>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Mejora de los procesos internos para fortalecer la entidad desde dentro y/o para ahorrar cost</w:t>
      </w:r>
      <w:r w:rsidR="00786C55" w:rsidRPr="00AC3C6F">
        <w:rPr>
          <w:rFonts w:ascii="Arial" w:hAnsi="Arial" w:cs="Arial"/>
          <w:color w:val="000000" w:themeColor="text1"/>
          <w:sz w:val="22"/>
          <w:szCs w:val="22"/>
          <w:lang w:eastAsia="en-US"/>
        </w:rPr>
        <w:t>o</w:t>
      </w:r>
      <w:r w:rsidRPr="00AC3C6F">
        <w:rPr>
          <w:rFonts w:ascii="Arial" w:hAnsi="Arial" w:cs="Arial"/>
          <w:color w:val="000000" w:themeColor="text1"/>
          <w:sz w:val="22"/>
          <w:szCs w:val="22"/>
          <w:lang w:eastAsia="en-US"/>
        </w:rPr>
        <w:t>s y ser eficientes</w:t>
      </w:r>
    </w:p>
    <w:p w14:paraId="488CF839" w14:textId="68383718" w:rsidR="00F225D5" w:rsidRPr="00AC3C6F" w:rsidRDefault="00F225D5" w:rsidP="002C67A9">
      <w:pPr>
        <w:pStyle w:val="Prrafodelista"/>
        <w:numPr>
          <w:ilvl w:val="0"/>
          <w:numId w:val="57"/>
        </w:numPr>
        <w:ind w:firstLine="414"/>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Desarrollo de nuevos modelos de negocio para explotar nuevas fuentes de ingresos.</w:t>
      </w:r>
    </w:p>
    <w:p w14:paraId="4A7A9836" w14:textId="420A52FD" w:rsidR="0050048B" w:rsidRPr="00AC3C6F" w:rsidRDefault="0050048B" w:rsidP="006B506A">
      <w:pPr>
        <w:pStyle w:val="Prrafodelista"/>
        <w:ind w:left="709"/>
        <w:jc w:val="both"/>
        <w:rPr>
          <w:rFonts w:ascii="Arial" w:hAnsi="Arial" w:cs="Arial"/>
          <w:i/>
          <w:iCs/>
          <w:color w:val="000000" w:themeColor="text1"/>
          <w:sz w:val="22"/>
          <w:szCs w:val="22"/>
          <w:lang w:eastAsia="en-US"/>
        </w:rPr>
      </w:pPr>
    </w:p>
    <w:p w14:paraId="2E2FE560" w14:textId="6A5423FC" w:rsidR="00786C55" w:rsidRPr="00AC3C6F" w:rsidRDefault="00786C55" w:rsidP="00786C55">
      <w:pPr>
        <w:ind w:left="708"/>
        <w:jc w:val="both"/>
        <w:rPr>
          <w:rFonts w:ascii="Arial" w:hAnsi="Arial" w:cs="Arial"/>
          <w:i/>
          <w:iCs/>
          <w:color w:val="000000" w:themeColor="text1"/>
          <w:sz w:val="22"/>
          <w:szCs w:val="22"/>
          <w:lang w:eastAsia="en-US"/>
        </w:rPr>
      </w:pPr>
      <w:r w:rsidRPr="00AC3C6F">
        <w:rPr>
          <w:rFonts w:ascii="Arial" w:hAnsi="Arial" w:cs="Arial"/>
          <w:i/>
          <w:iCs/>
          <w:color w:val="000000" w:themeColor="text1"/>
          <w:sz w:val="22"/>
          <w:szCs w:val="22"/>
          <w:lang w:eastAsia="en-US"/>
        </w:rPr>
        <w:t xml:space="preserve">Aquí </w:t>
      </w:r>
      <w:r w:rsidR="00B65B95" w:rsidRPr="00AC3C6F">
        <w:rPr>
          <w:rFonts w:ascii="Arial" w:hAnsi="Arial" w:cs="Arial"/>
          <w:i/>
          <w:iCs/>
          <w:color w:val="000000" w:themeColor="text1"/>
          <w:sz w:val="22"/>
          <w:szCs w:val="22"/>
          <w:lang w:eastAsia="en-US"/>
        </w:rPr>
        <w:t>se pondría</w:t>
      </w:r>
      <w:r w:rsidRPr="00AC3C6F">
        <w:rPr>
          <w:rFonts w:ascii="Arial" w:hAnsi="Arial" w:cs="Arial"/>
          <w:i/>
          <w:iCs/>
          <w:color w:val="000000" w:themeColor="text1"/>
          <w:sz w:val="22"/>
          <w:szCs w:val="22"/>
          <w:lang w:eastAsia="en-US"/>
        </w:rPr>
        <w:t xml:space="preserve"> en marcha </w:t>
      </w:r>
      <w:r w:rsidR="00B65B95" w:rsidRPr="00AC3C6F">
        <w:rPr>
          <w:rFonts w:ascii="Arial" w:hAnsi="Arial" w:cs="Arial"/>
          <w:i/>
          <w:iCs/>
          <w:color w:val="000000" w:themeColor="text1"/>
          <w:sz w:val="22"/>
          <w:szCs w:val="22"/>
          <w:lang w:eastAsia="en-US"/>
        </w:rPr>
        <w:t>la campaña de divulgación</w:t>
      </w:r>
      <w:r w:rsidRPr="00AC3C6F">
        <w:rPr>
          <w:rFonts w:ascii="Arial" w:hAnsi="Arial" w:cs="Arial"/>
          <w:i/>
          <w:iCs/>
          <w:color w:val="000000" w:themeColor="text1"/>
          <w:sz w:val="22"/>
          <w:szCs w:val="22"/>
          <w:lang w:eastAsia="en-US"/>
        </w:rPr>
        <w:t xml:space="preserve"> para generar el desarrollo de la estrategia de gestión del conocimiento y la innovación, el plan estratégico de talento humano y la participación en eventos de innovación.</w:t>
      </w:r>
    </w:p>
    <w:p w14:paraId="1DEF1254" w14:textId="779EF0C3" w:rsidR="00786C55" w:rsidRPr="00AC3C6F" w:rsidRDefault="00786C55" w:rsidP="00786C55">
      <w:pPr>
        <w:ind w:left="708"/>
        <w:jc w:val="both"/>
        <w:rPr>
          <w:rFonts w:ascii="Arial" w:hAnsi="Arial" w:cs="Arial"/>
          <w:i/>
          <w:iCs/>
          <w:color w:val="000000" w:themeColor="text1"/>
          <w:sz w:val="22"/>
          <w:szCs w:val="22"/>
          <w:lang w:eastAsia="en-US"/>
        </w:rPr>
      </w:pPr>
    </w:p>
    <w:p w14:paraId="3BCAB4B1" w14:textId="5F34DFA0" w:rsidR="00A50540" w:rsidRPr="00AC3C6F" w:rsidRDefault="00786C55" w:rsidP="00786C55">
      <w:pPr>
        <w:ind w:left="708"/>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Con la</w:t>
      </w:r>
      <w:r w:rsidR="00872A2B" w:rsidRPr="00AC3C6F">
        <w:rPr>
          <w:rFonts w:ascii="Arial" w:hAnsi="Arial" w:cs="Arial"/>
          <w:color w:val="000000" w:themeColor="text1"/>
          <w:sz w:val="22"/>
          <w:szCs w:val="22"/>
          <w:lang w:eastAsia="en-US"/>
        </w:rPr>
        <w:t xml:space="preserve"> implementación de una</w:t>
      </w:r>
      <w:r w:rsidRPr="00AC3C6F">
        <w:rPr>
          <w:rFonts w:ascii="Arial" w:hAnsi="Arial" w:cs="Arial"/>
          <w:color w:val="000000" w:themeColor="text1"/>
          <w:sz w:val="22"/>
          <w:szCs w:val="22"/>
          <w:lang w:eastAsia="en-US"/>
        </w:rPr>
        <w:t xml:space="preserve"> estrategia de comunicaciones podemos lograr</w:t>
      </w:r>
      <w:r w:rsidR="00A50540" w:rsidRPr="00AC3C6F">
        <w:rPr>
          <w:rFonts w:ascii="Arial" w:hAnsi="Arial" w:cs="Arial"/>
          <w:color w:val="000000" w:themeColor="text1"/>
          <w:sz w:val="22"/>
          <w:szCs w:val="22"/>
          <w:lang w:eastAsia="en-US"/>
        </w:rPr>
        <w:t xml:space="preserve"> identificar nuevas fuentes de ideas y ejecutarlas, de tal manera que también generemos un impacto en la categoría de ideación. </w:t>
      </w:r>
    </w:p>
    <w:p w14:paraId="36214573" w14:textId="77777777" w:rsidR="00A50540" w:rsidRPr="00AC3C6F" w:rsidRDefault="00A50540" w:rsidP="00786C55">
      <w:pPr>
        <w:ind w:left="708"/>
        <w:jc w:val="both"/>
        <w:rPr>
          <w:rFonts w:ascii="Arial" w:hAnsi="Arial" w:cs="Arial"/>
          <w:color w:val="000000" w:themeColor="text1"/>
          <w:sz w:val="22"/>
          <w:szCs w:val="22"/>
          <w:lang w:eastAsia="en-US"/>
        </w:rPr>
      </w:pPr>
    </w:p>
    <w:p w14:paraId="27875749" w14:textId="7BC76F20" w:rsidR="00786C55" w:rsidRPr="00AC3C6F" w:rsidRDefault="40FDC399" w:rsidP="00786C55">
      <w:pPr>
        <w:ind w:left="708"/>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 xml:space="preserve">Como fuente de ideas, </w:t>
      </w:r>
      <w:r w:rsidR="69D4403F" w:rsidRPr="00AC3C6F">
        <w:rPr>
          <w:rFonts w:ascii="Arial" w:hAnsi="Arial" w:cs="Arial"/>
          <w:color w:val="000000" w:themeColor="text1"/>
          <w:sz w:val="22"/>
          <w:szCs w:val="22"/>
          <w:lang w:eastAsia="en-US"/>
        </w:rPr>
        <w:t>la entidad propone</w:t>
      </w:r>
      <w:r w:rsidR="1A50F315" w:rsidRPr="00AC3C6F">
        <w:rPr>
          <w:rFonts w:ascii="Arial" w:hAnsi="Arial" w:cs="Arial"/>
          <w:color w:val="000000" w:themeColor="text1"/>
          <w:sz w:val="22"/>
          <w:szCs w:val="22"/>
          <w:lang w:eastAsia="en-US"/>
        </w:rPr>
        <w:t xml:space="preserve"> (basado en el documento de Hengsberger, 2020)</w:t>
      </w:r>
      <w:r w:rsidR="04B9FE73" w:rsidRPr="00AC3C6F">
        <w:rPr>
          <w:rFonts w:ascii="Arial" w:hAnsi="Arial" w:cs="Arial"/>
          <w:color w:val="000000" w:themeColor="text1"/>
          <w:sz w:val="22"/>
          <w:szCs w:val="22"/>
          <w:lang w:eastAsia="en-US"/>
        </w:rPr>
        <w:t>:</w:t>
      </w:r>
    </w:p>
    <w:p w14:paraId="13439E1D" w14:textId="77777777" w:rsidR="00A50540" w:rsidRPr="00AC3C6F" w:rsidRDefault="00A50540" w:rsidP="00786C55">
      <w:pPr>
        <w:ind w:left="708"/>
        <w:jc w:val="both"/>
        <w:rPr>
          <w:rFonts w:ascii="Arial" w:hAnsi="Arial" w:cs="Arial"/>
          <w:color w:val="000000" w:themeColor="text1"/>
          <w:sz w:val="22"/>
          <w:szCs w:val="22"/>
          <w:lang w:eastAsia="en-US"/>
        </w:rPr>
      </w:pPr>
    </w:p>
    <w:p w14:paraId="0EF487CE" w14:textId="2F92BB88" w:rsidR="00786C55" w:rsidRPr="00AC3C6F" w:rsidRDefault="00A50540" w:rsidP="00786C55">
      <w:pPr>
        <w:pStyle w:val="Prrafodelista"/>
        <w:numPr>
          <w:ilvl w:val="0"/>
          <w:numId w:val="58"/>
        </w:numPr>
        <w:jc w:val="both"/>
        <w:rPr>
          <w:rFonts w:ascii="Arial" w:hAnsi="Arial" w:cs="Arial"/>
          <w:color w:val="000000" w:themeColor="text1"/>
          <w:sz w:val="22"/>
          <w:szCs w:val="22"/>
          <w:lang w:eastAsia="en-US"/>
        </w:rPr>
      </w:pPr>
      <w:r w:rsidRPr="00AC3C6F">
        <w:rPr>
          <w:rFonts w:ascii="Arial" w:hAnsi="Arial" w:cs="Arial"/>
          <w:b/>
          <w:color w:val="000000" w:themeColor="text1"/>
          <w:sz w:val="22"/>
          <w:szCs w:val="22"/>
          <w:lang w:eastAsia="en-US"/>
        </w:rPr>
        <w:t>Quejas:</w:t>
      </w:r>
      <w:r w:rsidRPr="00AC3C6F">
        <w:rPr>
          <w:rFonts w:ascii="Arial" w:hAnsi="Arial" w:cs="Arial"/>
          <w:color w:val="000000" w:themeColor="text1"/>
          <w:sz w:val="22"/>
          <w:szCs w:val="22"/>
          <w:lang w:eastAsia="en-US"/>
        </w:rPr>
        <w:t xml:space="preserve"> una investigación y análisis sistemático de estas</w:t>
      </w:r>
      <w:r w:rsidR="00872A2B" w:rsidRPr="00AC3C6F">
        <w:rPr>
          <w:rFonts w:ascii="Arial" w:hAnsi="Arial" w:cs="Arial"/>
          <w:color w:val="000000" w:themeColor="text1"/>
          <w:sz w:val="22"/>
          <w:szCs w:val="22"/>
          <w:lang w:eastAsia="en-US"/>
        </w:rPr>
        <w:t>, las consecuencias y sus causas puede proporcionar ideas para minimizar las brechas e identificar potenciales.</w:t>
      </w:r>
    </w:p>
    <w:p w14:paraId="2B311DF5" w14:textId="788ADDBB" w:rsidR="00872A2B" w:rsidRPr="00AC3C6F" w:rsidRDefault="00872A2B" w:rsidP="00786C55">
      <w:pPr>
        <w:pStyle w:val="Prrafodelista"/>
        <w:numPr>
          <w:ilvl w:val="0"/>
          <w:numId w:val="58"/>
        </w:numPr>
        <w:jc w:val="both"/>
        <w:rPr>
          <w:rFonts w:ascii="Arial" w:hAnsi="Arial" w:cs="Arial"/>
          <w:color w:val="000000" w:themeColor="text1"/>
          <w:sz w:val="22"/>
          <w:szCs w:val="22"/>
          <w:lang w:eastAsia="en-US"/>
        </w:rPr>
      </w:pPr>
      <w:r w:rsidRPr="00AC3C6F">
        <w:rPr>
          <w:rFonts w:ascii="Arial" w:hAnsi="Arial" w:cs="Arial"/>
          <w:b/>
          <w:color w:val="000000" w:themeColor="text1"/>
          <w:sz w:val="22"/>
          <w:szCs w:val="22"/>
          <w:lang w:eastAsia="en-US"/>
        </w:rPr>
        <w:t>Escultismo tecnológico:</w:t>
      </w:r>
      <w:r w:rsidRPr="00AC3C6F">
        <w:rPr>
          <w:rFonts w:ascii="Arial" w:hAnsi="Arial" w:cs="Arial"/>
          <w:color w:val="000000" w:themeColor="text1"/>
          <w:sz w:val="22"/>
          <w:szCs w:val="22"/>
          <w:lang w:eastAsia="en-US"/>
        </w:rPr>
        <w:t xml:space="preserve"> buscar fuentes en otros espectros.</w:t>
      </w:r>
    </w:p>
    <w:p w14:paraId="026957FB" w14:textId="7409C054" w:rsidR="00872A2B" w:rsidRPr="00AC3C6F" w:rsidRDefault="00872A2B" w:rsidP="002C67A9">
      <w:pPr>
        <w:pStyle w:val="Prrafodelista"/>
        <w:numPr>
          <w:ilvl w:val="0"/>
          <w:numId w:val="58"/>
        </w:numPr>
        <w:jc w:val="both"/>
        <w:rPr>
          <w:rFonts w:ascii="Arial" w:hAnsi="Arial" w:cs="Arial"/>
          <w:color w:val="000000" w:themeColor="text1"/>
          <w:sz w:val="22"/>
          <w:szCs w:val="22"/>
          <w:lang w:eastAsia="en-US"/>
        </w:rPr>
      </w:pPr>
      <w:r w:rsidRPr="00AC3C6F">
        <w:rPr>
          <w:rFonts w:ascii="Arial" w:hAnsi="Arial" w:cs="Arial"/>
          <w:b/>
          <w:color w:val="000000" w:themeColor="text1"/>
          <w:sz w:val="22"/>
          <w:szCs w:val="22"/>
          <w:lang w:eastAsia="en-US"/>
        </w:rPr>
        <w:t>Comunidades de práctica:</w:t>
      </w:r>
      <w:r w:rsidRPr="00AC3C6F">
        <w:rPr>
          <w:rFonts w:ascii="Arial" w:hAnsi="Arial" w:cs="Arial"/>
          <w:color w:val="000000" w:themeColor="text1"/>
          <w:sz w:val="22"/>
          <w:szCs w:val="22"/>
          <w:lang w:eastAsia="en-US"/>
        </w:rPr>
        <w:t xml:space="preserve"> </w:t>
      </w:r>
      <w:r w:rsidR="00DB4F31" w:rsidRPr="00AC3C6F">
        <w:rPr>
          <w:rFonts w:ascii="Arial" w:hAnsi="Arial" w:cs="Arial"/>
          <w:color w:val="000000" w:themeColor="text1"/>
          <w:sz w:val="22"/>
          <w:szCs w:val="22"/>
          <w:lang w:eastAsia="en-US"/>
        </w:rPr>
        <w:t>son comunidades de profesionales y/o expertos dedicados a un tema específico.</w:t>
      </w:r>
    </w:p>
    <w:p w14:paraId="35244B54" w14:textId="019E998C" w:rsidR="008D18D5" w:rsidRPr="00AC3C6F" w:rsidRDefault="008D18D5" w:rsidP="002C67A9">
      <w:pPr>
        <w:pStyle w:val="Prrafodelista"/>
        <w:numPr>
          <w:ilvl w:val="0"/>
          <w:numId w:val="58"/>
        </w:numPr>
        <w:jc w:val="both"/>
        <w:rPr>
          <w:rFonts w:ascii="Arial" w:hAnsi="Arial" w:cs="Arial"/>
          <w:color w:val="000000" w:themeColor="text1"/>
          <w:sz w:val="22"/>
          <w:szCs w:val="22"/>
          <w:lang w:eastAsia="en-US"/>
        </w:rPr>
      </w:pPr>
      <w:r w:rsidRPr="00AC3C6F">
        <w:rPr>
          <w:rFonts w:ascii="Arial" w:hAnsi="Arial" w:cs="Arial"/>
          <w:b/>
          <w:color w:val="000000" w:themeColor="text1"/>
          <w:sz w:val="22"/>
          <w:szCs w:val="22"/>
          <w:lang w:eastAsia="en-US"/>
        </w:rPr>
        <w:t>Innovación abierta:</w:t>
      </w:r>
      <w:r w:rsidRPr="00AC3C6F">
        <w:rPr>
          <w:rFonts w:ascii="Arial" w:hAnsi="Arial" w:cs="Arial"/>
          <w:color w:val="000000" w:themeColor="text1"/>
          <w:sz w:val="22"/>
          <w:szCs w:val="22"/>
          <w:lang w:eastAsia="en-US"/>
        </w:rPr>
        <w:t xml:space="preserve"> </w:t>
      </w:r>
      <w:r w:rsidR="00B65B95" w:rsidRPr="00AC3C6F">
        <w:rPr>
          <w:rFonts w:ascii="Arial" w:hAnsi="Arial" w:cs="Arial"/>
          <w:color w:val="000000" w:themeColor="text1"/>
          <w:sz w:val="22"/>
          <w:szCs w:val="22"/>
          <w:lang w:eastAsia="en-US"/>
        </w:rPr>
        <w:t>p</w:t>
      </w:r>
      <w:r w:rsidRPr="00AC3C6F">
        <w:rPr>
          <w:rFonts w:ascii="Arial" w:hAnsi="Arial" w:cs="Arial"/>
          <w:color w:val="000000" w:themeColor="text1"/>
          <w:sz w:val="22"/>
          <w:szCs w:val="22"/>
          <w:lang w:eastAsia="en-US"/>
        </w:rPr>
        <w:t xml:space="preserve">rocesos de innovación que trascienden las fronteras de la </w:t>
      </w:r>
      <w:r w:rsidR="00B65B95" w:rsidRPr="00AC3C6F">
        <w:rPr>
          <w:rFonts w:ascii="Arial" w:hAnsi="Arial" w:cs="Arial"/>
          <w:color w:val="000000" w:themeColor="text1"/>
          <w:sz w:val="22"/>
          <w:szCs w:val="22"/>
          <w:lang w:eastAsia="en-US"/>
        </w:rPr>
        <w:t>e</w:t>
      </w:r>
      <w:r w:rsidRPr="00AC3C6F">
        <w:rPr>
          <w:rFonts w:ascii="Arial" w:hAnsi="Arial" w:cs="Arial"/>
          <w:color w:val="000000" w:themeColor="text1"/>
          <w:sz w:val="22"/>
          <w:szCs w:val="22"/>
          <w:lang w:eastAsia="en-US"/>
        </w:rPr>
        <w:t xml:space="preserve">ntidad, involucran en el caso de la </w:t>
      </w:r>
      <w:r w:rsidR="00B65B95" w:rsidRPr="00AC3C6F">
        <w:rPr>
          <w:rFonts w:ascii="Arial" w:hAnsi="Arial" w:cs="Arial"/>
          <w:color w:val="000000" w:themeColor="text1"/>
          <w:sz w:val="22"/>
          <w:szCs w:val="22"/>
          <w:lang w:eastAsia="en-US"/>
        </w:rPr>
        <w:t>UAERMV a</w:t>
      </w:r>
      <w:r w:rsidRPr="00AC3C6F">
        <w:rPr>
          <w:rFonts w:ascii="Arial" w:hAnsi="Arial" w:cs="Arial"/>
          <w:color w:val="000000" w:themeColor="text1"/>
          <w:sz w:val="22"/>
          <w:szCs w:val="22"/>
          <w:lang w:eastAsia="en-US"/>
        </w:rPr>
        <w:t xml:space="preserve"> la ciudadanía a través de espacios de generación de ideas </w:t>
      </w:r>
      <w:r w:rsidR="00464363" w:rsidRPr="00AC3C6F">
        <w:rPr>
          <w:rFonts w:ascii="Arial" w:hAnsi="Arial" w:cs="Arial"/>
          <w:color w:val="000000" w:themeColor="text1"/>
          <w:sz w:val="22"/>
          <w:szCs w:val="22"/>
          <w:lang w:eastAsia="en-US"/>
        </w:rPr>
        <w:t>como,</w:t>
      </w:r>
      <w:r w:rsidRPr="00AC3C6F">
        <w:rPr>
          <w:rFonts w:ascii="Arial" w:hAnsi="Arial" w:cs="Arial"/>
          <w:color w:val="000000" w:themeColor="text1"/>
          <w:sz w:val="22"/>
          <w:szCs w:val="22"/>
          <w:lang w:eastAsia="en-US"/>
        </w:rPr>
        <w:t xml:space="preserve"> por ejemplo, los retos de innovación pública.</w:t>
      </w:r>
    </w:p>
    <w:p w14:paraId="75C13D18" w14:textId="127B23D9" w:rsidR="008D18D5" w:rsidRPr="00AC3C6F" w:rsidRDefault="444B3272" w:rsidP="002C67A9">
      <w:pPr>
        <w:pStyle w:val="Prrafodelista"/>
        <w:numPr>
          <w:ilvl w:val="0"/>
          <w:numId w:val="58"/>
        </w:numPr>
        <w:jc w:val="both"/>
        <w:rPr>
          <w:rFonts w:ascii="Arial" w:hAnsi="Arial" w:cs="Arial"/>
          <w:color w:val="000000" w:themeColor="text1"/>
          <w:sz w:val="22"/>
          <w:szCs w:val="22"/>
          <w:lang w:eastAsia="en-US"/>
        </w:rPr>
      </w:pPr>
      <w:r w:rsidRPr="00AC3C6F">
        <w:rPr>
          <w:rFonts w:ascii="Arial" w:hAnsi="Arial" w:cs="Arial"/>
          <w:b/>
          <w:bCs/>
          <w:color w:val="000000" w:themeColor="text1"/>
          <w:sz w:val="22"/>
          <w:szCs w:val="22"/>
          <w:lang w:eastAsia="en-US"/>
        </w:rPr>
        <w:t>Concursos de innovación:</w:t>
      </w:r>
      <w:r w:rsidRPr="00AC3C6F">
        <w:rPr>
          <w:rFonts w:ascii="Arial" w:hAnsi="Arial" w:cs="Arial"/>
          <w:color w:val="000000" w:themeColor="text1"/>
          <w:sz w:val="22"/>
          <w:szCs w:val="22"/>
          <w:lang w:eastAsia="en-US"/>
        </w:rPr>
        <w:t xml:space="preserve"> </w:t>
      </w:r>
      <w:r w:rsidR="20283B4D" w:rsidRPr="00AC3C6F">
        <w:rPr>
          <w:rFonts w:ascii="Arial" w:hAnsi="Arial" w:cs="Arial"/>
          <w:color w:val="000000" w:themeColor="text1"/>
          <w:sz w:val="22"/>
          <w:szCs w:val="22"/>
          <w:lang w:eastAsia="en-US"/>
        </w:rPr>
        <w:t>en conjunto con el equipo de comunicaciones, se</w:t>
      </w:r>
      <w:r w:rsidRPr="00AC3C6F">
        <w:rPr>
          <w:rFonts w:ascii="Arial" w:hAnsi="Arial" w:cs="Arial"/>
          <w:color w:val="000000" w:themeColor="text1"/>
          <w:sz w:val="22"/>
          <w:szCs w:val="22"/>
          <w:lang w:eastAsia="en-US"/>
        </w:rPr>
        <w:t xml:space="preserve"> establecerá</w:t>
      </w:r>
      <w:r w:rsidR="20283B4D" w:rsidRPr="00AC3C6F">
        <w:rPr>
          <w:rFonts w:ascii="Arial" w:hAnsi="Arial" w:cs="Arial"/>
          <w:color w:val="000000" w:themeColor="text1"/>
          <w:sz w:val="22"/>
          <w:szCs w:val="22"/>
          <w:lang w:eastAsia="en-US"/>
        </w:rPr>
        <w:t>n</w:t>
      </w:r>
      <w:r w:rsidRPr="00AC3C6F">
        <w:rPr>
          <w:rFonts w:ascii="Arial" w:hAnsi="Arial" w:cs="Arial"/>
          <w:color w:val="000000" w:themeColor="text1"/>
          <w:sz w:val="22"/>
          <w:szCs w:val="22"/>
          <w:lang w:eastAsia="en-US"/>
        </w:rPr>
        <w:t xml:space="preserve"> de manera periódica</w:t>
      </w:r>
      <w:r w:rsidR="20283B4D" w:rsidRPr="00AC3C6F">
        <w:rPr>
          <w:rFonts w:ascii="Arial" w:hAnsi="Arial" w:cs="Arial"/>
          <w:color w:val="000000" w:themeColor="text1"/>
          <w:sz w:val="22"/>
          <w:szCs w:val="22"/>
          <w:lang w:eastAsia="en-US"/>
        </w:rPr>
        <w:t>,</w:t>
      </w:r>
      <w:r w:rsidRPr="00AC3C6F">
        <w:rPr>
          <w:rFonts w:ascii="Arial" w:hAnsi="Arial" w:cs="Arial"/>
          <w:color w:val="000000" w:themeColor="text1"/>
          <w:sz w:val="22"/>
          <w:szCs w:val="22"/>
          <w:lang w:eastAsia="en-US"/>
        </w:rPr>
        <w:t xml:space="preserve"> actividades </w:t>
      </w:r>
      <w:r w:rsidR="0B200F91" w:rsidRPr="00AC3C6F">
        <w:rPr>
          <w:rFonts w:ascii="Arial" w:hAnsi="Arial" w:cs="Arial"/>
          <w:color w:val="000000" w:themeColor="text1"/>
          <w:sz w:val="22"/>
          <w:szCs w:val="22"/>
          <w:lang w:eastAsia="en-US"/>
        </w:rPr>
        <w:t>lúdicas que generen la participación amigable de los colaboradores de la U</w:t>
      </w:r>
      <w:r w:rsidR="20283B4D" w:rsidRPr="00AC3C6F">
        <w:rPr>
          <w:rFonts w:ascii="Arial" w:hAnsi="Arial" w:cs="Arial"/>
          <w:color w:val="000000" w:themeColor="text1"/>
          <w:sz w:val="22"/>
          <w:szCs w:val="22"/>
          <w:lang w:eastAsia="en-US"/>
        </w:rPr>
        <w:t>AER</w:t>
      </w:r>
      <w:r w:rsidR="0B200F91" w:rsidRPr="00AC3C6F">
        <w:rPr>
          <w:rFonts w:ascii="Arial" w:hAnsi="Arial" w:cs="Arial"/>
          <w:color w:val="000000" w:themeColor="text1"/>
          <w:sz w:val="22"/>
          <w:szCs w:val="22"/>
          <w:lang w:eastAsia="en-US"/>
        </w:rPr>
        <w:t>MV en la generación de ideas</w:t>
      </w:r>
      <w:r w:rsidR="4A862701" w:rsidRPr="00AC3C6F">
        <w:rPr>
          <w:rFonts w:ascii="Arial" w:hAnsi="Arial" w:cs="Arial"/>
          <w:color w:val="000000" w:themeColor="text1"/>
          <w:sz w:val="22"/>
          <w:szCs w:val="22"/>
          <w:lang w:eastAsia="en-US"/>
        </w:rPr>
        <w:t xml:space="preserve">, </w:t>
      </w:r>
      <w:r w:rsidR="0B200F91" w:rsidRPr="00AC3C6F">
        <w:rPr>
          <w:rFonts w:ascii="Arial" w:hAnsi="Arial" w:cs="Arial"/>
          <w:color w:val="000000" w:themeColor="text1"/>
          <w:sz w:val="22"/>
          <w:szCs w:val="22"/>
          <w:lang w:eastAsia="en-US"/>
        </w:rPr>
        <w:t xml:space="preserve">en el marco del plan anual de incentivos de la </w:t>
      </w:r>
      <w:r w:rsidR="4A862701" w:rsidRPr="00AC3C6F">
        <w:rPr>
          <w:rFonts w:ascii="Arial" w:hAnsi="Arial" w:cs="Arial"/>
          <w:color w:val="000000" w:themeColor="text1"/>
          <w:sz w:val="22"/>
          <w:szCs w:val="22"/>
          <w:lang w:eastAsia="en-US"/>
        </w:rPr>
        <w:t>e</w:t>
      </w:r>
      <w:r w:rsidR="0B200F91" w:rsidRPr="00AC3C6F">
        <w:rPr>
          <w:rFonts w:ascii="Arial" w:hAnsi="Arial" w:cs="Arial"/>
          <w:color w:val="000000" w:themeColor="text1"/>
          <w:sz w:val="22"/>
          <w:szCs w:val="22"/>
          <w:lang w:eastAsia="en-US"/>
        </w:rPr>
        <w:t xml:space="preserve">ntidad, </w:t>
      </w:r>
      <w:r w:rsidR="4A862701" w:rsidRPr="00AC3C6F">
        <w:rPr>
          <w:rFonts w:ascii="Arial" w:hAnsi="Arial" w:cs="Arial"/>
          <w:color w:val="000000" w:themeColor="text1"/>
          <w:sz w:val="22"/>
          <w:szCs w:val="22"/>
          <w:lang w:eastAsia="en-US"/>
        </w:rPr>
        <w:t xml:space="preserve">definiendo </w:t>
      </w:r>
      <w:r w:rsidR="0B200F91" w:rsidRPr="00AC3C6F">
        <w:rPr>
          <w:rFonts w:ascii="Arial" w:hAnsi="Arial" w:cs="Arial"/>
          <w:color w:val="000000" w:themeColor="text1"/>
          <w:sz w:val="22"/>
          <w:szCs w:val="22"/>
          <w:lang w:eastAsia="en-US"/>
        </w:rPr>
        <w:t xml:space="preserve">mínimos de calidad en la presentación de </w:t>
      </w:r>
      <w:r w:rsidR="4A862701" w:rsidRPr="00AC3C6F">
        <w:rPr>
          <w:rFonts w:ascii="Arial" w:hAnsi="Arial" w:cs="Arial"/>
          <w:color w:val="000000" w:themeColor="text1"/>
          <w:sz w:val="22"/>
          <w:szCs w:val="22"/>
          <w:lang w:eastAsia="en-US"/>
        </w:rPr>
        <w:t>las</w:t>
      </w:r>
      <w:r w:rsidR="0B200F91" w:rsidRPr="00AC3C6F">
        <w:rPr>
          <w:rFonts w:ascii="Arial" w:hAnsi="Arial" w:cs="Arial"/>
          <w:color w:val="000000" w:themeColor="text1"/>
          <w:sz w:val="22"/>
          <w:szCs w:val="22"/>
          <w:lang w:eastAsia="en-US"/>
        </w:rPr>
        <w:t xml:space="preserve"> ideas</w:t>
      </w:r>
      <w:r w:rsidR="4A862701" w:rsidRPr="00AC3C6F">
        <w:rPr>
          <w:rFonts w:ascii="Arial" w:hAnsi="Arial" w:cs="Arial"/>
          <w:color w:val="000000" w:themeColor="text1"/>
          <w:sz w:val="22"/>
          <w:szCs w:val="22"/>
          <w:lang w:eastAsia="en-US"/>
        </w:rPr>
        <w:t>,</w:t>
      </w:r>
      <w:r w:rsidR="0B200F91" w:rsidRPr="00AC3C6F">
        <w:rPr>
          <w:rFonts w:ascii="Arial" w:hAnsi="Arial" w:cs="Arial"/>
          <w:color w:val="000000" w:themeColor="text1"/>
          <w:sz w:val="22"/>
          <w:szCs w:val="22"/>
          <w:lang w:eastAsia="en-US"/>
        </w:rPr>
        <w:t xml:space="preserve"> </w:t>
      </w:r>
      <w:r w:rsidR="4A862701" w:rsidRPr="00AC3C6F">
        <w:rPr>
          <w:rFonts w:ascii="Arial" w:hAnsi="Arial" w:cs="Arial"/>
          <w:color w:val="000000" w:themeColor="text1"/>
          <w:sz w:val="22"/>
          <w:szCs w:val="22"/>
          <w:lang w:eastAsia="en-US"/>
        </w:rPr>
        <w:t>d</w:t>
      </w:r>
      <w:r w:rsidR="0B200F91" w:rsidRPr="00AC3C6F">
        <w:rPr>
          <w:rFonts w:ascii="Arial" w:hAnsi="Arial" w:cs="Arial"/>
          <w:color w:val="000000" w:themeColor="text1"/>
          <w:sz w:val="22"/>
          <w:szCs w:val="22"/>
          <w:lang w:eastAsia="en-US"/>
        </w:rPr>
        <w:t xml:space="preserve">e tal manera que las que sean seleccionadas contribuyan al mejoramiento de los procesos de la </w:t>
      </w:r>
      <w:r w:rsidR="4A862701" w:rsidRPr="00AC3C6F">
        <w:rPr>
          <w:rFonts w:ascii="Arial" w:hAnsi="Arial" w:cs="Arial"/>
          <w:color w:val="000000" w:themeColor="text1"/>
          <w:sz w:val="22"/>
          <w:szCs w:val="22"/>
          <w:lang w:eastAsia="en-US"/>
        </w:rPr>
        <w:t>Unidad</w:t>
      </w:r>
      <w:r w:rsidR="0B200F91" w:rsidRPr="00AC3C6F">
        <w:rPr>
          <w:rFonts w:ascii="Arial" w:hAnsi="Arial" w:cs="Arial"/>
          <w:color w:val="000000" w:themeColor="text1"/>
          <w:sz w:val="22"/>
          <w:szCs w:val="22"/>
          <w:lang w:eastAsia="en-US"/>
        </w:rPr>
        <w:t>.</w:t>
      </w:r>
    </w:p>
    <w:p w14:paraId="211E8356" w14:textId="77777777" w:rsidR="006B506A" w:rsidRPr="00AC3C6F" w:rsidRDefault="006B506A" w:rsidP="002C67A9">
      <w:pPr>
        <w:pStyle w:val="Prrafodelista"/>
        <w:ind w:left="709"/>
        <w:jc w:val="both"/>
        <w:rPr>
          <w:rFonts w:ascii="Arial" w:hAnsi="Arial" w:cs="Arial"/>
          <w:i/>
          <w:iCs/>
          <w:color w:val="000000" w:themeColor="text1"/>
          <w:sz w:val="22"/>
          <w:szCs w:val="22"/>
          <w:lang w:eastAsia="en-US"/>
        </w:rPr>
      </w:pPr>
    </w:p>
    <w:p w14:paraId="542535A5" w14:textId="55EF13B7" w:rsidR="00864C87" w:rsidRPr="00AC3C6F" w:rsidRDefault="002B4C35" w:rsidP="002C67A9">
      <w:pPr>
        <w:pStyle w:val="Prrafodelista"/>
        <w:numPr>
          <w:ilvl w:val="0"/>
          <w:numId w:val="55"/>
        </w:numPr>
        <w:ind w:left="709" w:hanging="283"/>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 xml:space="preserve">Investigación: </w:t>
      </w:r>
      <w:r w:rsidR="00621B7B" w:rsidRPr="00AC3C6F">
        <w:rPr>
          <w:rFonts w:ascii="Arial" w:hAnsi="Arial" w:cs="Arial"/>
          <w:color w:val="000000" w:themeColor="text1"/>
          <w:sz w:val="22"/>
          <w:szCs w:val="22"/>
        </w:rPr>
        <w:t>La U</w:t>
      </w:r>
      <w:r w:rsidR="00864C87" w:rsidRPr="00AC3C6F">
        <w:rPr>
          <w:rFonts w:ascii="Arial" w:hAnsi="Arial" w:cs="Arial"/>
          <w:color w:val="000000" w:themeColor="text1"/>
          <w:sz w:val="22"/>
          <w:szCs w:val="22"/>
        </w:rPr>
        <w:t>ER</w:t>
      </w:r>
      <w:r w:rsidR="00621B7B" w:rsidRPr="00AC3C6F">
        <w:rPr>
          <w:rFonts w:ascii="Arial" w:hAnsi="Arial" w:cs="Arial"/>
          <w:color w:val="000000" w:themeColor="text1"/>
          <w:sz w:val="22"/>
          <w:szCs w:val="22"/>
        </w:rPr>
        <w:t>MV</w:t>
      </w:r>
      <w:r w:rsidR="00864C87" w:rsidRPr="00AC3C6F">
        <w:rPr>
          <w:rFonts w:ascii="Arial" w:hAnsi="Arial" w:cs="Arial"/>
          <w:color w:val="000000" w:themeColor="text1"/>
          <w:sz w:val="22"/>
          <w:szCs w:val="22"/>
        </w:rPr>
        <w:t xml:space="preserve"> en el marco de las funciones asignadas a</w:t>
      </w:r>
      <w:r w:rsidR="00621B7B" w:rsidRPr="00AC3C6F">
        <w:rPr>
          <w:rFonts w:ascii="Arial" w:hAnsi="Arial" w:cs="Arial"/>
          <w:color w:val="000000" w:themeColor="text1"/>
          <w:sz w:val="22"/>
          <w:szCs w:val="22"/>
        </w:rPr>
        <w:t xml:space="preserve"> la subdirección técnica de mejoramiento de la malla villa local</w:t>
      </w:r>
      <w:r w:rsidR="00864C87" w:rsidRPr="00AC3C6F">
        <w:rPr>
          <w:rFonts w:ascii="Arial" w:hAnsi="Arial" w:cs="Arial"/>
          <w:color w:val="000000" w:themeColor="text1"/>
          <w:sz w:val="22"/>
          <w:szCs w:val="22"/>
        </w:rPr>
        <w:t>, entre ellas, la de</w:t>
      </w:r>
      <w:r w:rsidR="00621B7B" w:rsidRPr="00AC3C6F">
        <w:rPr>
          <w:rFonts w:ascii="Arial" w:hAnsi="Arial" w:cs="Arial"/>
          <w:color w:val="000000" w:themeColor="text1"/>
          <w:sz w:val="22"/>
          <w:szCs w:val="22"/>
        </w:rPr>
        <w:t xml:space="preserve"> </w:t>
      </w:r>
      <w:r w:rsidR="00864C87" w:rsidRPr="00AC3C6F">
        <w:rPr>
          <w:rFonts w:ascii="Arial" w:hAnsi="Arial" w:cs="Arial"/>
          <w:color w:val="000000" w:themeColor="text1"/>
          <w:sz w:val="22"/>
          <w:szCs w:val="22"/>
        </w:rPr>
        <w:t>d</w:t>
      </w:r>
      <w:r w:rsidR="00621B7B" w:rsidRPr="00AC3C6F">
        <w:rPr>
          <w:rFonts w:ascii="Arial" w:hAnsi="Arial" w:cs="Arial"/>
          <w:color w:val="000000" w:themeColor="text1"/>
          <w:sz w:val="22"/>
          <w:szCs w:val="22"/>
        </w:rPr>
        <w:t>esarrollar proyectos de investigación científica, técnica y tecnológica en materia de mantenimiento y rehabilitación de malla vial local</w:t>
      </w:r>
      <w:r w:rsidR="00864C87" w:rsidRPr="00AC3C6F">
        <w:rPr>
          <w:rFonts w:ascii="Arial" w:hAnsi="Arial" w:cs="Arial"/>
          <w:color w:val="000000" w:themeColor="text1"/>
          <w:sz w:val="22"/>
          <w:szCs w:val="22"/>
        </w:rPr>
        <w:t>; viene adelantando proyectos para la consecución de nuevas tecnologías y materiales asociados a la misionalidad institucional, por lo que con esta estrategia se busca institucionalizar acciones como:</w:t>
      </w:r>
      <w:r w:rsidR="00621B7B" w:rsidRPr="00AC3C6F">
        <w:rPr>
          <w:rFonts w:ascii="Arial" w:hAnsi="Arial" w:cs="Arial"/>
          <w:color w:val="000000" w:themeColor="text1"/>
          <w:sz w:val="22"/>
          <w:szCs w:val="22"/>
        </w:rPr>
        <w:t xml:space="preserve"> </w:t>
      </w:r>
    </w:p>
    <w:p w14:paraId="7135ACC2" w14:textId="77777777" w:rsidR="00864C87" w:rsidRPr="00AC3C6F" w:rsidRDefault="00864C87" w:rsidP="002C67A9">
      <w:pPr>
        <w:ind w:left="708"/>
        <w:jc w:val="both"/>
        <w:rPr>
          <w:rFonts w:ascii="Arial" w:hAnsi="Arial" w:cs="Arial"/>
          <w:color w:val="000000" w:themeColor="text1"/>
          <w:sz w:val="22"/>
          <w:szCs w:val="22"/>
          <w:lang w:eastAsia="en-US"/>
        </w:rPr>
      </w:pPr>
    </w:p>
    <w:p w14:paraId="0BA22A8A" w14:textId="6A011103" w:rsidR="000B62FE" w:rsidRPr="00AC3C6F" w:rsidRDefault="000B62FE" w:rsidP="00D06A6E">
      <w:pPr>
        <w:pStyle w:val="Prrafodelista"/>
        <w:numPr>
          <w:ilvl w:val="0"/>
          <w:numId w:val="65"/>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 xml:space="preserve">Promover la participación en eventos académicos de carácter nacional e internacional (ponencias, conferencias, foros, congresos, </w:t>
      </w:r>
      <w:r w:rsidR="00AB3F5D" w:rsidRPr="00AC3C6F">
        <w:rPr>
          <w:rFonts w:ascii="Arial" w:hAnsi="Arial" w:cs="Arial"/>
          <w:color w:val="000000" w:themeColor="text1"/>
          <w:sz w:val="22"/>
          <w:szCs w:val="22"/>
          <w:lang w:eastAsia="en-US"/>
        </w:rPr>
        <w:t>etc.</w:t>
      </w:r>
      <w:r w:rsidRPr="00AC3C6F">
        <w:rPr>
          <w:rFonts w:ascii="Arial" w:hAnsi="Arial" w:cs="Arial"/>
          <w:color w:val="000000" w:themeColor="text1"/>
          <w:sz w:val="22"/>
          <w:szCs w:val="22"/>
          <w:lang w:eastAsia="en-US"/>
        </w:rPr>
        <w:t>).</w:t>
      </w:r>
    </w:p>
    <w:p w14:paraId="5B7BD6AE" w14:textId="4503A080" w:rsidR="000B62FE" w:rsidRPr="00AC3C6F" w:rsidRDefault="000B62FE" w:rsidP="00D06A6E">
      <w:pPr>
        <w:pStyle w:val="Prrafodelista"/>
        <w:numPr>
          <w:ilvl w:val="0"/>
          <w:numId w:val="65"/>
        </w:numPr>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Participación intelectual en la producción y publicación de documentos académicos (papers, estudios, cartillas, libros, etc.)</w:t>
      </w:r>
    </w:p>
    <w:p w14:paraId="37311E4D" w14:textId="5B0AD186" w:rsidR="000B62FE" w:rsidRPr="00AC3C6F" w:rsidRDefault="000B62FE" w:rsidP="00D06A6E">
      <w:pPr>
        <w:pStyle w:val="Prrafodelista"/>
        <w:numPr>
          <w:ilvl w:val="0"/>
          <w:numId w:val="65"/>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lastRenderedPageBreak/>
        <w:t>Promover la consecución de convenios y alianzas con universidades, centros de investigación y privados interesados en la investigación y experimentación en el campo de la conservación vial y del espacio público.</w:t>
      </w:r>
    </w:p>
    <w:p w14:paraId="4914E6FC" w14:textId="62C33136" w:rsidR="000B62FE" w:rsidRPr="00AC3C6F" w:rsidRDefault="00864C87" w:rsidP="00D06A6E">
      <w:pPr>
        <w:pStyle w:val="Prrafodelista"/>
        <w:numPr>
          <w:ilvl w:val="0"/>
          <w:numId w:val="65"/>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I</w:t>
      </w:r>
      <w:r w:rsidR="000B62FE" w:rsidRPr="00AC3C6F">
        <w:rPr>
          <w:rFonts w:ascii="Arial" w:hAnsi="Arial" w:cs="Arial"/>
          <w:color w:val="000000" w:themeColor="text1"/>
          <w:sz w:val="22"/>
          <w:szCs w:val="22"/>
          <w:lang w:eastAsia="en-US"/>
        </w:rPr>
        <w:t xml:space="preserve">mpulsar las actividades que se </w:t>
      </w:r>
      <w:r w:rsidR="007A235B" w:rsidRPr="00AC3C6F">
        <w:rPr>
          <w:rFonts w:ascii="Arial" w:hAnsi="Arial" w:cs="Arial"/>
          <w:color w:val="000000" w:themeColor="text1"/>
          <w:sz w:val="22"/>
          <w:szCs w:val="22"/>
          <w:lang w:eastAsia="en-US"/>
        </w:rPr>
        <w:t>originan en el laboratorio de calidad de materiales y mezclas de la Entidad, buscando su modernización y la colaboración con laboratorios de la misma naturaleza o con objetivos similares al nuestro.</w:t>
      </w:r>
    </w:p>
    <w:p w14:paraId="27FA52C5" w14:textId="5B4FAD06" w:rsidR="005B357C" w:rsidRPr="00AC3C6F" w:rsidRDefault="005B357C" w:rsidP="005B357C">
      <w:pPr>
        <w:jc w:val="both"/>
        <w:rPr>
          <w:rFonts w:ascii="Arial" w:hAnsi="Arial" w:cs="Arial"/>
          <w:b/>
          <w:bCs/>
          <w:color w:val="000000" w:themeColor="text1"/>
          <w:sz w:val="22"/>
          <w:szCs w:val="22"/>
          <w:lang w:eastAsia="en-US"/>
        </w:rPr>
      </w:pPr>
    </w:p>
    <w:p w14:paraId="16A665BA" w14:textId="636CF753" w:rsidR="005B357C" w:rsidRPr="00AC3C6F" w:rsidRDefault="005B357C" w:rsidP="005B357C">
      <w:pPr>
        <w:jc w:val="both"/>
        <w:rPr>
          <w:rFonts w:ascii="Arial" w:hAnsi="Arial" w:cs="Arial"/>
          <w:b/>
          <w:bCs/>
          <w:color w:val="000000" w:themeColor="text1"/>
          <w:sz w:val="22"/>
          <w:szCs w:val="22"/>
          <w:lang w:eastAsia="en-US"/>
        </w:rPr>
      </w:pPr>
      <w:r w:rsidRPr="00AC3C6F">
        <w:rPr>
          <w:rFonts w:ascii="Arial" w:hAnsi="Arial" w:cs="Arial"/>
          <w:b/>
          <w:bCs/>
          <w:color w:val="000000" w:themeColor="text1"/>
          <w:sz w:val="22"/>
          <w:szCs w:val="22"/>
          <w:lang w:eastAsia="en-US"/>
        </w:rPr>
        <w:t>Eje 2. Herramientas de uso y apropiación:</w:t>
      </w:r>
    </w:p>
    <w:p w14:paraId="089959B4" w14:textId="77777777" w:rsidR="005B357C" w:rsidRPr="00AC3C6F" w:rsidRDefault="005B357C" w:rsidP="005B357C">
      <w:pPr>
        <w:jc w:val="both"/>
        <w:rPr>
          <w:rFonts w:ascii="Arial" w:hAnsi="Arial" w:cs="Arial"/>
          <w:color w:val="000000" w:themeColor="text1"/>
          <w:sz w:val="22"/>
          <w:szCs w:val="22"/>
          <w:lang w:eastAsia="en-US"/>
        </w:rPr>
      </w:pPr>
    </w:p>
    <w:p w14:paraId="7E130CA7" w14:textId="2D276107" w:rsidR="005B357C" w:rsidRPr="00AC3C6F" w:rsidRDefault="225F0668" w:rsidP="005B357C">
      <w:p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Este eje cuenta con un criterio de implementación, la identificación, la apropiación y el funcionamiento de los repositorios de conocimiento, de acuerdo con los lineamientos del DAFP (DAFP, 2021)</w:t>
      </w:r>
      <w:r w:rsidR="02E9B7CF" w:rsidRPr="00AC3C6F">
        <w:rPr>
          <w:rFonts w:ascii="Arial" w:hAnsi="Arial" w:cs="Arial"/>
          <w:color w:val="000000" w:themeColor="text1"/>
          <w:sz w:val="22"/>
          <w:szCs w:val="22"/>
          <w:lang w:eastAsia="en-US"/>
        </w:rPr>
        <w:t>. Para construir los mapas de conocimiento se deben tener en cuenta estos puntos:</w:t>
      </w:r>
    </w:p>
    <w:p w14:paraId="163FBCAD" w14:textId="638DA363" w:rsidR="005B357C" w:rsidRPr="00AC3C6F" w:rsidRDefault="005B357C" w:rsidP="005B357C">
      <w:pPr>
        <w:jc w:val="both"/>
        <w:rPr>
          <w:rFonts w:ascii="Arial" w:hAnsi="Arial" w:cs="Arial"/>
          <w:color w:val="000000" w:themeColor="text1"/>
          <w:sz w:val="22"/>
          <w:szCs w:val="22"/>
          <w:lang w:eastAsia="en-US"/>
        </w:rPr>
      </w:pPr>
    </w:p>
    <w:p w14:paraId="4BC1F3FE" w14:textId="79128C15" w:rsidR="005B357C" w:rsidRPr="00AC3C6F" w:rsidRDefault="005B357C" w:rsidP="00C95AE7">
      <w:pPr>
        <w:pStyle w:val="Prrafodelista"/>
        <w:numPr>
          <w:ilvl w:val="0"/>
          <w:numId w:val="69"/>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Formular los activos de conocimiento:</w:t>
      </w:r>
    </w:p>
    <w:p w14:paraId="3D7E0D95" w14:textId="55A381B4" w:rsidR="005B357C" w:rsidRPr="00AC3C6F" w:rsidRDefault="005B357C" w:rsidP="00C95AE7">
      <w:pPr>
        <w:pStyle w:val="Prrafodelista"/>
        <w:numPr>
          <w:ilvl w:val="0"/>
          <w:numId w:val="70"/>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Identificación de fuentes</w:t>
      </w:r>
    </w:p>
    <w:p w14:paraId="7CB3B612" w14:textId="6EF0A7F9" w:rsidR="005B357C" w:rsidRPr="00AC3C6F" w:rsidRDefault="005B357C" w:rsidP="00C95AE7">
      <w:pPr>
        <w:pStyle w:val="Prrafodelista"/>
        <w:numPr>
          <w:ilvl w:val="0"/>
          <w:numId w:val="70"/>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Postulación</w:t>
      </w:r>
    </w:p>
    <w:p w14:paraId="2168F644" w14:textId="72734F3D" w:rsidR="005B357C" w:rsidRPr="00AC3C6F" w:rsidRDefault="005B357C" w:rsidP="00C95AE7">
      <w:pPr>
        <w:pStyle w:val="Prrafodelista"/>
        <w:numPr>
          <w:ilvl w:val="0"/>
          <w:numId w:val="70"/>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Valoración</w:t>
      </w:r>
    </w:p>
    <w:p w14:paraId="4CB3BC2A" w14:textId="542DF7E5" w:rsidR="005B357C" w:rsidRPr="00AC3C6F" w:rsidRDefault="005B357C" w:rsidP="00C95AE7">
      <w:pPr>
        <w:pStyle w:val="Prrafodelista"/>
        <w:numPr>
          <w:ilvl w:val="0"/>
          <w:numId w:val="70"/>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Clasificación</w:t>
      </w:r>
    </w:p>
    <w:p w14:paraId="028BE296" w14:textId="62FF12C9" w:rsidR="005B357C" w:rsidRPr="00AC3C6F" w:rsidRDefault="005B357C" w:rsidP="00C95AE7">
      <w:pPr>
        <w:pStyle w:val="Prrafodelista"/>
        <w:numPr>
          <w:ilvl w:val="0"/>
          <w:numId w:val="70"/>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Descripción</w:t>
      </w:r>
    </w:p>
    <w:p w14:paraId="6E8097D6" w14:textId="757C0660" w:rsidR="005B357C" w:rsidRPr="00AC3C6F" w:rsidRDefault="005B357C" w:rsidP="005B357C">
      <w:pPr>
        <w:jc w:val="both"/>
        <w:rPr>
          <w:rFonts w:ascii="Arial" w:hAnsi="Arial" w:cs="Arial"/>
          <w:color w:val="000000" w:themeColor="text1"/>
          <w:sz w:val="22"/>
          <w:szCs w:val="22"/>
          <w:lang w:eastAsia="en-US"/>
        </w:rPr>
      </w:pPr>
    </w:p>
    <w:p w14:paraId="320D835E" w14:textId="77CE131B" w:rsidR="005B357C" w:rsidRPr="00AC3C6F" w:rsidRDefault="005B357C" w:rsidP="00C95AE7">
      <w:pPr>
        <w:pStyle w:val="Prrafodelista"/>
        <w:numPr>
          <w:ilvl w:val="0"/>
          <w:numId w:val="69"/>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Definir, estructurar y diseñar los mapas de conocimiento:</w:t>
      </w:r>
    </w:p>
    <w:p w14:paraId="443E05F5" w14:textId="108859A3" w:rsidR="5F3E2FE4" w:rsidRPr="00AC3C6F" w:rsidRDefault="5F3E2FE4" w:rsidP="5F3E2FE4">
      <w:pPr>
        <w:jc w:val="both"/>
        <w:rPr>
          <w:rFonts w:ascii="Arial" w:hAnsi="Arial" w:cs="Arial"/>
          <w:color w:val="000000" w:themeColor="text1"/>
          <w:sz w:val="22"/>
          <w:szCs w:val="22"/>
          <w:lang w:eastAsia="en-US"/>
        </w:rPr>
      </w:pPr>
    </w:p>
    <w:p w14:paraId="648CF6DE" w14:textId="3A1C5706" w:rsidR="005B357C" w:rsidRPr="00AC3C6F" w:rsidRDefault="005B357C" w:rsidP="00C95AE7">
      <w:pPr>
        <w:pStyle w:val="Prrafodelista"/>
        <w:numPr>
          <w:ilvl w:val="0"/>
          <w:numId w:val="71"/>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Definición: tácito, explícito o ausente.</w:t>
      </w:r>
    </w:p>
    <w:p w14:paraId="6C434C8E" w14:textId="5F5D7AA9" w:rsidR="005B357C" w:rsidRPr="00AC3C6F" w:rsidRDefault="005B357C" w:rsidP="00C95AE7">
      <w:pPr>
        <w:pStyle w:val="Prrafodelista"/>
        <w:numPr>
          <w:ilvl w:val="0"/>
          <w:numId w:val="71"/>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Estructuración: áreas de conocimiento, nodos de dominio, enlaces relacionales y ámbitos de aplicación.</w:t>
      </w:r>
    </w:p>
    <w:p w14:paraId="1D5F7A96" w14:textId="4862CDA5" w:rsidR="005B357C" w:rsidRPr="00AC3C6F" w:rsidRDefault="00C95AE7" w:rsidP="00C95AE7">
      <w:pPr>
        <w:pStyle w:val="Prrafodelista"/>
        <w:numPr>
          <w:ilvl w:val="0"/>
          <w:numId w:val="71"/>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Diseño: Plataforma tecnológica, ambiente gráfico, categorías y jerarquías, flujos interactivos y usabilidad.</w:t>
      </w:r>
    </w:p>
    <w:p w14:paraId="72EE91DF" w14:textId="77777777" w:rsidR="005B357C" w:rsidRPr="00AC3C6F" w:rsidRDefault="005B357C" w:rsidP="005B357C">
      <w:pPr>
        <w:pStyle w:val="Prrafodelista"/>
        <w:ind w:left="720"/>
        <w:jc w:val="both"/>
        <w:rPr>
          <w:rFonts w:ascii="Arial" w:hAnsi="Arial" w:cs="Arial"/>
          <w:color w:val="000000" w:themeColor="text1"/>
          <w:sz w:val="22"/>
          <w:szCs w:val="22"/>
          <w:lang w:eastAsia="en-US"/>
        </w:rPr>
      </w:pPr>
    </w:p>
    <w:p w14:paraId="455F1FDB" w14:textId="77777777" w:rsidR="005B357C" w:rsidRPr="00AC3C6F" w:rsidRDefault="005B357C" w:rsidP="005B357C">
      <w:pPr>
        <w:pStyle w:val="Prrafodelista"/>
        <w:ind w:left="0"/>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Con la implementación de la estrategia para este eje se pretende:</w:t>
      </w:r>
    </w:p>
    <w:p w14:paraId="6D55FA89" w14:textId="77777777" w:rsidR="005B357C" w:rsidRPr="00AC3C6F" w:rsidRDefault="005B357C" w:rsidP="005B357C">
      <w:pPr>
        <w:pStyle w:val="Prrafodelista"/>
        <w:ind w:left="0"/>
        <w:jc w:val="both"/>
        <w:rPr>
          <w:rFonts w:ascii="Arial" w:hAnsi="Arial" w:cs="Arial"/>
          <w:color w:val="000000" w:themeColor="text1"/>
          <w:sz w:val="22"/>
          <w:szCs w:val="22"/>
          <w:lang w:eastAsia="en-US"/>
        </w:rPr>
      </w:pPr>
    </w:p>
    <w:p w14:paraId="16793BC7" w14:textId="77777777" w:rsidR="005B357C" w:rsidRPr="00AC3C6F" w:rsidRDefault="005B357C" w:rsidP="005B357C">
      <w:pPr>
        <w:pStyle w:val="Prrafodelista"/>
        <w:numPr>
          <w:ilvl w:val="0"/>
          <w:numId w:val="68"/>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Lograr de forma didáctica que las diferentes dependencias de la entidad identifiquen su conocimiento tácito y explícito y lo relacionen con el conocimiento estratégico que requiere la Entidad.</w:t>
      </w:r>
    </w:p>
    <w:p w14:paraId="43F70B3F" w14:textId="77777777" w:rsidR="005B357C" w:rsidRPr="00AC3C6F" w:rsidRDefault="005B357C" w:rsidP="005B357C">
      <w:pPr>
        <w:jc w:val="both"/>
        <w:rPr>
          <w:rFonts w:ascii="Arial" w:hAnsi="Arial" w:cs="Arial"/>
          <w:color w:val="000000" w:themeColor="text1"/>
          <w:sz w:val="22"/>
          <w:szCs w:val="22"/>
          <w:lang w:eastAsia="en-US"/>
        </w:rPr>
      </w:pPr>
    </w:p>
    <w:p w14:paraId="77775470" w14:textId="77777777" w:rsidR="005B357C" w:rsidRPr="00AC3C6F" w:rsidRDefault="005B357C" w:rsidP="005B357C">
      <w:pPr>
        <w:pStyle w:val="Prrafodelista"/>
        <w:numPr>
          <w:ilvl w:val="0"/>
          <w:numId w:val="68"/>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Trabajar en la consolidación de repositorios de buenas prácticas, lecciones aprendidas y banco de iniciativas, esto en correlación con el eje 1.</w:t>
      </w:r>
    </w:p>
    <w:p w14:paraId="0F868D6A" w14:textId="5ED1C5F9" w:rsidR="003E3A58" w:rsidRPr="00AC3C6F" w:rsidRDefault="003E3A58" w:rsidP="005B357C">
      <w:pPr>
        <w:rPr>
          <w:rFonts w:ascii="Arial" w:hAnsi="Arial" w:cs="Arial"/>
          <w:color w:val="000000" w:themeColor="text1"/>
          <w:sz w:val="22"/>
          <w:szCs w:val="22"/>
          <w:lang w:eastAsia="en-US"/>
        </w:rPr>
      </w:pPr>
    </w:p>
    <w:p w14:paraId="7AB51C77" w14:textId="7FCA7FDD" w:rsidR="003E3A58" w:rsidRPr="00AC3C6F" w:rsidRDefault="003E3A58" w:rsidP="002C67A9">
      <w:pPr>
        <w:jc w:val="both"/>
        <w:rPr>
          <w:rFonts w:ascii="Arial" w:hAnsi="Arial" w:cs="Arial"/>
          <w:b/>
          <w:bCs/>
          <w:color w:val="000000" w:themeColor="text1"/>
          <w:sz w:val="22"/>
          <w:szCs w:val="22"/>
          <w:lang w:eastAsia="en-US"/>
        </w:rPr>
      </w:pPr>
      <w:r w:rsidRPr="00AC3C6F">
        <w:rPr>
          <w:rFonts w:ascii="Arial" w:hAnsi="Arial" w:cs="Arial"/>
          <w:b/>
          <w:bCs/>
          <w:color w:val="000000" w:themeColor="text1"/>
          <w:sz w:val="22"/>
          <w:szCs w:val="22"/>
          <w:lang w:eastAsia="en-US"/>
        </w:rPr>
        <w:t>Eje 3</w:t>
      </w:r>
      <w:r w:rsidR="00DC60A0" w:rsidRPr="00AC3C6F">
        <w:rPr>
          <w:rFonts w:ascii="Arial" w:hAnsi="Arial" w:cs="Arial"/>
          <w:b/>
          <w:bCs/>
          <w:color w:val="000000" w:themeColor="text1"/>
          <w:sz w:val="22"/>
          <w:szCs w:val="22"/>
          <w:lang w:eastAsia="en-US"/>
        </w:rPr>
        <w:t>.</w:t>
      </w:r>
      <w:r w:rsidRPr="00AC3C6F">
        <w:rPr>
          <w:rFonts w:ascii="Arial" w:hAnsi="Arial" w:cs="Arial"/>
          <w:b/>
          <w:bCs/>
          <w:color w:val="000000" w:themeColor="text1"/>
          <w:sz w:val="22"/>
          <w:szCs w:val="22"/>
          <w:lang w:eastAsia="en-US"/>
        </w:rPr>
        <w:t xml:space="preserve"> Analítica institucional:</w:t>
      </w:r>
    </w:p>
    <w:p w14:paraId="6D09BC6E" w14:textId="32945B41" w:rsidR="003E3A58" w:rsidRPr="00AC3C6F" w:rsidRDefault="003E3A58" w:rsidP="002C67A9">
      <w:pPr>
        <w:jc w:val="both"/>
        <w:rPr>
          <w:rFonts w:ascii="Arial" w:hAnsi="Arial" w:cs="Arial"/>
          <w:color w:val="000000" w:themeColor="text1"/>
          <w:sz w:val="22"/>
          <w:szCs w:val="22"/>
          <w:lang w:eastAsia="en-US"/>
        </w:rPr>
      </w:pPr>
    </w:p>
    <w:p w14:paraId="66DCC0A9" w14:textId="20883EDB" w:rsidR="00DC60A0" w:rsidRPr="00AC3C6F" w:rsidRDefault="015FDE29">
      <w:p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La UAERMV ha venido trabajando en sistemas para la automatización y gestión de diferentes procesos de apoyo y misionales (sistemas SIGMA y CALIOPE). A travé</w:t>
      </w:r>
      <w:r w:rsidR="63730DCD" w:rsidRPr="00AC3C6F">
        <w:rPr>
          <w:rFonts w:ascii="Arial" w:hAnsi="Arial" w:cs="Arial"/>
          <w:color w:val="000000" w:themeColor="text1"/>
          <w:sz w:val="22"/>
          <w:szCs w:val="22"/>
          <w:lang w:eastAsia="en-US"/>
        </w:rPr>
        <w:t xml:space="preserve">s de estas herramientas se facilita la recolección de datos, la centralización de la información, el análisis de éstos y la toma de decisiones. </w:t>
      </w:r>
    </w:p>
    <w:p w14:paraId="3C421910" w14:textId="77777777" w:rsidR="00DC60A0" w:rsidRPr="00AC3C6F" w:rsidRDefault="00DC60A0">
      <w:pPr>
        <w:jc w:val="both"/>
        <w:rPr>
          <w:rFonts w:ascii="Arial" w:hAnsi="Arial" w:cs="Arial"/>
          <w:color w:val="000000" w:themeColor="text1"/>
          <w:sz w:val="22"/>
          <w:szCs w:val="22"/>
          <w:lang w:eastAsia="en-US"/>
        </w:rPr>
      </w:pPr>
    </w:p>
    <w:p w14:paraId="007DA82E" w14:textId="6F721679" w:rsidR="003E3A58" w:rsidRPr="00AC3C6F" w:rsidRDefault="63730DCD" w:rsidP="002C67A9">
      <w:p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Frente a estas herramientas, la estrategia busca:</w:t>
      </w:r>
    </w:p>
    <w:p w14:paraId="637C6A2A" w14:textId="2D605796" w:rsidR="00071690" w:rsidRPr="00AC3C6F" w:rsidRDefault="00071690" w:rsidP="002C67A9">
      <w:pPr>
        <w:jc w:val="both"/>
        <w:rPr>
          <w:rFonts w:ascii="Arial" w:hAnsi="Arial" w:cs="Arial"/>
          <w:color w:val="000000" w:themeColor="text1"/>
          <w:sz w:val="22"/>
          <w:szCs w:val="22"/>
          <w:lang w:eastAsia="en-US"/>
        </w:rPr>
      </w:pPr>
    </w:p>
    <w:p w14:paraId="42C8FBE1" w14:textId="20092D52" w:rsidR="00071690" w:rsidRPr="00AC3C6F" w:rsidRDefault="63730DCD" w:rsidP="00D06A6E">
      <w:pPr>
        <w:pStyle w:val="Prrafodelista"/>
        <w:numPr>
          <w:ilvl w:val="0"/>
          <w:numId w:val="66"/>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lastRenderedPageBreak/>
        <w:t xml:space="preserve">Desarrollar y fortalecer las habilidades y las competencias del talento humano en materia de analítica institucional, </w:t>
      </w:r>
      <w:r w:rsidR="1E23266F" w:rsidRPr="00AC3C6F">
        <w:rPr>
          <w:rFonts w:ascii="Arial" w:hAnsi="Arial" w:cs="Arial"/>
          <w:color w:val="000000" w:themeColor="text1"/>
          <w:sz w:val="22"/>
          <w:szCs w:val="22"/>
          <w:lang w:eastAsia="en-US"/>
        </w:rPr>
        <w:t xml:space="preserve">promoviendo el uso adecuado </w:t>
      </w:r>
      <w:r w:rsidRPr="00AC3C6F">
        <w:rPr>
          <w:rFonts w:ascii="Arial" w:hAnsi="Arial" w:cs="Arial"/>
          <w:color w:val="000000" w:themeColor="text1"/>
          <w:sz w:val="22"/>
          <w:szCs w:val="22"/>
          <w:lang w:eastAsia="en-US"/>
        </w:rPr>
        <w:t xml:space="preserve">de </w:t>
      </w:r>
      <w:r w:rsidR="1E23266F" w:rsidRPr="00AC3C6F">
        <w:rPr>
          <w:rFonts w:ascii="Arial" w:hAnsi="Arial" w:cs="Arial"/>
          <w:color w:val="000000" w:themeColor="text1"/>
          <w:sz w:val="22"/>
          <w:szCs w:val="22"/>
          <w:lang w:eastAsia="en-US"/>
        </w:rPr>
        <w:t>estas</w:t>
      </w:r>
      <w:r w:rsidRPr="00AC3C6F">
        <w:rPr>
          <w:rFonts w:ascii="Arial" w:hAnsi="Arial" w:cs="Arial"/>
          <w:color w:val="000000" w:themeColor="text1"/>
          <w:sz w:val="22"/>
          <w:szCs w:val="22"/>
          <w:lang w:eastAsia="en-US"/>
        </w:rPr>
        <w:t xml:space="preserve"> herramientas para sacar el mayor provecho.</w:t>
      </w:r>
    </w:p>
    <w:p w14:paraId="69A04B72" w14:textId="77777777" w:rsidR="00071690" w:rsidRPr="00AC3C6F" w:rsidRDefault="00071690" w:rsidP="002C67A9">
      <w:pPr>
        <w:pStyle w:val="Prrafodelista"/>
        <w:ind w:left="720"/>
        <w:jc w:val="both"/>
        <w:rPr>
          <w:rFonts w:ascii="Arial" w:hAnsi="Arial" w:cs="Arial"/>
          <w:color w:val="000000" w:themeColor="text1"/>
          <w:sz w:val="22"/>
          <w:szCs w:val="22"/>
          <w:lang w:eastAsia="en-US"/>
        </w:rPr>
      </w:pPr>
    </w:p>
    <w:p w14:paraId="4B236830" w14:textId="67E66EB4" w:rsidR="00071690" w:rsidRPr="00AC3C6F" w:rsidRDefault="00071690" w:rsidP="00D06A6E">
      <w:pPr>
        <w:pStyle w:val="Prrafodelista"/>
        <w:numPr>
          <w:ilvl w:val="0"/>
          <w:numId w:val="66"/>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La centralización de la información de fácil acceso para todos los colaboradores de la Unidad.</w:t>
      </w:r>
    </w:p>
    <w:p w14:paraId="0E31D320" w14:textId="670D37B8" w:rsidR="00071690" w:rsidRPr="00AC3C6F" w:rsidRDefault="00071690" w:rsidP="002C67A9">
      <w:pPr>
        <w:jc w:val="both"/>
        <w:rPr>
          <w:rFonts w:ascii="Arial" w:hAnsi="Arial" w:cs="Arial"/>
          <w:color w:val="000000" w:themeColor="text1"/>
          <w:sz w:val="22"/>
          <w:szCs w:val="22"/>
          <w:lang w:eastAsia="en-US"/>
        </w:rPr>
      </w:pPr>
    </w:p>
    <w:p w14:paraId="0E060209" w14:textId="40107C6B" w:rsidR="00071690" w:rsidRPr="00AC3C6F" w:rsidRDefault="00071690" w:rsidP="00D06A6E">
      <w:pPr>
        <w:pStyle w:val="Prrafodelista"/>
        <w:numPr>
          <w:ilvl w:val="0"/>
          <w:numId w:val="66"/>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Impulsar los análisis descriptivos, predictivos y prospectivos de los resultados de la gestión de la Unidad a través de estas herramientas para determinar el grado de avance de las políticas a cargo de la entidad y tomar acciones de mejora</w:t>
      </w:r>
      <w:r w:rsidR="00DC60A0" w:rsidRPr="00AC3C6F">
        <w:rPr>
          <w:rFonts w:ascii="Arial" w:hAnsi="Arial" w:cs="Arial"/>
          <w:color w:val="000000" w:themeColor="text1"/>
          <w:sz w:val="22"/>
          <w:szCs w:val="22"/>
          <w:lang w:eastAsia="en-US"/>
        </w:rPr>
        <w:t>.</w:t>
      </w:r>
    </w:p>
    <w:p w14:paraId="71994837" w14:textId="428336EF" w:rsidR="00C95AE7" w:rsidRPr="00AC3C6F" w:rsidRDefault="00C95AE7" w:rsidP="002C67A9">
      <w:pPr>
        <w:jc w:val="both"/>
        <w:rPr>
          <w:rFonts w:ascii="Arial" w:hAnsi="Arial" w:cs="Arial"/>
          <w:color w:val="000000" w:themeColor="text1"/>
          <w:sz w:val="22"/>
          <w:szCs w:val="22"/>
          <w:lang w:eastAsia="en-US"/>
        </w:rPr>
      </w:pPr>
    </w:p>
    <w:p w14:paraId="6F4E8E02" w14:textId="4A158E70" w:rsidR="003E3A58" w:rsidRPr="00AC3C6F" w:rsidRDefault="00071690" w:rsidP="002C67A9">
      <w:pPr>
        <w:jc w:val="both"/>
        <w:rPr>
          <w:rFonts w:ascii="Arial" w:hAnsi="Arial" w:cs="Arial"/>
          <w:b/>
          <w:bCs/>
          <w:color w:val="000000" w:themeColor="text1"/>
          <w:sz w:val="22"/>
          <w:szCs w:val="22"/>
          <w:lang w:eastAsia="en-US"/>
        </w:rPr>
      </w:pPr>
      <w:r w:rsidRPr="00AC3C6F">
        <w:rPr>
          <w:rFonts w:ascii="Arial" w:hAnsi="Arial" w:cs="Arial"/>
          <w:b/>
          <w:bCs/>
          <w:color w:val="000000" w:themeColor="text1"/>
          <w:sz w:val="22"/>
          <w:szCs w:val="22"/>
          <w:lang w:eastAsia="en-US"/>
        </w:rPr>
        <w:t>Eje 4. Cultura de compartir y difundir:</w:t>
      </w:r>
    </w:p>
    <w:p w14:paraId="38063BF9" w14:textId="68041D29" w:rsidR="00071690" w:rsidRPr="00AC3C6F" w:rsidRDefault="00071690" w:rsidP="002C67A9">
      <w:pPr>
        <w:jc w:val="both"/>
        <w:rPr>
          <w:rFonts w:ascii="Arial" w:hAnsi="Arial" w:cs="Arial"/>
          <w:color w:val="000000" w:themeColor="text1"/>
          <w:sz w:val="22"/>
          <w:szCs w:val="22"/>
          <w:lang w:eastAsia="en-US"/>
        </w:rPr>
      </w:pPr>
    </w:p>
    <w:p w14:paraId="00DF9C58" w14:textId="42DECC7F" w:rsidR="00071690" w:rsidRPr="00AC3C6F" w:rsidRDefault="56BE6F30" w:rsidP="002C67A9">
      <w:p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Este eje se desarrolla</w:t>
      </w:r>
      <w:r w:rsidR="6A0BA8B3" w:rsidRPr="00AC3C6F">
        <w:rPr>
          <w:rFonts w:ascii="Arial" w:hAnsi="Arial" w:cs="Arial"/>
          <w:color w:val="000000" w:themeColor="text1"/>
          <w:sz w:val="22"/>
          <w:szCs w:val="22"/>
          <w:lang w:eastAsia="en-US"/>
        </w:rPr>
        <w:t>rá</w:t>
      </w:r>
      <w:r w:rsidRPr="00AC3C6F">
        <w:rPr>
          <w:rFonts w:ascii="Arial" w:hAnsi="Arial" w:cs="Arial"/>
          <w:color w:val="000000" w:themeColor="text1"/>
          <w:sz w:val="22"/>
          <w:szCs w:val="22"/>
          <w:lang w:eastAsia="en-US"/>
        </w:rPr>
        <w:t xml:space="preserve"> a través de </w:t>
      </w:r>
      <w:r w:rsidR="6A0BA8B3" w:rsidRPr="00AC3C6F">
        <w:rPr>
          <w:rFonts w:ascii="Arial" w:hAnsi="Arial" w:cs="Arial"/>
          <w:color w:val="000000" w:themeColor="text1"/>
          <w:sz w:val="22"/>
          <w:szCs w:val="22"/>
          <w:lang w:eastAsia="en-US"/>
        </w:rPr>
        <w:t>las siguientes acciones:</w:t>
      </w:r>
    </w:p>
    <w:p w14:paraId="6CD6CE64" w14:textId="10848548" w:rsidR="00071690" w:rsidRPr="00AC3C6F" w:rsidRDefault="00071690" w:rsidP="5E9FA2B1">
      <w:pPr>
        <w:spacing w:line="259" w:lineRule="auto"/>
        <w:ind w:left="720"/>
        <w:jc w:val="both"/>
        <w:rPr>
          <w:rFonts w:ascii="Arial" w:hAnsi="Arial" w:cs="Arial"/>
          <w:color w:val="000000" w:themeColor="text1"/>
          <w:sz w:val="22"/>
          <w:szCs w:val="22"/>
          <w:lang w:eastAsia="en-US"/>
        </w:rPr>
      </w:pPr>
    </w:p>
    <w:p w14:paraId="3B991D0C" w14:textId="089EBA56" w:rsidR="00071690" w:rsidRPr="00AC3C6F" w:rsidRDefault="5E9FA2B1" w:rsidP="5F3E2FE4">
      <w:pPr>
        <w:pStyle w:val="Prrafodelista"/>
        <w:numPr>
          <w:ilvl w:val="0"/>
          <w:numId w:val="67"/>
        </w:numPr>
        <w:spacing w:line="259" w:lineRule="auto"/>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Realizar encuentros al interior de la estructura UAERMV, con el objetivo de sensibilizar sobre la importancia de generar una cultura institucional que promueva el compartir del conocimiento tanto tácito como explícito, partiendo de un conocimiento endógeno de la entidad que permita potenciar la participación en redes de conocimiento exógenas.</w:t>
      </w:r>
    </w:p>
    <w:p w14:paraId="089B4A6B" w14:textId="53E947C6" w:rsidR="00071690" w:rsidRPr="00AC3C6F" w:rsidRDefault="6A0BA8B3" w:rsidP="5E9FA2B1">
      <w:pPr>
        <w:pStyle w:val="Prrafodelista"/>
        <w:numPr>
          <w:ilvl w:val="0"/>
          <w:numId w:val="67"/>
        </w:numPr>
        <w:spacing w:line="259" w:lineRule="auto"/>
        <w:jc w:val="both"/>
        <w:rPr>
          <w:color w:val="000000" w:themeColor="text1"/>
          <w:sz w:val="22"/>
          <w:szCs w:val="22"/>
          <w:lang w:eastAsia="en-US"/>
        </w:rPr>
      </w:pPr>
      <w:r w:rsidRPr="00AC3C6F">
        <w:rPr>
          <w:rFonts w:ascii="Arial" w:eastAsia="Arial" w:hAnsi="Arial" w:cs="Arial"/>
          <w:color w:val="000000" w:themeColor="text1"/>
          <w:sz w:val="22"/>
          <w:szCs w:val="22"/>
          <w:lang w:eastAsia="en-US"/>
        </w:rPr>
        <w:t>Implementación de la e</w:t>
      </w:r>
      <w:r w:rsidR="56BE6F30" w:rsidRPr="00AC3C6F">
        <w:rPr>
          <w:rFonts w:ascii="Arial" w:eastAsia="Arial" w:hAnsi="Arial" w:cs="Arial"/>
          <w:color w:val="000000" w:themeColor="text1"/>
          <w:sz w:val="22"/>
          <w:szCs w:val="22"/>
          <w:lang w:eastAsia="en-US"/>
        </w:rPr>
        <w:t>strategia “id</w:t>
      </w:r>
      <w:r w:rsidR="56BE6F30" w:rsidRPr="00AC3C6F">
        <w:rPr>
          <w:rFonts w:ascii="Arial" w:hAnsi="Arial" w:cs="Arial"/>
          <w:color w:val="000000" w:themeColor="text1"/>
          <w:sz w:val="22"/>
          <w:szCs w:val="22"/>
          <w:lang w:eastAsia="en-US"/>
        </w:rPr>
        <w:t>eas que cuentan”</w:t>
      </w:r>
      <w:r w:rsidRPr="00AC3C6F">
        <w:rPr>
          <w:rFonts w:ascii="Arial" w:hAnsi="Arial" w:cs="Arial"/>
          <w:color w:val="000000" w:themeColor="text1"/>
          <w:sz w:val="22"/>
          <w:szCs w:val="22"/>
          <w:lang w:eastAsia="en-US"/>
        </w:rPr>
        <w:t>, diseñada en conjunto con el equipo de comunicaciones</w:t>
      </w:r>
      <w:r w:rsidR="56BE6F30" w:rsidRPr="00AC3C6F">
        <w:rPr>
          <w:rFonts w:ascii="Arial" w:hAnsi="Arial" w:cs="Arial"/>
          <w:color w:val="000000" w:themeColor="text1"/>
          <w:sz w:val="22"/>
          <w:szCs w:val="22"/>
          <w:lang w:eastAsia="en-US"/>
        </w:rPr>
        <w:t>.</w:t>
      </w:r>
    </w:p>
    <w:p w14:paraId="10463869" w14:textId="48B77F78" w:rsidR="00071690" w:rsidRPr="00AC3C6F" w:rsidRDefault="00071690" w:rsidP="00D06A6E">
      <w:pPr>
        <w:pStyle w:val="Prrafodelista"/>
        <w:numPr>
          <w:ilvl w:val="0"/>
          <w:numId w:val="67"/>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Gestión documental, relevancia y divulgación del fondo documental de la Entidad que hace parte de la memoria histórica de la ciudad.</w:t>
      </w:r>
    </w:p>
    <w:p w14:paraId="42A1EF24" w14:textId="0E632D9F" w:rsidR="00071690" w:rsidRPr="00AC3C6F" w:rsidRDefault="00DC60A0" w:rsidP="00D06A6E">
      <w:pPr>
        <w:pStyle w:val="Prrafodelista"/>
        <w:numPr>
          <w:ilvl w:val="0"/>
          <w:numId w:val="67"/>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I</w:t>
      </w:r>
      <w:r w:rsidR="00071690" w:rsidRPr="00AC3C6F">
        <w:rPr>
          <w:rFonts w:ascii="Arial" w:hAnsi="Arial" w:cs="Arial"/>
          <w:color w:val="000000" w:themeColor="text1"/>
          <w:sz w:val="22"/>
          <w:szCs w:val="22"/>
          <w:lang w:eastAsia="en-US"/>
        </w:rPr>
        <w:t xml:space="preserve">nstitucionalizar las actividades de </w:t>
      </w:r>
      <w:r w:rsidRPr="00AC3C6F">
        <w:rPr>
          <w:rFonts w:ascii="Arial" w:hAnsi="Arial" w:cs="Arial"/>
          <w:color w:val="000000" w:themeColor="text1"/>
          <w:sz w:val="22"/>
          <w:szCs w:val="22"/>
          <w:lang w:eastAsia="en-US"/>
        </w:rPr>
        <w:t xml:space="preserve">gestión </w:t>
      </w:r>
      <w:r w:rsidR="00071690" w:rsidRPr="00AC3C6F">
        <w:rPr>
          <w:rFonts w:ascii="Arial" w:hAnsi="Arial" w:cs="Arial"/>
          <w:color w:val="000000" w:themeColor="text1"/>
          <w:sz w:val="22"/>
          <w:szCs w:val="22"/>
          <w:lang w:eastAsia="en-US"/>
        </w:rPr>
        <w:t xml:space="preserve">del conocimiento y la innovación que aportan a la investigación, a la difusión del conocimiento, al intercambio de ideas y al reconocimiento de la </w:t>
      </w:r>
      <w:r w:rsidRPr="00AC3C6F">
        <w:rPr>
          <w:rFonts w:ascii="Arial" w:hAnsi="Arial" w:cs="Arial"/>
          <w:color w:val="000000" w:themeColor="text1"/>
          <w:sz w:val="22"/>
          <w:szCs w:val="22"/>
          <w:lang w:eastAsia="en-US"/>
        </w:rPr>
        <w:t>e</w:t>
      </w:r>
      <w:r w:rsidR="00071690" w:rsidRPr="00AC3C6F">
        <w:rPr>
          <w:rFonts w:ascii="Arial" w:hAnsi="Arial" w:cs="Arial"/>
          <w:color w:val="000000" w:themeColor="text1"/>
          <w:sz w:val="22"/>
          <w:szCs w:val="22"/>
          <w:lang w:eastAsia="en-US"/>
        </w:rPr>
        <w:t>ntidad como líder en el tema de conservación vial y del espacio público.</w:t>
      </w:r>
    </w:p>
    <w:p w14:paraId="05B6ABAD" w14:textId="1B27B72E" w:rsidR="00B72CEF" w:rsidRPr="00AC3C6F" w:rsidRDefault="00B72CEF" w:rsidP="00DC60A0">
      <w:pPr>
        <w:ind w:left="360"/>
        <w:jc w:val="both"/>
        <w:rPr>
          <w:rFonts w:ascii="Arial" w:hAnsi="Arial" w:cs="Arial"/>
          <w:color w:val="000000" w:themeColor="text1"/>
          <w:sz w:val="22"/>
          <w:szCs w:val="22"/>
          <w:lang w:eastAsia="en-US"/>
        </w:rPr>
      </w:pPr>
    </w:p>
    <w:p w14:paraId="46309EB8" w14:textId="27AA8DC7" w:rsidR="001A14FA" w:rsidRPr="00AC3C6F" w:rsidRDefault="001A14FA" w:rsidP="002C67A9">
      <w:pPr>
        <w:pStyle w:val="Ttulo2"/>
        <w:framePr w:hSpace="0" w:wrap="auto" w:vAnchor="margin" w:hAnchor="text" w:yAlign="inline"/>
        <w:numPr>
          <w:ilvl w:val="0"/>
          <w:numId w:val="41"/>
        </w:numPr>
        <w:jc w:val="left"/>
        <w:rPr>
          <w:color w:val="000000" w:themeColor="text1"/>
          <w:sz w:val="22"/>
          <w:szCs w:val="22"/>
        </w:rPr>
      </w:pPr>
      <w:bookmarkStart w:id="16" w:name="_Toc103264705"/>
      <w:r w:rsidRPr="00AC3C6F">
        <w:rPr>
          <w:color w:val="000000" w:themeColor="text1"/>
          <w:sz w:val="22"/>
          <w:szCs w:val="22"/>
        </w:rPr>
        <w:t>¿</w:t>
      </w:r>
      <w:r w:rsidR="00BB0F15" w:rsidRPr="00AC3C6F">
        <w:rPr>
          <w:color w:val="000000" w:themeColor="text1"/>
          <w:sz w:val="22"/>
          <w:szCs w:val="22"/>
        </w:rPr>
        <w:t>QUÉ SE ESPERA A MEDIANO PLAZO</w:t>
      </w:r>
      <w:r w:rsidRPr="00AC3C6F">
        <w:rPr>
          <w:color w:val="000000" w:themeColor="text1"/>
          <w:sz w:val="22"/>
          <w:szCs w:val="22"/>
        </w:rPr>
        <w:t>?</w:t>
      </w:r>
      <w:bookmarkEnd w:id="16"/>
    </w:p>
    <w:p w14:paraId="06706188" w14:textId="77777777" w:rsidR="001A14FA" w:rsidRPr="00AC3C6F" w:rsidRDefault="001A14FA" w:rsidP="006E4D85">
      <w:pPr>
        <w:ind w:left="360"/>
        <w:jc w:val="both"/>
        <w:rPr>
          <w:rFonts w:ascii="Arial" w:hAnsi="Arial" w:cs="Arial"/>
          <w:color w:val="000000" w:themeColor="text1"/>
          <w:sz w:val="22"/>
          <w:szCs w:val="22"/>
          <w:lang w:eastAsia="en-US"/>
        </w:rPr>
      </w:pPr>
    </w:p>
    <w:p w14:paraId="4B751FDE" w14:textId="1B6AF6FD" w:rsidR="006E4D85" w:rsidRPr="00AC3C6F" w:rsidRDefault="1282B7B7" w:rsidP="006E4D85">
      <w:pPr>
        <w:ind w:left="360"/>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 xml:space="preserve">Del inicio de la implementación de esta estrategia, se busca que la UAERMV cuente con herramientas que le permitan la identificación y la funcionalidad del conocimiento que </w:t>
      </w:r>
      <w:r w:rsidR="2C53A6B7" w:rsidRPr="00AC3C6F">
        <w:rPr>
          <w:rFonts w:ascii="Arial" w:hAnsi="Arial" w:cs="Arial"/>
          <w:color w:val="000000" w:themeColor="text1"/>
          <w:sz w:val="22"/>
          <w:szCs w:val="22"/>
          <w:lang w:eastAsia="en-US"/>
        </w:rPr>
        <w:t>produce</w:t>
      </w:r>
      <w:r w:rsidRPr="00AC3C6F">
        <w:rPr>
          <w:rFonts w:ascii="Arial" w:hAnsi="Arial" w:cs="Arial"/>
          <w:color w:val="000000" w:themeColor="text1"/>
          <w:sz w:val="22"/>
          <w:szCs w:val="22"/>
          <w:lang w:eastAsia="en-US"/>
        </w:rPr>
        <w:t xml:space="preserve"> sus colaboradores</w:t>
      </w:r>
      <w:r w:rsidR="2C53A6B7" w:rsidRPr="00AC3C6F">
        <w:rPr>
          <w:rFonts w:ascii="Arial" w:hAnsi="Arial" w:cs="Arial"/>
          <w:color w:val="000000" w:themeColor="text1"/>
          <w:sz w:val="22"/>
          <w:szCs w:val="22"/>
          <w:lang w:eastAsia="en-US"/>
        </w:rPr>
        <w:t>, con el fin último d</w:t>
      </w:r>
      <w:r w:rsidR="00231999">
        <w:rPr>
          <w:rFonts w:ascii="Arial" w:hAnsi="Arial" w:cs="Arial"/>
          <w:color w:val="000000" w:themeColor="text1"/>
          <w:sz w:val="22"/>
          <w:szCs w:val="22"/>
          <w:lang w:eastAsia="en-US"/>
        </w:rPr>
        <w:t xml:space="preserve">e generar memoria institucional y valor público. </w:t>
      </w:r>
      <w:r w:rsidR="2C53A6B7" w:rsidRPr="00AC3C6F">
        <w:rPr>
          <w:rFonts w:ascii="Arial" w:hAnsi="Arial" w:cs="Arial"/>
          <w:color w:val="000000" w:themeColor="text1"/>
          <w:sz w:val="22"/>
          <w:szCs w:val="22"/>
          <w:lang w:eastAsia="en-US"/>
        </w:rPr>
        <w:t xml:space="preserve"> Algunas de las herramientas son</w:t>
      </w:r>
      <w:r w:rsidR="12FA1EAF" w:rsidRPr="00AC3C6F">
        <w:rPr>
          <w:rFonts w:ascii="Arial" w:hAnsi="Arial" w:cs="Arial"/>
          <w:color w:val="000000" w:themeColor="text1"/>
          <w:sz w:val="22"/>
          <w:szCs w:val="22"/>
          <w:lang w:eastAsia="en-US"/>
        </w:rPr>
        <w:t>:</w:t>
      </w:r>
    </w:p>
    <w:p w14:paraId="675475CA" w14:textId="77777777" w:rsidR="006E4D85" w:rsidRPr="00AC3C6F" w:rsidRDefault="006E4D85" w:rsidP="006E4D85">
      <w:pPr>
        <w:ind w:left="360"/>
        <w:jc w:val="both"/>
        <w:rPr>
          <w:rFonts w:ascii="Arial" w:hAnsi="Arial" w:cs="Arial"/>
          <w:color w:val="000000" w:themeColor="text1"/>
          <w:sz w:val="22"/>
          <w:szCs w:val="22"/>
          <w:lang w:eastAsia="en-US"/>
        </w:rPr>
      </w:pPr>
    </w:p>
    <w:p w14:paraId="2CDB7964" w14:textId="78038107" w:rsidR="006E4D85" w:rsidRPr="00AC3C6F" w:rsidRDefault="006E4D85" w:rsidP="00C95AE7">
      <w:pPr>
        <w:ind w:left="360"/>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w:t>
      </w:r>
      <w:r w:rsidRPr="00AC3C6F">
        <w:rPr>
          <w:color w:val="000000" w:themeColor="text1"/>
          <w:sz w:val="22"/>
          <w:szCs w:val="22"/>
        </w:rPr>
        <w:tab/>
      </w:r>
      <w:r w:rsidRPr="00AC3C6F">
        <w:rPr>
          <w:rFonts w:ascii="Arial" w:hAnsi="Arial" w:cs="Arial"/>
          <w:color w:val="000000" w:themeColor="text1"/>
          <w:sz w:val="22"/>
          <w:szCs w:val="22"/>
          <w:lang w:eastAsia="en-US"/>
        </w:rPr>
        <w:t>Mapa del conocimiento:</w:t>
      </w:r>
    </w:p>
    <w:p w14:paraId="7ACCB1FD" w14:textId="67BE4297" w:rsidR="006E4D85" w:rsidRPr="00AC3C6F" w:rsidRDefault="006E4D85" w:rsidP="006E4D85">
      <w:pPr>
        <w:ind w:left="360"/>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 xml:space="preserve">Es una representación gráfica que permite identificar los conocimientos disponibles en la </w:t>
      </w:r>
      <w:r w:rsidR="005F7918" w:rsidRPr="00AC3C6F">
        <w:rPr>
          <w:rFonts w:ascii="Arial" w:hAnsi="Arial" w:cs="Arial"/>
          <w:color w:val="000000" w:themeColor="text1"/>
          <w:sz w:val="22"/>
          <w:szCs w:val="22"/>
          <w:lang w:eastAsia="en-US"/>
        </w:rPr>
        <w:t>entidad</w:t>
      </w:r>
      <w:r w:rsidRPr="00AC3C6F">
        <w:rPr>
          <w:rFonts w:ascii="Arial" w:hAnsi="Arial" w:cs="Arial"/>
          <w:color w:val="000000" w:themeColor="text1"/>
          <w:sz w:val="22"/>
          <w:szCs w:val="22"/>
          <w:lang w:eastAsia="en-US"/>
        </w:rPr>
        <w:t>, el lugar donde están localizados y las personas que los poseen.</w:t>
      </w:r>
    </w:p>
    <w:p w14:paraId="19D52DC0" w14:textId="77777777" w:rsidR="006E4D85" w:rsidRPr="00AC3C6F" w:rsidRDefault="006E4D85" w:rsidP="006E4D85">
      <w:pPr>
        <w:ind w:left="360"/>
        <w:jc w:val="both"/>
        <w:rPr>
          <w:rFonts w:ascii="Arial" w:hAnsi="Arial" w:cs="Arial"/>
          <w:color w:val="000000" w:themeColor="text1"/>
          <w:sz w:val="22"/>
          <w:szCs w:val="22"/>
          <w:lang w:eastAsia="en-US"/>
        </w:rPr>
      </w:pPr>
    </w:p>
    <w:p w14:paraId="2248D586" w14:textId="78CCC3B1" w:rsidR="006E4D85" w:rsidRPr="00AC3C6F" w:rsidRDefault="006E4D85" w:rsidP="006E4D85">
      <w:pPr>
        <w:ind w:left="360"/>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S</w:t>
      </w:r>
      <w:r w:rsidR="005F7918" w:rsidRPr="00AC3C6F">
        <w:rPr>
          <w:rFonts w:ascii="Arial" w:hAnsi="Arial" w:cs="Arial"/>
          <w:color w:val="000000" w:themeColor="text1"/>
          <w:sz w:val="22"/>
          <w:szCs w:val="22"/>
          <w:lang w:eastAsia="en-US"/>
        </w:rPr>
        <w:t>u</w:t>
      </w:r>
      <w:r w:rsidRPr="00AC3C6F">
        <w:rPr>
          <w:rFonts w:ascii="Arial" w:hAnsi="Arial" w:cs="Arial"/>
          <w:color w:val="000000" w:themeColor="text1"/>
          <w:sz w:val="22"/>
          <w:szCs w:val="22"/>
          <w:lang w:eastAsia="en-US"/>
        </w:rPr>
        <w:t xml:space="preserve"> potencia</w:t>
      </w:r>
      <w:r w:rsidR="005F7918" w:rsidRPr="00AC3C6F">
        <w:rPr>
          <w:rFonts w:ascii="Arial" w:hAnsi="Arial" w:cs="Arial"/>
          <w:color w:val="000000" w:themeColor="text1"/>
          <w:sz w:val="22"/>
          <w:szCs w:val="22"/>
          <w:lang w:eastAsia="en-US"/>
        </w:rPr>
        <w:t>l</w:t>
      </w:r>
      <w:r w:rsidRPr="00AC3C6F">
        <w:rPr>
          <w:rFonts w:ascii="Arial" w:hAnsi="Arial" w:cs="Arial"/>
          <w:color w:val="000000" w:themeColor="text1"/>
          <w:sz w:val="22"/>
          <w:szCs w:val="22"/>
          <w:lang w:eastAsia="en-US"/>
        </w:rPr>
        <w:t xml:space="preserve"> radica en la capacidad de representar y proporcionar un contexto específico para el conocimiento de un tópico dado. Además</w:t>
      </w:r>
      <w:r w:rsidR="005F7918" w:rsidRPr="00AC3C6F">
        <w:rPr>
          <w:rFonts w:ascii="Arial" w:hAnsi="Arial" w:cs="Arial"/>
          <w:color w:val="000000" w:themeColor="text1"/>
          <w:sz w:val="22"/>
          <w:szCs w:val="22"/>
          <w:lang w:eastAsia="en-US"/>
        </w:rPr>
        <w:t>,</w:t>
      </w:r>
      <w:r w:rsidRPr="00AC3C6F">
        <w:rPr>
          <w:rFonts w:ascii="Arial" w:hAnsi="Arial" w:cs="Arial"/>
          <w:color w:val="000000" w:themeColor="text1"/>
          <w:sz w:val="22"/>
          <w:szCs w:val="22"/>
          <w:lang w:eastAsia="en-US"/>
        </w:rPr>
        <w:t xml:space="preserve"> permite escalar grandes cantidades de información organizándolas en grupos jerárquicos.</w:t>
      </w:r>
    </w:p>
    <w:p w14:paraId="5F34470D" w14:textId="77777777" w:rsidR="006E4D85" w:rsidRDefault="006E4D85" w:rsidP="006E4D85">
      <w:pPr>
        <w:ind w:left="360"/>
        <w:jc w:val="both"/>
        <w:rPr>
          <w:rFonts w:ascii="Arial" w:hAnsi="Arial" w:cs="Arial"/>
          <w:color w:val="000000" w:themeColor="text1"/>
          <w:sz w:val="22"/>
          <w:szCs w:val="22"/>
          <w:lang w:eastAsia="en-US"/>
        </w:rPr>
      </w:pPr>
    </w:p>
    <w:p w14:paraId="7192081F" w14:textId="77777777" w:rsidR="00231999" w:rsidRDefault="00231999" w:rsidP="006E4D85">
      <w:pPr>
        <w:ind w:left="360"/>
        <w:jc w:val="both"/>
        <w:rPr>
          <w:rFonts w:ascii="Arial" w:hAnsi="Arial" w:cs="Arial"/>
          <w:color w:val="000000" w:themeColor="text1"/>
          <w:sz w:val="22"/>
          <w:szCs w:val="22"/>
          <w:lang w:eastAsia="en-US"/>
        </w:rPr>
      </w:pPr>
    </w:p>
    <w:p w14:paraId="0A4E80A8" w14:textId="77777777" w:rsidR="00231999" w:rsidRPr="00AC3C6F" w:rsidRDefault="00231999" w:rsidP="006E4D85">
      <w:pPr>
        <w:ind w:left="360"/>
        <w:jc w:val="both"/>
        <w:rPr>
          <w:rFonts w:ascii="Arial" w:hAnsi="Arial" w:cs="Arial"/>
          <w:color w:val="000000" w:themeColor="text1"/>
          <w:sz w:val="22"/>
          <w:szCs w:val="22"/>
          <w:lang w:eastAsia="en-US"/>
        </w:rPr>
      </w:pPr>
    </w:p>
    <w:p w14:paraId="74C26FA7" w14:textId="29CD8635" w:rsidR="006E4D85" w:rsidRPr="00AC3C6F" w:rsidRDefault="006E4D85" w:rsidP="00C95AE7">
      <w:pPr>
        <w:ind w:left="360"/>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lastRenderedPageBreak/>
        <w:t>•</w:t>
      </w:r>
      <w:r w:rsidRPr="00AC3C6F">
        <w:rPr>
          <w:rFonts w:ascii="Arial" w:hAnsi="Arial" w:cs="Arial"/>
          <w:color w:val="000000" w:themeColor="text1"/>
          <w:sz w:val="22"/>
          <w:szCs w:val="22"/>
          <w:lang w:eastAsia="en-US"/>
        </w:rPr>
        <w:tab/>
        <w:t>Inventario de conocimiento tácito:</w:t>
      </w:r>
    </w:p>
    <w:p w14:paraId="62424A49" w14:textId="4ADC36FE" w:rsidR="006E4D85" w:rsidRPr="00AC3C6F" w:rsidRDefault="006E4D85" w:rsidP="006E4D85">
      <w:pPr>
        <w:ind w:left="360"/>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 xml:space="preserve">Evitar la fuga de saberes, identificando quién dentro de la </w:t>
      </w:r>
      <w:r w:rsidR="005F7918" w:rsidRPr="00AC3C6F">
        <w:rPr>
          <w:rFonts w:ascii="Arial" w:hAnsi="Arial" w:cs="Arial"/>
          <w:color w:val="000000" w:themeColor="text1"/>
          <w:sz w:val="22"/>
          <w:szCs w:val="22"/>
          <w:lang w:eastAsia="en-US"/>
        </w:rPr>
        <w:t>e</w:t>
      </w:r>
      <w:r w:rsidRPr="00AC3C6F">
        <w:rPr>
          <w:rFonts w:ascii="Arial" w:hAnsi="Arial" w:cs="Arial"/>
          <w:color w:val="000000" w:themeColor="text1"/>
          <w:sz w:val="22"/>
          <w:szCs w:val="22"/>
          <w:lang w:eastAsia="en-US"/>
        </w:rPr>
        <w:t>ntidad posee los conocimientos claves. Este inventario define a su vez las acciones requeridas para evitar su pérdida e identificar riesgos de fuga.</w:t>
      </w:r>
    </w:p>
    <w:p w14:paraId="2428ACA9" w14:textId="77777777" w:rsidR="006E4D85" w:rsidRPr="00AC3C6F" w:rsidRDefault="006E4D85" w:rsidP="006E4D85">
      <w:pPr>
        <w:ind w:left="360"/>
        <w:jc w:val="both"/>
        <w:rPr>
          <w:rFonts w:ascii="Arial" w:hAnsi="Arial" w:cs="Arial"/>
          <w:color w:val="000000" w:themeColor="text1"/>
          <w:sz w:val="22"/>
          <w:szCs w:val="22"/>
          <w:lang w:eastAsia="en-US"/>
        </w:rPr>
      </w:pPr>
    </w:p>
    <w:p w14:paraId="5EC174AB" w14:textId="18F3EC2F" w:rsidR="006E4D85" w:rsidRPr="00AC3C6F" w:rsidRDefault="006E4D85" w:rsidP="00C95AE7">
      <w:pPr>
        <w:ind w:left="360"/>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w:t>
      </w:r>
      <w:r w:rsidRPr="00AC3C6F">
        <w:rPr>
          <w:rFonts w:ascii="Arial" w:hAnsi="Arial" w:cs="Arial"/>
          <w:color w:val="000000" w:themeColor="text1"/>
          <w:sz w:val="22"/>
          <w:szCs w:val="22"/>
          <w:lang w:eastAsia="en-US"/>
        </w:rPr>
        <w:tab/>
        <w:t>Inventario de conocimiento explícito:</w:t>
      </w:r>
    </w:p>
    <w:p w14:paraId="07C5F88D" w14:textId="44965C42" w:rsidR="0CF35003" w:rsidRPr="00AC3C6F" w:rsidRDefault="0CF35003" w:rsidP="5F3E2FE4">
      <w:pPr>
        <w:ind w:left="360"/>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 xml:space="preserve">El conocimiento explícito es aquel que ha sido o puede ser articulado, codificado y almacenado en algún tipo de medio y puede ser transmitido inmediatamente a otros. </w:t>
      </w:r>
      <w:r w:rsidR="22CF0FB2" w:rsidRPr="00AC3C6F">
        <w:rPr>
          <w:rFonts w:ascii="Arial" w:hAnsi="Arial" w:cs="Arial"/>
          <w:color w:val="000000" w:themeColor="text1"/>
          <w:sz w:val="22"/>
          <w:szCs w:val="22"/>
          <w:lang w:eastAsia="en-US"/>
        </w:rPr>
        <w:t>E</w:t>
      </w:r>
      <w:r w:rsidRPr="00AC3C6F">
        <w:rPr>
          <w:rFonts w:ascii="Arial" w:hAnsi="Arial" w:cs="Arial"/>
          <w:color w:val="000000" w:themeColor="text1"/>
          <w:sz w:val="22"/>
          <w:szCs w:val="22"/>
          <w:lang w:eastAsia="en-US"/>
        </w:rPr>
        <w:t>n</w:t>
      </w:r>
      <w:r w:rsidR="22CF0FB2" w:rsidRPr="00AC3C6F">
        <w:rPr>
          <w:rFonts w:ascii="Arial" w:hAnsi="Arial" w:cs="Arial"/>
          <w:color w:val="000000" w:themeColor="text1"/>
          <w:sz w:val="22"/>
          <w:szCs w:val="22"/>
          <w:lang w:eastAsia="en-US"/>
        </w:rPr>
        <w:t>marca</w:t>
      </w:r>
      <w:r w:rsidRPr="00AC3C6F">
        <w:rPr>
          <w:rFonts w:ascii="Arial" w:hAnsi="Arial" w:cs="Arial"/>
          <w:color w:val="000000" w:themeColor="text1"/>
          <w:sz w:val="22"/>
          <w:szCs w:val="22"/>
          <w:lang w:eastAsia="en-US"/>
        </w:rPr>
        <w:t xml:space="preserve"> toda la información esencial para el funcionamiento de la entidad que está registrada en algún medio, su ubicación y la forma de acceder a </w:t>
      </w:r>
      <w:r w:rsidR="4A22EDDD" w:rsidRPr="00AC3C6F">
        <w:rPr>
          <w:rFonts w:ascii="Arial" w:hAnsi="Arial" w:cs="Arial"/>
          <w:color w:val="000000" w:themeColor="text1"/>
          <w:sz w:val="22"/>
          <w:szCs w:val="22"/>
          <w:lang w:eastAsia="en-US"/>
        </w:rPr>
        <w:t>él</w:t>
      </w:r>
      <w:r w:rsidRPr="00AC3C6F">
        <w:rPr>
          <w:rFonts w:ascii="Arial" w:hAnsi="Arial" w:cs="Arial"/>
          <w:color w:val="000000" w:themeColor="text1"/>
          <w:sz w:val="22"/>
          <w:szCs w:val="22"/>
          <w:lang w:eastAsia="en-US"/>
        </w:rPr>
        <w:t>.</w:t>
      </w:r>
    </w:p>
    <w:p w14:paraId="09BC6199" w14:textId="10ED064F" w:rsidR="0CF35003" w:rsidRPr="00AC3C6F" w:rsidRDefault="0CF35003" w:rsidP="5F3E2FE4">
      <w:pPr>
        <w:ind w:left="360"/>
        <w:jc w:val="both"/>
        <w:rPr>
          <w:rFonts w:ascii="Arial" w:hAnsi="Arial" w:cs="Arial"/>
          <w:color w:val="000000" w:themeColor="text1"/>
          <w:sz w:val="22"/>
          <w:szCs w:val="22"/>
          <w:lang w:eastAsia="en-US"/>
        </w:rPr>
      </w:pPr>
    </w:p>
    <w:p w14:paraId="34E2F8F7" w14:textId="13E37D23" w:rsidR="0CF35003" w:rsidRPr="00AC3C6F" w:rsidRDefault="5F3E2FE4" w:rsidP="5F3E2FE4">
      <w:pPr>
        <w:ind w:left="360"/>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Otras estrategias relevantes que se vienen implementando con el apoyo de la mesa para la gestión del conocimiento y la innovación en la UAERMV son:</w:t>
      </w:r>
    </w:p>
    <w:p w14:paraId="55E282CD" w14:textId="543A71BF" w:rsidR="0CF35003" w:rsidRPr="00AC3C6F" w:rsidRDefault="0CF35003" w:rsidP="5F3E2FE4">
      <w:pPr>
        <w:ind w:left="360"/>
        <w:jc w:val="both"/>
        <w:rPr>
          <w:rFonts w:ascii="Arial" w:hAnsi="Arial" w:cs="Arial"/>
          <w:color w:val="000000" w:themeColor="text1"/>
          <w:sz w:val="22"/>
          <w:szCs w:val="22"/>
          <w:lang w:eastAsia="en-US"/>
        </w:rPr>
      </w:pPr>
    </w:p>
    <w:p w14:paraId="4C13D9A2" w14:textId="66FAE127" w:rsidR="0CF35003" w:rsidRPr="00AC3C6F" w:rsidRDefault="5F3E2FE4" w:rsidP="5F3E2FE4">
      <w:pPr>
        <w:pStyle w:val="Prrafodelista"/>
        <w:numPr>
          <w:ilvl w:val="0"/>
          <w:numId w:val="1"/>
        </w:num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Disponer la información relevante de la entidad, en función del uso y utilidad de los usuarios de la misma (internos y externos).</w:t>
      </w:r>
    </w:p>
    <w:p w14:paraId="0E738642" w14:textId="78682253" w:rsidR="0CF35003" w:rsidRPr="00AC3C6F" w:rsidRDefault="0CF35003" w:rsidP="5F3E2FE4">
      <w:pPr>
        <w:jc w:val="both"/>
        <w:rPr>
          <w:rFonts w:ascii="Arial" w:hAnsi="Arial" w:cs="Arial"/>
          <w:color w:val="000000" w:themeColor="text1"/>
          <w:sz w:val="22"/>
          <w:szCs w:val="22"/>
          <w:lang w:eastAsia="en-US"/>
        </w:rPr>
      </w:pPr>
    </w:p>
    <w:p w14:paraId="42B5C9F6" w14:textId="58D46464" w:rsidR="5E9FA2B1" w:rsidRPr="00AC3C6F" w:rsidRDefault="5E9FA2B1" w:rsidP="00AC3C6F">
      <w:pPr>
        <w:pStyle w:val="Prrafodelista"/>
        <w:numPr>
          <w:ilvl w:val="0"/>
          <w:numId w:val="10"/>
        </w:numPr>
        <w:spacing w:line="259" w:lineRule="auto"/>
        <w:rPr>
          <w:rFonts w:ascii="Arial" w:eastAsia="Arial" w:hAnsi="Arial" w:cs="Arial"/>
          <w:color w:val="000000" w:themeColor="text1"/>
          <w:sz w:val="22"/>
          <w:szCs w:val="22"/>
          <w:lang w:eastAsia="en-US"/>
        </w:rPr>
      </w:pPr>
      <w:r w:rsidRPr="00AC3C6F">
        <w:rPr>
          <w:rFonts w:ascii="Arial" w:hAnsi="Arial" w:cs="Arial"/>
          <w:color w:val="000000" w:themeColor="text1"/>
          <w:sz w:val="22"/>
          <w:szCs w:val="22"/>
          <w:lang w:eastAsia="en-US"/>
        </w:rPr>
        <w:t>Documentar los espacios internos y externos en relación al eje 4 “Cultura del compartir y difundir” para fortalecer la participación en espacios de difusión del conocimiento en procura de enriquecer el capital intelectual colectivo para aumentar la productividad y capacidad institucional.</w:t>
      </w:r>
    </w:p>
    <w:p w14:paraId="671C24C5" w14:textId="72B51D30" w:rsidR="008C5FD6" w:rsidRPr="00AC3C6F" w:rsidRDefault="008C5FD6" w:rsidP="008C5FD6">
      <w:pPr>
        <w:spacing w:line="259" w:lineRule="auto"/>
        <w:jc w:val="both"/>
        <w:rPr>
          <w:rFonts w:eastAsia="Arial"/>
          <w:color w:val="000000" w:themeColor="text1"/>
          <w:sz w:val="22"/>
          <w:szCs w:val="22"/>
          <w:lang w:eastAsia="en-US"/>
        </w:rPr>
      </w:pPr>
    </w:p>
    <w:p w14:paraId="292D9C4C" w14:textId="06FE97C3" w:rsidR="008C5FD6" w:rsidRPr="00AC3C6F" w:rsidRDefault="008C5FD6" w:rsidP="008C5FD6">
      <w:pPr>
        <w:pStyle w:val="Prrafodelista"/>
        <w:numPr>
          <w:ilvl w:val="0"/>
          <w:numId w:val="41"/>
        </w:numPr>
        <w:spacing w:line="259" w:lineRule="auto"/>
        <w:jc w:val="both"/>
        <w:rPr>
          <w:rFonts w:ascii="Arial" w:eastAsia="Arial" w:hAnsi="Arial" w:cs="Arial"/>
          <w:b/>
          <w:color w:val="000000" w:themeColor="text1"/>
          <w:sz w:val="22"/>
          <w:szCs w:val="22"/>
          <w:lang w:eastAsia="en-US"/>
        </w:rPr>
      </w:pPr>
      <w:r w:rsidRPr="00AC3C6F">
        <w:rPr>
          <w:rFonts w:ascii="Arial" w:eastAsia="Arial" w:hAnsi="Arial" w:cs="Arial"/>
          <w:b/>
          <w:color w:val="000000" w:themeColor="text1"/>
          <w:sz w:val="22"/>
          <w:szCs w:val="22"/>
          <w:lang w:eastAsia="en-US"/>
        </w:rPr>
        <w:t>Herramientas de gestión del Conocimiento y la Innovación</w:t>
      </w:r>
    </w:p>
    <w:p w14:paraId="7010D6AC" w14:textId="5C199744" w:rsidR="008C5FD6" w:rsidRPr="00AC3C6F" w:rsidRDefault="008C5FD6" w:rsidP="008C5FD6">
      <w:pPr>
        <w:spacing w:line="259" w:lineRule="auto"/>
        <w:jc w:val="both"/>
        <w:rPr>
          <w:rFonts w:eastAsia="Arial"/>
          <w:color w:val="000000" w:themeColor="text1"/>
          <w:sz w:val="22"/>
          <w:szCs w:val="22"/>
          <w:lang w:eastAsia="en-US"/>
        </w:rPr>
      </w:pPr>
    </w:p>
    <w:p w14:paraId="5CCD05E9" w14:textId="332F3554" w:rsidR="008C5FD6" w:rsidRPr="00AC3C6F" w:rsidRDefault="008C5FD6" w:rsidP="008C5FD6">
      <w:pPr>
        <w:spacing w:line="259" w:lineRule="auto"/>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De acuerdo con la ruta de implementación para la Gestión del Conocimiento y la Innovación desarrollada por el Departamento Administrativo de la Función Pública, las entidades requieren incluir dentro de su estrategia de implementación de la dimensión 6 de gestión del conocimiento y la innovación, al menos las siguientes herramientas:</w:t>
      </w:r>
    </w:p>
    <w:p w14:paraId="351D96FB" w14:textId="30B98D0F" w:rsidR="008C5FD6" w:rsidRPr="00AC3C6F" w:rsidRDefault="008C5FD6" w:rsidP="008C5FD6">
      <w:pPr>
        <w:spacing w:line="259" w:lineRule="auto"/>
        <w:jc w:val="both"/>
        <w:rPr>
          <w:rFonts w:ascii="Arial" w:eastAsia="Arial" w:hAnsi="Arial" w:cs="Arial"/>
          <w:color w:val="000000" w:themeColor="text1"/>
          <w:sz w:val="22"/>
          <w:szCs w:val="22"/>
          <w:lang w:eastAsia="en-US"/>
        </w:rPr>
      </w:pPr>
    </w:p>
    <w:p w14:paraId="59653E6E" w14:textId="2E97C31B" w:rsidR="008C5FD6" w:rsidRPr="00AC3C6F" w:rsidRDefault="008C5FD6" w:rsidP="008C5FD6">
      <w:pPr>
        <w:pStyle w:val="Prrafodelista"/>
        <w:numPr>
          <w:ilvl w:val="0"/>
          <w:numId w:val="10"/>
        </w:numPr>
        <w:spacing w:line="259" w:lineRule="auto"/>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Inventario de Conocimiento Tácito.</w:t>
      </w:r>
    </w:p>
    <w:p w14:paraId="0F24B42F" w14:textId="7CE95801" w:rsidR="008C5FD6" w:rsidRPr="00AC3C6F" w:rsidRDefault="008C5FD6" w:rsidP="008C5FD6">
      <w:pPr>
        <w:pStyle w:val="Prrafodelista"/>
        <w:numPr>
          <w:ilvl w:val="0"/>
          <w:numId w:val="10"/>
        </w:numPr>
        <w:spacing w:line="259" w:lineRule="auto"/>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Inventario de Conocimiento Explícito</w:t>
      </w:r>
    </w:p>
    <w:p w14:paraId="1EE21ECB" w14:textId="525B3B50" w:rsidR="008C5FD6" w:rsidRPr="00AC3C6F" w:rsidRDefault="008C5FD6" w:rsidP="008C5FD6">
      <w:pPr>
        <w:pStyle w:val="Prrafodelista"/>
        <w:numPr>
          <w:ilvl w:val="0"/>
          <w:numId w:val="10"/>
        </w:numPr>
        <w:spacing w:line="259" w:lineRule="auto"/>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Banco de Lecciones Aprendidas</w:t>
      </w:r>
    </w:p>
    <w:p w14:paraId="10FF4EAC" w14:textId="28D3B8E3" w:rsidR="008C5FD6" w:rsidRPr="00AC3C6F" w:rsidRDefault="008C5FD6" w:rsidP="008C5FD6">
      <w:pPr>
        <w:pStyle w:val="Prrafodelista"/>
        <w:numPr>
          <w:ilvl w:val="0"/>
          <w:numId w:val="10"/>
        </w:numPr>
        <w:spacing w:line="259" w:lineRule="auto"/>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Banco de Buenas Prácticas</w:t>
      </w:r>
    </w:p>
    <w:p w14:paraId="5D6896E8" w14:textId="6AD05C48" w:rsidR="008C5FD6" w:rsidRPr="00AC3C6F" w:rsidRDefault="008C5FD6" w:rsidP="008C5FD6">
      <w:pPr>
        <w:pStyle w:val="Prrafodelista"/>
        <w:numPr>
          <w:ilvl w:val="0"/>
          <w:numId w:val="10"/>
        </w:numPr>
        <w:spacing w:line="259" w:lineRule="auto"/>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Inventario de Variables</w:t>
      </w:r>
    </w:p>
    <w:p w14:paraId="56711A7C" w14:textId="110A8195" w:rsidR="008C5FD6" w:rsidRPr="00AC3C6F" w:rsidRDefault="008C5FD6" w:rsidP="008C5FD6">
      <w:pPr>
        <w:pStyle w:val="Prrafodelista"/>
        <w:numPr>
          <w:ilvl w:val="0"/>
          <w:numId w:val="10"/>
        </w:numPr>
        <w:spacing w:line="259" w:lineRule="auto"/>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Repositorios de Conocimiento</w:t>
      </w:r>
    </w:p>
    <w:p w14:paraId="5B19DFBC" w14:textId="0A84F3E2" w:rsidR="008C5FD6" w:rsidRPr="00AC3C6F" w:rsidRDefault="008C5FD6" w:rsidP="008C5FD6">
      <w:pPr>
        <w:pStyle w:val="Prrafodelista"/>
        <w:numPr>
          <w:ilvl w:val="0"/>
          <w:numId w:val="10"/>
        </w:numPr>
        <w:spacing w:line="259" w:lineRule="auto"/>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Mapa de Aliados Estratégicos</w:t>
      </w:r>
    </w:p>
    <w:p w14:paraId="66F86191" w14:textId="1A2FE180" w:rsidR="00077798" w:rsidRPr="00AC3C6F" w:rsidRDefault="00077798" w:rsidP="00077798">
      <w:pPr>
        <w:pStyle w:val="Prrafodelista"/>
        <w:numPr>
          <w:ilvl w:val="0"/>
          <w:numId w:val="10"/>
        </w:numPr>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Mapa de conocimiento</w:t>
      </w:r>
      <w:r w:rsidR="00537ADF" w:rsidRPr="00AC3C6F">
        <w:rPr>
          <w:rFonts w:ascii="Arial" w:eastAsia="Arial" w:hAnsi="Arial" w:cs="Arial"/>
          <w:color w:val="000000" w:themeColor="text1"/>
          <w:sz w:val="22"/>
          <w:szCs w:val="22"/>
          <w:lang w:eastAsia="en-US"/>
        </w:rPr>
        <w:t>s</w:t>
      </w:r>
      <w:r w:rsidR="00231999">
        <w:rPr>
          <w:rFonts w:ascii="Arial" w:eastAsia="Arial" w:hAnsi="Arial" w:cs="Arial"/>
          <w:color w:val="000000" w:themeColor="text1"/>
          <w:sz w:val="22"/>
          <w:szCs w:val="22"/>
          <w:lang w:eastAsia="en-US"/>
        </w:rPr>
        <w:t>.</w:t>
      </w:r>
    </w:p>
    <w:p w14:paraId="4186AF1A" w14:textId="77777777" w:rsidR="00077798" w:rsidRPr="00AC3C6F" w:rsidRDefault="00077798" w:rsidP="00077798">
      <w:pPr>
        <w:pStyle w:val="Prrafodelista"/>
        <w:spacing w:line="259" w:lineRule="auto"/>
        <w:ind w:left="720"/>
        <w:jc w:val="both"/>
        <w:rPr>
          <w:rFonts w:ascii="Arial" w:eastAsia="Arial" w:hAnsi="Arial" w:cs="Arial"/>
          <w:color w:val="000000" w:themeColor="text1"/>
          <w:sz w:val="22"/>
          <w:szCs w:val="22"/>
          <w:lang w:eastAsia="en-US"/>
        </w:rPr>
      </w:pPr>
    </w:p>
    <w:p w14:paraId="27F67A93" w14:textId="77777777" w:rsidR="00077798" w:rsidRPr="00AC3C6F" w:rsidRDefault="00077798" w:rsidP="00077798">
      <w:pPr>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Así como las demás herramientas que sean incorporadas en atención a las necesidades propias de la entidad en cumplimiento de su misionalidad.</w:t>
      </w:r>
    </w:p>
    <w:p w14:paraId="298CE16C" w14:textId="46AAF40C" w:rsidR="008C5FD6" w:rsidRPr="00AC3C6F" w:rsidRDefault="008C5FD6" w:rsidP="008C5FD6">
      <w:pPr>
        <w:spacing w:line="259" w:lineRule="auto"/>
        <w:jc w:val="both"/>
        <w:rPr>
          <w:rFonts w:ascii="Arial" w:eastAsia="Arial" w:hAnsi="Arial" w:cs="Arial"/>
          <w:color w:val="000000" w:themeColor="text1"/>
          <w:sz w:val="22"/>
          <w:szCs w:val="22"/>
          <w:lang w:eastAsia="en-US"/>
        </w:rPr>
      </w:pPr>
    </w:p>
    <w:p w14:paraId="27614FBF" w14:textId="4482C041" w:rsidR="00947254" w:rsidRDefault="00947254" w:rsidP="008C5FD6">
      <w:pPr>
        <w:spacing w:line="259" w:lineRule="auto"/>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Actualmente, la UAERMV cuenta con repositorios de conocimiento desarrollados, actualizados y consultados de manera frecuente por todos sus colaboradores entre estos están:</w:t>
      </w:r>
    </w:p>
    <w:p w14:paraId="67165B59" w14:textId="035A4C64" w:rsidR="00947254" w:rsidRPr="00AC3C6F" w:rsidRDefault="00947254" w:rsidP="008C5FD6">
      <w:pPr>
        <w:spacing w:line="259" w:lineRule="auto"/>
        <w:jc w:val="both"/>
        <w:rPr>
          <w:rFonts w:ascii="Arial" w:eastAsia="Arial" w:hAnsi="Arial" w:cs="Arial"/>
          <w:color w:val="000000" w:themeColor="text1"/>
          <w:sz w:val="22"/>
          <w:szCs w:val="22"/>
          <w:lang w:eastAsia="en-US"/>
        </w:rPr>
      </w:pPr>
    </w:p>
    <w:p w14:paraId="3A314F8D" w14:textId="31AF0A58" w:rsidR="00947254" w:rsidRPr="00AC3C6F" w:rsidRDefault="00A93B78" w:rsidP="008C5FD6">
      <w:pPr>
        <w:spacing w:line="259" w:lineRule="auto"/>
        <w:jc w:val="both"/>
        <w:rPr>
          <w:rFonts w:ascii="Arial" w:eastAsia="Arial" w:hAnsi="Arial" w:cs="Arial"/>
          <w:b/>
          <w:color w:val="000000" w:themeColor="text1"/>
          <w:sz w:val="22"/>
          <w:szCs w:val="22"/>
          <w:lang w:eastAsia="en-US"/>
        </w:rPr>
      </w:pPr>
      <w:r w:rsidRPr="00AC3C6F">
        <w:rPr>
          <w:rFonts w:ascii="Arial" w:eastAsia="Arial" w:hAnsi="Arial" w:cs="Arial"/>
          <w:b/>
          <w:color w:val="000000" w:themeColor="text1"/>
          <w:sz w:val="22"/>
          <w:szCs w:val="22"/>
          <w:lang w:eastAsia="en-US"/>
        </w:rPr>
        <w:lastRenderedPageBreak/>
        <w:t>Página web externa</w:t>
      </w:r>
    </w:p>
    <w:p w14:paraId="5F949DC7" w14:textId="6375DE15" w:rsidR="00947254" w:rsidRPr="00AC3C6F" w:rsidRDefault="00947254" w:rsidP="00947254">
      <w:pPr>
        <w:pStyle w:val="Descripcin"/>
        <w:rPr>
          <w:rFonts w:ascii="Arial" w:eastAsia="Arial" w:hAnsi="Arial" w:cs="Arial"/>
          <w:color w:val="000000" w:themeColor="text1"/>
          <w:szCs w:val="22"/>
        </w:rPr>
      </w:pPr>
      <w:r w:rsidRPr="00AC3C6F">
        <w:rPr>
          <w:color w:val="000000" w:themeColor="text1"/>
          <w:szCs w:val="22"/>
        </w:rPr>
        <w:t xml:space="preserve">Imagen </w:t>
      </w:r>
      <w:r w:rsidRPr="00AC3C6F">
        <w:rPr>
          <w:color w:val="000000" w:themeColor="text1"/>
          <w:szCs w:val="22"/>
        </w:rPr>
        <w:fldChar w:fldCharType="begin"/>
      </w:r>
      <w:r w:rsidRPr="00AC3C6F">
        <w:rPr>
          <w:color w:val="000000" w:themeColor="text1"/>
          <w:szCs w:val="22"/>
        </w:rPr>
        <w:instrText xml:space="preserve"> SEQ Imagen \* ARABIC </w:instrText>
      </w:r>
      <w:r w:rsidRPr="00AC3C6F">
        <w:rPr>
          <w:color w:val="000000" w:themeColor="text1"/>
          <w:szCs w:val="22"/>
        </w:rPr>
        <w:fldChar w:fldCharType="separate"/>
      </w:r>
      <w:r w:rsidR="00D862B5" w:rsidRPr="00AC3C6F">
        <w:rPr>
          <w:noProof/>
          <w:color w:val="000000" w:themeColor="text1"/>
          <w:szCs w:val="22"/>
        </w:rPr>
        <w:t>1</w:t>
      </w:r>
      <w:r w:rsidRPr="00AC3C6F">
        <w:rPr>
          <w:color w:val="000000" w:themeColor="text1"/>
          <w:szCs w:val="22"/>
        </w:rPr>
        <w:fldChar w:fldCharType="end"/>
      </w:r>
      <w:r w:rsidRPr="00AC3C6F">
        <w:rPr>
          <w:color w:val="000000" w:themeColor="text1"/>
          <w:szCs w:val="22"/>
        </w:rPr>
        <w:t>. Página WEB externa de la Entidad</w:t>
      </w:r>
    </w:p>
    <w:p w14:paraId="37C29E2C" w14:textId="25E4E3DD" w:rsidR="00947254" w:rsidRPr="00AC3C6F" w:rsidRDefault="00947254" w:rsidP="008C5FD6">
      <w:pPr>
        <w:spacing w:line="259" w:lineRule="auto"/>
        <w:jc w:val="both"/>
        <w:rPr>
          <w:rFonts w:ascii="Arial" w:eastAsia="Arial" w:hAnsi="Arial" w:cs="Arial"/>
          <w:color w:val="000000" w:themeColor="text1"/>
          <w:sz w:val="22"/>
          <w:szCs w:val="22"/>
          <w:lang w:eastAsia="en-US"/>
        </w:rPr>
      </w:pPr>
      <w:r w:rsidRPr="00AC3C6F">
        <w:rPr>
          <w:noProof/>
          <w:color w:val="000000" w:themeColor="text1"/>
          <w:sz w:val="22"/>
          <w:szCs w:val="22"/>
          <w:lang w:val="es-ES_tradnl" w:eastAsia="es-ES_tradnl"/>
        </w:rPr>
        <w:drawing>
          <wp:inline distT="0" distB="0" distL="0" distR="0" wp14:anchorId="1D354431" wp14:editId="74197DBD">
            <wp:extent cx="5081479" cy="29718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3031" cy="2972708"/>
                    </a:xfrm>
                    <a:prstGeom prst="rect">
                      <a:avLst/>
                    </a:prstGeom>
                  </pic:spPr>
                </pic:pic>
              </a:graphicData>
            </a:graphic>
          </wp:inline>
        </w:drawing>
      </w:r>
    </w:p>
    <w:p w14:paraId="59064F94" w14:textId="25059C53" w:rsidR="00947254" w:rsidRPr="00231999" w:rsidRDefault="00947254" w:rsidP="008C5FD6">
      <w:pPr>
        <w:spacing w:line="259" w:lineRule="auto"/>
        <w:jc w:val="both"/>
        <w:rPr>
          <w:rFonts w:ascii="Arial" w:eastAsia="Arial" w:hAnsi="Arial" w:cs="Arial"/>
          <w:color w:val="000000" w:themeColor="text1"/>
          <w:sz w:val="18"/>
          <w:szCs w:val="18"/>
          <w:lang w:eastAsia="en-US"/>
        </w:rPr>
      </w:pPr>
      <w:r w:rsidRPr="00231999">
        <w:rPr>
          <w:rFonts w:ascii="Arial" w:eastAsia="Arial" w:hAnsi="Arial" w:cs="Arial"/>
          <w:color w:val="000000" w:themeColor="text1"/>
          <w:sz w:val="18"/>
          <w:szCs w:val="18"/>
          <w:lang w:eastAsia="en-US"/>
        </w:rPr>
        <w:t xml:space="preserve">Fuente: </w:t>
      </w:r>
      <w:hyperlink r:id="rId28" w:history="1">
        <w:r w:rsidRPr="00231999">
          <w:rPr>
            <w:rStyle w:val="Hipervnculo"/>
            <w:rFonts w:ascii="Arial" w:eastAsia="Arial" w:hAnsi="Arial" w:cs="Arial"/>
            <w:color w:val="000000" w:themeColor="text1"/>
            <w:sz w:val="18"/>
            <w:szCs w:val="18"/>
            <w:lang w:eastAsia="en-US"/>
          </w:rPr>
          <w:t>https://www.umv.gov.co/portal/</w:t>
        </w:r>
      </w:hyperlink>
    </w:p>
    <w:p w14:paraId="6B069ABE" w14:textId="77777777" w:rsidR="00AC3C6F" w:rsidRDefault="00AC3C6F" w:rsidP="008C5FD6">
      <w:pPr>
        <w:spacing w:line="259" w:lineRule="auto"/>
        <w:jc w:val="both"/>
        <w:rPr>
          <w:rFonts w:ascii="Arial" w:eastAsia="Arial" w:hAnsi="Arial" w:cs="Arial"/>
          <w:color w:val="000000" w:themeColor="text1"/>
          <w:sz w:val="22"/>
          <w:szCs w:val="22"/>
          <w:lang w:eastAsia="en-US"/>
        </w:rPr>
      </w:pPr>
    </w:p>
    <w:p w14:paraId="303CE7DA" w14:textId="77777777" w:rsidR="00231999" w:rsidRPr="00AC3C6F" w:rsidRDefault="00231999" w:rsidP="008C5FD6">
      <w:pPr>
        <w:spacing w:line="259" w:lineRule="auto"/>
        <w:jc w:val="both"/>
        <w:rPr>
          <w:rFonts w:ascii="Arial" w:eastAsia="Arial" w:hAnsi="Arial" w:cs="Arial"/>
          <w:color w:val="000000" w:themeColor="text1"/>
          <w:sz w:val="22"/>
          <w:szCs w:val="22"/>
          <w:lang w:eastAsia="en-US"/>
        </w:rPr>
      </w:pPr>
    </w:p>
    <w:p w14:paraId="290D1025" w14:textId="69A60009" w:rsidR="00947254" w:rsidRPr="00AC3C6F" w:rsidRDefault="00947254" w:rsidP="008C5FD6">
      <w:pPr>
        <w:spacing w:line="259" w:lineRule="auto"/>
        <w:jc w:val="both"/>
        <w:rPr>
          <w:rFonts w:ascii="Arial" w:eastAsia="Arial" w:hAnsi="Arial" w:cs="Arial"/>
          <w:b/>
          <w:color w:val="000000" w:themeColor="text1"/>
          <w:sz w:val="22"/>
          <w:szCs w:val="22"/>
          <w:lang w:eastAsia="en-US"/>
        </w:rPr>
      </w:pPr>
      <w:r w:rsidRPr="00AC3C6F">
        <w:rPr>
          <w:rFonts w:ascii="Arial" w:eastAsia="Arial" w:hAnsi="Arial" w:cs="Arial"/>
          <w:b/>
          <w:color w:val="000000" w:themeColor="text1"/>
          <w:sz w:val="22"/>
          <w:szCs w:val="22"/>
          <w:lang w:eastAsia="en-US"/>
        </w:rPr>
        <w:t>Intranet –</w:t>
      </w:r>
      <w:r w:rsidR="00A93B78" w:rsidRPr="00AC3C6F">
        <w:rPr>
          <w:rFonts w:ascii="Arial" w:eastAsia="Arial" w:hAnsi="Arial" w:cs="Arial"/>
          <w:b/>
          <w:color w:val="000000" w:themeColor="text1"/>
          <w:sz w:val="22"/>
          <w:szCs w:val="22"/>
          <w:lang w:eastAsia="en-US"/>
        </w:rPr>
        <w:t xml:space="preserve"> Portal WEB Interno</w:t>
      </w:r>
    </w:p>
    <w:p w14:paraId="7FDC1294" w14:textId="70D6429B" w:rsidR="00947254" w:rsidRPr="00AC3C6F" w:rsidRDefault="00947254" w:rsidP="008C5FD6">
      <w:pPr>
        <w:spacing w:line="259" w:lineRule="auto"/>
        <w:jc w:val="both"/>
        <w:rPr>
          <w:rFonts w:ascii="Arial" w:eastAsia="Arial" w:hAnsi="Arial" w:cs="Arial"/>
          <w:color w:val="000000" w:themeColor="text1"/>
          <w:sz w:val="22"/>
          <w:szCs w:val="22"/>
          <w:lang w:eastAsia="en-US"/>
        </w:rPr>
      </w:pPr>
    </w:p>
    <w:p w14:paraId="66C62D9E" w14:textId="323ECA73" w:rsidR="00947254" w:rsidRPr="00AC3C6F" w:rsidRDefault="00947254" w:rsidP="00947254">
      <w:pPr>
        <w:pStyle w:val="Descripcin"/>
        <w:rPr>
          <w:color w:val="000000" w:themeColor="text1"/>
          <w:szCs w:val="22"/>
        </w:rPr>
      </w:pPr>
      <w:r w:rsidRPr="00AC3C6F">
        <w:rPr>
          <w:color w:val="000000" w:themeColor="text1"/>
          <w:szCs w:val="22"/>
        </w:rPr>
        <w:t xml:space="preserve">Imagen </w:t>
      </w:r>
      <w:r w:rsidRPr="00AC3C6F">
        <w:rPr>
          <w:color w:val="000000" w:themeColor="text1"/>
          <w:szCs w:val="22"/>
        </w:rPr>
        <w:fldChar w:fldCharType="begin"/>
      </w:r>
      <w:r w:rsidRPr="00AC3C6F">
        <w:rPr>
          <w:color w:val="000000" w:themeColor="text1"/>
          <w:szCs w:val="22"/>
        </w:rPr>
        <w:instrText xml:space="preserve"> SEQ Imagen \* ARABIC </w:instrText>
      </w:r>
      <w:r w:rsidRPr="00AC3C6F">
        <w:rPr>
          <w:color w:val="000000" w:themeColor="text1"/>
          <w:szCs w:val="22"/>
        </w:rPr>
        <w:fldChar w:fldCharType="separate"/>
      </w:r>
      <w:r w:rsidR="00D862B5" w:rsidRPr="00AC3C6F">
        <w:rPr>
          <w:noProof/>
          <w:color w:val="000000" w:themeColor="text1"/>
          <w:szCs w:val="22"/>
        </w:rPr>
        <w:t>2</w:t>
      </w:r>
      <w:r w:rsidRPr="00AC3C6F">
        <w:rPr>
          <w:color w:val="000000" w:themeColor="text1"/>
          <w:szCs w:val="22"/>
        </w:rPr>
        <w:fldChar w:fldCharType="end"/>
      </w:r>
      <w:r w:rsidRPr="00AC3C6F">
        <w:rPr>
          <w:color w:val="000000" w:themeColor="text1"/>
          <w:szCs w:val="22"/>
        </w:rPr>
        <w:t xml:space="preserve">. </w:t>
      </w:r>
      <w:r w:rsidR="00E514B1" w:rsidRPr="00AC3C6F">
        <w:rPr>
          <w:color w:val="000000" w:themeColor="text1"/>
          <w:szCs w:val="22"/>
        </w:rPr>
        <w:t>Intranet UAERMV</w:t>
      </w:r>
    </w:p>
    <w:p w14:paraId="3D584082" w14:textId="7B84DC29" w:rsidR="00E514B1" w:rsidRPr="00AC3C6F" w:rsidRDefault="00E514B1" w:rsidP="00231999">
      <w:pPr>
        <w:jc w:val="center"/>
        <w:rPr>
          <w:rFonts w:eastAsia="Arial"/>
          <w:color w:val="000000" w:themeColor="text1"/>
          <w:sz w:val="22"/>
          <w:szCs w:val="22"/>
          <w:lang w:eastAsia="en-US"/>
        </w:rPr>
      </w:pPr>
      <w:r w:rsidRPr="00AC3C6F">
        <w:rPr>
          <w:noProof/>
          <w:color w:val="000000" w:themeColor="text1"/>
          <w:sz w:val="22"/>
          <w:szCs w:val="22"/>
          <w:lang w:val="es-ES_tradnl" w:eastAsia="es-ES_tradnl"/>
        </w:rPr>
        <w:drawing>
          <wp:inline distT="0" distB="0" distL="0" distR="0" wp14:anchorId="32FF0EA0" wp14:editId="57362D39">
            <wp:extent cx="4621258" cy="2881967"/>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0523" cy="2887745"/>
                    </a:xfrm>
                    <a:prstGeom prst="rect">
                      <a:avLst/>
                    </a:prstGeom>
                  </pic:spPr>
                </pic:pic>
              </a:graphicData>
            </a:graphic>
          </wp:inline>
        </w:drawing>
      </w:r>
    </w:p>
    <w:p w14:paraId="6D93321C" w14:textId="5471B873" w:rsidR="00AC3C6F" w:rsidRPr="00231999" w:rsidRDefault="00E514B1" w:rsidP="00231999">
      <w:pPr>
        <w:spacing w:line="259" w:lineRule="auto"/>
        <w:jc w:val="center"/>
        <w:rPr>
          <w:rFonts w:ascii="Arial" w:eastAsia="Arial" w:hAnsi="Arial" w:cs="Arial"/>
          <w:color w:val="000000" w:themeColor="text1"/>
          <w:sz w:val="18"/>
          <w:szCs w:val="18"/>
          <w:lang w:eastAsia="en-US"/>
        </w:rPr>
      </w:pPr>
      <w:r w:rsidRPr="00231999">
        <w:rPr>
          <w:rFonts w:ascii="Arial" w:eastAsia="Arial" w:hAnsi="Arial" w:cs="Arial"/>
          <w:color w:val="000000" w:themeColor="text1"/>
          <w:sz w:val="18"/>
          <w:szCs w:val="18"/>
          <w:lang w:eastAsia="en-US"/>
        </w:rPr>
        <w:t xml:space="preserve">Fuente: </w:t>
      </w:r>
      <w:hyperlink r:id="rId30" w:history="1">
        <w:r w:rsidRPr="00231999">
          <w:rPr>
            <w:rStyle w:val="Hipervnculo"/>
            <w:rFonts w:ascii="Arial" w:eastAsia="Arial" w:hAnsi="Arial" w:cs="Arial"/>
            <w:color w:val="000000" w:themeColor="text1"/>
            <w:sz w:val="18"/>
            <w:szCs w:val="18"/>
            <w:lang w:eastAsia="en-US"/>
          </w:rPr>
          <w:t>https://intranet.umv.gov.co/</w:t>
        </w:r>
      </w:hyperlink>
    </w:p>
    <w:p w14:paraId="39EA9FE0" w14:textId="77777777" w:rsidR="00231999" w:rsidRDefault="00231999" w:rsidP="008C5FD6">
      <w:pPr>
        <w:spacing w:line="259" w:lineRule="auto"/>
        <w:jc w:val="both"/>
        <w:rPr>
          <w:rFonts w:ascii="Arial" w:eastAsia="Arial" w:hAnsi="Arial" w:cs="Arial"/>
          <w:color w:val="000000" w:themeColor="text1"/>
          <w:sz w:val="22"/>
          <w:szCs w:val="22"/>
          <w:lang w:eastAsia="en-US"/>
        </w:rPr>
      </w:pPr>
    </w:p>
    <w:p w14:paraId="79042CF0" w14:textId="77777777" w:rsidR="00231999" w:rsidRPr="00AC3C6F" w:rsidRDefault="00231999" w:rsidP="008C5FD6">
      <w:pPr>
        <w:spacing w:line="259" w:lineRule="auto"/>
        <w:jc w:val="both"/>
        <w:rPr>
          <w:rFonts w:ascii="Arial" w:eastAsia="Arial" w:hAnsi="Arial" w:cs="Arial"/>
          <w:color w:val="000000" w:themeColor="text1"/>
          <w:sz w:val="22"/>
          <w:szCs w:val="22"/>
          <w:lang w:eastAsia="en-US"/>
        </w:rPr>
      </w:pPr>
    </w:p>
    <w:p w14:paraId="4FEA7E89" w14:textId="689B66EA" w:rsidR="00E514B1" w:rsidRPr="00AC3C6F" w:rsidRDefault="00E514B1" w:rsidP="008C5FD6">
      <w:pPr>
        <w:spacing w:line="259" w:lineRule="auto"/>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Estos portales contienen toda la información que por ley debe publicar la Entidad y la intranet en particular permite acceder a las demás herramientas que tiene disponible la UAERMV que constituyen repositorios de conocimiento y documentales de la Entidad a saber:</w:t>
      </w:r>
    </w:p>
    <w:p w14:paraId="2CC7FEB1" w14:textId="53A3996E" w:rsidR="00E514B1" w:rsidRPr="00AC3C6F" w:rsidRDefault="00E514B1" w:rsidP="008C5FD6">
      <w:pPr>
        <w:spacing w:line="259" w:lineRule="auto"/>
        <w:jc w:val="both"/>
        <w:rPr>
          <w:rFonts w:ascii="Arial" w:eastAsia="Arial" w:hAnsi="Arial" w:cs="Arial"/>
          <w:color w:val="000000" w:themeColor="text1"/>
          <w:sz w:val="22"/>
          <w:szCs w:val="22"/>
          <w:lang w:eastAsia="en-US"/>
        </w:rPr>
      </w:pPr>
    </w:p>
    <w:p w14:paraId="109BE9F9" w14:textId="5B162D5E" w:rsidR="00E514B1" w:rsidRPr="00AC3C6F" w:rsidRDefault="00E514B1" w:rsidP="008C5FD6">
      <w:pPr>
        <w:spacing w:line="259" w:lineRule="auto"/>
        <w:jc w:val="both"/>
        <w:rPr>
          <w:rFonts w:ascii="Arial" w:eastAsia="Arial" w:hAnsi="Arial" w:cs="Arial"/>
          <w:b/>
          <w:color w:val="000000" w:themeColor="text1"/>
          <w:sz w:val="22"/>
          <w:szCs w:val="22"/>
          <w:lang w:eastAsia="en-US"/>
        </w:rPr>
      </w:pPr>
      <w:r w:rsidRPr="00AC3C6F">
        <w:rPr>
          <w:rFonts w:ascii="Arial" w:eastAsia="Arial" w:hAnsi="Arial" w:cs="Arial"/>
          <w:b/>
          <w:color w:val="000000" w:themeColor="text1"/>
          <w:sz w:val="22"/>
          <w:szCs w:val="22"/>
          <w:lang w:eastAsia="en-US"/>
        </w:rPr>
        <w:t>ORFEO: El sistema de gestión documental y de correspondencia de la E</w:t>
      </w:r>
      <w:r w:rsidR="00A93B78" w:rsidRPr="00AC3C6F">
        <w:rPr>
          <w:rFonts w:ascii="Arial" w:eastAsia="Arial" w:hAnsi="Arial" w:cs="Arial"/>
          <w:b/>
          <w:color w:val="000000" w:themeColor="text1"/>
          <w:sz w:val="22"/>
          <w:szCs w:val="22"/>
          <w:lang w:eastAsia="en-US"/>
        </w:rPr>
        <w:t>ntidad</w:t>
      </w:r>
    </w:p>
    <w:p w14:paraId="60B7304A" w14:textId="6C653727" w:rsidR="00E514B1" w:rsidRPr="00AC3C6F" w:rsidRDefault="00E514B1" w:rsidP="008C5FD6">
      <w:pPr>
        <w:spacing w:line="259" w:lineRule="auto"/>
        <w:jc w:val="both"/>
        <w:rPr>
          <w:rFonts w:ascii="Arial" w:eastAsia="Arial" w:hAnsi="Arial" w:cs="Arial"/>
          <w:color w:val="000000" w:themeColor="text1"/>
          <w:sz w:val="22"/>
          <w:szCs w:val="22"/>
          <w:lang w:eastAsia="en-US"/>
        </w:rPr>
      </w:pPr>
    </w:p>
    <w:p w14:paraId="0201D0D4" w14:textId="1E145ACC" w:rsidR="00E514B1" w:rsidRPr="00AC3C6F" w:rsidRDefault="00E514B1" w:rsidP="00E514B1">
      <w:pPr>
        <w:pStyle w:val="Descripcin"/>
        <w:spacing w:after="0"/>
        <w:rPr>
          <w:color w:val="000000" w:themeColor="text1"/>
          <w:szCs w:val="22"/>
        </w:rPr>
      </w:pPr>
      <w:r w:rsidRPr="00AC3C6F">
        <w:rPr>
          <w:color w:val="000000" w:themeColor="text1"/>
          <w:szCs w:val="22"/>
        </w:rPr>
        <w:t xml:space="preserve">Imagen </w:t>
      </w:r>
      <w:r w:rsidRPr="00AC3C6F">
        <w:rPr>
          <w:color w:val="000000" w:themeColor="text1"/>
          <w:szCs w:val="22"/>
        </w:rPr>
        <w:fldChar w:fldCharType="begin"/>
      </w:r>
      <w:r w:rsidRPr="00AC3C6F">
        <w:rPr>
          <w:color w:val="000000" w:themeColor="text1"/>
          <w:szCs w:val="22"/>
        </w:rPr>
        <w:instrText xml:space="preserve"> SEQ Imagen \* ARABIC </w:instrText>
      </w:r>
      <w:r w:rsidRPr="00AC3C6F">
        <w:rPr>
          <w:color w:val="000000" w:themeColor="text1"/>
          <w:szCs w:val="22"/>
        </w:rPr>
        <w:fldChar w:fldCharType="separate"/>
      </w:r>
      <w:r w:rsidR="00D862B5" w:rsidRPr="00AC3C6F">
        <w:rPr>
          <w:noProof/>
          <w:color w:val="000000" w:themeColor="text1"/>
          <w:szCs w:val="22"/>
        </w:rPr>
        <w:t>3</w:t>
      </w:r>
      <w:r w:rsidRPr="00AC3C6F">
        <w:rPr>
          <w:color w:val="000000" w:themeColor="text1"/>
          <w:szCs w:val="22"/>
        </w:rPr>
        <w:fldChar w:fldCharType="end"/>
      </w:r>
      <w:r w:rsidRPr="00AC3C6F">
        <w:rPr>
          <w:color w:val="000000" w:themeColor="text1"/>
          <w:szCs w:val="22"/>
        </w:rPr>
        <w:t>. ORFEO – Sistema de Gestión Documental de la UAERMV</w:t>
      </w:r>
    </w:p>
    <w:p w14:paraId="4B4386BD" w14:textId="0EC4C481" w:rsidR="00E514B1" w:rsidRPr="00AC3C6F" w:rsidRDefault="00E514B1" w:rsidP="00E514B1">
      <w:pPr>
        <w:jc w:val="center"/>
        <w:rPr>
          <w:rFonts w:eastAsia="Arial"/>
          <w:color w:val="000000" w:themeColor="text1"/>
          <w:sz w:val="22"/>
          <w:szCs w:val="22"/>
          <w:lang w:eastAsia="en-US"/>
        </w:rPr>
      </w:pPr>
      <w:r w:rsidRPr="00AC3C6F">
        <w:rPr>
          <w:noProof/>
          <w:color w:val="000000" w:themeColor="text1"/>
          <w:sz w:val="22"/>
          <w:szCs w:val="22"/>
          <w:lang w:val="es-ES_tradnl" w:eastAsia="es-ES_tradnl"/>
        </w:rPr>
        <w:drawing>
          <wp:inline distT="0" distB="0" distL="0" distR="0" wp14:anchorId="2876ED1C" wp14:editId="4C229218">
            <wp:extent cx="4293168" cy="34956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7204" cy="3498961"/>
                    </a:xfrm>
                    <a:prstGeom prst="rect">
                      <a:avLst/>
                    </a:prstGeom>
                  </pic:spPr>
                </pic:pic>
              </a:graphicData>
            </a:graphic>
          </wp:inline>
        </w:drawing>
      </w:r>
    </w:p>
    <w:p w14:paraId="2DB353F1" w14:textId="3FF4A5AF" w:rsidR="00E514B1" w:rsidRPr="00231999" w:rsidRDefault="00E514B1" w:rsidP="00E514B1">
      <w:pPr>
        <w:jc w:val="center"/>
        <w:rPr>
          <w:rFonts w:ascii="Arial" w:eastAsia="Arial" w:hAnsi="Arial" w:cs="Arial"/>
          <w:color w:val="000000" w:themeColor="text1"/>
          <w:sz w:val="18"/>
          <w:szCs w:val="18"/>
          <w:lang w:eastAsia="en-US"/>
        </w:rPr>
      </w:pPr>
      <w:r w:rsidRPr="00231999">
        <w:rPr>
          <w:rFonts w:ascii="Arial" w:eastAsia="Arial" w:hAnsi="Arial" w:cs="Arial"/>
          <w:color w:val="000000" w:themeColor="text1"/>
          <w:sz w:val="18"/>
          <w:szCs w:val="18"/>
          <w:lang w:eastAsia="en-US"/>
        </w:rPr>
        <w:t xml:space="preserve">Fuente: Sistema ORFEO - </w:t>
      </w:r>
      <w:hyperlink r:id="rId32" w:history="1">
        <w:r w:rsidRPr="00231999">
          <w:rPr>
            <w:rStyle w:val="Hipervnculo"/>
            <w:rFonts w:ascii="Arial" w:eastAsia="Arial" w:hAnsi="Arial" w:cs="Arial"/>
            <w:color w:val="000000" w:themeColor="text1"/>
            <w:sz w:val="18"/>
            <w:szCs w:val="18"/>
            <w:lang w:eastAsia="en-US"/>
          </w:rPr>
          <w:t>https://orfeo.umv.gov.co/orfeopg/login.php</w:t>
        </w:r>
      </w:hyperlink>
    </w:p>
    <w:p w14:paraId="2862AB56" w14:textId="1397F8FD" w:rsidR="00E514B1" w:rsidRPr="00AC3C6F" w:rsidRDefault="00E514B1" w:rsidP="00E514B1">
      <w:pPr>
        <w:rPr>
          <w:rFonts w:ascii="Arial" w:eastAsia="Arial" w:hAnsi="Arial" w:cs="Arial"/>
          <w:color w:val="000000" w:themeColor="text1"/>
          <w:sz w:val="22"/>
          <w:szCs w:val="22"/>
          <w:lang w:eastAsia="en-US"/>
        </w:rPr>
      </w:pPr>
    </w:p>
    <w:p w14:paraId="4837C8DE" w14:textId="766D399D" w:rsidR="00E514B1" w:rsidRPr="00AC3C6F" w:rsidRDefault="00E514B1" w:rsidP="00D862B5">
      <w:pPr>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 xml:space="preserve">El sistema de gestión documental de la Entidad permite compartir información de diversas fuentes </w:t>
      </w:r>
      <w:r w:rsidR="00D862B5" w:rsidRPr="00AC3C6F">
        <w:rPr>
          <w:rFonts w:ascii="Arial" w:eastAsia="Arial" w:hAnsi="Arial" w:cs="Arial"/>
          <w:color w:val="000000" w:themeColor="text1"/>
          <w:sz w:val="22"/>
          <w:szCs w:val="22"/>
          <w:lang w:eastAsia="en-US"/>
        </w:rPr>
        <w:t>y consultar documentos entre toda la organización, gestionar firmas digitales, PQRS, adjuntar archivos en diversos formatos, entre otras funcionalidades.</w:t>
      </w:r>
    </w:p>
    <w:p w14:paraId="574829BB" w14:textId="03F1C528" w:rsidR="00D862B5" w:rsidRPr="00AC3C6F" w:rsidRDefault="00D862B5" w:rsidP="00D862B5">
      <w:pPr>
        <w:jc w:val="both"/>
        <w:rPr>
          <w:rFonts w:ascii="Arial" w:eastAsia="Arial" w:hAnsi="Arial" w:cs="Arial"/>
          <w:color w:val="000000" w:themeColor="text1"/>
          <w:sz w:val="22"/>
          <w:szCs w:val="22"/>
          <w:lang w:eastAsia="en-US"/>
        </w:rPr>
      </w:pPr>
    </w:p>
    <w:p w14:paraId="6D254DF2" w14:textId="3431E9D7" w:rsidR="00D862B5" w:rsidRPr="00AC3C6F" w:rsidRDefault="00D862B5" w:rsidP="00D862B5">
      <w:pPr>
        <w:jc w:val="both"/>
        <w:rPr>
          <w:rFonts w:ascii="Arial" w:eastAsia="Arial" w:hAnsi="Arial" w:cs="Arial"/>
          <w:b/>
          <w:color w:val="000000" w:themeColor="text1"/>
          <w:sz w:val="22"/>
          <w:szCs w:val="22"/>
          <w:lang w:eastAsia="en-US"/>
        </w:rPr>
      </w:pPr>
      <w:r w:rsidRPr="00AC3C6F">
        <w:rPr>
          <w:rFonts w:ascii="Arial" w:eastAsia="Arial" w:hAnsi="Arial" w:cs="Arial"/>
          <w:b/>
          <w:color w:val="000000" w:themeColor="text1"/>
          <w:sz w:val="22"/>
          <w:szCs w:val="22"/>
          <w:lang w:eastAsia="en-US"/>
        </w:rPr>
        <w:t>Sistema de Información Geográfica y Misional – SIGMA de la UAERMV</w:t>
      </w:r>
    </w:p>
    <w:p w14:paraId="79E4A662" w14:textId="6CB1C789" w:rsidR="00D862B5" w:rsidRPr="00AC3C6F" w:rsidRDefault="00D862B5" w:rsidP="00D862B5">
      <w:pPr>
        <w:jc w:val="both"/>
        <w:rPr>
          <w:rFonts w:ascii="Arial" w:eastAsia="Arial" w:hAnsi="Arial" w:cs="Arial"/>
          <w:color w:val="000000" w:themeColor="text1"/>
          <w:sz w:val="22"/>
          <w:szCs w:val="22"/>
          <w:lang w:eastAsia="en-US"/>
        </w:rPr>
      </w:pPr>
    </w:p>
    <w:p w14:paraId="7B40B78B" w14:textId="5B8AB1BE" w:rsidR="00D862B5" w:rsidRPr="00AC3C6F" w:rsidRDefault="00D862B5" w:rsidP="00D862B5">
      <w:pPr>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El sistema de información geográfica de la Entidad contiene todas las reservas de vías y elementos viales, el histórico del estado de los segmentos viales, los diagnósticos realizados por la entidad y las obras en ejecución. Este sistema contiene un tablero de control y un mapa de visualización accesible para todos los colaboradores mediante el enlace en la página de la intranet.</w:t>
      </w:r>
    </w:p>
    <w:p w14:paraId="72D1A9FA" w14:textId="39EC7AC7" w:rsidR="00FB5016" w:rsidRPr="00AC3C6F" w:rsidRDefault="00FB5016" w:rsidP="00D862B5">
      <w:pPr>
        <w:jc w:val="both"/>
        <w:rPr>
          <w:rFonts w:ascii="Arial" w:eastAsia="Arial" w:hAnsi="Arial" w:cs="Arial"/>
          <w:color w:val="000000" w:themeColor="text1"/>
          <w:sz w:val="22"/>
          <w:szCs w:val="22"/>
          <w:lang w:eastAsia="en-US"/>
        </w:rPr>
      </w:pPr>
    </w:p>
    <w:p w14:paraId="402F06C0" w14:textId="77777777" w:rsidR="00FB5016" w:rsidRDefault="00FB5016" w:rsidP="00D862B5">
      <w:pPr>
        <w:jc w:val="both"/>
        <w:rPr>
          <w:rFonts w:ascii="Arial" w:eastAsia="Arial" w:hAnsi="Arial" w:cs="Arial"/>
          <w:color w:val="000000" w:themeColor="text1"/>
          <w:sz w:val="22"/>
          <w:szCs w:val="22"/>
          <w:lang w:eastAsia="en-US"/>
        </w:rPr>
      </w:pPr>
    </w:p>
    <w:p w14:paraId="7E937404" w14:textId="77777777" w:rsidR="00AC3C6F" w:rsidRDefault="00AC3C6F" w:rsidP="00D862B5">
      <w:pPr>
        <w:jc w:val="both"/>
        <w:rPr>
          <w:rFonts w:ascii="Arial" w:eastAsia="Arial" w:hAnsi="Arial" w:cs="Arial"/>
          <w:color w:val="000000" w:themeColor="text1"/>
          <w:sz w:val="22"/>
          <w:szCs w:val="22"/>
          <w:lang w:eastAsia="en-US"/>
        </w:rPr>
      </w:pPr>
    </w:p>
    <w:p w14:paraId="79D6C884" w14:textId="77777777" w:rsidR="00AC3C6F" w:rsidRPr="00AC3C6F" w:rsidRDefault="00AC3C6F" w:rsidP="00D862B5">
      <w:pPr>
        <w:jc w:val="both"/>
        <w:rPr>
          <w:rFonts w:ascii="Arial" w:eastAsia="Arial" w:hAnsi="Arial" w:cs="Arial"/>
          <w:color w:val="000000" w:themeColor="text1"/>
          <w:sz w:val="22"/>
          <w:szCs w:val="22"/>
          <w:lang w:eastAsia="en-US"/>
        </w:rPr>
      </w:pPr>
    </w:p>
    <w:p w14:paraId="4FDEF3E3" w14:textId="4C8C06B5" w:rsidR="00D862B5" w:rsidRPr="00AC3C6F" w:rsidRDefault="00D862B5" w:rsidP="00D862B5">
      <w:pPr>
        <w:jc w:val="both"/>
        <w:rPr>
          <w:rFonts w:ascii="Arial" w:eastAsia="Arial" w:hAnsi="Arial" w:cs="Arial"/>
          <w:color w:val="000000" w:themeColor="text1"/>
          <w:sz w:val="22"/>
          <w:szCs w:val="22"/>
          <w:lang w:eastAsia="en-US"/>
        </w:rPr>
      </w:pPr>
    </w:p>
    <w:p w14:paraId="32EA2964" w14:textId="0F96530A" w:rsidR="00D862B5" w:rsidRPr="00AC3C6F" w:rsidRDefault="00D862B5" w:rsidP="00D862B5">
      <w:pPr>
        <w:pStyle w:val="Descripcin"/>
        <w:rPr>
          <w:color w:val="000000" w:themeColor="text1"/>
          <w:sz w:val="18"/>
        </w:rPr>
      </w:pPr>
      <w:r w:rsidRPr="00AC3C6F">
        <w:rPr>
          <w:color w:val="000000" w:themeColor="text1"/>
          <w:sz w:val="18"/>
        </w:rPr>
        <w:t xml:space="preserve">Imagen </w:t>
      </w:r>
      <w:r w:rsidRPr="00AC3C6F">
        <w:rPr>
          <w:color w:val="000000" w:themeColor="text1"/>
          <w:sz w:val="18"/>
        </w:rPr>
        <w:fldChar w:fldCharType="begin"/>
      </w:r>
      <w:r w:rsidRPr="00AC3C6F">
        <w:rPr>
          <w:color w:val="000000" w:themeColor="text1"/>
          <w:sz w:val="18"/>
        </w:rPr>
        <w:instrText xml:space="preserve"> SEQ Imagen \* ARABIC </w:instrText>
      </w:r>
      <w:r w:rsidRPr="00AC3C6F">
        <w:rPr>
          <w:color w:val="000000" w:themeColor="text1"/>
          <w:sz w:val="18"/>
        </w:rPr>
        <w:fldChar w:fldCharType="separate"/>
      </w:r>
      <w:r w:rsidRPr="00AC3C6F">
        <w:rPr>
          <w:noProof/>
          <w:color w:val="000000" w:themeColor="text1"/>
          <w:sz w:val="18"/>
        </w:rPr>
        <w:t>4</w:t>
      </w:r>
      <w:r w:rsidRPr="00AC3C6F">
        <w:rPr>
          <w:color w:val="000000" w:themeColor="text1"/>
          <w:sz w:val="18"/>
        </w:rPr>
        <w:fldChar w:fldCharType="end"/>
      </w:r>
      <w:r w:rsidRPr="00AC3C6F">
        <w:rPr>
          <w:color w:val="000000" w:themeColor="text1"/>
          <w:sz w:val="18"/>
        </w:rPr>
        <w:t>. Visualización del tablero de control y el mapa del SIGMA</w:t>
      </w:r>
    </w:p>
    <w:p w14:paraId="14FC61E7" w14:textId="117092BF" w:rsidR="00D862B5" w:rsidRPr="00AC3C6F" w:rsidRDefault="00A93B78" w:rsidP="00A93B78">
      <w:pPr>
        <w:jc w:val="center"/>
        <w:rPr>
          <w:rFonts w:eastAsia="Arial"/>
          <w:color w:val="000000" w:themeColor="text1"/>
          <w:sz w:val="22"/>
          <w:szCs w:val="22"/>
          <w:lang w:eastAsia="en-US"/>
        </w:rPr>
      </w:pPr>
      <w:r w:rsidRPr="00AC3C6F">
        <w:rPr>
          <w:noProof/>
          <w:color w:val="000000" w:themeColor="text1"/>
          <w:sz w:val="22"/>
          <w:szCs w:val="22"/>
          <w:lang w:val="es-ES_tradnl" w:eastAsia="es-ES_tradnl"/>
        </w:rPr>
        <w:drawing>
          <wp:inline distT="0" distB="0" distL="0" distR="0" wp14:anchorId="3E55FAF4" wp14:editId="5191617F">
            <wp:extent cx="4278335" cy="234315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85865" cy="2347274"/>
                    </a:xfrm>
                    <a:prstGeom prst="rect">
                      <a:avLst/>
                    </a:prstGeom>
                  </pic:spPr>
                </pic:pic>
              </a:graphicData>
            </a:graphic>
          </wp:inline>
        </w:drawing>
      </w:r>
    </w:p>
    <w:p w14:paraId="26BA6A20" w14:textId="6E521F79" w:rsidR="00A93B78" w:rsidRPr="00AC3C6F" w:rsidRDefault="00A93B78" w:rsidP="00A93B78">
      <w:pPr>
        <w:jc w:val="center"/>
        <w:rPr>
          <w:rFonts w:eastAsia="Arial"/>
          <w:color w:val="000000" w:themeColor="text1"/>
          <w:sz w:val="22"/>
          <w:szCs w:val="22"/>
          <w:lang w:eastAsia="en-US"/>
        </w:rPr>
      </w:pPr>
      <w:r w:rsidRPr="00AC3C6F">
        <w:rPr>
          <w:noProof/>
          <w:color w:val="000000" w:themeColor="text1"/>
          <w:sz w:val="22"/>
          <w:szCs w:val="22"/>
          <w:lang w:val="es-ES_tradnl" w:eastAsia="es-ES_tradnl"/>
        </w:rPr>
        <w:drawing>
          <wp:inline distT="0" distB="0" distL="0" distR="0" wp14:anchorId="5F8E4C0F" wp14:editId="76A7548A">
            <wp:extent cx="4286250" cy="2261671"/>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11978" cy="2275247"/>
                    </a:xfrm>
                    <a:prstGeom prst="rect">
                      <a:avLst/>
                    </a:prstGeom>
                  </pic:spPr>
                </pic:pic>
              </a:graphicData>
            </a:graphic>
          </wp:inline>
        </w:drawing>
      </w:r>
    </w:p>
    <w:p w14:paraId="5C2FBF17" w14:textId="7B762DA4" w:rsidR="00D862B5" w:rsidRPr="00AC3C6F" w:rsidRDefault="00A93B78" w:rsidP="00A93B78">
      <w:pPr>
        <w:jc w:val="center"/>
        <w:rPr>
          <w:rFonts w:ascii="Arial" w:eastAsia="Arial" w:hAnsi="Arial" w:cs="Arial"/>
          <w:color w:val="000000" w:themeColor="text1"/>
          <w:sz w:val="18"/>
          <w:szCs w:val="18"/>
          <w:lang w:eastAsia="en-US"/>
        </w:rPr>
      </w:pPr>
      <w:r w:rsidRPr="00AC3C6F">
        <w:rPr>
          <w:rFonts w:ascii="Arial" w:eastAsia="Arial" w:hAnsi="Arial" w:cs="Arial"/>
          <w:color w:val="000000" w:themeColor="text1"/>
          <w:sz w:val="18"/>
          <w:szCs w:val="18"/>
          <w:lang w:eastAsia="en-US"/>
        </w:rPr>
        <w:t xml:space="preserve">Fuente: </w:t>
      </w:r>
      <w:hyperlink r:id="rId35" w:history="1">
        <w:r w:rsidR="00D862B5" w:rsidRPr="00AC3C6F">
          <w:rPr>
            <w:rStyle w:val="Hipervnculo"/>
            <w:rFonts w:ascii="Arial" w:eastAsia="Arial" w:hAnsi="Arial" w:cs="Arial"/>
            <w:color w:val="000000" w:themeColor="text1"/>
            <w:sz w:val="18"/>
            <w:szCs w:val="18"/>
            <w:lang w:eastAsia="en-US"/>
          </w:rPr>
          <w:t>https://intranet.umv.gov.co/servicio-de-informacion-geografica/</w:t>
        </w:r>
      </w:hyperlink>
    </w:p>
    <w:p w14:paraId="40122B3B" w14:textId="5B2BD4A4" w:rsidR="00D862B5" w:rsidRPr="00AC3C6F" w:rsidRDefault="00D862B5" w:rsidP="00D862B5">
      <w:pPr>
        <w:jc w:val="both"/>
        <w:rPr>
          <w:rFonts w:ascii="Arial" w:eastAsia="Arial" w:hAnsi="Arial" w:cs="Arial"/>
          <w:color w:val="000000" w:themeColor="text1"/>
          <w:sz w:val="22"/>
          <w:szCs w:val="22"/>
          <w:lang w:eastAsia="en-US"/>
        </w:rPr>
      </w:pPr>
    </w:p>
    <w:p w14:paraId="3B897730" w14:textId="6C5FF3E2" w:rsidR="00A93B78" w:rsidRPr="00AC3C6F" w:rsidRDefault="00A93B78" w:rsidP="00D862B5">
      <w:pPr>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Adicionalmente, se realiza la publicación de investigaciones, estudios, consultorías y demás documentos de desarrollo de conocimientos de la Entidad en esta página web:</w:t>
      </w:r>
    </w:p>
    <w:p w14:paraId="47AE7800" w14:textId="77777777" w:rsidR="00AC3C6F" w:rsidRDefault="00AC3C6F" w:rsidP="00D862B5">
      <w:pPr>
        <w:jc w:val="both"/>
        <w:rPr>
          <w:rFonts w:ascii="Arial" w:eastAsia="Arial" w:hAnsi="Arial" w:cs="Arial"/>
          <w:color w:val="000000" w:themeColor="text1"/>
          <w:sz w:val="22"/>
          <w:szCs w:val="22"/>
          <w:lang w:eastAsia="en-US"/>
        </w:rPr>
      </w:pPr>
    </w:p>
    <w:p w14:paraId="0B3E7D28" w14:textId="77777777" w:rsidR="00AC3C6F" w:rsidRDefault="00AC3C6F" w:rsidP="00D862B5">
      <w:pPr>
        <w:jc w:val="both"/>
        <w:rPr>
          <w:rFonts w:ascii="Arial" w:eastAsia="Arial" w:hAnsi="Arial" w:cs="Arial"/>
          <w:color w:val="000000" w:themeColor="text1"/>
          <w:sz w:val="22"/>
          <w:szCs w:val="22"/>
          <w:lang w:eastAsia="en-US"/>
        </w:rPr>
      </w:pPr>
    </w:p>
    <w:p w14:paraId="7754233F" w14:textId="77777777" w:rsidR="00AC3C6F" w:rsidRDefault="00AC3C6F" w:rsidP="00D862B5">
      <w:pPr>
        <w:jc w:val="both"/>
        <w:rPr>
          <w:rFonts w:ascii="Arial" w:eastAsia="Arial" w:hAnsi="Arial" w:cs="Arial"/>
          <w:color w:val="000000" w:themeColor="text1"/>
          <w:sz w:val="22"/>
          <w:szCs w:val="22"/>
          <w:lang w:eastAsia="en-US"/>
        </w:rPr>
      </w:pPr>
    </w:p>
    <w:p w14:paraId="71D91F2B" w14:textId="77777777" w:rsidR="00AC3C6F" w:rsidRDefault="00AC3C6F" w:rsidP="00D862B5">
      <w:pPr>
        <w:jc w:val="both"/>
        <w:rPr>
          <w:rFonts w:ascii="Arial" w:eastAsia="Arial" w:hAnsi="Arial" w:cs="Arial"/>
          <w:color w:val="000000" w:themeColor="text1"/>
          <w:sz w:val="22"/>
          <w:szCs w:val="22"/>
          <w:lang w:eastAsia="en-US"/>
        </w:rPr>
      </w:pPr>
    </w:p>
    <w:p w14:paraId="318DBB6B" w14:textId="77777777" w:rsidR="00AC3C6F" w:rsidRDefault="00AC3C6F" w:rsidP="00D862B5">
      <w:pPr>
        <w:jc w:val="both"/>
        <w:rPr>
          <w:rFonts w:ascii="Arial" w:eastAsia="Arial" w:hAnsi="Arial" w:cs="Arial"/>
          <w:color w:val="000000" w:themeColor="text1"/>
          <w:sz w:val="22"/>
          <w:szCs w:val="22"/>
          <w:lang w:eastAsia="en-US"/>
        </w:rPr>
      </w:pPr>
    </w:p>
    <w:p w14:paraId="255BC905" w14:textId="77777777" w:rsidR="00AC3C6F" w:rsidRDefault="00AC3C6F" w:rsidP="00D862B5">
      <w:pPr>
        <w:jc w:val="both"/>
        <w:rPr>
          <w:rFonts w:ascii="Arial" w:eastAsia="Arial" w:hAnsi="Arial" w:cs="Arial"/>
          <w:color w:val="000000" w:themeColor="text1"/>
          <w:sz w:val="22"/>
          <w:szCs w:val="22"/>
          <w:lang w:eastAsia="en-US"/>
        </w:rPr>
      </w:pPr>
    </w:p>
    <w:p w14:paraId="4D3B93CA" w14:textId="77777777" w:rsidR="00AC3C6F" w:rsidRDefault="00AC3C6F" w:rsidP="00D862B5">
      <w:pPr>
        <w:jc w:val="both"/>
        <w:rPr>
          <w:rFonts w:ascii="Arial" w:eastAsia="Arial" w:hAnsi="Arial" w:cs="Arial"/>
          <w:color w:val="000000" w:themeColor="text1"/>
          <w:sz w:val="22"/>
          <w:szCs w:val="22"/>
          <w:lang w:eastAsia="en-US"/>
        </w:rPr>
      </w:pPr>
    </w:p>
    <w:p w14:paraId="01A19776" w14:textId="77777777" w:rsidR="00AC3C6F" w:rsidRDefault="00AC3C6F" w:rsidP="00D862B5">
      <w:pPr>
        <w:jc w:val="both"/>
        <w:rPr>
          <w:rFonts w:ascii="Arial" w:eastAsia="Arial" w:hAnsi="Arial" w:cs="Arial"/>
          <w:color w:val="000000" w:themeColor="text1"/>
          <w:sz w:val="22"/>
          <w:szCs w:val="22"/>
          <w:lang w:eastAsia="en-US"/>
        </w:rPr>
      </w:pPr>
    </w:p>
    <w:p w14:paraId="2F3C2CA3" w14:textId="77777777" w:rsidR="00AC3C6F" w:rsidRDefault="00AC3C6F" w:rsidP="00D862B5">
      <w:pPr>
        <w:jc w:val="both"/>
        <w:rPr>
          <w:rFonts w:ascii="Arial" w:eastAsia="Arial" w:hAnsi="Arial" w:cs="Arial"/>
          <w:color w:val="000000" w:themeColor="text1"/>
          <w:sz w:val="22"/>
          <w:szCs w:val="22"/>
          <w:lang w:eastAsia="en-US"/>
        </w:rPr>
      </w:pPr>
    </w:p>
    <w:p w14:paraId="3289277C" w14:textId="77777777" w:rsidR="00AC3C6F" w:rsidRDefault="00AC3C6F" w:rsidP="00D862B5">
      <w:pPr>
        <w:jc w:val="both"/>
        <w:rPr>
          <w:rFonts w:ascii="Arial" w:eastAsia="Arial" w:hAnsi="Arial" w:cs="Arial"/>
          <w:color w:val="000000" w:themeColor="text1"/>
          <w:sz w:val="22"/>
          <w:szCs w:val="22"/>
          <w:lang w:eastAsia="en-US"/>
        </w:rPr>
      </w:pPr>
    </w:p>
    <w:p w14:paraId="52BC7CDA" w14:textId="77777777" w:rsidR="00AC3C6F" w:rsidRPr="00AC3C6F" w:rsidRDefault="00AC3C6F" w:rsidP="00D862B5">
      <w:pPr>
        <w:jc w:val="both"/>
        <w:rPr>
          <w:rFonts w:ascii="Arial" w:eastAsia="Arial" w:hAnsi="Arial" w:cs="Arial"/>
          <w:color w:val="000000" w:themeColor="text1"/>
          <w:sz w:val="22"/>
          <w:szCs w:val="22"/>
          <w:lang w:eastAsia="en-US"/>
        </w:rPr>
      </w:pPr>
    </w:p>
    <w:p w14:paraId="1CC409D1" w14:textId="06439738" w:rsidR="00A93B78" w:rsidRPr="00AC3C6F" w:rsidRDefault="00FB5016" w:rsidP="00AC3C6F">
      <w:pPr>
        <w:jc w:val="center"/>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Innovación para la conservación vial – Página WEB</w:t>
      </w:r>
    </w:p>
    <w:p w14:paraId="6A0CE03C" w14:textId="5A015D0B" w:rsidR="00FB5016" w:rsidRPr="00AC3C6F" w:rsidRDefault="00FB5016" w:rsidP="00D862B5">
      <w:pPr>
        <w:jc w:val="both"/>
        <w:rPr>
          <w:rFonts w:ascii="Arial" w:eastAsia="Arial" w:hAnsi="Arial" w:cs="Arial"/>
          <w:color w:val="000000" w:themeColor="text1"/>
          <w:sz w:val="22"/>
          <w:szCs w:val="22"/>
          <w:lang w:eastAsia="en-US"/>
        </w:rPr>
      </w:pPr>
      <w:r w:rsidRPr="00AC3C6F">
        <w:rPr>
          <w:noProof/>
          <w:color w:val="000000" w:themeColor="text1"/>
          <w:sz w:val="22"/>
          <w:szCs w:val="22"/>
          <w:lang w:val="es-ES_tradnl" w:eastAsia="es-ES_tradnl"/>
        </w:rPr>
        <w:drawing>
          <wp:inline distT="0" distB="0" distL="0" distR="0" wp14:anchorId="015B4817" wp14:editId="4B59B1DF">
            <wp:extent cx="6153150" cy="373189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53150" cy="3731895"/>
                    </a:xfrm>
                    <a:prstGeom prst="rect">
                      <a:avLst/>
                    </a:prstGeom>
                  </pic:spPr>
                </pic:pic>
              </a:graphicData>
            </a:graphic>
          </wp:inline>
        </w:drawing>
      </w:r>
    </w:p>
    <w:p w14:paraId="290B8722" w14:textId="240E8D41" w:rsidR="00FB5016" w:rsidRDefault="00FB5016" w:rsidP="00AC3C6F">
      <w:pPr>
        <w:jc w:val="center"/>
        <w:rPr>
          <w:rStyle w:val="Hipervnculo"/>
          <w:rFonts w:ascii="Arial" w:eastAsia="Arial" w:hAnsi="Arial" w:cs="Arial"/>
          <w:color w:val="000000" w:themeColor="text1"/>
          <w:sz w:val="18"/>
          <w:szCs w:val="18"/>
          <w:lang w:eastAsia="en-US"/>
        </w:rPr>
      </w:pPr>
      <w:r w:rsidRPr="00AC3C6F">
        <w:rPr>
          <w:rFonts w:ascii="Arial" w:eastAsia="Arial" w:hAnsi="Arial" w:cs="Arial"/>
          <w:b/>
          <w:color w:val="000000" w:themeColor="text1"/>
          <w:sz w:val="18"/>
          <w:szCs w:val="18"/>
          <w:lang w:eastAsia="en-US"/>
        </w:rPr>
        <w:t>Fuente:</w:t>
      </w:r>
      <w:r w:rsidRPr="00AC3C6F">
        <w:rPr>
          <w:rFonts w:ascii="Arial" w:eastAsia="Arial" w:hAnsi="Arial" w:cs="Arial"/>
          <w:color w:val="000000" w:themeColor="text1"/>
          <w:sz w:val="18"/>
          <w:szCs w:val="18"/>
          <w:lang w:eastAsia="en-US"/>
        </w:rPr>
        <w:t xml:space="preserve"> </w:t>
      </w:r>
      <w:hyperlink r:id="rId37" w:history="1">
        <w:r w:rsidRPr="00AC3C6F">
          <w:rPr>
            <w:rStyle w:val="Hipervnculo"/>
            <w:rFonts w:ascii="Arial" w:eastAsia="Arial" w:hAnsi="Arial" w:cs="Arial"/>
            <w:color w:val="000000" w:themeColor="text1"/>
            <w:sz w:val="18"/>
            <w:szCs w:val="18"/>
            <w:lang w:eastAsia="en-US"/>
          </w:rPr>
          <w:t>https://www.umv.gov.co/portal/innovacion-para-la-conservacion-vial/</w:t>
        </w:r>
      </w:hyperlink>
    </w:p>
    <w:p w14:paraId="37400D14" w14:textId="66B9DDCB" w:rsidR="00FB5016" w:rsidRPr="00AC3C6F" w:rsidRDefault="00FB5016" w:rsidP="00D862B5">
      <w:pPr>
        <w:jc w:val="both"/>
        <w:rPr>
          <w:rFonts w:ascii="Arial" w:eastAsia="Arial" w:hAnsi="Arial" w:cs="Arial"/>
          <w:color w:val="000000" w:themeColor="text1"/>
          <w:sz w:val="22"/>
          <w:szCs w:val="22"/>
          <w:lang w:eastAsia="en-US"/>
        </w:rPr>
      </w:pPr>
    </w:p>
    <w:p w14:paraId="3DB67715" w14:textId="3D2AAE0D" w:rsidR="00FB5016" w:rsidRPr="00AC3C6F" w:rsidRDefault="00FB5016" w:rsidP="00D862B5">
      <w:pPr>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 xml:space="preserve">Todo esto, hace referencia a los repositorios de conocimiento. Sin embargo, la mesa de trabajo </w:t>
      </w:r>
      <w:r w:rsidR="00832361" w:rsidRPr="00AC3C6F">
        <w:rPr>
          <w:rFonts w:ascii="Arial" w:eastAsia="Arial" w:hAnsi="Arial" w:cs="Arial"/>
          <w:color w:val="000000" w:themeColor="text1"/>
          <w:sz w:val="22"/>
          <w:szCs w:val="22"/>
          <w:lang w:eastAsia="en-US"/>
        </w:rPr>
        <w:t>“Gestión del Conocimiento e innovación”, como instancia de apoyo al Comité Institucional de Gestión y Desempeño en la UAERMV oficializada bajo el memorando con radicado 20221500057413</w:t>
      </w:r>
      <w:r w:rsidR="006970B6" w:rsidRPr="00AC3C6F">
        <w:rPr>
          <w:rFonts w:ascii="Arial" w:eastAsia="Arial" w:hAnsi="Arial" w:cs="Arial"/>
          <w:color w:val="000000" w:themeColor="text1"/>
          <w:sz w:val="22"/>
          <w:szCs w:val="22"/>
          <w:lang w:eastAsia="en-US"/>
        </w:rPr>
        <w:t xml:space="preserve"> ha venido desarrollando</w:t>
      </w:r>
      <w:r w:rsidR="00BC16B2">
        <w:rPr>
          <w:rFonts w:ascii="Arial" w:eastAsia="Arial" w:hAnsi="Arial" w:cs="Arial"/>
          <w:color w:val="000000" w:themeColor="text1"/>
          <w:sz w:val="22"/>
          <w:szCs w:val="22"/>
          <w:lang w:eastAsia="en-US"/>
        </w:rPr>
        <w:t xml:space="preserve"> el diseño</w:t>
      </w:r>
      <w:r w:rsidR="00077798" w:rsidRPr="00AC3C6F">
        <w:rPr>
          <w:rFonts w:ascii="Arial" w:eastAsia="Arial" w:hAnsi="Arial" w:cs="Arial"/>
          <w:color w:val="000000" w:themeColor="text1"/>
          <w:sz w:val="22"/>
          <w:szCs w:val="22"/>
          <w:lang w:eastAsia="en-US"/>
        </w:rPr>
        <w:t xml:space="preserve"> de</w:t>
      </w:r>
      <w:r w:rsidR="005668EB" w:rsidRPr="00AC3C6F">
        <w:rPr>
          <w:rFonts w:ascii="Arial" w:eastAsia="Arial" w:hAnsi="Arial" w:cs="Arial"/>
          <w:color w:val="000000" w:themeColor="text1"/>
          <w:sz w:val="22"/>
          <w:szCs w:val="22"/>
          <w:lang w:eastAsia="en-US"/>
        </w:rPr>
        <w:t xml:space="preserve"> herramientas </w:t>
      </w:r>
      <w:r w:rsidR="006970B6" w:rsidRPr="00AC3C6F">
        <w:rPr>
          <w:rFonts w:ascii="Arial" w:eastAsia="Arial" w:hAnsi="Arial" w:cs="Arial"/>
          <w:color w:val="000000" w:themeColor="text1"/>
          <w:sz w:val="22"/>
          <w:szCs w:val="22"/>
          <w:lang w:eastAsia="en-US"/>
        </w:rPr>
        <w:t xml:space="preserve">tales </w:t>
      </w:r>
      <w:r w:rsidR="00077798" w:rsidRPr="00AC3C6F">
        <w:rPr>
          <w:rFonts w:ascii="Arial" w:eastAsia="Arial" w:hAnsi="Arial" w:cs="Arial"/>
          <w:color w:val="000000" w:themeColor="text1"/>
          <w:sz w:val="22"/>
          <w:szCs w:val="22"/>
          <w:lang w:eastAsia="en-US"/>
        </w:rPr>
        <w:t xml:space="preserve">como </w:t>
      </w:r>
      <w:r w:rsidR="00167A5E" w:rsidRPr="00AC3C6F">
        <w:rPr>
          <w:rFonts w:ascii="Arial" w:eastAsia="Arial" w:hAnsi="Arial" w:cs="Arial"/>
          <w:color w:val="000000" w:themeColor="text1"/>
          <w:sz w:val="22"/>
          <w:szCs w:val="22"/>
          <w:lang w:eastAsia="en-US"/>
        </w:rPr>
        <w:t xml:space="preserve">formatos </w:t>
      </w:r>
      <w:r w:rsidR="00832361" w:rsidRPr="00AC3C6F">
        <w:rPr>
          <w:rFonts w:ascii="Arial" w:eastAsia="Arial" w:hAnsi="Arial" w:cs="Arial"/>
          <w:color w:val="000000" w:themeColor="text1"/>
          <w:sz w:val="22"/>
          <w:szCs w:val="22"/>
          <w:lang w:eastAsia="en-US"/>
        </w:rPr>
        <w:t>para la gestión del conocimiento en la Entidad:</w:t>
      </w:r>
    </w:p>
    <w:p w14:paraId="7CA0F49E" w14:textId="587456F7" w:rsidR="00832361" w:rsidRPr="00AC3C6F" w:rsidRDefault="00832361" w:rsidP="00D862B5">
      <w:pPr>
        <w:jc w:val="both"/>
        <w:rPr>
          <w:rFonts w:ascii="Arial" w:eastAsia="Arial" w:hAnsi="Arial" w:cs="Arial"/>
          <w:color w:val="000000" w:themeColor="text1"/>
          <w:sz w:val="22"/>
          <w:szCs w:val="22"/>
          <w:lang w:eastAsia="en-US"/>
        </w:rPr>
      </w:pPr>
    </w:p>
    <w:p w14:paraId="0239168E" w14:textId="0C042454" w:rsidR="00832361" w:rsidRPr="00AC3C6F" w:rsidRDefault="007F3B5F" w:rsidP="007F3B5F">
      <w:pPr>
        <w:pStyle w:val="Prrafodelista"/>
        <w:numPr>
          <w:ilvl w:val="0"/>
          <w:numId w:val="74"/>
        </w:numPr>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Formato de Inventario de Conocimiento Explicito - OAP</w:t>
      </w:r>
    </w:p>
    <w:p w14:paraId="33B8570D" w14:textId="0CB3BA78" w:rsidR="0004248B" w:rsidRPr="00AC3C6F" w:rsidRDefault="007F3B5F" w:rsidP="007F3B5F">
      <w:pPr>
        <w:pStyle w:val="Prrafodelista"/>
        <w:numPr>
          <w:ilvl w:val="0"/>
          <w:numId w:val="74"/>
        </w:numPr>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Formato de Inventario de Conocimiento Tácito -GTH</w:t>
      </w:r>
    </w:p>
    <w:p w14:paraId="71E2C777" w14:textId="1C782475" w:rsidR="007F3B5F" w:rsidRPr="00AC3C6F" w:rsidRDefault="007F3B5F" w:rsidP="007F3B5F">
      <w:pPr>
        <w:pStyle w:val="Prrafodelista"/>
        <w:numPr>
          <w:ilvl w:val="0"/>
          <w:numId w:val="74"/>
        </w:numPr>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Formato de Tablero de Acciones para mitigar la fuga de conocimientos- GTH</w:t>
      </w:r>
    </w:p>
    <w:p w14:paraId="5E4E2E0F" w14:textId="77777777" w:rsidR="00721112" w:rsidRPr="00AC3C6F" w:rsidRDefault="00721112" w:rsidP="00055E6F">
      <w:pPr>
        <w:jc w:val="both"/>
        <w:rPr>
          <w:rFonts w:ascii="Arial" w:eastAsia="Arial" w:hAnsi="Arial" w:cs="Arial"/>
          <w:color w:val="000000" w:themeColor="text1"/>
          <w:sz w:val="22"/>
          <w:szCs w:val="22"/>
          <w:lang w:eastAsia="en-US"/>
        </w:rPr>
      </w:pPr>
    </w:p>
    <w:p w14:paraId="03D2DF9B" w14:textId="52397562" w:rsidR="00055E6F" w:rsidRPr="00AC3C6F" w:rsidRDefault="00B51E1F" w:rsidP="00055E6F">
      <w:pPr>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 xml:space="preserve">Los </w:t>
      </w:r>
      <w:r w:rsidR="00884DD2" w:rsidRPr="00AC3C6F">
        <w:rPr>
          <w:rFonts w:ascii="Arial" w:eastAsia="Arial" w:hAnsi="Arial" w:cs="Arial"/>
          <w:color w:val="000000" w:themeColor="text1"/>
          <w:sz w:val="22"/>
          <w:szCs w:val="22"/>
          <w:lang w:eastAsia="en-US"/>
        </w:rPr>
        <w:t>cuáles serán de</w:t>
      </w:r>
      <w:r w:rsidR="006970B6" w:rsidRPr="00AC3C6F">
        <w:rPr>
          <w:rFonts w:ascii="Arial" w:eastAsia="Arial" w:hAnsi="Arial" w:cs="Arial"/>
          <w:color w:val="000000" w:themeColor="text1"/>
          <w:sz w:val="22"/>
          <w:szCs w:val="22"/>
          <w:lang w:eastAsia="en-US"/>
        </w:rPr>
        <w:t xml:space="preserve"> uso interno y serán</w:t>
      </w:r>
      <w:r w:rsidRPr="00AC3C6F">
        <w:rPr>
          <w:rFonts w:ascii="Arial" w:eastAsia="Arial" w:hAnsi="Arial" w:cs="Arial"/>
          <w:color w:val="000000" w:themeColor="text1"/>
          <w:sz w:val="22"/>
          <w:szCs w:val="22"/>
          <w:lang w:eastAsia="en-US"/>
        </w:rPr>
        <w:t xml:space="preserve"> diligenciado</w:t>
      </w:r>
      <w:r w:rsidR="006970B6" w:rsidRPr="00AC3C6F">
        <w:rPr>
          <w:rFonts w:ascii="Arial" w:eastAsia="Arial" w:hAnsi="Arial" w:cs="Arial"/>
          <w:color w:val="000000" w:themeColor="text1"/>
          <w:sz w:val="22"/>
          <w:szCs w:val="22"/>
          <w:lang w:eastAsia="en-US"/>
        </w:rPr>
        <w:t>s</w:t>
      </w:r>
      <w:r w:rsidRPr="00AC3C6F">
        <w:rPr>
          <w:rFonts w:ascii="Arial" w:eastAsia="Arial" w:hAnsi="Arial" w:cs="Arial"/>
          <w:color w:val="000000" w:themeColor="text1"/>
          <w:sz w:val="22"/>
          <w:szCs w:val="22"/>
          <w:lang w:eastAsia="en-US"/>
        </w:rPr>
        <w:t xml:space="preserve"> por los procesos estratégicos, misionales, de apoyo, seguimiento y evaluación. </w:t>
      </w:r>
      <w:r w:rsidR="00884DD2" w:rsidRPr="00AC3C6F">
        <w:rPr>
          <w:rFonts w:ascii="Arial" w:eastAsia="Arial" w:hAnsi="Arial" w:cs="Arial"/>
          <w:color w:val="000000" w:themeColor="text1"/>
          <w:sz w:val="22"/>
          <w:szCs w:val="22"/>
          <w:lang w:eastAsia="en-US"/>
        </w:rPr>
        <w:t>Así</w:t>
      </w:r>
      <w:r w:rsidRPr="00AC3C6F">
        <w:rPr>
          <w:rFonts w:ascii="Arial" w:eastAsia="Arial" w:hAnsi="Arial" w:cs="Arial"/>
          <w:color w:val="000000" w:themeColor="text1"/>
          <w:sz w:val="22"/>
          <w:szCs w:val="22"/>
          <w:lang w:eastAsia="en-US"/>
        </w:rPr>
        <w:t xml:space="preserve"> mismo, su custodia estará a cargo del área productora y serán consolidado</w:t>
      </w:r>
      <w:r w:rsidR="006D087C" w:rsidRPr="00AC3C6F">
        <w:rPr>
          <w:rFonts w:ascii="Arial" w:eastAsia="Arial" w:hAnsi="Arial" w:cs="Arial"/>
          <w:color w:val="000000" w:themeColor="text1"/>
          <w:sz w:val="22"/>
          <w:szCs w:val="22"/>
          <w:lang w:eastAsia="en-US"/>
        </w:rPr>
        <w:t>s</w:t>
      </w:r>
      <w:r w:rsidRPr="00AC3C6F">
        <w:rPr>
          <w:rFonts w:ascii="Arial" w:eastAsia="Arial" w:hAnsi="Arial" w:cs="Arial"/>
          <w:color w:val="000000" w:themeColor="text1"/>
          <w:sz w:val="22"/>
          <w:szCs w:val="22"/>
          <w:lang w:eastAsia="en-US"/>
        </w:rPr>
        <w:t xml:space="preserve"> por el líder de la implementación de la política de Gestión del Conocimiento y la Innovación. Se recomienda que su aplicación sea </w:t>
      </w:r>
      <w:r w:rsidR="00BC16B2">
        <w:rPr>
          <w:rFonts w:ascii="Arial" w:eastAsia="Arial" w:hAnsi="Arial" w:cs="Arial"/>
          <w:color w:val="000000" w:themeColor="text1"/>
          <w:sz w:val="22"/>
          <w:szCs w:val="22"/>
          <w:lang w:eastAsia="en-US"/>
        </w:rPr>
        <w:t xml:space="preserve">de uso constante y consolidación </w:t>
      </w:r>
      <w:r w:rsidRPr="00AC3C6F">
        <w:rPr>
          <w:rFonts w:ascii="Arial" w:eastAsia="Arial" w:hAnsi="Arial" w:cs="Arial"/>
          <w:color w:val="000000" w:themeColor="text1"/>
          <w:sz w:val="22"/>
          <w:szCs w:val="22"/>
          <w:lang w:eastAsia="en-US"/>
        </w:rPr>
        <w:t>anual o cuando la entidad lo requiera.</w:t>
      </w:r>
    </w:p>
    <w:p w14:paraId="63A67516" w14:textId="77777777" w:rsidR="00832361" w:rsidRPr="00AC3C6F" w:rsidRDefault="00832361" w:rsidP="00D862B5">
      <w:pPr>
        <w:jc w:val="both"/>
        <w:rPr>
          <w:rFonts w:ascii="Arial" w:eastAsia="Arial" w:hAnsi="Arial" w:cs="Arial"/>
          <w:color w:val="000000" w:themeColor="text1"/>
          <w:sz w:val="22"/>
          <w:szCs w:val="22"/>
          <w:lang w:eastAsia="en-US"/>
        </w:rPr>
      </w:pPr>
    </w:p>
    <w:p w14:paraId="6A5D23C6" w14:textId="5E948266" w:rsidR="006D087C" w:rsidRPr="00BC16B2" w:rsidRDefault="00167A5E" w:rsidP="00BC16B2">
      <w:pPr>
        <w:tabs>
          <w:tab w:val="left" w:pos="3119"/>
        </w:tabs>
        <w:jc w:val="both"/>
        <w:rPr>
          <w:rFonts w:ascii="Arial" w:eastAsia="Arial" w:hAnsi="Arial" w:cs="Arial"/>
          <w:color w:val="000000" w:themeColor="text1"/>
          <w:sz w:val="22"/>
          <w:szCs w:val="22"/>
          <w:lang w:eastAsia="en-US"/>
        </w:rPr>
      </w:pPr>
      <w:r w:rsidRPr="00AC3C6F">
        <w:rPr>
          <w:rFonts w:ascii="Arial" w:eastAsia="Arial" w:hAnsi="Arial" w:cs="Arial"/>
          <w:color w:val="000000" w:themeColor="text1"/>
          <w:sz w:val="22"/>
          <w:szCs w:val="22"/>
          <w:lang w:eastAsia="en-US"/>
        </w:rPr>
        <w:t xml:space="preserve">En esta misma línea, se debe seguir trabajando en la consolidación de herramientas </w:t>
      </w:r>
      <w:r w:rsidR="005506E9" w:rsidRPr="00AC3C6F">
        <w:rPr>
          <w:rFonts w:ascii="Arial" w:eastAsia="Arial" w:hAnsi="Arial" w:cs="Arial"/>
          <w:color w:val="000000" w:themeColor="text1"/>
          <w:sz w:val="22"/>
          <w:szCs w:val="22"/>
          <w:lang w:eastAsia="en-US"/>
        </w:rPr>
        <w:t xml:space="preserve">de </w:t>
      </w:r>
      <w:r w:rsidR="006970B6" w:rsidRPr="00AC3C6F">
        <w:rPr>
          <w:rFonts w:ascii="Arial" w:eastAsia="Arial" w:hAnsi="Arial" w:cs="Arial"/>
          <w:color w:val="000000" w:themeColor="text1"/>
          <w:sz w:val="22"/>
          <w:szCs w:val="22"/>
          <w:lang w:eastAsia="en-US"/>
        </w:rPr>
        <w:t>g</w:t>
      </w:r>
      <w:r w:rsidR="00E257FD" w:rsidRPr="00AC3C6F">
        <w:rPr>
          <w:rFonts w:ascii="Arial" w:eastAsia="Arial" w:hAnsi="Arial" w:cs="Arial"/>
          <w:color w:val="000000" w:themeColor="text1"/>
          <w:sz w:val="22"/>
          <w:szCs w:val="22"/>
          <w:lang w:eastAsia="en-US"/>
        </w:rPr>
        <w:t>estió</w:t>
      </w:r>
      <w:r w:rsidR="00AC3C6F" w:rsidRPr="00AC3C6F">
        <w:rPr>
          <w:rFonts w:ascii="Arial" w:eastAsia="Arial" w:hAnsi="Arial" w:cs="Arial"/>
          <w:color w:val="000000" w:themeColor="text1"/>
          <w:sz w:val="22"/>
          <w:szCs w:val="22"/>
          <w:lang w:eastAsia="en-US"/>
        </w:rPr>
        <w:t>n del c</w:t>
      </w:r>
      <w:r w:rsidR="00E257FD" w:rsidRPr="00AC3C6F">
        <w:rPr>
          <w:rFonts w:ascii="Arial" w:eastAsia="Arial" w:hAnsi="Arial" w:cs="Arial"/>
          <w:color w:val="000000" w:themeColor="text1"/>
          <w:sz w:val="22"/>
          <w:szCs w:val="22"/>
          <w:lang w:eastAsia="en-US"/>
        </w:rPr>
        <w:t>onocimiento</w:t>
      </w:r>
      <w:r w:rsidR="00077798" w:rsidRPr="00AC3C6F">
        <w:rPr>
          <w:rFonts w:ascii="Arial" w:eastAsia="Arial" w:hAnsi="Arial" w:cs="Arial"/>
          <w:color w:val="000000" w:themeColor="text1"/>
          <w:sz w:val="22"/>
          <w:szCs w:val="22"/>
          <w:lang w:eastAsia="en-US"/>
        </w:rPr>
        <w:t xml:space="preserve"> y </w:t>
      </w:r>
      <w:r w:rsidR="006970B6" w:rsidRPr="00AC3C6F">
        <w:rPr>
          <w:rFonts w:ascii="Arial" w:eastAsia="Arial" w:hAnsi="Arial" w:cs="Arial"/>
          <w:color w:val="000000" w:themeColor="text1"/>
          <w:sz w:val="22"/>
          <w:szCs w:val="22"/>
          <w:lang w:eastAsia="en-US"/>
        </w:rPr>
        <w:t xml:space="preserve">la </w:t>
      </w:r>
      <w:r w:rsidR="00BC16B2" w:rsidRPr="00AC3C6F">
        <w:rPr>
          <w:rFonts w:ascii="Arial" w:eastAsia="Arial" w:hAnsi="Arial" w:cs="Arial"/>
          <w:color w:val="000000" w:themeColor="text1"/>
          <w:sz w:val="22"/>
          <w:szCs w:val="22"/>
          <w:lang w:eastAsia="en-US"/>
        </w:rPr>
        <w:t>innovación de</w:t>
      </w:r>
      <w:r w:rsidR="000740EB" w:rsidRPr="00AC3C6F">
        <w:rPr>
          <w:rFonts w:ascii="Arial" w:eastAsia="Arial" w:hAnsi="Arial" w:cs="Arial"/>
          <w:color w:val="000000" w:themeColor="text1"/>
          <w:sz w:val="22"/>
          <w:szCs w:val="22"/>
          <w:lang w:eastAsia="en-US"/>
        </w:rPr>
        <w:t xml:space="preserve"> forma articulada con </w:t>
      </w:r>
      <w:r w:rsidR="006D087C" w:rsidRPr="00AC3C6F">
        <w:rPr>
          <w:rFonts w:ascii="Arial" w:eastAsia="Arial" w:hAnsi="Arial" w:cs="Arial"/>
          <w:color w:val="000000" w:themeColor="text1"/>
          <w:sz w:val="22"/>
          <w:szCs w:val="22"/>
          <w:lang w:eastAsia="en-US"/>
        </w:rPr>
        <w:t xml:space="preserve">todos </w:t>
      </w:r>
      <w:r w:rsidR="000740EB" w:rsidRPr="00AC3C6F">
        <w:rPr>
          <w:rFonts w:ascii="Arial" w:eastAsia="Arial" w:hAnsi="Arial" w:cs="Arial"/>
          <w:color w:val="000000" w:themeColor="text1"/>
          <w:sz w:val="22"/>
          <w:szCs w:val="22"/>
          <w:lang w:eastAsia="en-US"/>
        </w:rPr>
        <w:t xml:space="preserve">los procesos </w:t>
      </w:r>
      <w:r w:rsidR="00AC3C6F" w:rsidRPr="00AC3C6F">
        <w:rPr>
          <w:rFonts w:ascii="Arial" w:eastAsia="Arial" w:hAnsi="Arial" w:cs="Arial"/>
          <w:color w:val="000000" w:themeColor="text1"/>
          <w:sz w:val="22"/>
          <w:szCs w:val="22"/>
          <w:lang w:eastAsia="en-US"/>
        </w:rPr>
        <w:t xml:space="preserve">de </w:t>
      </w:r>
      <w:r w:rsidR="00BC16B2" w:rsidRPr="00AC3C6F">
        <w:rPr>
          <w:rFonts w:ascii="Arial" w:eastAsia="Arial" w:hAnsi="Arial" w:cs="Arial"/>
          <w:color w:val="000000" w:themeColor="text1"/>
          <w:sz w:val="22"/>
          <w:szCs w:val="22"/>
          <w:lang w:eastAsia="en-US"/>
        </w:rPr>
        <w:t>la UAERMV</w:t>
      </w:r>
      <w:r w:rsidR="00BC16B2">
        <w:rPr>
          <w:rFonts w:ascii="Arial" w:eastAsia="Arial" w:hAnsi="Arial" w:cs="Arial"/>
          <w:color w:val="000000" w:themeColor="text1"/>
          <w:sz w:val="22"/>
          <w:szCs w:val="22"/>
          <w:lang w:eastAsia="en-US"/>
        </w:rPr>
        <w:t xml:space="preserve"> en relación a su transversalidad con todas las dimensiones de modelo MIPG.</w:t>
      </w:r>
    </w:p>
    <w:p w14:paraId="5B20B1A0" w14:textId="77777777" w:rsidR="00167A5E" w:rsidRPr="00AC3C6F" w:rsidRDefault="00167A5E" w:rsidP="00D862B5">
      <w:pPr>
        <w:jc w:val="both"/>
        <w:rPr>
          <w:rFonts w:ascii="Arial" w:eastAsia="Arial" w:hAnsi="Arial" w:cs="Arial"/>
          <w:color w:val="000000" w:themeColor="text1"/>
          <w:sz w:val="22"/>
          <w:szCs w:val="22"/>
          <w:lang w:eastAsia="en-US"/>
        </w:rPr>
      </w:pPr>
    </w:p>
    <w:p w14:paraId="11E6AEAA" w14:textId="77777777" w:rsidR="006E4D85" w:rsidRPr="00AC3C6F" w:rsidRDefault="006E4D85">
      <w:pPr>
        <w:jc w:val="both"/>
        <w:rPr>
          <w:rFonts w:ascii="Arial" w:hAnsi="Arial" w:cs="Arial"/>
          <w:color w:val="000000" w:themeColor="text1"/>
          <w:sz w:val="22"/>
          <w:szCs w:val="22"/>
          <w:lang w:eastAsia="en-US"/>
        </w:rPr>
      </w:pPr>
    </w:p>
    <w:p w14:paraId="20ADD623" w14:textId="244896A0" w:rsidR="5F3E2FE4" w:rsidRPr="00AC3C6F" w:rsidRDefault="00BB0F15" w:rsidP="5F3E2FE4">
      <w:pPr>
        <w:pStyle w:val="Ttulo2"/>
        <w:framePr w:wrap="notBeside"/>
        <w:numPr>
          <w:ilvl w:val="0"/>
          <w:numId w:val="41"/>
        </w:numPr>
        <w:rPr>
          <w:color w:val="000000" w:themeColor="text1"/>
          <w:sz w:val="22"/>
          <w:szCs w:val="22"/>
          <w:lang w:eastAsia="en-US"/>
        </w:rPr>
      </w:pPr>
      <w:bookmarkStart w:id="17" w:name="_Toc103264706"/>
      <w:r w:rsidRPr="00AC3C6F">
        <w:rPr>
          <w:color w:val="000000" w:themeColor="text1"/>
          <w:sz w:val="22"/>
          <w:szCs w:val="22"/>
          <w:lang w:eastAsia="en-US"/>
        </w:rPr>
        <w:t>SEGUIMIENTO A LA IMPLEMENTACIÓN DE LA ESTRATEGIA</w:t>
      </w:r>
      <w:bookmarkEnd w:id="17"/>
    </w:p>
    <w:p w14:paraId="4BBD7F41" w14:textId="277AD3C3" w:rsidR="004A4285" w:rsidRPr="00AC3C6F" w:rsidRDefault="572CF4D2" w:rsidP="002C67A9">
      <w:p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 xml:space="preserve">Para hacer seguimiento </w:t>
      </w:r>
      <w:r w:rsidR="65475E4C" w:rsidRPr="00AC3C6F">
        <w:rPr>
          <w:rFonts w:ascii="Arial" w:hAnsi="Arial" w:cs="Arial"/>
          <w:color w:val="000000" w:themeColor="text1"/>
          <w:sz w:val="22"/>
          <w:szCs w:val="22"/>
          <w:lang w:eastAsia="en-US"/>
        </w:rPr>
        <w:t xml:space="preserve">a la implementación </w:t>
      </w:r>
      <w:r w:rsidRPr="00AC3C6F">
        <w:rPr>
          <w:rFonts w:ascii="Arial" w:hAnsi="Arial" w:cs="Arial"/>
          <w:color w:val="000000" w:themeColor="text1"/>
          <w:sz w:val="22"/>
          <w:szCs w:val="22"/>
          <w:lang w:eastAsia="en-US"/>
        </w:rPr>
        <w:t>de esta estrategia se establece la revisión anual del autodiagnóstico</w:t>
      </w:r>
      <w:r w:rsidR="65475E4C" w:rsidRPr="00AC3C6F">
        <w:rPr>
          <w:rFonts w:ascii="Arial" w:hAnsi="Arial" w:cs="Arial"/>
          <w:color w:val="000000" w:themeColor="text1"/>
          <w:sz w:val="22"/>
          <w:szCs w:val="22"/>
          <w:lang w:eastAsia="en-US"/>
        </w:rPr>
        <w:t xml:space="preserve"> desarrollado por el DAFP</w:t>
      </w:r>
      <w:r w:rsidRPr="00AC3C6F">
        <w:rPr>
          <w:rFonts w:ascii="Arial" w:hAnsi="Arial" w:cs="Arial"/>
          <w:color w:val="000000" w:themeColor="text1"/>
          <w:sz w:val="22"/>
          <w:szCs w:val="22"/>
          <w:lang w:eastAsia="en-US"/>
        </w:rPr>
        <w:t xml:space="preserve">, con el fin de </w:t>
      </w:r>
      <w:r w:rsidR="65475E4C" w:rsidRPr="00AC3C6F">
        <w:rPr>
          <w:rFonts w:ascii="Arial" w:hAnsi="Arial" w:cs="Arial"/>
          <w:color w:val="000000" w:themeColor="text1"/>
          <w:sz w:val="22"/>
          <w:szCs w:val="22"/>
          <w:lang w:eastAsia="en-US"/>
        </w:rPr>
        <w:t xml:space="preserve">mantener el monitoreo sobre </w:t>
      </w:r>
      <w:r w:rsidRPr="00AC3C6F">
        <w:rPr>
          <w:rFonts w:ascii="Arial" w:hAnsi="Arial" w:cs="Arial"/>
          <w:color w:val="000000" w:themeColor="text1"/>
          <w:sz w:val="22"/>
          <w:szCs w:val="22"/>
          <w:lang w:eastAsia="en-US"/>
        </w:rPr>
        <w:t>los avances y retos que se tienen en la implementación de la dimensión 6 del MIPG.</w:t>
      </w:r>
    </w:p>
    <w:p w14:paraId="70156007" w14:textId="18948F67" w:rsidR="004A4285" w:rsidRPr="00AC3C6F" w:rsidRDefault="004A4285" w:rsidP="002C67A9">
      <w:pPr>
        <w:pStyle w:val="Prrafodelista"/>
        <w:ind w:left="720"/>
        <w:jc w:val="both"/>
        <w:rPr>
          <w:rFonts w:ascii="Arial" w:hAnsi="Arial" w:cs="Arial"/>
          <w:color w:val="000000" w:themeColor="text1"/>
          <w:sz w:val="22"/>
          <w:szCs w:val="22"/>
          <w:lang w:eastAsia="en-US"/>
        </w:rPr>
      </w:pPr>
    </w:p>
    <w:p w14:paraId="164E1FCA" w14:textId="36E48F11" w:rsidR="004A4285" w:rsidRPr="00AC3C6F" w:rsidRDefault="2CD8318C" w:rsidP="15574BAE">
      <w:pPr>
        <w:jc w:val="both"/>
        <w:rPr>
          <w:rFonts w:ascii="Arial" w:hAnsi="Arial" w:cs="Arial"/>
          <w:color w:val="000000" w:themeColor="text1"/>
          <w:sz w:val="22"/>
          <w:szCs w:val="22"/>
          <w:lang w:eastAsia="en-US"/>
        </w:rPr>
      </w:pPr>
      <w:r w:rsidRPr="00AC3C6F">
        <w:rPr>
          <w:rFonts w:ascii="Arial" w:hAnsi="Arial" w:cs="Arial"/>
          <w:color w:val="000000" w:themeColor="text1"/>
          <w:sz w:val="22"/>
          <w:szCs w:val="22"/>
          <w:lang w:eastAsia="en-US"/>
        </w:rPr>
        <w:t>Así mismo,</w:t>
      </w:r>
      <w:r w:rsidR="1950699A" w:rsidRPr="00AC3C6F">
        <w:rPr>
          <w:rFonts w:ascii="Arial" w:hAnsi="Arial" w:cs="Arial"/>
          <w:color w:val="000000" w:themeColor="text1"/>
          <w:sz w:val="22"/>
          <w:szCs w:val="22"/>
          <w:lang w:eastAsia="en-US"/>
        </w:rPr>
        <w:t xml:space="preserve"> y una vez se haya logrado una mejora en la etapa de madurez de la dimensión,</w:t>
      </w:r>
      <w:r w:rsidRPr="00AC3C6F">
        <w:rPr>
          <w:rFonts w:ascii="Arial" w:hAnsi="Arial" w:cs="Arial"/>
          <w:color w:val="000000" w:themeColor="text1"/>
          <w:sz w:val="22"/>
          <w:szCs w:val="22"/>
          <w:lang w:eastAsia="en-US"/>
        </w:rPr>
        <w:t xml:space="preserve"> se </w:t>
      </w:r>
      <w:r w:rsidR="1950699A" w:rsidRPr="00AC3C6F">
        <w:rPr>
          <w:rFonts w:ascii="Arial" w:hAnsi="Arial" w:cs="Arial"/>
          <w:color w:val="000000" w:themeColor="text1"/>
          <w:sz w:val="22"/>
          <w:szCs w:val="22"/>
          <w:lang w:eastAsia="en-US"/>
        </w:rPr>
        <w:t>iniciará con la medición por medio de un (1)</w:t>
      </w:r>
      <w:r w:rsidRPr="00AC3C6F">
        <w:rPr>
          <w:rFonts w:ascii="Arial" w:hAnsi="Arial" w:cs="Arial"/>
          <w:color w:val="000000" w:themeColor="text1"/>
          <w:sz w:val="22"/>
          <w:szCs w:val="22"/>
          <w:lang w:eastAsia="en-US"/>
        </w:rPr>
        <w:t xml:space="preserve"> indicador de seguimiento anual </w:t>
      </w:r>
      <w:r w:rsidR="1950699A" w:rsidRPr="00AC3C6F">
        <w:rPr>
          <w:rFonts w:ascii="Arial" w:hAnsi="Arial" w:cs="Arial"/>
          <w:color w:val="000000" w:themeColor="text1"/>
          <w:sz w:val="22"/>
          <w:szCs w:val="22"/>
          <w:lang w:eastAsia="en-US"/>
        </w:rPr>
        <w:t>para</w:t>
      </w:r>
      <w:r w:rsidRPr="00AC3C6F">
        <w:rPr>
          <w:rFonts w:ascii="Arial" w:hAnsi="Arial" w:cs="Arial"/>
          <w:color w:val="000000" w:themeColor="text1"/>
          <w:sz w:val="22"/>
          <w:szCs w:val="22"/>
          <w:lang w:eastAsia="en-US"/>
        </w:rPr>
        <w:t xml:space="preserve"> cada uno de los ejes que componen la dimensión;</w:t>
      </w:r>
      <w:r w:rsidR="7C73FCCD" w:rsidRPr="00AC3C6F">
        <w:rPr>
          <w:rFonts w:ascii="Arial" w:hAnsi="Arial" w:cs="Arial"/>
          <w:color w:val="000000" w:themeColor="text1"/>
          <w:sz w:val="22"/>
          <w:szCs w:val="22"/>
          <w:lang w:eastAsia="en-US"/>
        </w:rPr>
        <w:t xml:space="preserve"> el indicador</w:t>
      </w:r>
      <w:r w:rsidR="1950699A" w:rsidRPr="00AC3C6F">
        <w:rPr>
          <w:rFonts w:ascii="Arial" w:hAnsi="Arial" w:cs="Arial"/>
          <w:color w:val="000000" w:themeColor="text1"/>
          <w:sz w:val="22"/>
          <w:szCs w:val="22"/>
          <w:lang w:eastAsia="en-US"/>
        </w:rPr>
        <w:t xml:space="preserve"> será medido de manera individual por eje y se </w:t>
      </w:r>
      <w:r w:rsidRPr="00AC3C6F">
        <w:rPr>
          <w:rFonts w:ascii="Arial" w:hAnsi="Arial" w:cs="Arial"/>
          <w:color w:val="000000" w:themeColor="text1"/>
          <w:sz w:val="22"/>
          <w:szCs w:val="22"/>
          <w:lang w:eastAsia="en-US"/>
        </w:rPr>
        <w:t>defi</w:t>
      </w:r>
      <w:r w:rsidR="1950699A" w:rsidRPr="00AC3C6F">
        <w:rPr>
          <w:rFonts w:ascii="Arial" w:hAnsi="Arial" w:cs="Arial"/>
          <w:color w:val="000000" w:themeColor="text1"/>
          <w:sz w:val="22"/>
          <w:szCs w:val="22"/>
          <w:lang w:eastAsia="en-US"/>
        </w:rPr>
        <w:t>ne</w:t>
      </w:r>
      <w:r w:rsidRPr="00AC3C6F">
        <w:rPr>
          <w:rFonts w:ascii="Arial" w:hAnsi="Arial" w:cs="Arial"/>
          <w:color w:val="000000" w:themeColor="text1"/>
          <w:sz w:val="22"/>
          <w:szCs w:val="22"/>
          <w:lang w:eastAsia="en-US"/>
        </w:rPr>
        <w:t xml:space="preserve"> así:</w:t>
      </w:r>
    </w:p>
    <w:p w14:paraId="3222C264" w14:textId="55D4801B" w:rsidR="004A4285" w:rsidRPr="00AC3C6F" w:rsidRDefault="004A4285" w:rsidP="002C67A9">
      <w:pPr>
        <w:pStyle w:val="Prrafodelista"/>
        <w:ind w:left="720"/>
        <w:jc w:val="both"/>
        <w:rPr>
          <w:rFonts w:ascii="Arial" w:hAnsi="Arial" w:cs="Arial"/>
          <w:color w:val="000000" w:themeColor="text1"/>
          <w:sz w:val="22"/>
          <w:szCs w:val="22"/>
          <w:lang w:eastAsia="en-US"/>
        </w:rPr>
      </w:pPr>
    </w:p>
    <w:p w14:paraId="54435DC7" w14:textId="154A1BF3" w:rsidR="004A4285" w:rsidRPr="00AC3C6F" w:rsidRDefault="004A4285" w:rsidP="002C67A9">
      <w:pPr>
        <w:pStyle w:val="Prrafodelista"/>
        <w:ind w:left="720"/>
        <w:jc w:val="both"/>
        <w:rPr>
          <w:color w:val="000000" w:themeColor="text1"/>
          <w:sz w:val="22"/>
          <w:szCs w:val="22"/>
          <w:lang w:eastAsia="en-US"/>
        </w:rPr>
      </w:pPr>
      <m:oMathPara>
        <m:oMath>
          <m:r>
            <w:rPr>
              <w:rFonts w:ascii="Cambria Math" w:hAnsi="Cambria Math" w:cs="Arial"/>
              <w:color w:val="000000" w:themeColor="text1"/>
              <w:sz w:val="22"/>
              <w:szCs w:val="22"/>
              <w:lang w:eastAsia="en-US"/>
            </w:rPr>
            <m:t xml:space="preserve">In= </m:t>
          </m:r>
          <m:f>
            <m:fPr>
              <m:ctrlPr>
                <w:rPr>
                  <w:rFonts w:ascii="Cambria Math" w:hAnsi="Cambria Math" w:cs="Arial"/>
                  <w:i/>
                  <w:color w:val="000000" w:themeColor="text1"/>
                  <w:sz w:val="22"/>
                  <w:szCs w:val="22"/>
                  <w:lang w:eastAsia="en-US"/>
                </w:rPr>
              </m:ctrlPr>
            </m:fPr>
            <m:num>
              <m:r>
                <w:rPr>
                  <w:rFonts w:ascii="Cambria Math" w:hAnsi="Cambria Math" w:cs="Arial"/>
                  <w:color w:val="000000" w:themeColor="text1"/>
                  <w:sz w:val="22"/>
                  <w:szCs w:val="22"/>
                  <w:lang w:eastAsia="en-US"/>
                </w:rPr>
                <m:t>Número de actividades ejecutadas en el autodiagnóstico para el Eje n</m:t>
              </m:r>
            </m:num>
            <m:den>
              <m:r>
                <w:rPr>
                  <w:rFonts w:ascii="Cambria Math" w:hAnsi="Cambria Math" w:cs="Arial"/>
                  <w:color w:val="000000" w:themeColor="text1"/>
                  <w:sz w:val="22"/>
                  <w:szCs w:val="22"/>
                  <w:lang w:eastAsia="en-US"/>
                </w:rPr>
                <m:t>Número total de actividades del eje dentro del autodiagnóstico para el Eje n</m:t>
              </m:r>
            </m:den>
          </m:f>
        </m:oMath>
      </m:oMathPara>
    </w:p>
    <w:p w14:paraId="608304F8" w14:textId="77777777" w:rsidR="006970B6" w:rsidRDefault="006970B6" w:rsidP="002C67A9">
      <w:pPr>
        <w:pStyle w:val="Prrafodelista"/>
        <w:ind w:left="720"/>
        <w:jc w:val="both"/>
        <w:rPr>
          <w:color w:val="000000" w:themeColor="text1"/>
          <w:sz w:val="22"/>
          <w:szCs w:val="22"/>
          <w:lang w:eastAsia="en-US"/>
        </w:rPr>
      </w:pPr>
    </w:p>
    <w:p w14:paraId="3561806F" w14:textId="6DDFA7BA" w:rsidR="00B14386" w:rsidRPr="003C6D58" w:rsidRDefault="006320B7" w:rsidP="00B14386">
      <w:pPr>
        <w:pStyle w:val="Ttulo2"/>
        <w:keepLines/>
        <w:framePr w:hSpace="0" w:wrap="auto" w:vAnchor="margin" w:hAnchor="text" w:yAlign="inline"/>
        <w:numPr>
          <w:ilvl w:val="0"/>
          <w:numId w:val="41"/>
        </w:numPr>
        <w:tabs>
          <w:tab w:val="left" w:pos="0"/>
          <w:tab w:val="left" w:pos="284"/>
          <w:tab w:val="left" w:pos="397"/>
          <w:tab w:val="left" w:pos="510"/>
          <w:tab w:val="left" w:pos="576"/>
        </w:tabs>
        <w:spacing w:before="240" w:after="240"/>
        <w:rPr>
          <w:color w:val="000000" w:themeColor="text1"/>
          <w:sz w:val="22"/>
          <w:szCs w:val="22"/>
        </w:rPr>
      </w:pPr>
      <w:bookmarkStart w:id="18" w:name="_Toc6298216"/>
      <w:bookmarkStart w:id="19" w:name="_Toc103264707"/>
      <w:r w:rsidRPr="00AC3C6F">
        <w:rPr>
          <w:color w:val="000000" w:themeColor="text1"/>
          <w:sz w:val="22"/>
          <w:szCs w:val="22"/>
        </w:rPr>
        <w:t>BIBLIOGRAFÍA</w:t>
      </w:r>
      <w:bookmarkEnd w:id="18"/>
      <w:bookmarkEnd w:id="19"/>
    </w:p>
    <w:p w14:paraId="3D0530BC" w14:textId="4416AA8D" w:rsidR="0C032191" w:rsidRPr="00AC3C6F" w:rsidRDefault="4A80A983" w:rsidP="0C032191">
      <w:pPr>
        <w:pStyle w:val="Prrafodelista"/>
        <w:numPr>
          <w:ilvl w:val="0"/>
          <w:numId w:val="27"/>
        </w:numPr>
        <w:spacing w:after="240"/>
        <w:jc w:val="both"/>
        <w:rPr>
          <w:rFonts w:ascii="Arial" w:eastAsia="Arial" w:hAnsi="Arial" w:cs="Arial"/>
          <w:color w:val="000000" w:themeColor="text1"/>
          <w:sz w:val="22"/>
          <w:szCs w:val="22"/>
        </w:rPr>
      </w:pPr>
      <w:r w:rsidRPr="00AC3C6F">
        <w:rPr>
          <w:rFonts w:ascii="Arial" w:hAnsi="Arial" w:cs="Arial"/>
          <w:color w:val="000000" w:themeColor="text1"/>
          <w:sz w:val="22"/>
          <w:szCs w:val="22"/>
        </w:rPr>
        <w:t xml:space="preserve">Agencia Española de Cooperación Internacional para el Desarrollo (AECID) (2014). Guía de Modalidades e Instrumentos de Cooperación de la AECID. Manuales de Cooperación Española 2014. Disponible en: </w:t>
      </w:r>
      <w:hyperlink r:id="rId38" w:history="1">
        <w:r w:rsidRPr="00AC3C6F">
          <w:rPr>
            <w:rStyle w:val="Hipervnculo"/>
            <w:rFonts w:ascii="Arial" w:hAnsi="Arial" w:cs="Arial"/>
            <w:color w:val="000000" w:themeColor="text1"/>
            <w:sz w:val="22"/>
            <w:szCs w:val="22"/>
          </w:rPr>
          <w:t>https://www.aecid.es/Centro-Documentacion/Documentos/Modalidades%20e%20instrumentos%20de%20cooperaci%C3%B3n/Guia%20de%20modalidades%20e%20instrumentos.pdf</w:t>
        </w:r>
      </w:hyperlink>
      <w:r w:rsidRPr="00AC3C6F">
        <w:rPr>
          <w:rFonts w:ascii="Arial" w:hAnsi="Arial" w:cs="Arial"/>
          <w:color w:val="000000" w:themeColor="text1"/>
          <w:sz w:val="22"/>
          <w:szCs w:val="22"/>
        </w:rPr>
        <w:t xml:space="preserve"> </w:t>
      </w:r>
    </w:p>
    <w:p w14:paraId="07CD880E" w14:textId="0C174C15" w:rsidR="0C032191" w:rsidRPr="00AC3C6F" w:rsidRDefault="4A80A983" w:rsidP="0C032191">
      <w:pPr>
        <w:pStyle w:val="Prrafodelista"/>
        <w:numPr>
          <w:ilvl w:val="0"/>
          <w:numId w:val="27"/>
        </w:numPr>
        <w:spacing w:after="240"/>
        <w:jc w:val="both"/>
        <w:rPr>
          <w:rFonts w:ascii="Arial" w:eastAsia="Arial" w:hAnsi="Arial" w:cs="Arial"/>
          <w:color w:val="000000" w:themeColor="text1"/>
          <w:sz w:val="22"/>
          <w:szCs w:val="22"/>
        </w:rPr>
      </w:pPr>
      <w:r w:rsidRPr="00AC3C6F">
        <w:rPr>
          <w:rFonts w:ascii="Arial" w:hAnsi="Arial" w:cs="Arial"/>
          <w:color w:val="000000" w:themeColor="text1"/>
          <w:sz w:val="22"/>
          <w:szCs w:val="22"/>
        </w:rPr>
        <w:t xml:space="preserve">Agencia Presidencial de Cooperación Internacional (APC Colombia) (2021). Glosario. Disponible en: </w:t>
      </w:r>
      <w:hyperlink r:id="rId39" w:history="1">
        <w:hyperlink r:id="rId40" w:history="1">
          <w:r w:rsidRPr="00AC3C6F">
            <w:rPr>
              <w:rFonts w:ascii="Arial" w:hAnsi="Arial" w:cs="Arial"/>
              <w:color w:val="000000" w:themeColor="text1"/>
              <w:sz w:val="22"/>
              <w:szCs w:val="22"/>
            </w:rPr>
            <w:t>https://apccolombia.gov.co/comunicaciones/glosario</w:t>
          </w:r>
          <w:r w:rsidR="0C032191" w:rsidRPr="00AC3C6F">
            <w:rPr>
              <w:rFonts w:ascii="Arial" w:hAnsi="Arial" w:cs="Arial"/>
              <w:color w:val="000000" w:themeColor="text1"/>
              <w:sz w:val="22"/>
              <w:szCs w:val="22"/>
            </w:rPr>
            <w:t>https://apccolombia.gov.co/comunicaciones/glosario</w:t>
          </w:r>
        </w:hyperlink>
      </w:hyperlink>
    </w:p>
    <w:p w14:paraId="369916C2" w14:textId="77777777" w:rsidR="00AB3F5D" w:rsidRPr="00AC3C6F" w:rsidRDefault="00AB3F5D" w:rsidP="006759FC">
      <w:pPr>
        <w:pStyle w:val="Prrafodelista"/>
        <w:numPr>
          <w:ilvl w:val="0"/>
          <w:numId w:val="27"/>
        </w:numPr>
        <w:spacing w:after="240"/>
        <w:jc w:val="both"/>
        <w:rPr>
          <w:rFonts w:ascii="Arial" w:hAnsi="Arial" w:cs="Arial"/>
          <w:color w:val="000000" w:themeColor="text1"/>
          <w:sz w:val="22"/>
          <w:szCs w:val="22"/>
        </w:rPr>
      </w:pPr>
      <w:r w:rsidRPr="00AC3C6F">
        <w:rPr>
          <w:rFonts w:ascii="Arial" w:hAnsi="Arial" w:cs="Arial"/>
          <w:color w:val="000000" w:themeColor="text1"/>
          <w:sz w:val="22"/>
          <w:szCs w:val="22"/>
          <w:lang w:val="en-US"/>
        </w:rPr>
        <w:t>Bourgon, Jocelyne. 2017. </w:t>
      </w:r>
      <w:r w:rsidRPr="00AC3C6F">
        <w:rPr>
          <w:rFonts w:ascii="Arial" w:hAnsi="Arial" w:cs="Arial"/>
          <w:i/>
          <w:iCs/>
          <w:color w:val="000000" w:themeColor="text1"/>
          <w:sz w:val="22"/>
          <w:szCs w:val="22"/>
          <w:lang w:val="en-US"/>
        </w:rPr>
        <w:t>The new synthesis of public administration fieldbook</w:t>
      </w:r>
      <w:r w:rsidRPr="00AC3C6F">
        <w:rPr>
          <w:rFonts w:ascii="Arial" w:hAnsi="Arial" w:cs="Arial"/>
          <w:color w:val="000000" w:themeColor="text1"/>
          <w:sz w:val="22"/>
          <w:szCs w:val="22"/>
          <w:lang w:val="en-US"/>
        </w:rPr>
        <w:t xml:space="preserve">. Dansk Psykologisk Forlag.Bourgon, Chapter: Re-Thinking Public Innovation, Beyond Innovation in Government. </w:t>
      </w:r>
      <w:r w:rsidRPr="00AC3C6F">
        <w:rPr>
          <w:rFonts w:ascii="Arial" w:hAnsi="Arial" w:cs="Arial"/>
          <w:color w:val="000000" w:themeColor="text1"/>
          <w:sz w:val="22"/>
          <w:szCs w:val="22"/>
        </w:rPr>
        <w:t xml:space="preserve">Disponible en: </w:t>
      </w:r>
      <w:hyperlink r:id="rId41" w:history="1">
        <w:r w:rsidRPr="00AC3C6F">
          <w:rPr>
            <w:rStyle w:val="Hipervnculo"/>
            <w:rFonts w:ascii="Arial" w:hAnsi="Arial" w:cs="Arial"/>
            <w:color w:val="000000" w:themeColor="text1"/>
            <w:sz w:val="22"/>
            <w:szCs w:val="22"/>
          </w:rPr>
          <w:t>https://dubaipolicyreview.ae/re-thinking-public-innovation-beyond-innovation-in-government/</w:t>
        </w:r>
      </w:hyperlink>
    </w:p>
    <w:p w14:paraId="2A0ADF74" w14:textId="77777777" w:rsidR="00AB3F5D" w:rsidRPr="00AC3C6F" w:rsidRDefault="00AB3F5D" w:rsidP="00E5586E">
      <w:pPr>
        <w:pStyle w:val="Prrafodelista"/>
        <w:numPr>
          <w:ilvl w:val="0"/>
          <w:numId w:val="27"/>
        </w:numPr>
        <w:spacing w:after="240"/>
        <w:jc w:val="both"/>
        <w:rPr>
          <w:rFonts w:ascii="Arial" w:hAnsi="Arial" w:cs="Arial"/>
          <w:color w:val="000000" w:themeColor="text1"/>
          <w:sz w:val="22"/>
          <w:szCs w:val="22"/>
        </w:rPr>
      </w:pPr>
      <w:r w:rsidRPr="00AC3C6F">
        <w:rPr>
          <w:rFonts w:ascii="Arial" w:hAnsi="Arial" w:cs="Arial"/>
          <w:color w:val="000000" w:themeColor="text1"/>
          <w:sz w:val="22"/>
          <w:szCs w:val="22"/>
        </w:rPr>
        <w:t xml:space="preserve">Departamento Administrativo de la Función Pública. (2020). Guía para la implementación de la gestión del conocimiento y la innovación en el marco del modelo integrado de planeación y gestión (MIPG). Versión 1. Dirección de Gestión del Conocimiento –DAFP. Disponible en: </w:t>
      </w:r>
      <w:hyperlink r:id="rId42" w:history="1">
        <w:r w:rsidRPr="00AC3C6F">
          <w:rPr>
            <w:rStyle w:val="Hipervnculo"/>
            <w:rFonts w:ascii="Arial" w:hAnsi="Arial" w:cs="Arial"/>
            <w:color w:val="000000" w:themeColor="text1"/>
            <w:sz w:val="22"/>
            <w:szCs w:val="22"/>
          </w:rPr>
          <w:t>https://www.funcionpublica.gov.co/web/eva/biblioteca-virtual/-/document_library/bGsp2IjUBdeu/view_file/37827592</w:t>
        </w:r>
      </w:hyperlink>
      <w:r w:rsidRPr="00AC3C6F">
        <w:rPr>
          <w:rFonts w:ascii="Arial" w:hAnsi="Arial" w:cs="Arial"/>
          <w:color w:val="000000" w:themeColor="text1"/>
          <w:sz w:val="22"/>
          <w:szCs w:val="22"/>
        </w:rPr>
        <w:t xml:space="preserve"> </w:t>
      </w:r>
    </w:p>
    <w:p w14:paraId="5DCC48D1" w14:textId="4F7F2339" w:rsidR="00AB3F5D" w:rsidRPr="00AC3C6F" w:rsidRDefault="00AB3F5D" w:rsidP="5F3E2FE4">
      <w:pPr>
        <w:pStyle w:val="Prrafodelista"/>
        <w:numPr>
          <w:ilvl w:val="0"/>
          <w:numId w:val="27"/>
        </w:numPr>
        <w:spacing w:after="240"/>
        <w:jc w:val="both"/>
        <w:rPr>
          <w:rFonts w:ascii="Arial" w:hAnsi="Arial" w:cs="Arial"/>
          <w:color w:val="000000" w:themeColor="text1"/>
          <w:sz w:val="22"/>
          <w:szCs w:val="22"/>
        </w:rPr>
      </w:pPr>
      <w:r w:rsidRPr="00AC3C6F">
        <w:rPr>
          <w:rFonts w:ascii="Arial" w:hAnsi="Arial" w:cs="Arial"/>
          <w:color w:val="000000" w:themeColor="text1"/>
          <w:sz w:val="22"/>
          <w:szCs w:val="22"/>
        </w:rPr>
        <w:t xml:space="preserve">Departamento Administrativo de la Función Pública. (2020). Lineamiento técnico de gestión del conocimiento y la innovación. Versión 1. Dirección de Gestión del Conocimiento –DAFP. Disponible en: </w:t>
      </w:r>
      <w:hyperlink r:id="rId43">
        <w:r w:rsidRPr="00AC3C6F">
          <w:rPr>
            <w:rStyle w:val="Hipervnculo"/>
            <w:rFonts w:ascii="Arial" w:hAnsi="Arial" w:cs="Arial"/>
            <w:color w:val="000000" w:themeColor="text1"/>
            <w:sz w:val="22"/>
            <w:szCs w:val="22"/>
          </w:rPr>
          <w:t>https://www.funcionpublica.gov.co/web/eva/biblioteca-virtual/-/document_library/bGsp2IjUBdeu/view_file/37386704</w:t>
        </w:r>
      </w:hyperlink>
      <w:r w:rsidRPr="00AC3C6F">
        <w:rPr>
          <w:rFonts w:ascii="Arial" w:hAnsi="Arial" w:cs="Arial"/>
          <w:color w:val="000000" w:themeColor="text1"/>
          <w:sz w:val="22"/>
          <w:szCs w:val="22"/>
        </w:rPr>
        <w:t xml:space="preserve"> </w:t>
      </w:r>
    </w:p>
    <w:p w14:paraId="67E086BC" w14:textId="77777777" w:rsidR="007D142D" w:rsidRPr="00AC3C6F" w:rsidRDefault="007D142D" w:rsidP="007D142D">
      <w:pPr>
        <w:pStyle w:val="Prrafodelista"/>
        <w:numPr>
          <w:ilvl w:val="0"/>
          <w:numId w:val="27"/>
        </w:numPr>
        <w:jc w:val="both"/>
        <w:rPr>
          <w:rFonts w:ascii="Arial" w:hAnsi="Arial" w:cs="Arial"/>
          <w:color w:val="000000" w:themeColor="text1"/>
          <w:sz w:val="22"/>
          <w:szCs w:val="22"/>
        </w:rPr>
      </w:pPr>
      <w:r w:rsidRPr="00AC3C6F">
        <w:rPr>
          <w:rFonts w:ascii="Arial" w:hAnsi="Arial" w:cs="Arial"/>
          <w:color w:val="000000" w:themeColor="text1"/>
          <w:sz w:val="22"/>
          <w:szCs w:val="22"/>
        </w:rPr>
        <w:lastRenderedPageBreak/>
        <w:t>Departamento administrativo de la Función Pública (2021). Manual Operativo del Modelo Integrado de Planeación y Gestión. Versión 4. Consejo para la Gestión y el Desempeño Institucional. Disponible en:</w:t>
      </w:r>
    </w:p>
    <w:p w14:paraId="5B772908" w14:textId="157941DD" w:rsidR="007D142D" w:rsidRPr="00AC3C6F" w:rsidRDefault="00143C9C" w:rsidP="007D142D">
      <w:pPr>
        <w:pStyle w:val="Prrafodelista"/>
        <w:spacing w:after="240"/>
        <w:ind w:left="720"/>
        <w:jc w:val="both"/>
        <w:rPr>
          <w:rFonts w:ascii="Arial" w:hAnsi="Arial" w:cs="Arial"/>
          <w:color w:val="000000" w:themeColor="text1"/>
          <w:sz w:val="22"/>
          <w:szCs w:val="22"/>
        </w:rPr>
      </w:pPr>
      <w:hyperlink r:id="rId44" w:history="1">
        <w:r w:rsidR="007D142D" w:rsidRPr="00AC3C6F">
          <w:rPr>
            <w:rStyle w:val="Hipervnculo"/>
            <w:rFonts w:ascii="Arial" w:hAnsi="Arial" w:cs="Arial"/>
            <w:color w:val="000000" w:themeColor="text1"/>
            <w:sz w:val="22"/>
            <w:szCs w:val="22"/>
          </w:rPr>
          <w:t>https://www.funcionpublica.gov.co/documents/28587410/34112007/Manual+Operativo+MIPG.pdf/ce5461b4-97b7-be3b-b243-781bbd1575f3</w:t>
        </w:r>
      </w:hyperlink>
      <w:r w:rsidR="007D142D" w:rsidRPr="00AC3C6F">
        <w:rPr>
          <w:rFonts w:ascii="Arial" w:hAnsi="Arial" w:cs="Arial"/>
          <w:color w:val="000000" w:themeColor="text1"/>
          <w:sz w:val="22"/>
          <w:szCs w:val="22"/>
        </w:rPr>
        <w:t xml:space="preserve"> </w:t>
      </w:r>
    </w:p>
    <w:p w14:paraId="15726F35" w14:textId="152F81F5" w:rsidR="5F3E2FE4" w:rsidRPr="00AC3C6F" w:rsidRDefault="5F3E2FE4" w:rsidP="5F3E2FE4">
      <w:pPr>
        <w:pStyle w:val="Prrafodelista"/>
        <w:numPr>
          <w:ilvl w:val="0"/>
          <w:numId w:val="27"/>
        </w:numPr>
        <w:spacing w:after="240"/>
        <w:jc w:val="both"/>
        <w:rPr>
          <w:rFonts w:ascii="Arial" w:eastAsia="Arial" w:hAnsi="Arial" w:cs="Arial"/>
          <w:color w:val="000000" w:themeColor="text1"/>
          <w:sz w:val="22"/>
          <w:szCs w:val="22"/>
        </w:rPr>
      </w:pPr>
      <w:r w:rsidRPr="00AC3C6F">
        <w:rPr>
          <w:rFonts w:ascii="Arial" w:hAnsi="Arial" w:cs="Arial"/>
          <w:color w:val="000000" w:themeColor="text1"/>
          <w:sz w:val="22"/>
          <w:szCs w:val="22"/>
        </w:rPr>
        <w:t xml:space="preserve">Departamento Administrativo Nacional de Estadística DANE. (2014). Lineamientos para documentar la metodología de operaciones estadísticas derivadas. Disponible en </w:t>
      </w:r>
      <w:hyperlink r:id="rId45">
        <w:r w:rsidRPr="00AC3C6F">
          <w:rPr>
            <w:rStyle w:val="Hipervnculo"/>
            <w:rFonts w:ascii="Arial" w:hAnsi="Arial" w:cs="Arial"/>
            <w:color w:val="000000" w:themeColor="text1"/>
            <w:sz w:val="22"/>
            <w:szCs w:val="22"/>
          </w:rPr>
          <w:t>https://www.dane.gov.co/files/sen/lineamientos/DSO_020_LIN_05.pdf</w:t>
        </w:r>
      </w:hyperlink>
    </w:p>
    <w:p w14:paraId="58F15953" w14:textId="665F2235" w:rsidR="00AB3F5D" w:rsidRPr="00AC3C6F" w:rsidRDefault="00AB3F5D" w:rsidP="00947254">
      <w:pPr>
        <w:pStyle w:val="Prrafodelista"/>
        <w:numPr>
          <w:ilvl w:val="0"/>
          <w:numId w:val="27"/>
        </w:numPr>
        <w:spacing w:after="240"/>
        <w:jc w:val="both"/>
        <w:rPr>
          <w:rFonts w:ascii="Arial" w:hAnsi="Arial" w:cs="Arial"/>
          <w:color w:val="000000" w:themeColor="text1"/>
          <w:sz w:val="22"/>
          <w:szCs w:val="22"/>
        </w:rPr>
      </w:pPr>
      <w:r w:rsidRPr="00AC3C6F">
        <w:rPr>
          <w:rFonts w:ascii="Arial" w:hAnsi="Arial" w:cs="Arial"/>
          <w:color w:val="000000" w:themeColor="text1"/>
          <w:sz w:val="22"/>
          <w:szCs w:val="22"/>
        </w:rPr>
        <w:t xml:space="preserve">Hengsberger, Angela. (2020). Leed Innovation Paper – 10 Fuentes de Ideas. Leed Innovation GmbH. Disponible en: </w:t>
      </w:r>
      <w:hyperlink r:id="rId46" w:history="1">
        <w:r w:rsidRPr="00AC3C6F">
          <w:rPr>
            <w:rStyle w:val="Hipervnculo"/>
            <w:rFonts w:ascii="Arial" w:hAnsi="Arial" w:cs="Arial"/>
            <w:color w:val="000000" w:themeColor="text1"/>
            <w:sz w:val="22"/>
            <w:szCs w:val="22"/>
          </w:rPr>
          <w:t>t.ly/IFtu</w:t>
        </w:r>
      </w:hyperlink>
    </w:p>
    <w:p w14:paraId="3DFCA9C8" w14:textId="77777777" w:rsidR="00AB3F5D" w:rsidRPr="00AC3C6F" w:rsidRDefault="00AB3F5D" w:rsidP="00F35214">
      <w:pPr>
        <w:pStyle w:val="Prrafodelista"/>
        <w:numPr>
          <w:ilvl w:val="0"/>
          <w:numId w:val="27"/>
        </w:numPr>
        <w:spacing w:after="240"/>
        <w:jc w:val="both"/>
        <w:rPr>
          <w:rFonts w:ascii="Arial" w:hAnsi="Arial" w:cs="Arial"/>
          <w:color w:val="000000" w:themeColor="text1"/>
          <w:sz w:val="22"/>
          <w:szCs w:val="22"/>
        </w:rPr>
      </w:pPr>
      <w:r w:rsidRPr="00AC3C6F">
        <w:rPr>
          <w:rFonts w:ascii="Arial" w:hAnsi="Arial" w:cs="Arial"/>
          <w:color w:val="000000" w:themeColor="text1"/>
          <w:sz w:val="22"/>
          <w:szCs w:val="22"/>
          <w:lang w:val="en-US"/>
        </w:rPr>
        <w:t xml:space="preserve">Information Systems Audit and Control Association. </w:t>
      </w:r>
      <w:r w:rsidRPr="00AC3C6F">
        <w:rPr>
          <w:rFonts w:ascii="Arial" w:hAnsi="Arial" w:cs="Arial"/>
          <w:color w:val="000000" w:themeColor="text1"/>
          <w:sz w:val="22"/>
          <w:szCs w:val="22"/>
        </w:rPr>
        <w:t>COBIT 5 Enabling Information. 2013.</w:t>
      </w:r>
    </w:p>
    <w:p w14:paraId="210A3553" w14:textId="77777777" w:rsidR="00AB3F5D" w:rsidRPr="00AC3C6F" w:rsidRDefault="00AB3F5D" w:rsidP="006759FC">
      <w:pPr>
        <w:pStyle w:val="Prrafodelista"/>
        <w:numPr>
          <w:ilvl w:val="0"/>
          <w:numId w:val="27"/>
        </w:numPr>
        <w:spacing w:after="240"/>
        <w:jc w:val="both"/>
        <w:rPr>
          <w:rFonts w:ascii="Arial" w:hAnsi="Arial" w:cs="Arial"/>
          <w:color w:val="000000" w:themeColor="text1"/>
          <w:sz w:val="22"/>
          <w:szCs w:val="22"/>
        </w:rPr>
      </w:pPr>
      <w:r w:rsidRPr="00AC3C6F">
        <w:rPr>
          <w:rFonts w:ascii="Arial" w:hAnsi="Arial" w:cs="Arial"/>
          <w:color w:val="000000" w:themeColor="text1"/>
          <w:sz w:val="22"/>
          <w:szCs w:val="22"/>
        </w:rPr>
        <w:t xml:space="preserve">Organización para la Cooperación y el Desarrollo Económico (OCDE), 2017, Fostering Innovation in the Public Sector. Disponible en: </w:t>
      </w:r>
      <w:hyperlink r:id="rId47" w:history="1">
        <w:r w:rsidRPr="00AC3C6F">
          <w:rPr>
            <w:rStyle w:val="Hipervnculo"/>
            <w:rFonts w:ascii="Arial" w:hAnsi="Arial" w:cs="Arial"/>
            <w:color w:val="000000" w:themeColor="text1"/>
            <w:sz w:val="22"/>
            <w:szCs w:val="22"/>
          </w:rPr>
          <w:t>https://oecd-opsi.org/wp-content/uploads/2018/07/Fostering-Innovation-in-the-Public-Sector-254-pages.pdf</w:t>
        </w:r>
      </w:hyperlink>
    </w:p>
    <w:p w14:paraId="1FAC7890" w14:textId="77777777" w:rsidR="00AB3F5D" w:rsidRPr="00AC3C6F" w:rsidRDefault="00AB3F5D" w:rsidP="006759FC">
      <w:pPr>
        <w:pStyle w:val="TextoparaTitulo2"/>
        <w:numPr>
          <w:ilvl w:val="0"/>
          <w:numId w:val="27"/>
        </w:numPr>
        <w:spacing w:after="240" w:line="240" w:lineRule="auto"/>
        <w:jc w:val="both"/>
        <w:rPr>
          <w:rFonts w:ascii="Arial" w:hAnsi="Arial" w:cs="Arial"/>
          <w:color w:val="000000" w:themeColor="text1"/>
          <w:sz w:val="22"/>
          <w:szCs w:val="22"/>
        </w:rPr>
      </w:pPr>
      <w:r w:rsidRPr="00AC3C6F">
        <w:rPr>
          <w:rFonts w:ascii="Arial" w:hAnsi="Arial" w:cs="Arial"/>
          <w:color w:val="000000" w:themeColor="text1"/>
          <w:sz w:val="22"/>
          <w:szCs w:val="22"/>
        </w:rPr>
        <w:t xml:space="preserve">Pereira, Humberto. (2011). Implementación de la Gestión del Conocimiento en la Empresa. Revista CEGESTI - Éxito Empresarial. No. 135 de 2011. Disponible en: </w:t>
      </w:r>
      <w:hyperlink r:id="rId48" w:history="1">
        <w:r w:rsidRPr="00AC3C6F">
          <w:rPr>
            <w:rStyle w:val="Hipervnculo"/>
            <w:rFonts w:ascii="Arial" w:hAnsi="Arial" w:cs="Arial"/>
            <w:color w:val="000000" w:themeColor="text1"/>
            <w:sz w:val="22"/>
            <w:szCs w:val="22"/>
          </w:rPr>
          <w:t>http://www.cegesti.org/exitoempresarial/publicaciones/publicacion_135_310111_es.pdf</w:t>
        </w:r>
      </w:hyperlink>
      <w:r w:rsidRPr="00AC3C6F">
        <w:rPr>
          <w:rFonts w:ascii="Arial" w:hAnsi="Arial" w:cs="Arial"/>
          <w:color w:val="000000" w:themeColor="text1"/>
          <w:sz w:val="22"/>
          <w:szCs w:val="22"/>
        </w:rPr>
        <w:t xml:space="preserve"> </w:t>
      </w:r>
    </w:p>
    <w:p w14:paraId="3699E3C3" w14:textId="77777777" w:rsidR="00AB3F5D" w:rsidRPr="00AC3C6F" w:rsidRDefault="00AB3F5D" w:rsidP="006759FC">
      <w:pPr>
        <w:pStyle w:val="Prrafodelista"/>
        <w:numPr>
          <w:ilvl w:val="0"/>
          <w:numId w:val="27"/>
        </w:numPr>
        <w:spacing w:after="240"/>
        <w:jc w:val="both"/>
        <w:rPr>
          <w:rFonts w:ascii="Arial" w:hAnsi="Arial" w:cs="Arial"/>
          <w:color w:val="000000" w:themeColor="text1"/>
          <w:sz w:val="22"/>
          <w:szCs w:val="22"/>
        </w:rPr>
      </w:pPr>
      <w:r w:rsidRPr="00AC3C6F">
        <w:rPr>
          <w:rFonts w:ascii="Arial" w:hAnsi="Arial" w:cs="Arial"/>
          <w:color w:val="000000" w:themeColor="text1"/>
          <w:sz w:val="22"/>
          <w:szCs w:val="22"/>
          <w:lang w:val="en-US"/>
        </w:rPr>
        <w:t xml:space="preserve">Probst, G., Raub, S. y Romhardt, K. (2001). </w:t>
      </w:r>
      <w:r w:rsidRPr="00AC3C6F">
        <w:rPr>
          <w:rFonts w:ascii="Arial" w:hAnsi="Arial" w:cs="Arial"/>
          <w:color w:val="000000" w:themeColor="text1"/>
          <w:sz w:val="22"/>
          <w:szCs w:val="22"/>
        </w:rPr>
        <w:t>Administre el conocimiento. México: Prentice Hall.</w:t>
      </w:r>
    </w:p>
    <w:p w14:paraId="762BA5B1" w14:textId="1D727F87" w:rsidR="00537ADF" w:rsidRPr="003C6D58" w:rsidRDefault="00AB3F5D" w:rsidP="00537ADF">
      <w:pPr>
        <w:pStyle w:val="Prrafodelista"/>
        <w:numPr>
          <w:ilvl w:val="0"/>
          <w:numId w:val="27"/>
        </w:numPr>
        <w:spacing w:after="240"/>
        <w:jc w:val="both"/>
        <w:rPr>
          <w:rFonts w:ascii="Arial" w:hAnsi="Arial" w:cs="Arial"/>
          <w:color w:val="000000" w:themeColor="text1"/>
          <w:sz w:val="22"/>
          <w:szCs w:val="22"/>
        </w:rPr>
      </w:pPr>
      <w:r w:rsidRPr="00AC3C6F">
        <w:rPr>
          <w:rFonts w:ascii="Arial" w:hAnsi="Arial" w:cs="Arial"/>
          <w:color w:val="000000" w:themeColor="text1"/>
          <w:sz w:val="22"/>
          <w:szCs w:val="22"/>
          <w:lang w:val="en-US"/>
        </w:rPr>
        <w:t xml:space="preserve">Viki, T. Eight ways to crate space for innovation. </w:t>
      </w:r>
      <w:r w:rsidRPr="00AC3C6F">
        <w:rPr>
          <w:rFonts w:ascii="Arial" w:hAnsi="Arial" w:cs="Arial"/>
          <w:color w:val="000000" w:themeColor="text1"/>
          <w:sz w:val="22"/>
          <w:szCs w:val="22"/>
        </w:rPr>
        <w:t xml:space="preserve">(2018). Forbes. Disponible en: </w:t>
      </w:r>
      <w:hyperlink r:id="rId49" w:anchor="757bb221283c" w:history="1">
        <w:r w:rsidRPr="00AC3C6F">
          <w:rPr>
            <w:rStyle w:val="Hipervnculo"/>
            <w:rFonts w:ascii="Arial" w:hAnsi="Arial" w:cs="Arial"/>
            <w:color w:val="000000" w:themeColor="text1"/>
            <w:sz w:val="22"/>
            <w:szCs w:val="22"/>
          </w:rPr>
          <w:t>https://www.forbes.com/sites/tendayiviki/2018/05/16/eight-ways-to-create-space-for-innovation/#757bb221283c</w:t>
        </w:r>
      </w:hyperlink>
    </w:p>
    <w:p w14:paraId="033DA684" w14:textId="08652A0B" w:rsidR="0065648A" w:rsidRPr="00AC3C6F" w:rsidRDefault="0065648A" w:rsidP="006759FC">
      <w:pPr>
        <w:jc w:val="both"/>
        <w:rPr>
          <w:rFonts w:ascii="Arial" w:hAnsi="Arial" w:cs="Arial"/>
          <w:b/>
          <w:bCs/>
          <w:color w:val="000000" w:themeColor="text1"/>
          <w:sz w:val="22"/>
          <w:szCs w:val="22"/>
        </w:rPr>
      </w:pPr>
      <w:r w:rsidRPr="00AC3C6F">
        <w:rPr>
          <w:rFonts w:ascii="Arial" w:hAnsi="Arial" w:cs="Arial"/>
          <w:b/>
          <w:bCs/>
          <w:color w:val="000000" w:themeColor="text1"/>
          <w:sz w:val="22"/>
          <w:szCs w:val="22"/>
        </w:rPr>
        <w:t>REVISIÓN Y APROBACIÓN:</w:t>
      </w:r>
    </w:p>
    <w:p w14:paraId="2C0A9FF8" w14:textId="77777777" w:rsidR="00B87C18" w:rsidRPr="00AC3C6F" w:rsidRDefault="00B87C18" w:rsidP="006759FC">
      <w:pPr>
        <w:jc w:val="both"/>
        <w:rPr>
          <w:rFonts w:ascii="Arial" w:hAnsi="Arial" w:cs="Arial"/>
          <w:b/>
          <w:bCs/>
          <w:color w:val="000000" w:themeColor="text1"/>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2976"/>
        <w:gridCol w:w="2881"/>
      </w:tblGrid>
      <w:tr w:rsidR="00EE06BA" w:rsidRPr="000A36A2" w14:paraId="02037E84" w14:textId="77777777" w:rsidTr="003C6D58">
        <w:trPr>
          <w:trHeight w:val="20"/>
          <w:jc w:val="center"/>
        </w:trPr>
        <w:tc>
          <w:tcPr>
            <w:tcW w:w="19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F29D078" w14:textId="77777777" w:rsidR="0065648A" w:rsidRPr="000A36A2" w:rsidRDefault="0065648A" w:rsidP="006759FC">
            <w:pPr>
              <w:jc w:val="center"/>
              <w:rPr>
                <w:rFonts w:ascii="Arial" w:hAnsi="Arial" w:cs="Arial"/>
                <w:b/>
                <w:color w:val="000000" w:themeColor="text1"/>
                <w:sz w:val="18"/>
                <w:szCs w:val="18"/>
                <w:lang w:val="es-CO" w:eastAsia="es-CO"/>
              </w:rPr>
            </w:pPr>
            <w:r w:rsidRPr="000A36A2">
              <w:rPr>
                <w:rFonts w:ascii="Arial" w:hAnsi="Arial" w:cs="Arial"/>
                <w:b/>
                <w:color w:val="000000" w:themeColor="text1"/>
                <w:sz w:val="18"/>
                <w:szCs w:val="18"/>
                <w:lang w:val="es-CO" w:eastAsia="es-CO"/>
              </w:rPr>
              <w:t>Elaborado y/o Actualizado por:</w:t>
            </w:r>
          </w:p>
        </w:tc>
        <w:tc>
          <w:tcPr>
            <w:tcW w:w="15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22F867B" w14:textId="77777777" w:rsidR="0065648A" w:rsidRPr="000A36A2" w:rsidRDefault="0065648A" w:rsidP="006759FC">
            <w:pPr>
              <w:tabs>
                <w:tab w:val="left" w:pos="0"/>
              </w:tabs>
              <w:ind w:left="142" w:right="179"/>
              <w:jc w:val="center"/>
              <w:rPr>
                <w:rFonts w:ascii="Arial" w:hAnsi="Arial" w:cs="Arial"/>
                <w:b/>
                <w:color w:val="000000" w:themeColor="text1"/>
                <w:sz w:val="18"/>
                <w:szCs w:val="18"/>
                <w:lang w:val="es-CO" w:eastAsia="es-CO"/>
              </w:rPr>
            </w:pPr>
            <w:r w:rsidRPr="000A36A2">
              <w:rPr>
                <w:rFonts w:ascii="Arial" w:hAnsi="Arial" w:cs="Arial"/>
                <w:b/>
                <w:color w:val="000000" w:themeColor="text1"/>
                <w:sz w:val="18"/>
                <w:szCs w:val="18"/>
                <w:lang w:val="es-CO" w:eastAsia="es-CO"/>
              </w:rPr>
              <w:t>Validado por</w:t>
            </w:r>
          </w:p>
          <w:p w14:paraId="6446E30A" w14:textId="77777777" w:rsidR="0065648A" w:rsidRPr="000A36A2" w:rsidRDefault="0065648A" w:rsidP="006759FC">
            <w:pPr>
              <w:tabs>
                <w:tab w:val="left" w:pos="0"/>
              </w:tabs>
              <w:ind w:left="142" w:right="179"/>
              <w:jc w:val="center"/>
              <w:rPr>
                <w:rFonts w:ascii="Arial" w:hAnsi="Arial" w:cs="Arial"/>
                <w:b/>
                <w:color w:val="000000" w:themeColor="text1"/>
                <w:sz w:val="18"/>
                <w:szCs w:val="18"/>
                <w:lang w:val="es-ES_tradnl" w:eastAsia="es-CO"/>
              </w:rPr>
            </w:pPr>
            <w:r w:rsidRPr="000A36A2">
              <w:rPr>
                <w:rFonts w:ascii="Arial" w:hAnsi="Arial" w:cs="Arial"/>
                <w:b/>
                <w:color w:val="000000" w:themeColor="text1"/>
                <w:sz w:val="18"/>
                <w:szCs w:val="18"/>
                <w:lang w:val="es-CO" w:eastAsia="es-CO"/>
              </w:rPr>
              <w:t>RESPONSABLE DIRECTIVO del Proceso:</w:t>
            </w:r>
          </w:p>
        </w:tc>
        <w:tc>
          <w:tcPr>
            <w:tcW w:w="14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E80E5FB" w14:textId="77777777" w:rsidR="0065648A" w:rsidRPr="000A36A2" w:rsidRDefault="0065648A" w:rsidP="006759FC">
            <w:pPr>
              <w:tabs>
                <w:tab w:val="left" w:pos="0"/>
              </w:tabs>
              <w:ind w:left="142" w:right="179"/>
              <w:jc w:val="center"/>
              <w:rPr>
                <w:rFonts w:ascii="Arial" w:hAnsi="Arial" w:cs="Arial"/>
                <w:b/>
                <w:color w:val="000000" w:themeColor="text1"/>
                <w:sz w:val="18"/>
                <w:szCs w:val="18"/>
                <w:lang w:val="es-CO" w:eastAsia="es-CO"/>
              </w:rPr>
            </w:pPr>
            <w:r w:rsidRPr="000A36A2">
              <w:rPr>
                <w:rFonts w:ascii="Arial" w:hAnsi="Arial" w:cs="Arial"/>
                <w:b/>
                <w:color w:val="000000" w:themeColor="text1"/>
                <w:sz w:val="18"/>
                <w:szCs w:val="18"/>
                <w:lang w:val="es-CO" w:eastAsia="es-CO"/>
              </w:rPr>
              <w:t>Aprobado por:</w:t>
            </w:r>
          </w:p>
        </w:tc>
      </w:tr>
      <w:tr w:rsidR="00EE06BA" w:rsidRPr="000A36A2" w14:paraId="237BE118" w14:textId="77777777" w:rsidTr="003C6D58">
        <w:trPr>
          <w:trHeight w:val="1393"/>
          <w:jc w:val="center"/>
        </w:trPr>
        <w:tc>
          <w:tcPr>
            <w:tcW w:w="1975" w:type="pc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10C3A435" w14:textId="77777777" w:rsidR="00EA080B" w:rsidRPr="000A36A2" w:rsidRDefault="00EA080B" w:rsidP="00EA080B">
            <w:pPr>
              <w:tabs>
                <w:tab w:val="left" w:pos="0"/>
              </w:tabs>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CHRISTIAN MEDINA FANDIÑO</w:t>
            </w:r>
          </w:p>
          <w:p w14:paraId="65434B32" w14:textId="46F60741" w:rsidR="00E85265" w:rsidRPr="000A36A2" w:rsidRDefault="645347F1" w:rsidP="15574BAE">
            <w:pPr>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JULIO CESAR GUAPACHA</w:t>
            </w:r>
            <w:r w:rsidR="32887831" w:rsidRPr="000A36A2">
              <w:rPr>
                <w:rFonts w:ascii="Arial" w:hAnsi="Arial" w:cs="Arial"/>
                <w:color w:val="000000" w:themeColor="text1"/>
                <w:sz w:val="18"/>
                <w:szCs w:val="18"/>
                <w:lang w:val="es-CO" w:eastAsia="es-CO"/>
              </w:rPr>
              <w:t xml:space="preserve"> O</w:t>
            </w:r>
          </w:p>
          <w:p w14:paraId="503F7149" w14:textId="6C93C1E2" w:rsidR="00E85265" w:rsidRPr="000A36A2" w:rsidRDefault="0C6D9F62" w:rsidP="15574BAE">
            <w:pPr>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CLAUDIA JULIANA MEZA OYOLA</w:t>
            </w:r>
          </w:p>
          <w:p w14:paraId="7E2C9F12" w14:textId="67812C44" w:rsidR="00E85265" w:rsidRPr="000A36A2" w:rsidRDefault="645347F1" w:rsidP="15574BAE">
            <w:pPr>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MARIA CRISTINA HERRERA C</w:t>
            </w:r>
          </w:p>
          <w:p w14:paraId="203212DD" w14:textId="011F55C7" w:rsidR="007D142D" w:rsidRPr="000A36A2" w:rsidRDefault="007D142D" w:rsidP="15574BAE">
            <w:pPr>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CHARLES ERASMO DAZA MALAGÓN</w:t>
            </w:r>
          </w:p>
          <w:p w14:paraId="2DEE951A" w14:textId="43C2A95F" w:rsidR="004E0101" w:rsidRPr="000A36A2" w:rsidRDefault="004E0101" w:rsidP="006759FC">
            <w:pPr>
              <w:tabs>
                <w:tab w:val="left" w:pos="0"/>
              </w:tabs>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Contratista</w:t>
            </w:r>
            <w:r w:rsidR="00E85265" w:rsidRPr="000A36A2">
              <w:rPr>
                <w:rFonts w:ascii="Arial" w:hAnsi="Arial" w:cs="Arial"/>
                <w:color w:val="000000" w:themeColor="text1"/>
                <w:sz w:val="18"/>
                <w:szCs w:val="18"/>
                <w:lang w:val="es-CO" w:eastAsia="es-CO"/>
              </w:rPr>
              <w:t>s</w:t>
            </w:r>
            <w:r w:rsidRPr="000A36A2">
              <w:rPr>
                <w:rFonts w:ascii="Arial" w:hAnsi="Arial" w:cs="Arial"/>
                <w:color w:val="000000" w:themeColor="text1"/>
                <w:sz w:val="18"/>
                <w:szCs w:val="18"/>
                <w:lang w:val="es-CO" w:eastAsia="es-CO"/>
              </w:rPr>
              <w:t xml:space="preserve"> – OAP</w:t>
            </w:r>
          </w:p>
          <w:p w14:paraId="6B58F4BA" w14:textId="10729EAE" w:rsidR="001934AD" w:rsidRPr="000A36A2" w:rsidRDefault="004E0101" w:rsidP="00AC3C6F">
            <w:pPr>
              <w:tabs>
                <w:tab w:val="left" w:pos="0"/>
              </w:tabs>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 xml:space="preserve"> Proceso DESI</w:t>
            </w:r>
          </w:p>
        </w:tc>
        <w:tc>
          <w:tcPr>
            <w:tcW w:w="153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EB174DC" w14:textId="77777777" w:rsidR="0065648A" w:rsidRPr="000A36A2" w:rsidRDefault="0065648A" w:rsidP="006759FC">
            <w:pPr>
              <w:tabs>
                <w:tab w:val="left" w:pos="567"/>
              </w:tabs>
              <w:ind w:left="567" w:hanging="567"/>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Firma:</w:t>
            </w:r>
          </w:p>
        </w:tc>
        <w:tc>
          <w:tcPr>
            <w:tcW w:w="14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8DD0E57" w14:textId="77777777" w:rsidR="0065648A" w:rsidRPr="000A36A2" w:rsidRDefault="0065648A" w:rsidP="006759FC">
            <w:pPr>
              <w:tabs>
                <w:tab w:val="left" w:pos="567"/>
              </w:tabs>
              <w:rPr>
                <w:rFonts w:ascii="Arial" w:hAnsi="Arial" w:cs="Arial"/>
                <w:color w:val="000000" w:themeColor="text1"/>
                <w:sz w:val="18"/>
                <w:szCs w:val="18"/>
                <w:lang w:eastAsia="es-CO"/>
              </w:rPr>
            </w:pPr>
            <w:r w:rsidRPr="000A36A2">
              <w:rPr>
                <w:rFonts w:ascii="Arial" w:hAnsi="Arial" w:cs="Arial"/>
                <w:color w:val="000000" w:themeColor="text1"/>
                <w:sz w:val="18"/>
                <w:szCs w:val="18"/>
                <w:lang w:eastAsia="es-CO"/>
              </w:rPr>
              <w:t>Firma:</w:t>
            </w:r>
          </w:p>
        </w:tc>
      </w:tr>
      <w:tr w:rsidR="00EE06BA" w:rsidRPr="000A36A2" w14:paraId="26F667D9" w14:textId="77777777" w:rsidTr="003C6D58">
        <w:trPr>
          <w:trHeight w:val="248"/>
          <w:jc w:val="center"/>
        </w:trPr>
        <w:tc>
          <w:tcPr>
            <w:tcW w:w="1975"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hideMark/>
          </w:tcPr>
          <w:p w14:paraId="6277261D" w14:textId="77777777" w:rsidR="0065648A" w:rsidRPr="000A36A2" w:rsidRDefault="0065648A" w:rsidP="006759FC">
            <w:pPr>
              <w:tabs>
                <w:tab w:val="left" w:pos="0"/>
              </w:tabs>
              <w:jc w:val="center"/>
              <w:rPr>
                <w:rFonts w:ascii="Arial" w:hAnsi="Arial" w:cs="Arial"/>
                <w:b/>
                <w:color w:val="000000" w:themeColor="text1"/>
                <w:sz w:val="18"/>
                <w:szCs w:val="18"/>
                <w:lang w:val="es-CO" w:eastAsia="es-CO"/>
              </w:rPr>
            </w:pPr>
            <w:r w:rsidRPr="000A36A2">
              <w:rPr>
                <w:rFonts w:ascii="Arial" w:hAnsi="Arial" w:cs="Arial"/>
                <w:b/>
                <w:color w:val="000000" w:themeColor="text1"/>
                <w:sz w:val="18"/>
                <w:szCs w:val="18"/>
                <w:lang w:val="es-CO" w:eastAsia="es-CO"/>
              </w:rPr>
              <w:t>Acompañamiento ASESOR OAP:</w:t>
            </w:r>
          </w:p>
        </w:tc>
        <w:tc>
          <w:tcPr>
            <w:tcW w:w="1537" w:type="pct"/>
            <w:vMerge/>
            <w:vAlign w:val="center"/>
            <w:hideMark/>
          </w:tcPr>
          <w:p w14:paraId="0FFE22EB" w14:textId="77777777" w:rsidR="0065648A" w:rsidRPr="000A36A2" w:rsidRDefault="0065648A" w:rsidP="006759FC">
            <w:pPr>
              <w:rPr>
                <w:rFonts w:ascii="Arial" w:hAnsi="Arial" w:cs="Arial"/>
                <w:color w:val="000000" w:themeColor="text1"/>
                <w:sz w:val="18"/>
                <w:szCs w:val="18"/>
                <w:lang w:val="es-CO" w:eastAsia="es-CO"/>
              </w:rPr>
            </w:pPr>
          </w:p>
        </w:tc>
        <w:tc>
          <w:tcPr>
            <w:tcW w:w="1488" w:type="pct"/>
            <w:vMerge/>
            <w:vAlign w:val="center"/>
            <w:hideMark/>
          </w:tcPr>
          <w:p w14:paraId="238E58EE" w14:textId="77777777" w:rsidR="0065648A" w:rsidRPr="000A36A2" w:rsidRDefault="0065648A" w:rsidP="006759FC">
            <w:pPr>
              <w:rPr>
                <w:rFonts w:ascii="Arial" w:hAnsi="Arial" w:cs="Arial"/>
                <w:color w:val="000000" w:themeColor="text1"/>
                <w:sz w:val="18"/>
                <w:szCs w:val="18"/>
                <w:lang w:val="es-CO" w:eastAsia="es-CO"/>
              </w:rPr>
            </w:pPr>
          </w:p>
        </w:tc>
      </w:tr>
      <w:tr w:rsidR="00EE06BA" w:rsidRPr="000A36A2" w14:paraId="471E3AD5" w14:textId="77777777" w:rsidTr="003C6D58">
        <w:trPr>
          <w:trHeight w:val="450"/>
          <w:jc w:val="center"/>
        </w:trPr>
        <w:tc>
          <w:tcPr>
            <w:tcW w:w="1975"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55FAAAF3" w14:textId="03A636B8" w:rsidR="0065648A" w:rsidRPr="000A36A2" w:rsidRDefault="645347F1" w:rsidP="15574BAE">
            <w:pPr>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JULIO CÉSAR GUAPACHA OSORIO</w:t>
            </w:r>
          </w:p>
          <w:p w14:paraId="0C7D122F" w14:textId="77777777" w:rsidR="0065648A" w:rsidRPr="000A36A2" w:rsidRDefault="0065648A" w:rsidP="006759FC">
            <w:pPr>
              <w:tabs>
                <w:tab w:val="left" w:pos="0"/>
              </w:tabs>
              <w:jc w:val="center"/>
              <w:rPr>
                <w:rFonts w:ascii="Arial" w:hAnsi="Arial" w:cs="Arial"/>
                <w:b/>
                <w:color w:val="000000" w:themeColor="text1"/>
                <w:sz w:val="18"/>
                <w:szCs w:val="18"/>
                <w:lang w:val="es-CO" w:eastAsia="es-CO"/>
              </w:rPr>
            </w:pPr>
            <w:r w:rsidRPr="000A36A2">
              <w:rPr>
                <w:rFonts w:ascii="Arial" w:hAnsi="Arial" w:cs="Arial"/>
                <w:color w:val="000000" w:themeColor="text1"/>
                <w:sz w:val="18"/>
                <w:szCs w:val="18"/>
                <w:lang w:val="es-CO" w:eastAsia="es-CO"/>
              </w:rPr>
              <w:t>Contratista</w:t>
            </w:r>
            <w:r w:rsidRPr="000A36A2">
              <w:rPr>
                <w:rFonts w:ascii="Arial" w:hAnsi="Arial" w:cs="Arial"/>
                <w:b/>
                <w:color w:val="000000" w:themeColor="text1"/>
                <w:sz w:val="18"/>
                <w:szCs w:val="18"/>
                <w:lang w:val="es-CO" w:eastAsia="es-CO"/>
              </w:rPr>
              <w:t xml:space="preserve"> - OAP</w:t>
            </w:r>
          </w:p>
        </w:tc>
        <w:tc>
          <w:tcPr>
            <w:tcW w:w="1537" w:type="pct"/>
            <w:vMerge/>
            <w:vAlign w:val="center"/>
            <w:hideMark/>
          </w:tcPr>
          <w:p w14:paraId="352F49C0" w14:textId="77777777" w:rsidR="0065648A" w:rsidRPr="000A36A2" w:rsidRDefault="0065648A" w:rsidP="006759FC">
            <w:pPr>
              <w:rPr>
                <w:rFonts w:ascii="Arial" w:hAnsi="Arial" w:cs="Arial"/>
                <w:color w:val="000000" w:themeColor="text1"/>
                <w:sz w:val="18"/>
                <w:szCs w:val="18"/>
                <w:lang w:val="es-CO" w:eastAsia="es-CO"/>
              </w:rPr>
            </w:pPr>
          </w:p>
        </w:tc>
        <w:tc>
          <w:tcPr>
            <w:tcW w:w="1488" w:type="pct"/>
            <w:vMerge/>
            <w:vAlign w:val="center"/>
            <w:hideMark/>
          </w:tcPr>
          <w:p w14:paraId="722D18D3" w14:textId="77777777" w:rsidR="0065648A" w:rsidRPr="000A36A2" w:rsidRDefault="0065648A" w:rsidP="006759FC">
            <w:pPr>
              <w:rPr>
                <w:rFonts w:ascii="Arial" w:hAnsi="Arial" w:cs="Arial"/>
                <w:color w:val="000000" w:themeColor="text1"/>
                <w:sz w:val="18"/>
                <w:szCs w:val="18"/>
                <w:lang w:val="es-CO" w:eastAsia="es-CO"/>
              </w:rPr>
            </w:pPr>
          </w:p>
        </w:tc>
      </w:tr>
      <w:tr w:rsidR="00EE06BA" w:rsidRPr="000A36A2" w14:paraId="61504A1C" w14:textId="77777777" w:rsidTr="003C6D58">
        <w:trPr>
          <w:trHeight w:val="426"/>
          <w:jc w:val="center"/>
        </w:trPr>
        <w:tc>
          <w:tcPr>
            <w:tcW w:w="1975" w:type="pct"/>
            <w:vMerge/>
            <w:vAlign w:val="center"/>
            <w:hideMark/>
          </w:tcPr>
          <w:p w14:paraId="6DC3D1AC" w14:textId="77777777" w:rsidR="0065648A" w:rsidRPr="000A36A2" w:rsidRDefault="0065648A" w:rsidP="006759FC">
            <w:pPr>
              <w:rPr>
                <w:rFonts w:ascii="Arial" w:hAnsi="Arial" w:cs="Arial"/>
                <w:b/>
                <w:color w:val="000000" w:themeColor="text1"/>
                <w:sz w:val="18"/>
                <w:szCs w:val="18"/>
                <w:lang w:val="es-CO" w:eastAsia="es-CO"/>
              </w:rPr>
            </w:pPr>
          </w:p>
        </w:tc>
        <w:tc>
          <w:tcPr>
            <w:tcW w:w="15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F9A97" w14:textId="52E575D9" w:rsidR="0065648A" w:rsidRPr="000A36A2" w:rsidRDefault="001D4EF1" w:rsidP="006759FC">
            <w:pPr>
              <w:tabs>
                <w:tab w:val="left" w:pos="-4"/>
              </w:tabs>
              <w:ind w:left="-4" w:firstLine="4"/>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MARCELA DEL PILAR REYES TOLEDO</w:t>
            </w:r>
          </w:p>
          <w:p w14:paraId="64EA43EE" w14:textId="77777777" w:rsidR="0065648A" w:rsidRPr="000A36A2" w:rsidRDefault="0065648A" w:rsidP="006759FC">
            <w:pPr>
              <w:tabs>
                <w:tab w:val="left" w:pos="-4"/>
              </w:tabs>
              <w:ind w:left="-4" w:firstLine="4"/>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Jefe Oficina Asesora de Planeación</w:t>
            </w:r>
          </w:p>
        </w:tc>
        <w:tc>
          <w:tcPr>
            <w:tcW w:w="14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D00B1" w14:textId="63D6BA72" w:rsidR="0065648A" w:rsidRPr="000A36A2" w:rsidRDefault="001D4EF1" w:rsidP="006759FC">
            <w:pPr>
              <w:tabs>
                <w:tab w:val="left" w:pos="-4"/>
              </w:tabs>
              <w:jc w:val="center"/>
              <w:rPr>
                <w:rFonts w:ascii="Arial" w:hAnsi="Arial" w:cs="Arial"/>
                <w:b/>
                <w:color w:val="000000" w:themeColor="text1"/>
                <w:sz w:val="18"/>
                <w:szCs w:val="18"/>
                <w:lang w:val="es-CO" w:eastAsia="es-CO"/>
              </w:rPr>
            </w:pPr>
            <w:r w:rsidRPr="000A36A2">
              <w:rPr>
                <w:rFonts w:ascii="Arial" w:hAnsi="Arial" w:cs="Arial"/>
                <w:color w:val="000000" w:themeColor="text1"/>
                <w:sz w:val="18"/>
                <w:szCs w:val="18"/>
                <w:lang w:val="es-CO" w:eastAsia="es-CO"/>
              </w:rPr>
              <w:t>MARCELA DEL PILAR REYES TOLEDO</w:t>
            </w:r>
            <w:r w:rsidR="0065648A" w:rsidRPr="000A36A2">
              <w:rPr>
                <w:rFonts w:ascii="Arial" w:hAnsi="Arial" w:cs="Arial"/>
                <w:color w:val="000000" w:themeColor="text1"/>
                <w:sz w:val="18"/>
                <w:szCs w:val="18"/>
                <w:lang w:val="es-CO" w:eastAsia="es-CO"/>
              </w:rPr>
              <w:t xml:space="preserve"> Representante Alta Dirección</w:t>
            </w:r>
          </w:p>
        </w:tc>
      </w:tr>
    </w:tbl>
    <w:p w14:paraId="054FF9D0" w14:textId="45EF62D0" w:rsidR="000A36A2" w:rsidRDefault="000A36A2" w:rsidP="006759FC">
      <w:pPr>
        <w:jc w:val="both"/>
        <w:rPr>
          <w:rFonts w:ascii="Arial" w:hAnsi="Arial" w:cs="Arial"/>
          <w:b/>
          <w:bCs/>
          <w:color w:val="000000" w:themeColor="text1"/>
          <w:sz w:val="18"/>
          <w:szCs w:val="18"/>
        </w:rPr>
      </w:pPr>
    </w:p>
    <w:p w14:paraId="2BE320B1" w14:textId="2EA7BADF" w:rsidR="0065648A" w:rsidRPr="000A36A2" w:rsidRDefault="0065648A" w:rsidP="006759FC">
      <w:pPr>
        <w:jc w:val="both"/>
        <w:rPr>
          <w:rFonts w:ascii="Arial" w:hAnsi="Arial" w:cs="Arial"/>
          <w:b/>
          <w:bCs/>
          <w:color w:val="000000" w:themeColor="text1"/>
          <w:sz w:val="18"/>
          <w:szCs w:val="18"/>
        </w:rPr>
      </w:pPr>
      <w:r w:rsidRPr="000A36A2">
        <w:rPr>
          <w:rFonts w:ascii="Arial" w:hAnsi="Arial" w:cs="Arial"/>
          <w:b/>
          <w:bCs/>
          <w:color w:val="000000" w:themeColor="text1"/>
          <w:sz w:val="18"/>
          <w:szCs w:val="18"/>
        </w:rPr>
        <w:t>CONTROL DE CAMBIOS:</w:t>
      </w:r>
    </w:p>
    <w:p w14:paraId="73B8C551" w14:textId="77777777" w:rsidR="00B87C18" w:rsidRPr="000A36A2" w:rsidRDefault="00B87C18" w:rsidP="006759FC">
      <w:pPr>
        <w:jc w:val="both"/>
        <w:rPr>
          <w:rFonts w:ascii="Arial" w:hAnsi="Arial" w:cs="Arial"/>
          <w:b/>
          <w:bCs/>
          <w:color w:val="000000" w:themeColor="text1"/>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6"/>
        <w:gridCol w:w="4308"/>
        <w:gridCol w:w="1365"/>
        <w:gridCol w:w="2881"/>
      </w:tblGrid>
      <w:tr w:rsidR="00AC3C6F" w:rsidRPr="000A36A2" w14:paraId="7D91D27B" w14:textId="77777777" w:rsidTr="001844A1">
        <w:trPr>
          <w:trHeight w:val="20"/>
        </w:trPr>
        <w:tc>
          <w:tcPr>
            <w:tcW w:w="58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69F19B" w14:textId="77777777" w:rsidR="0065648A" w:rsidRPr="000A36A2" w:rsidRDefault="0065648A" w:rsidP="006759FC">
            <w:pPr>
              <w:tabs>
                <w:tab w:val="center" w:pos="4252"/>
                <w:tab w:val="right" w:pos="8504"/>
              </w:tabs>
              <w:jc w:val="center"/>
              <w:rPr>
                <w:rFonts w:ascii="Arial" w:hAnsi="Arial" w:cs="Arial"/>
                <w:b/>
                <w:bCs/>
                <w:color w:val="000000" w:themeColor="text1"/>
                <w:sz w:val="18"/>
                <w:szCs w:val="18"/>
                <w:lang w:val="es-CO" w:eastAsia="es-CO"/>
              </w:rPr>
            </w:pPr>
            <w:r w:rsidRPr="000A36A2">
              <w:rPr>
                <w:rFonts w:ascii="Arial" w:hAnsi="Arial" w:cs="Arial"/>
                <w:b/>
                <w:bCs/>
                <w:color w:val="000000" w:themeColor="text1"/>
                <w:sz w:val="18"/>
                <w:szCs w:val="18"/>
                <w:lang w:val="es-CO" w:eastAsia="es-CO"/>
              </w:rPr>
              <w:t>VERSIÓN</w:t>
            </w:r>
          </w:p>
        </w:tc>
        <w:tc>
          <w:tcPr>
            <w:tcW w:w="22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668FD7" w14:textId="77777777" w:rsidR="0065648A" w:rsidRPr="000A36A2" w:rsidRDefault="0065648A" w:rsidP="006759FC">
            <w:pPr>
              <w:tabs>
                <w:tab w:val="center" w:pos="4252"/>
                <w:tab w:val="right" w:pos="8504"/>
              </w:tabs>
              <w:jc w:val="center"/>
              <w:rPr>
                <w:rFonts w:ascii="Arial" w:hAnsi="Arial" w:cs="Arial"/>
                <w:b/>
                <w:bCs/>
                <w:color w:val="000000" w:themeColor="text1"/>
                <w:sz w:val="18"/>
                <w:szCs w:val="18"/>
                <w:lang w:val="es-CO" w:eastAsia="es-CO"/>
              </w:rPr>
            </w:pPr>
            <w:r w:rsidRPr="000A36A2">
              <w:rPr>
                <w:rFonts w:ascii="Arial" w:hAnsi="Arial" w:cs="Arial"/>
                <w:b/>
                <w:bCs/>
                <w:color w:val="000000" w:themeColor="text1"/>
                <w:sz w:val="18"/>
                <w:szCs w:val="18"/>
                <w:lang w:val="es-CO" w:eastAsia="es-CO"/>
              </w:rPr>
              <w:t>DESCRIPCIÓN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A8FE5A" w14:textId="77777777" w:rsidR="0065648A" w:rsidRPr="000A36A2" w:rsidRDefault="0065648A" w:rsidP="006759FC">
            <w:pPr>
              <w:tabs>
                <w:tab w:val="center" w:pos="4252"/>
                <w:tab w:val="right" w:pos="8504"/>
              </w:tabs>
              <w:jc w:val="center"/>
              <w:rPr>
                <w:rFonts w:ascii="Arial" w:hAnsi="Arial" w:cs="Arial"/>
                <w:b/>
                <w:bCs/>
                <w:color w:val="000000" w:themeColor="text1"/>
                <w:sz w:val="18"/>
                <w:szCs w:val="18"/>
                <w:lang w:val="es-CO" w:eastAsia="es-CO"/>
              </w:rPr>
            </w:pPr>
            <w:r w:rsidRPr="000A36A2">
              <w:rPr>
                <w:rFonts w:ascii="Arial" w:hAnsi="Arial" w:cs="Arial"/>
                <w:b/>
                <w:bCs/>
                <w:color w:val="000000" w:themeColor="text1"/>
                <w:sz w:val="18"/>
                <w:szCs w:val="18"/>
                <w:lang w:val="es-CO" w:eastAsia="es-CO"/>
              </w:rPr>
              <w:t>FECHA</w:t>
            </w:r>
          </w:p>
        </w:tc>
        <w:tc>
          <w:tcPr>
            <w:tcW w:w="14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3294F7" w14:textId="77777777" w:rsidR="0065648A" w:rsidRPr="000A36A2" w:rsidRDefault="0065648A" w:rsidP="006759FC">
            <w:pPr>
              <w:tabs>
                <w:tab w:val="center" w:pos="4252"/>
                <w:tab w:val="right" w:pos="8504"/>
              </w:tabs>
              <w:jc w:val="center"/>
              <w:rPr>
                <w:rFonts w:ascii="Arial" w:hAnsi="Arial" w:cs="Arial"/>
                <w:b/>
                <w:bCs/>
                <w:color w:val="000000" w:themeColor="text1"/>
                <w:sz w:val="18"/>
                <w:szCs w:val="18"/>
                <w:lang w:val="es-CO" w:eastAsia="es-CO"/>
              </w:rPr>
            </w:pPr>
            <w:r w:rsidRPr="000A36A2">
              <w:rPr>
                <w:rFonts w:ascii="Arial" w:hAnsi="Arial" w:cs="Arial"/>
                <w:b/>
                <w:bCs/>
                <w:color w:val="000000" w:themeColor="text1"/>
                <w:sz w:val="18"/>
                <w:szCs w:val="18"/>
                <w:lang w:val="es-CO" w:eastAsia="es-CO"/>
              </w:rPr>
              <w:t>APROBADO</w:t>
            </w:r>
          </w:p>
          <w:p w14:paraId="4089B281" w14:textId="77777777" w:rsidR="0065648A" w:rsidRPr="000A36A2" w:rsidRDefault="0065648A" w:rsidP="006759FC">
            <w:pPr>
              <w:tabs>
                <w:tab w:val="center" w:pos="4252"/>
                <w:tab w:val="right" w:pos="8504"/>
              </w:tabs>
              <w:jc w:val="center"/>
              <w:rPr>
                <w:rFonts w:ascii="Arial" w:hAnsi="Arial" w:cs="Arial"/>
                <w:b/>
                <w:bCs/>
                <w:color w:val="000000" w:themeColor="text1"/>
                <w:sz w:val="18"/>
                <w:szCs w:val="18"/>
                <w:lang w:val="es-CO" w:eastAsia="es-CO"/>
              </w:rPr>
            </w:pPr>
            <w:r w:rsidRPr="000A36A2">
              <w:rPr>
                <w:rFonts w:ascii="Arial" w:hAnsi="Arial" w:cs="Arial"/>
                <w:b/>
                <w:bCs/>
                <w:color w:val="000000" w:themeColor="text1"/>
                <w:sz w:val="18"/>
                <w:szCs w:val="18"/>
                <w:lang w:val="es-CO" w:eastAsia="es-CO"/>
              </w:rPr>
              <w:t>Representante de la Alta Dirección</w:t>
            </w:r>
          </w:p>
        </w:tc>
      </w:tr>
      <w:tr w:rsidR="00AC3C6F" w:rsidRPr="000A36A2" w14:paraId="138DFC60" w14:textId="77777777" w:rsidTr="001844A1">
        <w:trPr>
          <w:trHeight w:val="259"/>
        </w:trPr>
        <w:tc>
          <w:tcPr>
            <w:tcW w:w="582" w:type="pct"/>
            <w:tcBorders>
              <w:top w:val="single" w:sz="4" w:space="0" w:color="auto"/>
              <w:left w:val="single" w:sz="4" w:space="0" w:color="auto"/>
              <w:bottom w:val="single" w:sz="4" w:space="0" w:color="auto"/>
              <w:right w:val="single" w:sz="4" w:space="0" w:color="auto"/>
            </w:tcBorders>
            <w:vAlign w:val="center"/>
            <w:hideMark/>
          </w:tcPr>
          <w:p w14:paraId="5E44ADCC" w14:textId="77777777" w:rsidR="0065648A" w:rsidRPr="000A36A2" w:rsidRDefault="0065648A" w:rsidP="006759FC">
            <w:pPr>
              <w:jc w:val="center"/>
              <w:rPr>
                <w:rFonts w:ascii="Arial" w:hAnsi="Arial" w:cs="Arial"/>
                <w:color w:val="000000" w:themeColor="text1"/>
                <w:sz w:val="18"/>
                <w:szCs w:val="18"/>
              </w:rPr>
            </w:pPr>
            <w:r w:rsidRPr="000A36A2">
              <w:rPr>
                <w:rFonts w:ascii="Arial" w:hAnsi="Arial" w:cs="Arial"/>
                <w:color w:val="000000" w:themeColor="text1"/>
                <w:sz w:val="18"/>
                <w:szCs w:val="18"/>
              </w:rPr>
              <w:t>1</w:t>
            </w:r>
          </w:p>
        </w:tc>
        <w:tc>
          <w:tcPr>
            <w:tcW w:w="2225" w:type="pct"/>
            <w:tcBorders>
              <w:top w:val="single" w:sz="4" w:space="0" w:color="auto"/>
              <w:left w:val="single" w:sz="4" w:space="0" w:color="auto"/>
              <w:bottom w:val="single" w:sz="4" w:space="0" w:color="auto"/>
              <w:right w:val="single" w:sz="4" w:space="0" w:color="auto"/>
            </w:tcBorders>
            <w:vAlign w:val="center"/>
          </w:tcPr>
          <w:p w14:paraId="790E5300" w14:textId="77777777" w:rsidR="0065648A" w:rsidRPr="000A36A2" w:rsidRDefault="0065648A" w:rsidP="006759FC">
            <w:pPr>
              <w:jc w:val="both"/>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 xml:space="preserve">Se </w:t>
            </w:r>
            <w:r w:rsidR="00716E9F" w:rsidRPr="000A36A2">
              <w:rPr>
                <w:rFonts w:ascii="Arial" w:hAnsi="Arial" w:cs="Arial"/>
                <w:color w:val="000000" w:themeColor="text1"/>
                <w:sz w:val="18"/>
                <w:szCs w:val="18"/>
                <w:lang w:val="es-CO" w:eastAsia="es-CO"/>
              </w:rPr>
              <w:t>genera la estrategia de gestión del conocimiento con la evaluación del documento por parte de los líderes estratégicos de los procesos: DESI-</w:t>
            </w:r>
            <w:r w:rsidR="001B3B3E" w:rsidRPr="000A36A2">
              <w:rPr>
                <w:rFonts w:ascii="Arial" w:hAnsi="Arial" w:cs="Arial"/>
                <w:color w:val="000000" w:themeColor="text1"/>
                <w:sz w:val="18"/>
                <w:szCs w:val="18"/>
                <w:lang w:val="es-CO" w:eastAsia="es-CO"/>
              </w:rPr>
              <w:t>PPMQ-PIV-IMV</w:t>
            </w:r>
            <w:r w:rsidR="00D63C14" w:rsidRPr="000A36A2">
              <w:rPr>
                <w:rFonts w:ascii="Arial" w:hAnsi="Arial" w:cs="Arial"/>
                <w:color w:val="000000" w:themeColor="text1"/>
                <w:sz w:val="18"/>
                <w:szCs w:val="18"/>
                <w:lang w:val="es-CO" w:eastAsia="es-CO"/>
              </w:rPr>
              <w:t>-</w:t>
            </w:r>
            <w:r w:rsidR="001934AD" w:rsidRPr="000A36A2">
              <w:rPr>
                <w:rFonts w:ascii="Arial" w:hAnsi="Arial" w:cs="Arial"/>
                <w:color w:val="000000" w:themeColor="text1"/>
                <w:sz w:val="18"/>
                <w:szCs w:val="18"/>
                <w:lang w:val="es-CO" w:eastAsia="es-CO"/>
              </w:rPr>
              <w:t>EGTI</w:t>
            </w:r>
          </w:p>
          <w:p w14:paraId="68B5AEAC" w14:textId="77777777" w:rsidR="00231C23" w:rsidRPr="000A36A2" w:rsidRDefault="00231C23" w:rsidP="006759FC">
            <w:pPr>
              <w:jc w:val="both"/>
              <w:rPr>
                <w:rFonts w:ascii="Arial" w:hAnsi="Arial" w:cs="Arial"/>
                <w:color w:val="000000" w:themeColor="text1"/>
                <w:sz w:val="18"/>
                <w:szCs w:val="18"/>
                <w:lang w:eastAsia="es-CO"/>
              </w:rPr>
            </w:pPr>
          </w:p>
          <w:p w14:paraId="0BCC415B" w14:textId="40D08DAB" w:rsidR="00231C23" w:rsidRPr="000A36A2" w:rsidRDefault="00231C23" w:rsidP="006759FC">
            <w:pPr>
              <w:jc w:val="both"/>
              <w:rPr>
                <w:rFonts w:ascii="Arial" w:hAnsi="Arial" w:cs="Arial"/>
                <w:color w:val="000000" w:themeColor="text1"/>
                <w:sz w:val="18"/>
                <w:szCs w:val="18"/>
              </w:rPr>
            </w:pPr>
            <w:r w:rsidRPr="000A36A2">
              <w:rPr>
                <w:rFonts w:ascii="Arial" w:hAnsi="Arial" w:cs="Arial"/>
                <w:color w:val="000000" w:themeColor="text1"/>
                <w:sz w:val="18"/>
                <w:szCs w:val="18"/>
                <w:lang w:eastAsia="es-CO"/>
              </w:rPr>
              <w:t>El plan de acción de esta versión del documento está sujeto a la aprobación del comité Institucional de gestión y desempeño para la política</w:t>
            </w:r>
            <w:r w:rsidR="001400C3" w:rsidRPr="000A36A2">
              <w:rPr>
                <w:rFonts w:ascii="Arial" w:hAnsi="Arial" w:cs="Arial"/>
                <w:color w:val="000000" w:themeColor="text1"/>
                <w:sz w:val="18"/>
                <w:szCs w:val="18"/>
                <w:lang w:eastAsia="es-CO"/>
              </w:rPr>
              <w:t xml:space="preserve"> y dimensión</w:t>
            </w:r>
            <w:r w:rsidRPr="000A36A2">
              <w:rPr>
                <w:rFonts w:ascii="Arial" w:hAnsi="Arial" w:cs="Arial"/>
                <w:color w:val="000000" w:themeColor="text1"/>
                <w:sz w:val="18"/>
                <w:szCs w:val="18"/>
                <w:lang w:eastAsia="es-CO"/>
              </w:rPr>
              <w:t xml:space="preserve"> de Gestión del Conocimiento y la innovación</w:t>
            </w:r>
            <w:r w:rsidR="001400C3" w:rsidRPr="000A36A2">
              <w:rPr>
                <w:rFonts w:ascii="Arial" w:hAnsi="Arial" w:cs="Arial"/>
                <w:color w:val="000000" w:themeColor="text1"/>
                <w:sz w:val="18"/>
                <w:szCs w:val="18"/>
                <w:lang w:eastAsia="es-CO"/>
              </w:rPr>
              <w:t>, que debe definir los responsables de estas acciones también.</w:t>
            </w:r>
          </w:p>
        </w:tc>
        <w:tc>
          <w:tcPr>
            <w:tcW w:w="705" w:type="pct"/>
            <w:tcBorders>
              <w:top w:val="single" w:sz="4" w:space="0" w:color="auto"/>
              <w:left w:val="single" w:sz="4" w:space="0" w:color="auto"/>
              <w:bottom w:val="single" w:sz="4" w:space="0" w:color="auto"/>
              <w:right w:val="single" w:sz="4" w:space="0" w:color="auto"/>
            </w:tcBorders>
            <w:vAlign w:val="center"/>
          </w:tcPr>
          <w:p w14:paraId="35F3F628" w14:textId="0DB86B3A" w:rsidR="0065648A" w:rsidRPr="000A36A2" w:rsidRDefault="001934AD" w:rsidP="006759FC">
            <w:pPr>
              <w:tabs>
                <w:tab w:val="center" w:pos="4252"/>
                <w:tab w:val="right" w:pos="8504"/>
              </w:tabs>
              <w:jc w:val="center"/>
              <w:rPr>
                <w:rFonts w:ascii="Arial" w:hAnsi="Arial" w:cs="Arial"/>
                <w:bCs/>
                <w:color w:val="000000" w:themeColor="text1"/>
                <w:sz w:val="18"/>
                <w:szCs w:val="18"/>
                <w:lang w:val="es-CO" w:eastAsia="es-CO"/>
              </w:rPr>
            </w:pPr>
            <w:r w:rsidRPr="000A36A2">
              <w:rPr>
                <w:rFonts w:ascii="Arial" w:hAnsi="Arial" w:cs="Arial"/>
                <w:bCs/>
                <w:color w:val="000000" w:themeColor="text1"/>
                <w:sz w:val="18"/>
                <w:szCs w:val="18"/>
                <w:lang w:val="es-CO" w:eastAsia="es-CO"/>
              </w:rPr>
              <w:t>Diciembre 2019</w:t>
            </w:r>
          </w:p>
        </w:tc>
        <w:tc>
          <w:tcPr>
            <w:tcW w:w="1488" w:type="pct"/>
            <w:tcBorders>
              <w:top w:val="single" w:sz="4" w:space="0" w:color="auto"/>
              <w:left w:val="single" w:sz="4" w:space="0" w:color="auto"/>
              <w:bottom w:val="single" w:sz="4" w:space="0" w:color="auto"/>
              <w:right w:val="single" w:sz="4" w:space="0" w:color="auto"/>
            </w:tcBorders>
            <w:vAlign w:val="center"/>
          </w:tcPr>
          <w:p w14:paraId="6B373BEA" w14:textId="77777777" w:rsidR="0065648A" w:rsidRPr="000A36A2" w:rsidRDefault="0065648A" w:rsidP="00F35214">
            <w:pPr>
              <w:tabs>
                <w:tab w:val="center" w:pos="4252"/>
                <w:tab w:val="right" w:pos="8504"/>
              </w:tabs>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MARTHA PATRICIA AGUILAR</w:t>
            </w:r>
          </w:p>
          <w:p w14:paraId="4102629D" w14:textId="77777777" w:rsidR="0065648A" w:rsidRPr="000A36A2" w:rsidRDefault="0065648A" w:rsidP="00F35214">
            <w:pPr>
              <w:tabs>
                <w:tab w:val="center" w:pos="4252"/>
                <w:tab w:val="right" w:pos="8504"/>
              </w:tabs>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Jefe Oficina Asesora de Planeación</w:t>
            </w:r>
          </w:p>
        </w:tc>
      </w:tr>
      <w:tr w:rsidR="00AC3C6F" w:rsidRPr="000A36A2" w14:paraId="375DD07B" w14:textId="77777777" w:rsidTr="001844A1">
        <w:trPr>
          <w:trHeight w:val="259"/>
        </w:trPr>
        <w:tc>
          <w:tcPr>
            <w:tcW w:w="582" w:type="pct"/>
            <w:tcBorders>
              <w:top w:val="single" w:sz="4" w:space="0" w:color="auto"/>
              <w:left w:val="single" w:sz="4" w:space="0" w:color="auto"/>
              <w:bottom w:val="single" w:sz="4" w:space="0" w:color="auto"/>
              <w:right w:val="single" w:sz="4" w:space="0" w:color="auto"/>
            </w:tcBorders>
            <w:vAlign w:val="center"/>
          </w:tcPr>
          <w:p w14:paraId="50934330" w14:textId="2513D7DA" w:rsidR="00281209" w:rsidRPr="000A36A2" w:rsidRDefault="00281209" w:rsidP="00281209">
            <w:pPr>
              <w:jc w:val="center"/>
              <w:rPr>
                <w:rFonts w:ascii="Arial" w:hAnsi="Arial" w:cs="Arial"/>
                <w:color w:val="000000" w:themeColor="text1"/>
                <w:sz w:val="18"/>
                <w:szCs w:val="18"/>
              </w:rPr>
            </w:pPr>
            <w:r w:rsidRPr="000A36A2">
              <w:rPr>
                <w:rFonts w:ascii="Arial" w:hAnsi="Arial" w:cs="Arial"/>
                <w:color w:val="000000" w:themeColor="text1"/>
                <w:sz w:val="18"/>
                <w:szCs w:val="18"/>
              </w:rPr>
              <w:t>2</w:t>
            </w:r>
          </w:p>
        </w:tc>
        <w:tc>
          <w:tcPr>
            <w:tcW w:w="2225" w:type="pct"/>
            <w:tcBorders>
              <w:top w:val="single" w:sz="4" w:space="0" w:color="auto"/>
              <w:left w:val="single" w:sz="4" w:space="0" w:color="auto"/>
              <w:bottom w:val="single" w:sz="4" w:space="0" w:color="auto"/>
              <w:right w:val="single" w:sz="4" w:space="0" w:color="auto"/>
            </w:tcBorders>
            <w:vAlign w:val="center"/>
          </w:tcPr>
          <w:p w14:paraId="3C857A7B" w14:textId="4F5885B7" w:rsidR="00281209" w:rsidRPr="000A36A2" w:rsidRDefault="00281209" w:rsidP="00281209">
            <w:pPr>
              <w:jc w:val="both"/>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 xml:space="preserve">La segunda versión incluye la revisión del proceso de Sistemas del documento y la adición de la parte sobre el fomento de espacios para la innovación. </w:t>
            </w:r>
          </w:p>
        </w:tc>
        <w:tc>
          <w:tcPr>
            <w:tcW w:w="705" w:type="pct"/>
            <w:tcBorders>
              <w:top w:val="single" w:sz="4" w:space="0" w:color="auto"/>
              <w:left w:val="single" w:sz="4" w:space="0" w:color="auto"/>
              <w:bottom w:val="single" w:sz="4" w:space="0" w:color="auto"/>
              <w:right w:val="single" w:sz="4" w:space="0" w:color="auto"/>
            </w:tcBorders>
            <w:vAlign w:val="center"/>
          </w:tcPr>
          <w:p w14:paraId="67B885B1" w14:textId="090FB55F" w:rsidR="00281209" w:rsidRPr="000A36A2" w:rsidRDefault="00A501C2" w:rsidP="00281209">
            <w:pPr>
              <w:tabs>
                <w:tab w:val="center" w:pos="4252"/>
                <w:tab w:val="right" w:pos="8504"/>
              </w:tabs>
              <w:jc w:val="center"/>
              <w:rPr>
                <w:rFonts w:ascii="Arial" w:hAnsi="Arial" w:cs="Arial"/>
                <w:bCs/>
                <w:color w:val="000000" w:themeColor="text1"/>
                <w:sz w:val="18"/>
                <w:szCs w:val="18"/>
                <w:lang w:val="es-CO" w:eastAsia="es-CO"/>
              </w:rPr>
            </w:pPr>
            <w:r w:rsidRPr="000A36A2">
              <w:rPr>
                <w:rFonts w:ascii="Arial" w:hAnsi="Arial" w:cs="Arial"/>
                <w:bCs/>
                <w:color w:val="000000" w:themeColor="text1"/>
                <w:sz w:val="18"/>
                <w:szCs w:val="18"/>
                <w:lang w:val="es-CO" w:eastAsia="es-CO"/>
              </w:rPr>
              <w:t>Junio</w:t>
            </w:r>
            <w:r w:rsidR="00281209" w:rsidRPr="000A36A2">
              <w:rPr>
                <w:rFonts w:ascii="Arial" w:hAnsi="Arial" w:cs="Arial"/>
                <w:bCs/>
                <w:color w:val="000000" w:themeColor="text1"/>
                <w:sz w:val="18"/>
                <w:szCs w:val="18"/>
                <w:lang w:val="es-CO" w:eastAsia="es-CO"/>
              </w:rPr>
              <w:t xml:space="preserve"> 2020</w:t>
            </w:r>
          </w:p>
        </w:tc>
        <w:tc>
          <w:tcPr>
            <w:tcW w:w="1488" w:type="pct"/>
            <w:tcBorders>
              <w:top w:val="single" w:sz="4" w:space="0" w:color="auto"/>
              <w:left w:val="single" w:sz="4" w:space="0" w:color="auto"/>
              <w:bottom w:val="single" w:sz="4" w:space="0" w:color="auto"/>
              <w:right w:val="single" w:sz="4" w:space="0" w:color="auto"/>
            </w:tcBorders>
            <w:vAlign w:val="center"/>
          </w:tcPr>
          <w:p w14:paraId="7DA7E9D4" w14:textId="77777777" w:rsidR="00281209" w:rsidRPr="000A36A2" w:rsidRDefault="00281209" w:rsidP="00F35214">
            <w:pPr>
              <w:tabs>
                <w:tab w:val="center" w:pos="4252"/>
                <w:tab w:val="right" w:pos="8504"/>
              </w:tabs>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MARTHA PATRICIA AGUILAR</w:t>
            </w:r>
          </w:p>
          <w:p w14:paraId="2CEDBC4E" w14:textId="2DC262A7" w:rsidR="00281209" w:rsidRPr="000A36A2" w:rsidRDefault="00281209" w:rsidP="00F35214">
            <w:pPr>
              <w:tabs>
                <w:tab w:val="center" w:pos="4252"/>
                <w:tab w:val="right" w:pos="8504"/>
              </w:tabs>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Jefe Oficina Asesora de Planeación</w:t>
            </w:r>
          </w:p>
        </w:tc>
      </w:tr>
      <w:tr w:rsidR="00AC3C6F" w:rsidRPr="000A36A2" w14:paraId="785B257E" w14:textId="77777777" w:rsidTr="001844A1">
        <w:trPr>
          <w:trHeight w:val="259"/>
        </w:trPr>
        <w:tc>
          <w:tcPr>
            <w:tcW w:w="582" w:type="pct"/>
            <w:tcBorders>
              <w:top w:val="single" w:sz="4" w:space="0" w:color="auto"/>
              <w:left w:val="single" w:sz="4" w:space="0" w:color="auto"/>
              <w:bottom w:val="single" w:sz="4" w:space="0" w:color="auto"/>
              <w:right w:val="single" w:sz="4" w:space="0" w:color="auto"/>
            </w:tcBorders>
            <w:vAlign w:val="center"/>
          </w:tcPr>
          <w:p w14:paraId="779F1EF1" w14:textId="61D4C2BE" w:rsidR="001D4EF1" w:rsidRPr="000A36A2" w:rsidRDefault="001D4EF1" w:rsidP="00281209">
            <w:pPr>
              <w:jc w:val="center"/>
              <w:rPr>
                <w:rFonts w:ascii="Arial" w:hAnsi="Arial" w:cs="Arial"/>
                <w:color w:val="000000" w:themeColor="text1"/>
                <w:sz w:val="18"/>
                <w:szCs w:val="18"/>
              </w:rPr>
            </w:pPr>
            <w:r w:rsidRPr="000A36A2">
              <w:rPr>
                <w:rFonts w:ascii="Arial" w:hAnsi="Arial" w:cs="Arial"/>
                <w:color w:val="000000" w:themeColor="text1"/>
                <w:sz w:val="18"/>
                <w:szCs w:val="18"/>
              </w:rPr>
              <w:t>3</w:t>
            </w:r>
          </w:p>
        </w:tc>
        <w:tc>
          <w:tcPr>
            <w:tcW w:w="2225" w:type="pct"/>
            <w:tcBorders>
              <w:top w:val="single" w:sz="4" w:space="0" w:color="auto"/>
              <w:left w:val="single" w:sz="4" w:space="0" w:color="auto"/>
              <w:bottom w:val="single" w:sz="4" w:space="0" w:color="auto"/>
              <w:right w:val="single" w:sz="4" w:space="0" w:color="auto"/>
            </w:tcBorders>
            <w:vAlign w:val="center"/>
          </w:tcPr>
          <w:p w14:paraId="2E72F9DD" w14:textId="6601ECD5" w:rsidR="001D4EF1" w:rsidRPr="000A36A2" w:rsidRDefault="001D4EF1" w:rsidP="00281209">
            <w:pPr>
              <w:jc w:val="both"/>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La tercera versión de la estrategia está basada en la actualización del autodiagnóstico de la dimensión 6 de gestión del conocimi</w:t>
            </w:r>
            <w:r w:rsidR="00F35214" w:rsidRPr="000A36A2">
              <w:rPr>
                <w:rFonts w:ascii="Arial" w:hAnsi="Arial" w:cs="Arial"/>
                <w:color w:val="000000" w:themeColor="text1"/>
                <w:sz w:val="18"/>
                <w:szCs w:val="18"/>
                <w:lang w:val="es-CO" w:eastAsia="es-CO"/>
              </w:rPr>
              <w:t xml:space="preserve">ento e incluye los nuevos lineamientos del DAFP para esta dimensión. </w:t>
            </w:r>
          </w:p>
        </w:tc>
        <w:tc>
          <w:tcPr>
            <w:tcW w:w="705" w:type="pct"/>
            <w:tcBorders>
              <w:top w:val="single" w:sz="4" w:space="0" w:color="auto"/>
              <w:left w:val="single" w:sz="4" w:space="0" w:color="auto"/>
              <w:bottom w:val="single" w:sz="4" w:space="0" w:color="auto"/>
              <w:right w:val="single" w:sz="4" w:space="0" w:color="auto"/>
            </w:tcBorders>
            <w:vAlign w:val="center"/>
          </w:tcPr>
          <w:p w14:paraId="0BE865EF" w14:textId="524291C2" w:rsidR="001D4EF1" w:rsidRPr="000A36A2" w:rsidRDefault="00F35214" w:rsidP="00281209">
            <w:pPr>
              <w:tabs>
                <w:tab w:val="center" w:pos="4252"/>
                <w:tab w:val="right" w:pos="8504"/>
              </w:tabs>
              <w:jc w:val="center"/>
              <w:rPr>
                <w:rFonts w:ascii="Arial" w:hAnsi="Arial" w:cs="Arial"/>
                <w:bCs/>
                <w:color w:val="000000" w:themeColor="text1"/>
                <w:sz w:val="18"/>
                <w:szCs w:val="18"/>
                <w:lang w:val="es-CO" w:eastAsia="es-CO"/>
              </w:rPr>
            </w:pPr>
            <w:r w:rsidRPr="000A36A2">
              <w:rPr>
                <w:rFonts w:ascii="Arial" w:hAnsi="Arial" w:cs="Arial"/>
                <w:bCs/>
                <w:color w:val="000000" w:themeColor="text1"/>
                <w:sz w:val="18"/>
                <w:szCs w:val="18"/>
                <w:lang w:val="es-CO" w:eastAsia="es-CO"/>
              </w:rPr>
              <w:t>Mayo 2021</w:t>
            </w:r>
          </w:p>
        </w:tc>
        <w:tc>
          <w:tcPr>
            <w:tcW w:w="1488" w:type="pct"/>
            <w:tcBorders>
              <w:top w:val="single" w:sz="4" w:space="0" w:color="auto"/>
              <w:left w:val="single" w:sz="4" w:space="0" w:color="auto"/>
              <w:bottom w:val="single" w:sz="4" w:space="0" w:color="auto"/>
              <w:right w:val="single" w:sz="4" w:space="0" w:color="auto"/>
            </w:tcBorders>
            <w:vAlign w:val="center"/>
          </w:tcPr>
          <w:p w14:paraId="6D9B42B6" w14:textId="0C0D7339" w:rsidR="001D4EF1" w:rsidRPr="000A36A2" w:rsidRDefault="00F35214" w:rsidP="00F35214">
            <w:pPr>
              <w:tabs>
                <w:tab w:val="center" w:pos="4252"/>
                <w:tab w:val="right" w:pos="8504"/>
              </w:tabs>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Jefe Oficina Asesora de Planeación</w:t>
            </w:r>
          </w:p>
        </w:tc>
      </w:tr>
      <w:tr w:rsidR="00AC3C6F" w:rsidRPr="000A36A2" w14:paraId="2731F7E3" w14:textId="77777777" w:rsidTr="001844A1">
        <w:trPr>
          <w:trHeight w:val="259"/>
        </w:trPr>
        <w:tc>
          <w:tcPr>
            <w:tcW w:w="582" w:type="pct"/>
            <w:tcBorders>
              <w:top w:val="single" w:sz="4" w:space="0" w:color="auto"/>
              <w:left w:val="single" w:sz="4" w:space="0" w:color="auto"/>
              <w:bottom w:val="single" w:sz="4" w:space="0" w:color="auto"/>
              <w:right w:val="single" w:sz="4" w:space="0" w:color="auto"/>
            </w:tcBorders>
            <w:vAlign w:val="center"/>
          </w:tcPr>
          <w:p w14:paraId="54DF95CB" w14:textId="26769733" w:rsidR="00E85265" w:rsidRPr="000A36A2" w:rsidRDefault="00E85265" w:rsidP="00281209">
            <w:pPr>
              <w:jc w:val="center"/>
              <w:rPr>
                <w:rFonts w:ascii="Arial" w:hAnsi="Arial" w:cs="Arial"/>
                <w:color w:val="000000" w:themeColor="text1"/>
                <w:sz w:val="18"/>
                <w:szCs w:val="18"/>
              </w:rPr>
            </w:pPr>
            <w:r w:rsidRPr="000A36A2">
              <w:rPr>
                <w:rFonts w:ascii="Arial" w:hAnsi="Arial" w:cs="Arial"/>
                <w:color w:val="000000" w:themeColor="text1"/>
                <w:sz w:val="18"/>
                <w:szCs w:val="18"/>
              </w:rPr>
              <w:t>4</w:t>
            </w:r>
          </w:p>
        </w:tc>
        <w:tc>
          <w:tcPr>
            <w:tcW w:w="2225" w:type="pct"/>
            <w:tcBorders>
              <w:top w:val="single" w:sz="4" w:space="0" w:color="auto"/>
              <w:left w:val="single" w:sz="4" w:space="0" w:color="auto"/>
              <w:bottom w:val="single" w:sz="4" w:space="0" w:color="auto"/>
              <w:right w:val="single" w:sz="4" w:space="0" w:color="auto"/>
            </w:tcBorders>
            <w:vAlign w:val="center"/>
          </w:tcPr>
          <w:p w14:paraId="20826AC9" w14:textId="5B2EF874" w:rsidR="00E85265" w:rsidRPr="000A36A2" w:rsidRDefault="007D142D" w:rsidP="007D142D">
            <w:pPr>
              <w:jc w:val="both"/>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 xml:space="preserve">En la </w:t>
            </w:r>
            <w:r w:rsidR="00E85265" w:rsidRPr="000A36A2">
              <w:rPr>
                <w:rFonts w:ascii="Arial" w:hAnsi="Arial" w:cs="Arial"/>
                <w:color w:val="000000" w:themeColor="text1"/>
                <w:sz w:val="18"/>
                <w:szCs w:val="18"/>
                <w:lang w:val="es-CO" w:eastAsia="es-CO"/>
              </w:rPr>
              <w:t>cuarta versión</w:t>
            </w:r>
            <w:r w:rsidRPr="000A36A2">
              <w:rPr>
                <w:color w:val="000000" w:themeColor="text1"/>
                <w:sz w:val="18"/>
                <w:szCs w:val="18"/>
              </w:rPr>
              <w:t xml:space="preserve"> </w:t>
            </w:r>
            <w:r w:rsidRPr="000A36A2">
              <w:rPr>
                <w:rFonts w:ascii="Arial" w:hAnsi="Arial" w:cs="Arial"/>
                <w:color w:val="000000" w:themeColor="text1"/>
                <w:sz w:val="18"/>
                <w:szCs w:val="18"/>
                <w:lang w:val="es-CO" w:eastAsia="es-CO"/>
              </w:rPr>
              <w:t>de la estrategia se actualizó el alcance, el objetivo, el contexto y las actividades de acuerdo con el avance que ha tenido la Entidad en las mediciones del FURAG y el Índice de Innovación distrital. Se incluyeron también los temas de cooperación internacional, redes de conocimiento y analítica de datos</w:t>
            </w:r>
            <w:r w:rsidR="00537ADF" w:rsidRPr="000A36A2">
              <w:rPr>
                <w:rFonts w:ascii="Arial" w:hAnsi="Arial" w:cs="Arial"/>
                <w:color w:val="000000" w:themeColor="text1"/>
                <w:sz w:val="18"/>
                <w:szCs w:val="18"/>
                <w:lang w:val="es-CO" w:eastAsia="es-CO"/>
              </w:rPr>
              <w:t xml:space="preserve"> y formalización de mesa de trabajo Gestión del Conocimiento e Innovación.</w:t>
            </w:r>
          </w:p>
        </w:tc>
        <w:tc>
          <w:tcPr>
            <w:tcW w:w="705" w:type="pct"/>
            <w:tcBorders>
              <w:top w:val="single" w:sz="4" w:space="0" w:color="auto"/>
              <w:left w:val="single" w:sz="4" w:space="0" w:color="auto"/>
              <w:bottom w:val="single" w:sz="4" w:space="0" w:color="auto"/>
              <w:right w:val="single" w:sz="4" w:space="0" w:color="auto"/>
            </w:tcBorders>
            <w:vAlign w:val="center"/>
          </w:tcPr>
          <w:p w14:paraId="464752EC" w14:textId="73AF6643" w:rsidR="00E85265" w:rsidRPr="000A36A2" w:rsidRDefault="00EA080B" w:rsidP="00281209">
            <w:pPr>
              <w:tabs>
                <w:tab w:val="center" w:pos="4252"/>
                <w:tab w:val="right" w:pos="8504"/>
              </w:tabs>
              <w:jc w:val="center"/>
              <w:rPr>
                <w:rFonts w:ascii="Arial" w:hAnsi="Arial" w:cs="Arial"/>
                <w:bCs/>
                <w:color w:val="000000" w:themeColor="text1"/>
                <w:sz w:val="18"/>
                <w:szCs w:val="18"/>
                <w:lang w:val="es-CO" w:eastAsia="es-CO"/>
              </w:rPr>
            </w:pPr>
            <w:r w:rsidRPr="000A36A2">
              <w:rPr>
                <w:rFonts w:ascii="Arial" w:hAnsi="Arial" w:cs="Arial"/>
                <w:bCs/>
                <w:color w:val="000000" w:themeColor="text1"/>
                <w:sz w:val="18"/>
                <w:szCs w:val="18"/>
                <w:lang w:val="es-CO" w:eastAsia="es-CO"/>
              </w:rPr>
              <w:t>Abril 2022</w:t>
            </w:r>
          </w:p>
        </w:tc>
        <w:tc>
          <w:tcPr>
            <w:tcW w:w="1488" w:type="pct"/>
            <w:tcBorders>
              <w:top w:val="single" w:sz="4" w:space="0" w:color="auto"/>
              <w:left w:val="single" w:sz="4" w:space="0" w:color="auto"/>
              <w:bottom w:val="single" w:sz="4" w:space="0" w:color="auto"/>
              <w:right w:val="single" w:sz="4" w:space="0" w:color="auto"/>
            </w:tcBorders>
            <w:vAlign w:val="center"/>
          </w:tcPr>
          <w:p w14:paraId="39450086" w14:textId="70EF7EAF" w:rsidR="00E85265" w:rsidRPr="000A36A2" w:rsidRDefault="00EA080B" w:rsidP="00F35214">
            <w:pPr>
              <w:tabs>
                <w:tab w:val="center" w:pos="4252"/>
                <w:tab w:val="right" w:pos="8504"/>
              </w:tabs>
              <w:jc w:val="center"/>
              <w:rPr>
                <w:rFonts w:ascii="Arial" w:hAnsi="Arial" w:cs="Arial"/>
                <w:color w:val="000000" w:themeColor="text1"/>
                <w:sz w:val="18"/>
                <w:szCs w:val="18"/>
                <w:lang w:val="es-CO" w:eastAsia="es-CO"/>
              </w:rPr>
            </w:pPr>
            <w:r w:rsidRPr="000A36A2">
              <w:rPr>
                <w:rFonts w:ascii="Arial" w:hAnsi="Arial" w:cs="Arial"/>
                <w:color w:val="000000" w:themeColor="text1"/>
                <w:sz w:val="18"/>
                <w:szCs w:val="18"/>
                <w:lang w:val="es-CO" w:eastAsia="es-CO"/>
              </w:rPr>
              <w:t>Jefe Oficina Asesora de Planeación</w:t>
            </w:r>
          </w:p>
        </w:tc>
      </w:tr>
    </w:tbl>
    <w:p w14:paraId="49BD776C" w14:textId="1DBD9FFC" w:rsidR="00EA080B" w:rsidRPr="00AC3C6F" w:rsidRDefault="00EA080B" w:rsidP="006759FC">
      <w:pPr>
        <w:rPr>
          <w:rFonts w:ascii="Arial" w:hAnsi="Arial" w:cs="Arial"/>
          <w:bCs/>
          <w:color w:val="000000" w:themeColor="text1"/>
          <w:sz w:val="22"/>
          <w:szCs w:val="22"/>
        </w:rPr>
      </w:pPr>
    </w:p>
    <w:p w14:paraId="2729FA65" w14:textId="77777777" w:rsidR="00EA080B" w:rsidRPr="00AC3C6F" w:rsidRDefault="00EA080B" w:rsidP="00EA080B">
      <w:pPr>
        <w:rPr>
          <w:rFonts w:ascii="Arial" w:hAnsi="Arial" w:cs="Arial"/>
          <w:color w:val="000000" w:themeColor="text1"/>
          <w:sz w:val="22"/>
          <w:szCs w:val="22"/>
        </w:rPr>
      </w:pPr>
    </w:p>
    <w:p w14:paraId="0EAF4E08" w14:textId="43BED7EE" w:rsidR="00EA080B" w:rsidRPr="00AC3C6F" w:rsidRDefault="00EA080B" w:rsidP="00EA080B">
      <w:pPr>
        <w:rPr>
          <w:rFonts w:ascii="Arial" w:hAnsi="Arial" w:cs="Arial"/>
          <w:color w:val="000000" w:themeColor="text1"/>
          <w:sz w:val="22"/>
          <w:szCs w:val="22"/>
        </w:rPr>
      </w:pPr>
    </w:p>
    <w:p w14:paraId="0B6E93D7" w14:textId="4970BAD0" w:rsidR="008D186F" w:rsidRPr="00AC3C6F" w:rsidRDefault="00EA080B" w:rsidP="00EA080B">
      <w:pPr>
        <w:tabs>
          <w:tab w:val="left" w:pos="4320"/>
        </w:tabs>
        <w:rPr>
          <w:rFonts w:ascii="Arial" w:hAnsi="Arial" w:cs="Arial"/>
          <w:color w:val="000000" w:themeColor="text1"/>
          <w:sz w:val="22"/>
          <w:szCs w:val="22"/>
        </w:rPr>
      </w:pPr>
      <w:r w:rsidRPr="00AC3C6F">
        <w:rPr>
          <w:rFonts w:ascii="Arial" w:hAnsi="Arial" w:cs="Arial"/>
          <w:color w:val="000000" w:themeColor="text1"/>
          <w:sz w:val="22"/>
          <w:szCs w:val="22"/>
        </w:rPr>
        <w:tab/>
      </w:r>
    </w:p>
    <w:sectPr w:rsidR="008D186F" w:rsidRPr="00AC3C6F" w:rsidSect="006759FC">
      <w:headerReference w:type="default" r:id="rId50"/>
      <w:footerReference w:type="default" r:id="rId51"/>
      <w:pgSz w:w="12242" w:h="15842" w:code="1"/>
      <w:pgMar w:top="1701" w:right="1134" w:bottom="1560" w:left="1418" w:header="567" w:footer="56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482A5B" w16cex:dateUtc="2021-05-14T03:44:00Z"/>
  <w16cex:commentExtensible w16cex:durableId="3B74647F" w16cex:dateUtc="2022-04-25T17:44:12.633Z"/>
</w16cex:commentsExtensible>
</file>

<file path=word/commentsIds.xml><?xml version="1.0" encoding="utf-8"?>
<w16cid:commentsIds xmlns:mc="http://schemas.openxmlformats.org/markup-compatibility/2006" xmlns:w16cid="http://schemas.microsoft.com/office/word/2016/wordml/cid" mc:Ignorable="w16cid">
  <w16cid:commentId w16cid:paraId="6560CD88" w16cid:durableId="2452639D"/>
  <w16cid:commentId w16cid:paraId="49DE0C13" w16cid:durableId="2452639F"/>
  <w16cid:commentId w16cid:paraId="6CB92990" w16cid:durableId="245263A3"/>
  <w16cid:commentId w16cid:paraId="7F234F8E" w16cid:durableId="24482A5B"/>
  <w16cid:commentId w16cid:paraId="77E4FC06" w16cid:durableId="7029CF5D"/>
  <w16cid:commentId w16cid:paraId="43FBF449" w16cid:durableId="3295EC0B"/>
  <w16cid:commentId w16cid:paraId="38E6BACB" w16cid:durableId="3B74647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FC42DB" w14:textId="77777777" w:rsidR="00143C9C" w:rsidRDefault="00143C9C">
      <w:r>
        <w:separator/>
      </w:r>
    </w:p>
  </w:endnote>
  <w:endnote w:type="continuationSeparator" w:id="0">
    <w:p w14:paraId="7D217FC5" w14:textId="77777777" w:rsidR="00143C9C" w:rsidRDefault="0014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heSansCorrespondence">
    <w:altName w:val="Century Gothic"/>
    <w:charset w:val="00"/>
    <w:family w:val="swiss"/>
    <w:pitch w:val="variable"/>
    <w:sig w:usb0="800000AF" w:usb1="10002048"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000050000000002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Georgia">
    <w:panose1 w:val="02040502050405020303"/>
    <w:charset w:val="00"/>
    <w:family w:val="auto"/>
    <w:pitch w:val="variable"/>
    <w:sig w:usb0="00000287" w:usb1="00000000" w:usb2="00000000" w:usb3="00000000" w:csb0="0000009F" w:csb1="00000000"/>
  </w:font>
  <w:font w:name="Castellar">
    <w:charset w:val="00"/>
    <w:family w:val="roman"/>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69CB8" w14:textId="77777777" w:rsidR="00167A5E" w:rsidRPr="001C37F3" w:rsidRDefault="00167A5E" w:rsidP="0017755E">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4A77371A" w14:textId="1535D6E7" w:rsidR="00167A5E" w:rsidRPr="007A5EBB" w:rsidRDefault="00167A5E" w:rsidP="00506BB1">
    <w:pPr>
      <w:tabs>
        <w:tab w:val="center" w:pos="4419"/>
        <w:tab w:val="right" w:pos="8838"/>
      </w:tabs>
      <w:jc w:val="both"/>
      <w:rPr>
        <w:rFonts w:cs="Arial"/>
        <w:sz w:val="8"/>
        <w:szCs w:val="16"/>
      </w:rPr>
    </w:pPr>
  </w:p>
  <w:p w14:paraId="39B999C7" w14:textId="77777777" w:rsidR="00167A5E" w:rsidRDefault="00167A5E" w:rsidP="005975F5">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 xml:space="preserve">Avenida Calle 26 No. 57-83 Torre 8, Piso 8 CEMSA </w:t>
    </w:r>
    <w:r>
      <w:rPr>
        <w:rFonts w:ascii="Arial" w:hAnsi="Arial" w:cs="Arial"/>
        <w:color w:val="00000A"/>
        <w:sz w:val="16"/>
        <w:szCs w:val="16"/>
        <w:shd w:val="clear" w:color="auto" w:fill="FFFFFF"/>
      </w:rPr>
      <w:t>– C.P.</w:t>
    </w:r>
    <w:r w:rsidRPr="00520762">
      <w:rPr>
        <w:rFonts w:ascii="Arial" w:hAnsi="Arial" w:cs="Arial"/>
        <w:color w:val="00000A"/>
        <w:sz w:val="16"/>
        <w:szCs w:val="16"/>
        <w:shd w:val="clear" w:color="auto" w:fill="FFFFFF"/>
      </w:rPr>
      <w:t>111321</w:t>
    </w:r>
  </w:p>
  <w:p w14:paraId="204D2FE7" w14:textId="77777777" w:rsidR="00167A5E" w:rsidRPr="00520762" w:rsidRDefault="00167A5E" w:rsidP="005975F5">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288199E7" w14:textId="7076EFA3" w:rsidR="00167A5E" w:rsidRDefault="00167A5E" w:rsidP="005975F5">
    <w:pPr>
      <w:tabs>
        <w:tab w:val="right" w:pos="4111"/>
      </w:tabs>
      <w:spacing w:line="180" w:lineRule="exact"/>
      <w:jc w:val="both"/>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 xml:space="preserve">Sede Operativa - Atención al Ciudadano: Calle 22D No. 120-40 </w:t>
    </w:r>
    <w:r>
      <w:rPr>
        <w:rFonts w:ascii="Arial" w:hAnsi="Arial" w:cs="Arial"/>
        <w:color w:val="00000A"/>
        <w:sz w:val="16"/>
        <w:szCs w:val="16"/>
        <w:shd w:val="clear" w:color="auto" w:fill="FFFFFF"/>
      </w:rPr>
      <w:t xml:space="preserve">                        DESI-DI-005</w:t>
    </w:r>
  </w:p>
  <w:p w14:paraId="1D0DA158" w14:textId="2E2E136C" w:rsidR="00167A5E" w:rsidRDefault="00143C9C" w:rsidP="005975F5">
    <w:pPr>
      <w:tabs>
        <w:tab w:val="right" w:pos="4111"/>
      </w:tabs>
      <w:spacing w:line="180" w:lineRule="exact"/>
      <w:jc w:val="both"/>
      <w:rPr>
        <w:rFonts w:ascii="Arial" w:hAnsi="Arial" w:cs="Arial"/>
        <w:sz w:val="16"/>
        <w:szCs w:val="16"/>
      </w:rPr>
    </w:pPr>
    <w:hyperlink r:id="rId1" w:history="1">
      <w:r w:rsidR="00167A5E" w:rsidRPr="005975F5">
        <w:rPr>
          <w:rStyle w:val="Hipervnculo"/>
          <w:rFonts w:ascii="Arial" w:hAnsi="Arial" w:cs="Arial"/>
          <w:sz w:val="16"/>
          <w:szCs w:val="16"/>
          <w:shd w:val="clear" w:color="auto" w:fill="FFFFFF"/>
        </w:rPr>
        <w:t>www.umv.gov.co</w:t>
      </w:r>
    </w:hyperlink>
    <w:r w:rsidR="00167A5E" w:rsidRPr="005975F5">
      <w:rPr>
        <w:rFonts w:ascii="Arial" w:eastAsia="Calibri" w:hAnsi="Arial" w:cs="Arial"/>
        <w:sz w:val="16"/>
        <w:szCs w:val="16"/>
        <w:lang w:eastAsia="en-US"/>
      </w:rPr>
      <w:tab/>
    </w:r>
    <w:r w:rsidR="00167A5E" w:rsidRPr="005975F5">
      <w:rPr>
        <w:rFonts w:ascii="Arial" w:eastAsia="Calibri" w:hAnsi="Arial" w:cs="Arial"/>
        <w:sz w:val="16"/>
        <w:szCs w:val="16"/>
        <w:lang w:eastAsia="en-US"/>
      </w:rPr>
      <w:tab/>
    </w:r>
    <w:r w:rsidR="00167A5E" w:rsidRPr="005975F5">
      <w:rPr>
        <w:rFonts w:ascii="Arial" w:hAnsi="Arial" w:cs="Arial"/>
        <w:sz w:val="16"/>
        <w:szCs w:val="16"/>
      </w:rPr>
      <w:tab/>
      <w:t xml:space="preserve">            Página </w:t>
    </w:r>
    <w:r w:rsidR="00167A5E" w:rsidRPr="005975F5">
      <w:rPr>
        <w:rFonts w:ascii="Arial" w:hAnsi="Arial" w:cs="Arial"/>
        <w:color w:val="2B579A"/>
        <w:sz w:val="16"/>
        <w:szCs w:val="16"/>
        <w:shd w:val="clear" w:color="auto" w:fill="E6E6E6"/>
      </w:rPr>
      <w:fldChar w:fldCharType="begin"/>
    </w:r>
    <w:r w:rsidR="00167A5E" w:rsidRPr="005975F5">
      <w:rPr>
        <w:rFonts w:ascii="Arial" w:hAnsi="Arial" w:cs="Arial"/>
        <w:sz w:val="16"/>
        <w:szCs w:val="16"/>
      </w:rPr>
      <w:instrText xml:space="preserve"> PAGE </w:instrText>
    </w:r>
    <w:r w:rsidR="00167A5E" w:rsidRPr="005975F5">
      <w:rPr>
        <w:rFonts w:ascii="Arial" w:hAnsi="Arial" w:cs="Arial"/>
        <w:color w:val="2B579A"/>
        <w:sz w:val="16"/>
        <w:szCs w:val="16"/>
        <w:shd w:val="clear" w:color="auto" w:fill="E6E6E6"/>
      </w:rPr>
      <w:fldChar w:fldCharType="separate"/>
    </w:r>
    <w:r w:rsidR="00175113">
      <w:rPr>
        <w:rFonts w:ascii="Arial" w:hAnsi="Arial" w:cs="Arial"/>
        <w:noProof/>
        <w:sz w:val="16"/>
        <w:szCs w:val="16"/>
      </w:rPr>
      <w:t>1</w:t>
    </w:r>
    <w:r w:rsidR="00167A5E" w:rsidRPr="005975F5">
      <w:rPr>
        <w:rFonts w:ascii="Arial" w:hAnsi="Arial" w:cs="Arial"/>
        <w:color w:val="2B579A"/>
        <w:sz w:val="16"/>
        <w:szCs w:val="16"/>
        <w:shd w:val="clear" w:color="auto" w:fill="E6E6E6"/>
      </w:rPr>
      <w:fldChar w:fldCharType="end"/>
    </w:r>
    <w:r w:rsidR="00167A5E" w:rsidRPr="005975F5">
      <w:rPr>
        <w:rFonts w:ascii="Arial" w:hAnsi="Arial" w:cs="Arial"/>
        <w:sz w:val="16"/>
        <w:szCs w:val="16"/>
      </w:rPr>
      <w:t xml:space="preserve"> de </w:t>
    </w:r>
    <w:r w:rsidR="00167A5E" w:rsidRPr="005975F5">
      <w:rPr>
        <w:rFonts w:ascii="Arial" w:hAnsi="Arial" w:cs="Arial"/>
        <w:color w:val="2B579A"/>
        <w:sz w:val="16"/>
        <w:szCs w:val="16"/>
        <w:shd w:val="clear" w:color="auto" w:fill="E6E6E6"/>
      </w:rPr>
      <w:fldChar w:fldCharType="begin"/>
    </w:r>
    <w:r w:rsidR="00167A5E" w:rsidRPr="005975F5">
      <w:rPr>
        <w:rFonts w:ascii="Arial" w:hAnsi="Arial" w:cs="Arial"/>
        <w:sz w:val="16"/>
        <w:szCs w:val="16"/>
      </w:rPr>
      <w:instrText xml:space="preserve"> NUMPAGES </w:instrText>
    </w:r>
    <w:r w:rsidR="00167A5E" w:rsidRPr="005975F5">
      <w:rPr>
        <w:rFonts w:ascii="Arial" w:hAnsi="Arial" w:cs="Arial"/>
        <w:color w:val="2B579A"/>
        <w:sz w:val="16"/>
        <w:szCs w:val="16"/>
        <w:shd w:val="clear" w:color="auto" w:fill="E6E6E6"/>
      </w:rPr>
      <w:fldChar w:fldCharType="separate"/>
    </w:r>
    <w:r w:rsidR="00175113">
      <w:rPr>
        <w:rFonts w:ascii="Arial" w:hAnsi="Arial" w:cs="Arial"/>
        <w:noProof/>
        <w:sz w:val="16"/>
        <w:szCs w:val="16"/>
      </w:rPr>
      <w:t>23</w:t>
    </w:r>
    <w:r w:rsidR="00167A5E" w:rsidRPr="005975F5">
      <w:rPr>
        <w:rFonts w:ascii="Arial" w:hAnsi="Arial" w:cs="Arial"/>
        <w:color w:val="2B579A"/>
        <w:sz w:val="16"/>
        <w:szCs w:val="16"/>
        <w:shd w:val="clear" w:color="auto" w:fill="E6E6E6"/>
      </w:rPr>
      <w:fldChar w:fldCharType="end"/>
    </w:r>
  </w:p>
  <w:p w14:paraId="2EF36E88" w14:textId="77777777" w:rsidR="00167A5E" w:rsidRPr="00833DAC" w:rsidRDefault="00167A5E" w:rsidP="00506BB1">
    <w:pPr>
      <w:tabs>
        <w:tab w:val="right" w:pos="4111"/>
      </w:tabs>
      <w:spacing w:line="180" w:lineRule="exact"/>
      <w:jc w:val="both"/>
      <w:rPr>
        <w:rFonts w:ascii="Arial" w:eastAsia="Calibri" w:hAnsi="Arial" w:cs="Arial"/>
        <w:sz w:val="16"/>
        <w:szCs w:val="16"/>
        <w:lang w:eastAsia="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9B38B" w14:textId="77777777" w:rsidR="00143C9C" w:rsidRDefault="00143C9C">
      <w:r>
        <w:separator/>
      </w:r>
    </w:p>
  </w:footnote>
  <w:footnote w:type="continuationSeparator" w:id="0">
    <w:p w14:paraId="560667A3" w14:textId="77777777" w:rsidR="00143C9C" w:rsidRDefault="00143C9C">
      <w:r>
        <w:continuationSeparator/>
      </w:r>
    </w:p>
  </w:footnote>
  <w:footnote w:id="1">
    <w:p w14:paraId="28F55B85" w14:textId="3592AC35" w:rsidR="00167A5E" w:rsidRPr="00227461" w:rsidRDefault="00167A5E" w:rsidP="5F3E2FE4">
      <w:pPr>
        <w:rPr>
          <w:rFonts w:ascii="Arial" w:hAnsi="Arial" w:cs="Arial"/>
          <w:sz w:val="16"/>
          <w:szCs w:val="16"/>
        </w:rPr>
      </w:pPr>
      <w:r w:rsidRPr="00227461">
        <w:rPr>
          <w:rStyle w:val="Refdenotaalpie"/>
          <w:rFonts w:ascii="Arial" w:hAnsi="Arial" w:cs="Arial"/>
          <w:sz w:val="16"/>
          <w:szCs w:val="16"/>
        </w:rPr>
        <w:footnoteRef/>
      </w:r>
      <w:r w:rsidRPr="00227461">
        <w:rPr>
          <w:rFonts w:ascii="Arial" w:hAnsi="Arial" w:cs="Arial"/>
          <w:sz w:val="16"/>
          <w:szCs w:val="16"/>
        </w:rPr>
        <w:t xml:space="preserve"> </w:t>
      </w:r>
      <w:r w:rsidRPr="00227461">
        <w:rPr>
          <w:rFonts w:ascii="Arial" w:eastAsia="Arial" w:hAnsi="Arial" w:cs="Arial"/>
          <w:sz w:val="16"/>
          <w:szCs w:val="16"/>
          <w:lang w:val="es"/>
        </w:rPr>
        <w:t xml:space="preserve">Departamento Administrativo de la Función Pública, (2021). Manual Operativo del Modelo Integrado de Planeación y Gestión [Documento electrónico]. Modelo integrado de planeación y gestión. Recuperado de: </w:t>
      </w:r>
      <w:hyperlink r:id="rId1">
        <w:r w:rsidRPr="00227461">
          <w:rPr>
            <w:rStyle w:val="Hipervnculo"/>
            <w:rFonts w:ascii="Arial" w:eastAsia="Arial" w:hAnsi="Arial" w:cs="Arial"/>
            <w:sz w:val="16"/>
            <w:szCs w:val="16"/>
            <w:lang w:val="es"/>
          </w:rPr>
          <w:t>https://www.funcionpublica.gov.co/documents/28587410/34112007/Manual+Operativo+MIPG.pdf/ce5461b4-97b7-be3b-b243-781bbd1575f3</w:t>
        </w:r>
      </w:hyperlink>
      <w:r w:rsidRPr="00227461">
        <w:rPr>
          <w:rFonts w:ascii="Arial" w:eastAsia="Arial" w:hAnsi="Arial" w:cs="Arial"/>
          <w:sz w:val="16"/>
          <w:szCs w:val="16"/>
          <w:lang w:val="es"/>
        </w:rPr>
        <w:t xml:space="preserve"> [abril 2022].</w:t>
      </w:r>
    </w:p>
  </w:footnote>
  <w:footnote w:id="2">
    <w:p w14:paraId="2E6B7B14" w14:textId="1FAF97EE" w:rsidR="00167A5E" w:rsidRPr="00227461" w:rsidRDefault="00167A5E" w:rsidP="5F3E2FE4">
      <w:pPr>
        <w:rPr>
          <w:rFonts w:ascii="Arial" w:hAnsi="Arial" w:cs="Arial"/>
          <w:sz w:val="16"/>
          <w:szCs w:val="16"/>
        </w:rPr>
      </w:pPr>
      <w:r w:rsidRPr="00227461">
        <w:rPr>
          <w:rStyle w:val="Refdenotaalpie"/>
          <w:rFonts w:ascii="Arial" w:hAnsi="Arial" w:cs="Arial"/>
          <w:sz w:val="16"/>
          <w:szCs w:val="16"/>
        </w:rPr>
        <w:footnoteRef/>
      </w:r>
      <w:r w:rsidRPr="00227461">
        <w:rPr>
          <w:rFonts w:ascii="Arial" w:hAnsi="Arial" w:cs="Arial"/>
          <w:sz w:val="16"/>
          <w:szCs w:val="16"/>
        </w:rPr>
        <w:t xml:space="preserve"> </w:t>
      </w:r>
      <w:r w:rsidRPr="00227461">
        <w:rPr>
          <w:rFonts w:ascii="Arial" w:eastAsia="Arial" w:hAnsi="Arial" w:cs="Arial"/>
          <w:sz w:val="16"/>
          <w:szCs w:val="16"/>
          <w:lang w:val="es"/>
        </w:rPr>
        <w:t xml:space="preserve">Blog de LEAD Innovation, (2020). ¿Qué es la Gestión de la Innovación? [Artículo]. Recuperado de: </w:t>
      </w:r>
      <w:hyperlink r:id="rId2">
        <w:r w:rsidRPr="00227461">
          <w:rPr>
            <w:rStyle w:val="Hipervnculo"/>
            <w:rFonts w:ascii="Arial" w:eastAsia="Arial" w:hAnsi="Arial" w:cs="Arial"/>
            <w:sz w:val="16"/>
            <w:szCs w:val="16"/>
            <w:lang w:val="es"/>
          </w:rPr>
          <w:t>https://www.lead-innovation.com/es/blog/qué-es-gestión-innovación</w:t>
        </w:r>
      </w:hyperlink>
    </w:p>
  </w:footnote>
  <w:footnote w:id="3">
    <w:p w14:paraId="322B6266" w14:textId="0B3079BA" w:rsidR="00167A5E" w:rsidRPr="00227461" w:rsidRDefault="00167A5E" w:rsidP="5F3E2FE4">
      <w:pPr>
        <w:pStyle w:val="Textonotapie"/>
        <w:rPr>
          <w:rFonts w:ascii="Arial" w:hAnsi="Arial" w:cs="Arial"/>
          <w:sz w:val="16"/>
          <w:szCs w:val="16"/>
        </w:rPr>
      </w:pPr>
      <w:r w:rsidRPr="00227461">
        <w:rPr>
          <w:rStyle w:val="Refdenotaalpie"/>
          <w:rFonts w:ascii="Arial" w:hAnsi="Arial" w:cs="Arial"/>
          <w:sz w:val="16"/>
          <w:szCs w:val="16"/>
        </w:rPr>
        <w:footnoteRef/>
      </w:r>
      <w:r w:rsidRPr="00227461">
        <w:rPr>
          <w:rFonts w:ascii="Arial" w:hAnsi="Arial" w:cs="Arial"/>
          <w:sz w:val="16"/>
          <w:szCs w:val="16"/>
        </w:rPr>
        <w:t xml:space="preserve"> De acuerdo con el DANE, se define como un conjunto de procesos y actividades que parten de la recolección sistemática de datos y conducen a la producción de resultados agregados.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4405"/>
      <w:gridCol w:w="987"/>
      <w:gridCol w:w="1276"/>
      <w:gridCol w:w="1446"/>
    </w:tblGrid>
    <w:tr w:rsidR="00167A5E" w:rsidRPr="00AD7D9E" w14:paraId="1B838B47" w14:textId="77777777" w:rsidTr="00716DDC">
      <w:trPr>
        <w:trHeight w:val="381"/>
      </w:trPr>
      <w:tc>
        <w:tcPr>
          <w:tcW w:w="804" w:type="pct"/>
          <w:vMerge w:val="restart"/>
          <w:tcBorders>
            <w:top w:val="single" w:sz="4" w:space="0" w:color="auto"/>
            <w:left w:val="single" w:sz="4" w:space="0" w:color="auto"/>
            <w:bottom w:val="single" w:sz="4" w:space="0" w:color="auto"/>
            <w:right w:val="single" w:sz="4" w:space="0" w:color="auto"/>
          </w:tcBorders>
          <w:vAlign w:val="center"/>
          <w:hideMark/>
        </w:tcPr>
        <w:p w14:paraId="506FCC7F" w14:textId="77777777" w:rsidR="00167A5E" w:rsidRPr="00AD7D9E" w:rsidRDefault="00167A5E" w:rsidP="00AD7D9E">
          <w:pPr>
            <w:tabs>
              <w:tab w:val="center" w:pos="4419"/>
              <w:tab w:val="right" w:pos="8838"/>
            </w:tabs>
            <w:suppressAutoHyphens/>
            <w:jc w:val="center"/>
            <w:rPr>
              <w:rFonts w:ascii="Arial" w:hAnsi="Arial" w:cs="Arial"/>
              <w:b/>
              <w:sz w:val="20"/>
              <w:szCs w:val="20"/>
              <w:lang w:val="es-CO" w:eastAsia="ar-SA"/>
            </w:rPr>
          </w:pPr>
          <w:r w:rsidRPr="00AD7D9E">
            <w:rPr>
              <w:rFonts w:ascii="Arial" w:hAnsi="Arial" w:cs="Arial"/>
              <w:noProof/>
              <w:color w:val="2B579A"/>
              <w:sz w:val="20"/>
              <w:szCs w:val="20"/>
              <w:shd w:val="clear" w:color="auto" w:fill="E6E6E6"/>
              <w:lang w:val="es-ES_tradnl" w:eastAsia="es-ES_tradnl"/>
            </w:rPr>
            <w:drawing>
              <wp:inline distT="0" distB="0" distL="0" distR="0" wp14:anchorId="1B0565DA" wp14:editId="68D4A857">
                <wp:extent cx="847725" cy="752475"/>
                <wp:effectExtent l="0" t="0" r="9525" b="9525"/>
                <wp:docPr id="16"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279" w:type="pct"/>
          <w:tcBorders>
            <w:top w:val="single" w:sz="4" w:space="0" w:color="auto"/>
            <w:left w:val="single" w:sz="4" w:space="0" w:color="auto"/>
            <w:bottom w:val="single" w:sz="4" w:space="0" w:color="auto"/>
            <w:right w:val="single" w:sz="4" w:space="0" w:color="auto"/>
          </w:tcBorders>
          <w:vAlign w:val="center"/>
          <w:hideMark/>
        </w:tcPr>
        <w:p w14:paraId="6C04FE7F" w14:textId="77777777" w:rsidR="00167A5E" w:rsidRPr="00AD7D9E" w:rsidRDefault="00167A5E" w:rsidP="00AD7D9E">
          <w:pPr>
            <w:tabs>
              <w:tab w:val="center" w:pos="4419"/>
              <w:tab w:val="right" w:pos="8838"/>
            </w:tabs>
            <w:suppressAutoHyphens/>
            <w:jc w:val="center"/>
            <w:rPr>
              <w:rFonts w:ascii="Arial" w:hAnsi="Arial" w:cs="Arial"/>
              <w:b/>
              <w:sz w:val="20"/>
              <w:szCs w:val="20"/>
              <w:lang w:val="es-CO" w:eastAsia="ar-SA"/>
            </w:rPr>
          </w:pPr>
          <w:r w:rsidRPr="00AD7D9E">
            <w:rPr>
              <w:rFonts w:ascii="Arial" w:hAnsi="Arial" w:cs="Arial"/>
              <w:b/>
              <w:sz w:val="20"/>
              <w:szCs w:val="20"/>
              <w:lang w:val="es-CO" w:eastAsia="ar-SA"/>
            </w:rPr>
            <w:t>Procesos Estratégicos</w:t>
          </w:r>
        </w:p>
      </w:tc>
      <w:tc>
        <w:tcPr>
          <w:tcW w:w="513" w:type="pct"/>
          <w:vMerge w:val="restart"/>
          <w:tcBorders>
            <w:top w:val="single" w:sz="4" w:space="0" w:color="auto"/>
            <w:left w:val="single" w:sz="4" w:space="0" w:color="auto"/>
            <w:bottom w:val="single" w:sz="4" w:space="0" w:color="auto"/>
            <w:right w:val="single" w:sz="4" w:space="0" w:color="auto"/>
          </w:tcBorders>
          <w:vAlign w:val="center"/>
          <w:hideMark/>
        </w:tcPr>
        <w:p w14:paraId="16A45097" w14:textId="77777777" w:rsidR="00167A5E" w:rsidRPr="00AD7D9E" w:rsidRDefault="00167A5E" w:rsidP="00AD7D9E">
          <w:pPr>
            <w:tabs>
              <w:tab w:val="center" w:pos="4419"/>
              <w:tab w:val="right" w:pos="8838"/>
            </w:tabs>
            <w:suppressAutoHyphens/>
            <w:jc w:val="center"/>
            <w:rPr>
              <w:rFonts w:ascii="Arial" w:hAnsi="Arial" w:cs="Arial"/>
              <w:b/>
              <w:sz w:val="20"/>
              <w:szCs w:val="20"/>
              <w:lang w:val="es-CO" w:eastAsia="ar-SA"/>
            </w:rPr>
          </w:pPr>
          <w:r w:rsidRPr="00AD7D9E">
            <w:rPr>
              <w:rFonts w:ascii="Arial" w:hAnsi="Arial" w:cs="Arial"/>
              <w:b/>
              <w:sz w:val="20"/>
              <w:szCs w:val="20"/>
              <w:lang w:val="es-CO" w:eastAsia="ar-SA"/>
            </w:rPr>
            <w:t>Código</w:t>
          </w:r>
        </w:p>
      </w:tc>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38B46D79" w14:textId="1C71642D" w:rsidR="00167A5E" w:rsidRPr="00AD7D9E" w:rsidRDefault="00167A5E" w:rsidP="00AD7D9E">
          <w:pPr>
            <w:tabs>
              <w:tab w:val="center" w:pos="4419"/>
              <w:tab w:val="right" w:pos="8838"/>
            </w:tabs>
            <w:suppressAutoHyphens/>
            <w:jc w:val="center"/>
            <w:rPr>
              <w:rFonts w:ascii="Arial" w:hAnsi="Arial" w:cs="Arial"/>
              <w:b/>
              <w:sz w:val="20"/>
              <w:szCs w:val="20"/>
              <w:lang w:val="es-CO" w:eastAsia="ar-SA"/>
            </w:rPr>
          </w:pPr>
          <w:r w:rsidRPr="00AD7D9E">
            <w:rPr>
              <w:rFonts w:ascii="Arial" w:hAnsi="Arial" w:cs="Arial"/>
              <w:b/>
              <w:sz w:val="18"/>
              <w:szCs w:val="20"/>
              <w:lang w:val="es-CO" w:eastAsia="ar-SA"/>
            </w:rPr>
            <w:t>DESI-</w:t>
          </w:r>
          <w:r>
            <w:rPr>
              <w:rFonts w:ascii="Arial" w:hAnsi="Arial" w:cs="Arial"/>
              <w:b/>
              <w:sz w:val="18"/>
              <w:szCs w:val="20"/>
              <w:lang w:val="es-CO" w:eastAsia="ar-SA"/>
            </w:rPr>
            <w:t>DI</w:t>
          </w:r>
          <w:r w:rsidRPr="00AD7D9E">
            <w:rPr>
              <w:rFonts w:ascii="Arial" w:hAnsi="Arial" w:cs="Arial"/>
              <w:b/>
              <w:sz w:val="18"/>
              <w:szCs w:val="20"/>
              <w:lang w:val="es-CO" w:eastAsia="ar-SA"/>
            </w:rPr>
            <w:t>-00</w:t>
          </w:r>
          <w:r>
            <w:rPr>
              <w:rFonts w:ascii="Arial" w:hAnsi="Arial" w:cs="Arial"/>
              <w:b/>
              <w:sz w:val="18"/>
              <w:szCs w:val="20"/>
              <w:lang w:val="es-CO" w:eastAsia="ar-SA"/>
            </w:rPr>
            <w:t>5</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D892C5" w14:textId="48B2B3A1" w:rsidR="00167A5E" w:rsidRPr="00AD7D9E" w:rsidRDefault="00167A5E" w:rsidP="00AD7D9E">
          <w:pPr>
            <w:tabs>
              <w:tab w:val="center" w:pos="4419"/>
              <w:tab w:val="right" w:pos="8838"/>
            </w:tabs>
            <w:suppressAutoHyphens/>
            <w:jc w:val="center"/>
            <w:rPr>
              <w:rFonts w:ascii="Arial" w:hAnsi="Arial" w:cs="Arial"/>
              <w:b/>
              <w:sz w:val="20"/>
              <w:szCs w:val="20"/>
              <w:lang w:val="es-CO" w:eastAsia="ar-SA"/>
            </w:rPr>
          </w:pPr>
          <w:r>
            <w:rPr>
              <w:rFonts w:ascii="Arial" w:hAnsi="Arial" w:cs="Arial"/>
              <w:b/>
              <w:noProof/>
              <w:sz w:val="20"/>
              <w:szCs w:val="20"/>
              <w:lang w:val="es-ES_tradnl" w:eastAsia="es-ES_tradnl"/>
            </w:rPr>
            <w:drawing>
              <wp:inline distT="0" distB="0" distL="0" distR="0" wp14:anchorId="5B6CB65A" wp14:editId="0303ED49">
                <wp:extent cx="780415" cy="762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15" cy="762000"/>
                        </a:xfrm>
                        <a:prstGeom prst="rect">
                          <a:avLst/>
                        </a:prstGeom>
                        <a:noFill/>
                      </pic:spPr>
                    </pic:pic>
                  </a:graphicData>
                </a:graphic>
              </wp:inline>
            </w:drawing>
          </w:r>
        </w:p>
      </w:tc>
    </w:tr>
    <w:tr w:rsidR="00167A5E" w:rsidRPr="00AD7D9E" w14:paraId="5D5E5C1F" w14:textId="77777777" w:rsidTr="00716DDC">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2D213" w14:textId="77777777" w:rsidR="00167A5E" w:rsidRPr="00AD7D9E" w:rsidRDefault="00167A5E" w:rsidP="00AD7D9E">
          <w:pPr>
            <w:rPr>
              <w:rFonts w:ascii="Arial" w:hAnsi="Arial" w:cs="Arial"/>
              <w:b/>
              <w:sz w:val="20"/>
              <w:szCs w:val="20"/>
              <w:lang w:val="es-CO" w:eastAsia="ar-SA"/>
            </w:rPr>
          </w:pPr>
        </w:p>
      </w:tc>
      <w:tc>
        <w:tcPr>
          <w:tcW w:w="2279" w:type="pct"/>
          <w:vMerge w:val="restart"/>
          <w:tcBorders>
            <w:top w:val="single" w:sz="4" w:space="0" w:color="auto"/>
            <w:left w:val="single" w:sz="4" w:space="0" w:color="auto"/>
            <w:bottom w:val="single" w:sz="4" w:space="0" w:color="auto"/>
            <w:right w:val="single" w:sz="4" w:space="0" w:color="auto"/>
          </w:tcBorders>
          <w:vAlign w:val="center"/>
          <w:hideMark/>
        </w:tcPr>
        <w:p w14:paraId="55C1EDFB" w14:textId="77777777" w:rsidR="00167A5E" w:rsidRPr="00AD7D9E" w:rsidRDefault="00167A5E" w:rsidP="00AD7D9E">
          <w:pPr>
            <w:tabs>
              <w:tab w:val="center" w:pos="4419"/>
              <w:tab w:val="right" w:pos="8838"/>
            </w:tabs>
            <w:suppressAutoHyphens/>
            <w:jc w:val="center"/>
            <w:rPr>
              <w:rFonts w:ascii="Arial" w:hAnsi="Arial" w:cs="Arial"/>
              <w:b/>
              <w:sz w:val="20"/>
              <w:szCs w:val="20"/>
              <w:lang w:val="es-CO" w:eastAsia="ar-SA"/>
            </w:rPr>
          </w:pPr>
          <w:r w:rsidRPr="00AD7D9E">
            <w:rPr>
              <w:rFonts w:ascii="Arial" w:hAnsi="Arial" w:cs="Arial"/>
              <w:b/>
              <w:sz w:val="20"/>
              <w:szCs w:val="20"/>
              <w:lang w:val="es-CO" w:eastAsia="ar-SA"/>
            </w:rPr>
            <w:t xml:space="preserve">Proceso Direccionamiento Estratégico e Innovación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3902D" w14:textId="77777777" w:rsidR="00167A5E" w:rsidRPr="00AD7D9E" w:rsidRDefault="00167A5E" w:rsidP="00AD7D9E">
          <w:pPr>
            <w:rPr>
              <w:rFonts w:ascii="Arial" w:hAnsi="Arial" w:cs="Arial"/>
              <w:b/>
              <w:sz w:val="20"/>
              <w:szCs w:val="20"/>
              <w:lang w:val="es-CO"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EC798" w14:textId="77777777" w:rsidR="00167A5E" w:rsidRPr="00AD7D9E" w:rsidRDefault="00167A5E" w:rsidP="00AD7D9E">
          <w:pPr>
            <w:rPr>
              <w:rFonts w:ascii="Arial" w:hAnsi="Arial" w:cs="Arial"/>
              <w:b/>
              <w:sz w:val="20"/>
              <w:szCs w:val="20"/>
              <w:lang w:val="es-CO"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4BE35E" w14:textId="77777777" w:rsidR="00167A5E" w:rsidRPr="00AD7D9E" w:rsidRDefault="00167A5E" w:rsidP="00AD7D9E">
          <w:pPr>
            <w:rPr>
              <w:rFonts w:ascii="Arial" w:hAnsi="Arial" w:cs="Arial"/>
              <w:b/>
              <w:sz w:val="20"/>
              <w:szCs w:val="20"/>
              <w:lang w:val="es-CO" w:eastAsia="ar-SA"/>
            </w:rPr>
          </w:pPr>
        </w:p>
      </w:tc>
    </w:tr>
    <w:tr w:rsidR="00167A5E" w:rsidRPr="00AD7D9E" w14:paraId="6468D08E" w14:textId="77777777" w:rsidTr="00716DDC">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0FC57" w14:textId="77777777" w:rsidR="00167A5E" w:rsidRPr="00AD7D9E" w:rsidRDefault="00167A5E" w:rsidP="00AD7D9E">
          <w:pPr>
            <w:rPr>
              <w:rFonts w:ascii="Arial" w:hAnsi="Arial" w:cs="Arial"/>
              <w:b/>
              <w:sz w:val="20"/>
              <w:szCs w:val="20"/>
              <w:lang w:val="es-CO"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D3860" w14:textId="77777777" w:rsidR="00167A5E" w:rsidRPr="00AD7D9E" w:rsidRDefault="00167A5E" w:rsidP="00AD7D9E">
          <w:pPr>
            <w:rPr>
              <w:rFonts w:ascii="Arial" w:hAnsi="Arial" w:cs="Arial"/>
              <w:b/>
              <w:sz w:val="20"/>
              <w:szCs w:val="20"/>
              <w:lang w:val="es-CO" w:eastAsia="ar-SA"/>
            </w:rPr>
          </w:pPr>
        </w:p>
      </w:tc>
      <w:tc>
        <w:tcPr>
          <w:tcW w:w="513" w:type="pct"/>
          <w:vMerge w:val="restart"/>
          <w:tcBorders>
            <w:top w:val="single" w:sz="4" w:space="0" w:color="auto"/>
            <w:left w:val="single" w:sz="4" w:space="0" w:color="auto"/>
            <w:bottom w:val="single" w:sz="4" w:space="0" w:color="auto"/>
            <w:right w:val="single" w:sz="4" w:space="0" w:color="auto"/>
          </w:tcBorders>
          <w:vAlign w:val="center"/>
          <w:hideMark/>
        </w:tcPr>
        <w:p w14:paraId="49C87924" w14:textId="77777777" w:rsidR="00167A5E" w:rsidRPr="00AD7D9E" w:rsidRDefault="00167A5E" w:rsidP="00AD7D9E">
          <w:pPr>
            <w:tabs>
              <w:tab w:val="center" w:pos="4252"/>
              <w:tab w:val="center" w:pos="4419"/>
              <w:tab w:val="right" w:pos="8504"/>
              <w:tab w:val="right" w:pos="8838"/>
            </w:tabs>
            <w:suppressAutoHyphens/>
            <w:jc w:val="center"/>
            <w:rPr>
              <w:rFonts w:ascii="Arial" w:hAnsi="Arial" w:cs="Arial"/>
              <w:b/>
              <w:sz w:val="20"/>
              <w:szCs w:val="20"/>
              <w:lang w:val="es-CO" w:eastAsia="ar-SA"/>
            </w:rPr>
          </w:pPr>
          <w:r w:rsidRPr="00AD7D9E">
            <w:rPr>
              <w:rFonts w:ascii="Arial" w:hAnsi="Arial" w:cs="Arial"/>
              <w:b/>
              <w:sz w:val="20"/>
              <w:szCs w:val="20"/>
              <w:lang w:val="es-CO" w:eastAsia="ar-SA"/>
            </w:rPr>
            <w:t>Versión</w:t>
          </w:r>
        </w:p>
      </w:tc>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2ADC31BF" w14:textId="125E9421" w:rsidR="00167A5E" w:rsidRPr="00AD7D9E" w:rsidRDefault="00167A5E" w:rsidP="00B64388">
          <w:pPr>
            <w:tabs>
              <w:tab w:val="center" w:pos="4252"/>
              <w:tab w:val="center" w:pos="4419"/>
              <w:tab w:val="right" w:pos="8504"/>
              <w:tab w:val="right" w:pos="8838"/>
            </w:tabs>
            <w:suppressAutoHyphens/>
            <w:jc w:val="center"/>
            <w:rPr>
              <w:rFonts w:ascii="Arial" w:hAnsi="Arial" w:cs="Arial"/>
              <w:b/>
              <w:sz w:val="20"/>
              <w:szCs w:val="20"/>
              <w:lang w:val="es-CO" w:eastAsia="ar-SA"/>
            </w:rPr>
          </w:pPr>
          <w:r>
            <w:rPr>
              <w:rFonts w:ascii="Arial" w:hAnsi="Arial" w:cs="Arial"/>
              <w:b/>
              <w:sz w:val="20"/>
              <w:szCs w:val="20"/>
              <w:lang w:val="es-CO" w:eastAsia="ar-SA"/>
            </w:rPr>
            <w:t>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6D33CB" w14:textId="77777777" w:rsidR="00167A5E" w:rsidRPr="00AD7D9E" w:rsidRDefault="00167A5E" w:rsidP="00AD7D9E">
          <w:pPr>
            <w:rPr>
              <w:rFonts w:ascii="Arial" w:hAnsi="Arial" w:cs="Arial"/>
              <w:b/>
              <w:sz w:val="20"/>
              <w:szCs w:val="20"/>
              <w:lang w:val="es-CO" w:eastAsia="ar-SA"/>
            </w:rPr>
          </w:pPr>
        </w:p>
      </w:tc>
    </w:tr>
    <w:tr w:rsidR="00167A5E" w:rsidRPr="00AD7D9E" w14:paraId="4FA8D522" w14:textId="77777777" w:rsidTr="00716DD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5C150" w14:textId="77777777" w:rsidR="00167A5E" w:rsidRPr="00AD7D9E" w:rsidRDefault="00167A5E" w:rsidP="00AD7D9E">
          <w:pPr>
            <w:rPr>
              <w:rFonts w:ascii="Arial" w:hAnsi="Arial" w:cs="Arial"/>
              <w:b/>
              <w:sz w:val="20"/>
              <w:szCs w:val="20"/>
              <w:lang w:val="es-CO" w:eastAsia="ar-SA"/>
            </w:rPr>
          </w:pPr>
        </w:p>
      </w:tc>
      <w:tc>
        <w:tcPr>
          <w:tcW w:w="2279" w:type="pct"/>
          <w:tcBorders>
            <w:top w:val="single" w:sz="4" w:space="0" w:color="auto"/>
            <w:left w:val="single" w:sz="4" w:space="0" w:color="auto"/>
            <w:bottom w:val="single" w:sz="4" w:space="0" w:color="auto"/>
            <w:right w:val="single" w:sz="4" w:space="0" w:color="auto"/>
          </w:tcBorders>
          <w:vAlign w:val="center"/>
          <w:hideMark/>
        </w:tcPr>
        <w:p w14:paraId="027D0548" w14:textId="46B5D143" w:rsidR="00167A5E" w:rsidRPr="00AD7D9E" w:rsidRDefault="00167A5E" w:rsidP="00AD7D9E">
          <w:pPr>
            <w:tabs>
              <w:tab w:val="center" w:pos="4419"/>
              <w:tab w:val="right" w:pos="8838"/>
            </w:tabs>
            <w:suppressAutoHyphens/>
            <w:jc w:val="center"/>
            <w:rPr>
              <w:rFonts w:ascii="Arial" w:hAnsi="Arial" w:cs="Arial"/>
              <w:b/>
              <w:sz w:val="20"/>
              <w:szCs w:val="20"/>
              <w:lang w:val="es-CO" w:eastAsia="ar-SA"/>
            </w:rPr>
          </w:pPr>
          <w:r>
            <w:rPr>
              <w:rFonts w:ascii="Arial" w:hAnsi="Arial" w:cs="Arial"/>
              <w:b/>
              <w:sz w:val="20"/>
              <w:szCs w:val="20"/>
              <w:lang w:val="es-CO" w:eastAsia="ar-SA"/>
            </w:rPr>
            <w:t>Estrategia de gestión del conocimiento y la innovación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045CB" w14:textId="77777777" w:rsidR="00167A5E" w:rsidRPr="00AD7D9E" w:rsidRDefault="00167A5E" w:rsidP="00AD7D9E">
          <w:pPr>
            <w:rPr>
              <w:rFonts w:ascii="Arial" w:hAnsi="Arial" w:cs="Arial"/>
              <w:b/>
              <w:sz w:val="20"/>
              <w:szCs w:val="20"/>
              <w:lang w:val="es-CO"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C23DC9" w14:textId="77777777" w:rsidR="00167A5E" w:rsidRPr="00AD7D9E" w:rsidRDefault="00167A5E" w:rsidP="00AD7D9E">
          <w:pPr>
            <w:rPr>
              <w:rFonts w:ascii="Arial" w:hAnsi="Arial" w:cs="Arial"/>
              <w:b/>
              <w:sz w:val="20"/>
              <w:szCs w:val="20"/>
              <w:lang w:val="es-CO"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C92BF9" w14:textId="77777777" w:rsidR="00167A5E" w:rsidRPr="00AD7D9E" w:rsidRDefault="00167A5E" w:rsidP="00AD7D9E">
          <w:pPr>
            <w:rPr>
              <w:rFonts w:ascii="Arial" w:hAnsi="Arial" w:cs="Arial"/>
              <w:b/>
              <w:sz w:val="20"/>
              <w:szCs w:val="20"/>
              <w:lang w:val="es-CO" w:eastAsia="ar-SA"/>
            </w:rPr>
          </w:pPr>
        </w:p>
      </w:tc>
    </w:tr>
  </w:tbl>
  <w:p w14:paraId="651D9D32" w14:textId="68237AFD" w:rsidR="00167A5E" w:rsidRDefault="00167A5E">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E22695A"/>
    <w:lvl w:ilvl="0">
      <w:start w:val="1"/>
      <w:numFmt w:val="decimal"/>
      <w:pStyle w:val="Listaconnmeros"/>
      <w:lvlText w:val="%1."/>
      <w:lvlJc w:val="left"/>
      <w:pPr>
        <w:tabs>
          <w:tab w:val="num" w:pos="360"/>
        </w:tabs>
        <w:ind w:left="360" w:hanging="360"/>
      </w:pPr>
    </w:lvl>
  </w:abstractNum>
  <w:abstractNum w:abstractNumId="1">
    <w:nsid w:val="01BE0447"/>
    <w:multiLevelType w:val="hybridMultilevel"/>
    <w:tmpl w:val="9E2A4EE0"/>
    <w:lvl w:ilvl="0" w:tplc="040A0005">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
    <w:nsid w:val="035A3B8B"/>
    <w:multiLevelType w:val="hybridMultilevel"/>
    <w:tmpl w:val="1D2EDAB6"/>
    <w:lvl w:ilvl="0" w:tplc="040A0005">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
    <w:nsid w:val="039D4E4B"/>
    <w:multiLevelType w:val="hybridMultilevel"/>
    <w:tmpl w:val="A3C8C2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4F15030"/>
    <w:multiLevelType w:val="hybridMultilevel"/>
    <w:tmpl w:val="28082E2C"/>
    <w:lvl w:ilvl="0" w:tplc="1956572C">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07364C55"/>
    <w:multiLevelType w:val="hybridMultilevel"/>
    <w:tmpl w:val="4AE83C24"/>
    <w:lvl w:ilvl="0" w:tplc="C08E905C">
      <w:start w:val="1"/>
      <w:numFmt w:val="bullet"/>
      <w:lvlText w:val="-"/>
      <w:lvlJc w:val="left"/>
      <w:pPr>
        <w:ind w:left="720" w:hanging="360"/>
      </w:pPr>
      <w:rPr>
        <w:rFonts w:ascii="Calibri" w:hAnsi="Calibri" w:hint="default"/>
      </w:rPr>
    </w:lvl>
    <w:lvl w:ilvl="1" w:tplc="9B98A602">
      <w:start w:val="1"/>
      <w:numFmt w:val="bullet"/>
      <w:lvlText w:val="o"/>
      <w:lvlJc w:val="left"/>
      <w:pPr>
        <w:ind w:left="1440" w:hanging="360"/>
      </w:pPr>
      <w:rPr>
        <w:rFonts w:ascii="Courier New" w:hAnsi="Courier New" w:hint="default"/>
      </w:rPr>
    </w:lvl>
    <w:lvl w:ilvl="2" w:tplc="1A00F7EC">
      <w:start w:val="1"/>
      <w:numFmt w:val="bullet"/>
      <w:lvlText w:val=""/>
      <w:lvlJc w:val="left"/>
      <w:pPr>
        <w:ind w:left="2160" w:hanging="360"/>
      </w:pPr>
      <w:rPr>
        <w:rFonts w:ascii="Wingdings" w:hAnsi="Wingdings" w:hint="default"/>
      </w:rPr>
    </w:lvl>
    <w:lvl w:ilvl="3" w:tplc="B044B116">
      <w:start w:val="1"/>
      <w:numFmt w:val="bullet"/>
      <w:lvlText w:val=""/>
      <w:lvlJc w:val="left"/>
      <w:pPr>
        <w:ind w:left="2880" w:hanging="360"/>
      </w:pPr>
      <w:rPr>
        <w:rFonts w:ascii="Symbol" w:hAnsi="Symbol" w:hint="default"/>
      </w:rPr>
    </w:lvl>
    <w:lvl w:ilvl="4" w:tplc="477CAD5E">
      <w:start w:val="1"/>
      <w:numFmt w:val="bullet"/>
      <w:lvlText w:val="o"/>
      <w:lvlJc w:val="left"/>
      <w:pPr>
        <w:ind w:left="3600" w:hanging="360"/>
      </w:pPr>
      <w:rPr>
        <w:rFonts w:ascii="Courier New" w:hAnsi="Courier New" w:hint="default"/>
      </w:rPr>
    </w:lvl>
    <w:lvl w:ilvl="5" w:tplc="7BC231C8">
      <w:start w:val="1"/>
      <w:numFmt w:val="bullet"/>
      <w:lvlText w:val=""/>
      <w:lvlJc w:val="left"/>
      <w:pPr>
        <w:ind w:left="4320" w:hanging="360"/>
      </w:pPr>
      <w:rPr>
        <w:rFonts w:ascii="Wingdings" w:hAnsi="Wingdings" w:hint="default"/>
      </w:rPr>
    </w:lvl>
    <w:lvl w:ilvl="6" w:tplc="33F00F1E">
      <w:start w:val="1"/>
      <w:numFmt w:val="bullet"/>
      <w:lvlText w:val=""/>
      <w:lvlJc w:val="left"/>
      <w:pPr>
        <w:ind w:left="5040" w:hanging="360"/>
      </w:pPr>
      <w:rPr>
        <w:rFonts w:ascii="Symbol" w:hAnsi="Symbol" w:hint="default"/>
      </w:rPr>
    </w:lvl>
    <w:lvl w:ilvl="7" w:tplc="2CC8445C">
      <w:start w:val="1"/>
      <w:numFmt w:val="bullet"/>
      <w:lvlText w:val="o"/>
      <w:lvlJc w:val="left"/>
      <w:pPr>
        <w:ind w:left="5760" w:hanging="360"/>
      </w:pPr>
      <w:rPr>
        <w:rFonts w:ascii="Courier New" w:hAnsi="Courier New" w:hint="default"/>
      </w:rPr>
    </w:lvl>
    <w:lvl w:ilvl="8" w:tplc="E1C27794">
      <w:start w:val="1"/>
      <w:numFmt w:val="bullet"/>
      <w:lvlText w:val=""/>
      <w:lvlJc w:val="left"/>
      <w:pPr>
        <w:ind w:left="6480" w:hanging="360"/>
      </w:pPr>
      <w:rPr>
        <w:rFonts w:ascii="Wingdings" w:hAnsi="Wingdings" w:hint="default"/>
      </w:rPr>
    </w:lvl>
  </w:abstractNum>
  <w:abstractNum w:abstractNumId="6">
    <w:nsid w:val="0A047A94"/>
    <w:multiLevelType w:val="hybridMultilevel"/>
    <w:tmpl w:val="C9A66F22"/>
    <w:lvl w:ilvl="0" w:tplc="C986AD56">
      <w:start w:val="1"/>
      <w:numFmt w:val="bullet"/>
      <w:lvlText w:val="-"/>
      <w:lvlJc w:val="left"/>
      <w:pPr>
        <w:ind w:left="720" w:hanging="360"/>
      </w:pPr>
      <w:rPr>
        <w:rFonts w:ascii="Calibri" w:hAnsi="Calibri" w:hint="default"/>
      </w:rPr>
    </w:lvl>
    <w:lvl w:ilvl="1" w:tplc="65AAABA2">
      <w:start w:val="1"/>
      <w:numFmt w:val="bullet"/>
      <w:lvlText w:val="o"/>
      <w:lvlJc w:val="left"/>
      <w:pPr>
        <w:ind w:left="1440" w:hanging="360"/>
      </w:pPr>
      <w:rPr>
        <w:rFonts w:ascii="Courier New" w:hAnsi="Courier New" w:hint="default"/>
      </w:rPr>
    </w:lvl>
    <w:lvl w:ilvl="2" w:tplc="E0244DDC">
      <w:start w:val="1"/>
      <w:numFmt w:val="bullet"/>
      <w:lvlText w:val=""/>
      <w:lvlJc w:val="left"/>
      <w:pPr>
        <w:ind w:left="2160" w:hanging="360"/>
      </w:pPr>
      <w:rPr>
        <w:rFonts w:ascii="Wingdings" w:hAnsi="Wingdings" w:hint="default"/>
      </w:rPr>
    </w:lvl>
    <w:lvl w:ilvl="3" w:tplc="4500924E">
      <w:start w:val="1"/>
      <w:numFmt w:val="bullet"/>
      <w:lvlText w:val=""/>
      <w:lvlJc w:val="left"/>
      <w:pPr>
        <w:ind w:left="2880" w:hanging="360"/>
      </w:pPr>
      <w:rPr>
        <w:rFonts w:ascii="Symbol" w:hAnsi="Symbol" w:hint="default"/>
      </w:rPr>
    </w:lvl>
    <w:lvl w:ilvl="4" w:tplc="3F3A065C">
      <w:start w:val="1"/>
      <w:numFmt w:val="bullet"/>
      <w:lvlText w:val="o"/>
      <w:lvlJc w:val="left"/>
      <w:pPr>
        <w:ind w:left="3600" w:hanging="360"/>
      </w:pPr>
      <w:rPr>
        <w:rFonts w:ascii="Courier New" w:hAnsi="Courier New" w:hint="default"/>
      </w:rPr>
    </w:lvl>
    <w:lvl w:ilvl="5" w:tplc="34E6B850">
      <w:start w:val="1"/>
      <w:numFmt w:val="bullet"/>
      <w:lvlText w:val=""/>
      <w:lvlJc w:val="left"/>
      <w:pPr>
        <w:ind w:left="4320" w:hanging="360"/>
      </w:pPr>
      <w:rPr>
        <w:rFonts w:ascii="Wingdings" w:hAnsi="Wingdings" w:hint="default"/>
      </w:rPr>
    </w:lvl>
    <w:lvl w:ilvl="6" w:tplc="8A046492">
      <w:start w:val="1"/>
      <w:numFmt w:val="bullet"/>
      <w:lvlText w:val=""/>
      <w:lvlJc w:val="left"/>
      <w:pPr>
        <w:ind w:left="5040" w:hanging="360"/>
      </w:pPr>
      <w:rPr>
        <w:rFonts w:ascii="Symbol" w:hAnsi="Symbol" w:hint="default"/>
      </w:rPr>
    </w:lvl>
    <w:lvl w:ilvl="7" w:tplc="9E1E7062">
      <w:start w:val="1"/>
      <w:numFmt w:val="bullet"/>
      <w:lvlText w:val="o"/>
      <w:lvlJc w:val="left"/>
      <w:pPr>
        <w:ind w:left="5760" w:hanging="360"/>
      </w:pPr>
      <w:rPr>
        <w:rFonts w:ascii="Courier New" w:hAnsi="Courier New" w:hint="default"/>
      </w:rPr>
    </w:lvl>
    <w:lvl w:ilvl="8" w:tplc="DE66779A">
      <w:start w:val="1"/>
      <w:numFmt w:val="bullet"/>
      <w:lvlText w:val=""/>
      <w:lvlJc w:val="left"/>
      <w:pPr>
        <w:ind w:left="6480" w:hanging="360"/>
      </w:pPr>
      <w:rPr>
        <w:rFonts w:ascii="Wingdings" w:hAnsi="Wingdings" w:hint="default"/>
      </w:rPr>
    </w:lvl>
  </w:abstractNum>
  <w:abstractNum w:abstractNumId="7">
    <w:nsid w:val="0A2C5C0B"/>
    <w:multiLevelType w:val="hybridMultilevel"/>
    <w:tmpl w:val="29F60FB2"/>
    <w:lvl w:ilvl="0" w:tplc="9B8E09F4">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AFB5E0C"/>
    <w:multiLevelType w:val="hybridMultilevel"/>
    <w:tmpl w:val="4AAAC908"/>
    <w:lvl w:ilvl="0" w:tplc="603423A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nsid w:val="0D873071"/>
    <w:multiLevelType w:val="multilevel"/>
    <w:tmpl w:val="EE5CC090"/>
    <w:lvl w:ilvl="0">
      <w:start w:val="1"/>
      <w:numFmt w:val="decimal"/>
      <w:lvlText w:val="%1."/>
      <w:lvlJc w:val="left"/>
      <w:pPr>
        <w:ind w:left="720" w:hanging="360"/>
      </w:pPr>
      <w:rPr>
        <w:rFonts w:hint="default"/>
      </w:r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F01562E"/>
    <w:multiLevelType w:val="hybridMultilevel"/>
    <w:tmpl w:val="65AE5904"/>
    <w:lvl w:ilvl="0" w:tplc="040A0005">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1">
    <w:nsid w:val="0F404011"/>
    <w:multiLevelType w:val="hybridMultilevel"/>
    <w:tmpl w:val="08643A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0EC59DF"/>
    <w:multiLevelType w:val="hybridMultilevel"/>
    <w:tmpl w:val="23E205E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127B1CF1"/>
    <w:multiLevelType w:val="hybridMultilevel"/>
    <w:tmpl w:val="BAD032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12AA30E0"/>
    <w:multiLevelType w:val="hybridMultilevel"/>
    <w:tmpl w:val="8744B494"/>
    <w:lvl w:ilvl="0" w:tplc="B134C9FA">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13BB2EF2"/>
    <w:multiLevelType w:val="hybridMultilevel"/>
    <w:tmpl w:val="74B25EF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4C90474"/>
    <w:multiLevelType w:val="hybridMultilevel"/>
    <w:tmpl w:val="1BA29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7595936"/>
    <w:multiLevelType w:val="hybridMultilevel"/>
    <w:tmpl w:val="80907278"/>
    <w:lvl w:ilvl="0" w:tplc="040A0005">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8">
    <w:nsid w:val="176B297D"/>
    <w:multiLevelType w:val="multilevel"/>
    <w:tmpl w:val="EE5CC0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18EB3003"/>
    <w:multiLevelType w:val="singleLevel"/>
    <w:tmpl w:val="85581D16"/>
    <w:lvl w:ilvl="0">
      <w:start w:val="1"/>
      <w:numFmt w:val="decimal"/>
      <w:pStyle w:val="PiedeTabla"/>
      <w:lvlText w:val="Tabla %1"/>
      <w:lvlJc w:val="left"/>
      <w:pPr>
        <w:tabs>
          <w:tab w:val="num" w:pos="1080"/>
        </w:tabs>
        <w:ind w:left="0" w:firstLine="0"/>
      </w:pPr>
      <w:rPr>
        <w:rFonts w:ascii="Verdana" w:hAnsi="Verdana" w:hint="default"/>
        <w:b/>
        <w:i w:val="0"/>
        <w:color w:val="333333"/>
        <w:sz w:val="18"/>
      </w:rPr>
    </w:lvl>
  </w:abstractNum>
  <w:abstractNum w:abstractNumId="20">
    <w:nsid w:val="192F5CDC"/>
    <w:multiLevelType w:val="hybridMultilevel"/>
    <w:tmpl w:val="46DCCE0A"/>
    <w:lvl w:ilvl="0" w:tplc="ED6AB570">
      <w:start w:val="1"/>
      <w:numFmt w:val="bullet"/>
      <w:lvlText w:val=""/>
      <w:lvlJc w:val="left"/>
      <w:pPr>
        <w:ind w:left="720" w:hanging="360"/>
      </w:pPr>
      <w:rPr>
        <w:rFonts w:ascii="Symbol" w:hAnsi="Symbol" w:hint="default"/>
      </w:rPr>
    </w:lvl>
    <w:lvl w:ilvl="1" w:tplc="FB7449B4">
      <w:start w:val="1"/>
      <w:numFmt w:val="bullet"/>
      <w:lvlText w:val="o"/>
      <w:lvlJc w:val="left"/>
      <w:pPr>
        <w:ind w:left="1440" w:hanging="360"/>
      </w:pPr>
      <w:rPr>
        <w:rFonts w:ascii="Courier New" w:hAnsi="Courier New" w:hint="default"/>
      </w:rPr>
    </w:lvl>
    <w:lvl w:ilvl="2" w:tplc="1486C320">
      <w:start w:val="1"/>
      <w:numFmt w:val="bullet"/>
      <w:lvlText w:val=""/>
      <w:lvlJc w:val="left"/>
      <w:pPr>
        <w:ind w:left="2160" w:hanging="360"/>
      </w:pPr>
      <w:rPr>
        <w:rFonts w:ascii="Wingdings" w:hAnsi="Wingdings" w:hint="default"/>
      </w:rPr>
    </w:lvl>
    <w:lvl w:ilvl="3" w:tplc="258262EA">
      <w:start w:val="1"/>
      <w:numFmt w:val="bullet"/>
      <w:lvlText w:val=""/>
      <w:lvlJc w:val="left"/>
      <w:pPr>
        <w:ind w:left="2880" w:hanging="360"/>
      </w:pPr>
      <w:rPr>
        <w:rFonts w:ascii="Symbol" w:hAnsi="Symbol" w:hint="default"/>
      </w:rPr>
    </w:lvl>
    <w:lvl w:ilvl="4" w:tplc="46FC85C8">
      <w:start w:val="1"/>
      <w:numFmt w:val="bullet"/>
      <w:lvlText w:val="o"/>
      <w:lvlJc w:val="left"/>
      <w:pPr>
        <w:ind w:left="3600" w:hanging="360"/>
      </w:pPr>
      <w:rPr>
        <w:rFonts w:ascii="Courier New" w:hAnsi="Courier New" w:hint="default"/>
      </w:rPr>
    </w:lvl>
    <w:lvl w:ilvl="5" w:tplc="C9184112">
      <w:start w:val="1"/>
      <w:numFmt w:val="bullet"/>
      <w:lvlText w:val=""/>
      <w:lvlJc w:val="left"/>
      <w:pPr>
        <w:ind w:left="4320" w:hanging="360"/>
      </w:pPr>
      <w:rPr>
        <w:rFonts w:ascii="Wingdings" w:hAnsi="Wingdings" w:hint="default"/>
      </w:rPr>
    </w:lvl>
    <w:lvl w:ilvl="6" w:tplc="D15E8356">
      <w:start w:val="1"/>
      <w:numFmt w:val="bullet"/>
      <w:lvlText w:val=""/>
      <w:lvlJc w:val="left"/>
      <w:pPr>
        <w:ind w:left="5040" w:hanging="360"/>
      </w:pPr>
      <w:rPr>
        <w:rFonts w:ascii="Symbol" w:hAnsi="Symbol" w:hint="default"/>
      </w:rPr>
    </w:lvl>
    <w:lvl w:ilvl="7" w:tplc="19B817C6">
      <w:start w:val="1"/>
      <w:numFmt w:val="bullet"/>
      <w:lvlText w:val="o"/>
      <w:lvlJc w:val="left"/>
      <w:pPr>
        <w:ind w:left="5760" w:hanging="360"/>
      </w:pPr>
      <w:rPr>
        <w:rFonts w:ascii="Courier New" w:hAnsi="Courier New" w:hint="default"/>
      </w:rPr>
    </w:lvl>
    <w:lvl w:ilvl="8" w:tplc="56E4F272">
      <w:start w:val="1"/>
      <w:numFmt w:val="bullet"/>
      <w:lvlText w:val=""/>
      <w:lvlJc w:val="left"/>
      <w:pPr>
        <w:ind w:left="6480" w:hanging="360"/>
      </w:pPr>
      <w:rPr>
        <w:rFonts w:ascii="Wingdings" w:hAnsi="Wingdings" w:hint="default"/>
      </w:rPr>
    </w:lvl>
  </w:abstractNum>
  <w:abstractNum w:abstractNumId="21">
    <w:nsid w:val="1A195F72"/>
    <w:multiLevelType w:val="hybridMultilevel"/>
    <w:tmpl w:val="B18483C0"/>
    <w:lvl w:ilvl="0" w:tplc="040A0005">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2">
    <w:nsid w:val="1B6F2330"/>
    <w:multiLevelType w:val="hybridMultilevel"/>
    <w:tmpl w:val="50BCA390"/>
    <w:lvl w:ilvl="0" w:tplc="7542C6AC">
      <w:start w:val="1"/>
      <w:numFmt w:val="bullet"/>
      <w:lvlText w:val=""/>
      <w:lvlJc w:val="left"/>
      <w:pPr>
        <w:ind w:left="720" w:hanging="360"/>
      </w:pPr>
      <w:rPr>
        <w:rFonts w:ascii="Symbol" w:hAnsi="Symbol" w:hint="default"/>
      </w:rPr>
    </w:lvl>
    <w:lvl w:ilvl="1" w:tplc="59B62278">
      <w:start w:val="1"/>
      <w:numFmt w:val="bullet"/>
      <w:lvlText w:val="o"/>
      <w:lvlJc w:val="left"/>
      <w:pPr>
        <w:ind w:left="1440" w:hanging="360"/>
      </w:pPr>
      <w:rPr>
        <w:rFonts w:ascii="Courier New" w:hAnsi="Courier New" w:hint="default"/>
      </w:rPr>
    </w:lvl>
    <w:lvl w:ilvl="2" w:tplc="CD1A0AB4">
      <w:start w:val="1"/>
      <w:numFmt w:val="bullet"/>
      <w:lvlText w:val=""/>
      <w:lvlJc w:val="left"/>
      <w:pPr>
        <w:ind w:left="2160" w:hanging="360"/>
      </w:pPr>
      <w:rPr>
        <w:rFonts w:ascii="Wingdings" w:hAnsi="Wingdings" w:hint="default"/>
      </w:rPr>
    </w:lvl>
    <w:lvl w:ilvl="3" w:tplc="E84679E4">
      <w:start w:val="1"/>
      <w:numFmt w:val="bullet"/>
      <w:lvlText w:val=""/>
      <w:lvlJc w:val="left"/>
      <w:pPr>
        <w:ind w:left="2880" w:hanging="360"/>
      </w:pPr>
      <w:rPr>
        <w:rFonts w:ascii="Symbol" w:hAnsi="Symbol" w:hint="default"/>
      </w:rPr>
    </w:lvl>
    <w:lvl w:ilvl="4" w:tplc="9A6EF672">
      <w:start w:val="1"/>
      <w:numFmt w:val="bullet"/>
      <w:lvlText w:val="o"/>
      <w:lvlJc w:val="left"/>
      <w:pPr>
        <w:ind w:left="3600" w:hanging="360"/>
      </w:pPr>
      <w:rPr>
        <w:rFonts w:ascii="Courier New" w:hAnsi="Courier New" w:hint="default"/>
      </w:rPr>
    </w:lvl>
    <w:lvl w:ilvl="5" w:tplc="F4E4852A">
      <w:start w:val="1"/>
      <w:numFmt w:val="bullet"/>
      <w:lvlText w:val=""/>
      <w:lvlJc w:val="left"/>
      <w:pPr>
        <w:ind w:left="4320" w:hanging="360"/>
      </w:pPr>
      <w:rPr>
        <w:rFonts w:ascii="Wingdings" w:hAnsi="Wingdings" w:hint="default"/>
      </w:rPr>
    </w:lvl>
    <w:lvl w:ilvl="6" w:tplc="11B2458E">
      <w:start w:val="1"/>
      <w:numFmt w:val="bullet"/>
      <w:lvlText w:val=""/>
      <w:lvlJc w:val="left"/>
      <w:pPr>
        <w:ind w:left="5040" w:hanging="360"/>
      </w:pPr>
      <w:rPr>
        <w:rFonts w:ascii="Symbol" w:hAnsi="Symbol" w:hint="default"/>
      </w:rPr>
    </w:lvl>
    <w:lvl w:ilvl="7" w:tplc="EF40F3CC">
      <w:start w:val="1"/>
      <w:numFmt w:val="bullet"/>
      <w:lvlText w:val="o"/>
      <w:lvlJc w:val="left"/>
      <w:pPr>
        <w:ind w:left="5760" w:hanging="360"/>
      </w:pPr>
      <w:rPr>
        <w:rFonts w:ascii="Courier New" w:hAnsi="Courier New" w:hint="default"/>
      </w:rPr>
    </w:lvl>
    <w:lvl w:ilvl="8" w:tplc="905CAD9E">
      <w:start w:val="1"/>
      <w:numFmt w:val="bullet"/>
      <w:lvlText w:val=""/>
      <w:lvlJc w:val="left"/>
      <w:pPr>
        <w:ind w:left="6480" w:hanging="360"/>
      </w:pPr>
      <w:rPr>
        <w:rFonts w:ascii="Wingdings" w:hAnsi="Wingdings" w:hint="default"/>
      </w:rPr>
    </w:lvl>
  </w:abstractNum>
  <w:abstractNum w:abstractNumId="23">
    <w:nsid w:val="1B9B3DC6"/>
    <w:multiLevelType w:val="hybridMultilevel"/>
    <w:tmpl w:val="88F6BA3C"/>
    <w:lvl w:ilvl="0" w:tplc="8B28E308">
      <w:start w:val="1"/>
      <w:numFmt w:val="bullet"/>
      <w:pStyle w:val="bulleted3"/>
      <w:lvlText w:val=""/>
      <w:lvlJc w:val="left"/>
      <w:pPr>
        <w:tabs>
          <w:tab w:val="num" w:pos="3197"/>
        </w:tabs>
        <w:ind w:left="3120" w:hanging="283"/>
      </w:pPr>
      <w:rPr>
        <w:rFonts w:ascii="Symbol" w:hAnsi="Symbol" w:hint="default"/>
      </w:rPr>
    </w:lvl>
    <w:lvl w:ilvl="1" w:tplc="0C0A000F">
      <w:start w:val="1"/>
      <w:numFmt w:val="bullet"/>
      <w:lvlText w:val="o"/>
      <w:lvlJc w:val="left"/>
      <w:pPr>
        <w:tabs>
          <w:tab w:val="num" w:pos="3517"/>
        </w:tabs>
        <w:ind w:left="3517" w:hanging="360"/>
      </w:pPr>
      <w:rPr>
        <w:rFonts w:ascii="Courier New" w:hAnsi="Courier New" w:hint="default"/>
      </w:rPr>
    </w:lvl>
    <w:lvl w:ilvl="2" w:tplc="0C0A0005" w:tentative="1">
      <w:start w:val="1"/>
      <w:numFmt w:val="bullet"/>
      <w:lvlText w:val=""/>
      <w:lvlJc w:val="left"/>
      <w:pPr>
        <w:tabs>
          <w:tab w:val="num" w:pos="4237"/>
        </w:tabs>
        <w:ind w:left="4237" w:hanging="360"/>
      </w:pPr>
      <w:rPr>
        <w:rFonts w:ascii="Wingdings" w:hAnsi="Wingdings" w:hint="default"/>
      </w:rPr>
    </w:lvl>
    <w:lvl w:ilvl="3" w:tplc="0C0A0001" w:tentative="1">
      <w:start w:val="1"/>
      <w:numFmt w:val="bullet"/>
      <w:lvlText w:val=""/>
      <w:lvlJc w:val="left"/>
      <w:pPr>
        <w:tabs>
          <w:tab w:val="num" w:pos="4957"/>
        </w:tabs>
        <w:ind w:left="4957" w:hanging="360"/>
      </w:pPr>
      <w:rPr>
        <w:rFonts w:ascii="Symbol" w:hAnsi="Symbol" w:hint="default"/>
      </w:rPr>
    </w:lvl>
    <w:lvl w:ilvl="4" w:tplc="0C0A0003" w:tentative="1">
      <w:start w:val="1"/>
      <w:numFmt w:val="bullet"/>
      <w:lvlText w:val="o"/>
      <w:lvlJc w:val="left"/>
      <w:pPr>
        <w:tabs>
          <w:tab w:val="num" w:pos="5677"/>
        </w:tabs>
        <w:ind w:left="5677" w:hanging="360"/>
      </w:pPr>
      <w:rPr>
        <w:rFonts w:ascii="Courier New" w:hAnsi="Courier New" w:hint="default"/>
      </w:rPr>
    </w:lvl>
    <w:lvl w:ilvl="5" w:tplc="0C0A0005" w:tentative="1">
      <w:start w:val="1"/>
      <w:numFmt w:val="bullet"/>
      <w:lvlText w:val=""/>
      <w:lvlJc w:val="left"/>
      <w:pPr>
        <w:tabs>
          <w:tab w:val="num" w:pos="6397"/>
        </w:tabs>
        <w:ind w:left="6397" w:hanging="360"/>
      </w:pPr>
      <w:rPr>
        <w:rFonts w:ascii="Wingdings" w:hAnsi="Wingdings" w:hint="default"/>
      </w:rPr>
    </w:lvl>
    <w:lvl w:ilvl="6" w:tplc="0C0A0001" w:tentative="1">
      <w:start w:val="1"/>
      <w:numFmt w:val="bullet"/>
      <w:lvlText w:val=""/>
      <w:lvlJc w:val="left"/>
      <w:pPr>
        <w:tabs>
          <w:tab w:val="num" w:pos="7117"/>
        </w:tabs>
        <w:ind w:left="7117" w:hanging="360"/>
      </w:pPr>
      <w:rPr>
        <w:rFonts w:ascii="Symbol" w:hAnsi="Symbol" w:hint="default"/>
      </w:rPr>
    </w:lvl>
    <w:lvl w:ilvl="7" w:tplc="0C0A0003" w:tentative="1">
      <w:start w:val="1"/>
      <w:numFmt w:val="bullet"/>
      <w:lvlText w:val="o"/>
      <w:lvlJc w:val="left"/>
      <w:pPr>
        <w:tabs>
          <w:tab w:val="num" w:pos="7837"/>
        </w:tabs>
        <w:ind w:left="7837" w:hanging="360"/>
      </w:pPr>
      <w:rPr>
        <w:rFonts w:ascii="Courier New" w:hAnsi="Courier New" w:hint="default"/>
      </w:rPr>
    </w:lvl>
    <w:lvl w:ilvl="8" w:tplc="0C0A0005" w:tentative="1">
      <w:start w:val="1"/>
      <w:numFmt w:val="bullet"/>
      <w:lvlText w:val=""/>
      <w:lvlJc w:val="left"/>
      <w:pPr>
        <w:tabs>
          <w:tab w:val="num" w:pos="8557"/>
        </w:tabs>
        <w:ind w:left="8557" w:hanging="360"/>
      </w:pPr>
      <w:rPr>
        <w:rFonts w:ascii="Wingdings" w:hAnsi="Wingdings" w:hint="default"/>
      </w:rPr>
    </w:lvl>
  </w:abstractNum>
  <w:abstractNum w:abstractNumId="24">
    <w:nsid w:val="1D493D6C"/>
    <w:multiLevelType w:val="hybridMultilevel"/>
    <w:tmpl w:val="86920A08"/>
    <w:lvl w:ilvl="0" w:tplc="1956572C">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21E507F3"/>
    <w:multiLevelType w:val="multilevel"/>
    <w:tmpl w:val="373EA048"/>
    <w:lvl w:ilvl="0">
      <w:start w:val="1"/>
      <w:numFmt w:val="bullet"/>
      <w:pStyle w:val="TextoPoltica"/>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sz w:val="14"/>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232A3F29"/>
    <w:multiLevelType w:val="hybridMultilevel"/>
    <w:tmpl w:val="39C0CE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2A9B3E60"/>
    <w:multiLevelType w:val="hybridMultilevel"/>
    <w:tmpl w:val="69A8B2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2EF94A98"/>
    <w:multiLevelType w:val="hybridMultilevel"/>
    <w:tmpl w:val="8DF6B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7258A5"/>
    <w:multiLevelType w:val="hybridMultilevel"/>
    <w:tmpl w:val="DBE0C602"/>
    <w:lvl w:ilvl="0" w:tplc="C6E6FAF8">
      <w:start w:val="1"/>
      <w:numFmt w:val="decimal"/>
      <w:lvlText w:val="%1."/>
      <w:lvlJc w:val="left"/>
      <w:pPr>
        <w:ind w:left="720" w:hanging="360"/>
      </w:pPr>
    </w:lvl>
    <w:lvl w:ilvl="1" w:tplc="8C96DE06">
      <w:start w:val="1"/>
      <w:numFmt w:val="lowerLetter"/>
      <w:lvlText w:val="%2."/>
      <w:lvlJc w:val="left"/>
      <w:pPr>
        <w:ind w:left="1440" w:hanging="360"/>
      </w:pPr>
    </w:lvl>
    <w:lvl w:ilvl="2" w:tplc="49B888C6">
      <w:start w:val="1"/>
      <w:numFmt w:val="lowerRoman"/>
      <w:lvlText w:val="%3."/>
      <w:lvlJc w:val="right"/>
      <w:pPr>
        <w:ind w:left="2160" w:hanging="180"/>
      </w:pPr>
    </w:lvl>
    <w:lvl w:ilvl="3" w:tplc="AE7EC93E">
      <w:start w:val="1"/>
      <w:numFmt w:val="decimal"/>
      <w:lvlText w:val="%4."/>
      <w:lvlJc w:val="left"/>
      <w:pPr>
        <w:ind w:left="2880" w:hanging="360"/>
      </w:pPr>
    </w:lvl>
    <w:lvl w:ilvl="4" w:tplc="C9CE9784">
      <w:start w:val="1"/>
      <w:numFmt w:val="lowerLetter"/>
      <w:lvlText w:val="%5."/>
      <w:lvlJc w:val="left"/>
      <w:pPr>
        <w:ind w:left="3600" w:hanging="360"/>
      </w:pPr>
    </w:lvl>
    <w:lvl w:ilvl="5" w:tplc="4496B4C4">
      <w:start w:val="1"/>
      <w:numFmt w:val="lowerRoman"/>
      <w:lvlText w:val="%6."/>
      <w:lvlJc w:val="right"/>
      <w:pPr>
        <w:ind w:left="4320" w:hanging="180"/>
      </w:pPr>
    </w:lvl>
    <w:lvl w:ilvl="6" w:tplc="5FB4D0D2">
      <w:start w:val="1"/>
      <w:numFmt w:val="decimal"/>
      <w:lvlText w:val="%7."/>
      <w:lvlJc w:val="left"/>
      <w:pPr>
        <w:ind w:left="5040" w:hanging="360"/>
      </w:pPr>
    </w:lvl>
    <w:lvl w:ilvl="7" w:tplc="994A4232">
      <w:start w:val="1"/>
      <w:numFmt w:val="lowerLetter"/>
      <w:lvlText w:val="%8."/>
      <w:lvlJc w:val="left"/>
      <w:pPr>
        <w:ind w:left="5760" w:hanging="360"/>
      </w:pPr>
    </w:lvl>
    <w:lvl w:ilvl="8" w:tplc="04081A78">
      <w:start w:val="1"/>
      <w:numFmt w:val="lowerRoman"/>
      <w:lvlText w:val="%9."/>
      <w:lvlJc w:val="right"/>
      <w:pPr>
        <w:ind w:left="6480" w:hanging="180"/>
      </w:pPr>
    </w:lvl>
  </w:abstractNum>
  <w:abstractNum w:abstractNumId="30">
    <w:nsid w:val="2F7D09B7"/>
    <w:multiLevelType w:val="multilevel"/>
    <w:tmpl w:val="EE5CC0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331F7B2B"/>
    <w:multiLevelType w:val="hybridMultilevel"/>
    <w:tmpl w:val="CEB2007E"/>
    <w:lvl w:ilvl="0" w:tplc="040A0005">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2">
    <w:nsid w:val="35A07301"/>
    <w:multiLevelType w:val="singleLevel"/>
    <w:tmpl w:val="CFF80AE6"/>
    <w:lvl w:ilvl="0">
      <w:start w:val="1"/>
      <w:numFmt w:val="decimal"/>
      <w:pStyle w:val="PiedeFigura"/>
      <w:lvlText w:val="Figura %1"/>
      <w:lvlJc w:val="left"/>
      <w:pPr>
        <w:tabs>
          <w:tab w:val="num" w:pos="1080"/>
        </w:tabs>
        <w:ind w:left="0" w:firstLine="0"/>
      </w:pPr>
      <w:rPr>
        <w:rFonts w:ascii="Verdana" w:hAnsi="Verdana" w:hint="default"/>
        <w:b/>
        <w:i w:val="0"/>
        <w:color w:val="333333"/>
        <w:sz w:val="18"/>
      </w:rPr>
    </w:lvl>
  </w:abstractNum>
  <w:abstractNum w:abstractNumId="33">
    <w:nsid w:val="3681314C"/>
    <w:multiLevelType w:val="hybridMultilevel"/>
    <w:tmpl w:val="9676D3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38892BDF"/>
    <w:multiLevelType w:val="hybridMultilevel"/>
    <w:tmpl w:val="C67C3F5E"/>
    <w:lvl w:ilvl="0" w:tplc="FFFFFFFF">
      <w:start w:val="1"/>
      <w:numFmt w:val="bullet"/>
      <w:pStyle w:val="SousPuce2"/>
      <w:lvlText w:val=""/>
      <w:lvlJc w:val="left"/>
      <w:pPr>
        <w:tabs>
          <w:tab w:val="num" w:pos="644"/>
        </w:tabs>
        <w:ind w:left="644" w:hanging="360"/>
      </w:pPr>
      <w:rPr>
        <w:rFonts w:ascii="Wingdings" w:hAnsi="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5">
    <w:nsid w:val="3A341A8E"/>
    <w:multiLevelType w:val="hybridMultilevel"/>
    <w:tmpl w:val="C47662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3AE47004"/>
    <w:multiLevelType w:val="hybridMultilevel"/>
    <w:tmpl w:val="2CAC1132"/>
    <w:lvl w:ilvl="0" w:tplc="0409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B171763"/>
    <w:multiLevelType w:val="hybridMultilevel"/>
    <w:tmpl w:val="06C8A932"/>
    <w:lvl w:ilvl="0" w:tplc="FFFFFFFF">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3BC06D1A"/>
    <w:multiLevelType w:val="hybridMultilevel"/>
    <w:tmpl w:val="17B2510C"/>
    <w:lvl w:ilvl="0" w:tplc="E8686D66">
      <w:start w:val="1"/>
      <w:numFmt w:val="bullet"/>
      <w:pStyle w:val="Bulleted4"/>
      <w:lvlText w:val=""/>
      <w:lvlJc w:val="left"/>
      <w:pPr>
        <w:tabs>
          <w:tab w:val="num" w:pos="1744"/>
        </w:tabs>
        <w:ind w:left="1667" w:hanging="283"/>
      </w:pPr>
      <w:rPr>
        <w:rFonts w:ascii="Symbol" w:hAnsi="Symbol" w:hint="default"/>
      </w:rPr>
    </w:lvl>
    <w:lvl w:ilvl="1" w:tplc="0C0A0003" w:tentative="1">
      <w:start w:val="1"/>
      <w:numFmt w:val="bullet"/>
      <w:lvlText w:val="o"/>
      <w:lvlJc w:val="left"/>
      <w:pPr>
        <w:tabs>
          <w:tab w:val="num" w:pos="2064"/>
        </w:tabs>
        <w:ind w:left="2064" w:hanging="360"/>
      </w:pPr>
      <w:rPr>
        <w:rFonts w:ascii="Courier New" w:hAnsi="Courier New" w:hint="default"/>
      </w:rPr>
    </w:lvl>
    <w:lvl w:ilvl="2" w:tplc="0C0A0005" w:tentative="1">
      <w:start w:val="1"/>
      <w:numFmt w:val="bullet"/>
      <w:lvlText w:val=""/>
      <w:lvlJc w:val="left"/>
      <w:pPr>
        <w:tabs>
          <w:tab w:val="num" w:pos="2784"/>
        </w:tabs>
        <w:ind w:left="2784" w:hanging="360"/>
      </w:pPr>
      <w:rPr>
        <w:rFonts w:ascii="Wingdings" w:hAnsi="Wingdings" w:hint="default"/>
      </w:rPr>
    </w:lvl>
    <w:lvl w:ilvl="3" w:tplc="0C0A0001" w:tentative="1">
      <w:start w:val="1"/>
      <w:numFmt w:val="bullet"/>
      <w:lvlText w:val=""/>
      <w:lvlJc w:val="left"/>
      <w:pPr>
        <w:tabs>
          <w:tab w:val="num" w:pos="3504"/>
        </w:tabs>
        <w:ind w:left="3504" w:hanging="360"/>
      </w:pPr>
      <w:rPr>
        <w:rFonts w:ascii="Symbol" w:hAnsi="Symbol" w:hint="default"/>
      </w:rPr>
    </w:lvl>
    <w:lvl w:ilvl="4" w:tplc="0C0A0003" w:tentative="1">
      <w:start w:val="1"/>
      <w:numFmt w:val="bullet"/>
      <w:lvlText w:val="o"/>
      <w:lvlJc w:val="left"/>
      <w:pPr>
        <w:tabs>
          <w:tab w:val="num" w:pos="4224"/>
        </w:tabs>
        <w:ind w:left="4224" w:hanging="360"/>
      </w:pPr>
      <w:rPr>
        <w:rFonts w:ascii="Courier New" w:hAnsi="Courier New" w:hint="default"/>
      </w:rPr>
    </w:lvl>
    <w:lvl w:ilvl="5" w:tplc="0C0A0005" w:tentative="1">
      <w:start w:val="1"/>
      <w:numFmt w:val="bullet"/>
      <w:lvlText w:val=""/>
      <w:lvlJc w:val="left"/>
      <w:pPr>
        <w:tabs>
          <w:tab w:val="num" w:pos="4944"/>
        </w:tabs>
        <w:ind w:left="4944" w:hanging="360"/>
      </w:pPr>
      <w:rPr>
        <w:rFonts w:ascii="Wingdings" w:hAnsi="Wingdings" w:hint="default"/>
      </w:rPr>
    </w:lvl>
    <w:lvl w:ilvl="6" w:tplc="0C0A0001" w:tentative="1">
      <w:start w:val="1"/>
      <w:numFmt w:val="bullet"/>
      <w:lvlText w:val=""/>
      <w:lvlJc w:val="left"/>
      <w:pPr>
        <w:tabs>
          <w:tab w:val="num" w:pos="5664"/>
        </w:tabs>
        <w:ind w:left="5664" w:hanging="360"/>
      </w:pPr>
      <w:rPr>
        <w:rFonts w:ascii="Symbol" w:hAnsi="Symbol" w:hint="default"/>
      </w:rPr>
    </w:lvl>
    <w:lvl w:ilvl="7" w:tplc="0C0A0003" w:tentative="1">
      <w:start w:val="1"/>
      <w:numFmt w:val="bullet"/>
      <w:lvlText w:val="o"/>
      <w:lvlJc w:val="left"/>
      <w:pPr>
        <w:tabs>
          <w:tab w:val="num" w:pos="6384"/>
        </w:tabs>
        <w:ind w:left="6384" w:hanging="360"/>
      </w:pPr>
      <w:rPr>
        <w:rFonts w:ascii="Courier New" w:hAnsi="Courier New" w:hint="default"/>
      </w:rPr>
    </w:lvl>
    <w:lvl w:ilvl="8" w:tplc="0C0A0005" w:tentative="1">
      <w:start w:val="1"/>
      <w:numFmt w:val="bullet"/>
      <w:lvlText w:val=""/>
      <w:lvlJc w:val="left"/>
      <w:pPr>
        <w:tabs>
          <w:tab w:val="num" w:pos="7104"/>
        </w:tabs>
        <w:ind w:left="7104" w:hanging="360"/>
      </w:pPr>
      <w:rPr>
        <w:rFonts w:ascii="Wingdings" w:hAnsi="Wingdings" w:hint="default"/>
      </w:rPr>
    </w:lvl>
  </w:abstractNum>
  <w:abstractNum w:abstractNumId="39">
    <w:nsid w:val="3BE91E21"/>
    <w:multiLevelType w:val="hybridMultilevel"/>
    <w:tmpl w:val="25E4055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3D772D2E"/>
    <w:multiLevelType w:val="hybridMultilevel"/>
    <w:tmpl w:val="4C023B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3E4815F3"/>
    <w:multiLevelType w:val="hybridMultilevel"/>
    <w:tmpl w:val="9E326D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452320A9"/>
    <w:multiLevelType w:val="hybridMultilevel"/>
    <w:tmpl w:val="376EF8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491026B7"/>
    <w:multiLevelType w:val="hybridMultilevel"/>
    <w:tmpl w:val="64F6B44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4BC75F42"/>
    <w:multiLevelType w:val="hybridMultilevel"/>
    <w:tmpl w:val="875EB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nsid w:val="507843C8"/>
    <w:multiLevelType w:val="hybridMultilevel"/>
    <w:tmpl w:val="3782C51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nsid w:val="53E36075"/>
    <w:multiLevelType w:val="hybridMultilevel"/>
    <w:tmpl w:val="EE62C2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541F78C2"/>
    <w:multiLevelType w:val="hybridMultilevel"/>
    <w:tmpl w:val="804C4ED6"/>
    <w:lvl w:ilvl="0" w:tplc="040A0005">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8">
    <w:nsid w:val="54325B5E"/>
    <w:multiLevelType w:val="hybridMultilevel"/>
    <w:tmpl w:val="C792A172"/>
    <w:lvl w:ilvl="0" w:tplc="FFFFFFFF">
      <w:start w:val="1"/>
      <w:numFmt w:val="decimal"/>
      <w:pStyle w:val="TituloFig"/>
      <w:lvlText w:val="Fig. %1."/>
      <w:lvlJc w:val="left"/>
      <w:pPr>
        <w:tabs>
          <w:tab w:val="num" w:pos="567"/>
        </w:tabs>
        <w:ind w:left="907" w:hanging="623"/>
      </w:pPr>
      <w:rPr>
        <w:rFonts w:ascii="TheSansCorrespondence" w:hAnsi="TheSansCorrespondence"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55933FF5"/>
    <w:multiLevelType w:val="hybridMultilevel"/>
    <w:tmpl w:val="B3DEEC28"/>
    <w:lvl w:ilvl="0" w:tplc="6B2CF40C">
      <w:start w:val="1"/>
      <w:numFmt w:val="decimal"/>
      <w:lvlText w:val="%1."/>
      <w:lvlJc w:val="left"/>
      <w:pPr>
        <w:ind w:left="720" w:hanging="360"/>
      </w:pPr>
    </w:lvl>
    <w:lvl w:ilvl="1" w:tplc="F57E81EE">
      <w:start w:val="1"/>
      <w:numFmt w:val="lowerLetter"/>
      <w:lvlText w:val="%2."/>
      <w:lvlJc w:val="left"/>
      <w:pPr>
        <w:ind w:left="1440" w:hanging="360"/>
      </w:pPr>
    </w:lvl>
    <w:lvl w:ilvl="2" w:tplc="2D407DEE">
      <w:start w:val="1"/>
      <w:numFmt w:val="lowerRoman"/>
      <w:lvlText w:val="%3."/>
      <w:lvlJc w:val="right"/>
      <w:pPr>
        <w:ind w:left="2160" w:hanging="180"/>
      </w:pPr>
    </w:lvl>
    <w:lvl w:ilvl="3" w:tplc="87FA2556">
      <w:start w:val="1"/>
      <w:numFmt w:val="decimal"/>
      <w:lvlText w:val="%4."/>
      <w:lvlJc w:val="left"/>
      <w:pPr>
        <w:ind w:left="2880" w:hanging="360"/>
      </w:pPr>
    </w:lvl>
    <w:lvl w:ilvl="4" w:tplc="D14CC62C">
      <w:start w:val="1"/>
      <w:numFmt w:val="lowerLetter"/>
      <w:lvlText w:val="%5."/>
      <w:lvlJc w:val="left"/>
      <w:pPr>
        <w:ind w:left="3600" w:hanging="360"/>
      </w:pPr>
    </w:lvl>
    <w:lvl w:ilvl="5" w:tplc="17D2292C">
      <w:start w:val="1"/>
      <w:numFmt w:val="lowerRoman"/>
      <w:lvlText w:val="%6."/>
      <w:lvlJc w:val="right"/>
      <w:pPr>
        <w:ind w:left="4320" w:hanging="180"/>
      </w:pPr>
    </w:lvl>
    <w:lvl w:ilvl="6" w:tplc="DA4645FC">
      <w:start w:val="1"/>
      <w:numFmt w:val="decimal"/>
      <w:lvlText w:val="%7."/>
      <w:lvlJc w:val="left"/>
      <w:pPr>
        <w:ind w:left="5040" w:hanging="360"/>
      </w:pPr>
    </w:lvl>
    <w:lvl w:ilvl="7" w:tplc="4BE61D2C">
      <w:start w:val="1"/>
      <w:numFmt w:val="lowerLetter"/>
      <w:lvlText w:val="%8."/>
      <w:lvlJc w:val="left"/>
      <w:pPr>
        <w:ind w:left="5760" w:hanging="360"/>
      </w:pPr>
    </w:lvl>
    <w:lvl w:ilvl="8" w:tplc="7E18027A">
      <w:start w:val="1"/>
      <w:numFmt w:val="lowerRoman"/>
      <w:lvlText w:val="%9."/>
      <w:lvlJc w:val="right"/>
      <w:pPr>
        <w:ind w:left="6480" w:hanging="180"/>
      </w:pPr>
    </w:lvl>
  </w:abstractNum>
  <w:abstractNum w:abstractNumId="50">
    <w:nsid w:val="55A575DB"/>
    <w:multiLevelType w:val="hybridMultilevel"/>
    <w:tmpl w:val="4E00EAB6"/>
    <w:lvl w:ilvl="0" w:tplc="E0F0072C">
      <w:numFmt w:val="bullet"/>
      <w:lvlText w:val=""/>
      <w:lvlJc w:val="left"/>
      <w:pPr>
        <w:ind w:left="720" w:hanging="360"/>
      </w:pPr>
      <w:rPr>
        <w:rFonts w:ascii="Symbol" w:hAnsi="Symbol" w:hint="default"/>
      </w:rPr>
    </w:lvl>
    <w:lvl w:ilvl="1" w:tplc="97F8AA16">
      <w:start w:val="1"/>
      <w:numFmt w:val="bullet"/>
      <w:lvlText w:val="o"/>
      <w:lvlJc w:val="left"/>
      <w:pPr>
        <w:ind w:left="1440" w:hanging="360"/>
      </w:pPr>
      <w:rPr>
        <w:rFonts w:ascii="Courier New" w:hAnsi="Courier New" w:hint="default"/>
      </w:rPr>
    </w:lvl>
    <w:lvl w:ilvl="2" w:tplc="BD727944">
      <w:start w:val="1"/>
      <w:numFmt w:val="bullet"/>
      <w:lvlText w:val=""/>
      <w:lvlJc w:val="left"/>
      <w:pPr>
        <w:ind w:left="2160" w:hanging="360"/>
      </w:pPr>
      <w:rPr>
        <w:rFonts w:ascii="Wingdings" w:hAnsi="Wingdings" w:hint="default"/>
      </w:rPr>
    </w:lvl>
    <w:lvl w:ilvl="3" w:tplc="817E43B4">
      <w:start w:val="1"/>
      <w:numFmt w:val="bullet"/>
      <w:lvlText w:val=""/>
      <w:lvlJc w:val="left"/>
      <w:pPr>
        <w:ind w:left="2880" w:hanging="360"/>
      </w:pPr>
      <w:rPr>
        <w:rFonts w:ascii="Symbol" w:hAnsi="Symbol" w:hint="default"/>
      </w:rPr>
    </w:lvl>
    <w:lvl w:ilvl="4" w:tplc="DDCC82D4">
      <w:start w:val="1"/>
      <w:numFmt w:val="bullet"/>
      <w:lvlText w:val="o"/>
      <w:lvlJc w:val="left"/>
      <w:pPr>
        <w:ind w:left="3600" w:hanging="360"/>
      </w:pPr>
      <w:rPr>
        <w:rFonts w:ascii="Courier New" w:hAnsi="Courier New" w:hint="default"/>
      </w:rPr>
    </w:lvl>
    <w:lvl w:ilvl="5" w:tplc="998E656C">
      <w:start w:val="1"/>
      <w:numFmt w:val="bullet"/>
      <w:lvlText w:val=""/>
      <w:lvlJc w:val="left"/>
      <w:pPr>
        <w:ind w:left="4320" w:hanging="360"/>
      </w:pPr>
      <w:rPr>
        <w:rFonts w:ascii="Wingdings" w:hAnsi="Wingdings" w:hint="default"/>
      </w:rPr>
    </w:lvl>
    <w:lvl w:ilvl="6" w:tplc="7E5AA766">
      <w:start w:val="1"/>
      <w:numFmt w:val="bullet"/>
      <w:lvlText w:val=""/>
      <w:lvlJc w:val="left"/>
      <w:pPr>
        <w:ind w:left="5040" w:hanging="360"/>
      </w:pPr>
      <w:rPr>
        <w:rFonts w:ascii="Symbol" w:hAnsi="Symbol" w:hint="default"/>
      </w:rPr>
    </w:lvl>
    <w:lvl w:ilvl="7" w:tplc="968AADFE">
      <w:start w:val="1"/>
      <w:numFmt w:val="bullet"/>
      <w:lvlText w:val="o"/>
      <w:lvlJc w:val="left"/>
      <w:pPr>
        <w:ind w:left="5760" w:hanging="360"/>
      </w:pPr>
      <w:rPr>
        <w:rFonts w:ascii="Courier New" w:hAnsi="Courier New" w:hint="default"/>
      </w:rPr>
    </w:lvl>
    <w:lvl w:ilvl="8" w:tplc="9FEA4CD4">
      <w:start w:val="1"/>
      <w:numFmt w:val="bullet"/>
      <w:lvlText w:val=""/>
      <w:lvlJc w:val="left"/>
      <w:pPr>
        <w:ind w:left="6480" w:hanging="360"/>
      </w:pPr>
      <w:rPr>
        <w:rFonts w:ascii="Wingdings" w:hAnsi="Wingdings" w:hint="default"/>
      </w:rPr>
    </w:lvl>
  </w:abstractNum>
  <w:abstractNum w:abstractNumId="51">
    <w:nsid w:val="56096F5B"/>
    <w:multiLevelType w:val="hybridMultilevel"/>
    <w:tmpl w:val="65F860BE"/>
    <w:lvl w:ilvl="0" w:tplc="040A0005">
      <w:start w:val="1"/>
      <w:numFmt w:val="bullet"/>
      <w:lvlText w:val=""/>
      <w:lvlJc w:val="left"/>
      <w:pPr>
        <w:ind w:left="1428" w:hanging="360"/>
      </w:pPr>
      <w:rPr>
        <w:rFonts w:ascii="Wingdings" w:hAnsi="Wingdings"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52">
    <w:nsid w:val="56205650"/>
    <w:multiLevelType w:val="multilevel"/>
    <w:tmpl w:val="EE5CC090"/>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5A2627D8"/>
    <w:multiLevelType w:val="hybridMultilevel"/>
    <w:tmpl w:val="A18AAE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5B90754C"/>
    <w:multiLevelType w:val="hybridMultilevel"/>
    <w:tmpl w:val="7C4E5C3C"/>
    <w:lvl w:ilvl="0" w:tplc="D098E0D8">
      <w:numFmt w:val="bullet"/>
      <w:lvlText w:val=""/>
      <w:lvlJc w:val="left"/>
      <w:pPr>
        <w:ind w:left="720" w:hanging="360"/>
      </w:pPr>
      <w:rPr>
        <w:rFonts w:ascii="Symbol" w:hAnsi="Symbol" w:hint="default"/>
      </w:rPr>
    </w:lvl>
    <w:lvl w:ilvl="1" w:tplc="52F0272A">
      <w:start w:val="1"/>
      <w:numFmt w:val="bullet"/>
      <w:lvlText w:val="o"/>
      <w:lvlJc w:val="left"/>
      <w:pPr>
        <w:ind w:left="1440" w:hanging="360"/>
      </w:pPr>
      <w:rPr>
        <w:rFonts w:ascii="Courier New" w:hAnsi="Courier New" w:hint="default"/>
      </w:rPr>
    </w:lvl>
    <w:lvl w:ilvl="2" w:tplc="DB6A0038">
      <w:start w:val="1"/>
      <w:numFmt w:val="bullet"/>
      <w:lvlText w:val=""/>
      <w:lvlJc w:val="left"/>
      <w:pPr>
        <w:ind w:left="2160" w:hanging="360"/>
      </w:pPr>
      <w:rPr>
        <w:rFonts w:ascii="Wingdings" w:hAnsi="Wingdings" w:hint="default"/>
      </w:rPr>
    </w:lvl>
    <w:lvl w:ilvl="3" w:tplc="A02C60CE">
      <w:start w:val="1"/>
      <w:numFmt w:val="bullet"/>
      <w:lvlText w:val=""/>
      <w:lvlJc w:val="left"/>
      <w:pPr>
        <w:ind w:left="2880" w:hanging="360"/>
      </w:pPr>
      <w:rPr>
        <w:rFonts w:ascii="Symbol" w:hAnsi="Symbol" w:hint="default"/>
      </w:rPr>
    </w:lvl>
    <w:lvl w:ilvl="4" w:tplc="25161548">
      <w:start w:val="1"/>
      <w:numFmt w:val="bullet"/>
      <w:lvlText w:val="o"/>
      <w:lvlJc w:val="left"/>
      <w:pPr>
        <w:ind w:left="3600" w:hanging="360"/>
      </w:pPr>
      <w:rPr>
        <w:rFonts w:ascii="Courier New" w:hAnsi="Courier New" w:hint="default"/>
      </w:rPr>
    </w:lvl>
    <w:lvl w:ilvl="5" w:tplc="F0A0ACB4">
      <w:start w:val="1"/>
      <w:numFmt w:val="bullet"/>
      <w:lvlText w:val=""/>
      <w:lvlJc w:val="left"/>
      <w:pPr>
        <w:ind w:left="4320" w:hanging="360"/>
      </w:pPr>
      <w:rPr>
        <w:rFonts w:ascii="Wingdings" w:hAnsi="Wingdings" w:hint="default"/>
      </w:rPr>
    </w:lvl>
    <w:lvl w:ilvl="6" w:tplc="E57C68B4">
      <w:start w:val="1"/>
      <w:numFmt w:val="bullet"/>
      <w:lvlText w:val=""/>
      <w:lvlJc w:val="left"/>
      <w:pPr>
        <w:ind w:left="5040" w:hanging="360"/>
      </w:pPr>
      <w:rPr>
        <w:rFonts w:ascii="Symbol" w:hAnsi="Symbol" w:hint="default"/>
      </w:rPr>
    </w:lvl>
    <w:lvl w:ilvl="7" w:tplc="4C76B0B0">
      <w:start w:val="1"/>
      <w:numFmt w:val="bullet"/>
      <w:lvlText w:val="o"/>
      <w:lvlJc w:val="left"/>
      <w:pPr>
        <w:ind w:left="5760" w:hanging="360"/>
      </w:pPr>
      <w:rPr>
        <w:rFonts w:ascii="Courier New" w:hAnsi="Courier New" w:hint="default"/>
      </w:rPr>
    </w:lvl>
    <w:lvl w:ilvl="8" w:tplc="DB84FB2E">
      <w:start w:val="1"/>
      <w:numFmt w:val="bullet"/>
      <w:lvlText w:val=""/>
      <w:lvlJc w:val="left"/>
      <w:pPr>
        <w:ind w:left="6480" w:hanging="360"/>
      </w:pPr>
      <w:rPr>
        <w:rFonts w:ascii="Wingdings" w:hAnsi="Wingdings" w:hint="default"/>
      </w:rPr>
    </w:lvl>
  </w:abstractNum>
  <w:abstractNum w:abstractNumId="55">
    <w:nsid w:val="5C2D7279"/>
    <w:multiLevelType w:val="hybridMultilevel"/>
    <w:tmpl w:val="D2242D46"/>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56">
    <w:nsid w:val="5F9E0156"/>
    <w:multiLevelType w:val="hybridMultilevel"/>
    <w:tmpl w:val="E3CC8D08"/>
    <w:lvl w:ilvl="0" w:tplc="72A8F78A">
      <w:start w:val="1"/>
      <w:numFmt w:val="bullet"/>
      <w:pStyle w:val="Bulleted1"/>
      <w:lvlText w:val=""/>
      <w:lvlJc w:val="left"/>
      <w:pPr>
        <w:tabs>
          <w:tab w:val="num" w:pos="717"/>
        </w:tabs>
        <w:ind w:left="717" w:hanging="360"/>
      </w:pPr>
      <w:rPr>
        <w:rFonts w:ascii="Symbol" w:hAnsi="Symbol" w:hint="default"/>
        <w:b/>
        <w:i w:val="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61136B3F"/>
    <w:multiLevelType w:val="hybridMultilevel"/>
    <w:tmpl w:val="328A648C"/>
    <w:lvl w:ilvl="0" w:tplc="EFAA02AE">
      <w:start w:val="1"/>
      <w:numFmt w:val="bullet"/>
      <w:lvlText w:val=""/>
      <w:lvlJc w:val="left"/>
      <w:pPr>
        <w:ind w:left="720" w:hanging="360"/>
      </w:pPr>
      <w:rPr>
        <w:rFonts w:ascii="Symbol" w:hAnsi="Symbol" w:hint="default"/>
      </w:rPr>
    </w:lvl>
    <w:lvl w:ilvl="1" w:tplc="4D9A8A96">
      <w:start w:val="1"/>
      <w:numFmt w:val="bullet"/>
      <w:lvlText w:val=""/>
      <w:lvlJc w:val="left"/>
      <w:pPr>
        <w:ind w:left="1440" w:hanging="360"/>
      </w:pPr>
      <w:rPr>
        <w:rFonts w:ascii="Wingdings" w:hAnsi="Wingdings" w:hint="default"/>
      </w:rPr>
    </w:lvl>
    <w:lvl w:ilvl="2" w:tplc="2062D99A">
      <w:start w:val="1"/>
      <w:numFmt w:val="bullet"/>
      <w:lvlText w:val=""/>
      <w:lvlJc w:val="left"/>
      <w:pPr>
        <w:ind w:left="2160" w:hanging="360"/>
      </w:pPr>
      <w:rPr>
        <w:rFonts w:ascii="Wingdings" w:hAnsi="Wingdings" w:hint="default"/>
      </w:rPr>
    </w:lvl>
    <w:lvl w:ilvl="3" w:tplc="962A4026">
      <w:start w:val="1"/>
      <w:numFmt w:val="bullet"/>
      <w:lvlText w:val=""/>
      <w:lvlJc w:val="left"/>
      <w:pPr>
        <w:ind w:left="2880" w:hanging="360"/>
      </w:pPr>
      <w:rPr>
        <w:rFonts w:ascii="Symbol" w:hAnsi="Symbol" w:hint="default"/>
      </w:rPr>
    </w:lvl>
    <w:lvl w:ilvl="4" w:tplc="46FA79A4">
      <w:start w:val="1"/>
      <w:numFmt w:val="bullet"/>
      <w:lvlText w:val="o"/>
      <w:lvlJc w:val="left"/>
      <w:pPr>
        <w:ind w:left="3600" w:hanging="360"/>
      </w:pPr>
      <w:rPr>
        <w:rFonts w:ascii="Courier New" w:hAnsi="Courier New" w:hint="default"/>
      </w:rPr>
    </w:lvl>
    <w:lvl w:ilvl="5" w:tplc="FDDCAE7A">
      <w:start w:val="1"/>
      <w:numFmt w:val="bullet"/>
      <w:lvlText w:val=""/>
      <w:lvlJc w:val="left"/>
      <w:pPr>
        <w:ind w:left="4320" w:hanging="360"/>
      </w:pPr>
      <w:rPr>
        <w:rFonts w:ascii="Wingdings" w:hAnsi="Wingdings" w:hint="default"/>
      </w:rPr>
    </w:lvl>
    <w:lvl w:ilvl="6" w:tplc="242C04EC">
      <w:start w:val="1"/>
      <w:numFmt w:val="bullet"/>
      <w:lvlText w:val=""/>
      <w:lvlJc w:val="left"/>
      <w:pPr>
        <w:ind w:left="5040" w:hanging="360"/>
      </w:pPr>
      <w:rPr>
        <w:rFonts w:ascii="Symbol" w:hAnsi="Symbol" w:hint="default"/>
      </w:rPr>
    </w:lvl>
    <w:lvl w:ilvl="7" w:tplc="16949708">
      <w:start w:val="1"/>
      <w:numFmt w:val="bullet"/>
      <w:lvlText w:val="o"/>
      <w:lvlJc w:val="left"/>
      <w:pPr>
        <w:ind w:left="5760" w:hanging="360"/>
      </w:pPr>
      <w:rPr>
        <w:rFonts w:ascii="Courier New" w:hAnsi="Courier New" w:hint="default"/>
      </w:rPr>
    </w:lvl>
    <w:lvl w:ilvl="8" w:tplc="A11C5EE0">
      <w:start w:val="1"/>
      <w:numFmt w:val="bullet"/>
      <w:lvlText w:val=""/>
      <w:lvlJc w:val="left"/>
      <w:pPr>
        <w:ind w:left="6480" w:hanging="360"/>
      </w:pPr>
      <w:rPr>
        <w:rFonts w:ascii="Wingdings" w:hAnsi="Wingdings" w:hint="default"/>
      </w:rPr>
    </w:lvl>
  </w:abstractNum>
  <w:abstractNum w:abstractNumId="58">
    <w:nsid w:val="64973B4F"/>
    <w:multiLevelType w:val="hybridMultilevel"/>
    <w:tmpl w:val="141600F4"/>
    <w:lvl w:ilvl="0" w:tplc="040A0005">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9">
    <w:nsid w:val="66383B2E"/>
    <w:multiLevelType w:val="hybridMultilevel"/>
    <w:tmpl w:val="AA2AC308"/>
    <w:lvl w:ilvl="0" w:tplc="8258C91C">
      <w:start w:val="1"/>
      <w:numFmt w:val="bullet"/>
      <w:pStyle w:val="Bulleted2"/>
      <w:lvlText w:val=""/>
      <w:lvlJc w:val="left"/>
      <w:pPr>
        <w:tabs>
          <w:tab w:val="num" w:pos="2732"/>
        </w:tabs>
        <w:ind w:left="2655" w:hanging="283"/>
      </w:pPr>
      <w:rPr>
        <w:rFonts w:ascii="Symbol" w:hAnsi="Symbol" w:hint="default"/>
      </w:rPr>
    </w:lvl>
    <w:lvl w:ilvl="1" w:tplc="0C0A0003">
      <w:start w:val="1"/>
      <w:numFmt w:val="bullet"/>
      <w:lvlText w:val="o"/>
      <w:lvlJc w:val="left"/>
      <w:pPr>
        <w:tabs>
          <w:tab w:val="num" w:pos="3052"/>
        </w:tabs>
        <w:ind w:left="3052" w:hanging="360"/>
      </w:pPr>
      <w:rPr>
        <w:rFonts w:ascii="Courier New" w:hAnsi="Courier New" w:hint="default"/>
      </w:rPr>
    </w:lvl>
    <w:lvl w:ilvl="2" w:tplc="0C0A0005" w:tentative="1">
      <w:start w:val="1"/>
      <w:numFmt w:val="bullet"/>
      <w:lvlText w:val=""/>
      <w:lvlJc w:val="left"/>
      <w:pPr>
        <w:tabs>
          <w:tab w:val="num" w:pos="3772"/>
        </w:tabs>
        <w:ind w:left="3772" w:hanging="360"/>
      </w:pPr>
      <w:rPr>
        <w:rFonts w:ascii="Wingdings" w:hAnsi="Wingdings" w:hint="default"/>
      </w:rPr>
    </w:lvl>
    <w:lvl w:ilvl="3" w:tplc="0C0A0001" w:tentative="1">
      <w:start w:val="1"/>
      <w:numFmt w:val="bullet"/>
      <w:lvlText w:val=""/>
      <w:lvlJc w:val="left"/>
      <w:pPr>
        <w:tabs>
          <w:tab w:val="num" w:pos="4492"/>
        </w:tabs>
        <w:ind w:left="4492" w:hanging="360"/>
      </w:pPr>
      <w:rPr>
        <w:rFonts w:ascii="Symbol" w:hAnsi="Symbol" w:hint="default"/>
      </w:rPr>
    </w:lvl>
    <w:lvl w:ilvl="4" w:tplc="0C0A0003" w:tentative="1">
      <w:start w:val="1"/>
      <w:numFmt w:val="bullet"/>
      <w:lvlText w:val="o"/>
      <w:lvlJc w:val="left"/>
      <w:pPr>
        <w:tabs>
          <w:tab w:val="num" w:pos="5212"/>
        </w:tabs>
        <w:ind w:left="5212" w:hanging="360"/>
      </w:pPr>
      <w:rPr>
        <w:rFonts w:ascii="Courier New" w:hAnsi="Courier New" w:hint="default"/>
      </w:rPr>
    </w:lvl>
    <w:lvl w:ilvl="5" w:tplc="0C0A0005" w:tentative="1">
      <w:start w:val="1"/>
      <w:numFmt w:val="bullet"/>
      <w:lvlText w:val=""/>
      <w:lvlJc w:val="left"/>
      <w:pPr>
        <w:tabs>
          <w:tab w:val="num" w:pos="5932"/>
        </w:tabs>
        <w:ind w:left="5932" w:hanging="360"/>
      </w:pPr>
      <w:rPr>
        <w:rFonts w:ascii="Wingdings" w:hAnsi="Wingdings" w:hint="default"/>
      </w:rPr>
    </w:lvl>
    <w:lvl w:ilvl="6" w:tplc="0C0A0001" w:tentative="1">
      <w:start w:val="1"/>
      <w:numFmt w:val="bullet"/>
      <w:lvlText w:val=""/>
      <w:lvlJc w:val="left"/>
      <w:pPr>
        <w:tabs>
          <w:tab w:val="num" w:pos="6652"/>
        </w:tabs>
        <w:ind w:left="6652" w:hanging="360"/>
      </w:pPr>
      <w:rPr>
        <w:rFonts w:ascii="Symbol" w:hAnsi="Symbol" w:hint="default"/>
      </w:rPr>
    </w:lvl>
    <w:lvl w:ilvl="7" w:tplc="0C0A0003" w:tentative="1">
      <w:start w:val="1"/>
      <w:numFmt w:val="bullet"/>
      <w:lvlText w:val="o"/>
      <w:lvlJc w:val="left"/>
      <w:pPr>
        <w:tabs>
          <w:tab w:val="num" w:pos="7372"/>
        </w:tabs>
        <w:ind w:left="7372" w:hanging="360"/>
      </w:pPr>
      <w:rPr>
        <w:rFonts w:ascii="Courier New" w:hAnsi="Courier New" w:hint="default"/>
      </w:rPr>
    </w:lvl>
    <w:lvl w:ilvl="8" w:tplc="0C0A0005" w:tentative="1">
      <w:start w:val="1"/>
      <w:numFmt w:val="bullet"/>
      <w:lvlText w:val=""/>
      <w:lvlJc w:val="left"/>
      <w:pPr>
        <w:tabs>
          <w:tab w:val="num" w:pos="8092"/>
        </w:tabs>
        <w:ind w:left="8092" w:hanging="360"/>
      </w:pPr>
      <w:rPr>
        <w:rFonts w:ascii="Wingdings" w:hAnsi="Wingdings" w:hint="default"/>
      </w:rPr>
    </w:lvl>
  </w:abstractNum>
  <w:abstractNum w:abstractNumId="60">
    <w:nsid w:val="663C5B37"/>
    <w:multiLevelType w:val="hybridMultilevel"/>
    <w:tmpl w:val="E4344D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nsid w:val="67AC762C"/>
    <w:multiLevelType w:val="hybridMultilevel"/>
    <w:tmpl w:val="4C5AB21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nsid w:val="693444C3"/>
    <w:multiLevelType w:val="hybridMultilevel"/>
    <w:tmpl w:val="AFF2550C"/>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nsid w:val="69F5354E"/>
    <w:multiLevelType w:val="hybridMultilevel"/>
    <w:tmpl w:val="7398F42E"/>
    <w:lvl w:ilvl="0" w:tplc="25A81F16">
      <w:start w:val="1"/>
      <w:numFmt w:val="decimal"/>
      <w:lvlText w:val="%1."/>
      <w:lvlJc w:val="left"/>
      <w:pPr>
        <w:ind w:left="720" w:hanging="360"/>
      </w:pPr>
    </w:lvl>
    <w:lvl w:ilvl="1" w:tplc="D27EA406">
      <w:start w:val="1"/>
      <w:numFmt w:val="lowerLetter"/>
      <w:lvlText w:val="%2."/>
      <w:lvlJc w:val="left"/>
      <w:pPr>
        <w:ind w:left="1440" w:hanging="360"/>
      </w:pPr>
    </w:lvl>
    <w:lvl w:ilvl="2" w:tplc="1D0CBE60">
      <w:start w:val="1"/>
      <w:numFmt w:val="lowerRoman"/>
      <w:lvlText w:val="%3."/>
      <w:lvlJc w:val="right"/>
      <w:pPr>
        <w:ind w:left="2160" w:hanging="180"/>
      </w:pPr>
    </w:lvl>
    <w:lvl w:ilvl="3" w:tplc="019C0D4A">
      <w:start w:val="1"/>
      <w:numFmt w:val="decimal"/>
      <w:lvlText w:val="%4."/>
      <w:lvlJc w:val="left"/>
      <w:pPr>
        <w:ind w:left="2880" w:hanging="360"/>
      </w:pPr>
    </w:lvl>
    <w:lvl w:ilvl="4" w:tplc="17183394">
      <w:start w:val="1"/>
      <w:numFmt w:val="lowerLetter"/>
      <w:lvlText w:val="%5."/>
      <w:lvlJc w:val="left"/>
      <w:pPr>
        <w:ind w:left="3600" w:hanging="360"/>
      </w:pPr>
    </w:lvl>
    <w:lvl w:ilvl="5" w:tplc="41D28692">
      <w:start w:val="1"/>
      <w:numFmt w:val="lowerRoman"/>
      <w:lvlText w:val="%6."/>
      <w:lvlJc w:val="right"/>
      <w:pPr>
        <w:ind w:left="4320" w:hanging="180"/>
      </w:pPr>
    </w:lvl>
    <w:lvl w:ilvl="6" w:tplc="071C22E2">
      <w:start w:val="1"/>
      <w:numFmt w:val="decimal"/>
      <w:lvlText w:val="%7."/>
      <w:lvlJc w:val="left"/>
      <w:pPr>
        <w:ind w:left="5040" w:hanging="360"/>
      </w:pPr>
    </w:lvl>
    <w:lvl w:ilvl="7" w:tplc="B05A2216">
      <w:start w:val="1"/>
      <w:numFmt w:val="lowerLetter"/>
      <w:lvlText w:val="%8."/>
      <w:lvlJc w:val="left"/>
      <w:pPr>
        <w:ind w:left="5760" w:hanging="360"/>
      </w:pPr>
    </w:lvl>
    <w:lvl w:ilvl="8" w:tplc="322C211C">
      <w:start w:val="1"/>
      <w:numFmt w:val="lowerRoman"/>
      <w:lvlText w:val="%9."/>
      <w:lvlJc w:val="right"/>
      <w:pPr>
        <w:ind w:left="6480" w:hanging="180"/>
      </w:pPr>
    </w:lvl>
  </w:abstractNum>
  <w:abstractNum w:abstractNumId="64">
    <w:nsid w:val="6B527B43"/>
    <w:multiLevelType w:val="hybridMultilevel"/>
    <w:tmpl w:val="140EA8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5">
    <w:nsid w:val="6DA10CB9"/>
    <w:multiLevelType w:val="hybridMultilevel"/>
    <w:tmpl w:val="64381C68"/>
    <w:lvl w:ilvl="0" w:tplc="7D78E0F0">
      <w:start w:val="1"/>
      <w:numFmt w:val="bullet"/>
      <w:pStyle w:val="Listaconvietas"/>
      <w:lvlText w:val=""/>
      <w:lvlJc w:val="left"/>
      <w:pPr>
        <w:tabs>
          <w:tab w:val="num" w:pos="1080"/>
        </w:tabs>
        <w:ind w:left="1080" w:hanging="360"/>
      </w:pPr>
      <w:rPr>
        <w:rFonts w:ascii="Wingdings" w:hAnsi="Wingdings" w:hint="default"/>
        <w:color w:val="auto"/>
      </w:rPr>
    </w:lvl>
    <w:lvl w:ilvl="1" w:tplc="04090005">
      <w:start w:val="1"/>
      <w:numFmt w:val="bullet"/>
      <w:lvlText w:val=""/>
      <w:lvlJc w:val="left"/>
      <w:pPr>
        <w:tabs>
          <w:tab w:val="num" w:pos="1440"/>
        </w:tabs>
        <w:ind w:left="1440" w:hanging="360"/>
      </w:pPr>
      <w:rPr>
        <w:rFonts w:ascii="Wingdings" w:hAnsi="Wingdings" w:hint="default"/>
        <w:color w:val="auto"/>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15A63AA"/>
    <w:multiLevelType w:val="multilevel"/>
    <w:tmpl w:val="26C81C58"/>
    <w:lvl w:ilvl="0">
      <w:start w:val="1"/>
      <w:numFmt w:val="decimal"/>
      <w:pStyle w:val="Enumerar1"/>
      <w:lvlText w:val="%1."/>
      <w:lvlJc w:val="left"/>
      <w:pPr>
        <w:tabs>
          <w:tab w:val="num" w:pos="585"/>
        </w:tabs>
        <w:ind w:left="585" w:hanging="58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rPr>
    </w:lvl>
    <w:lvl w:ilvl="3">
      <w:start w:val="1"/>
      <w:numFmt w:val="decimal"/>
      <w:lvlText w:val="%1.%2-%3.%4."/>
      <w:lvlJc w:val="left"/>
      <w:pPr>
        <w:tabs>
          <w:tab w:val="num" w:pos="3564"/>
        </w:tabs>
        <w:ind w:left="3564" w:hanging="144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476"/>
        </w:tabs>
        <w:ind w:left="7476" w:hanging="2520"/>
      </w:pPr>
      <w:rPr>
        <w:rFonts w:hint="default"/>
      </w:rPr>
    </w:lvl>
    <w:lvl w:ilvl="8">
      <w:start w:val="1"/>
      <w:numFmt w:val="decimal"/>
      <w:lvlText w:val="%1.%2-%3.%4.%5.%6.%7.%8.%9."/>
      <w:lvlJc w:val="left"/>
      <w:pPr>
        <w:tabs>
          <w:tab w:val="num" w:pos="8184"/>
        </w:tabs>
        <w:ind w:left="8184" w:hanging="2520"/>
      </w:pPr>
      <w:rPr>
        <w:rFonts w:hint="default"/>
      </w:rPr>
    </w:lvl>
  </w:abstractNum>
  <w:abstractNum w:abstractNumId="67">
    <w:nsid w:val="729515F4"/>
    <w:multiLevelType w:val="hybridMultilevel"/>
    <w:tmpl w:val="AEA0E0F8"/>
    <w:lvl w:ilvl="0" w:tplc="1956572C">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8">
    <w:nsid w:val="73542A4E"/>
    <w:multiLevelType w:val="hybridMultilevel"/>
    <w:tmpl w:val="C9403B6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9">
    <w:nsid w:val="74746053"/>
    <w:multiLevelType w:val="hybridMultilevel"/>
    <w:tmpl w:val="520886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0">
    <w:nsid w:val="75D77C33"/>
    <w:multiLevelType w:val="hybridMultilevel"/>
    <w:tmpl w:val="6E1CC1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7B71727F"/>
    <w:multiLevelType w:val="hybridMultilevel"/>
    <w:tmpl w:val="5FEA15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nsid w:val="7FE84537"/>
    <w:multiLevelType w:val="hybridMultilevel"/>
    <w:tmpl w:val="3E50F1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49"/>
  </w:num>
  <w:num w:numId="3">
    <w:abstractNumId w:val="29"/>
  </w:num>
  <w:num w:numId="4">
    <w:abstractNumId w:val="63"/>
  </w:num>
  <w:num w:numId="5">
    <w:abstractNumId w:val="20"/>
  </w:num>
  <w:num w:numId="6">
    <w:abstractNumId w:val="54"/>
  </w:num>
  <w:num w:numId="7">
    <w:abstractNumId w:val="50"/>
  </w:num>
  <w:num w:numId="8">
    <w:abstractNumId w:val="57"/>
  </w:num>
  <w:num w:numId="9">
    <w:abstractNumId w:val="22"/>
  </w:num>
  <w:num w:numId="10">
    <w:abstractNumId w:val="5"/>
  </w:num>
  <w:num w:numId="11">
    <w:abstractNumId w:val="66"/>
  </w:num>
  <w:num w:numId="12">
    <w:abstractNumId w:val="59"/>
  </w:num>
  <w:num w:numId="13">
    <w:abstractNumId w:val="56"/>
  </w:num>
  <w:num w:numId="14">
    <w:abstractNumId w:val="23"/>
  </w:num>
  <w:num w:numId="15">
    <w:abstractNumId w:val="38"/>
  </w:num>
  <w:num w:numId="16">
    <w:abstractNumId w:val="32"/>
  </w:num>
  <w:num w:numId="17">
    <w:abstractNumId w:val="19"/>
  </w:num>
  <w:num w:numId="18">
    <w:abstractNumId w:val="48"/>
  </w:num>
  <w:num w:numId="19">
    <w:abstractNumId w:val="65"/>
  </w:num>
  <w:num w:numId="20">
    <w:abstractNumId w:val="0"/>
  </w:num>
  <w:num w:numId="21">
    <w:abstractNumId w:val="25"/>
  </w:num>
  <w:num w:numId="22">
    <w:abstractNumId w:val="34"/>
  </w:num>
  <w:num w:numId="23">
    <w:abstractNumId w:val="9"/>
  </w:num>
  <w:num w:numId="24">
    <w:abstractNumId w:val="72"/>
  </w:num>
  <w:num w:numId="25">
    <w:abstractNumId w:val="70"/>
  </w:num>
  <w:num w:numId="26">
    <w:abstractNumId w:val="35"/>
  </w:num>
  <w:num w:numId="27">
    <w:abstractNumId w:val="28"/>
  </w:num>
  <w:num w:numId="28">
    <w:abstractNumId w:val="68"/>
  </w:num>
  <w:num w:numId="29">
    <w:abstractNumId w:val="15"/>
  </w:num>
  <w:num w:numId="30">
    <w:abstractNumId w:val="36"/>
  </w:num>
  <w:num w:numId="31">
    <w:abstractNumId w:val="30"/>
  </w:num>
  <w:num w:numId="32">
    <w:abstractNumId w:val="18"/>
  </w:num>
  <w:num w:numId="33">
    <w:abstractNumId w:val="53"/>
  </w:num>
  <w:num w:numId="34">
    <w:abstractNumId w:val="11"/>
  </w:num>
  <w:num w:numId="35">
    <w:abstractNumId w:val="27"/>
  </w:num>
  <w:num w:numId="36">
    <w:abstractNumId w:val="16"/>
  </w:num>
  <w:num w:numId="37">
    <w:abstractNumId w:val="37"/>
  </w:num>
  <w:num w:numId="38">
    <w:abstractNumId w:val="33"/>
  </w:num>
  <w:num w:numId="39">
    <w:abstractNumId w:val="24"/>
  </w:num>
  <w:num w:numId="40">
    <w:abstractNumId w:val="40"/>
  </w:num>
  <w:num w:numId="41">
    <w:abstractNumId w:val="41"/>
  </w:num>
  <w:num w:numId="42">
    <w:abstractNumId w:val="46"/>
  </w:num>
  <w:num w:numId="43">
    <w:abstractNumId w:val="62"/>
  </w:num>
  <w:num w:numId="44">
    <w:abstractNumId w:val="7"/>
  </w:num>
  <w:num w:numId="45">
    <w:abstractNumId w:val="52"/>
  </w:num>
  <w:num w:numId="46">
    <w:abstractNumId w:val="26"/>
  </w:num>
  <w:num w:numId="47">
    <w:abstractNumId w:val="14"/>
  </w:num>
  <w:num w:numId="48">
    <w:abstractNumId w:val="43"/>
  </w:num>
  <w:num w:numId="49">
    <w:abstractNumId w:val="60"/>
  </w:num>
  <w:num w:numId="50">
    <w:abstractNumId w:val="61"/>
  </w:num>
  <w:num w:numId="51">
    <w:abstractNumId w:val="8"/>
  </w:num>
  <w:num w:numId="52">
    <w:abstractNumId w:val="42"/>
  </w:num>
  <w:num w:numId="53">
    <w:abstractNumId w:val="13"/>
  </w:num>
  <w:num w:numId="54">
    <w:abstractNumId w:val="69"/>
  </w:num>
  <w:num w:numId="55">
    <w:abstractNumId w:val="55"/>
  </w:num>
  <w:num w:numId="56">
    <w:abstractNumId w:val="31"/>
  </w:num>
  <w:num w:numId="57">
    <w:abstractNumId w:val="12"/>
  </w:num>
  <w:num w:numId="58">
    <w:abstractNumId w:val="51"/>
  </w:num>
  <w:num w:numId="59">
    <w:abstractNumId w:val="45"/>
  </w:num>
  <w:num w:numId="60">
    <w:abstractNumId w:val="17"/>
  </w:num>
  <w:num w:numId="61">
    <w:abstractNumId w:val="39"/>
  </w:num>
  <w:num w:numId="62">
    <w:abstractNumId w:val="21"/>
  </w:num>
  <w:num w:numId="63">
    <w:abstractNumId w:val="2"/>
  </w:num>
  <w:num w:numId="64">
    <w:abstractNumId w:val="1"/>
  </w:num>
  <w:num w:numId="65">
    <w:abstractNumId w:val="58"/>
  </w:num>
  <w:num w:numId="66">
    <w:abstractNumId w:val="47"/>
  </w:num>
  <w:num w:numId="67">
    <w:abstractNumId w:val="10"/>
  </w:num>
  <w:num w:numId="68">
    <w:abstractNumId w:val="55"/>
  </w:num>
  <w:num w:numId="69">
    <w:abstractNumId w:val="71"/>
  </w:num>
  <w:num w:numId="70">
    <w:abstractNumId w:val="4"/>
  </w:num>
  <w:num w:numId="71">
    <w:abstractNumId w:val="67"/>
  </w:num>
  <w:num w:numId="72">
    <w:abstractNumId w:val="64"/>
  </w:num>
  <w:num w:numId="73">
    <w:abstractNumId w:val="44"/>
  </w:num>
  <w:num w:numId="74">
    <w:abstractNumId w:val="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fillcolor="#e3eaf5" strokecolor="#339">
      <v:fill color="#e3eaf5" color2="fill lighten(51)" focusposition="1" focussize="" method="linear sigma" type="gradient"/>
      <v:stroke color="#339"/>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85B"/>
    <w:rsid w:val="00000257"/>
    <w:rsid w:val="000003CE"/>
    <w:rsid w:val="000017ED"/>
    <w:rsid w:val="00002147"/>
    <w:rsid w:val="00002514"/>
    <w:rsid w:val="000033ED"/>
    <w:rsid w:val="00004D5F"/>
    <w:rsid w:val="0000766A"/>
    <w:rsid w:val="000076F5"/>
    <w:rsid w:val="000106BE"/>
    <w:rsid w:val="00010E2B"/>
    <w:rsid w:val="00011C02"/>
    <w:rsid w:val="00012921"/>
    <w:rsid w:val="00013D28"/>
    <w:rsid w:val="0001675B"/>
    <w:rsid w:val="00025C41"/>
    <w:rsid w:val="000263D1"/>
    <w:rsid w:val="00026575"/>
    <w:rsid w:val="000307EA"/>
    <w:rsid w:val="000325A6"/>
    <w:rsid w:val="000359E6"/>
    <w:rsid w:val="00041B46"/>
    <w:rsid w:val="00041B60"/>
    <w:rsid w:val="00041D73"/>
    <w:rsid w:val="0004248B"/>
    <w:rsid w:val="00042625"/>
    <w:rsid w:val="00042D83"/>
    <w:rsid w:val="00043AC6"/>
    <w:rsid w:val="000441F8"/>
    <w:rsid w:val="00044D56"/>
    <w:rsid w:val="0004632E"/>
    <w:rsid w:val="0004708F"/>
    <w:rsid w:val="000472AA"/>
    <w:rsid w:val="000525D5"/>
    <w:rsid w:val="000530F2"/>
    <w:rsid w:val="00053B2C"/>
    <w:rsid w:val="0005501A"/>
    <w:rsid w:val="000559F1"/>
    <w:rsid w:val="00055E6F"/>
    <w:rsid w:val="00060498"/>
    <w:rsid w:val="000611E4"/>
    <w:rsid w:val="00065EF0"/>
    <w:rsid w:val="0006677D"/>
    <w:rsid w:val="00066AE9"/>
    <w:rsid w:val="00071293"/>
    <w:rsid w:val="00071690"/>
    <w:rsid w:val="000740EB"/>
    <w:rsid w:val="00075402"/>
    <w:rsid w:val="000759D1"/>
    <w:rsid w:val="00075ACE"/>
    <w:rsid w:val="00077798"/>
    <w:rsid w:val="00077B77"/>
    <w:rsid w:val="0008379D"/>
    <w:rsid w:val="00086AF7"/>
    <w:rsid w:val="0009140C"/>
    <w:rsid w:val="0009395C"/>
    <w:rsid w:val="0009402E"/>
    <w:rsid w:val="000942CE"/>
    <w:rsid w:val="000A1D62"/>
    <w:rsid w:val="000A36A2"/>
    <w:rsid w:val="000A3E68"/>
    <w:rsid w:val="000A4B1A"/>
    <w:rsid w:val="000A50AD"/>
    <w:rsid w:val="000A6501"/>
    <w:rsid w:val="000B2CBC"/>
    <w:rsid w:val="000B2D49"/>
    <w:rsid w:val="000B62FE"/>
    <w:rsid w:val="000B67D8"/>
    <w:rsid w:val="000C2A60"/>
    <w:rsid w:val="000C323C"/>
    <w:rsid w:val="000C3A38"/>
    <w:rsid w:val="000C4259"/>
    <w:rsid w:val="000C6A8A"/>
    <w:rsid w:val="000D0314"/>
    <w:rsid w:val="000D267C"/>
    <w:rsid w:val="000D3098"/>
    <w:rsid w:val="000D3557"/>
    <w:rsid w:val="000D41DD"/>
    <w:rsid w:val="000D6E17"/>
    <w:rsid w:val="000E0729"/>
    <w:rsid w:val="000E19C2"/>
    <w:rsid w:val="000E4753"/>
    <w:rsid w:val="000E50B1"/>
    <w:rsid w:val="000E76E2"/>
    <w:rsid w:val="000F038D"/>
    <w:rsid w:val="000F4BAD"/>
    <w:rsid w:val="000F5AB3"/>
    <w:rsid w:val="0010020D"/>
    <w:rsid w:val="001013DD"/>
    <w:rsid w:val="0010224F"/>
    <w:rsid w:val="0010230F"/>
    <w:rsid w:val="001025C7"/>
    <w:rsid w:val="001047F1"/>
    <w:rsid w:val="0010585A"/>
    <w:rsid w:val="00105AF0"/>
    <w:rsid w:val="0010790B"/>
    <w:rsid w:val="001103DF"/>
    <w:rsid w:val="001114F3"/>
    <w:rsid w:val="00112068"/>
    <w:rsid w:val="001135C4"/>
    <w:rsid w:val="00114491"/>
    <w:rsid w:val="00114905"/>
    <w:rsid w:val="00116440"/>
    <w:rsid w:val="00117D55"/>
    <w:rsid w:val="00120131"/>
    <w:rsid w:val="0012017E"/>
    <w:rsid w:val="00121C7F"/>
    <w:rsid w:val="00122C46"/>
    <w:rsid w:val="001230D0"/>
    <w:rsid w:val="001249D5"/>
    <w:rsid w:val="00126608"/>
    <w:rsid w:val="00126AC2"/>
    <w:rsid w:val="00126AFD"/>
    <w:rsid w:val="00130085"/>
    <w:rsid w:val="00130591"/>
    <w:rsid w:val="00130A6E"/>
    <w:rsid w:val="0013242D"/>
    <w:rsid w:val="00134FBF"/>
    <w:rsid w:val="001400C3"/>
    <w:rsid w:val="00140AEE"/>
    <w:rsid w:val="00143528"/>
    <w:rsid w:val="00143B43"/>
    <w:rsid w:val="00143C9C"/>
    <w:rsid w:val="0014567C"/>
    <w:rsid w:val="00155167"/>
    <w:rsid w:val="00156511"/>
    <w:rsid w:val="001566FF"/>
    <w:rsid w:val="0015776E"/>
    <w:rsid w:val="00157F74"/>
    <w:rsid w:val="00161B2F"/>
    <w:rsid w:val="00162C28"/>
    <w:rsid w:val="00167606"/>
    <w:rsid w:val="00167A5E"/>
    <w:rsid w:val="00170836"/>
    <w:rsid w:val="001717D2"/>
    <w:rsid w:val="00172FC2"/>
    <w:rsid w:val="001741E0"/>
    <w:rsid w:val="00175113"/>
    <w:rsid w:val="00175E4D"/>
    <w:rsid w:val="0017609F"/>
    <w:rsid w:val="001763B9"/>
    <w:rsid w:val="0017755E"/>
    <w:rsid w:val="001844A1"/>
    <w:rsid w:val="00192878"/>
    <w:rsid w:val="001934AD"/>
    <w:rsid w:val="0019414C"/>
    <w:rsid w:val="00195224"/>
    <w:rsid w:val="00196846"/>
    <w:rsid w:val="00196C14"/>
    <w:rsid w:val="00197167"/>
    <w:rsid w:val="001A14FA"/>
    <w:rsid w:val="001A2327"/>
    <w:rsid w:val="001A2428"/>
    <w:rsid w:val="001A26BF"/>
    <w:rsid w:val="001A2D64"/>
    <w:rsid w:val="001A4A39"/>
    <w:rsid w:val="001A6A7F"/>
    <w:rsid w:val="001B004B"/>
    <w:rsid w:val="001B3971"/>
    <w:rsid w:val="001B3B3E"/>
    <w:rsid w:val="001B63F4"/>
    <w:rsid w:val="001B6488"/>
    <w:rsid w:val="001C1526"/>
    <w:rsid w:val="001C2C94"/>
    <w:rsid w:val="001C3887"/>
    <w:rsid w:val="001C46ED"/>
    <w:rsid w:val="001C4FFA"/>
    <w:rsid w:val="001C63C6"/>
    <w:rsid w:val="001C6582"/>
    <w:rsid w:val="001C6649"/>
    <w:rsid w:val="001C680E"/>
    <w:rsid w:val="001C798F"/>
    <w:rsid w:val="001D1CCF"/>
    <w:rsid w:val="001D26B1"/>
    <w:rsid w:val="001D39BB"/>
    <w:rsid w:val="001D4EF1"/>
    <w:rsid w:val="001D6F08"/>
    <w:rsid w:val="001D717B"/>
    <w:rsid w:val="001E1026"/>
    <w:rsid w:val="001E1237"/>
    <w:rsid w:val="001E4166"/>
    <w:rsid w:val="001F04F5"/>
    <w:rsid w:val="001F0B05"/>
    <w:rsid w:val="001F2587"/>
    <w:rsid w:val="001F38FC"/>
    <w:rsid w:val="001F4881"/>
    <w:rsid w:val="001F7B16"/>
    <w:rsid w:val="002007BA"/>
    <w:rsid w:val="00200BA0"/>
    <w:rsid w:val="00201B65"/>
    <w:rsid w:val="00203DA6"/>
    <w:rsid w:val="00204D0A"/>
    <w:rsid w:val="00204DFD"/>
    <w:rsid w:val="0020564E"/>
    <w:rsid w:val="00206082"/>
    <w:rsid w:val="002104CB"/>
    <w:rsid w:val="00210669"/>
    <w:rsid w:val="00211113"/>
    <w:rsid w:val="002126AB"/>
    <w:rsid w:val="002127D6"/>
    <w:rsid w:val="0021643A"/>
    <w:rsid w:val="00217754"/>
    <w:rsid w:val="00222E07"/>
    <w:rsid w:val="00223D84"/>
    <w:rsid w:val="00225B76"/>
    <w:rsid w:val="00225FCE"/>
    <w:rsid w:val="00227461"/>
    <w:rsid w:val="00231999"/>
    <w:rsid w:val="00231C23"/>
    <w:rsid w:val="002360D2"/>
    <w:rsid w:val="00236148"/>
    <w:rsid w:val="002410CB"/>
    <w:rsid w:val="002410DF"/>
    <w:rsid w:val="00241123"/>
    <w:rsid w:val="00245A80"/>
    <w:rsid w:val="00253E6B"/>
    <w:rsid w:val="00255665"/>
    <w:rsid w:val="00260E98"/>
    <w:rsid w:val="00261BA6"/>
    <w:rsid w:val="00262ED1"/>
    <w:rsid w:val="00264A10"/>
    <w:rsid w:val="00264D74"/>
    <w:rsid w:val="0026522E"/>
    <w:rsid w:val="00265BD8"/>
    <w:rsid w:val="00267AAD"/>
    <w:rsid w:val="00271152"/>
    <w:rsid w:val="0027703B"/>
    <w:rsid w:val="002770AA"/>
    <w:rsid w:val="00281209"/>
    <w:rsid w:val="00281861"/>
    <w:rsid w:val="00281A63"/>
    <w:rsid w:val="00284A07"/>
    <w:rsid w:val="002854E9"/>
    <w:rsid w:val="00290B5A"/>
    <w:rsid w:val="0029229C"/>
    <w:rsid w:val="002932A4"/>
    <w:rsid w:val="00293F43"/>
    <w:rsid w:val="002978A0"/>
    <w:rsid w:val="002A11E8"/>
    <w:rsid w:val="002A14D0"/>
    <w:rsid w:val="002A380B"/>
    <w:rsid w:val="002A465C"/>
    <w:rsid w:val="002A7BB3"/>
    <w:rsid w:val="002B2454"/>
    <w:rsid w:val="002B3FD8"/>
    <w:rsid w:val="002B4344"/>
    <w:rsid w:val="002B4C35"/>
    <w:rsid w:val="002B4F36"/>
    <w:rsid w:val="002B6656"/>
    <w:rsid w:val="002B70D7"/>
    <w:rsid w:val="002C12EF"/>
    <w:rsid w:val="002C1802"/>
    <w:rsid w:val="002C2C89"/>
    <w:rsid w:val="002C2FB8"/>
    <w:rsid w:val="002C377D"/>
    <w:rsid w:val="002C67A9"/>
    <w:rsid w:val="002D060C"/>
    <w:rsid w:val="002D2C9C"/>
    <w:rsid w:val="002D5DA7"/>
    <w:rsid w:val="002D637E"/>
    <w:rsid w:val="002E0223"/>
    <w:rsid w:val="002E218B"/>
    <w:rsid w:val="002E22AE"/>
    <w:rsid w:val="002E239B"/>
    <w:rsid w:val="002E277F"/>
    <w:rsid w:val="002E54B1"/>
    <w:rsid w:val="002F4734"/>
    <w:rsid w:val="002F6B36"/>
    <w:rsid w:val="002F6D3E"/>
    <w:rsid w:val="00301632"/>
    <w:rsid w:val="003029C4"/>
    <w:rsid w:val="0030713E"/>
    <w:rsid w:val="00307450"/>
    <w:rsid w:val="0030787A"/>
    <w:rsid w:val="003130EC"/>
    <w:rsid w:val="0031582C"/>
    <w:rsid w:val="003245CA"/>
    <w:rsid w:val="003278FF"/>
    <w:rsid w:val="00333651"/>
    <w:rsid w:val="00335BCD"/>
    <w:rsid w:val="00337683"/>
    <w:rsid w:val="00342C91"/>
    <w:rsid w:val="00342D09"/>
    <w:rsid w:val="00345B55"/>
    <w:rsid w:val="003460ED"/>
    <w:rsid w:val="003477F4"/>
    <w:rsid w:val="0034AC32"/>
    <w:rsid w:val="00352214"/>
    <w:rsid w:val="00353444"/>
    <w:rsid w:val="00354BBD"/>
    <w:rsid w:val="00354BBE"/>
    <w:rsid w:val="0036323E"/>
    <w:rsid w:val="0036354F"/>
    <w:rsid w:val="003656BA"/>
    <w:rsid w:val="00366448"/>
    <w:rsid w:val="003677AA"/>
    <w:rsid w:val="00370614"/>
    <w:rsid w:val="00372432"/>
    <w:rsid w:val="003733E2"/>
    <w:rsid w:val="00373D24"/>
    <w:rsid w:val="00375018"/>
    <w:rsid w:val="00382D13"/>
    <w:rsid w:val="00383C17"/>
    <w:rsid w:val="00384119"/>
    <w:rsid w:val="00385675"/>
    <w:rsid w:val="00385E51"/>
    <w:rsid w:val="00390BDE"/>
    <w:rsid w:val="00391D54"/>
    <w:rsid w:val="003922FB"/>
    <w:rsid w:val="003925B9"/>
    <w:rsid w:val="00395FAD"/>
    <w:rsid w:val="003974F1"/>
    <w:rsid w:val="00397861"/>
    <w:rsid w:val="003A12D6"/>
    <w:rsid w:val="003A15E5"/>
    <w:rsid w:val="003A1702"/>
    <w:rsid w:val="003A1ABA"/>
    <w:rsid w:val="003A38D9"/>
    <w:rsid w:val="003A481D"/>
    <w:rsid w:val="003A55C6"/>
    <w:rsid w:val="003B00C4"/>
    <w:rsid w:val="003B265C"/>
    <w:rsid w:val="003B6D4B"/>
    <w:rsid w:val="003C005B"/>
    <w:rsid w:val="003C0EF5"/>
    <w:rsid w:val="003C3281"/>
    <w:rsid w:val="003C6D58"/>
    <w:rsid w:val="003C6F16"/>
    <w:rsid w:val="003D25AB"/>
    <w:rsid w:val="003D2867"/>
    <w:rsid w:val="003D3F9C"/>
    <w:rsid w:val="003D5419"/>
    <w:rsid w:val="003E1871"/>
    <w:rsid w:val="003E3011"/>
    <w:rsid w:val="003E3A58"/>
    <w:rsid w:val="003E5FE9"/>
    <w:rsid w:val="003E7355"/>
    <w:rsid w:val="003F014D"/>
    <w:rsid w:val="003F13C9"/>
    <w:rsid w:val="003F357D"/>
    <w:rsid w:val="003F3D80"/>
    <w:rsid w:val="003F5452"/>
    <w:rsid w:val="003F6E73"/>
    <w:rsid w:val="003F77D6"/>
    <w:rsid w:val="003F7F01"/>
    <w:rsid w:val="004002C2"/>
    <w:rsid w:val="00401DEB"/>
    <w:rsid w:val="00402900"/>
    <w:rsid w:val="00405819"/>
    <w:rsid w:val="00406358"/>
    <w:rsid w:val="004063F8"/>
    <w:rsid w:val="0041112A"/>
    <w:rsid w:val="004153F4"/>
    <w:rsid w:val="00417C6B"/>
    <w:rsid w:val="0042035F"/>
    <w:rsid w:val="0042195F"/>
    <w:rsid w:val="00421E7B"/>
    <w:rsid w:val="004232EE"/>
    <w:rsid w:val="004244CB"/>
    <w:rsid w:val="0042574C"/>
    <w:rsid w:val="00430318"/>
    <w:rsid w:val="00433283"/>
    <w:rsid w:val="0043341A"/>
    <w:rsid w:val="00434209"/>
    <w:rsid w:val="00434F55"/>
    <w:rsid w:val="0043636E"/>
    <w:rsid w:val="00436387"/>
    <w:rsid w:val="00443F03"/>
    <w:rsid w:val="00444099"/>
    <w:rsid w:val="00446CFA"/>
    <w:rsid w:val="00447951"/>
    <w:rsid w:val="00451281"/>
    <w:rsid w:val="00453179"/>
    <w:rsid w:val="004538DE"/>
    <w:rsid w:val="00453A27"/>
    <w:rsid w:val="004549EB"/>
    <w:rsid w:val="00454C49"/>
    <w:rsid w:val="00456375"/>
    <w:rsid w:val="0045714E"/>
    <w:rsid w:val="00457DC6"/>
    <w:rsid w:val="00460EB5"/>
    <w:rsid w:val="00461D32"/>
    <w:rsid w:val="0046236B"/>
    <w:rsid w:val="004624F2"/>
    <w:rsid w:val="00463451"/>
    <w:rsid w:val="00464207"/>
    <w:rsid w:val="00464363"/>
    <w:rsid w:val="0047105D"/>
    <w:rsid w:val="004730AA"/>
    <w:rsid w:val="00473A19"/>
    <w:rsid w:val="00475589"/>
    <w:rsid w:val="00477EBB"/>
    <w:rsid w:val="004801BE"/>
    <w:rsid w:val="004814D6"/>
    <w:rsid w:val="00483118"/>
    <w:rsid w:val="00483779"/>
    <w:rsid w:val="00484CFB"/>
    <w:rsid w:val="004855E0"/>
    <w:rsid w:val="00487430"/>
    <w:rsid w:val="004904F7"/>
    <w:rsid w:val="004933EA"/>
    <w:rsid w:val="00495320"/>
    <w:rsid w:val="004964D8"/>
    <w:rsid w:val="004978D8"/>
    <w:rsid w:val="00497E57"/>
    <w:rsid w:val="004A03EA"/>
    <w:rsid w:val="004A0ACB"/>
    <w:rsid w:val="004A18A3"/>
    <w:rsid w:val="004A3321"/>
    <w:rsid w:val="004A3376"/>
    <w:rsid w:val="004A3DFB"/>
    <w:rsid w:val="004A41DB"/>
    <w:rsid w:val="004A4285"/>
    <w:rsid w:val="004A49C6"/>
    <w:rsid w:val="004A5E20"/>
    <w:rsid w:val="004A5F1E"/>
    <w:rsid w:val="004A7A90"/>
    <w:rsid w:val="004A7E4D"/>
    <w:rsid w:val="004B28DB"/>
    <w:rsid w:val="004B2B08"/>
    <w:rsid w:val="004B4CB0"/>
    <w:rsid w:val="004B61A2"/>
    <w:rsid w:val="004B68E4"/>
    <w:rsid w:val="004B6ED4"/>
    <w:rsid w:val="004B72FE"/>
    <w:rsid w:val="004B7606"/>
    <w:rsid w:val="004C1387"/>
    <w:rsid w:val="004C22D8"/>
    <w:rsid w:val="004C253B"/>
    <w:rsid w:val="004C2AF6"/>
    <w:rsid w:val="004D025D"/>
    <w:rsid w:val="004D4112"/>
    <w:rsid w:val="004D4D3F"/>
    <w:rsid w:val="004D4E27"/>
    <w:rsid w:val="004D5982"/>
    <w:rsid w:val="004D6313"/>
    <w:rsid w:val="004D6F83"/>
    <w:rsid w:val="004D746D"/>
    <w:rsid w:val="004D7CCC"/>
    <w:rsid w:val="004E0101"/>
    <w:rsid w:val="004E3BB8"/>
    <w:rsid w:val="004E5C20"/>
    <w:rsid w:val="004E6C2A"/>
    <w:rsid w:val="004E722B"/>
    <w:rsid w:val="004E7DC9"/>
    <w:rsid w:val="004F2430"/>
    <w:rsid w:val="004F3E39"/>
    <w:rsid w:val="004F5F1E"/>
    <w:rsid w:val="004F6BF6"/>
    <w:rsid w:val="00500078"/>
    <w:rsid w:val="0050048B"/>
    <w:rsid w:val="005004B1"/>
    <w:rsid w:val="00502912"/>
    <w:rsid w:val="005039C0"/>
    <w:rsid w:val="00503EA6"/>
    <w:rsid w:val="005042DC"/>
    <w:rsid w:val="005057D5"/>
    <w:rsid w:val="0050656C"/>
    <w:rsid w:val="00506998"/>
    <w:rsid w:val="00506BB1"/>
    <w:rsid w:val="00511073"/>
    <w:rsid w:val="00511333"/>
    <w:rsid w:val="00511364"/>
    <w:rsid w:val="005121CB"/>
    <w:rsid w:val="0051701D"/>
    <w:rsid w:val="0051756F"/>
    <w:rsid w:val="0052065F"/>
    <w:rsid w:val="00521EDE"/>
    <w:rsid w:val="00523B0F"/>
    <w:rsid w:val="00523E4E"/>
    <w:rsid w:val="00524E69"/>
    <w:rsid w:val="00527CA7"/>
    <w:rsid w:val="00531859"/>
    <w:rsid w:val="005348BE"/>
    <w:rsid w:val="0053777A"/>
    <w:rsid w:val="00537ADF"/>
    <w:rsid w:val="00541EE3"/>
    <w:rsid w:val="005435A3"/>
    <w:rsid w:val="005471CE"/>
    <w:rsid w:val="005506E9"/>
    <w:rsid w:val="00554ABF"/>
    <w:rsid w:val="00555D24"/>
    <w:rsid w:val="0056245F"/>
    <w:rsid w:val="0056292B"/>
    <w:rsid w:val="0056341E"/>
    <w:rsid w:val="00565484"/>
    <w:rsid w:val="0056548A"/>
    <w:rsid w:val="005668EB"/>
    <w:rsid w:val="005677EB"/>
    <w:rsid w:val="005701F5"/>
    <w:rsid w:val="0057361E"/>
    <w:rsid w:val="00576233"/>
    <w:rsid w:val="00581A4F"/>
    <w:rsid w:val="00584322"/>
    <w:rsid w:val="00587730"/>
    <w:rsid w:val="00592E35"/>
    <w:rsid w:val="00593CC4"/>
    <w:rsid w:val="00593D23"/>
    <w:rsid w:val="00594B5F"/>
    <w:rsid w:val="00594EB6"/>
    <w:rsid w:val="00596821"/>
    <w:rsid w:val="005975F5"/>
    <w:rsid w:val="005A087D"/>
    <w:rsid w:val="005A15E5"/>
    <w:rsid w:val="005A4C43"/>
    <w:rsid w:val="005A5048"/>
    <w:rsid w:val="005A519D"/>
    <w:rsid w:val="005A691E"/>
    <w:rsid w:val="005B1095"/>
    <w:rsid w:val="005B2254"/>
    <w:rsid w:val="005B357C"/>
    <w:rsid w:val="005C085F"/>
    <w:rsid w:val="005C1B38"/>
    <w:rsid w:val="005C1F42"/>
    <w:rsid w:val="005C33E2"/>
    <w:rsid w:val="005C74D2"/>
    <w:rsid w:val="005C79A4"/>
    <w:rsid w:val="005D069F"/>
    <w:rsid w:val="005D14A7"/>
    <w:rsid w:val="005D1F72"/>
    <w:rsid w:val="005D27B6"/>
    <w:rsid w:val="005D5305"/>
    <w:rsid w:val="005E2287"/>
    <w:rsid w:val="005E248C"/>
    <w:rsid w:val="005E2F30"/>
    <w:rsid w:val="005E61F9"/>
    <w:rsid w:val="005F00BF"/>
    <w:rsid w:val="005F1136"/>
    <w:rsid w:val="005F2738"/>
    <w:rsid w:val="005F48B1"/>
    <w:rsid w:val="005F6ED6"/>
    <w:rsid w:val="005F7918"/>
    <w:rsid w:val="00600621"/>
    <w:rsid w:val="00601B4D"/>
    <w:rsid w:val="006029CD"/>
    <w:rsid w:val="006032CA"/>
    <w:rsid w:val="00606941"/>
    <w:rsid w:val="0060729D"/>
    <w:rsid w:val="006079FD"/>
    <w:rsid w:val="00615469"/>
    <w:rsid w:val="00616891"/>
    <w:rsid w:val="006170B2"/>
    <w:rsid w:val="00621039"/>
    <w:rsid w:val="00621B7B"/>
    <w:rsid w:val="006225D2"/>
    <w:rsid w:val="006231FB"/>
    <w:rsid w:val="00623A5A"/>
    <w:rsid w:val="00624321"/>
    <w:rsid w:val="00624581"/>
    <w:rsid w:val="00627EDC"/>
    <w:rsid w:val="006313EC"/>
    <w:rsid w:val="00631966"/>
    <w:rsid w:val="006320B7"/>
    <w:rsid w:val="00632807"/>
    <w:rsid w:val="00632AB7"/>
    <w:rsid w:val="0063305A"/>
    <w:rsid w:val="006353A6"/>
    <w:rsid w:val="0063665A"/>
    <w:rsid w:val="00637E67"/>
    <w:rsid w:val="006402F5"/>
    <w:rsid w:val="006417FC"/>
    <w:rsid w:val="00642BAB"/>
    <w:rsid w:val="00644CA7"/>
    <w:rsid w:val="00645412"/>
    <w:rsid w:val="00645CAB"/>
    <w:rsid w:val="00647BBE"/>
    <w:rsid w:val="0065359C"/>
    <w:rsid w:val="00653E9E"/>
    <w:rsid w:val="00655D7E"/>
    <w:rsid w:val="0065648A"/>
    <w:rsid w:val="00657CE6"/>
    <w:rsid w:val="0066080C"/>
    <w:rsid w:val="006609E1"/>
    <w:rsid w:val="00660EFE"/>
    <w:rsid w:val="00661771"/>
    <w:rsid w:val="00662670"/>
    <w:rsid w:val="006626C2"/>
    <w:rsid w:val="0066318E"/>
    <w:rsid w:val="0066755D"/>
    <w:rsid w:val="00672979"/>
    <w:rsid w:val="006759FC"/>
    <w:rsid w:val="00680D32"/>
    <w:rsid w:val="0068268D"/>
    <w:rsid w:val="006853ED"/>
    <w:rsid w:val="00687868"/>
    <w:rsid w:val="00687F29"/>
    <w:rsid w:val="00691AD5"/>
    <w:rsid w:val="00691E19"/>
    <w:rsid w:val="0069427D"/>
    <w:rsid w:val="00694872"/>
    <w:rsid w:val="00694E0A"/>
    <w:rsid w:val="006970B6"/>
    <w:rsid w:val="006A11EA"/>
    <w:rsid w:val="006A1952"/>
    <w:rsid w:val="006A4D1B"/>
    <w:rsid w:val="006A4F00"/>
    <w:rsid w:val="006A5099"/>
    <w:rsid w:val="006A6A75"/>
    <w:rsid w:val="006B0A20"/>
    <w:rsid w:val="006B0C5C"/>
    <w:rsid w:val="006B2188"/>
    <w:rsid w:val="006B383B"/>
    <w:rsid w:val="006B4E6E"/>
    <w:rsid w:val="006B506A"/>
    <w:rsid w:val="006B569B"/>
    <w:rsid w:val="006C3BB4"/>
    <w:rsid w:val="006C521E"/>
    <w:rsid w:val="006C52DD"/>
    <w:rsid w:val="006C52DE"/>
    <w:rsid w:val="006D02AF"/>
    <w:rsid w:val="006D087C"/>
    <w:rsid w:val="006D1E07"/>
    <w:rsid w:val="006D1FB8"/>
    <w:rsid w:val="006D3DD9"/>
    <w:rsid w:val="006D51B1"/>
    <w:rsid w:val="006D6BC4"/>
    <w:rsid w:val="006E381D"/>
    <w:rsid w:val="006E4D85"/>
    <w:rsid w:val="006E52A1"/>
    <w:rsid w:val="006E630F"/>
    <w:rsid w:val="006E7AD5"/>
    <w:rsid w:val="006F0150"/>
    <w:rsid w:val="006F0702"/>
    <w:rsid w:val="006F1329"/>
    <w:rsid w:val="006F1618"/>
    <w:rsid w:val="006F2FDA"/>
    <w:rsid w:val="006F4769"/>
    <w:rsid w:val="0070088D"/>
    <w:rsid w:val="00700DDD"/>
    <w:rsid w:val="0070267B"/>
    <w:rsid w:val="00703978"/>
    <w:rsid w:val="00705F2E"/>
    <w:rsid w:val="00707F34"/>
    <w:rsid w:val="0071139E"/>
    <w:rsid w:val="0071288D"/>
    <w:rsid w:val="0071311F"/>
    <w:rsid w:val="007132C7"/>
    <w:rsid w:val="00714FD9"/>
    <w:rsid w:val="00715841"/>
    <w:rsid w:val="00716DDC"/>
    <w:rsid w:val="00716E9F"/>
    <w:rsid w:val="00721112"/>
    <w:rsid w:val="0072275D"/>
    <w:rsid w:val="00723D9D"/>
    <w:rsid w:val="00724B56"/>
    <w:rsid w:val="00726032"/>
    <w:rsid w:val="00726195"/>
    <w:rsid w:val="00726C91"/>
    <w:rsid w:val="007300EC"/>
    <w:rsid w:val="007317E0"/>
    <w:rsid w:val="00733DCE"/>
    <w:rsid w:val="00734EA8"/>
    <w:rsid w:val="00735694"/>
    <w:rsid w:val="007356C5"/>
    <w:rsid w:val="00735C38"/>
    <w:rsid w:val="007419E4"/>
    <w:rsid w:val="007474F0"/>
    <w:rsid w:val="00750B99"/>
    <w:rsid w:val="00750EEB"/>
    <w:rsid w:val="00750EFE"/>
    <w:rsid w:val="0075368C"/>
    <w:rsid w:val="00753881"/>
    <w:rsid w:val="007545D5"/>
    <w:rsid w:val="00761A9C"/>
    <w:rsid w:val="00762293"/>
    <w:rsid w:val="00766C1A"/>
    <w:rsid w:val="0076728B"/>
    <w:rsid w:val="007701DD"/>
    <w:rsid w:val="00770719"/>
    <w:rsid w:val="00770FCD"/>
    <w:rsid w:val="0077601A"/>
    <w:rsid w:val="00776EA2"/>
    <w:rsid w:val="0077773B"/>
    <w:rsid w:val="00777B40"/>
    <w:rsid w:val="00785C1D"/>
    <w:rsid w:val="00786C55"/>
    <w:rsid w:val="0079001D"/>
    <w:rsid w:val="0079457E"/>
    <w:rsid w:val="00795443"/>
    <w:rsid w:val="0079697A"/>
    <w:rsid w:val="007A0CB8"/>
    <w:rsid w:val="007A10C8"/>
    <w:rsid w:val="007A16BE"/>
    <w:rsid w:val="007A235B"/>
    <w:rsid w:val="007A284B"/>
    <w:rsid w:val="007A6B34"/>
    <w:rsid w:val="007A7595"/>
    <w:rsid w:val="007A78F3"/>
    <w:rsid w:val="007B08D8"/>
    <w:rsid w:val="007B2155"/>
    <w:rsid w:val="007B226D"/>
    <w:rsid w:val="007B26C3"/>
    <w:rsid w:val="007B5E71"/>
    <w:rsid w:val="007B71CF"/>
    <w:rsid w:val="007C1E4B"/>
    <w:rsid w:val="007C2899"/>
    <w:rsid w:val="007C2BAC"/>
    <w:rsid w:val="007C2C81"/>
    <w:rsid w:val="007C3094"/>
    <w:rsid w:val="007C79F7"/>
    <w:rsid w:val="007D03BA"/>
    <w:rsid w:val="007D142D"/>
    <w:rsid w:val="007D1967"/>
    <w:rsid w:val="007D1E5D"/>
    <w:rsid w:val="007D2884"/>
    <w:rsid w:val="007D2E39"/>
    <w:rsid w:val="007E3501"/>
    <w:rsid w:val="007E4364"/>
    <w:rsid w:val="007E78A5"/>
    <w:rsid w:val="007F0345"/>
    <w:rsid w:val="007F3164"/>
    <w:rsid w:val="007F3B5F"/>
    <w:rsid w:val="007F4D69"/>
    <w:rsid w:val="007F5B3A"/>
    <w:rsid w:val="007F63FC"/>
    <w:rsid w:val="007F7342"/>
    <w:rsid w:val="008011FA"/>
    <w:rsid w:val="008030DF"/>
    <w:rsid w:val="008031C3"/>
    <w:rsid w:val="0080335D"/>
    <w:rsid w:val="00804099"/>
    <w:rsid w:val="00805AD0"/>
    <w:rsid w:val="008066F1"/>
    <w:rsid w:val="0080718D"/>
    <w:rsid w:val="00810C49"/>
    <w:rsid w:val="00812808"/>
    <w:rsid w:val="00812C38"/>
    <w:rsid w:val="00814ED3"/>
    <w:rsid w:val="00815FB6"/>
    <w:rsid w:val="0082028D"/>
    <w:rsid w:val="00820779"/>
    <w:rsid w:val="008208E5"/>
    <w:rsid w:val="008226E1"/>
    <w:rsid w:val="00824C78"/>
    <w:rsid w:val="008265CB"/>
    <w:rsid w:val="00827ABC"/>
    <w:rsid w:val="00832361"/>
    <w:rsid w:val="008351CD"/>
    <w:rsid w:val="00835ACE"/>
    <w:rsid w:val="00840EC7"/>
    <w:rsid w:val="0084146A"/>
    <w:rsid w:val="00842761"/>
    <w:rsid w:val="0084329C"/>
    <w:rsid w:val="00846811"/>
    <w:rsid w:val="00850E73"/>
    <w:rsid w:val="00850EFD"/>
    <w:rsid w:val="00851182"/>
    <w:rsid w:val="00851298"/>
    <w:rsid w:val="0085226B"/>
    <w:rsid w:val="00853E56"/>
    <w:rsid w:val="008560BB"/>
    <w:rsid w:val="008635B6"/>
    <w:rsid w:val="00864C6E"/>
    <w:rsid w:val="00864C87"/>
    <w:rsid w:val="008662B5"/>
    <w:rsid w:val="00866385"/>
    <w:rsid w:val="008701D9"/>
    <w:rsid w:val="00872A2B"/>
    <w:rsid w:val="00876449"/>
    <w:rsid w:val="00876DE3"/>
    <w:rsid w:val="0088121A"/>
    <w:rsid w:val="008812FB"/>
    <w:rsid w:val="008819C0"/>
    <w:rsid w:val="0088293A"/>
    <w:rsid w:val="00884DD2"/>
    <w:rsid w:val="0088567D"/>
    <w:rsid w:val="0088622D"/>
    <w:rsid w:val="00890321"/>
    <w:rsid w:val="00890726"/>
    <w:rsid w:val="00890764"/>
    <w:rsid w:val="008922C8"/>
    <w:rsid w:val="00893B56"/>
    <w:rsid w:val="008951FA"/>
    <w:rsid w:val="008958AC"/>
    <w:rsid w:val="00896068"/>
    <w:rsid w:val="008977F1"/>
    <w:rsid w:val="008979F2"/>
    <w:rsid w:val="008A12A4"/>
    <w:rsid w:val="008A14D4"/>
    <w:rsid w:val="008A335B"/>
    <w:rsid w:val="008A54AE"/>
    <w:rsid w:val="008A6C49"/>
    <w:rsid w:val="008A7427"/>
    <w:rsid w:val="008B01E9"/>
    <w:rsid w:val="008B2E9D"/>
    <w:rsid w:val="008B6168"/>
    <w:rsid w:val="008B67E3"/>
    <w:rsid w:val="008B7E8C"/>
    <w:rsid w:val="008C04B4"/>
    <w:rsid w:val="008C28DB"/>
    <w:rsid w:val="008C4820"/>
    <w:rsid w:val="008C4FFA"/>
    <w:rsid w:val="008C5FD6"/>
    <w:rsid w:val="008C70BC"/>
    <w:rsid w:val="008D0E22"/>
    <w:rsid w:val="008D186F"/>
    <w:rsid w:val="008D18D5"/>
    <w:rsid w:val="008D26FE"/>
    <w:rsid w:val="008D2B1F"/>
    <w:rsid w:val="008D3A67"/>
    <w:rsid w:val="008D4E67"/>
    <w:rsid w:val="008E17EF"/>
    <w:rsid w:val="008E1FCD"/>
    <w:rsid w:val="008E2389"/>
    <w:rsid w:val="008E307B"/>
    <w:rsid w:val="008E447D"/>
    <w:rsid w:val="008E529D"/>
    <w:rsid w:val="008E6040"/>
    <w:rsid w:val="008E6628"/>
    <w:rsid w:val="008E7E52"/>
    <w:rsid w:val="008F0A45"/>
    <w:rsid w:val="008F1D27"/>
    <w:rsid w:val="008F358A"/>
    <w:rsid w:val="008F43AE"/>
    <w:rsid w:val="008F7EDB"/>
    <w:rsid w:val="00901861"/>
    <w:rsid w:val="00904A5C"/>
    <w:rsid w:val="009067E3"/>
    <w:rsid w:val="009078EE"/>
    <w:rsid w:val="00913398"/>
    <w:rsid w:val="00915938"/>
    <w:rsid w:val="00917D9A"/>
    <w:rsid w:val="009210EB"/>
    <w:rsid w:val="00922F29"/>
    <w:rsid w:val="00924E54"/>
    <w:rsid w:val="00926C6E"/>
    <w:rsid w:val="00926DF7"/>
    <w:rsid w:val="00927019"/>
    <w:rsid w:val="00927C21"/>
    <w:rsid w:val="009339B0"/>
    <w:rsid w:val="0093653E"/>
    <w:rsid w:val="0093679D"/>
    <w:rsid w:val="0093737C"/>
    <w:rsid w:val="00940099"/>
    <w:rsid w:val="00942D3D"/>
    <w:rsid w:val="009437FC"/>
    <w:rsid w:val="009452F2"/>
    <w:rsid w:val="00947254"/>
    <w:rsid w:val="00950027"/>
    <w:rsid w:val="00950592"/>
    <w:rsid w:val="00953EB7"/>
    <w:rsid w:val="00956D7C"/>
    <w:rsid w:val="009605E9"/>
    <w:rsid w:val="0096273D"/>
    <w:rsid w:val="00963038"/>
    <w:rsid w:val="009645B2"/>
    <w:rsid w:val="00970346"/>
    <w:rsid w:val="00971CCD"/>
    <w:rsid w:val="009748DC"/>
    <w:rsid w:val="00984BBB"/>
    <w:rsid w:val="0098733A"/>
    <w:rsid w:val="009905AF"/>
    <w:rsid w:val="009946A8"/>
    <w:rsid w:val="0099699C"/>
    <w:rsid w:val="009A0717"/>
    <w:rsid w:val="009A0CAB"/>
    <w:rsid w:val="009A5991"/>
    <w:rsid w:val="009A72D5"/>
    <w:rsid w:val="009A763B"/>
    <w:rsid w:val="009B1048"/>
    <w:rsid w:val="009B3FEE"/>
    <w:rsid w:val="009B40DC"/>
    <w:rsid w:val="009B5EAA"/>
    <w:rsid w:val="009B7EB3"/>
    <w:rsid w:val="009C008C"/>
    <w:rsid w:val="009C1112"/>
    <w:rsid w:val="009C22AB"/>
    <w:rsid w:val="009C2B0B"/>
    <w:rsid w:val="009C2DB0"/>
    <w:rsid w:val="009C3E35"/>
    <w:rsid w:val="009C3F63"/>
    <w:rsid w:val="009C4E41"/>
    <w:rsid w:val="009C5CE3"/>
    <w:rsid w:val="009C627C"/>
    <w:rsid w:val="009C6AA6"/>
    <w:rsid w:val="009D31BA"/>
    <w:rsid w:val="009D3B64"/>
    <w:rsid w:val="009D4569"/>
    <w:rsid w:val="009D4766"/>
    <w:rsid w:val="009D50D4"/>
    <w:rsid w:val="009E0002"/>
    <w:rsid w:val="009E0AC3"/>
    <w:rsid w:val="009E1BC6"/>
    <w:rsid w:val="009E1E05"/>
    <w:rsid w:val="009E27A4"/>
    <w:rsid w:val="009E4582"/>
    <w:rsid w:val="009E5A1D"/>
    <w:rsid w:val="009E6927"/>
    <w:rsid w:val="009E6D4E"/>
    <w:rsid w:val="009E7A11"/>
    <w:rsid w:val="009F0D54"/>
    <w:rsid w:val="009F1DF9"/>
    <w:rsid w:val="009F25A2"/>
    <w:rsid w:val="009F45C4"/>
    <w:rsid w:val="009F4C10"/>
    <w:rsid w:val="009F56C5"/>
    <w:rsid w:val="009F5798"/>
    <w:rsid w:val="00A0003A"/>
    <w:rsid w:val="00A02540"/>
    <w:rsid w:val="00A03430"/>
    <w:rsid w:val="00A05748"/>
    <w:rsid w:val="00A06195"/>
    <w:rsid w:val="00A100D5"/>
    <w:rsid w:val="00A111B9"/>
    <w:rsid w:val="00A11364"/>
    <w:rsid w:val="00A11B36"/>
    <w:rsid w:val="00A11BA6"/>
    <w:rsid w:val="00A1268F"/>
    <w:rsid w:val="00A12D85"/>
    <w:rsid w:val="00A139FF"/>
    <w:rsid w:val="00A22967"/>
    <w:rsid w:val="00A24078"/>
    <w:rsid w:val="00A2470B"/>
    <w:rsid w:val="00A25BE6"/>
    <w:rsid w:val="00A260C4"/>
    <w:rsid w:val="00A263BC"/>
    <w:rsid w:val="00A27F0D"/>
    <w:rsid w:val="00A33C96"/>
    <w:rsid w:val="00A372B5"/>
    <w:rsid w:val="00A37B7E"/>
    <w:rsid w:val="00A37F6D"/>
    <w:rsid w:val="00A40BAC"/>
    <w:rsid w:val="00A42012"/>
    <w:rsid w:val="00A4604A"/>
    <w:rsid w:val="00A501C2"/>
    <w:rsid w:val="00A5020C"/>
    <w:rsid w:val="00A50540"/>
    <w:rsid w:val="00A515F6"/>
    <w:rsid w:val="00A52968"/>
    <w:rsid w:val="00A53109"/>
    <w:rsid w:val="00A53C10"/>
    <w:rsid w:val="00A55CAE"/>
    <w:rsid w:val="00A563D2"/>
    <w:rsid w:val="00A61E15"/>
    <w:rsid w:val="00A622D0"/>
    <w:rsid w:val="00A62F16"/>
    <w:rsid w:val="00A63327"/>
    <w:rsid w:val="00A633F5"/>
    <w:rsid w:val="00A6343B"/>
    <w:rsid w:val="00A67648"/>
    <w:rsid w:val="00A67D4B"/>
    <w:rsid w:val="00A71FBC"/>
    <w:rsid w:val="00A73041"/>
    <w:rsid w:val="00A74A3E"/>
    <w:rsid w:val="00A7639F"/>
    <w:rsid w:val="00A77E90"/>
    <w:rsid w:val="00A834CF"/>
    <w:rsid w:val="00A838EC"/>
    <w:rsid w:val="00A84DF6"/>
    <w:rsid w:val="00A851BB"/>
    <w:rsid w:val="00A858E8"/>
    <w:rsid w:val="00A861D0"/>
    <w:rsid w:val="00A87070"/>
    <w:rsid w:val="00A93B78"/>
    <w:rsid w:val="00A94197"/>
    <w:rsid w:val="00A946A2"/>
    <w:rsid w:val="00A9600A"/>
    <w:rsid w:val="00A979DD"/>
    <w:rsid w:val="00AA5266"/>
    <w:rsid w:val="00AA52B7"/>
    <w:rsid w:val="00AA55B0"/>
    <w:rsid w:val="00AA735E"/>
    <w:rsid w:val="00AB1D9D"/>
    <w:rsid w:val="00AB288C"/>
    <w:rsid w:val="00AB3466"/>
    <w:rsid w:val="00AB3F5D"/>
    <w:rsid w:val="00AB5158"/>
    <w:rsid w:val="00AB6BCB"/>
    <w:rsid w:val="00AC0E97"/>
    <w:rsid w:val="00AC2628"/>
    <w:rsid w:val="00AC2A2C"/>
    <w:rsid w:val="00AC3BC5"/>
    <w:rsid w:val="00AC3C6F"/>
    <w:rsid w:val="00AD1041"/>
    <w:rsid w:val="00AD2C7B"/>
    <w:rsid w:val="00AD2E8A"/>
    <w:rsid w:val="00AD3855"/>
    <w:rsid w:val="00AD765D"/>
    <w:rsid w:val="00AD7B7B"/>
    <w:rsid w:val="00AD7D9E"/>
    <w:rsid w:val="00AD7E2E"/>
    <w:rsid w:val="00AE31DD"/>
    <w:rsid w:val="00AE4C61"/>
    <w:rsid w:val="00AF081A"/>
    <w:rsid w:val="00AF248F"/>
    <w:rsid w:val="00AF3303"/>
    <w:rsid w:val="00AF410D"/>
    <w:rsid w:val="00AF544B"/>
    <w:rsid w:val="00B01BAF"/>
    <w:rsid w:val="00B061C3"/>
    <w:rsid w:val="00B10552"/>
    <w:rsid w:val="00B117CF"/>
    <w:rsid w:val="00B12106"/>
    <w:rsid w:val="00B1214D"/>
    <w:rsid w:val="00B1390A"/>
    <w:rsid w:val="00B14386"/>
    <w:rsid w:val="00B22195"/>
    <w:rsid w:val="00B24713"/>
    <w:rsid w:val="00B255A1"/>
    <w:rsid w:val="00B25821"/>
    <w:rsid w:val="00B30E30"/>
    <w:rsid w:val="00B3114A"/>
    <w:rsid w:val="00B3171E"/>
    <w:rsid w:val="00B32501"/>
    <w:rsid w:val="00B3504A"/>
    <w:rsid w:val="00B35B72"/>
    <w:rsid w:val="00B44E8A"/>
    <w:rsid w:val="00B51C25"/>
    <w:rsid w:val="00B51E1F"/>
    <w:rsid w:val="00B520C0"/>
    <w:rsid w:val="00B52DD6"/>
    <w:rsid w:val="00B5463D"/>
    <w:rsid w:val="00B55DA6"/>
    <w:rsid w:val="00B57614"/>
    <w:rsid w:val="00B63C22"/>
    <w:rsid w:val="00B64388"/>
    <w:rsid w:val="00B65B95"/>
    <w:rsid w:val="00B65CFB"/>
    <w:rsid w:val="00B6772B"/>
    <w:rsid w:val="00B677D1"/>
    <w:rsid w:val="00B7069A"/>
    <w:rsid w:val="00B724C4"/>
    <w:rsid w:val="00B72CEF"/>
    <w:rsid w:val="00B73067"/>
    <w:rsid w:val="00B75091"/>
    <w:rsid w:val="00B85CB7"/>
    <w:rsid w:val="00B8616E"/>
    <w:rsid w:val="00B87C18"/>
    <w:rsid w:val="00B90311"/>
    <w:rsid w:val="00B923C2"/>
    <w:rsid w:val="00B9245A"/>
    <w:rsid w:val="00B9384C"/>
    <w:rsid w:val="00B96322"/>
    <w:rsid w:val="00B9739B"/>
    <w:rsid w:val="00BA12A3"/>
    <w:rsid w:val="00BA19A1"/>
    <w:rsid w:val="00BA26B9"/>
    <w:rsid w:val="00BA41D2"/>
    <w:rsid w:val="00BA5680"/>
    <w:rsid w:val="00BA56C6"/>
    <w:rsid w:val="00BA593B"/>
    <w:rsid w:val="00BA6C7B"/>
    <w:rsid w:val="00BA7157"/>
    <w:rsid w:val="00BA79F5"/>
    <w:rsid w:val="00BB0F15"/>
    <w:rsid w:val="00BB12CF"/>
    <w:rsid w:val="00BB2601"/>
    <w:rsid w:val="00BB2F6E"/>
    <w:rsid w:val="00BB3689"/>
    <w:rsid w:val="00BB4F68"/>
    <w:rsid w:val="00BB5814"/>
    <w:rsid w:val="00BB5A4A"/>
    <w:rsid w:val="00BB5EC0"/>
    <w:rsid w:val="00BB6B12"/>
    <w:rsid w:val="00BB77E6"/>
    <w:rsid w:val="00BC0935"/>
    <w:rsid w:val="00BC1190"/>
    <w:rsid w:val="00BC169B"/>
    <w:rsid w:val="00BC16B2"/>
    <w:rsid w:val="00BC1BCC"/>
    <w:rsid w:val="00BC1E81"/>
    <w:rsid w:val="00BC4BDC"/>
    <w:rsid w:val="00BC6AB8"/>
    <w:rsid w:val="00BD0BAB"/>
    <w:rsid w:val="00BD1805"/>
    <w:rsid w:val="00BD31A3"/>
    <w:rsid w:val="00BD7553"/>
    <w:rsid w:val="00BE0687"/>
    <w:rsid w:val="00BE1FCE"/>
    <w:rsid w:val="00BE413B"/>
    <w:rsid w:val="00BE6B53"/>
    <w:rsid w:val="00BF01FF"/>
    <w:rsid w:val="00BF133F"/>
    <w:rsid w:val="00BF14C3"/>
    <w:rsid w:val="00BF23A5"/>
    <w:rsid w:val="00BF688C"/>
    <w:rsid w:val="00BF7079"/>
    <w:rsid w:val="00BF75B4"/>
    <w:rsid w:val="00BF7799"/>
    <w:rsid w:val="00BF7AC2"/>
    <w:rsid w:val="00C02F67"/>
    <w:rsid w:val="00C03057"/>
    <w:rsid w:val="00C0376A"/>
    <w:rsid w:val="00C04F39"/>
    <w:rsid w:val="00C05A77"/>
    <w:rsid w:val="00C06766"/>
    <w:rsid w:val="00C07B7F"/>
    <w:rsid w:val="00C07F2E"/>
    <w:rsid w:val="00C1088C"/>
    <w:rsid w:val="00C11C70"/>
    <w:rsid w:val="00C11F0A"/>
    <w:rsid w:val="00C161A7"/>
    <w:rsid w:val="00C21A42"/>
    <w:rsid w:val="00C23E48"/>
    <w:rsid w:val="00C272F0"/>
    <w:rsid w:val="00C31EE6"/>
    <w:rsid w:val="00C32FF9"/>
    <w:rsid w:val="00C33075"/>
    <w:rsid w:val="00C34760"/>
    <w:rsid w:val="00C3507B"/>
    <w:rsid w:val="00C3752E"/>
    <w:rsid w:val="00C37655"/>
    <w:rsid w:val="00C40B9A"/>
    <w:rsid w:val="00C43504"/>
    <w:rsid w:val="00C44F51"/>
    <w:rsid w:val="00C457D2"/>
    <w:rsid w:val="00C46D5F"/>
    <w:rsid w:val="00C472C8"/>
    <w:rsid w:val="00C4799C"/>
    <w:rsid w:val="00C47D9F"/>
    <w:rsid w:val="00C50F35"/>
    <w:rsid w:val="00C52B2E"/>
    <w:rsid w:val="00C53C79"/>
    <w:rsid w:val="00C545F2"/>
    <w:rsid w:val="00C56E4C"/>
    <w:rsid w:val="00C57012"/>
    <w:rsid w:val="00C57ED5"/>
    <w:rsid w:val="00C61CD0"/>
    <w:rsid w:val="00C62969"/>
    <w:rsid w:val="00C62E90"/>
    <w:rsid w:val="00C62F25"/>
    <w:rsid w:val="00C63136"/>
    <w:rsid w:val="00C6326B"/>
    <w:rsid w:val="00C63334"/>
    <w:rsid w:val="00C66705"/>
    <w:rsid w:val="00C66AC8"/>
    <w:rsid w:val="00C73017"/>
    <w:rsid w:val="00C84451"/>
    <w:rsid w:val="00C878D0"/>
    <w:rsid w:val="00C91591"/>
    <w:rsid w:val="00C92C3F"/>
    <w:rsid w:val="00C93C11"/>
    <w:rsid w:val="00C9448D"/>
    <w:rsid w:val="00C94613"/>
    <w:rsid w:val="00C95AE7"/>
    <w:rsid w:val="00CA1CC6"/>
    <w:rsid w:val="00CA3A84"/>
    <w:rsid w:val="00CA6C05"/>
    <w:rsid w:val="00CB0DDF"/>
    <w:rsid w:val="00CB2448"/>
    <w:rsid w:val="00CB31F7"/>
    <w:rsid w:val="00CB3A5F"/>
    <w:rsid w:val="00CB5CF1"/>
    <w:rsid w:val="00CC1864"/>
    <w:rsid w:val="00CC1A8C"/>
    <w:rsid w:val="00CC448B"/>
    <w:rsid w:val="00CC514A"/>
    <w:rsid w:val="00CC6331"/>
    <w:rsid w:val="00CD0FF7"/>
    <w:rsid w:val="00CD113E"/>
    <w:rsid w:val="00CD26B3"/>
    <w:rsid w:val="00CD34FC"/>
    <w:rsid w:val="00CD544B"/>
    <w:rsid w:val="00CD6BC8"/>
    <w:rsid w:val="00CE05F0"/>
    <w:rsid w:val="00CE3499"/>
    <w:rsid w:val="00CE483C"/>
    <w:rsid w:val="00CE4CB1"/>
    <w:rsid w:val="00CE6D11"/>
    <w:rsid w:val="00CE771E"/>
    <w:rsid w:val="00CE7FF7"/>
    <w:rsid w:val="00CF0F48"/>
    <w:rsid w:val="00CF1E77"/>
    <w:rsid w:val="00CF22FD"/>
    <w:rsid w:val="00CF2FEC"/>
    <w:rsid w:val="00CF369D"/>
    <w:rsid w:val="00CF3D91"/>
    <w:rsid w:val="00CF68F4"/>
    <w:rsid w:val="00CF7064"/>
    <w:rsid w:val="00CF7BBF"/>
    <w:rsid w:val="00D00170"/>
    <w:rsid w:val="00D0491C"/>
    <w:rsid w:val="00D05481"/>
    <w:rsid w:val="00D06A6E"/>
    <w:rsid w:val="00D07DEF"/>
    <w:rsid w:val="00D12042"/>
    <w:rsid w:val="00D13A6C"/>
    <w:rsid w:val="00D16860"/>
    <w:rsid w:val="00D16BEA"/>
    <w:rsid w:val="00D17C1D"/>
    <w:rsid w:val="00D20302"/>
    <w:rsid w:val="00D278C2"/>
    <w:rsid w:val="00D30490"/>
    <w:rsid w:val="00D31320"/>
    <w:rsid w:val="00D31615"/>
    <w:rsid w:val="00D32E62"/>
    <w:rsid w:val="00D34780"/>
    <w:rsid w:val="00D34FA7"/>
    <w:rsid w:val="00D3539F"/>
    <w:rsid w:val="00D36680"/>
    <w:rsid w:val="00D36B0F"/>
    <w:rsid w:val="00D40820"/>
    <w:rsid w:val="00D41133"/>
    <w:rsid w:val="00D417AC"/>
    <w:rsid w:val="00D4184A"/>
    <w:rsid w:val="00D435FE"/>
    <w:rsid w:val="00D44D37"/>
    <w:rsid w:val="00D44EFD"/>
    <w:rsid w:val="00D45750"/>
    <w:rsid w:val="00D51832"/>
    <w:rsid w:val="00D5385B"/>
    <w:rsid w:val="00D6129C"/>
    <w:rsid w:val="00D62E9E"/>
    <w:rsid w:val="00D6356C"/>
    <w:rsid w:val="00D63B8F"/>
    <w:rsid w:val="00D63C14"/>
    <w:rsid w:val="00D6410E"/>
    <w:rsid w:val="00D70824"/>
    <w:rsid w:val="00D7587F"/>
    <w:rsid w:val="00D80195"/>
    <w:rsid w:val="00D8048E"/>
    <w:rsid w:val="00D80A3D"/>
    <w:rsid w:val="00D82737"/>
    <w:rsid w:val="00D8302D"/>
    <w:rsid w:val="00D84577"/>
    <w:rsid w:val="00D85904"/>
    <w:rsid w:val="00D862B5"/>
    <w:rsid w:val="00D86DE6"/>
    <w:rsid w:val="00D91CAF"/>
    <w:rsid w:val="00D92A4C"/>
    <w:rsid w:val="00D93CCE"/>
    <w:rsid w:val="00D93D51"/>
    <w:rsid w:val="00D93F0D"/>
    <w:rsid w:val="00D9486A"/>
    <w:rsid w:val="00D95CA1"/>
    <w:rsid w:val="00D964CA"/>
    <w:rsid w:val="00D9678C"/>
    <w:rsid w:val="00DA2E1A"/>
    <w:rsid w:val="00DA303A"/>
    <w:rsid w:val="00DA3211"/>
    <w:rsid w:val="00DA48A8"/>
    <w:rsid w:val="00DA4C6C"/>
    <w:rsid w:val="00DA55DC"/>
    <w:rsid w:val="00DB0ECC"/>
    <w:rsid w:val="00DB100C"/>
    <w:rsid w:val="00DB20F4"/>
    <w:rsid w:val="00DB261E"/>
    <w:rsid w:val="00DB2D02"/>
    <w:rsid w:val="00DB47B7"/>
    <w:rsid w:val="00DB4F31"/>
    <w:rsid w:val="00DC5738"/>
    <w:rsid w:val="00DC60A0"/>
    <w:rsid w:val="00DC7BF7"/>
    <w:rsid w:val="00DD2A16"/>
    <w:rsid w:val="00DD400A"/>
    <w:rsid w:val="00DE4817"/>
    <w:rsid w:val="00DE79A3"/>
    <w:rsid w:val="00DF156F"/>
    <w:rsid w:val="00DF24C7"/>
    <w:rsid w:val="00DF4397"/>
    <w:rsid w:val="00DF50D5"/>
    <w:rsid w:val="00DF5FD4"/>
    <w:rsid w:val="00DF70CB"/>
    <w:rsid w:val="00DF70E0"/>
    <w:rsid w:val="00E0189B"/>
    <w:rsid w:val="00E020D2"/>
    <w:rsid w:val="00E0301B"/>
    <w:rsid w:val="00E039A0"/>
    <w:rsid w:val="00E0473C"/>
    <w:rsid w:val="00E05C2E"/>
    <w:rsid w:val="00E11E59"/>
    <w:rsid w:val="00E120D6"/>
    <w:rsid w:val="00E12321"/>
    <w:rsid w:val="00E13267"/>
    <w:rsid w:val="00E13EAF"/>
    <w:rsid w:val="00E206C5"/>
    <w:rsid w:val="00E2129F"/>
    <w:rsid w:val="00E21A57"/>
    <w:rsid w:val="00E257FD"/>
    <w:rsid w:val="00E259DA"/>
    <w:rsid w:val="00E26038"/>
    <w:rsid w:val="00E271EB"/>
    <w:rsid w:val="00E3053C"/>
    <w:rsid w:val="00E34C0A"/>
    <w:rsid w:val="00E352AD"/>
    <w:rsid w:val="00E35993"/>
    <w:rsid w:val="00E35B01"/>
    <w:rsid w:val="00E44E67"/>
    <w:rsid w:val="00E46B46"/>
    <w:rsid w:val="00E514B1"/>
    <w:rsid w:val="00E51CFB"/>
    <w:rsid w:val="00E53CD2"/>
    <w:rsid w:val="00E53D1C"/>
    <w:rsid w:val="00E55333"/>
    <w:rsid w:val="00E5586E"/>
    <w:rsid w:val="00E569D6"/>
    <w:rsid w:val="00E56CBE"/>
    <w:rsid w:val="00E56F8B"/>
    <w:rsid w:val="00E57559"/>
    <w:rsid w:val="00E613AB"/>
    <w:rsid w:val="00E632EC"/>
    <w:rsid w:val="00E63EB5"/>
    <w:rsid w:val="00E640FF"/>
    <w:rsid w:val="00E65451"/>
    <w:rsid w:val="00E65657"/>
    <w:rsid w:val="00E660AC"/>
    <w:rsid w:val="00E679DA"/>
    <w:rsid w:val="00E724F9"/>
    <w:rsid w:val="00E732F7"/>
    <w:rsid w:val="00E7632D"/>
    <w:rsid w:val="00E767BE"/>
    <w:rsid w:val="00E81A95"/>
    <w:rsid w:val="00E81E44"/>
    <w:rsid w:val="00E82182"/>
    <w:rsid w:val="00E8293D"/>
    <w:rsid w:val="00E84161"/>
    <w:rsid w:val="00E84B85"/>
    <w:rsid w:val="00E84FEA"/>
    <w:rsid w:val="00E85265"/>
    <w:rsid w:val="00E85893"/>
    <w:rsid w:val="00E85E99"/>
    <w:rsid w:val="00E86115"/>
    <w:rsid w:val="00E8659D"/>
    <w:rsid w:val="00E94B44"/>
    <w:rsid w:val="00E94B78"/>
    <w:rsid w:val="00E96470"/>
    <w:rsid w:val="00E96622"/>
    <w:rsid w:val="00E96ADD"/>
    <w:rsid w:val="00EA080B"/>
    <w:rsid w:val="00EA35B7"/>
    <w:rsid w:val="00EA35F5"/>
    <w:rsid w:val="00EA4513"/>
    <w:rsid w:val="00EA6362"/>
    <w:rsid w:val="00EA6560"/>
    <w:rsid w:val="00EA6E5A"/>
    <w:rsid w:val="00EA737B"/>
    <w:rsid w:val="00EB12D6"/>
    <w:rsid w:val="00EB2BDA"/>
    <w:rsid w:val="00EB3330"/>
    <w:rsid w:val="00EB3825"/>
    <w:rsid w:val="00EB4D31"/>
    <w:rsid w:val="00EB6197"/>
    <w:rsid w:val="00EB6D0E"/>
    <w:rsid w:val="00EB75DD"/>
    <w:rsid w:val="00EC0419"/>
    <w:rsid w:val="00EC1950"/>
    <w:rsid w:val="00EC1BCD"/>
    <w:rsid w:val="00EC1DC0"/>
    <w:rsid w:val="00EC1EAC"/>
    <w:rsid w:val="00EC2DBC"/>
    <w:rsid w:val="00EC6421"/>
    <w:rsid w:val="00EC6FA4"/>
    <w:rsid w:val="00ED253A"/>
    <w:rsid w:val="00ED5B3A"/>
    <w:rsid w:val="00ED780C"/>
    <w:rsid w:val="00EE06BA"/>
    <w:rsid w:val="00EE06F6"/>
    <w:rsid w:val="00EE1482"/>
    <w:rsid w:val="00EE37F5"/>
    <w:rsid w:val="00EE3D98"/>
    <w:rsid w:val="00EE4601"/>
    <w:rsid w:val="00EE4F33"/>
    <w:rsid w:val="00EE7633"/>
    <w:rsid w:val="00EF1798"/>
    <w:rsid w:val="00EF19F7"/>
    <w:rsid w:val="00EF3CBF"/>
    <w:rsid w:val="00EF483D"/>
    <w:rsid w:val="00F02682"/>
    <w:rsid w:val="00F02CF1"/>
    <w:rsid w:val="00F0339D"/>
    <w:rsid w:val="00F042B6"/>
    <w:rsid w:val="00F060DB"/>
    <w:rsid w:val="00F110F4"/>
    <w:rsid w:val="00F21EA4"/>
    <w:rsid w:val="00F225D5"/>
    <w:rsid w:val="00F22AA1"/>
    <w:rsid w:val="00F26033"/>
    <w:rsid w:val="00F269AD"/>
    <w:rsid w:val="00F26E01"/>
    <w:rsid w:val="00F27A43"/>
    <w:rsid w:val="00F317EB"/>
    <w:rsid w:val="00F343B6"/>
    <w:rsid w:val="00F35214"/>
    <w:rsid w:val="00F35B5F"/>
    <w:rsid w:val="00F36AF0"/>
    <w:rsid w:val="00F375A0"/>
    <w:rsid w:val="00F41F87"/>
    <w:rsid w:val="00F4284D"/>
    <w:rsid w:val="00F4382D"/>
    <w:rsid w:val="00F445AF"/>
    <w:rsid w:val="00F445F2"/>
    <w:rsid w:val="00F44F6D"/>
    <w:rsid w:val="00F46A26"/>
    <w:rsid w:val="00F46E75"/>
    <w:rsid w:val="00F46E82"/>
    <w:rsid w:val="00F51451"/>
    <w:rsid w:val="00F525D9"/>
    <w:rsid w:val="00F56C5D"/>
    <w:rsid w:val="00F57BBA"/>
    <w:rsid w:val="00F60431"/>
    <w:rsid w:val="00F611CB"/>
    <w:rsid w:val="00F61ABA"/>
    <w:rsid w:val="00F709ED"/>
    <w:rsid w:val="00F70F12"/>
    <w:rsid w:val="00F71EAD"/>
    <w:rsid w:val="00F731EB"/>
    <w:rsid w:val="00F73CC6"/>
    <w:rsid w:val="00F76991"/>
    <w:rsid w:val="00F829E9"/>
    <w:rsid w:val="00F8756B"/>
    <w:rsid w:val="00F87D75"/>
    <w:rsid w:val="00F924C8"/>
    <w:rsid w:val="00F9288F"/>
    <w:rsid w:val="00F93B56"/>
    <w:rsid w:val="00F95A7A"/>
    <w:rsid w:val="00FA06FC"/>
    <w:rsid w:val="00FA0D62"/>
    <w:rsid w:val="00FA43DF"/>
    <w:rsid w:val="00FA4C60"/>
    <w:rsid w:val="00FA4E90"/>
    <w:rsid w:val="00FA70D3"/>
    <w:rsid w:val="00FA79E8"/>
    <w:rsid w:val="00FB1730"/>
    <w:rsid w:val="00FB1E3C"/>
    <w:rsid w:val="00FB5016"/>
    <w:rsid w:val="00FB688A"/>
    <w:rsid w:val="00FB6FCF"/>
    <w:rsid w:val="00FC0B7D"/>
    <w:rsid w:val="00FC0BF8"/>
    <w:rsid w:val="00FC17CC"/>
    <w:rsid w:val="00FC19EF"/>
    <w:rsid w:val="00FC2C36"/>
    <w:rsid w:val="00FC4458"/>
    <w:rsid w:val="00FC592E"/>
    <w:rsid w:val="00FC5D1B"/>
    <w:rsid w:val="00FC6921"/>
    <w:rsid w:val="00FD018D"/>
    <w:rsid w:val="00FD0F34"/>
    <w:rsid w:val="00FD13C5"/>
    <w:rsid w:val="00FD1E5F"/>
    <w:rsid w:val="00FD25F9"/>
    <w:rsid w:val="00FD4FF8"/>
    <w:rsid w:val="00FD6547"/>
    <w:rsid w:val="00FD770F"/>
    <w:rsid w:val="00FE0262"/>
    <w:rsid w:val="00FE2110"/>
    <w:rsid w:val="00FE678E"/>
    <w:rsid w:val="00FF006C"/>
    <w:rsid w:val="00FF0140"/>
    <w:rsid w:val="00FF09E4"/>
    <w:rsid w:val="00FF3773"/>
    <w:rsid w:val="00FF3947"/>
    <w:rsid w:val="00FF418B"/>
    <w:rsid w:val="00FF4C58"/>
    <w:rsid w:val="015FDE29"/>
    <w:rsid w:val="0192F4BC"/>
    <w:rsid w:val="0196C002"/>
    <w:rsid w:val="01A32463"/>
    <w:rsid w:val="01B74671"/>
    <w:rsid w:val="0212D839"/>
    <w:rsid w:val="022C2159"/>
    <w:rsid w:val="0268B1C8"/>
    <w:rsid w:val="0278EEA8"/>
    <w:rsid w:val="02AA3D62"/>
    <w:rsid w:val="02B4CFCE"/>
    <w:rsid w:val="02E9B7CF"/>
    <w:rsid w:val="030C0D0B"/>
    <w:rsid w:val="03385925"/>
    <w:rsid w:val="03509BB8"/>
    <w:rsid w:val="036CA823"/>
    <w:rsid w:val="037C7527"/>
    <w:rsid w:val="03B5E804"/>
    <w:rsid w:val="03EC725C"/>
    <w:rsid w:val="040089F4"/>
    <w:rsid w:val="041491D7"/>
    <w:rsid w:val="0422FAEB"/>
    <w:rsid w:val="04AA47D5"/>
    <w:rsid w:val="04B5E8D7"/>
    <w:rsid w:val="04B9FE73"/>
    <w:rsid w:val="04D01C08"/>
    <w:rsid w:val="04F85E07"/>
    <w:rsid w:val="0510AD85"/>
    <w:rsid w:val="0569CAB0"/>
    <w:rsid w:val="05F5C4DA"/>
    <w:rsid w:val="06467B6E"/>
    <w:rsid w:val="065EC12B"/>
    <w:rsid w:val="06852CB0"/>
    <w:rsid w:val="0770DE76"/>
    <w:rsid w:val="07E24BCF"/>
    <w:rsid w:val="07E4C830"/>
    <w:rsid w:val="08046B12"/>
    <w:rsid w:val="085AB7AF"/>
    <w:rsid w:val="08672C61"/>
    <w:rsid w:val="089246C3"/>
    <w:rsid w:val="08F42F8A"/>
    <w:rsid w:val="09145B01"/>
    <w:rsid w:val="093A340D"/>
    <w:rsid w:val="094678D1"/>
    <w:rsid w:val="094A42A0"/>
    <w:rsid w:val="0A324E3E"/>
    <w:rsid w:val="0AC21CB5"/>
    <w:rsid w:val="0AF69E12"/>
    <w:rsid w:val="0B05E5B1"/>
    <w:rsid w:val="0B19EC91"/>
    <w:rsid w:val="0B200F91"/>
    <w:rsid w:val="0B311BB9"/>
    <w:rsid w:val="0B717939"/>
    <w:rsid w:val="0BADFF18"/>
    <w:rsid w:val="0BB73561"/>
    <w:rsid w:val="0C032191"/>
    <w:rsid w:val="0C5A319D"/>
    <w:rsid w:val="0C6D9F62"/>
    <w:rsid w:val="0CB78B91"/>
    <w:rsid w:val="0CE08800"/>
    <w:rsid w:val="0CF35003"/>
    <w:rsid w:val="0D110D4E"/>
    <w:rsid w:val="0D783179"/>
    <w:rsid w:val="0DE406A7"/>
    <w:rsid w:val="0DEB4696"/>
    <w:rsid w:val="0E21CE93"/>
    <w:rsid w:val="0E226DF7"/>
    <w:rsid w:val="0E5E5FE5"/>
    <w:rsid w:val="0E747532"/>
    <w:rsid w:val="0EEED623"/>
    <w:rsid w:val="0F501771"/>
    <w:rsid w:val="0F8F546D"/>
    <w:rsid w:val="0FEF5C2A"/>
    <w:rsid w:val="1031A79F"/>
    <w:rsid w:val="10BFFF0C"/>
    <w:rsid w:val="10CD9961"/>
    <w:rsid w:val="111746B3"/>
    <w:rsid w:val="117AFFFA"/>
    <w:rsid w:val="117B4382"/>
    <w:rsid w:val="118F0E33"/>
    <w:rsid w:val="124BE1D2"/>
    <w:rsid w:val="1282B7B7"/>
    <w:rsid w:val="12FA1EAF"/>
    <w:rsid w:val="13045C3F"/>
    <w:rsid w:val="132AB581"/>
    <w:rsid w:val="1341C900"/>
    <w:rsid w:val="13B4BD05"/>
    <w:rsid w:val="14236A5C"/>
    <w:rsid w:val="1432060D"/>
    <w:rsid w:val="144BB9C8"/>
    <w:rsid w:val="14DD9961"/>
    <w:rsid w:val="14E78074"/>
    <w:rsid w:val="1511BD6C"/>
    <w:rsid w:val="15574BAE"/>
    <w:rsid w:val="155E17A7"/>
    <w:rsid w:val="15D1DA04"/>
    <w:rsid w:val="16336C54"/>
    <w:rsid w:val="167147DB"/>
    <w:rsid w:val="16C1BE6F"/>
    <w:rsid w:val="16DF7472"/>
    <w:rsid w:val="16EED829"/>
    <w:rsid w:val="16F07069"/>
    <w:rsid w:val="16F28282"/>
    <w:rsid w:val="170AC7E9"/>
    <w:rsid w:val="17228A86"/>
    <w:rsid w:val="1748194C"/>
    <w:rsid w:val="17518683"/>
    <w:rsid w:val="1789E42D"/>
    <w:rsid w:val="17C6C02E"/>
    <w:rsid w:val="18C56DC1"/>
    <w:rsid w:val="191DCD96"/>
    <w:rsid w:val="1950699A"/>
    <w:rsid w:val="196A3B4E"/>
    <w:rsid w:val="19C1C8EB"/>
    <w:rsid w:val="1A00A0A8"/>
    <w:rsid w:val="1A1444FC"/>
    <w:rsid w:val="1A50F315"/>
    <w:rsid w:val="1A6D5B06"/>
    <w:rsid w:val="1B12F945"/>
    <w:rsid w:val="1B1AF905"/>
    <w:rsid w:val="1B47B424"/>
    <w:rsid w:val="1B63780F"/>
    <w:rsid w:val="1B7863B8"/>
    <w:rsid w:val="1BB39702"/>
    <w:rsid w:val="1BCC1068"/>
    <w:rsid w:val="1C24D7C0"/>
    <w:rsid w:val="1C4147BD"/>
    <w:rsid w:val="1C4AE0FC"/>
    <w:rsid w:val="1CA53EB0"/>
    <w:rsid w:val="1D404CB0"/>
    <w:rsid w:val="1D883C38"/>
    <w:rsid w:val="1DD44C52"/>
    <w:rsid w:val="1E0B6187"/>
    <w:rsid w:val="1E23266F"/>
    <w:rsid w:val="1E8CA1D7"/>
    <w:rsid w:val="1EFBD1B8"/>
    <w:rsid w:val="1F24D54D"/>
    <w:rsid w:val="1FD5017C"/>
    <w:rsid w:val="2017A166"/>
    <w:rsid w:val="20283B4D"/>
    <w:rsid w:val="2058D6F2"/>
    <w:rsid w:val="209D59A9"/>
    <w:rsid w:val="20BFDCFA"/>
    <w:rsid w:val="20E0BA27"/>
    <w:rsid w:val="2139DCE7"/>
    <w:rsid w:val="215EF7AC"/>
    <w:rsid w:val="2195A73F"/>
    <w:rsid w:val="21A5FE7C"/>
    <w:rsid w:val="21BEFB4F"/>
    <w:rsid w:val="22262B23"/>
    <w:rsid w:val="2249ED45"/>
    <w:rsid w:val="225F0668"/>
    <w:rsid w:val="22899D54"/>
    <w:rsid w:val="229B0258"/>
    <w:rsid w:val="22BE3660"/>
    <w:rsid w:val="22CF0FB2"/>
    <w:rsid w:val="2319C015"/>
    <w:rsid w:val="234C8DCD"/>
    <w:rsid w:val="23580401"/>
    <w:rsid w:val="235AE371"/>
    <w:rsid w:val="23AB1854"/>
    <w:rsid w:val="23BDF9F0"/>
    <w:rsid w:val="23DE1977"/>
    <w:rsid w:val="2439FD65"/>
    <w:rsid w:val="245F5903"/>
    <w:rsid w:val="24A5C918"/>
    <w:rsid w:val="24B2FB68"/>
    <w:rsid w:val="24DD4673"/>
    <w:rsid w:val="25192266"/>
    <w:rsid w:val="25238541"/>
    <w:rsid w:val="259373C9"/>
    <w:rsid w:val="25DCF0FE"/>
    <w:rsid w:val="25F5D722"/>
    <w:rsid w:val="2679F79D"/>
    <w:rsid w:val="26EED628"/>
    <w:rsid w:val="274451E9"/>
    <w:rsid w:val="277D95D4"/>
    <w:rsid w:val="27A49987"/>
    <w:rsid w:val="27C483B9"/>
    <w:rsid w:val="27ED4C49"/>
    <w:rsid w:val="284557A5"/>
    <w:rsid w:val="284C5E55"/>
    <w:rsid w:val="2864439F"/>
    <w:rsid w:val="289EEE02"/>
    <w:rsid w:val="28A43012"/>
    <w:rsid w:val="28D58027"/>
    <w:rsid w:val="29103BA7"/>
    <w:rsid w:val="292AEF05"/>
    <w:rsid w:val="2934AB27"/>
    <w:rsid w:val="2992FBB0"/>
    <w:rsid w:val="299E790F"/>
    <w:rsid w:val="2A18701C"/>
    <w:rsid w:val="2A37F607"/>
    <w:rsid w:val="2A5C5CEB"/>
    <w:rsid w:val="2A609788"/>
    <w:rsid w:val="2A866AE5"/>
    <w:rsid w:val="2A88523A"/>
    <w:rsid w:val="2AA2A4B2"/>
    <w:rsid w:val="2AB26ED7"/>
    <w:rsid w:val="2B37A0AB"/>
    <w:rsid w:val="2B579FB2"/>
    <w:rsid w:val="2B8E7562"/>
    <w:rsid w:val="2BBD7C56"/>
    <w:rsid w:val="2C056674"/>
    <w:rsid w:val="2C53A6B7"/>
    <w:rsid w:val="2C60254E"/>
    <w:rsid w:val="2C870B48"/>
    <w:rsid w:val="2CD8318C"/>
    <w:rsid w:val="2CE56C1E"/>
    <w:rsid w:val="2D2FC9F0"/>
    <w:rsid w:val="2D4315BD"/>
    <w:rsid w:val="2D51FA9A"/>
    <w:rsid w:val="2DA85B6F"/>
    <w:rsid w:val="2DDD7873"/>
    <w:rsid w:val="2E2E1DE6"/>
    <w:rsid w:val="2E54E608"/>
    <w:rsid w:val="2E5A0879"/>
    <w:rsid w:val="2E64C070"/>
    <w:rsid w:val="2EE6881B"/>
    <w:rsid w:val="2F3767CB"/>
    <w:rsid w:val="2F80E81C"/>
    <w:rsid w:val="30086A71"/>
    <w:rsid w:val="302F1C0E"/>
    <w:rsid w:val="30F3F3B4"/>
    <w:rsid w:val="3125D5CC"/>
    <w:rsid w:val="315F8274"/>
    <w:rsid w:val="316F9FE0"/>
    <w:rsid w:val="32265E21"/>
    <w:rsid w:val="328691E7"/>
    <w:rsid w:val="3287F182"/>
    <w:rsid w:val="32887831"/>
    <w:rsid w:val="329D62D1"/>
    <w:rsid w:val="330C9FA6"/>
    <w:rsid w:val="334C2FD3"/>
    <w:rsid w:val="33DD5403"/>
    <w:rsid w:val="33F00627"/>
    <w:rsid w:val="34043A17"/>
    <w:rsid w:val="34158F0C"/>
    <w:rsid w:val="34919B9D"/>
    <w:rsid w:val="34A490BA"/>
    <w:rsid w:val="34D33754"/>
    <w:rsid w:val="34F8F150"/>
    <w:rsid w:val="350D1AE1"/>
    <w:rsid w:val="356E1485"/>
    <w:rsid w:val="357114A0"/>
    <w:rsid w:val="35718A1E"/>
    <w:rsid w:val="3577FE4D"/>
    <w:rsid w:val="35AEC93C"/>
    <w:rsid w:val="35C7DBFE"/>
    <w:rsid w:val="35D13DDE"/>
    <w:rsid w:val="360B4350"/>
    <w:rsid w:val="3613E872"/>
    <w:rsid w:val="366963EF"/>
    <w:rsid w:val="366F2BF1"/>
    <w:rsid w:val="3689D52D"/>
    <w:rsid w:val="36902D00"/>
    <w:rsid w:val="36A3F78D"/>
    <w:rsid w:val="36ACDCA0"/>
    <w:rsid w:val="3713CEAE"/>
    <w:rsid w:val="371C4CCA"/>
    <w:rsid w:val="374D2FCE"/>
    <w:rsid w:val="377EE003"/>
    <w:rsid w:val="37895CA2"/>
    <w:rsid w:val="378FAF77"/>
    <w:rsid w:val="37A12DA9"/>
    <w:rsid w:val="37A20352"/>
    <w:rsid w:val="37B9DFDA"/>
    <w:rsid w:val="37F58D53"/>
    <w:rsid w:val="383C1505"/>
    <w:rsid w:val="38A3C4BF"/>
    <w:rsid w:val="3919D664"/>
    <w:rsid w:val="39D9E0A1"/>
    <w:rsid w:val="3A14651C"/>
    <w:rsid w:val="3A77B483"/>
    <w:rsid w:val="3AF99BB8"/>
    <w:rsid w:val="3AFA001F"/>
    <w:rsid w:val="3B11940A"/>
    <w:rsid w:val="3B8930AA"/>
    <w:rsid w:val="3BB5E3B4"/>
    <w:rsid w:val="3C7C7ACD"/>
    <w:rsid w:val="3D06EC2F"/>
    <w:rsid w:val="3D09443C"/>
    <w:rsid w:val="3D118163"/>
    <w:rsid w:val="3D6D29C0"/>
    <w:rsid w:val="3DC82BCC"/>
    <w:rsid w:val="3E40340D"/>
    <w:rsid w:val="3E718303"/>
    <w:rsid w:val="3E7E3E20"/>
    <w:rsid w:val="3F0E34B7"/>
    <w:rsid w:val="3F52E349"/>
    <w:rsid w:val="3F79710C"/>
    <w:rsid w:val="3F83F624"/>
    <w:rsid w:val="3F8A8B3A"/>
    <w:rsid w:val="40697358"/>
    <w:rsid w:val="408E1A34"/>
    <w:rsid w:val="40FDC399"/>
    <w:rsid w:val="41146113"/>
    <w:rsid w:val="417EB3DE"/>
    <w:rsid w:val="418F3B82"/>
    <w:rsid w:val="41DF4F56"/>
    <w:rsid w:val="4218EF9E"/>
    <w:rsid w:val="4225B489"/>
    <w:rsid w:val="4234E307"/>
    <w:rsid w:val="425236A0"/>
    <w:rsid w:val="425EB8E2"/>
    <w:rsid w:val="427B917D"/>
    <w:rsid w:val="429CF0C8"/>
    <w:rsid w:val="42A8DC61"/>
    <w:rsid w:val="42D6BA3E"/>
    <w:rsid w:val="431A843F"/>
    <w:rsid w:val="4320F334"/>
    <w:rsid w:val="433BD191"/>
    <w:rsid w:val="435E1C83"/>
    <w:rsid w:val="437B1FB7"/>
    <w:rsid w:val="43C10BF1"/>
    <w:rsid w:val="43CBE809"/>
    <w:rsid w:val="43FDA75A"/>
    <w:rsid w:val="440504E4"/>
    <w:rsid w:val="444B3272"/>
    <w:rsid w:val="4499309C"/>
    <w:rsid w:val="44E76432"/>
    <w:rsid w:val="45274475"/>
    <w:rsid w:val="4557EFE2"/>
    <w:rsid w:val="459FA832"/>
    <w:rsid w:val="462E6A32"/>
    <w:rsid w:val="463C77CB"/>
    <w:rsid w:val="4660AC7B"/>
    <w:rsid w:val="46C4CF02"/>
    <w:rsid w:val="46E33066"/>
    <w:rsid w:val="46E9DB60"/>
    <w:rsid w:val="470885EC"/>
    <w:rsid w:val="473C42DC"/>
    <w:rsid w:val="478E663E"/>
    <w:rsid w:val="47A2D850"/>
    <w:rsid w:val="4825BFE0"/>
    <w:rsid w:val="483FF908"/>
    <w:rsid w:val="48400858"/>
    <w:rsid w:val="487CDAE4"/>
    <w:rsid w:val="487DA2BA"/>
    <w:rsid w:val="48956E6E"/>
    <w:rsid w:val="489DBF43"/>
    <w:rsid w:val="48C1D7B0"/>
    <w:rsid w:val="48DB9947"/>
    <w:rsid w:val="49305F10"/>
    <w:rsid w:val="494916EB"/>
    <w:rsid w:val="4A06092B"/>
    <w:rsid w:val="4A22EDDD"/>
    <w:rsid w:val="4A80A983"/>
    <w:rsid w:val="4A862701"/>
    <w:rsid w:val="4AC718C5"/>
    <w:rsid w:val="4ACB5476"/>
    <w:rsid w:val="4B08CB63"/>
    <w:rsid w:val="4B1AE3E4"/>
    <w:rsid w:val="4B6FCD18"/>
    <w:rsid w:val="4B91FCE4"/>
    <w:rsid w:val="4BB8F1EC"/>
    <w:rsid w:val="4BD58F16"/>
    <w:rsid w:val="4BE408FE"/>
    <w:rsid w:val="4BFB4852"/>
    <w:rsid w:val="4C775A98"/>
    <w:rsid w:val="4CBD3E39"/>
    <w:rsid w:val="4CD7DB85"/>
    <w:rsid w:val="4CE7AC05"/>
    <w:rsid w:val="4D20A1EA"/>
    <w:rsid w:val="4D583B37"/>
    <w:rsid w:val="4D7E91E6"/>
    <w:rsid w:val="4DF9C62E"/>
    <w:rsid w:val="4E88E8A8"/>
    <w:rsid w:val="4EB347A6"/>
    <w:rsid w:val="4EDE4A49"/>
    <w:rsid w:val="4EE8C06B"/>
    <w:rsid w:val="4EE9BB0E"/>
    <w:rsid w:val="4F5C5A25"/>
    <w:rsid w:val="4FB10A15"/>
    <w:rsid w:val="4FB9CD89"/>
    <w:rsid w:val="4FCBB448"/>
    <w:rsid w:val="50777919"/>
    <w:rsid w:val="50FB51B4"/>
    <w:rsid w:val="5158BA9F"/>
    <w:rsid w:val="51E71A80"/>
    <w:rsid w:val="5203DD1C"/>
    <w:rsid w:val="520F5E4A"/>
    <w:rsid w:val="52165350"/>
    <w:rsid w:val="5261045C"/>
    <w:rsid w:val="529E193F"/>
    <w:rsid w:val="52A7768B"/>
    <w:rsid w:val="52B3BE94"/>
    <w:rsid w:val="52D3B5AB"/>
    <w:rsid w:val="52E0DEB0"/>
    <w:rsid w:val="52E1271A"/>
    <w:rsid w:val="52F3A2DE"/>
    <w:rsid w:val="52FE0770"/>
    <w:rsid w:val="534217CC"/>
    <w:rsid w:val="5371839D"/>
    <w:rsid w:val="5380A0D5"/>
    <w:rsid w:val="53AF360B"/>
    <w:rsid w:val="5476547F"/>
    <w:rsid w:val="54917AF8"/>
    <w:rsid w:val="54ACD447"/>
    <w:rsid w:val="54D465F0"/>
    <w:rsid w:val="55C14C82"/>
    <w:rsid w:val="55D20DEC"/>
    <w:rsid w:val="56A1574E"/>
    <w:rsid w:val="56BE6F30"/>
    <w:rsid w:val="5720228B"/>
    <w:rsid w:val="572CF4D2"/>
    <w:rsid w:val="577A247F"/>
    <w:rsid w:val="57867BA5"/>
    <w:rsid w:val="578A8AFB"/>
    <w:rsid w:val="57C984BC"/>
    <w:rsid w:val="582A0959"/>
    <w:rsid w:val="586224EE"/>
    <w:rsid w:val="5889E135"/>
    <w:rsid w:val="589AE9C1"/>
    <w:rsid w:val="593F4F3A"/>
    <w:rsid w:val="595C8E45"/>
    <w:rsid w:val="59C5D9BA"/>
    <w:rsid w:val="5A2EFACA"/>
    <w:rsid w:val="5A88A5A7"/>
    <w:rsid w:val="5B0ACD29"/>
    <w:rsid w:val="5B663DE8"/>
    <w:rsid w:val="5BA1D317"/>
    <w:rsid w:val="5C4C0235"/>
    <w:rsid w:val="5C8BC159"/>
    <w:rsid w:val="5CBD71AA"/>
    <w:rsid w:val="5CFD7A7C"/>
    <w:rsid w:val="5D3D8867"/>
    <w:rsid w:val="5D67B533"/>
    <w:rsid w:val="5DADCAC3"/>
    <w:rsid w:val="5DEDDC3D"/>
    <w:rsid w:val="5E3FE9DC"/>
    <w:rsid w:val="5E4C60A5"/>
    <w:rsid w:val="5E9FA2B1"/>
    <w:rsid w:val="5EC4DF8C"/>
    <w:rsid w:val="5EEB02F5"/>
    <w:rsid w:val="5F04B85E"/>
    <w:rsid w:val="5F29D355"/>
    <w:rsid w:val="5F2CD523"/>
    <w:rsid w:val="5F2D60BE"/>
    <w:rsid w:val="5F3E2FE4"/>
    <w:rsid w:val="602AEE27"/>
    <w:rsid w:val="602C0BCF"/>
    <w:rsid w:val="602C973B"/>
    <w:rsid w:val="60346795"/>
    <w:rsid w:val="60693866"/>
    <w:rsid w:val="609F55F5"/>
    <w:rsid w:val="60C511D5"/>
    <w:rsid w:val="60D31110"/>
    <w:rsid w:val="61722A5C"/>
    <w:rsid w:val="61761E56"/>
    <w:rsid w:val="61991F4D"/>
    <w:rsid w:val="61D676AA"/>
    <w:rsid w:val="61DD2CBD"/>
    <w:rsid w:val="6212D087"/>
    <w:rsid w:val="62267100"/>
    <w:rsid w:val="6270234E"/>
    <w:rsid w:val="62D52DDC"/>
    <w:rsid w:val="634FF4A0"/>
    <w:rsid w:val="63730DCD"/>
    <w:rsid w:val="63940298"/>
    <w:rsid w:val="63A680D1"/>
    <w:rsid w:val="63D4D0F5"/>
    <w:rsid w:val="64216467"/>
    <w:rsid w:val="643B2C87"/>
    <w:rsid w:val="645347F1"/>
    <w:rsid w:val="64607EF3"/>
    <w:rsid w:val="64A9C77F"/>
    <w:rsid w:val="64B980B4"/>
    <w:rsid w:val="64D083BD"/>
    <w:rsid w:val="6502477D"/>
    <w:rsid w:val="652F71EF"/>
    <w:rsid w:val="6531FCD5"/>
    <w:rsid w:val="65475E4C"/>
    <w:rsid w:val="654BA0B7"/>
    <w:rsid w:val="656F43C0"/>
    <w:rsid w:val="658FE3CB"/>
    <w:rsid w:val="66289F3D"/>
    <w:rsid w:val="66457428"/>
    <w:rsid w:val="6684EF81"/>
    <w:rsid w:val="66AC4A48"/>
    <w:rsid w:val="6739F957"/>
    <w:rsid w:val="67AF9B6C"/>
    <w:rsid w:val="6805604A"/>
    <w:rsid w:val="6838C228"/>
    <w:rsid w:val="687314EB"/>
    <w:rsid w:val="6916FE94"/>
    <w:rsid w:val="6934A816"/>
    <w:rsid w:val="69BC9043"/>
    <w:rsid w:val="69D4403F"/>
    <w:rsid w:val="69E3EB0A"/>
    <w:rsid w:val="69E493D0"/>
    <w:rsid w:val="6A0BA8B3"/>
    <w:rsid w:val="6A972D0C"/>
    <w:rsid w:val="6AAB1E81"/>
    <w:rsid w:val="6B33AB51"/>
    <w:rsid w:val="6B3843CB"/>
    <w:rsid w:val="6B4D50C5"/>
    <w:rsid w:val="6BAF3995"/>
    <w:rsid w:val="6BB49624"/>
    <w:rsid w:val="6BD7576F"/>
    <w:rsid w:val="6BE5FCF2"/>
    <w:rsid w:val="6BE7C8D6"/>
    <w:rsid w:val="6C4EC978"/>
    <w:rsid w:val="6CA5E04A"/>
    <w:rsid w:val="6CB24057"/>
    <w:rsid w:val="6CF9B7A8"/>
    <w:rsid w:val="6D1E522D"/>
    <w:rsid w:val="6D8A6C80"/>
    <w:rsid w:val="6E2E4115"/>
    <w:rsid w:val="6E5D26A8"/>
    <w:rsid w:val="6E79A74D"/>
    <w:rsid w:val="6E7ACA80"/>
    <w:rsid w:val="6E7E3A24"/>
    <w:rsid w:val="6E8BEFC0"/>
    <w:rsid w:val="6E9E9243"/>
    <w:rsid w:val="6F02F1F6"/>
    <w:rsid w:val="6F38BA9A"/>
    <w:rsid w:val="6F6165B3"/>
    <w:rsid w:val="6FBE560F"/>
    <w:rsid w:val="706A69DE"/>
    <w:rsid w:val="7092A206"/>
    <w:rsid w:val="70E25915"/>
    <w:rsid w:val="7116C94D"/>
    <w:rsid w:val="713246DE"/>
    <w:rsid w:val="71542B09"/>
    <w:rsid w:val="7173CE42"/>
    <w:rsid w:val="7188CE4D"/>
    <w:rsid w:val="71ABBC19"/>
    <w:rsid w:val="71B5CB23"/>
    <w:rsid w:val="71B9DF2F"/>
    <w:rsid w:val="71D1C7A8"/>
    <w:rsid w:val="71F61448"/>
    <w:rsid w:val="720304E5"/>
    <w:rsid w:val="720B6A27"/>
    <w:rsid w:val="7230F7C8"/>
    <w:rsid w:val="72AA393D"/>
    <w:rsid w:val="72BDEFEB"/>
    <w:rsid w:val="72EF10BA"/>
    <w:rsid w:val="7330FF66"/>
    <w:rsid w:val="73B1BE2B"/>
    <w:rsid w:val="73CE5999"/>
    <w:rsid w:val="741E01C6"/>
    <w:rsid w:val="7427B949"/>
    <w:rsid w:val="7468E467"/>
    <w:rsid w:val="749E6D06"/>
    <w:rsid w:val="7514D17F"/>
    <w:rsid w:val="752D1B9E"/>
    <w:rsid w:val="754D742E"/>
    <w:rsid w:val="75E1D042"/>
    <w:rsid w:val="768BCBD0"/>
    <w:rsid w:val="76E1614A"/>
    <w:rsid w:val="76FA9C86"/>
    <w:rsid w:val="7716C625"/>
    <w:rsid w:val="771A9EB5"/>
    <w:rsid w:val="7775940E"/>
    <w:rsid w:val="77FF55D9"/>
    <w:rsid w:val="783273BB"/>
    <w:rsid w:val="785DF2CC"/>
    <w:rsid w:val="7890AF92"/>
    <w:rsid w:val="78985B13"/>
    <w:rsid w:val="78E8B5F1"/>
    <w:rsid w:val="793624BE"/>
    <w:rsid w:val="7951811A"/>
    <w:rsid w:val="799E185B"/>
    <w:rsid w:val="79BC4712"/>
    <w:rsid w:val="7A23E902"/>
    <w:rsid w:val="7A4FDFCD"/>
    <w:rsid w:val="7A6EECB7"/>
    <w:rsid w:val="7A89B37F"/>
    <w:rsid w:val="7AAFF484"/>
    <w:rsid w:val="7AF6B724"/>
    <w:rsid w:val="7AFBCF88"/>
    <w:rsid w:val="7B04402F"/>
    <w:rsid w:val="7B11A797"/>
    <w:rsid w:val="7B136B63"/>
    <w:rsid w:val="7B1E907A"/>
    <w:rsid w:val="7C0C75DA"/>
    <w:rsid w:val="7C1FED97"/>
    <w:rsid w:val="7C73FCCD"/>
    <w:rsid w:val="7C8E815C"/>
    <w:rsid w:val="7C9A04F9"/>
    <w:rsid w:val="7CABA3BC"/>
    <w:rsid w:val="7CD76300"/>
    <w:rsid w:val="7CD96CAD"/>
    <w:rsid w:val="7CDDE566"/>
    <w:rsid w:val="7CEA8CFB"/>
    <w:rsid w:val="7D6E0C9A"/>
    <w:rsid w:val="7DEE704A"/>
    <w:rsid w:val="7E184D73"/>
    <w:rsid w:val="7E2FE800"/>
    <w:rsid w:val="7EBAD587"/>
    <w:rsid w:val="7FAC9A47"/>
    <w:rsid w:val="7FB6184E"/>
    <w:rsid w:val="7FD3FD8B"/>
    <w:rsid w:val="7FEDE77E"/>
  </w:rsids>
  <m:mathPr>
    <m:mathFont m:val="Cambria Math"/>
    <m:brkBin m:val="before"/>
    <m:brkBinSub m:val="--"/>
    <m:smallFrac m:val="0"/>
    <m:dispDef/>
    <m:lMargin m:val="0"/>
    <m:rMargin m:val="0"/>
    <m:defJc m:val="centerGroup"/>
    <m:wrapIndent m:val="1440"/>
    <m:intLim m:val="subSup"/>
    <m:naryLim m:val="undOvr"/>
  </m:mathPr>
  <w:themeFontLang w:val="es-CO"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e3eaf5" strokecolor="#339">
      <v:fill color="#e3eaf5" color2="fill lighten(51)" focusposition="1" focussize="" method="linear sigma" type="gradient"/>
      <v:stroke color="#339"/>
      <v:textbox inset="0,0,0,0"/>
    </o:shapedefaults>
    <o:shapelayout v:ext="edit">
      <o:idmap v:ext="edit" data="1"/>
    </o:shapelayout>
  </w:shapeDefaults>
  <w:decimalSymbol w:val=","/>
  <w:listSeparator w:val=","/>
  <w14:docId w14:val="2E676CC0"/>
  <w15:chartTrackingRefBased/>
  <w15:docId w15:val="{1362203E-C40E-41C7-ABAF-2D1837E06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82">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2" w:uiPriority="99"/>
    <w:lsdException w:name="toc 1" w:uiPriority="39" w:qFormat="1"/>
    <w:lsdException w:name="toc 2" w:uiPriority="39" w:qFormat="1"/>
    <w:lsdException w:name="toc 3" w:uiPriority="39" w:qFormat="1"/>
    <w:lsdException w:name="toc 4" w:uiPriority="39"/>
    <w:lsdException w:name="footnote text" w:uiPriority="99"/>
    <w:lsdException w:name="caption" w:semiHidden="1" w:uiPriority="35" w:unhideWhenUsed="1" w:qFormat="1"/>
    <w:lsdException w:name="table of figures" w:uiPriority="99"/>
    <w:lsdException w:name="footnote reference" w:uiPriority="99"/>
    <w:lsdException w:name="Title" w:uiPriority="10"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958AC"/>
    <w:rPr>
      <w:sz w:val="24"/>
      <w:szCs w:val="24"/>
      <w:lang w:val="es-ES" w:eastAsia="es-ES"/>
    </w:rPr>
  </w:style>
  <w:style w:type="paragraph" w:styleId="Ttulo1">
    <w:name w:val="heading 1"/>
    <w:basedOn w:val="Normal"/>
    <w:next w:val="Normal"/>
    <w:link w:val="Ttulo1Car"/>
    <w:uiPriority w:val="9"/>
    <w:qFormat/>
    <w:pPr>
      <w:keepNext/>
      <w:jc w:val="center"/>
      <w:outlineLvl w:val="0"/>
    </w:pPr>
    <w:rPr>
      <w:rFonts w:ascii="Arial" w:hAnsi="Arial" w:cs="Arial"/>
      <w:b/>
    </w:rPr>
  </w:style>
  <w:style w:type="paragraph" w:styleId="Ttulo2">
    <w:name w:val="heading 2"/>
    <w:basedOn w:val="Normal"/>
    <w:next w:val="Normal"/>
    <w:qFormat/>
    <w:pPr>
      <w:keepNext/>
      <w:framePr w:hSpace="141" w:wrap="notBeside" w:vAnchor="text" w:hAnchor="margin" w:y="-75"/>
      <w:jc w:val="center"/>
      <w:outlineLvl w:val="1"/>
    </w:pPr>
    <w:rPr>
      <w:rFonts w:ascii="Arial" w:hAnsi="Arial" w:cs="Arial"/>
      <w:b/>
      <w:sz w:val="16"/>
    </w:rPr>
  </w:style>
  <w:style w:type="paragraph" w:styleId="Ttulo3">
    <w:name w:val="heading 3"/>
    <w:basedOn w:val="Normal"/>
    <w:next w:val="Normal"/>
    <w:qFormat/>
    <w:pPr>
      <w:keepNext/>
      <w:framePr w:hSpace="141" w:wrap="notBeside" w:vAnchor="text" w:hAnchor="margin" w:y="-75"/>
      <w:jc w:val="center"/>
      <w:outlineLvl w:val="2"/>
    </w:pPr>
    <w:rPr>
      <w:rFonts w:ascii="Arial" w:hAnsi="Arial" w:cs="Arial"/>
      <w:b/>
      <w:sz w:val="18"/>
    </w:rPr>
  </w:style>
  <w:style w:type="paragraph" w:styleId="Ttulo4">
    <w:name w:val="heading 4"/>
    <w:basedOn w:val="Normal"/>
    <w:next w:val="Normal"/>
    <w:qFormat/>
    <w:pPr>
      <w:keepNext/>
      <w:outlineLvl w:val="3"/>
    </w:pPr>
    <w:rPr>
      <w:rFonts w:ascii="Comic Sans MS" w:hAnsi="Comic Sans MS"/>
      <w:b/>
      <w:sz w:val="22"/>
      <w:szCs w:val="20"/>
      <w:lang w:val="es-ES_tradnl"/>
    </w:rPr>
  </w:style>
  <w:style w:type="paragraph" w:styleId="Ttulo5">
    <w:name w:val="heading 5"/>
    <w:basedOn w:val="Normal"/>
    <w:next w:val="Normal"/>
    <w:qFormat/>
    <w:pPr>
      <w:keepNext/>
      <w:jc w:val="center"/>
      <w:outlineLvl w:val="4"/>
    </w:pPr>
    <w:rPr>
      <w:rFonts w:ascii="Comic Sans MS" w:hAnsi="Comic Sans MS"/>
      <w:b/>
      <w:bCs/>
      <w:sz w:val="22"/>
      <w:szCs w:val="20"/>
    </w:rPr>
  </w:style>
  <w:style w:type="paragraph" w:styleId="Ttulo6">
    <w:name w:val="heading 6"/>
    <w:basedOn w:val="Normal"/>
    <w:next w:val="Normal"/>
    <w:qFormat/>
    <w:pPr>
      <w:keepNext/>
      <w:jc w:val="center"/>
      <w:outlineLvl w:val="5"/>
    </w:pPr>
    <w:rPr>
      <w:rFonts w:ascii="Arial" w:hAnsi="Arial"/>
      <w:b/>
      <w:sz w:val="28"/>
      <w:szCs w:val="28"/>
      <w14:shadow w14:blurRad="50800" w14:dist="38100" w14:dir="2700000" w14:sx="100000" w14:sy="100000" w14:kx="0" w14:ky="0" w14:algn="tl">
        <w14:srgbClr w14:val="000000">
          <w14:alpha w14:val="60000"/>
        </w14:srgbClr>
      </w14:shadow>
    </w:rPr>
  </w:style>
  <w:style w:type="paragraph" w:styleId="Ttulo7">
    <w:name w:val="heading 7"/>
    <w:basedOn w:val="Ttulo6"/>
    <w:next w:val="TextoparaTitulo4-9"/>
    <w:link w:val="Ttulo7Car"/>
    <w:qFormat/>
    <w:rsid w:val="006320B7"/>
    <w:pPr>
      <w:tabs>
        <w:tab w:val="num" w:pos="360"/>
        <w:tab w:val="left" w:pos="1260"/>
      </w:tabs>
      <w:spacing w:before="240" w:after="120" w:line="360" w:lineRule="auto"/>
      <w:jc w:val="left"/>
      <w:outlineLvl w:val="6"/>
    </w:pPr>
    <w:rPr>
      <w:rFonts w:ascii="Verdana" w:hAnsi="Verdana"/>
      <w:bCs/>
      <w:iCs/>
      <w:sz w:val="20"/>
      <w:szCs w:val="26"/>
      <w14:shadow w14:blurRad="0" w14:dist="0" w14:dir="0" w14:sx="0" w14:sy="0" w14:kx="0" w14:ky="0" w14:algn="none">
        <w14:srgbClr w14:val="000000"/>
      </w14:shadow>
    </w:rPr>
  </w:style>
  <w:style w:type="paragraph" w:styleId="Ttulo8">
    <w:name w:val="heading 8"/>
    <w:basedOn w:val="Ttulo6"/>
    <w:next w:val="TextoparaTitulo4-9"/>
    <w:link w:val="Ttulo8Car"/>
    <w:qFormat/>
    <w:rsid w:val="006320B7"/>
    <w:pPr>
      <w:tabs>
        <w:tab w:val="num" w:pos="360"/>
        <w:tab w:val="left" w:pos="1400"/>
      </w:tabs>
      <w:spacing w:before="240" w:after="120" w:line="360" w:lineRule="auto"/>
      <w:jc w:val="left"/>
      <w:outlineLvl w:val="7"/>
    </w:pPr>
    <w:rPr>
      <w:rFonts w:ascii="Verdana" w:hAnsi="Verdana"/>
      <w:bCs/>
      <w:iCs/>
      <w:sz w:val="20"/>
      <w:szCs w:val="26"/>
      <w14:shadow w14:blurRad="0" w14:dist="0" w14:dir="0" w14:sx="0" w14:sy="0" w14:kx="0" w14:ky="0" w14:algn="none">
        <w14:srgbClr w14:val="000000"/>
      </w14:shadow>
    </w:rPr>
  </w:style>
  <w:style w:type="paragraph" w:styleId="Ttulo9">
    <w:name w:val="heading 9"/>
    <w:basedOn w:val="Ttulo6"/>
    <w:next w:val="TextoparaTitulo4-9"/>
    <w:link w:val="Ttulo9Car"/>
    <w:qFormat/>
    <w:rsid w:val="006320B7"/>
    <w:pPr>
      <w:tabs>
        <w:tab w:val="num" w:pos="360"/>
        <w:tab w:val="left" w:pos="1620"/>
      </w:tabs>
      <w:spacing w:before="240" w:after="120" w:line="360" w:lineRule="auto"/>
      <w:jc w:val="left"/>
      <w:outlineLvl w:val="8"/>
    </w:pPr>
    <w:rPr>
      <w:rFonts w:ascii="Verdana" w:hAnsi="Verdana"/>
      <w:bCs/>
      <w:iCs/>
      <w:sz w:val="20"/>
      <w:szCs w:val="26"/>
      <w14:shadow w14:blurRad="0" w14:dist="0" w14:dir="0" w14:sx="0" w14:sy="0" w14:kx="0" w14:ky="0" w14:algn="none">
        <w14:srgbClr w14:val="000000"/>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pPr>
      <w:tabs>
        <w:tab w:val="center" w:pos="4252"/>
        <w:tab w:val="right" w:pos="8504"/>
      </w:tabs>
    </w:pPr>
  </w:style>
  <w:style w:type="paragraph" w:styleId="Piedepgina">
    <w:name w:val="footer"/>
    <w:aliases w:val="pie de página"/>
    <w:basedOn w:val="Normal"/>
    <w:link w:val="PiedepginaCar"/>
    <w:pPr>
      <w:tabs>
        <w:tab w:val="center" w:pos="4252"/>
        <w:tab w:val="right" w:pos="8504"/>
      </w:tabs>
    </w:pPr>
  </w:style>
  <w:style w:type="paragraph" w:styleId="Textoindependiente">
    <w:name w:val="Body Text"/>
    <w:basedOn w:val="Normal"/>
    <w:pPr>
      <w:tabs>
        <w:tab w:val="left" w:pos="5760"/>
      </w:tabs>
      <w:jc w:val="both"/>
    </w:pPr>
    <w:rPr>
      <w:rFonts w:ascii="Arial" w:hAnsi="Arial" w:cs="Arial"/>
    </w:rPr>
  </w:style>
  <w:style w:type="paragraph" w:styleId="Textoindependiente2">
    <w:name w:val="Body Text 2"/>
    <w:basedOn w:val="Normal"/>
    <w:pPr>
      <w:jc w:val="center"/>
    </w:pPr>
    <w:rPr>
      <w:rFonts w:ascii="Comic Sans MS" w:hAnsi="Comic Sans MS"/>
      <w:sz w:val="16"/>
      <w:lang w:val="el-GR"/>
    </w:rPr>
  </w:style>
  <w:style w:type="paragraph" w:styleId="Textoindependiente3">
    <w:name w:val="Body Text 3"/>
    <w:basedOn w:val="Normal"/>
    <w:pPr>
      <w:jc w:val="both"/>
    </w:pPr>
    <w:rPr>
      <w:rFonts w:ascii="Arial" w:hAnsi="Arial" w:cs="Arial"/>
      <w:sz w:val="22"/>
      <w:lang w:val="el-GR"/>
    </w:rPr>
  </w:style>
  <w:style w:type="paragraph" w:styleId="Sangradetextonormal">
    <w:name w:val="Body Text Indent"/>
    <w:basedOn w:val="Normal"/>
    <w:link w:val="SangradetextonormalCar"/>
    <w:pPr>
      <w:framePr w:hSpace="142" w:wrap="around" w:vAnchor="page" w:hAnchor="margin" w:y="12759"/>
      <w:tabs>
        <w:tab w:val="num" w:pos="567"/>
      </w:tabs>
      <w:ind w:left="567" w:hanging="709"/>
      <w:jc w:val="center"/>
    </w:pPr>
    <w:rPr>
      <w:rFonts w:ascii="Arial" w:hAnsi="Arial" w:cs="Arial"/>
      <w:bCs/>
      <w:sz w:val="16"/>
    </w:rPr>
  </w:style>
  <w:style w:type="paragraph" w:styleId="Sangra2detindependiente">
    <w:name w:val="Body Text Indent 2"/>
    <w:basedOn w:val="Normal"/>
    <w:pPr>
      <w:framePr w:hSpace="142" w:wrap="around" w:vAnchor="page" w:hAnchor="margin" w:y="12759"/>
      <w:tabs>
        <w:tab w:val="num" w:pos="567"/>
      </w:tabs>
      <w:ind w:left="567" w:hanging="709"/>
      <w:jc w:val="center"/>
    </w:pPr>
    <w:rPr>
      <w:rFonts w:ascii="Arial" w:hAnsi="Arial" w:cs="Arial"/>
      <w:b/>
      <w:sz w:val="16"/>
    </w:rPr>
  </w:style>
  <w:style w:type="paragraph" w:styleId="Puesto">
    <w:name w:val="Title"/>
    <w:basedOn w:val="Normal"/>
    <w:link w:val="PuestoCar"/>
    <w:uiPriority w:val="10"/>
    <w:qFormat/>
    <w:rsid w:val="008D186F"/>
    <w:pPr>
      <w:jc w:val="center"/>
    </w:pPr>
    <w:rPr>
      <w:rFonts w:ascii="Arial Narrow" w:hAnsi="Arial Narrow"/>
      <w:b/>
      <w:sz w:val="18"/>
      <w:szCs w:val="20"/>
      <w:lang w:val="es-CO" w:eastAsia="x-none"/>
    </w:rPr>
  </w:style>
  <w:style w:type="character" w:customStyle="1" w:styleId="PuestoCar">
    <w:name w:val="Puesto Car"/>
    <w:link w:val="Puesto"/>
    <w:uiPriority w:val="10"/>
    <w:rsid w:val="008D186F"/>
    <w:rPr>
      <w:rFonts w:ascii="Arial Narrow" w:hAnsi="Arial Narrow"/>
      <w:b/>
      <w:sz w:val="18"/>
      <w:lang w:val="es-CO"/>
    </w:rPr>
  </w:style>
  <w:style w:type="character" w:customStyle="1" w:styleId="PiedepginaCar">
    <w:name w:val="Pie de página Car"/>
    <w:aliases w:val="pie de página Car"/>
    <w:link w:val="Piedepgina"/>
    <w:rsid w:val="004B72FE"/>
    <w:rPr>
      <w:sz w:val="24"/>
      <w:szCs w:val="24"/>
      <w:lang w:val="es-ES" w:eastAsia="es-ES" w:bidi="ar-SA"/>
    </w:rPr>
  </w:style>
  <w:style w:type="character" w:styleId="Hipervnculo">
    <w:name w:val="Hyperlink"/>
    <w:uiPriority w:val="99"/>
    <w:rsid w:val="004B72FE"/>
    <w:rPr>
      <w:color w:val="0000FF"/>
      <w:u w:val="single"/>
    </w:rPr>
  </w:style>
  <w:style w:type="character" w:customStyle="1" w:styleId="EncabezadoCar">
    <w:name w:val="Encabezado Car"/>
    <w:aliases w:val="Encabezado 1 Car,Cover Page Car,ENCABEZADO PAGINA PAR Car,base Car,Encabezado top Car,Draft Car,Table header Car,NCDOT Header Car"/>
    <w:link w:val="Encabezado"/>
    <w:uiPriority w:val="99"/>
    <w:rsid w:val="00BA593B"/>
    <w:rPr>
      <w:sz w:val="24"/>
      <w:szCs w:val="24"/>
      <w:lang w:val="es-ES" w:eastAsia="es-ES"/>
    </w:rPr>
  </w:style>
  <w:style w:type="table" w:styleId="Tablaconcuadrcula">
    <w:name w:val="Table Grid"/>
    <w:basedOn w:val="Tablanormal"/>
    <w:uiPriority w:val="39"/>
    <w:rsid w:val="00BA59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rsid w:val="00BF7AC2"/>
    <w:rPr>
      <w:sz w:val="20"/>
      <w:szCs w:val="20"/>
      <w:lang w:val="es-ES_tradnl"/>
    </w:rPr>
  </w:style>
  <w:style w:type="character" w:customStyle="1" w:styleId="TextonotapieCar">
    <w:name w:val="Texto nota pie Car"/>
    <w:link w:val="Textonotapie"/>
    <w:uiPriority w:val="99"/>
    <w:rsid w:val="00BF7AC2"/>
    <w:rPr>
      <w:lang w:val="es-ES_tradnl" w:eastAsia="es-ES"/>
    </w:rPr>
  </w:style>
  <w:style w:type="character" w:styleId="Refdenotaalpie">
    <w:name w:val="footnote reference"/>
    <w:uiPriority w:val="99"/>
    <w:rsid w:val="00BF7AC2"/>
    <w:rPr>
      <w:vertAlign w:val="superscript"/>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0003CE"/>
    <w:pPr>
      <w:ind w:left="708"/>
    </w:pPr>
  </w:style>
  <w:style w:type="paragraph" w:styleId="Textodeglobo">
    <w:name w:val="Balloon Text"/>
    <w:basedOn w:val="Normal"/>
    <w:link w:val="TextodegloboCar"/>
    <w:rsid w:val="005A4C43"/>
    <w:rPr>
      <w:rFonts w:ascii="Tahoma" w:hAnsi="Tahoma"/>
      <w:sz w:val="16"/>
      <w:szCs w:val="16"/>
    </w:rPr>
  </w:style>
  <w:style w:type="character" w:customStyle="1" w:styleId="TextodegloboCar">
    <w:name w:val="Texto de globo Car"/>
    <w:link w:val="Textodeglobo"/>
    <w:rsid w:val="005A4C43"/>
    <w:rPr>
      <w:rFonts w:ascii="Tahoma" w:hAnsi="Tahoma" w:cs="Tahoma"/>
      <w:sz w:val="16"/>
      <w:szCs w:val="16"/>
      <w:lang w:val="es-ES" w:eastAsia="es-ES"/>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C47D9F"/>
    <w:pPr>
      <w:spacing w:before="100" w:beforeAutospacing="1" w:after="100" w:afterAutospacing="1"/>
    </w:pPr>
    <w:rPr>
      <w:lang w:val="es-CO" w:eastAsia="es-CO"/>
    </w:rPr>
  </w:style>
  <w:style w:type="paragraph" w:styleId="TDC1">
    <w:name w:val="toc 1"/>
    <w:basedOn w:val="Normal"/>
    <w:next w:val="Normal"/>
    <w:autoRedefine/>
    <w:uiPriority w:val="39"/>
    <w:qFormat/>
    <w:rsid w:val="006D1E07"/>
    <w:pPr>
      <w:spacing w:before="360"/>
    </w:pPr>
    <w:rPr>
      <w:rFonts w:asciiTheme="majorHAnsi" w:hAnsiTheme="majorHAnsi" w:cstheme="majorHAnsi"/>
      <w:b/>
      <w:bCs/>
      <w:caps/>
    </w:rPr>
  </w:style>
  <w:style w:type="paragraph" w:styleId="TDC2">
    <w:name w:val="toc 2"/>
    <w:basedOn w:val="Normal"/>
    <w:next w:val="Normal"/>
    <w:autoRedefine/>
    <w:uiPriority w:val="39"/>
    <w:qFormat/>
    <w:rsid w:val="002770AA"/>
    <w:pPr>
      <w:spacing w:before="240"/>
    </w:pPr>
    <w:rPr>
      <w:rFonts w:asciiTheme="minorHAnsi" w:hAnsiTheme="minorHAnsi" w:cstheme="minorHAnsi"/>
      <w:b/>
      <w:bCs/>
      <w:sz w:val="20"/>
      <w:szCs w:val="20"/>
    </w:rPr>
  </w:style>
  <w:style w:type="paragraph" w:styleId="TDC3">
    <w:name w:val="toc 3"/>
    <w:basedOn w:val="Normal"/>
    <w:next w:val="Normal"/>
    <w:autoRedefine/>
    <w:uiPriority w:val="39"/>
    <w:qFormat/>
    <w:rsid w:val="006D1E07"/>
    <w:pPr>
      <w:ind w:left="240"/>
    </w:pPr>
    <w:rPr>
      <w:rFonts w:asciiTheme="minorHAnsi" w:hAnsiTheme="minorHAnsi" w:cstheme="minorHAnsi"/>
      <w:sz w:val="20"/>
      <w:szCs w:val="20"/>
    </w:rPr>
  </w:style>
  <w:style w:type="paragraph" w:customStyle="1" w:styleId="TtulodeTDC1">
    <w:name w:val="Título de TDC1"/>
    <w:basedOn w:val="Ttulo1"/>
    <w:next w:val="Normal"/>
    <w:uiPriority w:val="39"/>
    <w:unhideWhenUsed/>
    <w:qFormat/>
    <w:rsid w:val="006D1E07"/>
    <w:pPr>
      <w:keepLines/>
      <w:spacing w:before="480" w:line="276" w:lineRule="auto"/>
      <w:outlineLvl w:val="9"/>
    </w:pPr>
    <w:rPr>
      <w:rFonts w:ascii="Cambria" w:hAnsi="Cambria" w:cs="Times New Roman"/>
      <w:bCs/>
      <w:color w:val="365F91"/>
      <w:sz w:val="28"/>
      <w:szCs w:val="28"/>
      <w:lang w:eastAsia="en-US"/>
    </w:rPr>
  </w:style>
  <w:style w:type="paragraph" w:customStyle="1" w:styleId="Default">
    <w:name w:val="Default"/>
    <w:link w:val="DefaultCar"/>
    <w:rsid w:val="006D1E07"/>
    <w:pPr>
      <w:autoSpaceDE w:val="0"/>
      <w:autoSpaceDN w:val="0"/>
      <w:adjustRightInd w:val="0"/>
    </w:pPr>
    <w:rPr>
      <w:rFonts w:ascii="Arial" w:hAnsi="Arial" w:cs="Arial"/>
      <w:color w:val="000000"/>
      <w:sz w:val="24"/>
      <w:szCs w:val="24"/>
      <w:lang w:eastAsia="zh-CN"/>
    </w:rPr>
  </w:style>
  <w:style w:type="character" w:customStyle="1" w:styleId="DefaultCar">
    <w:name w:val="Default Car"/>
    <w:link w:val="Default"/>
    <w:rsid w:val="00CE3499"/>
    <w:rPr>
      <w:rFonts w:ascii="Arial" w:hAnsi="Arial" w:cs="Arial"/>
      <w:color w:val="000000"/>
      <w:sz w:val="24"/>
      <w:szCs w:val="24"/>
      <w:lang w:eastAsia="zh-CN"/>
    </w:rPr>
  </w:style>
  <w:style w:type="paragraph" w:customStyle="1" w:styleId="Indice">
    <w:name w:val="Indice"/>
    <w:next w:val="Normal"/>
    <w:rsid w:val="006320B7"/>
    <w:pPr>
      <w:spacing w:line="360" w:lineRule="auto"/>
      <w:jc w:val="both"/>
    </w:pPr>
    <w:rPr>
      <w:rFonts w:ascii="Verdana" w:hAnsi="Verdana"/>
      <w:b/>
      <w:sz w:val="28"/>
      <w:lang w:val="en-GB" w:eastAsia="es-ES"/>
    </w:rPr>
  </w:style>
  <w:style w:type="character" w:customStyle="1" w:styleId="Ttulo7Car">
    <w:name w:val="Título 7 Car"/>
    <w:basedOn w:val="Fuentedeprrafopredeter"/>
    <w:link w:val="Ttulo7"/>
    <w:rsid w:val="006320B7"/>
    <w:rPr>
      <w:rFonts w:ascii="Verdana" w:hAnsi="Verdana"/>
      <w:b/>
      <w:bCs/>
      <w:iCs/>
      <w:szCs w:val="26"/>
      <w:lang w:val="es-ES" w:eastAsia="es-ES"/>
    </w:rPr>
  </w:style>
  <w:style w:type="character" w:customStyle="1" w:styleId="Ttulo8Car">
    <w:name w:val="Título 8 Car"/>
    <w:basedOn w:val="Fuentedeprrafopredeter"/>
    <w:link w:val="Ttulo8"/>
    <w:rsid w:val="006320B7"/>
    <w:rPr>
      <w:rFonts w:ascii="Verdana" w:hAnsi="Verdana"/>
      <w:b/>
      <w:bCs/>
      <w:iCs/>
      <w:szCs w:val="26"/>
      <w:lang w:val="es-ES" w:eastAsia="es-ES"/>
    </w:rPr>
  </w:style>
  <w:style w:type="character" w:customStyle="1" w:styleId="Ttulo9Car">
    <w:name w:val="Título 9 Car"/>
    <w:basedOn w:val="Fuentedeprrafopredeter"/>
    <w:link w:val="Ttulo9"/>
    <w:rsid w:val="006320B7"/>
    <w:rPr>
      <w:rFonts w:ascii="Verdana" w:hAnsi="Verdana"/>
      <w:b/>
      <w:bCs/>
      <w:iCs/>
      <w:szCs w:val="26"/>
      <w:lang w:val="es-ES" w:eastAsia="es-ES"/>
    </w:rPr>
  </w:style>
  <w:style w:type="paragraph" w:customStyle="1" w:styleId="TextoparaTitulo1">
    <w:name w:val="Texto para Titulo 1"/>
    <w:rsid w:val="006320B7"/>
    <w:pPr>
      <w:spacing w:line="360" w:lineRule="auto"/>
      <w:jc w:val="both"/>
    </w:pPr>
    <w:rPr>
      <w:rFonts w:ascii="Verdana" w:hAnsi="Verdana"/>
      <w:bCs/>
      <w:lang w:val="es-ES" w:eastAsia="es-ES"/>
    </w:rPr>
  </w:style>
  <w:style w:type="paragraph" w:customStyle="1" w:styleId="TextoparaTitulo2">
    <w:name w:val="Texto para Titulo 2"/>
    <w:basedOn w:val="Normal"/>
    <w:rsid w:val="006320B7"/>
    <w:pPr>
      <w:spacing w:line="360" w:lineRule="auto"/>
      <w:ind w:left="198"/>
    </w:pPr>
    <w:rPr>
      <w:rFonts w:ascii="Verdana" w:hAnsi="Verdana"/>
      <w:sz w:val="20"/>
      <w:szCs w:val="20"/>
    </w:rPr>
  </w:style>
  <w:style w:type="paragraph" w:customStyle="1" w:styleId="TextoparaTitulo3">
    <w:name w:val="Texto para Titulo 3"/>
    <w:rsid w:val="006320B7"/>
    <w:pPr>
      <w:spacing w:line="360" w:lineRule="auto"/>
      <w:ind w:left="403"/>
    </w:pPr>
    <w:rPr>
      <w:rFonts w:ascii="Verdana" w:hAnsi="Verdana"/>
      <w:color w:val="808080"/>
      <w:lang w:val="es-ES" w:eastAsia="es-ES"/>
    </w:rPr>
  </w:style>
  <w:style w:type="paragraph" w:customStyle="1" w:styleId="TextoparaTitulo4-9">
    <w:name w:val="Texto para Titulo 4-9"/>
    <w:basedOn w:val="Normal"/>
    <w:rsid w:val="006320B7"/>
    <w:pPr>
      <w:spacing w:line="360" w:lineRule="auto"/>
      <w:ind w:left="601"/>
    </w:pPr>
    <w:rPr>
      <w:rFonts w:ascii="Verdana" w:hAnsi="Verdana"/>
      <w:sz w:val="18"/>
      <w:szCs w:val="20"/>
      <w:lang w:val="en-GB"/>
    </w:rPr>
  </w:style>
  <w:style w:type="paragraph" w:customStyle="1" w:styleId="Bulleted1">
    <w:name w:val="Bulleted 1"/>
    <w:basedOn w:val="Normal"/>
    <w:rsid w:val="006320B7"/>
    <w:pPr>
      <w:numPr>
        <w:numId w:val="13"/>
      </w:numPr>
      <w:tabs>
        <w:tab w:val="clear" w:pos="717"/>
        <w:tab w:val="num" w:pos="360"/>
      </w:tabs>
      <w:spacing w:before="120" w:after="120" w:line="360" w:lineRule="auto"/>
      <w:ind w:left="0" w:firstLine="0"/>
    </w:pPr>
    <w:rPr>
      <w:rFonts w:ascii="Verdana" w:hAnsi="Verdana"/>
      <w:sz w:val="20"/>
      <w:szCs w:val="20"/>
    </w:rPr>
  </w:style>
  <w:style w:type="paragraph" w:customStyle="1" w:styleId="Bulleted2">
    <w:name w:val="Bulleted 2"/>
    <w:basedOn w:val="TextoparaTitulo3"/>
    <w:rsid w:val="006320B7"/>
    <w:pPr>
      <w:numPr>
        <w:numId w:val="12"/>
      </w:numPr>
      <w:tabs>
        <w:tab w:val="left" w:pos="913"/>
      </w:tabs>
      <w:spacing w:before="120" w:after="120"/>
    </w:pPr>
    <w:rPr>
      <w:color w:val="auto"/>
    </w:rPr>
  </w:style>
  <w:style w:type="paragraph" w:customStyle="1" w:styleId="bulleted3">
    <w:name w:val="bulleted 3"/>
    <w:basedOn w:val="TextoparaTitulo4-9"/>
    <w:rsid w:val="006320B7"/>
    <w:pPr>
      <w:numPr>
        <w:numId w:val="14"/>
      </w:numPr>
      <w:tabs>
        <w:tab w:val="num" w:pos="360"/>
        <w:tab w:val="left" w:pos="1168"/>
      </w:tabs>
      <w:spacing w:before="120" w:after="120"/>
      <w:ind w:left="0" w:firstLine="0"/>
    </w:pPr>
  </w:style>
  <w:style w:type="paragraph" w:customStyle="1" w:styleId="Bulleted4">
    <w:name w:val="Bulleted 4"/>
    <w:basedOn w:val="TextoparaTitulo4-9"/>
    <w:rsid w:val="006320B7"/>
    <w:pPr>
      <w:numPr>
        <w:numId w:val="15"/>
      </w:numPr>
      <w:tabs>
        <w:tab w:val="clear" w:pos="1744"/>
        <w:tab w:val="num" w:pos="360"/>
        <w:tab w:val="left" w:pos="1389"/>
      </w:tabs>
      <w:spacing w:before="120" w:after="120"/>
      <w:ind w:left="0" w:firstLine="0"/>
    </w:pPr>
    <w:rPr>
      <w:lang w:val="es-ES"/>
    </w:rPr>
  </w:style>
  <w:style w:type="paragraph" w:customStyle="1" w:styleId="BulletedCont1">
    <w:name w:val="Bulleted Cont 1"/>
    <w:basedOn w:val="Bulleted1"/>
    <w:rsid w:val="006320B7"/>
    <w:pPr>
      <w:numPr>
        <w:numId w:val="0"/>
      </w:numPr>
      <w:ind w:left="737"/>
    </w:pPr>
  </w:style>
  <w:style w:type="paragraph" w:customStyle="1" w:styleId="BulletedCont2">
    <w:name w:val="Bulleted Cont 2"/>
    <w:basedOn w:val="BulletedCont1"/>
    <w:rsid w:val="006320B7"/>
    <w:pPr>
      <w:tabs>
        <w:tab w:val="left" w:pos="1523"/>
      </w:tabs>
      <w:ind w:left="907"/>
    </w:pPr>
  </w:style>
  <w:style w:type="paragraph" w:customStyle="1" w:styleId="BulletedCont3">
    <w:name w:val="Bulleted Cont 3"/>
    <w:basedOn w:val="BulletedCont2"/>
    <w:rsid w:val="006320B7"/>
    <w:pPr>
      <w:ind w:left="1134"/>
    </w:pPr>
    <w:rPr>
      <w:sz w:val="18"/>
    </w:rPr>
  </w:style>
  <w:style w:type="paragraph" w:customStyle="1" w:styleId="BulletedCont4">
    <w:name w:val="Bulleted Cont 4"/>
    <w:basedOn w:val="Bulleted4"/>
    <w:rsid w:val="006320B7"/>
    <w:pPr>
      <w:numPr>
        <w:numId w:val="0"/>
      </w:numPr>
      <w:ind w:left="1361"/>
    </w:pPr>
  </w:style>
  <w:style w:type="paragraph" w:customStyle="1" w:styleId="FuenteApartadoPortada">
    <w:name w:val="Fuente Apartado Portada"/>
    <w:basedOn w:val="Normal"/>
    <w:next w:val="Normal"/>
    <w:rsid w:val="006320B7"/>
    <w:pPr>
      <w:spacing w:line="360" w:lineRule="auto"/>
    </w:pPr>
    <w:rPr>
      <w:rFonts w:ascii="Verdana" w:hAnsi="Verdana"/>
      <w:b/>
      <w:sz w:val="20"/>
      <w:szCs w:val="20"/>
    </w:rPr>
  </w:style>
  <w:style w:type="paragraph" w:customStyle="1" w:styleId="FuentecontenidoApartado">
    <w:name w:val="Fuente contenido Apartado"/>
    <w:next w:val="FuenteApartadoPortada"/>
    <w:rsid w:val="006320B7"/>
    <w:pPr>
      <w:tabs>
        <w:tab w:val="left" w:pos="567"/>
      </w:tabs>
      <w:spacing w:line="480" w:lineRule="auto"/>
    </w:pPr>
    <w:rPr>
      <w:rFonts w:ascii="Verdana" w:hAnsi="Verdana"/>
      <w:color w:val="808080"/>
      <w:lang w:val="en-GB" w:eastAsia="es-ES"/>
    </w:rPr>
  </w:style>
  <w:style w:type="character" w:styleId="Nmerodepgina">
    <w:name w:val="page number"/>
    <w:rsid w:val="006320B7"/>
    <w:rPr>
      <w:rFonts w:ascii="Arial" w:hAnsi="Arial"/>
      <w:sz w:val="16"/>
    </w:rPr>
  </w:style>
  <w:style w:type="paragraph" w:customStyle="1" w:styleId="PiedeFigura">
    <w:name w:val="Pie de Figura"/>
    <w:rsid w:val="006320B7"/>
    <w:pPr>
      <w:keepLines/>
      <w:widowControl w:val="0"/>
      <w:numPr>
        <w:numId w:val="16"/>
      </w:numPr>
      <w:tabs>
        <w:tab w:val="clear" w:pos="1080"/>
        <w:tab w:val="num" w:pos="360"/>
        <w:tab w:val="left" w:pos="1133"/>
        <w:tab w:val="left" w:pos="1700"/>
        <w:tab w:val="left" w:pos="2268"/>
        <w:tab w:val="left" w:pos="2833"/>
        <w:tab w:val="left" w:pos="3401"/>
        <w:tab w:val="left" w:pos="3968"/>
        <w:tab w:val="left" w:pos="4536"/>
        <w:tab w:val="left" w:pos="5101"/>
        <w:tab w:val="left" w:pos="5669"/>
        <w:tab w:val="left" w:pos="6236"/>
        <w:tab w:val="left" w:pos="6803"/>
        <w:tab w:val="left" w:pos="7369"/>
        <w:tab w:val="left" w:pos="7937"/>
        <w:tab w:val="left" w:pos="8504"/>
        <w:tab w:val="left" w:pos="9072"/>
        <w:tab w:val="left" w:pos="9637"/>
      </w:tabs>
      <w:spacing w:before="240" w:after="240" w:line="240" w:lineRule="exact"/>
    </w:pPr>
    <w:rPr>
      <w:rFonts w:ascii="Verdana" w:hAnsi="Verdana"/>
      <w:snapToGrid w:val="0"/>
      <w:color w:val="808080"/>
      <w:sz w:val="18"/>
      <w:lang w:val="en-GB" w:eastAsia="es-ES"/>
    </w:rPr>
  </w:style>
  <w:style w:type="paragraph" w:customStyle="1" w:styleId="PiedeTabla">
    <w:name w:val="Pie de Tabla"/>
    <w:basedOn w:val="PiedeFigura"/>
    <w:rsid w:val="006320B7"/>
    <w:pPr>
      <w:numPr>
        <w:numId w:val="17"/>
      </w:numPr>
      <w:tabs>
        <w:tab w:val="clear" w:pos="1080"/>
        <w:tab w:val="num" w:pos="360"/>
      </w:tabs>
    </w:pPr>
  </w:style>
  <w:style w:type="paragraph" w:customStyle="1" w:styleId="Subtitulo">
    <w:name w:val="Subtitulo"/>
    <w:rsid w:val="006320B7"/>
    <w:pPr>
      <w:spacing w:line="480" w:lineRule="auto"/>
    </w:pPr>
    <w:rPr>
      <w:rFonts w:ascii="Verdana" w:hAnsi="Verdana"/>
      <w:color w:val="808080"/>
      <w:sz w:val="32"/>
      <w:lang w:val="en-GB" w:eastAsia="es-ES"/>
    </w:rPr>
  </w:style>
  <w:style w:type="paragraph" w:styleId="TDC4">
    <w:name w:val="toc 4"/>
    <w:basedOn w:val="Normal"/>
    <w:next w:val="TextoparaTitulo4-9"/>
    <w:uiPriority w:val="39"/>
    <w:rsid w:val="006320B7"/>
    <w:pPr>
      <w:ind w:left="480"/>
    </w:pPr>
    <w:rPr>
      <w:rFonts w:asciiTheme="minorHAnsi" w:hAnsiTheme="minorHAnsi" w:cstheme="minorHAnsi"/>
      <w:sz w:val="20"/>
      <w:szCs w:val="20"/>
    </w:rPr>
  </w:style>
  <w:style w:type="paragraph" w:styleId="TDC5">
    <w:name w:val="toc 5"/>
    <w:basedOn w:val="Normal"/>
    <w:next w:val="TextoparaTitulo4-9"/>
    <w:rsid w:val="006320B7"/>
    <w:pPr>
      <w:ind w:left="720"/>
    </w:pPr>
    <w:rPr>
      <w:rFonts w:asciiTheme="minorHAnsi" w:hAnsiTheme="minorHAnsi" w:cstheme="minorHAnsi"/>
      <w:sz w:val="20"/>
      <w:szCs w:val="20"/>
    </w:rPr>
  </w:style>
  <w:style w:type="paragraph" w:styleId="TDC6">
    <w:name w:val="toc 6"/>
    <w:basedOn w:val="Normal"/>
    <w:next w:val="TextoparaTitulo4-9"/>
    <w:rsid w:val="006320B7"/>
    <w:pPr>
      <w:ind w:left="960"/>
    </w:pPr>
    <w:rPr>
      <w:rFonts w:asciiTheme="minorHAnsi" w:hAnsiTheme="minorHAnsi" w:cstheme="minorHAnsi"/>
      <w:sz w:val="20"/>
      <w:szCs w:val="20"/>
    </w:rPr>
  </w:style>
  <w:style w:type="paragraph" w:styleId="TDC7">
    <w:name w:val="toc 7"/>
    <w:basedOn w:val="Normal"/>
    <w:next w:val="TextoparaTitulo4-9"/>
    <w:rsid w:val="006320B7"/>
    <w:pPr>
      <w:ind w:left="1200"/>
    </w:pPr>
    <w:rPr>
      <w:rFonts w:asciiTheme="minorHAnsi" w:hAnsiTheme="minorHAnsi" w:cstheme="minorHAnsi"/>
      <w:sz w:val="20"/>
      <w:szCs w:val="20"/>
    </w:rPr>
  </w:style>
  <w:style w:type="paragraph" w:styleId="TDC8">
    <w:name w:val="toc 8"/>
    <w:basedOn w:val="Normal"/>
    <w:next w:val="TextoparaTitulo4-9"/>
    <w:rsid w:val="006320B7"/>
    <w:pPr>
      <w:ind w:left="1440"/>
    </w:pPr>
    <w:rPr>
      <w:rFonts w:asciiTheme="minorHAnsi" w:hAnsiTheme="minorHAnsi" w:cstheme="minorHAnsi"/>
      <w:sz w:val="20"/>
      <w:szCs w:val="20"/>
    </w:rPr>
  </w:style>
  <w:style w:type="paragraph" w:styleId="TDC9">
    <w:name w:val="toc 9"/>
    <w:basedOn w:val="Normal"/>
    <w:next w:val="TextoparaTitulo4-9"/>
    <w:rsid w:val="006320B7"/>
    <w:pPr>
      <w:ind w:left="1680"/>
    </w:pPr>
    <w:rPr>
      <w:rFonts w:asciiTheme="minorHAnsi" w:hAnsiTheme="minorHAnsi" w:cstheme="minorHAnsi"/>
      <w:sz w:val="20"/>
      <w:szCs w:val="20"/>
    </w:rPr>
  </w:style>
  <w:style w:type="paragraph" w:customStyle="1" w:styleId="TitulodelDocumento">
    <w:name w:val="Titulo del Documento"/>
    <w:next w:val="Subtitulo"/>
    <w:rsid w:val="006320B7"/>
    <w:pPr>
      <w:spacing w:before="120" w:line="360" w:lineRule="auto"/>
      <w:jc w:val="both"/>
    </w:pPr>
    <w:rPr>
      <w:rFonts w:ascii="Verdana" w:hAnsi="Verdana"/>
      <w:b/>
      <w:sz w:val="44"/>
      <w:lang w:val="es-ES" w:eastAsia="es-ES"/>
    </w:rPr>
  </w:style>
  <w:style w:type="paragraph" w:customStyle="1" w:styleId="TituloTabla">
    <w:name w:val="Titulo Tabla"/>
    <w:rsid w:val="006320B7"/>
    <w:pPr>
      <w:jc w:val="center"/>
    </w:pPr>
    <w:rPr>
      <w:rFonts w:ascii="Verdana" w:hAnsi="Verdana"/>
      <w:b/>
      <w:color w:val="808080"/>
      <w:lang w:val="es-ES" w:eastAsia="es-ES"/>
    </w:rPr>
  </w:style>
  <w:style w:type="character" w:styleId="Hipervnculovisitado">
    <w:name w:val="FollowedHyperlink"/>
    <w:rsid w:val="006320B7"/>
    <w:rPr>
      <w:color w:val="800080"/>
      <w:u w:val="single"/>
    </w:rPr>
  </w:style>
  <w:style w:type="paragraph" w:styleId="Tabladeilustraciones">
    <w:name w:val="table of figures"/>
    <w:basedOn w:val="Normal"/>
    <w:next w:val="Normal"/>
    <w:uiPriority w:val="99"/>
    <w:rsid w:val="006320B7"/>
    <w:pPr>
      <w:spacing w:line="360" w:lineRule="auto"/>
      <w:ind w:left="400" w:hanging="400"/>
    </w:pPr>
    <w:rPr>
      <w:rFonts w:ascii="Verdana" w:hAnsi="Verdana"/>
      <w:sz w:val="20"/>
      <w:szCs w:val="20"/>
    </w:rPr>
  </w:style>
  <w:style w:type="character" w:styleId="nfasis">
    <w:name w:val="Emphasis"/>
    <w:uiPriority w:val="20"/>
    <w:qFormat/>
    <w:rsid w:val="006320B7"/>
    <w:rPr>
      <w:i/>
      <w:iCs/>
    </w:rPr>
  </w:style>
  <w:style w:type="paragraph" w:customStyle="1" w:styleId="TituloFig">
    <w:name w:val="Titulo Fig."/>
    <w:basedOn w:val="Normal"/>
    <w:next w:val="Normal"/>
    <w:autoRedefine/>
    <w:rsid w:val="006320B7"/>
    <w:pPr>
      <w:numPr>
        <w:numId w:val="18"/>
      </w:numPr>
      <w:tabs>
        <w:tab w:val="clear" w:pos="567"/>
        <w:tab w:val="num" w:pos="283"/>
        <w:tab w:val="num" w:pos="360"/>
      </w:tabs>
      <w:spacing w:before="120" w:line="240" w:lineRule="atLeast"/>
      <w:ind w:left="0" w:firstLine="0"/>
      <w:jc w:val="center"/>
    </w:pPr>
    <w:rPr>
      <w:rFonts w:ascii="Verdana" w:hAnsi="Verdana"/>
      <w:b/>
      <w:snapToGrid w:val="0"/>
      <w:sz w:val="20"/>
      <w:szCs w:val="20"/>
      <w:lang w:val="es-ES_tradnl"/>
    </w:rPr>
  </w:style>
  <w:style w:type="paragraph" w:customStyle="1" w:styleId="NormalJustificadoCar">
    <w:name w:val="Normal + Justificado Car"/>
    <w:basedOn w:val="Normal"/>
    <w:link w:val="NormalJustificadoCarCar"/>
    <w:rsid w:val="006320B7"/>
    <w:pPr>
      <w:spacing w:line="360" w:lineRule="auto"/>
      <w:jc w:val="both"/>
    </w:pPr>
    <w:rPr>
      <w:rFonts w:ascii="Verdana" w:hAnsi="Verdana"/>
      <w:sz w:val="20"/>
      <w:szCs w:val="20"/>
    </w:rPr>
  </w:style>
  <w:style w:type="character" w:customStyle="1" w:styleId="NormalJustificadoCarCar">
    <w:name w:val="Normal + Justificado Car Car"/>
    <w:link w:val="NormalJustificadoCar"/>
    <w:rsid w:val="006320B7"/>
    <w:rPr>
      <w:rFonts w:ascii="Verdana" w:hAnsi="Verdana"/>
      <w:lang w:val="es-ES" w:eastAsia="es-ES"/>
    </w:rPr>
  </w:style>
  <w:style w:type="paragraph" w:customStyle="1" w:styleId="Enumerar1">
    <w:name w:val="Enumerar 1"/>
    <w:basedOn w:val="Normal"/>
    <w:rsid w:val="006320B7"/>
    <w:pPr>
      <w:numPr>
        <w:numId w:val="11"/>
      </w:numPr>
      <w:tabs>
        <w:tab w:val="clear" w:pos="585"/>
      </w:tabs>
      <w:spacing w:before="120" w:after="120" w:line="360" w:lineRule="auto"/>
      <w:ind w:left="765" w:hanging="567"/>
    </w:pPr>
    <w:rPr>
      <w:rFonts w:ascii="Verdana" w:hAnsi="Verdana"/>
      <w:sz w:val="20"/>
      <w:szCs w:val="20"/>
    </w:rPr>
  </w:style>
  <w:style w:type="paragraph" w:styleId="Listaconvietas">
    <w:name w:val="List Bullet"/>
    <w:basedOn w:val="Normal"/>
    <w:rsid w:val="006320B7"/>
    <w:pPr>
      <w:numPr>
        <w:numId w:val="19"/>
      </w:numPr>
      <w:spacing w:after="60"/>
      <w:ind w:right="720"/>
      <w:jc w:val="center"/>
      <w:outlineLvl w:val="1"/>
    </w:pPr>
    <w:rPr>
      <w:rFonts w:ascii="Arial" w:hAnsi="Arial" w:cs="Arial"/>
      <w:bCs/>
      <w:sz w:val="20"/>
      <w:szCs w:val="20"/>
      <w:lang w:val="es-VE" w:eastAsia="en-US"/>
    </w:rPr>
  </w:style>
  <w:style w:type="paragraph" w:customStyle="1" w:styleId="TablaContenido">
    <w:name w:val="Tabla.Contenido"/>
    <w:basedOn w:val="Textoindependiente"/>
    <w:rsid w:val="006320B7"/>
    <w:pPr>
      <w:tabs>
        <w:tab w:val="clear" w:pos="5760"/>
      </w:tabs>
      <w:spacing w:before="40" w:after="40"/>
      <w:jc w:val="center"/>
    </w:pPr>
    <w:rPr>
      <w:rFonts w:eastAsia="Times"/>
      <w:sz w:val="18"/>
      <w:szCs w:val="16"/>
      <w:lang w:eastAsia="en-US"/>
    </w:rPr>
  </w:style>
  <w:style w:type="paragraph" w:customStyle="1" w:styleId="ParagraphSecond">
    <w:name w:val="Paragraph Second+"/>
    <w:basedOn w:val="Normal"/>
    <w:rsid w:val="006320B7"/>
    <w:pPr>
      <w:spacing w:before="240"/>
      <w:jc w:val="center"/>
      <w:outlineLvl w:val="2"/>
    </w:pPr>
    <w:rPr>
      <w:rFonts w:ascii="Arial" w:hAnsi="Arial" w:cs="Arial"/>
      <w:sz w:val="20"/>
      <w:szCs w:val="20"/>
      <w:lang w:val="es-VE" w:eastAsia="en-US"/>
    </w:rPr>
  </w:style>
  <w:style w:type="paragraph" w:customStyle="1" w:styleId="TablaEncabezado">
    <w:name w:val="Tabla.Encabezado"/>
    <w:basedOn w:val="Textoindependiente"/>
    <w:rsid w:val="006320B7"/>
    <w:pPr>
      <w:tabs>
        <w:tab w:val="clear" w:pos="5760"/>
      </w:tabs>
      <w:spacing w:before="40" w:after="40" w:line="240" w:lineRule="exact"/>
      <w:jc w:val="center"/>
    </w:pPr>
    <w:rPr>
      <w:rFonts w:cs="Tahoma"/>
      <w:b/>
      <w:color w:val="FFFFFF"/>
      <w:spacing w:val="-4"/>
      <w:sz w:val="18"/>
      <w:szCs w:val="18"/>
      <w:lang w:val="es-VE" w:eastAsia="en-US"/>
    </w:rPr>
  </w:style>
  <w:style w:type="paragraph" w:customStyle="1" w:styleId="ParagraphFirst">
    <w:name w:val="Paragraph First"/>
    <w:basedOn w:val="Normal"/>
    <w:next w:val="Normal"/>
    <w:rsid w:val="006320B7"/>
    <w:pPr>
      <w:spacing w:before="240" w:after="60"/>
      <w:ind w:left="862" w:hanging="862"/>
      <w:jc w:val="center"/>
      <w:outlineLvl w:val="3"/>
    </w:pPr>
    <w:rPr>
      <w:rFonts w:ascii="Arial" w:hAnsi="Arial" w:cs="Arial"/>
      <w:sz w:val="20"/>
      <w:szCs w:val="20"/>
      <w:lang w:val="es-VE" w:eastAsia="en-US"/>
    </w:rPr>
  </w:style>
  <w:style w:type="paragraph" w:styleId="Listaconnmeros">
    <w:name w:val="List Number"/>
    <w:basedOn w:val="Normal"/>
    <w:rsid w:val="006320B7"/>
    <w:pPr>
      <w:numPr>
        <w:numId w:val="20"/>
      </w:numPr>
      <w:spacing w:before="120" w:after="120"/>
      <w:jc w:val="center"/>
    </w:pPr>
    <w:rPr>
      <w:rFonts w:ascii="Arial" w:eastAsia="Times" w:hAnsi="Arial" w:cs="Arial"/>
      <w:sz w:val="20"/>
      <w:szCs w:val="20"/>
      <w:lang w:val="es-VE" w:eastAsia="en-US"/>
    </w:rPr>
  </w:style>
  <w:style w:type="paragraph" w:styleId="Lista3">
    <w:name w:val="List 3"/>
    <w:basedOn w:val="Normal"/>
    <w:rsid w:val="006320B7"/>
    <w:pPr>
      <w:spacing w:before="120" w:after="120"/>
      <w:ind w:left="849" w:hanging="283"/>
      <w:jc w:val="center"/>
    </w:pPr>
    <w:rPr>
      <w:rFonts w:ascii="Arial" w:eastAsia="MS Mincho" w:hAnsi="Arial" w:cs="Arial"/>
      <w:sz w:val="20"/>
      <w:szCs w:val="20"/>
      <w:lang w:val="es-CO" w:eastAsia="ja-JP"/>
    </w:rPr>
  </w:style>
  <w:style w:type="paragraph" w:customStyle="1" w:styleId="TextoPoltica">
    <w:name w:val="Texto Política"/>
    <w:basedOn w:val="Normal"/>
    <w:rsid w:val="006320B7"/>
    <w:pPr>
      <w:numPr>
        <w:numId w:val="21"/>
      </w:numPr>
      <w:spacing w:after="60"/>
      <w:outlineLvl w:val="1"/>
    </w:pPr>
    <w:rPr>
      <w:rFonts w:ascii="Arial" w:hAnsi="Arial"/>
      <w:sz w:val="20"/>
      <w:szCs w:val="20"/>
      <w:lang w:val="es-PE" w:eastAsia="en-US"/>
    </w:rPr>
  </w:style>
  <w:style w:type="character" w:styleId="Textoennegrita">
    <w:name w:val="Strong"/>
    <w:aliases w:val="Texto sin negrita"/>
    <w:uiPriority w:val="22"/>
    <w:qFormat/>
    <w:rsid w:val="006320B7"/>
    <w:rPr>
      <w:b/>
      <w:bCs/>
    </w:rPr>
  </w:style>
  <w:style w:type="paragraph" w:styleId="Sinespaciado">
    <w:name w:val="No Spacing"/>
    <w:uiPriority w:val="1"/>
    <w:qFormat/>
    <w:rsid w:val="006320B7"/>
    <w:pPr>
      <w:jc w:val="center"/>
    </w:pPr>
    <w:rPr>
      <w:rFonts w:ascii="Arial" w:eastAsiaTheme="minorHAnsi" w:hAnsi="Arial" w:cstheme="minorBidi"/>
      <w:sz w:val="22"/>
      <w:szCs w:val="22"/>
      <w:lang w:val="es-ES" w:eastAsia="en-US"/>
    </w:rPr>
  </w:style>
  <w:style w:type="paragraph" w:styleId="Descripcin">
    <w:name w:val="caption"/>
    <w:basedOn w:val="Normal"/>
    <w:next w:val="Normal"/>
    <w:link w:val="DescripcinCar"/>
    <w:uiPriority w:val="35"/>
    <w:unhideWhenUsed/>
    <w:qFormat/>
    <w:rsid w:val="006320B7"/>
    <w:pPr>
      <w:spacing w:after="120"/>
      <w:jc w:val="center"/>
    </w:pPr>
    <w:rPr>
      <w:rFonts w:asciiTheme="minorHAnsi" w:eastAsiaTheme="minorHAnsi" w:hAnsiTheme="minorHAnsi" w:cstheme="minorBidi"/>
      <w:b/>
      <w:bCs/>
      <w:sz w:val="22"/>
      <w:szCs w:val="18"/>
      <w:lang w:eastAsia="en-US"/>
    </w:rPr>
  </w:style>
  <w:style w:type="character" w:customStyle="1" w:styleId="DescripcinCar">
    <w:name w:val="Descripción Car"/>
    <w:basedOn w:val="Fuentedeprrafopredeter"/>
    <w:link w:val="Descripcin"/>
    <w:uiPriority w:val="35"/>
    <w:rsid w:val="006320B7"/>
    <w:rPr>
      <w:rFonts w:asciiTheme="minorHAnsi" w:eastAsiaTheme="minorHAnsi" w:hAnsiTheme="minorHAnsi" w:cstheme="minorBidi"/>
      <w:b/>
      <w:bCs/>
      <w:sz w:val="22"/>
      <w:szCs w:val="18"/>
      <w:lang w:val="es-ES" w:eastAsia="en-US"/>
    </w:rPr>
  </w:style>
  <w:style w:type="paragraph" w:styleId="ndice2">
    <w:name w:val="index 2"/>
    <w:basedOn w:val="Normal"/>
    <w:next w:val="Normal"/>
    <w:autoRedefine/>
    <w:uiPriority w:val="99"/>
    <w:unhideWhenUsed/>
    <w:rsid w:val="006320B7"/>
    <w:pPr>
      <w:ind w:left="400" w:hanging="200"/>
    </w:pPr>
    <w:rPr>
      <w:rFonts w:ascii="Verdana" w:hAnsi="Verdana"/>
      <w:sz w:val="20"/>
      <w:szCs w:val="20"/>
    </w:rPr>
  </w:style>
  <w:style w:type="paragraph" w:customStyle="1" w:styleId="SousPuce2">
    <w:name w:val="Sous Puce 2"/>
    <w:aliases w:val="Sub-Bullet 2"/>
    <w:basedOn w:val="Normal"/>
    <w:rsid w:val="006320B7"/>
    <w:pPr>
      <w:numPr>
        <w:numId w:val="22"/>
      </w:numPr>
      <w:tabs>
        <w:tab w:val="clear" w:pos="644"/>
      </w:tabs>
      <w:spacing w:before="60"/>
      <w:ind w:left="1134" w:right="566" w:firstLine="0"/>
    </w:pPr>
    <w:rPr>
      <w:rFonts w:eastAsiaTheme="minorHAnsi"/>
      <w:sz w:val="20"/>
      <w:lang w:val="en-GB" w:eastAsia="fr-FR"/>
    </w:rPr>
  </w:style>
  <w:style w:type="character" w:customStyle="1" w:styleId="Ttulo1Car">
    <w:name w:val="Título 1 Car"/>
    <w:basedOn w:val="Fuentedeprrafopredeter"/>
    <w:link w:val="Ttulo1"/>
    <w:uiPriority w:val="9"/>
    <w:rsid w:val="006320B7"/>
    <w:rPr>
      <w:rFonts w:ascii="Arial" w:hAnsi="Arial" w:cs="Arial"/>
      <w:b/>
      <w:sz w:val="24"/>
      <w:szCs w:val="24"/>
      <w:lang w:val="es-ES" w:eastAsia="es-ES"/>
    </w:rPr>
  </w:style>
  <w:style w:type="character" w:customStyle="1" w:styleId="apple-converted-space">
    <w:name w:val="apple-converted-space"/>
    <w:basedOn w:val="Fuentedeprrafopredeter"/>
    <w:rsid w:val="006320B7"/>
  </w:style>
  <w:style w:type="character" w:customStyle="1" w:styleId="SangradetextonormalCar">
    <w:name w:val="Sangría de texto normal Car"/>
    <w:basedOn w:val="Fuentedeprrafopredeter"/>
    <w:link w:val="Sangradetextonormal"/>
    <w:rsid w:val="006320B7"/>
    <w:rPr>
      <w:rFonts w:ascii="Arial" w:hAnsi="Arial" w:cs="Arial"/>
      <w:bCs/>
      <w:sz w:val="16"/>
      <w:szCs w:val="24"/>
      <w:lang w:val="es-ES" w:eastAsia="es-ES"/>
    </w:rPr>
  </w:style>
  <w:style w:type="table" w:customStyle="1" w:styleId="Cuadrculaclara-nfasis11">
    <w:name w:val="Cuadrícula clara - Énfasis 11"/>
    <w:basedOn w:val="Tablanormal"/>
    <w:uiPriority w:val="62"/>
    <w:rsid w:val="006320B7"/>
    <w:rPr>
      <w:lang w:val="es-ES" w:eastAsia="es-E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fontstyle01">
    <w:name w:val="fontstyle01"/>
    <w:basedOn w:val="Fuentedeprrafopredeter"/>
    <w:rsid w:val="006320B7"/>
    <w:rPr>
      <w:rFonts w:ascii="Georgia" w:hAnsi="Georgia" w:hint="default"/>
      <w:b w:val="0"/>
      <w:bCs w:val="0"/>
      <w:i w:val="0"/>
      <w:iCs w:val="0"/>
      <w:color w:val="000000"/>
      <w:sz w:val="20"/>
      <w:szCs w:val="20"/>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6320B7"/>
    <w:rPr>
      <w:sz w:val="24"/>
      <w:szCs w:val="24"/>
      <w:lang w:val="es-ES" w:eastAsia="es-ES"/>
    </w:rPr>
  </w:style>
  <w:style w:type="table" w:customStyle="1" w:styleId="TableGrid0">
    <w:name w:val="Table Grid0"/>
    <w:rsid w:val="006320B7"/>
    <w:rPr>
      <w:rFonts w:asciiTheme="minorHAnsi" w:eastAsiaTheme="minorEastAsia" w:hAnsiTheme="minorHAnsi" w:cstheme="minorBidi"/>
      <w:sz w:val="22"/>
      <w:szCs w:val="22"/>
      <w:lang w:val="es-ES" w:eastAsia="es-ES"/>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6320B7"/>
    <w:rPr>
      <w:color w:val="808080"/>
      <w:shd w:val="clear" w:color="auto" w:fill="E6E6E6"/>
    </w:rPr>
  </w:style>
  <w:style w:type="paragraph" w:customStyle="1" w:styleId="Encabezadonombredocumento">
    <w:name w:val="Encabezado nombre documento"/>
    <w:basedOn w:val="Normal"/>
    <w:autoRedefine/>
    <w:rsid w:val="006320B7"/>
    <w:pPr>
      <w:tabs>
        <w:tab w:val="left" w:pos="3215"/>
      </w:tabs>
      <w:spacing w:before="120" w:line="22" w:lineRule="atLeast"/>
      <w:jc w:val="center"/>
    </w:pPr>
    <w:rPr>
      <w:rFonts w:ascii="Castellar" w:eastAsia="MS Mincho" w:hAnsi="Castellar" w:cs="Arial"/>
      <w:b/>
      <w:bCs/>
      <w:sz w:val="72"/>
      <w:szCs w:val="72"/>
    </w:rPr>
  </w:style>
  <w:style w:type="character" w:styleId="Refdecomentario">
    <w:name w:val="annotation reference"/>
    <w:basedOn w:val="Fuentedeprrafopredeter"/>
    <w:rsid w:val="00F042B6"/>
    <w:rPr>
      <w:sz w:val="16"/>
      <w:szCs w:val="16"/>
    </w:rPr>
  </w:style>
  <w:style w:type="paragraph" w:styleId="Textocomentario">
    <w:name w:val="annotation text"/>
    <w:basedOn w:val="Normal"/>
    <w:link w:val="TextocomentarioCar"/>
    <w:rsid w:val="00F042B6"/>
    <w:rPr>
      <w:sz w:val="20"/>
      <w:szCs w:val="20"/>
    </w:rPr>
  </w:style>
  <w:style w:type="character" w:customStyle="1" w:styleId="TextocomentarioCar">
    <w:name w:val="Texto comentario Car"/>
    <w:basedOn w:val="Fuentedeprrafopredeter"/>
    <w:link w:val="Textocomentario"/>
    <w:rsid w:val="00F042B6"/>
    <w:rPr>
      <w:lang w:val="es-ES" w:eastAsia="es-ES"/>
    </w:rPr>
  </w:style>
  <w:style w:type="paragraph" w:styleId="Asuntodelcomentario">
    <w:name w:val="annotation subject"/>
    <w:basedOn w:val="Textocomentario"/>
    <w:next w:val="Textocomentario"/>
    <w:link w:val="AsuntodelcomentarioCar"/>
    <w:rsid w:val="00F042B6"/>
    <w:rPr>
      <w:b/>
      <w:bCs/>
    </w:rPr>
  </w:style>
  <w:style w:type="character" w:customStyle="1" w:styleId="AsuntodelcomentarioCar">
    <w:name w:val="Asunto del comentario Car"/>
    <w:basedOn w:val="TextocomentarioCar"/>
    <w:link w:val="Asuntodelcomentario"/>
    <w:rsid w:val="00F042B6"/>
    <w:rPr>
      <w:b/>
      <w:bCs/>
      <w:lang w:val="es-ES" w:eastAsia="es-ES"/>
    </w:rPr>
  </w:style>
  <w:style w:type="paragraph" w:styleId="Revisin">
    <w:name w:val="Revision"/>
    <w:hidden/>
    <w:uiPriority w:val="99"/>
    <w:semiHidden/>
    <w:rsid w:val="009D3B64"/>
    <w:rPr>
      <w:sz w:val="24"/>
      <w:szCs w:val="24"/>
      <w:lang w:val="es-ES" w:eastAsia="es-ES"/>
    </w:rPr>
  </w:style>
  <w:style w:type="paragraph" w:styleId="TtulodeTDC">
    <w:name w:val="TOC Heading"/>
    <w:basedOn w:val="Ttulo1"/>
    <w:next w:val="Normal"/>
    <w:uiPriority w:val="39"/>
    <w:unhideWhenUsed/>
    <w:qFormat/>
    <w:rsid w:val="00D34FA7"/>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character" w:styleId="Textodelmarcadordeposicin">
    <w:name w:val="Placeholder Text"/>
    <w:basedOn w:val="Fuentedeprrafopredeter"/>
    <w:uiPriority w:val="99"/>
    <w:semiHidden/>
    <w:rsid w:val="004A4285"/>
    <w:rPr>
      <w:color w:val="808080"/>
    </w:rPr>
  </w:style>
  <w:style w:type="character" w:customStyle="1" w:styleId="Mencin1">
    <w:name w:val="Mención1"/>
    <w:basedOn w:val="Fuentedeprrafopredeter"/>
    <w:uiPriority w:val="99"/>
    <w:unhideWhenUsed/>
    <w:rPr>
      <w:color w:val="2B579A"/>
      <w:shd w:val="clear" w:color="auto" w:fill="E6E6E6"/>
    </w:rPr>
  </w:style>
</w:styles>
</file>

<file path=word/tasks.xml><?xml version="1.0" encoding="utf-8"?>
<t:Tasks xmlns:t="http://schemas.microsoft.com/office/tasks/2019/documenttasks" xmlns:oel="http://schemas.microsoft.com/office/2019/extlst">
  <t:Task id="{A62DC8B0-73B3-474A-BFF2-38CB4988761B}">
    <t:Anchor>
      <t:Comment id="502037330"/>
    </t:Anchor>
    <t:History>
      <t:Event id="{6DDE0AD3-4650-4192-89EB-F52F49DFF58E}" time="2022-04-27T15:09:37.66Z">
        <t:Attribution userId="S::christian.medina@umv.gov.co::70459ba0-09af-4d87-80e0-c000193bfc69" userProvider="AD" userName="Christian Medina Fandiño"/>
        <t:Anchor>
          <t:Comment id="502037330"/>
        </t:Anchor>
        <t:Create/>
      </t:Event>
      <t:Event id="{606B88E6-43E6-43AB-9877-BE9C9FCCC2C7}" time="2022-04-27T15:09:37.66Z">
        <t:Attribution userId="S::christian.medina@umv.gov.co::70459ba0-09af-4d87-80e0-c000193bfc69" userProvider="AD" userName="Christian Medina Fandiño"/>
        <t:Anchor>
          <t:Comment id="502037330"/>
        </t:Anchor>
        <t:Assign userId="S::charles.daza@umv.gov.co::d5b2983b-1c03-458e-adfc-ca923ba71ff2" userProvider="AD" userName="Charles Erasmo Daza Malagon"/>
      </t:Event>
      <t:Event id="{CF11B8D5-096B-4DEC-8593-ED521C282EE2}" time="2022-04-27T15:09:37.66Z">
        <t:Attribution userId="S::christian.medina@umv.gov.co::70459ba0-09af-4d87-80e0-c000193bfc69" userProvider="AD" userName="Christian Medina Fandiño"/>
        <t:Anchor>
          <t:Comment id="502037330"/>
        </t:Anchor>
        <t:SetTitle title="@Charles Erasmo Daza Malagon Si nos puede ayudar charles por favor a incluir un objetivo en estos temas en el marco de la construcción de la estrategia."/>
      </t:Event>
    </t:History>
  </t:Task>
  <t:Task id="{EF052341-7AB0-4382-A508-4B74F476AA5D}">
    <t:Anchor>
      <t:Comment id="1449975604"/>
    </t:Anchor>
    <t:History>
      <t:Event id="{6CE41015-D007-4302-ADA0-344505F99FA4}" time="2022-04-27T15:20:13.432Z">
        <t:Attribution userId="S::christian.medina@umv.gov.co::70459ba0-09af-4d87-80e0-c000193bfc69" userProvider="AD" userName="Christian Medina Fandiño"/>
        <t:Anchor>
          <t:Comment id="1449975604"/>
        </t:Anchor>
        <t:Create/>
      </t:Event>
      <t:Event id="{8ACE4B16-AAD1-4FE7-8DF9-335A0B8BC16C}" time="2022-04-27T15:20:13.432Z">
        <t:Attribution userId="S::christian.medina@umv.gov.co::70459ba0-09af-4d87-80e0-c000193bfc69" userProvider="AD" userName="Christian Medina Fandiño"/>
        <t:Anchor>
          <t:Comment id="1449975604"/>
        </t:Anchor>
        <t:Assign userId="S::charles.daza@umv.gov.co::d5b2983b-1c03-458e-adfc-ca923ba71ff2" userProvider="AD" userName="Charles Erasmo Daza Malagon"/>
      </t:Event>
      <t:Event id="{74A80243-3A05-4AFD-BAAB-87B5B3C4737F}" time="2022-04-27T15:20:13.432Z">
        <t:Attribution userId="S::christian.medina@umv.gov.co::70459ba0-09af-4d87-80e0-c000193bfc69" userProvider="AD" userName="Christian Medina Fandiño"/>
        <t:Anchor>
          <t:Comment id="1449975604"/>
        </t:Anchor>
        <t:SetTitle title="@Charles Erasmo Daza Malagon le pedimos el favor de describir en esta parte de forma breve la importancia de este tema, los objetivos que se buscan y las tareas que se deben hacer para fortalecer este tema en la Entidad."/>
      </t:Event>
      <t:Event id="{8141DCA3-0E0B-4DF7-8B37-74C4DB998DE8}" time="2022-04-30T19:24:30.757Z">
        <t:Attribution userId="S::christian.medina@umv.gov.co::70459ba0-09af-4d87-80e0-c000193bfc69" userProvider="AD" userName="Christian Medina Fandiño"/>
        <t:Progress percentComplete="100"/>
      </t:Event>
    </t:History>
  </t:Task>
  <t:Task id="{A73693C9-4A5A-41D1-804C-358990DE50EA}">
    <t:Anchor>
      <t:Comment id="1390488011"/>
    </t:Anchor>
    <t:History>
      <t:Event id="{37E6F6F1-577D-439D-A024-98C6B8E75003}" time="2022-04-27T15:23:53.201Z">
        <t:Attribution userId="S::christian.medina@umv.gov.co::70459ba0-09af-4d87-80e0-c000193bfc69" userProvider="AD" userName="Christian Medina Fandiño"/>
        <t:Anchor>
          <t:Comment id="1390488011"/>
        </t:Anchor>
        <t:Create/>
      </t:Event>
      <t:Event id="{56C9ABD2-7347-4C4F-A5DF-AD92D8AFFC30}" time="2022-04-27T15:23:53.201Z">
        <t:Attribution userId="S::christian.medina@umv.gov.co::70459ba0-09af-4d87-80e0-c000193bfc69" userProvider="AD" userName="Christian Medina Fandiño"/>
        <t:Anchor>
          <t:Comment id="1390488011"/>
        </t:Anchor>
        <t:Assign userId="S::julio.guapacha@umv.gov.co::477f83fc-dd89-4c13-a2c2-e2e67943a5f2" userProvider="AD" userName="Julio Cesar Guapacha Osorio"/>
      </t:Event>
      <t:Event id="{DCE2DADD-93B8-4ACE-A756-2313DF3A8C74}" time="2022-04-27T15:23:53.201Z">
        <t:Attribution userId="S::christian.medina@umv.gov.co::70459ba0-09af-4d87-80e0-c000193bfc69" userProvider="AD" userName="Christian Medina Fandiño"/>
        <t:Anchor>
          <t:Comment id="1390488011"/>
        </t:Anchor>
        <t:SetTitle title="@Julio Cesar Guapacha Osorio si porfa puedes añadir este pedazo"/>
      </t:Event>
      <t:Event id="{D9544EE7-F09B-4CED-856A-80A164786408}" time="2022-04-29T00:46:25.284Z">
        <t:Attribution userId="S::julio.guapacha@umv.gov.co::477f83fc-dd89-4c13-a2c2-e2e67943a5f2" userProvider="AD" userName="Julio Cesar Guapacha Osorio"/>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921265">
      <w:bodyDiv w:val="1"/>
      <w:marLeft w:val="0"/>
      <w:marRight w:val="0"/>
      <w:marTop w:val="0"/>
      <w:marBottom w:val="0"/>
      <w:divBdr>
        <w:top w:val="none" w:sz="0" w:space="0" w:color="auto"/>
        <w:left w:val="none" w:sz="0" w:space="0" w:color="auto"/>
        <w:bottom w:val="none" w:sz="0" w:space="0" w:color="auto"/>
        <w:right w:val="none" w:sz="0" w:space="0" w:color="auto"/>
      </w:divBdr>
    </w:div>
    <w:div w:id="211819004">
      <w:bodyDiv w:val="1"/>
      <w:marLeft w:val="0"/>
      <w:marRight w:val="0"/>
      <w:marTop w:val="0"/>
      <w:marBottom w:val="0"/>
      <w:divBdr>
        <w:top w:val="none" w:sz="0" w:space="0" w:color="auto"/>
        <w:left w:val="none" w:sz="0" w:space="0" w:color="auto"/>
        <w:bottom w:val="none" w:sz="0" w:space="0" w:color="auto"/>
        <w:right w:val="none" w:sz="0" w:space="0" w:color="auto"/>
      </w:divBdr>
      <w:divsChild>
        <w:div w:id="1988625342">
          <w:marLeft w:val="547"/>
          <w:marRight w:val="0"/>
          <w:marTop w:val="0"/>
          <w:marBottom w:val="0"/>
          <w:divBdr>
            <w:top w:val="none" w:sz="0" w:space="0" w:color="auto"/>
            <w:left w:val="none" w:sz="0" w:space="0" w:color="auto"/>
            <w:bottom w:val="none" w:sz="0" w:space="0" w:color="auto"/>
            <w:right w:val="none" w:sz="0" w:space="0" w:color="auto"/>
          </w:divBdr>
        </w:div>
      </w:divsChild>
    </w:div>
    <w:div w:id="308245722">
      <w:bodyDiv w:val="1"/>
      <w:marLeft w:val="0"/>
      <w:marRight w:val="0"/>
      <w:marTop w:val="0"/>
      <w:marBottom w:val="0"/>
      <w:divBdr>
        <w:top w:val="none" w:sz="0" w:space="0" w:color="auto"/>
        <w:left w:val="none" w:sz="0" w:space="0" w:color="auto"/>
        <w:bottom w:val="none" w:sz="0" w:space="0" w:color="auto"/>
        <w:right w:val="none" w:sz="0" w:space="0" w:color="auto"/>
      </w:divBdr>
    </w:div>
    <w:div w:id="340208608">
      <w:bodyDiv w:val="1"/>
      <w:marLeft w:val="0"/>
      <w:marRight w:val="0"/>
      <w:marTop w:val="0"/>
      <w:marBottom w:val="0"/>
      <w:divBdr>
        <w:top w:val="none" w:sz="0" w:space="0" w:color="auto"/>
        <w:left w:val="none" w:sz="0" w:space="0" w:color="auto"/>
        <w:bottom w:val="none" w:sz="0" w:space="0" w:color="auto"/>
        <w:right w:val="none" w:sz="0" w:space="0" w:color="auto"/>
      </w:divBdr>
    </w:div>
    <w:div w:id="377704028">
      <w:bodyDiv w:val="1"/>
      <w:marLeft w:val="0"/>
      <w:marRight w:val="0"/>
      <w:marTop w:val="0"/>
      <w:marBottom w:val="0"/>
      <w:divBdr>
        <w:top w:val="none" w:sz="0" w:space="0" w:color="auto"/>
        <w:left w:val="none" w:sz="0" w:space="0" w:color="auto"/>
        <w:bottom w:val="none" w:sz="0" w:space="0" w:color="auto"/>
        <w:right w:val="none" w:sz="0" w:space="0" w:color="auto"/>
      </w:divBdr>
    </w:div>
    <w:div w:id="386954761">
      <w:bodyDiv w:val="1"/>
      <w:marLeft w:val="0"/>
      <w:marRight w:val="0"/>
      <w:marTop w:val="0"/>
      <w:marBottom w:val="0"/>
      <w:divBdr>
        <w:top w:val="none" w:sz="0" w:space="0" w:color="auto"/>
        <w:left w:val="none" w:sz="0" w:space="0" w:color="auto"/>
        <w:bottom w:val="none" w:sz="0" w:space="0" w:color="auto"/>
        <w:right w:val="none" w:sz="0" w:space="0" w:color="auto"/>
      </w:divBdr>
    </w:div>
    <w:div w:id="455758544">
      <w:bodyDiv w:val="1"/>
      <w:marLeft w:val="0"/>
      <w:marRight w:val="0"/>
      <w:marTop w:val="0"/>
      <w:marBottom w:val="0"/>
      <w:divBdr>
        <w:top w:val="none" w:sz="0" w:space="0" w:color="auto"/>
        <w:left w:val="none" w:sz="0" w:space="0" w:color="auto"/>
        <w:bottom w:val="none" w:sz="0" w:space="0" w:color="auto"/>
        <w:right w:val="none" w:sz="0" w:space="0" w:color="auto"/>
      </w:divBdr>
    </w:div>
    <w:div w:id="505485900">
      <w:bodyDiv w:val="1"/>
      <w:marLeft w:val="0"/>
      <w:marRight w:val="0"/>
      <w:marTop w:val="0"/>
      <w:marBottom w:val="0"/>
      <w:divBdr>
        <w:top w:val="none" w:sz="0" w:space="0" w:color="auto"/>
        <w:left w:val="none" w:sz="0" w:space="0" w:color="auto"/>
        <w:bottom w:val="none" w:sz="0" w:space="0" w:color="auto"/>
        <w:right w:val="none" w:sz="0" w:space="0" w:color="auto"/>
      </w:divBdr>
    </w:div>
    <w:div w:id="549463009">
      <w:bodyDiv w:val="1"/>
      <w:marLeft w:val="0"/>
      <w:marRight w:val="0"/>
      <w:marTop w:val="0"/>
      <w:marBottom w:val="0"/>
      <w:divBdr>
        <w:top w:val="none" w:sz="0" w:space="0" w:color="auto"/>
        <w:left w:val="none" w:sz="0" w:space="0" w:color="auto"/>
        <w:bottom w:val="none" w:sz="0" w:space="0" w:color="auto"/>
        <w:right w:val="none" w:sz="0" w:space="0" w:color="auto"/>
      </w:divBdr>
    </w:div>
    <w:div w:id="595483791">
      <w:bodyDiv w:val="1"/>
      <w:marLeft w:val="0"/>
      <w:marRight w:val="0"/>
      <w:marTop w:val="0"/>
      <w:marBottom w:val="0"/>
      <w:divBdr>
        <w:top w:val="none" w:sz="0" w:space="0" w:color="auto"/>
        <w:left w:val="none" w:sz="0" w:space="0" w:color="auto"/>
        <w:bottom w:val="none" w:sz="0" w:space="0" w:color="auto"/>
        <w:right w:val="none" w:sz="0" w:space="0" w:color="auto"/>
      </w:divBdr>
    </w:div>
    <w:div w:id="619651975">
      <w:bodyDiv w:val="1"/>
      <w:marLeft w:val="0"/>
      <w:marRight w:val="0"/>
      <w:marTop w:val="0"/>
      <w:marBottom w:val="0"/>
      <w:divBdr>
        <w:top w:val="none" w:sz="0" w:space="0" w:color="auto"/>
        <w:left w:val="none" w:sz="0" w:space="0" w:color="auto"/>
        <w:bottom w:val="none" w:sz="0" w:space="0" w:color="auto"/>
        <w:right w:val="none" w:sz="0" w:space="0" w:color="auto"/>
      </w:divBdr>
    </w:div>
    <w:div w:id="626132269">
      <w:bodyDiv w:val="1"/>
      <w:marLeft w:val="0"/>
      <w:marRight w:val="0"/>
      <w:marTop w:val="0"/>
      <w:marBottom w:val="0"/>
      <w:divBdr>
        <w:top w:val="none" w:sz="0" w:space="0" w:color="auto"/>
        <w:left w:val="none" w:sz="0" w:space="0" w:color="auto"/>
        <w:bottom w:val="none" w:sz="0" w:space="0" w:color="auto"/>
        <w:right w:val="none" w:sz="0" w:space="0" w:color="auto"/>
      </w:divBdr>
    </w:div>
    <w:div w:id="694499899">
      <w:bodyDiv w:val="1"/>
      <w:marLeft w:val="0"/>
      <w:marRight w:val="0"/>
      <w:marTop w:val="0"/>
      <w:marBottom w:val="0"/>
      <w:divBdr>
        <w:top w:val="none" w:sz="0" w:space="0" w:color="auto"/>
        <w:left w:val="none" w:sz="0" w:space="0" w:color="auto"/>
        <w:bottom w:val="none" w:sz="0" w:space="0" w:color="auto"/>
        <w:right w:val="none" w:sz="0" w:space="0" w:color="auto"/>
      </w:divBdr>
      <w:divsChild>
        <w:div w:id="1326282444">
          <w:marLeft w:val="547"/>
          <w:marRight w:val="0"/>
          <w:marTop w:val="0"/>
          <w:marBottom w:val="0"/>
          <w:divBdr>
            <w:top w:val="none" w:sz="0" w:space="0" w:color="auto"/>
            <w:left w:val="none" w:sz="0" w:space="0" w:color="auto"/>
            <w:bottom w:val="none" w:sz="0" w:space="0" w:color="auto"/>
            <w:right w:val="none" w:sz="0" w:space="0" w:color="auto"/>
          </w:divBdr>
        </w:div>
      </w:divsChild>
    </w:div>
    <w:div w:id="796798691">
      <w:bodyDiv w:val="1"/>
      <w:marLeft w:val="0"/>
      <w:marRight w:val="0"/>
      <w:marTop w:val="0"/>
      <w:marBottom w:val="0"/>
      <w:divBdr>
        <w:top w:val="none" w:sz="0" w:space="0" w:color="auto"/>
        <w:left w:val="none" w:sz="0" w:space="0" w:color="auto"/>
        <w:bottom w:val="none" w:sz="0" w:space="0" w:color="auto"/>
        <w:right w:val="none" w:sz="0" w:space="0" w:color="auto"/>
      </w:divBdr>
    </w:div>
    <w:div w:id="831796602">
      <w:bodyDiv w:val="1"/>
      <w:marLeft w:val="0"/>
      <w:marRight w:val="0"/>
      <w:marTop w:val="0"/>
      <w:marBottom w:val="0"/>
      <w:divBdr>
        <w:top w:val="none" w:sz="0" w:space="0" w:color="auto"/>
        <w:left w:val="none" w:sz="0" w:space="0" w:color="auto"/>
        <w:bottom w:val="none" w:sz="0" w:space="0" w:color="auto"/>
        <w:right w:val="none" w:sz="0" w:space="0" w:color="auto"/>
      </w:divBdr>
    </w:div>
    <w:div w:id="841236161">
      <w:bodyDiv w:val="1"/>
      <w:marLeft w:val="0"/>
      <w:marRight w:val="0"/>
      <w:marTop w:val="0"/>
      <w:marBottom w:val="0"/>
      <w:divBdr>
        <w:top w:val="none" w:sz="0" w:space="0" w:color="auto"/>
        <w:left w:val="none" w:sz="0" w:space="0" w:color="auto"/>
        <w:bottom w:val="none" w:sz="0" w:space="0" w:color="auto"/>
        <w:right w:val="none" w:sz="0" w:space="0" w:color="auto"/>
      </w:divBdr>
    </w:div>
    <w:div w:id="945503726">
      <w:bodyDiv w:val="1"/>
      <w:marLeft w:val="0"/>
      <w:marRight w:val="0"/>
      <w:marTop w:val="0"/>
      <w:marBottom w:val="0"/>
      <w:divBdr>
        <w:top w:val="none" w:sz="0" w:space="0" w:color="auto"/>
        <w:left w:val="none" w:sz="0" w:space="0" w:color="auto"/>
        <w:bottom w:val="none" w:sz="0" w:space="0" w:color="auto"/>
        <w:right w:val="none" w:sz="0" w:space="0" w:color="auto"/>
      </w:divBdr>
    </w:div>
    <w:div w:id="1164665266">
      <w:bodyDiv w:val="1"/>
      <w:marLeft w:val="0"/>
      <w:marRight w:val="0"/>
      <w:marTop w:val="0"/>
      <w:marBottom w:val="0"/>
      <w:divBdr>
        <w:top w:val="none" w:sz="0" w:space="0" w:color="auto"/>
        <w:left w:val="none" w:sz="0" w:space="0" w:color="auto"/>
        <w:bottom w:val="none" w:sz="0" w:space="0" w:color="auto"/>
        <w:right w:val="none" w:sz="0" w:space="0" w:color="auto"/>
      </w:divBdr>
    </w:div>
    <w:div w:id="1265724966">
      <w:bodyDiv w:val="1"/>
      <w:marLeft w:val="0"/>
      <w:marRight w:val="0"/>
      <w:marTop w:val="0"/>
      <w:marBottom w:val="0"/>
      <w:divBdr>
        <w:top w:val="none" w:sz="0" w:space="0" w:color="auto"/>
        <w:left w:val="none" w:sz="0" w:space="0" w:color="auto"/>
        <w:bottom w:val="none" w:sz="0" w:space="0" w:color="auto"/>
        <w:right w:val="none" w:sz="0" w:space="0" w:color="auto"/>
      </w:divBdr>
    </w:div>
    <w:div w:id="1304189968">
      <w:bodyDiv w:val="1"/>
      <w:marLeft w:val="0"/>
      <w:marRight w:val="0"/>
      <w:marTop w:val="0"/>
      <w:marBottom w:val="0"/>
      <w:divBdr>
        <w:top w:val="none" w:sz="0" w:space="0" w:color="auto"/>
        <w:left w:val="none" w:sz="0" w:space="0" w:color="auto"/>
        <w:bottom w:val="none" w:sz="0" w:space="0" w:color="auto"/>
        <w:right w:val="none" w:sz="0" w:space="0" w:color="auto"/>
      </w:divBdr>
    </w:div>
    <w:div w:id="1346519535">
      <w:bodyDiv w:val="1"/>
      <w:marLeft w:val="0"/>
      <w:marRight w:val="0"/>
      <w:marTop w:val="0"/>
      <w:marBottom w:val="0"/>
      <w:divBdr>
        <w:top w:val="none" w:sz="0" w:space="0" w:color="auto"/>
        <w:left w:val="none" w:sz="0" w:space="0" w:color="auto"/>
        <w:bottom w:val="none" w:sz="0" w:space="0" w:color="auto"/>
        <w:right w:val="none" w:sz="0" w:space="0" w:color="auto"/>
      </w:divBdr>
    </w:div>
    <w:div w:id="1397702308">
      <w:bodyDiv w:val="1"/>
      <w:marLeft w:val="0"/>
      <w:marRight w:val="0"/>
      <w:marTop w:val="0"/>
      <w:marBottom w:val="0"/>
      <w:divBdr>
        <w:top w:val="none" w:sz="0" w:space="0" w:color="auto"/>
        <w:left w:val="none" w:sz="0" w:space="0" w:color="auto"/>
        <w:bottom w:val="none" w:sz="0" w:space="0" w:color="auto"/>
        <w:right w:val="none" w:sz="0" w:space="0" w:color="auto"/>
      </w:divBdr>
    </w:div>
    <w:div w:id="1740514957">
      <w:bodyDiv w:val="1"/>
      <w:marLeft w:val="0"/>
      <w:marRight w:val="0"/>
      <w:marTop w:val="0"/>
      <w:marBottom w:val="0"/>
      <w:divBdr>
        <w:top w:val="none" w:sz="0" w:space="0" w:color="auto"/>
        <w:left w:val="none" w:sz="0" w:space="0" w:color="auto"/>
        <w:bottom w:val="none" w:sz="0" w:space="0" w:color="auto"/>
        <w:right w:val="none" w:sz="0" w:space="0" w:color="auto"/>
      </w:divBdr>
    </w:div>
    <w:div w:id="1792169108">
      <w:bodyDiv w:val="1"/>
      <w:marLeft w:val="0"/>
      <w:marRight w:val="0"/>
      <w:marTop w:val="0"/>
      <w:marBottom w:val="0"/>
      <w:divBdr>
        <w:top w:val="none" w:sz="0" w:space="0" w:color="auto"/>
        <w:left w:val="none" w:sz="0" w:space="0" w:color="auto"/>
        <w:bottom w:val="none" w:sz="0" w:space="0" w:color="auto"/>
        <w:right w:val="none" w:sz="0" w:space="0" w:color="auto"/>
      </w:divBdr>
    </w:div>
    <w:div w:id="1824352901">
      <w:bodyDiv w:val="1"/>
      <w:marLeft w:val="0"/>
      <w:marRight w:val="0"/>
      <w:marTop w:val="0"/>
      <w:marBottom w:val="0"/>
      <w:divBdr>
        <w:top w:val="none" w:sz="0" w:space="0" w:color="auto"/>
        <w:left w:val="none" w:sz="0" w:space="0" w:color="auto"/>
        <w:bottom w:val="none" w:sz="0" w:space="0" w:color="auto"/>
        <w:right w:val="none" w:sz="0" w:space="0" w:color="auto"/>
      </w:divBdr>
    </w:div>
    <w:div w:id="212402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diagramData" Target="diagrams/data2.xml"/><Relationship Id="rId18" Type="http://schemas.openxmlformats.org/officeDocument/2006/relationships/diagramLayout" Target="diagrams/layout2.xml"/><Relationship Id="rId19" Type="http://schemas.openxmlformats.org/officeDocument/2006/relationships/diagramQuickStyle" Target="diagrams/quickStyle2.xml"/><Relationship Id="rId50" Type="http://schemas.openxmlformats.org/officeDocument/2006/relationships/header" Target="header1.xml"/><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54" Type="http://schemas.microsoft.com/office/2016/09/relationships/commentsIds" Target="commentsIds.xml"/><Relationship Id="rId55" Type="http://schemas.microsoft.com/office/2018/08/relationships/commentsExtensible" Target="commentsExtensible.xml"/><Relationship Id="rId40" Type="http://schemas.openxmlformats.org/officeDocument/2006/relationships/hyperlink" Target="https://apccolombia.gov.co/comunicaciones/glosario" TargetMode="External"/><Relationship Id="rId41" Type="http://schemas.openxmlformats.org/officeDocument/2006/relationships/hyperlink" Target="https://dubaipolicyreview.ae/re-thinking-public-innovation-beyond-innovation-in-government/" TargetMode="External"/><Relationship Id="rId42" Type="http://schemas.openxmlformats.org/officeDocument/2006/relationships/hyperlink" Target="https://www.funcionpublica.gov.co/web/eva/biblioteca-virtual/-/document_library/bGsp2IjUBdeu/view_file/37827592" TargetMode="External"/><Relationship Id="rId43" Type="http://schemas.openxmlformats.org/officeDocument/2006/relationships/hyperlink" Target="https://www.funcionpublica.gov.co/web/eva/biblioteca-virtual/-/document_library/bGsp2IjUBdeu/view_file/37386704" TargetMode="External"/><Relationship Id="rId44" Type="http://schemas.openxmlformats.org/officeDocument/2006/relationships/hyperlink" Target="https://www.funcionpublica.gov.co/documents/28587410/34112007/Manual+Operativo+MIPG.pdf/ce5461b4-97b7-be3b-b243-781bbd1575f3" TargetMode="External"/><Relationship Id="rId45" Type="http://schemas.openxmlformats.org/officeDocument/2006/relationships/hyperlink" Target="https://www.dane.gov.co/files/sen/lineamientos/DSO_020_LIN_05.pdf" TargetMode="External"/><Relationship Id="rId46" Type="http://schemas.openxmlformats.org/officeDocument/2006/relationships/hyperlink" Target="file:///C:\Users\christian.medina\Downloads\t.ly\IFtu" TargetMode="External"/><Relationship Id="rId47" Type="http://schemas.openxmlformats.org/officeDocument/2006/relationships/hyperlink" Target="https://oecd-opsi.org/wp-content/uploads/2018/07/Fostering-Innovation-in-the-Public-Sector-254-pages.pdf" TargetMode="External"/><Relationship Id="rId48" Type="http://schemas.openxmlformats.org/officeDocument/2006/relationships/hyperlink" Target="http://www.cegesti.org/exitoempresarial/publicaciones/publicacion_135_310111_es.pdf" TargetMode="External"/><Relationship Id="rId49" Type="http://schemas.openxmlformats.org/officeDocument/2006/relationships/hyperlink" Target="https://www.forbes.com/sites/tendayiviki/2018/05/16/eight-ways-to-create-space-for-innovation/"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hyperlink" Target="https://intranet.umv.gov.co/" TargetMode="External"/><Relationship Id="rId31" Type="http://schemas.openxmlformats.org/officeDocument/2006/relationships/image" Target="media/image9.png"/><Relationship Id="rId32" Type="http://schemas.openxmlformats.org/officeDocument/2006/relationships/hyperlink" Target="https://orfeo.umv.gov.co/orfeopg/login.php" TargetMode="External"/><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hyperlink" Target="https://intranet.umv.gov.co/servicio-de-informacion-geografica/" TargetMode="External"/><Relationship Id="rId36" Type="http://schemas.openxmlformats.org/officeDocument/2006/relationships/image" Target="media/image12.png"/><Relationship Id="rId37" Type="http://schemas.openxmlformats.org/officeDocument/2006/relationships/hyperlink" Target="https://www.umv.gov.co/portal/innovacion-para-la-conservacion-vial/" TargetMode="External"/><Relationship Id="rId38" Type="http://schemas.openxmlformats.org/officeDocument/2006/relationships/hyperlink" Target="https://www.aecid.es/Centro-Documentacion/Documentos/Modalidades%20e%20instrumentos%20de%20cooperaci%C3%B3n/Guia%20de%20modalidades%20e%20instrumentos.pdf" TargetMode="External"/><Relationship Id="rId39" Type="http://schemas.openxmlformats.org/officeDocument/2006/relationships/hyperlink" Target="https://apccolombia.gov.co/comunicaciones/glosario" TargetMode="External"/><Relationship Id="rId20" Type="http://schemas.openxmlformats.org/officeDocument/2006/relationships/diagramColors" Target="diagrams/colors2.xml"/><Relationship Id="rId21" Type="http://schemas.microsoft.com/office/2007/relationships/diagramDrawing" Target="diagrams/drawing2.xml"/><Relationship Id="rId22" Type="http://schemas.openxmlformats.org/officeDocument/2006/relationships/diagramData" Target="diagrams/data3.xml"/><Relationship Id="rId23" Type="http://schemas.openxmlformats.org/officeDocument/2006/relationships/diagramLayout" Target="diagrams/layout3.xml"/><Relationship Id="rId24" Type="http://schemas.openxmlformats.org/officeDocument/2006/relationships/diagramQuickStyle" Target="diagrams/quickStyle3.xml"/><Relationship Id="rId25" Type="http://schemas.openxmlformats.org/officeDocument/2006/relationships/diagramColors" Target="diagrams/colors3.xml"/><Relationship Id="rId26" Type="http://schemas.microsoft.com/office/2007/relationships/diagramDrawing" Target="diagrams/drawing3.xml"/><Relationship Id="rId27" Type="http://schemas.openxmlformats.org/officeDocument/2006/relationships/image" Target="media/image7.png"/><Relationship Id="rId28" Type="http://schemas.openxmlformats.org/officeDocument/2006/relationships/hyperlink" Target="https://www.umv.gov.co/portal/" TargetMode="External"/><Relationship Id="rId29" Type="http://schemas.openxmlformats.org/officeDocument/2006/relationships/image" Target="media/image8.png"/><Relationship Id="R41dd2b6841384bf6" Type="http://schemas.microsoft.com/office/2019/05/relationships/documenttasks" Target="tasks.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documents/28587410/34112007/Manual+Operativo+MIPG.pdf/ce5461b4-97b7-be3b-b243-781bbd1575f3" TargetMode="External"/><Relationship Id="rId2" Type="http://schemas.openxmlformats.org/officeDocument/2006/relationships/hyperlink" Target="https://www.lead-innovation.com/es/blog/qu&#233;-es-gesti&#243;n-innovaci&#243;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 Id="rId2" Type="http://schemas.openxmlformats.org/officeDocument/2006/relationships/image" Target="media/image14.png"/></Relationships>
</file>

<file path=word/diagrams/_rels/data3.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image" Target="../media/image6.jpeg"/><Relationship Id="rId1" Type="http://schemas.openxmlformats.org/officeDocument/2006/relationships/image" Target="../media/image2.jpg"/><Relationship Id="rId2"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image" Target="../media/image6.jpeg"/><Relationship Id="rId1" Type="http://schemas.openxmlformats.org/officeDocument/2006/relationships/image" Target="../media/image2.jpg"/><Relationship Id="rId2"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578ED1-E7A9-48E6-AE9B-C588731FD049}" type="doc">
      <dgm:prSet loTypeId="urn:microsoft.com/office/officeart/2005/8/layout/cycle2" loCatId="cycle" qsTypeId="urn:microsoft.com/office/officeart/2005/8/quickstyle/simple5" qsCatId="simple" csTypeId="urn:microsoft.com/office/officeart/2005/8/colors/colorful4" csCatId="colorful" phldr="1"/>
      <dgm:spPr/>
      <dgm:t>
        <a:bodyPr/>
        <a:lstStyle/>
        <a:p>
          <a:endParaRPr lang="es-CO"/>
        </a:p>
      </dgm:t>
    </dgm:pt>
    <dgm:pt modelId="{7734C7C2-23E4-424A-8746-6E8ECBB4DB54}">
      <dgm:prSet phldrT="[Texto]"/>
      <dgm:spPr/>
      <dgm:t>
        <a:bodyPr/>
        <a:lstStyle/>
        <a:p>
          <a:r>
            <a:rPr lang="es-ES">
              <a:solidFill>
                <a:schemeClr val="tx1"/>
              </a:solidFill>
            </a:rPr>
            <a:t>Identificación del conocimiento</a:t>
          </a:r>
          <a:endParaRPr lang="es-CO" dirty="0">
            <a:solidFill>
              <a:schemeClr val="tx1"/>
            </a:solidFill>
          </a:endParaRPr>
        </a:p>
      </dgm:t>
    </dgm:pt>
    <dgm:pt modelId="{78E4238B-1188-46FB-8F27-A3AC881A79FE}" type="parTrans" cxnId="{A9DBF6DB-1E57-4882-8AC6-EACFDECE75C4}">
      <dgm:prSet/>
      <dgm:spPr/>
      <dgm:t>
        <a:bodyPr/>
        <a:lstStyle/>
        <a:p>
          <a:endParaRPr lang="es-CO"/>
        </a:p>
      </dgm:t>
    </dgm:pt>
    <dgm:pt modelId="{8DDA1E3D-F3D9-4A70-8AB6-FE73983DBDAC}" type="sibTrans" cxnId="{A9DBF6DB-1E57-4882-8AC6-EACFDECE75C4}">
      <dgm:prSet/>
      <dgm:spPr/>
      <dgm:t>
        <a:bodyPr/>
        <a:lstStyle/>
        <a:p>
          <a:endParaRPr lang="es-CO"/>
        </a:p>
      </dgm:t>
    </dgm:pt>
    <dgm:pt modelId="{3429E63D-2CA7-4B8E-9A12-9678F7F9F03C}">
      <dgm:prSet phldrT="[Texto]"/>
      <dgm:spPr/>
      <dgm:t>
        <a:bodyPr/>
        <a:lstStyle/>
        <a:p>
          <a:r>
            <a:rPr lang="es-ES" dirty="0"/>
            <a:t>Adquisición del conocimiento</a:t>
          </a:r>
          <a:endParaRPr lang="es-CO" dirty="0"/>
        </a:p>
      </dgm:t>
    </dgm:pt>
    <dgm:pt modelId="{FBC13B48-1E78-4D2A-BBE9-6AFA06C13726}" type="parTrans" cxnId="{C2C43D32-4DC8-431C-9F48-D1237F47DF6C}">
      <dgm:prSet/>
      <dgm:spPr/>
      <dgm:t>
        <a:bodyPr/>
        <a:lstStyle/>
        <a:p>
          <a:endParaRPr lang="es-CO"/>
        </a:p>
      </dgm:t>
    </dgm:pt>
    <dgm:pt modelId="{90B81F8D-3582-4D54-A749-F1BA5A2777F9}" type="sibTrans" cxnId="{C2C43D32-4DC8-431C-9F48-D1237F47DF6C}">
      <dgm:prSet/>
      <dgm:spPr/>
      <dgm:t>
        <a:bodyPr/>
        <a:lstStyle/>
        <a:p>
          <a:endParaRPr lang="es-CO"/>
        </a:p>
      </dgm:t>
    </dgm:pt>
    <dgm:pt modelId="{4AFE3C00-0A11-4906-A8C7-8BA3597D915B}">
      <dgm:prSet/>
      <dgm:spPr/>
      <dgm:t>
        <a:bodyPr/>
        <a:lstStyle/>
        <a:p>
          <a:r>
            <a:rPr lang="es-ES">
              <a:solidFill>
                <a:schemeClr val="tx1"/>
              </a:solidFill>
            </a:rPr>
            <a:t>Retener el conocimiento</a:t>
          </a:r>
          <a:endParaRPr lang="es-CO" dirty="0">
            <a:solidFill>
              <a:schemeClr val="tx1"/>
            </a:solidFill>
          </a:endParaRPr>
        </a:p>
      </dgm:t>
    </dgm:pt>
    <dgm:pt modelId="{3349F156-EE4F-4AF6-8C04-454733D09624}" type="parTrans" cxnId="{7F6CEA49-3C31-4F7E-99D3-1CB67012DAC4}">
      <dgm:prSet/>
      <dgm:spPr/>
      <dgm:t>
        <a:bodyPr/>
        <a:lstStyle/>
        <a:p>
          <a:endParaRPr lang="es-CO"/>
        </a:p>
      </dgm:t>
    </dgm:pt>
    <dgm:pt modelId="{C0DC9D7E-5DF4-40D2-A46C-0B1301593378}" type="sibTrans" cxnId="{7F6CEA49-3C31-4F7E-99D3-1CB67012DAC4}">
      <dgm:prSet/>
      <dgm:spPr/>
      <dgm:t>
        <a:bodyPr/>
        <a:lstStyle/>
        <a:p>
          <a:endParaRPr lang="es-CO"/>
        </a:p>
      </dgm:t>
    </dgm:pt>
    <dgm:pt modelId="{8959E007-9768-48A1-B132-FE062BC7AAEA}">
      <dgm:prSet phldrT="[Texto]"/>
      <dgm:spPr/>
      <dgm:t>
        <a:bodyPr/>
        <a:lstStyle/>
        <a:p>
          <a:r>
            <a:rPr lang="es-ES" dirty="0"/>
            <a:t>Utilizar el conocimiento</a:t>
          </a:r>
          <a:endParaRPr lang="es-CO" dirty="0"/>
        </a:p>
      </dgm:t>
    </dgm:pt>
    <dgm:pt modelId="{67197F78-0CB1-485F-BEB9-0D7CECCB2B5D}" type="parTrans" cxnId="{9384668A-77B9-4CC6-8A27-187D8B3A3EA6}">
      <dgm:prSet/>
      <dgm:spPr/>
      <dgm:t>
        <a:bodyPr/>
        <a:lstStyle/>
        <a:p>
          <a:endParaRPr lang="es-CO"/>
        </a:p>
      </dgm:t>
    </dgm:pt>
    <dgm:pt modelId="{3278AB07-72FA-4DA1-9DA8-A0F1514A22B6}" type="sibTrans" cxnId="{9384668A-77B9-4CC6-8A27-187D8B3A3EA6}">
      <dgm:prSet/>
      <dgm:spPr/>
      <dgm:t>
        <a:bodyPr/>
        <a:lstStyle/>
        <a:p>
          <a:endParaRPr lang="es-CO"/>
        </a:p>
      </dgm:t>
    </dgm:pt>
    <dgm:pt modelId="{60D27FBF-B290-45FC-B361-CCFFC55E6321}">
      <dgm:prSet phldrT="[Texto]"/>
      <dgm:spPr/>
      <dgm:t>
        <a:bodyPr/>
        <a:lstStyle/>
        <a:p>
          <a:r>
            <a:rPr lang="es-ES" dirty="0"/>
            <a:t>Compartir el conocimiento</a:t>
          </a:r>
          <a:endParaRPr lang="es-CO" dirty="0"/>
        </a:p>
      </dgm:t>
    </dgm:pt>
    <dgm:pt modelId="{6E0EBD49-FF6A-4B68-8B76-4EE3AABB4777}" type="parTrans" cxnId="{9EC3F854-7DD4-4231-AC4F-8EBF856B2CE7}">
      <dgm:prSet/>
      <dgm:spPr/>
      <dgm:t>
        <a:bodyPr/>
        <a:lstStyle/>
        <a:p>
          <a:endParaRPr lang="es-CO"/>
        </a:p>
      </dgm:t>
    </dgm:pt>
    <dgm:pt modelId="{410B3A89-3683-4191-A5A0-6A93E261CCB4}" type="sibTrans" cxnId="{9EC3F854-7DD4-4231-AC4F-8EBF856B2CE7}">
      <dgm:prSet/>
      <dgm:spPr/>
      <dgm:t>
        <a:bodyPr/>
        <a:lstStyle/>
        <a:p>
          <a:endParaRPr lang="es-CO"/>
        </a:p>
      </dgm:t>
    </dgm:pt>
    <dgm:pt modelId="{5081BBB1-EE51-4720-915D-E7B82719C7FA}">
      <dgm:prSet phldrT="[Texto]"/>
      <dgm:spPr/>
      <dgm:t>
        <a:bodyPr/>
        <a:lstStyle/>
        <a:p>
          <a:r>
            <a:rPr lang="es-ES"/>
            <a:t>Desarrollo del conocimiento</a:t>
          </a:r>
          <a:endParaRPr lang="es-CO" dirty="0"/>
        </a:p>
      </dgm:t>
    </dgm:pt>
    <dgm:pt modelId="{62042625-3F9E-4AD3-A707-C980C170EC5A}" type="parTrans" cxnId="{ED4F1904-D672-4D1E-AAF1-8413DDCE1782}">
      <dgm:prSet/>
      <dgm:spPr/>
      <dgm:t>
        <a:bodyPr/>
        <a:lstStyle/>
        <a:p>
          <a:endParaRPr lang="es-CO"/>
        </a:p>
      </dgm:t>
    </dgm:pt>
    <dgm:pt modelId="{1DC7D89B-6EBC-41AA-BC3D-D19A9CC2D003}" type="sibTrans" cxnId="{ED4F1904-D672-4D1E-AAF1-8413DDCE1782}">
      <dgm:prSet/>
      <dgm:spPr/>
      <dgm:t>
        <a:bodyPr/>
        <a:lstStyle/>
        <a:p>
          <a:endParaRPr lang="es-CO"/>
        </a:p>
      </dgm:t>
    </dgm:pt>
    <dgm:pt modelId="{9B479DB5-AA19-44A7-8EE7-632BB2D7B3AA}" type="pres">
      <dgm:prSet presAssocID="{80578ED1-E7A9-48E6-AE9B-C588731FD049}" presName="cycle" presStyleCnt="0">
        <dgm:presLayoutVars>
          <dgm:dir/>
          <dgm:resizeHandles val="exact"/>
        </dgm:presLayoutVars>
      </dgm:prSet>
      <dgm:spPr/>
      <dgm:t>
        <a:bodyPr/>
        <a:lstStyle/>
        <a:p>
          <a:endParaRPr lang="es-ES"/>
        </a:p>
      </dgm:t>
    </dgm:pt>
    <dgm:pt modelId="{5FDDD8FF-EB7E-4BCD-A84C-ED0FFC060637}" type="pres">
      <dgm:prSet presAssocID="{7734C7C2-23E4-424A-8746-6E8ECBB4DB54}" presName="node" presStyleLbl="node1" presStyleIdx="0" presStyleCnt="6">
        <dgm:presLayoutVars>
          <dgm:bulletEnabled val="1"/>
        </dgm:presLayoutVars>
      </dgm:prSet>
      <dgm:spPr/>
      <dgm:t>
        <a:bodyPr/>
        <a:lstStyle/>
        <a:p>
          <a:endParaRPr lang="es-ES"/>
        </a:p>
      </dgm:t>
    </dgm:pt>
    <dgm:pt modelId="{9AFB8AE4-9979-4B75-A9CA-FA3B46F05E06}" type="pres">
      <dgm:prSet presAssocID="{8DDA1E3D-F3D9-4A70-8AB6-FE73983DBDAC}" presName="sibTrans" presStyleLbl="sibTrans2D1" presStyleIdx="0" presStyleCnt="6" custAng="10495608"/>
      <dgm:spPr/>
      <dgm:t>
        <a:bodyPr/>
        <a:lstStyle/>
        <a:p>
          <a:endParaRPr lang="es-ES"/>
        </a:p>
      </dgm:t>
    </dgm:pt>
    <dgm:pt modelId="{B8FEC722-D75E-430C-A7CA-7A8F21823EBE}" type="pres">
      <dgm:prSet presAssocID="{8DDA1E3D-F3D9-4A70-8AB6-FE73983DBDAC}" presName="connectorText" presStyleLbl="sibTrans2D1" presStyleIdx="0" presStyleCnt="6"/>
      <dgm:spPr/>
      <dgm:t>
        <a:bodyPr/>
        <a:lstStyle/>
        <a:p>
          <a:endParaRPr lang="es-ES"/>
        </a:p>
      </dgm:t>
    </dgm:pt>
    <dgm:pt modelId="{9B6BDA32-6870-40A3-8355-837EDD7E5B66}" type="pres">
      <dgm:prSet presAssocID="{4AFE3C00-0A11-4906-A8C7-8BA3597D915B}" presName="node" presStyleLbl="node1" presStyleIdx="1" presStyleCnt="6">
        <dgm:presLayoutVars>
          <dgm:bulletEnabled val="1"/>
        </dgm:presLayoutVars>
      </dgm:prSet>
      <dgm:spPr/>
      <dgm:t>
        <a:bodyPr/>
        <a:lstStyle/>
        <a:p>
          <a:endParaRPr lang="es-ES"/>
        </a:p>
      </dgm:t>
    </dgm:pt>
    <dgm:pt modelId="{AA41F344-9FED-4BB0-81E5-00B82E98293C}" type="pres">
      <dgm:prSet presAssocID="{C0DC9D7E-5DF4-40D2-A46C-0B1301593378}" presName="sibTrans" presStyleLbl="sibTrans2D1" presStyleIdx="1" presStyleCnt="6" custAng="10800000"/>
      <dgm:spPr/>
      <dgm:t>
        <a:bodyPr/>
        <a:lstStyle/>
        <a:p>
          <a:endParaRPr lang="es-ES"/>
        </a:p>
      </dgm:t>
    </dgm:pt>
    <dgm:pt modelId="{6999623F-6FB7-4973-9949-DA1699EB1B31}" type="pres">
      <dgm:prSet presAssocID="{C0DC9D7E-5DF4-40D2-A46C-0B1301593378}" presName="connectorText" presStyleLbl="sibTrans2D1" presStyleIdx="1" presStyleCnt="6"/>
      <dgm:spPr/>
      <dgm:t>
        <a:bodyPr/>
        <a:lstStyle/>
        <a:p>
          <a:endParaRPr lang="es-ES"/>
        </a:p>
      </dgm:t>
    </dgm:pt>
    <dgm:pt modelId="{431868EA-0515-44E8-A905-32855E087F80}" type="pres">
      <dgm:prSet presAssocID="{8959E007-9768-48A1-B132-FE062BC7AAEA}" presName="node" presStyleLbl="node1" presStyleIdx="2" presStyleCnt="6">
        <dgm:presLayoutVars>
          <dgm:bulletEnabled val="1"/>
        </dgm:presLayoutVars>
      </dgm:prSet>
      <dgm:spPr/>
      <dgm:t>
        <a:bodyPr/>
        <a:lstStyle/>
        <a:p>
          <a:endParaRPr lang="es-ES"/>
        </a:p>
      </dgm:t>
    </dgm:pt>
    <dgm:pt modelId="{4A7092C3-1C03-4CE4-BFA3-6D126A336414}" type="pres">
      <dgm:prSet presAssocID="{3278AB07-72FA-4DA1-9DA8-A0F1514A22B6}" presName="sibTrans" presStyleLbl="sibTrans2D1" presStyleIdx="2" presStyleCnt="6" custAng="10557118"/>
      <dgm:spPr/>
      <dgm:t>
        <a:bodyPr/>
        <a:lstStyle/>
        <a:p>
          <a:endParaRPr lang="es-ES"/>
        </a:p>
      </dgm:t>
    </dgm:pt>
    <dgm:pt modelId="{F429295E-F1CB-4EEC-9622-57FE0100C9FB}" type="pres">
      <dgm:prSet presAssocID="{3278AB07-72FA-4DA1-9DA8-A0F1514A22B6}" presName="connectorText" presStyleLbl="sibTrans2D1" presStyleIdx="2" presStyleCnt="6"/>
      <dgm:spPr/>
      <dgm:t>
        <a:bodyPr/>
        <a:lstStyle/>
        <a:p>
          <a:endParaRPr lang="es-ES"/>
        </a:p>
      </dgm:t>
    </dgm:pt>
    <dgm:pt modelId="{22C0850D-7080-4AD2-8BAE-1AA5E37EC53A}" type="pres">
      <dgm:prSet presAssocID="{60D27FBF-B290-45FC-B361-CCFFC55E6321}" presName="node" presStyleLbl="node1" presStyleIdx="3" presStyleCnt="6">
        <dgm:presLayoutVars>
          <dgm:bulletEnabled val="1"/>
        </dgm:presLayoutVars>
      </dgm:prSet>
      <dgm:spPr/>
      <dgm:t>
        <a:bodyPr/>
        <a:lstStyle/>
        <a:p>
          <a:endParaRPr lang="es-ES"/>
        </a:p>
      </dgm:t>
    </dgm:pt>
    <dgm:pt modelId="{85119E9E-B7CB-4D74-8286-D1FBD050E16D}" type="pres">
      <dgm:prSet presAssocID="{410B3A89-3683-4191-A5A0-6A93E261CCB4}" presName="sibTrans" presStyleLbl="sibTrans2D1" presStyleIdx="3" presStyleCnt="6" custAng="11045336"/>
      <dgm:spPr/>
      <dgm:t>
        <a:bodyPr/>
        <a:lstStyle/>
        <a:p>
          <a:endParaRPr lang="es-ES"/>
        </a:p>
      </dgm:t>
    </dgm:pt>
    <dgm:pt modelId="{84CC300F-99DA-4E09-9476-3747D563BE63}" type="pres">
      <dgm:prSet presAssocID="{410B3A89-3683-4191-A5A0-6A93E261CCB4}" presName="connectorText" presStyleLbl="sibTrans2D1" presStyleIdx="3" presStyleCnt="6"/>
      <dgm:spPr/>
      <dgm:t>
        <a:bodyPr/>
        <a:lstStyle/>
        <a:p>
          <a:endParaRPr lang="es-ES"/>
        </a:p>
      </dgm:t>
    </dgm:pt>
    <dgm:pt modelId="{9AE76A3A-9C5E-4082-BF50-33D6601B2814}" type="pres">
      <dgm:prSet presAssocID="{5081BBB1-EE51-4720-915D-E7B82719C7FA}" presName="node" presStyleLbl="node1" presStyleIdx="4" presStyleCnt="6">
        <dgm:presLayoutVars>
          <dgm:bulletEnabled val="1"/>
        </dgm:presLayoutVars>
      </dgm:prSet>
      <dgm:spPr/>
      <dgm:t>
        <a:bodyPr/>
        <a:lstStyle/>
        <a:p>
          <a:endParaRPr lang="es-ES"/>
        </a:p>
      </dgm:t>
    </dgm:pt>
    <dgm:pt modelId="{0916F07E-DF0C-491D-9CE7-8CA836269832}" type="pres">
      <dgm:prSet presAssocID="{1DC7D89B-6EBC-41AA-BC3D-D19A9CC2D003}" presName="sibTrans" presStyleLbl="sibTrans2D1" presStyleIdx="4" presStyleCnt="6" custAng="10800000"/>
      <dgm:spPr/>
      <dgm:t>
        <a:bodyPr/>
        <a:lstStyle/>
        <a:p>
          <a:endParaRPr lang="es-ES"/>
        </a:p>
      </dgm:t>
    </dgm:pt>
    <dgm:pt modelId="{42DD7BB7-87D5-4FBE-A8C3-9561E74474E6}" type="pres">
      <dgm:prSet presAssocID="{1DC7D89B-6EBC-41AA-BC3D-D19A9CC2D003}" presName="connectorText" presStyleLbl="sibTrans2D1" presStyleIdx="4" presStyleCnt="6"/>
      <dgm:spPr/>
      <dgm:t>
        <a:bodyPr/>
        <a:lstStyle/>
        <a:p>
          <a:endParaRPr lang="es-ES"/>
        </a:p>
      </dgm:t>
    </dgm:pt>
    <dgm:pt modelId="{DC119FB4-CF24-4AA4-8E7C-F2402B845CBE}" type="pres">
      <dgm:prSet presAssocID="{3429E63D-2CA7-4B8E-9A12-9678F7F9F03C}" presName="node" presStyleLbl="node1" presStyleIdx="5" presStyleCnt="6">
        <dgm:presLayoutVars>
          <dgm:bulletEnabled val="1"/>
        </dgm:presLayoutVars>
      </dgm:prSet>
      <dgm:spPr/>
      <dgm:t>
        <a:bodyPr/>
        <a:lstStyle/>
        <a:p>
          <a:endParaRPr lang="es-ES"/>
        </a:p>
      </dgm:t>
    </dgm:pt>
    <dgm:pt modelId="{B1CCA76A-70ED-4F8F-89AA-237DCA5A7495}" type="pres">
      <dgm:prSet presAssocID="{90B81F8D-3582-4D54-A749-F1BA5A2777F9}" presName="sibTrans" presStyleLbl="sibTrans2D1" presStyleIdx="5" presStyleCnt="6" custAng="10607513"/>
      <dgm:spPr/>
      <dgm:t>
        <a:bodyPr/>
        <a:lstStyle/>
        <a:p>
          <a:endParaRPr lang="es-ES"/>
        </a:p>
      </dgm:t>
    </dgm:pt>
    <dgm:pt modelId="{7A4D9B78-B1BC-434C-883C-22FAC0C34995}" type="pres">
      <dgm:prSet presAssocID="{90B81F8D-3582-4D54-A749-F1BA5A2777F9}" presName="connectorText" presStyleLbl="sibTrans2D1" presStyleIdx="5" presStyleCnt="6"/>
      <dgm:spPr/>
      <dgm:t>
        <a:bodyPr/>
        <a:lstStyle/>
        <a:p>
          <a:endParaRPr lang="es-ES"/>
        </a:p>
      </dgm:t>
    </dgm:pt>
  </dgm:ptLst>
  <dgm:cxnLst>
    <dgm:cxn modelId="{C8EC2E41-27F6-2046-B194-AA307B85A1E5}" type="presOf" srcId="{4AFE3C00-0A11-4906-A8C7-8BA3597D915B}" destId="{9B6BDA32-6870-40A3-8355-837EDD7E5B66}" srcOrd="0" destOrd="0" presId="urn:microsoft.com/office/officeart/2005/8/layout/cycle2"/>
    <dgm:cxn modelId="{40F3F4F9-14C3-9949-A024-5F4C53C37C0A}" type="presOf" srcId="{90B81F8D-3582-4D54-A749-F1BA5A2777F9}" destId="{7A4D9B78-B1BC-434C-883C-22FAC0C34995}" srcOrd="1" destOrd="0" presId="urn:microsoft.com/office/officeart/2005/8/layout/cycle2"/>
    <dgm:cxn modelId="{9EC3F854-7DD4-4231-AC4F-8EBF856B2CE7}" srcId="{80578ED1-E7A9-48E6-AE9B-C588731FD049}" destId="{60D27FBF-B290-45FC-B361-CCFFC55E6321}" srcOrd="3" destOrd="0" parTransId="{6E0EBD49-FF6A-4B68-8B76-4EE3AABB4777}" sibTransId="{410B3A89-3683-4191-A5A0-6A93E261CCB4}"/>
    <dgm:cxn modelId="{ED4F1904-D672-4D1E-AAF1-8413DDCE1782}" srcId="{80578ED1-E7A9-48E6-AE9B-C588731FD049}" destId="{5081BBB1-EE51-4720-915D-E7B82719C7FA}" srcOrd="4" destOrd="0" parTransId="{62042625-3F9E-4AD3-A707-C980C170EC5A}" sibTransId="{1DC7D89B-6EBC-41AA-BC3D-D19A9CC2D003}"/>
    <dgm:cxn modelId="{7F6CEA49-3C31-4F7E-99D3-1CB67012DAC4}" srcId="{80578ED1-E7A9-48E6-AE9B-C588731FD049}" destId="{4AFE3C00-0A11-4906-A8C7-8BA3597D915B}" srcOrd="1" destOrd="0" parTransId="{3349F156-EE4F-4AF6-8C04-454733D09624}" sibTransId="{C0DC9D7E-5DF4-40D2-A46C-0B1301593378}"/>
    <dgm:cxn modelId="{08E391E8-12D3-1D4D-82DC-610458FF8011}" type="presOf" srcId="{3429E63D-2CA7-4B8E-9A12-9678F7F9F03C}" destId="{DC119FB4-CF24-4AA4-8E7C-F2402B845CBE}" srcOrd="0" destOrd="0" presId="urn:microsoft.com/office/officeart/2005/8/layout/cycle2"/>
    <dgm:cxn modelId="{6A50A7BD-5080-0E43-AF5D-679F87079BFF}" type="presOf" srcId="{90B81F8D-3582-4D54-A749-F1BA5A2777F9}" destId="{B1CCA76A-70ED-4F8F-89AA-237DCA5A7495}" srcOrd="0" destOrd="0" presId="urn:microsoft.com/office/officeart/2005/8/layout/cycle2"/>
    <dgm:cxn modelId="{76A1B4A0-8EE5-0140-8972-C21ED8BD2F9D}" type="presOf" srcId="{410B3A89-3683-4191-A5A0-6A93E261CCB4}" destId="{85119E9E-B7CB-4D74-8286-D1FBD050E16D}" srcOrd="0" destOrd="0" presId="urn:microsoft.com/office/officeart/2005/8/layout/cycle2"/>
    <dgm:cxn modelId="{9384668A-77B9-4CC6-8A27-187D8B3A3EA6}" srcId="{80578ED1-E7A9-48E6-AE9B-C588731FD049}" destId="{8959E007-9768-48A1-B132-FE062BC7AAEA}" srcOrd="2" destOrd="0" parTransId="{67197F78-0CB1-485F-BEB9-0D7CECCB2B5D}" sibTransId="{3278AB07-72FA-4DA1-9DA8-A0F1514A22B6}"/>
    <dgm:cxn modelId="{6B3F2EC5-B867-9249-9195-489F47897736}" type="presOf" srcId="{80578ED1-E7A9-48E6-AE9B-C588731FD049}" destId="{9B479DB5-AA19-44A7-8EE7-632BB2D7B3AA}" srcOrd="0" destOrd="0" presId="urn:microsoft.com/office/officeart/2005/8/layout/cycle2"/>
    <dgm:cxn modelId="{C2C43D32-4DC8-431C-9F48-D1237F47DF6C}" srcId="{80578ED1-E7A9-48E6-AE9B-C588731FD049}" destId="{3429E63D-2CA7-4B8E-9A12-9678F7F9F03C}" srcOrd="5" destOrd="0" parTransId="{FBC13B48-1E78-4D2A-BBE9-6AFA06C13726}" sibTransId="{90B81F8D-3582-4D54-A749-F1BA5A2777F9}"/>
    <dgm:cxn modelId="{A9DBF6DB-1E57-4882-8AC6-EACFDECE75C4}" srcId="{80578ED1-E7A9-48E6-AE9B-C588731FD049}" destId="{7734C7C2-23E4-424A-8746-6E8ECBB4DB54}" srcOrd="0" destOrd="0" parTransId="{78E4238B-1188-46FB-8F27-A3AC881A79FE}" sibTransId="{8DDA1E3D-F3D9-4A70-8AB6-FE73983DBDAC}"/>
    <dgm:cxn modelId="{B5CEB210-608A-5B4F-8FD7-448C5F698B87}" type="presOf" srcId="{1DC7D89B-6EBC-41AA-BC3D-D19A9CC2D003}" destId="{42DD7BB7-87D5-4FBE-A8C3-9561E74474E6}" srcOrd="1" destOrd="0" presId="urn:microsoft.com/office/officeart/2005/8/layout/cycle2"/>
    <dgm:cxn modelId="{C91F8DC8-FFBF-FB4D-8FD8-F593C5543BEC}" type="presOf" srcId="{C0DC9D7E-5DF4-40D2-A46C-0B1301593378}" destId="{AA41F344-9FED-4BB0-81E5-00B82E98293C}" srcOrd="0" destOrd="0" presId="urn:microsoft.com/office/officeart/2005/8/layout/cycle2"/>
    <dgm:cxn modelId="{55864285-C42F-3346-AC43-9969D315BABA}" type="presOf" srcId="{410B3A89-3683-4191-A5A0-6A93E261CCB4}" destId="{84CC300F-99DA-4E09-9476-3747D563BE63}" srcOrd="1" destOrd="0" presId="urn:microsoft.com/office/officeart/2005/8/layout/cycle2"/>
    <dgm:cxn modelId="{F8870CA6-F503-124A-BBCD-FD6A9BF9EC1F}" type="presOf" srcId="{7734C7C2-23E4-424A-8746-6E8ECBB4DB54}" destId="{5FDDD8FF-EB7E-4BCD-A84C-ED0FFC060637}" srcOrd="0" destOrd="0" presId="urn:microsoft.com/office/officeart/2005/8/layout/cycle2"/>
    <dgm:cxn modelId="{35E9B8C0-FBBA-BC46-B0A9-57195307DE9C}" type="presOf" srcId="{8DDA1E3D-F3D9-4A70-8AB6-FE73983DBDAC}" destId="{B8FEC722-D75E-430C-A7CA-7A8F21823EBE}" srcOrd="1" destOrd="0" presId="urn:microsoft.com/office/officeart/2005/8/layout/cycle2"/>
    <dgm:cxn modelId="{902FA7D5-AE3F-9A4C-AFB2-5E9B716DC0BC}" type="presOf" srcId="{8959E007-9768-48A1-B132-FE062BC7AAEA}" destId="{431868EA-0515-44E8-A905-32855E087F80}" srcOrd="0" destOrd="0" presId="urn:microsoft.com/office/officeart/2005/8/layout/cycle2"/>
    <dgm:cxn modelId="{3FFA3EB1-D96E-9B4E-A061-E1D88EC68745}" type="presOf" srcId="{1DC7D89B-6EBC-41AA-BC3D-D19A9CC2D003}" destId="{0916F07E-DF0C-491D-9CE7-8CA836269832}" srcOrd="0" destOrd="0" presId="urn:microsoft.com/office/officeart/2005/8/layout/cycle2"/>
    <dgm:cxn modelId="{57DBA40A-241C-CD4E-86CB-C9762DEF6482}" type="presOf" srcId="{60D27FBF-B290-45FC-B361-CCFFC55E6321}" destId="{22C0850D-7080-4AD2-8BAE-1AA5E37EC53A}" srcOrd="0" destOrd="0" presId="urn:microsoft.com/office/officeart/2005/8/layout/cycle2"/>
    <dgm:cxn modelId="{9FF532A9-3046-0647-A1C9-6A6CC3FB27FE}" type="presOf" srcId="{5081BBB1-EE51-4720-915D-E7B82719C7FA}" destId="{9AE76A3A-9C5E-4082-BF50-33D6601B2814}" srcOrd="0" destOrd="0" presId="urn:microsoft.com/office/officeart/2005/8/layout/cycle2"/>
    <dgm:cxn modelId="{D994A4AF-C56C-324A-ABE0-3EADECB57D80}" type="presOf" srcId="{3278AB07-72FA-4DA1-9DA8-A0F1514A22B6}" destId="{F429295E-F1CB-4EEC-9622-57FE0100C9FB}" srcOrd="1" destOrd="0" presId="urn:microsoft.com/office/officeart/2005/8/layout/cycle2"/>
    <dgm:cxn modelId="{3B1D24FB-FBF1-344D-971E-FA9577625EFC}" type="presOf" srcId="{8DDA1E3D-F3D9-4A70-8AB6-FE73983DBDAC}" destId="{9AFB8AE4-9979-4B75-A9CA-FA3B46F05E06}" srcOrd="0" destOrd="0" presId="urn:microsoft.com/office/officeart/2005/8/layout/cycle2"/>
    <dgm:cxn modelId="{1A06428E-AC8D-984E-B49F-1065784D44D4}" type="presOf" srcId="{3278AB07-72FA-4DA1-9DA8-A0F1514A22B6}" destId="{4A7092C3-1C03-4CE4-BFA3-6D126A336414}" srcOrd="0" destOrd="0" presId="urn:microsoft.com/office/officeart/2005/8/layout/cycle2"/>
    <dgm:cxn modelId="{CDF702B6-703C-FD4F-A157-C7A6272D727F}" type="presOf" srcId="{C0DC9D7E-5DF4-40D2-A46C-0B1301593378}" destId="{6999623F-6FB7-4973-9949-DA1699EB1B31}" srcOrd="1" destOrd="0" presId="urn:microsoft.com/office/officeart/2005/8/layout/cycle2"/>
    <dgm:cxn modelId="{E5F33EE6-C798-1441-9BAF-0A33CF5F40F9}" type="presParOf" srcId="{9B479DB5-AA19-44A7-8EE7-632BB2D7B3AA}" destId="{5FDDD8FF-EB7E-4BCD-A84C-ED0FFC060637}" srcOrd="0" destOrd="0" presId="urn:microsoft.com/office/officeart/2005/8/layout/cycle2"/>
    <dgm:cxn modelId="{3428241F-D056-344C-98AB-1FA427E6E8EB}" type="presParOf" srcId="{9B479DB5-AA19-44A7-8EE7-632BB2D7B3AA}" destId="{9AFB8AE4-9979-4B75-A9CA-FA3B46F05E06}" srcOrd="1" destOrd="0" presId="urn:microsoft.com/office/officeart/2005/8/layout/cycle2"/>
    <dgm:cxn modelId="{B5A63E8A-78BF-7640-887A-7D9100430092}" type="presParOf" srcId="{9AFB8AE4-9979-4B75-A9CA-FA3B46F05E06}" destId="{B8FEC722-D75E-430C-A7CA-7A8F21823EBE}" srcOrd="0" destOrd="0" presId="urn:microsoft.com/office/officeart/2005/8/layout/cycle2"/>
    <dgm:cxn modelId="{569434BD-A033-1746-B4AF-6046E72984CD}" type="presParOf" srcId="{9B479DB5-AA19-44A7-8EE7-632BB2D7B3AA}" destId="{9B6BDA32-6870-40A3-8355-837EDD7E5B66}" srcOrd="2" destOrd="0" presId="urn:microsoft.com/office/officeart/2005/8/layout/cycle2"/>
    <dgm:cxn modelId="{5BE465E7-1DB5-A94A-8CDB-DA3D00639CC7}" type="presParOf" srcId="{9B479DB5-AA19-44A7-8EE7-632BB2D7B3AA}" destId="{AA41F344-9FED-4BB0-81E5-00B82E98293C}" srcOrd="3" destOrd="0" presId="urn:microsoft.com/office/officeart/2005/8/layout/cycle2"/>
    <dgm:cxn modelId="{8E3FF1CA-6E13-E245-9892-F5B69C8BF60C}" type="presParOf" srcId="{AA41F344-9FED-4BB0-81E5-00B82E98293C}" destId="{6999623F-6FB7-4973-9949-DA1699EB1B31}" srcOrd="0" destOrd="0" presId="urn:microsoft.com/office/officeart/2005/8/layout/cycle2"/>
    <dgm:cxn modelId="{3F0C2593-53A2-0A43-91AF-2BD3EE1CB1C6}" type="presParOf" srcId="{9B479DB5-AA19-44A7-8EE7-632BB2D7B3AA}" destId="{431868EA-0515-44E8-A905-32855E087F80}" srcOrd="4" destOrd="0" presId="urn:microsoft.com/office/officeart/2005/8/layout/cycle2"/>
    <dgm:cxn modelId="{84797826-9286-E546-9098-6B7D3B62037E}" type="presParOf" srcId="{9B479DB5-AA19-44A7-8EE7-632BB2D7B3AA}" destId="{4A7092C3-1C03-4CE4-BFA3-6D126A336414}" srcOrd="5" destOrd="0" presId="urn:microsoft.com/office/officeart/2005/8/layout/cycle2"/>
    <dgm:cxn modelId="{50A6021F-5E85-1248-81B7-16D839339A96}" type="presParOf" srcId="{4A7092C3-1C03-4CE4-BFA3-6D126A336414}" destId="{F429295E-F1CB-4EEC-9622-57FE0100C9FB}" srcOrd="0" destOrd="0" presId="urn:microsoft.com/office/officeart/2005/8/layout/cycle2"/>
    <dgm:cxn modelId="{2E60CA0C-5CD3-AD46-8CF0-50FB4611DE6D}" type="presParOf" srcId="{9B479DB5-AA19-44A7-8EE7-632BB2D7B3AA}" destId="{22C0850D-7080-4AD2-8BAE-1AA5E37EC53A}" srcOrd="6" destOrd="0" presId="urn:microsoft.com/office/officeart/2005/8/layout/cycle2"/>
    <dgm:cxn modelId="{9F04EAFD-E4B2-3A44-A734-92283DDA27E3}" type="presParOf" srcId="{9B479DB5-AA19-44A7-8EE7-632BB2D7B3AA}" destId="{85119E9E-B7CB-4D74-8286-D1FBD050E16D}" srcOrd="7" destOrd="0" presId="urn:microsoft.com/office/officeart/2005/8/layout/cycle2"/>
    <dgm:cxn modelId="{7E9207CB-BF98-6744-835B-B7CB9B3834B0}" type="presParOf" srcId="{85119E9E-B7CB-4D74-8286-D1FBD050E16D}" destId="{84CC300F-99DA-4E09-9476-3747D563BE63}" srcOrd="0" destOrd="0" presId="urn:microsoft.com/office/officeart/2005/8/layout/cycle2"/>
    <dgm:cxn modelId="{8C1FD6EF-779A-D242-A10E-0B4419EDEE06}" type="presParOf" srcId="{9B479DB5-AA19-44A7-8EE7-632BB2D7B3AA}" destId="{9AE76A3A-9C5E-4082-BF50-33D6601B2814}" srcOrd="8" destOrd="0" presId="urn:microsoft.com/office/officeart/2005/8/layout/cycle2"/>
    <dgm:cxn modelId="{69BD66F9-EAB9-CC42-B37E-40E66AAF3994}" type="presParOf" srcId="{9B479DB5-AA19-44A7-8EE7-632BB2D7B3AA}" destId="{0916F07E-DF0C-491D-9CE7-8CA836269832}" srcOrd="9" destOrd="0" presId="urn:microsoft.com/office/officeart/2005/8/layout/cycle2"/>
    <dgm:cxn modelId="{E679F98A-5A13-6941-A7C7-DEC0CEA52A71}" type="presParOf" srcId="{0916F07E-DF0C-491D-9CE7-8CA836269832}" destId="{42DD7BB7-87D5-4FBE-A8C3-9561E74474E6}" srcOrd="0" destOrd="0" presId="urn:microsoft.com/office/officeart/2005/8/layout/cycle2"/>
    <dgm:cxn modelId="{0E023297-0ED4-5C4E-9D4B-93D1D3F36C3F}" type="presParOf" srcId="{9B479DB5-AA19-44A7-8EE7-632BB2D7B3AA}" destId="{DC119FB4-CF24-4AA4-8E7C-F2402B845CBE}" srcOrd="10" destOrd="0" presId="urn:microsoft.com/office/officeart/2005/8/layout/cycle2"/>
    <dgm:cxn modelId="{07B5D538-0FD1-DB4D-B060-38E6293BE541}" type="presParOf" srcId="{9B479DB5-AA19-44A7-8EE7-632BB2D7B3AA}" destId="{B1CCA76A-70ED-4F8F-89AA-237DCA5A7495}" srcOrd="11" destOrd="0" presId="urn:microsoft.com/office/officeart/2005/8/layout/cycle2"/>
    <dgm:cxn modelId="{BBFE1C15-D68F-AB4B-9C06-B77B6433A481}" type="presParOf" srcId="{B1CCA76A-70ED-4F8F-89AA-237DCA5A7495}" destId="{7A4D9B78-B1BC-434C-883C-22FAC0C34995}" srcOrd="0" destOrd="0" presId="urn:microsoft.com/office/officeart/2005/8/layout/cycle2"/>
  </dgm:cxnLst>
  <dgm:bg>
    <a:solidFill>
      <a:schemeClr val="bg1"/>
    </a:solidFill>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909697-6F15-4364-B7D9-E90C28EB24F1}"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es-CO"/>
        </a:p>
      </dgm:t>
    </dgm:pt>
    <dgm:pt modelId="{1BFF64C4-92DE-4514-84EB-78A1DE63373D}">
      <dgm:prSet phldrT="[Texto]" custT="1"/>
      <dgm:spPr/>
      <dgm:t>
        <a:bodyPr/>
        <a:lstStyle/>
        <a:p>
          <a:r>
            <a:rPr lang="es-CO" sz="600">
              <a:solidFill>
                <a:sysClr val="windowText" lastClr="000000"/>
              </a:solidFill>
            </a:rPr>
            <a:t>Reducir la tramitología y la carga administrativa en los proyectos de innovación, crear equipos de trabajo inter-dependencias orientados a la solución de problemas de la entidad </a:t>
          </a:r>
        </a:p>
      </dgm:t>
    </dgm:pt>
    <dgm:pt modelId="{8E8A0732-2103-44BB-9E12-FA240558D201}" type="parTrans" cxnId="{B7498D44-48AA-4525-B81D-C6C432838A31}">
      <dgm:prSet/>
      <dgm:spPr/>
      <dgm:t>
        <a:bodyPr/>
        <a:lstStyle/>
        <a:p>
          <a:endParaRPr lang="es-CO"/>
        </a:p>
      </dgm:t>
    </dgm:pt>
    <dgm:pt modelId="{101215DE-B0F4-49E0-8EA6-3C2820445F15}" type="sibTrans" cxnId="{B7498D44-48AA-4525-B81D-C6C432838A31}">
      <dgm:prSet/>
      <dgm:spPr/>
      <dgm:t>
        <a:bodyPr/>
        <a:lstStyle/>
        <a:p>
          <a:endParaRPr lang="es-CO"/>
        </a:p>
      </dgm:t>
    </dgm:pt>
    <dgm:pt modelId="{99AEF7CE-2ACD-4A7C-97E7-87891E360D2C}">
      <dgm:prSet phldrT="[Texto]" custT="1"/>
      <dgm:spPr/>
      <dgm:t>
        <a:bodyPr/>
        <a:lstStyle/>
        <a:p>
          <a:r>
            <a:rPr lang="es-CO" sz="600">
              <a:solidFill>
                <a:sysClr val="windowText" lastClr="000000"/>
              </a:solidFill>
            </a:rPr>
            <a:t>Reducción de la  burocracia para la innovación y consulta con las partes interesadas</a:t>
          </a:r>
        </a:p>
      </dgm:t>
    </dgm:pt>
    <dgm:pt modelId="{AAC3510D-34FF-4A88-A5E5-1FBF4C93F0A7}" type="parTrans" cxnId="{4F6F5D6F-F3F7-4D00-9094-3FF6184444DC}">
      <dgm:prSet/>
      <dgm:spPr/>
      <dgm:t>
        <a:bodyPr/>
        <a:lstStyle/>
        <a:p>
          <a:endParaRPr lang="es-CO"/>
        </a:p>
      </dgm:t>
    </dgm:pt>
    <dgm:pt modelId="{BCC0191A-495F-489C-A93C-21A0DEFCC8BD}" type="sibTrans" cxnId="{4F6F5D6F-F3F7-4D00-9094-3FF6184444DC}">
      <dgm:prSet/>
      <dgm:spPr/>
      <dgm:t>
        <a:bodyPr/>
        <a:lstStyle/>
        <a:p>
          <a:endParaRPr lang="es-CO"/>
        </a:p>
      </dgm:t>
    </dgm:pt>
    <dgm:pt modelId="{8C66EB48-7202-4955-9F83-F33010C20DA4}">
      <dgm:prSet phldrT="[Texto]" custT="1"/>
      <dgm:spPr>
        <a:solidFill>
          <a:schemeClr val="bg1">
            <a:lumMod val="85000"/>
          </a:schemeClr>
        </a:solidFill>
      </dgm:spPr>
      <dgm:t>
        <a:bodyPr/>
        <a:lstStyle/>
        <a:p>
          <a:r>
            <a:rPr lang="es-CO" sz="800" b="1">
              <a:solidFill>
                <a:sysClr val="windowText" lastClr="000000"/>
              </a:solidFill>
            </a:rPr>
            <a:t>Difundir Lecciones Aprendidas</a:t>
          </a:r>
        </a:p>
      </dgm:t>
    </dgm:pt>
    <dgm:pt modelId="{E56084DE-8969-4343-BF1F-4A53226F6F23}" type="parTrans" cxnId="{FC8A60A6-AE1E-4425-B5A1-72A4474BC2C0}">
      <dgm:prSet/>
      <dgm:spPr/>
      <dgm:t>
        <a:bodyPr/>
        <a:lstStyle/>
        <a:p>
          <a:endParaRPr lang="es-CO"/>
        </a:p>
      </dgm:t>
    </dgm:pt>
    <dgm:pt modelId="{9870E3F9-47DF-4990-BEDB-CD6FC5C226D1}" type="sibTrans" cxnId="{FC8A60A6-AE1E-4425-B5A1-72A4474BC2C0}">
      <dgm:prSet/>
      <dgm:spPr/>
      <dgm:t>
        <a:bodyPr/>
        <a:lstStyle/>
        <a:p>
          <a:endParaRPr lang="es-CO"/>
        </a:p>
      </dgm:t>
    </dgm:pt>
    <dgm:pt modelId="{3BF5E0E0-47CC-4F1C-A0C7-21D60EF8E7C8}">
      <dgm:prSet custT="1"/>
      <dgm:spPr/>
      <dgm:t>
        <a:bodyPr/>
        <a:lstStyle/>
        <a:p>
          <a:r>
            <a:rPr lang="es-CO" sz="600">
              <a:solidFill>
                <a:sysClr val="windowText" lastClr="000000"/>
              </a:solidFill>
            </a:rPr>
            <a:t>Creación de un ambiente favorable para la innovación y el intercambio </a:t>
          </a:r>
          <a:r>
            <a:rPr lang="es-CO" sz="700">
              <a:solidFill>
                <a:sysClr val="windowText" lastClr="000000"/>
              </a:solidFill>
            </a:rPr>
            <a:t>de</a:t>
          </a:r>
          <a:r>
            <a:rPr lang="es-CO" sz="600">
              <a:solidFill>
                <a:sysClr val="windowText" lastClr="000000"/>
              </a:solidFill>
            </a:rPr>
            <a:t> ideas ("derecho a innovar") . Crear vínculos con Agencias Locales y Regionales de Innovación (RIAs - Regional Innovation Agencies)</a:t>
          </a:r>
        </a:p>
      </dgm:t>
    </dgm:pt>
    <dgm:pt modelId="{23749E89-0F8D-4219-BDEB-6AB8A20996AF}" type="parTrans" cxnId="{4065885E-DD0E-4507-BE3A-541598D9AEFE}">
      <dgm:prSet/>
      <dgm:spPr/>
      <dgm:t>
        <a:bodyPr/>
        <a:lstStyle/>
        <a:p>
          <a:endParaRPr lang="es-CO"/>
        </a:p>
      </dgm:t>
    </dgm:pt>
    <dgm:pt modelId="{696A6DA5-3DEC-4A8F-91E1-3A6348D30861}" type="sibTrans" cxnId="{4065885E-DD0E-4507-BE3A-541598D9AEFE}">
      <dgm:prSet/>
      <dgm:spPr/>
      <dgm:t>
        <a:bodyPr/>
        <a:lstStyle/>
        <a:p>
          <a:endParaRPr lang="es-CO"/>
        </a:p>
      </dgm:t>
    </dgm:pt>
    <dgm:pt modelId="{067A8F63-650F-425E-85C0-F4705F4117AB}">
      <dgm:prSet custT="1"/>
      <dgm:spPr/>
      <dgm:t>
        <a:bodyPr/>
        <a:lstStyle/>
        <a:p>
          <a:r>
            <a:rPr lang="es-CO" sz="600">
              <a:solidFill>
                <a:sysClr val="windowText" lastClr="000000"/>
              </a:solidFill>
            </a:rPr>
            <a:t>Desarrollo de un marco regulatorio estable  que soporte el crecimiento de las ideas de innovación. Fortalecimiento de comportamientos organizacionales para el cumplimiennto de metas y objetivos en proyectos</a:t>
          </a:r>
        </a:p>
      </dgm:t>
    </dgm:pt>
    <dgm:pt modelId="{636BA2F8-6BD4-441F-B449-70AB0AFBA33D}" type="parTrans" cxnId="{C4CC3C23-B2CE-4584-8D36-BDE7BFA4586E}">
      <dgm:prSet/>
      <dgm:spPr/>
      <dgm:t>
        <a:bodyPr/>
        <a:lstStyle/>
        <a:p>
          <a:endParaRPr lang="es-CO"/>
        </a:p>
      </dgm:t>
    </dgm:pt>
    <dgm:pt modelId="{39286F57-E165-4DD4-9FBE-E1CE92B1BB3C}" type="sibTrans" cxnId="{C4CC3C23-B2CE-4584-8D36-BDE7BFA4586E}">
      <dgm:prSet/>
      <dgm:spPr/>
      <dgm:t>
        <a:bodyPr/>
        <a:lstStyle/>
        <a:p>
          <a:endParaRPr lang="es-CO"/>
        </a:p>
      </dgm:t>
    </dgm:pt>
    <dgm:pt modelId="{67136E52-C2D3-4927-843E-A35D36BD3EE9}">
      <dgm:prSet custT="1"/>
      <dgm:spPr/>
      <dgm:t>
        <a:bodyPr/>
        <a:lstStyle/>
        <a:p>
          <a:r>
            <a:rPr lang="es-CO" sz="700">
              <a:solidFill>
                <a:sysClr val="windowText" lastClr="000000"/>
              </a:solidFill>
            </a:rPr>
            <a:t>Evaluación de proyectos ex-post que permita generar retroalimentación sobre cuáles políticas, procesos o procedimientos están siendo efectivos para fomentar la innovación </a:t>
          </a:r>
        </a:p>
      </dgm:t>
    </dgm:pt>
    <dgm:pt modelId="{8E2BEF9D-B989-4FAF-958A-E1528E737A17}" type="parTrans" cxnId="{71C4210D-1652-4666-AD71-FCB810589BC2}">
      <dgm:prSet/>
      <dgm:spPr/>
      <dgm:t>
        <a:bodyPr/>
        <a:lstStyle/>
        <a:p>
          <a:endParaRPr lang="es-CO"/>
        </a:p>
      </dgm:t>
    </dgm:pt>
    <dgm:pt modelId="{44A19C82-0894-48BB-A4C6-905478DEE253}" type="sibTrans" cxnId="{71C4210D-1652-4666-AD71-FCB810589BC2}">
      <dgm:prSet/>
      <dgm:spPr/>
      <dgm:t>
        <a:bodyPr/>
        <a:lstStyle/>
        <a:p>
          <a:endParaRPr lang="es-CO"/>
        </a:p>
      </dgm:t>
    </dgm:pt>
    <dgm:pt modelId="{77F1C869-1FFC-40D7-B495-4A4E9197D74E}" type="pres">
      <dgm:prSet presAssocID="{87909697-6F15-4364-B7D9-E90C28EB24F1}" presName="compositeShape" presStyleCnt="0">
        <dgm:presLayoutVars>
          <dgm:chMax val="7"/>
          <dgm:dir/>
          <dgm:resizeHandles val="exact"/>
        </dgm:presLayoutVars>
      </dgm:prSet>
      <dgm:spPr/>
      <dgm:t>
        <a:bodyPr/>
        <a:lstStyle/>
        <a:p>
          <a:endParaRPr lang="es-ES"/>
        </a:p>
      </dgm:t>
    </dgm:pt>
    <dgm:pt modelId="{2326B9AC-89D9-4D74-BB8A-461ECBCE6328}" type="pres">
      <dgm:prSet presAssocID="{87909697-6F15-4364-B7D9-E90C28EB24F1}" presName="wedge1" presStyleLbl="node1" presStyleIdx="0" presStyleCnt="6"/>
      <dgm:spPr/>
      <dgm:t>
        <a:bodyPr/>
        <a:lstStyle/>
        <a:p>
          <a:endParaRPr lang="es-ES"/>
        </a:p>
      </dgm:t>
    </dgm:pt>
    <dgm:pt modelId="{99C2D1B1-F46B-4727-B5CE-0C37D3CC5947}" type="pres">
      <dgm:prSet presAssocID="{87909697-6F15-4364-B7D9-E90C28EB24F1}" presName="dummy1a" presStyleCnt="0"/>
      <dgm:spPr/>
      <dgm:t>
        <a:bodyPr/>
        <a:lstStyle/>
        <a:p>
          <a:endParaRPr lang="es-ES"/>
        </a:p>
      </dgm:t>
    </dgm:pt>
    <dgm:pt modelId="{260FCFDA-2177-45EB-9082-1833CFFEFE0B}" type="pres">
      <dgm:prSet presAssocID="{87909697-6F15-4364-B7D9-E90C28EB24F1}" presName="dummy1b" presStyleCnt="0"/>
      <dgm:spPr/>
      <dgm:t>
        <a:bodyPr/>
        <a:lstStyle/>
        <a:p>
          <a:endParaRPr lang="es-ES"/>
        </a:p>
      </dgm:t>
    </dgm:pt>
    <dgm:pt modelId="{B0D2F4E8-0FB1-4C4C-8910-4BFA5068697A}" type="pres">
      <dgm:prSet presAssocID="{87909697-6F15-4364-B7D9-E90C28EB24F1}" presName="wedge1Tx" presStyleLbl="node1" presStyleIdx="0" presStyleCnt="6">
        <dgm:presLayoutVars>
          <dgm:chMax val="0"/>
          <dgm:chPref val="0"/>
          <dgm:bulletEnabled val="1"/>
        </dgm:presLayoutVars>
      </dgm:prSet>
      <dgm:spPr/>
      <dgm:t>
        <a:bodyPr/>
        <a:lstStyle/>
        <a:p>
          <a:endParaRPr lang="es-ES"/>
        </a:p>
      </dgm:t>
    </dgm:pt>
    <dgm:pt modelId="{61F0355B-31B3-4A2F-A113-74AA8FCE5458}" type="pres">
      <dgm:prSet presAssocID="{87909697-6F15-4364-B7D9-E90C28EB24F1}" presName="wedge2" presStyleLbl="node1" presStyleIdx="1" presStyleCnt="6"/>
      <dgm:spPr/>
      <dgm:t>
        <a:bodyPr/>
        <a:lstStyle/>
        <a:p>
          <a:endParaRPr lang="es-ES"/>
        </a:p>
      </dgm:t>
    </dgm:pt>
    <dgm:pt modelId="{4A333E98-F07B-42CB-8354-63D8444BDEBA}" type="pres">
      <dgm:prSet presAssocID="{87909697-6F15-4364-B7D9-E90C28EB24F1}" presName="dummy2a" presStyleCnt="0"/>
      <dgm:spPr/>
      <dgm:t>
        <a:bodyPr/>
        <a:lstStyle/>
        <a:p>
          <a:endParaRPr lang="es-ES"/>
        </a:p>
      </dgm:t>
    </dgm:pt>
    <dgm:pt modelId="{5B6DFF97-3E75-4DCE-B765-8649EDEEA800}" type="pres">
      <dgm:prSet presAssocID="{87909697-6F15-4364-B7D9-E90C28EB24F1}" presName="dummy2b" presStyleCnt="0"/>
      <dgm:spPr/>
      <dgm:t>
        <a:bodyPr/>
        <a:lstStyle/>
        <a:p>
          <a:endParaRPr lang="es-ES"/>
        </a:p>
      </dgm:t>
    </dgm:pt>
    <dgm:pt modelId="{1D8478EA-B44E-46FF-B68F-C2128D1401B0}" type="pres">
      <dgm:prSet presAssocID="{87909697-6F15-4364-B7D9-E90C28EB24F1}" presName="wedge2Tx" presStyleLbl="node1" presStyleIdx="1" presStyleCnt="6">
        <dgm:presLayoutVars>
          <dgm:chMax val="0"/>
          <dgm:chPref val="0"/>
          <dgm:bulletEnabled val="1"/>
        </dgm:presLayoutVars>
      </dgm:prSet>
      <dgm:spPr/>
      <dgm:t>
        <a:bodyPr/>
        <a:lstStyle/>
        <a:p>
          <a:endParaRPr lang="es-ES"/>
        </a:p>
      </dgm:t>
    </dgm:pt>
    <dgm:pt modelId="{9DFC636E-2EAB-4995-A917-59A97FA9A963}" type="pres">
      <dgm:prSet presAssocID="{87909697-6F15-4364-B7D9-E90C28EB24F1}" presName="wedge3" presStyleLbl="node1" presStyleIdx="2" presStyleCnt="6"/>
      <dgm:spPr/>
      <dgm:t>
        <a:bodyPr/>
        <a:lstStyle/>
        <a:p>
          <a:endParaRPr lang="es-ES"/>
        </a:p>
      </dgm:t>
    </dgm:pt>
    <dgm:pt modelId="{D67BC4A2-BD58-4B05-AEEC-09239CDFF448}" type="pres">
      <dgm:prSet presAssocID="{87909697-6F15-4364-B7D9-E90C28EB24F1}" presName="dummy3a" presStyleCnt="0"/>
      <dgm:spPr/>
      <dgm:t>
        <a:bodyPr/>
        <a:lstStyle/>
        <a:p>
          <a:endParaRPr lang="es-ES"/>
        </a:p>
      </dgm:t>
    </dgm:pt>
    <dgm:pt modelId="{810BC055-1B5C-4A30-BC25-F1801E88DAE5}" type="pres">
      <dgm:prSet presAssocID="{87909697-6F15-4364-B7D9-E90C28EB24F1}" presName="dummy3b" presStyleCnt="0"/>
      <dgm:spPr/>
      <dgm:t>
        <a:bodyPr/>
        <a:lstStyle/>
        <a:p>
          <a:endParaRPr lang="es-ES"/>
        </a:p>
      </dgm:t>
    </dgm:pt>
    <dgm:pt modelId="{65EDD8A8-B0F0-4E20-A230-7E2F5351F844}" type="pres">
      <dgm:prSet presAssocID="{87909697-6F15-4364-B7D9-E90C28EB24F1}" presName="wedge3Tx" presStyleLbl="node1" presStyleIdx="2" presStyleCnt="6">
        <dgm:presLayoutVars>
          <dgm:chMax val="0"/>
          <dgm:chPref val="0"/>
          <dgm:bulletEnabled val="1"/>
        </dgm:presLayoutVars>
      </dgm:prSet>
      <dgm:spPr/>
      <dgm:t>
        <a:bodyPr/>
        <a:lstStyle/>
        <a:p>
          <a:endParaRPr lang="es-ES"/>
        </a:p>
      </dgm:t>
    </dgm:pt>
    <dgm:pt modelId="{8C6EE6DD-C8C2-42D1-B765-9B404BD5D6D0}" type="pres">
      <dgm:prSet presAssocID="{87909697-6F15-4364-B7D9-E90C28EB24F1}" presName="wedge4" presStyleLbl="node1" presStyleIdx="3" presStyleCnt="6"/>
      <dgm:spPr/>
      <dgm:t>
        <a:bodyPr/>
        <a:lstStyle/>
        <a:p>
          <a:endParaRPr lang="es-ES"/>
        </a:p>
      </dgm:t>
    </dgm:pt>
    <dgm:pt modelId="{2CEC7561-0C72-47FB-916D-56A60E3C2BF1}" type="pres">
      <dgm:prSet presAssocID="{87909697-6F15-4364-B7D9-E90C28EB24F1}" presName="dummy4a" presStyleCnt="0"/>
      <dgm:spPr/>
      <dgm:t>
        <a:bodyPr/>
        <a:lstStyle/>
        <a:p>
          <a:endParaRPr lang="es-ES"/>
        </a:p>
      </dgm:t>
    </dgm:pt>
    <dgm:pt modelId="{708571E8-56D7-4901-B5E6-B0C6EDCAB233}" type="pres">
      <dgm:prSet presAssocID="{87909697-6F15-4364-B7D9-E90C28EB24F1}" presName="dummy4b" presStyleCnt="0"/>
      <dgm:spPr/>
      <dgm:t>
        <a:bodyPr/>
        <a:lstStyle/>
        <a:p>
          <a:endParaRPr lang="es-ES"/>
        </a:p>
      </dgm:t>
    </dgm:pt>
    <dgm:pt modelId="{50851177-53FA-49F2-B3A1-10ADF124D0BD}" type="pres">
      <dgm:prSet presAssocID="{87909697-6F15-4364-B7D9-E90C28EB24F1}" presName="wedge4Tx" presStyleLbl="node1" presStyleIdx="3" presStyleCnt="6">
        <dgm:presLayoutVars>
          <dgm:chMax val="0"/>
          <dgm:chPref val="0"/>
          <dgm:bulletEnabled val="1"/>
        </dgm:presLayoutVars>
      </dgm:prSet>
      <dgm:spPr/>
      <dgm:t>
        <a:bodyPr/>
        <a:lstStyle/>
        <a:p>
          <a:endParaRPr lang="es-ES"/>
        </a:p>
      </dgm:t>
    </dgm:pt>
    <dgm:pt modelId="{158B88F7-24CD-427B-86AD-CF3D03E533BD}" type="pres">
      <dgm:prSet presAssocID="{87909697-6F15-4364-B7D9-E90C28EB24F1}" presName="wedge5" presStyleLbl="node1" presStyleIdx="4" presStyleCnt="6"/>
      <dgm:spPr/>
      <dgm:t>
        <a:bodyPr/>
        <a:lstStyle/>
        <a:p>
          <a:endParaRPr lang="es-ES"/>
        </a:p>
      </dgm:t>
    </dgm:pt>
    <dgm:pt modelId="{9F98B565-E30D-46C9-9476-8765925013DC}" type="pres">
      <dgm:prSet presAssocID="{87909697-6F15-4364-B7D9-E90C28EB24F1}" presName="dummy5a" presStyleCnt="0"/>
      <dgm:spPr/>
      <dgm:t>
        <a:bodyPr/>
        <a:lstStyle/>
        <a:p>
          <a:endParaRPr lang="es-ES"/>
        </a:p>
      </dgm:t>
    </dgm:pt>
    <dgm:pt modelId="{B779A405-726E-4F0A-8320-036E4BF704FC}" type="pres">
      <dgm:prSet presAssocID="{87909697-6F15-4364-B7D9-E90C28EB24F1}" presName="dummy5b" presStyleCnt="0"/>
      <dgm:spPr/>
      <dgm:t>
        <a:bodyPr/>
        <a:lstStyle/>
        <a:p>
          <a:endParaRPr lang="es-ES"/>
        </a:p>
      </dgm:t>
    </dgm:pt>
    <dgm:pt modelId="{37AB6395-F5F9-4980-ADAD-F2D23F2C7460}" type="pres">
      <dgm:prSet presAssocID="{87909697-6F15-4364-B7D9-E90C28EB24F1}" presName="wedge5Tx" presStyleLbl="node1" presStyleIdx="4" presStyleCnt="6">
        <dgm:presLayoutVars>
          <dgm:chMax val="0"/>
          <dgm:chPref val="0"/>
          <dgm:bulletEnabled val="1"/>
        </dgm:presLayoutVars>
      </dgm:prSet>
      <dgm:spPr/>
      <dgm:t>
        <a:bodyPr/>
        <a:lstStyle/>
        <a:p>
          <a:endParaRPr lang="es-ES"/>
        </a:p>
      </dgm:t>
    </dgm:pt>
    <dgm:pt modelId="{59C26541-10DA-49BF-8AE7-CBF910AFB7FF}" type="pres">
      <dgm:prSet presAssocID="{87909697-6F15-4364-B7D9-E90C28EB24F1}" presName="wedge6" presStyleLbl="node1" presStyleIdx="5" presStyleCnt="6"/>
      <dgm:spPr/>
      <dgm:t>
        <a:bodyPr/>
        <a:lstStyle/>
        <a:p>
          <a:endParaRPr lang="es-ES"/>
        </a:p>
      </dgm:t>
    </dgm:pt>
    <dgm:pt modelId="{D36843BE-26FC-420D-A7BE-38EB38463264}" type="pres">
      <dgm:prSet presAssocID="{87909697-6F15-4364-B7D9-E90C28EB24F1}" presName="dummy6a" presStyleCnt="0"/>
      <dgm:spPr/>
      <dgm:t>
        <a:bodyPr/>
        <a:lstStyle/>
        <a:p>
          <a:endParaRPr lang="es-ES"/>
        </a:p>
      </dgm:t>
    </dgm:pt>
    <dgm:pt modelId="{B8F13B11-4294-4EB2-9D44-AC376A433EC1}" type="pres">
      <dgm:prSet presAssocID="{87909697-6F15-4364-B7D9-E90C28EB24F1}" presName="dummy6b" presStyleCnt="0"/>
      <dgm:spPr/>
      <dgm:t>
        <a:bodyPr/>
        <a:lstStyle/>
        <a:p>
          <a:endParaRPr lang="es-ES"/>
        </a:p>
      </dgm:t>
    </dgm:pt>
    <dgm:pt modelId="{C0A8ADD0-75E7-43B3-8867-34C9D2692DD9}" type="pres">
      <dgm:prSet presAssocID="{87909697-6F15-4364-B7D9-E90C28EB24F1}" presName="wedge6Tx" presStyleLbl="node1" presStyleIdx="5" presStyleCnt="6">
        <dgm:presLayoutVars>
          <dgm:chMax val="0"/>
          <dgm:chPref val="0"/>
          <dgm:bulletEnabled val="1"/>
        </dgm:presLayoutVars>
      </dgm:prSet>
      <dgm:spPr/>
      <dgm:t>
        <a:bodyPr/>
        <a:lstStyle/>
        <a:p>
          <a:endParaRPr lang="es-ES"/>
        </a:p>
      </dgm:t>
    </dgm:pt>
    <dgm:pt modelId="{01981FC4-05F5-41E0-8E3C-39D60DBDAF9F}" type="pres">
      <dgm:prSet presAssocID="{101215DE-B0F4-49E0-8EA6-3C2820445F15}" presName="arrowWedge1" presStyleLbl="fgSibTrans2D1" presStyleIdx="0" presStyleCnt="6"/>
      <dgm:spPr/>
      <dgm:t>
        <a:bodyPr/>
        <a:lstStyle/>
        <a:p>
          <a:endParaRPr lang="es-ES"/>
        </a:p>
      </dgm:t>
    </dgm:pt>
    <dgm:pt modelId="{7FB80A52-79E3-4F39-BC8C-B118A9BD24D2}" type="pres">
      <dgm:prSet presAssocID="{BCC0191A-495F-489C-A93C-21A0DEFCC8BD}" presName="arrowWedge2" presStyleLbl="fgSibTrans2D1" presStyleIdx="1" presStyleCnt="6"/>
      <dgm:spPr/>
      <dgm:t>
        <a:bodyPr/>
        <a:lstStyle/>
        <a:p>
          <a:endParaRPr lang="es-ES"/>
        </a:p>
      </dgm:t>
    </dgm:pt>
    <dgm:pt modelId="{E13305CC-176D-4251-A782-020B06271413}" type="pres">
      <dgm:prSet presAssocID="{696A6DA5-3DEC-4A8F-91E1-3A6348D30861}" presName="arrowWedge3" presStyleLbl="fgSibTrans2D1" presStyleIdx="2" presStyleCnt="6"/>
      <dgm:spPr/>
      <dgm:t>
        <a:bodyPr/>
        <a:lstStyle/>
        <a:p>
          <a:endParaRPr lang="es-ES"/>
        </a:p>
      </dgm:t>
    </dgm:pt>
    <dgm:pt modelId="{354D6926-8A7F-4D9B-A794-9B8C583A031B}" type="pres">
      <dgm:prSet presAssocID="{39286F57-E165-4DD4-9FBE-E1CE92B1BB3C}" presName="arrowWedge4" presStyleLbl="fgSibTrans2D1" presStyleIdx="3" presStyleCnt="6"/>
      <dgm:spPr/>
      <dgm:t>
        <a:bodyPr/>
        <a:lstStyle/>
        <a:p>
          <a:endParaRPr lang="es-ES"/>
        </a:p>
      </dgm:t>
    </dgm:pt>
    <dgm:pt modelId="{E78F55A6-70CD-480F-8553-A166E6E18D31}" type="pres">
      <dgm:prSet presAssocID="{44A19C82-0894-48BB-A4C6-905478DEE253}" presName="arrowWedge5" presStyleLbl="fgSibTrans2D1" presStyleIdx="4" presStyleCnt="6"/>
      <dgm:spPr/>
      <dgm:t>
        <a:bodyPr/>
        <a:lstStyle/>
        <a:p>
          <a:endParaRPr lang="es-ES"/>
        </a:p>
      </dgm:t>
    </dgm:pt>
    <dgm:pt modelId="{4C481D2B-A4D5-4D28-87FA-6305F996CF69}" type="pres">
      <dgm:prSet presAssocID="{9870E3F9-47DF-4990-BEDB-CD6FC5C226D1}" presName="arrowWedge6" presStyleLbl="fgSibTrans2D1" presStyleIdx="5" presStyleCnt="6"/>
      <dgm:spPr/>
      <dgm:t>
        <a:bodyPr/>
        <a:lstStyle/>
        <a:p>
          <a:endParaRPr lang="es-ES"/>
        </a:p>
      </dgm:t>
    </dgm:pt>
  </dgm:ptLst>
  <dgm:cxnLst>
    <dgm:cxn modelId="{53102551-019B-DE4F-9E6B-B18D06864E85}" type="presOf" srcId="{067A8F63-650F-425E-85C0-F4705F4117AB}" destId="{8C6EE6DD-C8C2-42D1-B765-9B404BD5D6D0}" srcOrd="0" destOrd="0" presId="urn:microsoft.com/office/officeart/2005/8/layout/cycle8"/>
    <dgm:cxn modelId="{4F6F5D6F-F3F7-4D00-9094-3FF6184444DC}" srcId="{87909697-6F15-4364-B7D9-E90C28EB24F1}" destId="{99AEF7CE-2ACD-4A7C-97E7-87891E360D2C}" srcOrd="1" destOrd="0" parTransId="{AAC3510D-34FF-4A88-A5E5-1FBF4C93F0A7}" sibTransId="{BCC0191A-495F-489C-A93C-21A0DEFCC8BD}"/>
    <dgm:cxn modelId="{FC8A60A6-AE1E-4425-B5A1-72A4474BC2C0}" srcId="{87909697-6F15-4364-B7D9-E90C28EB24F1}" destId="{8C66EB48-7202-4955-9F83-F33010C20DA4}" srcOrd="5" destOrd="0" parTransId="{E56084DE-8969-4343-BF1F-4A53226F6F23}" sibTransId="{9870E3F9-47DF-4990-BEDB-CD6FC5C226D1}"/>
    <dgm:cxn modelId="{0F1D0340-4744-C04B-A3FA-66B900842877}" type="presOf" srcId="{8C66EB48-7202-4955-9F83-F33010C20DA4}" destId="{C0A8ADD0-75E7-43B3-8867-34C9D2692DD9}" srcOrd="1" destOrd="0" presId="urn:microsoft.com/office/officeart/2005/8/layout/cycle8"/>
    <dgm:cxn modelId="{4065885E-DD0E-4507-BE3A-541598D9AEFE}" srcId="{87909697-6F15-4364-B7D9-E90C28EB24F1}" destId="{3BF5E0E0-47CC-4F1C-A0C7-21D60EF8E7C8}" srcOrd="2" destOrd="0" parTransId="{23749E89-0F8D-4219-BDEB-6AB8A20996AF}" sibTransId="{696A6DA5-3DEC-4A8F-91E1-3A6348D30861}"/>
    <dgm:cxn modelId="{127D4378-70A2-1145-A856-12ECEDEA1ED3}" type="presOf" srcId="{1BFF64C4-92DE-4514-84EB-78A1DE63373D}" destId="{B0D2F4E8-0FB1-4C4C-8910-4BFA5068697A}" srcOrd="1" destOrd="0" presId="urn:microsoft.com/office/officeart/2005/8/layout/cycle8"/>
    <dgm:cxn modelId="{24409D59-DA69-EF41-A9FC-405121880F61}" type="presOf" srcId="{99AEF7CE-2ACD-4A7C-97E7-87891E360D2C}" destId="{61F0355B-31B3-4A2F-A113-74AA8FCE5458}" srcOrd="0" destOrd="0" presId="urn:microsoft.com/office/officeart/2005/8/layout/cycle8"/>
    <dgm:cxn modelId="{71918522-2F6C-E24F-A6A9-7C500D73F4AE}" type="presOf" srcId="{87909697-6F15-4364-B7D9-E90C28EB24F1}" destId="{77F1C869-1FFC-40D7-B495-4A4E9197D74E}" srcOrd="0" destOrd="0" presId="urn:microsoft.com/office/officeart/2005/8/layout/cycle8"/>
    <dgm:cxn modelId="{4FBD2571-F0FB-F546-B482-191DDE750A6B}" type="presOf" srcId="{67136E52-C2D3-4927-843E-A35D36BD3EE9}" destId="{37AB6395-F5F9-4980-ADAD-F2D23F2C7460}" srcOrd="1" destOrd="0" presId="urn:microsoft.com/office/officeart/2005/8/layout/cycle8"/>
    <dgm:cxn modelId="{978F5EE4-38D1-B04F-8553-675A11150625}" type="presOf" srcId="{99AEF7CE-2ACD-4A7C-97E7-87891E360D2C}" destId="{1D8478EA-B44E-46FF-B68F-C2128D1401B0}" srcOrd="1" destOrd="0" presId="urn:microsoft.com/office/officeart/2005/8/layout/cycle8"/>
    <dgm:cxn modelId="{2CC30E85-D9C1-B347-A631-83246A371984}" type="presOf" srcId="{3BF5E0E0-47CC-4F1C-A0C7-21D60EF8E7C8}" destId="{9DFC636E-2EAB-4995-A917-59A97FA9A963}" srcOrd="0" destOrd="0" presId="urn:microsoft.com/office/officeart/2005/8/layout/cycle8"/>
    <dgm:cxn modelId="{C4CC3C23-B2CE-4584-8D36-BDE7BFA4586E}" srcId="{87909697-6F15-4364-B7D9-E90C28EB24F1}" destId="{067A8F63-650F-425E-85C0-F4705F4117AB}" srcOrd="3" destOrd="0" parTransId="{636BA2F8-6BD4-441F-B449-70AB0AFBA33D}" sibTransId="{39286F57-E165-4DD4-9FBE-E1CE92B1BB3C}"/>
    <dgm:cxn modelId="{279D8D7B-BBE3-8E44-B3BB-B970C1D1B1D2}" type="presOf" srcId="{8C66EB48-7202-4955-9F83-F33010C20DA4}" destId="{59C26541-10DA-49BF-8AE7-CBF910AFB7FF}" srcOrd="0" destOrd="0" presId="urn:microsoft.com/office/officeart/2005/8/layout/cycle8"/>
    <dgm:cxn modelId="{CC833828-1CF3-394D-A67F-718DB3A89784}" type="presOf" srcId="{1BFF64C4-92DE-4514-84EB-78A1DE63373D}" destId="{2326B9AC-89D9-4D74-BB8A-461ECBCE6328}" srcOrd="0" destOrd="0" presId="urn:microsoft.com/office/officeart/2005/8/layout/cycle8"/>
    <dgm:cxn modelId="{71C4210D-1652-4666-AD71-FCB810589BC2}" srcId="{87909697-6F15-4364-B7D9-E90C28EB24F1}" destId="{67136E52-C2D3-4927-843E-A35D36BD3EE9}" srcOrd="4" destOrd="0" parTransId="{8E2BEF9D-B989-4FAF-958A-E1528E737A17}" sibTransId="{44A19C82-0894-48BB-A4C6-905478DEE253}"/>
    <dgm:cxn modelId="{92E537FE-7441-9C42-9569-195990D2F11D}" type="presOf" srcId="{67136E52-C2D3-4927-843E-A35D36BD3EE9}" destId="{158B88F7-24CD-427B-86AD-CF3D03E533BD}" srcOrd="0" destOrd="0" presId="urn:microsoft.com/office/officeart/2005/8/layout/cycle8"/>
    <dgm:cxn modelId="{B7498D44-48AA-4525-B81D-C6C432838A31}" srcId="{87909697-6F15-4364-B7D9-E90C28EB24F1}" destId="{1BFF64C4-92DE-4514-84EB-78A1DE63373D}" srcOrd="0" destOrd="0" parTransId="{8E8A0732-2103-44BB-9E12-FA240558D201}" sibTransId="{101215DE-B0F4-49E0-8EA6-3C2820445F15}"/>
    <dgm:cxn modelId="{53F05716-6336-DB42-AE01-D22E8C981190}" type="presOf" srcId="{3BF5E0E0-47CC-4F1C-A0C7-21D60EF8E7C8}" destId="{65EDD8A8-B0F0-4E20-A230-7E2F5351F844}" srcOrd="1" destOrd="0" presId="urn:microsoft.com/office/officeart/2005/8/layout/cycle8"/>
    <dgm:cxn modelId="{6D2C455B-B4A2-E445-BF81-D818577D1FE2}" type="presOf" srcId="{067A8F63-650F-425E-85C0-F4705F4117AB}" destId="{50851177-53FA-49F2-B3A1-10ADF124D0BD}" srcOrd="1" destOrd="0" presId="urn:microsoft.com/office/officeart/2005/8/layout/cycle8"/>
    <dgm:cxn modelId="{1E4DC039-E3CD-7449-A003-FBBB33CD604F}" type="presParOf" srcId="{77F1C869-1FFC-40D7-B495-4A4E9197D74E}" destId="{2326B9AC-89D9-4D74-BB8A-461ECBCE6328}" srcOrd="0" destOrd="0" presId="urn:microsoft.com/office/officeart/2005/8/layout/cycle8"/>
    <dgm:cxn modelId="{0F2B6C1D-4B36-0C49-9C1C-BB0B8919B8DC}" type="presParOf" srcId="{77F1C869-1FFC-40D7-B495-4A4E9197D74E}" destId="{99C2D1B1-F46B-4727-B5CE-0C37D3CC5947}" srcOrd="1" destOrd="0" presId="urn:microsoft.com/office/officeart/2005/8/layout/cycle8"/>
    <dgm:cxn modelId="{E4A20286-6EFA-734C-9C25-55564A246946}" type="presParOf" srcId="{77F1C869-1FFC-40D7-B495-4A4E9197D74E}" destId="{260FCFDA-2177-45EB-9082-1833CFFEFE0B}" srcOrd="2" destOrd="0" presId="urn:microsoft.com/office/officeart/2005/8/layout/cycle8"/>
    <dgm:cxn modelId="{15E497A6-F3D0-D44B-AEB4-891A644D79F5}" type="presParOf" srcId="{77F1C869-1FFC-40D7-B495-4A4E9197D74E}" destId="{B0D2F4E8-0FB1-4C4C-8910-4BFA5068697A}" srcOrd="3" destOrd="0" presId="urn:microsoft.com/office/officeart/2005/8/layout/cycle8"/>
    <dgm:cxn modelId="{70A9C18E-09B8-114E-9C25-A74AAEF96922}" type="presParOf" srcId="{77F1C869-1FFC-40D7-B495-4A4E9197D74E}" destId="{61F0355B-31B3-4A2F-A113-74AA8FCE5458}" srcOrd="4" destOrd="0" presId="urn:microsoft.com/office/officeart/2005/8/layout/cycle8"/>
    <dgm:cxn modelId="{7376FD05-A721-EB40-84A4-ACE7BDDE844D}" type="presParOf" srcId="{77F1C869-1FFC-40D7-B495-4A4E9197D74E}" destId="{4A333E98-F07B-42CB-8354-63D8444BDEBA}" srcOrd="5" destOrd="0" presId="urn:microsoft.com/office/officeart/2005/8/layout/cycle8"/>
    <dgm:cxn modelId="{26090AC3-5059-4E44-AE30-ECBDD7567DFB}" type="presParOf" srcId="{77F1C869-1FFC-40D7-B495-4A4E9197D74E}" destId="{5B6DFF97-3E75-4DCE-B765-8649EDEEA800}" srcOrd="6" destOrd="0" presId="urn:microsoft.com/office/officeart/2005/8/layout/cycle8"/>
    <dgm:cxn modelId="{F41E5BB4-7511-6B4A-90CF-5B25C91F7936}" type="presParOf" srcId="{77F1C869-1FFC-40D7-B495-4A4E9197D74E}" destId="{1D8478EA-B44E-46FF-B68F-C2128D1401B0}" srcOrd="7" destOrd="0" presId="urn:microsoft.com/office/officeart/2005/8/layout/cycle8"/>
    <dgm:cxn modelId="{CF86778F-DE34-CF4F-8405-A318CA27ABEC}" type="presParOf" srcId="{77F1C869-1FFC-40D7-B495-4A4E9197D74E}" destId="{9DFC636E-2EAB-4995-A917-59A97FA9A963}" srcOrd="8" destOrd="0" presId="urn:microsoft.com/office/officeart/2005/8/layout/cycle8"/>
    <dgm:cxn modelId="{23B097D3-F884-794B-8B05-8EAA999E8B9A}" type="presParOf" srcId="{77F1C869-1FFC-40D7-B495-4A4E9197D74E}" destId="{D67BC4A2-BD58-4B05-AEEC-09239CDFF448}" srcOrd="9" destOrd="0" presId="urn:microsoft.com/office/officeart/2005/8/layout/cycle8"/>
    <dgm:cxn modelId="{62C32B02-1367-B44E-80DE-8DE84E704B33}" type="presParOf" srcId="{77F1C869-1FFC-40D7-B495-4A4E9197D74E}" destId="{810BC055-1B5C-4A30-BC25-F1801E88DAE5}" srcOrd="10" destOrd="0" presId="urn:microsoft.com/office/officeart/2005/8/layout/cycle8"/>
    <dgm:cxn modelId="{FF38CDFE-9D97-0D4A-A694-228AB0424293}" type="presParOf" srcId="{77F1C869-1FFC-40D7-B495-4A4E9197D74E}" destId="{65EDD8A8-B0F0-4E20-A230-7E2F5351F844}" srcOrd="11" destOrd="0" presId="urn:microsoft.com/office/officeart/2005/8/layout/cycle8"/>
    <dgm:cxn modelId="{B57FC568-E066-AF42-9316-31C4828425CA}" type="presParOf" srcId="{77F1C869-1FFC-40D7-B495-4A4E9197D74E}" destId="{8C6EE6DD-C8C2-42D1-B765-9B404BD5D6D0}" srcOrd="12" destOrd="0" presId="urn:microsoft.com/office/officeart/2005/8/layout/cycle8"/>
    <dgm:cxn modelId="{CCD09A51-CE0F-D244-A9FE-9D4A2A031FB8}" type="presParOf" srcId="{77F1C869-1FFC-40D7-B495-4A4E9197D74E}" destId="{2CEC7561-0C72-47FB-916D-56A60E3C2BF1}" srcOrd="13" destOrd="0" presId="urn:microsoft.com/office/officeart/2005/8/layout/cycle8"/>
    <dgm:cxn modelId="{ABE4B174-779C-3E46-A3FA-9D202D29E843}" type="presParOf" srcId="{77F1C869-1FFC-40D7-B495-4A4E9197D74E}" destId="{708571E8-56D7-4901-B5E6-B0C6EDCAB233}" srcOrd="14" destOrd="0" presId="urn:microsoft.com/office/officeart/2005/8/layout/cycle8"/>
    <dgm:cxn modelId="{AC383CC3-8F9D-4145-87C0-0554F582F82B}" type="presParOf" srcId="{77F1C869-1FFC-40D7-B495-4A4E9197D74E}" destId="{50851177-53FA-49F2-B3A1-10ADF124D0BD}" srcOrd="15" destOrd="0" presId="urn:microsoft.com/office/officeart/2005/8/layout/cycle8"/>
    <dgm:cxn modelId="{D7D27E28-6209-434C-8967-EF3F0582EB87}" type="presParOf" srcId="{77F1C869-1FFC-40D7-B495-4A4E9197D74E}" destId="{158B88F7-24CD-427B-86AD-CF3D03E533BD}" srcOrd="16" destOrd="0" presId="urn:microsoft.com/office/officeart/2005/8/layout/cycle8"/>
    <dgm:cxn modelId="{F4D40F8C-BB21-F349-927C-6190A8E3121B}" type="presParOf" srcId="{77F1C869-1FFC-40D7-B495-4A4E9197D74E}" destId="{9F98B565-E30D-46C9-9476-8765925013DC}" srcOrd="17" destOrd="0" presId="urn:microsoft.com/office/officeart/2005/8/layout/cycle8"/>
    <dgm:cxn modelId="{1FBD23F1-E84B-1548-A580-F82AECFC71EE}" type="presParOf" srcId="{77F1C869-1FFC-40D7-B495-4A4E9197D74E}" destId="{B779A405-726E-4F0A-8320-036E4BF704FC}" srcOrd="18" destOrd="0" presId="urn:microsoft.com/office/officeart/2005/8/layout/cycle8"/>
    <dgm:cxn modelId="{44838CC8-776D-EC43-873A-636B6CDCFD60}" type="presParOf" srcId="{77F1C869-1FFC-40D7-B495-4A4E9197D74E}" destId="{37AB6395-F5F9-4980-ADAD-F2D23F2C7460}" srcOrd="19" destOrd="0" presId="urn:microsoft.com/office/officeart/2005/8/layout/cycle8"/>
    <dgm:cxn modelId="{F67E7971-A258-974E-9911-4CE8AF040DE4}" type="presParOf" srcId="{77F1C869-1FFC-40D7-B495-4A4E9197D74E}" destId="{59C26541-10DA-49BF-8AE7-CBF910AFB7FF}" srcOrd="20" destOrd="0" presId="urn:microsoft.com/office/officeart/2005/8/layout/cycle8"/>
    <dgm:cxn modelId="{000BAA3E-258C-7A4F-B155-0DC0EB02FD82}" type="presParOf" srcId="{77F1C869-1FFC-40D7-B495-4A4E9197D74E}" destId="{D36843BE-26FC-420D-A7BE-38EB38463264}" srcOrd="21" destOrd="0" presId="urn:microsoft.com/office/officeart/2005/8/layout/cycle8"/>
    <dgm:cxn modelId="{0103420B-2DD8-AC47-B609-FB4C97847023}" type="presParOf" srcId="{77F1C869-1FFC-40D7-B495-4A4E9197D74E}" destId="{B8F13B11-4294-4EB2-9D44-AC376A433EC1}" srcOrd="22" destOrd="0" presId="urn:microsoft.com/office/officeart/2005/8/layout/cycle8"/>
    <dgm:cxn modelId="{4573B88D-0660-EE43-8DC5-08F38B9A4612}" type="presParOf" srcId="{77F1C869-1FFC-40D7-B495-4A4E9197D74E}" destId="{C0A8ADD0-75E7-43B3-8867-34C9D2692DD9}" srcOrd="23" destOrd="0" presId="urn:microsoft.com/office/officeart/2005/8/layout/cycle8"/>
    <dgm:cxn modelId="{96180E29-AB44-594C-A3E5-11AF6BED8119}" type="presParOf" srcId="{77F1C869-1FFC-40D7-B495-4A4E9197D74E}" destId="{01981FC4-05F5-41E0-8E3C-39D60DBDAF9F}" srcOrd="24" destOrd="0" presId="urn:microsoft.com/office/officeart/2005/8/layout/cycle8"/>
    <dgm:cxn modelId="{BA3BE73C-BABA-2646-90F2-FDF43029FD49}" type="presParOf" srcId="{77F1C869-1FFC-40D7-B495-4A4E9197D74E}" destId="{7FB80A52-79E3-4F39-BC8C-B118A9BD24D2}" srcOrd="25" destOrd="0" presId="urn:microsoft.com/office/officeart/2005/8/layout/cycle8"/>
    <dgm:cxn modelId="{EBB04315-A552-3E41-B70F-D12732390336}" type="presParOf" srcId="{77F1C869-1FFC-40D7-B495-4A4E9197D74E}" destId="{E13305CC-176D-4251-A782-020B06271413}" srcOrd="26" destOrd="0" presId="urn:microsoft.com/office/officeart/2005/8/layout/cycle8"/>
    <dgm:cxn modelId="{96314572-F1C4-6A47-962F-73E590D13DA7}" type="presParOf" srcId="{77F1C869-1FFC-40D7-B495-4A4E9197D74E}" destId="{354D6926-8A7F-4D9B-A794-9B8C583A031B}" srcOrd="27" destOrd="0" presId="urn:microsoft.com/office/officeart/2005/8/layout/cycle8"/>
    <dgm:cxn modelId="{4E5AA9E0-0761-274D-A35E-146140901249}" type="presParOf" srcId="{77F1C869-1FFC-40D7-B495-4A4E9197D74E}" destId="{E78F55A6-70CD-480F-8553-A166E6E18D31}" srcOrd="28" destOrd="0" presId="urn:microsoft.com/office/officeart/2005/8/layout/cycle8"/>
    <dgm:cxn modelId="{951FF349-2E98-1B40-BEBF-81E253F2FDC9}" type="presParOf" srcId="{77F1C869-1FFC-40D7-B495-4A4E9197D74E}" destId="{4C481D2B-A4D5-4D28-87FA-6305F996CF69}" srcOrd="29" destOrd="0" presId="urn:microsoft.com/office/officeart/2005/8/layout/cycle8"/>
  </dgm:cxnLst>
  <dgm:bg>
    <a:solidFill>
      <a:schemeClr val="bg1"/>
    </a:solidFill>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D54CD1-FED6-3D44-B29B-8FA8327DA5FC}" type="doc">
      <dgm:prSet loTypeId="urn:microsoft.com/office/officeart/2005/8/layout/hProcess10" loCatId="" qsTypeId="urn:microsoft.com/office/officeart/2005/8/quickstyle/simple1" qsCatId="simple" csTypeId="urn:microsoft.com/office/officeart/2005/8/colors/accent1_2" csCatId="accent1" phldr="1"/>
      <dgm:spPr/>
      <dgm:t>
        <a:bodyPr/>
        <a:lstStyle/>
        <a:p>
          <a:endParaRPr lang="es-ES"/>
        </a:p>
      </dgm:t>
    </dgm:pt>
    <dgm:pt modelId="{BC11A3F9-6F5B-764D-BB7A-89480AE5A900}">
      <dgm:prSet phldrT="[Texto]"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1" i="0">
              <a:solidFill>
                <a:schemeClr val="tx1"/>
              </a:solidFill>
              <a:latin typeface="Arial" panose="020B0604020202020204" pitchFamily="34" charset="0"/>
              <a:cs typeface="Arial" panose="020B0604020202020204" pitchFamily="34" charset="0"/>
            </a:rPr>
            <a:t>Evaluación</a:t>
          </a:r>
        </a:p>
      </dgm:t>
    </dgm:pt>
    <dgm:pt modelId="{D9A7FC60-6FF7-834F-956A-F9BBD71A50D3}" type="parTrans" cxnId="{35BA8938-4633-FF4D-ADAD-49094BF10C94}">
      <dgm:prSet/>
      <dgm:spPr/>
      <dgm:t>
        <a:bodyPr/>
        <a:lstStyle/>
        <a:p>
          <a:pPr algn="ctr"/>
          <a:endParaRPr lang="es-ES"/>
        </a:p>
      </dgm:t>
    </dgm:pt>
    <dgm:pt modelId="{25D6CE96-3CA8-FB4B-A450-9F50EAD6449D}" type="sibTrans" cxnId="{35BA8938-4633-FF4D-ADAD-49094BF10C94}">
      <dgm:prSet>
        <dgm:style>
          <a:lnRef idx="1">
            <a:schemeClr val="accent2"/>
          </a:lnRef>
          <a:fillRef idx="2">
            <a:schemeClr val="accent2"/>
          </a:fillRef>
          <a:effectRef idx="1">
            <a:schemeClr val="accent2"/>
          </a:effectRef>
          <a:fontRef idx="minor">
            <a:schemeClr val="dk1"/>
          </a:fontRef>
        </dgm:style>
      </dgm:prSet>
      <dgm:spPr>
        <a:ln/>
      </dgm:spPr>
      <dgm:t>
        <a:bodyPr/>
        <a:lstStyle/>
        <a:p>
          <a:pPr algn="ctr"/>
          <a:endParaRPr lang="es-ES"/>
        </a:p>
      </dgm:t>
    </dgm:pt>
    <dgm:pt modelId="{979A3E43-E65E-7945-ADD1-FE3276707D4F}">
      <dgm:prSet phldrT="[Texto]"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Autodiagnóstico DAFP</a:t>
          </a:r>
        </a:p>
      </dgm:t>
    </dgm:pt>
    <dgm:pt modelId="{68C4B7A8-B46C-CD41-A702-7FD3FFA3EEE0}" type="parTrans" cxnId="{0020ED76-722B-5B42-87FB-771167A260F3}">
      <dgm:prSet/>
      <dgm:spPr/>
      <dgm:t>
        <a:bodyPr/>
        <a:lstStyle/>
        <a:p>
          <a:pPr algn="ctr"/>
          <a:endParaRPr lang="es-ES"/>
        </a:p>
      </dgm:t>
    </dgm:pt>
    <dgm:pt modelId="{F236E83C-2603-F44D-99E2-C8D8BBDDD2A6}" type="sibTrans" cxnId="{0020ED76-722B-5B42-87FB-771167A260F3}">
      <dgm:prSet/>
      <dgm:spPr/>
      <dgm:t>
        <a:bodyPr/>
        <a:lstStyle/>
        <a:p>
          <a:pPr algn="ctr"/>
          <a:endParaRPr lang="es-ES"/>
        </a:p>
      </dgm:t>
    </dgm:pt>
    <dgm:pt modelId="{DC6355FD-65B7-994C-9852-9FAC4B7BCCD8}">
      <dgm:prSet phldrT="[Texto]"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1" i="0">
              <a:solidFill>
                <a:schemeClr val="tx1"/>
              </a:solidFill>
              <a:latin typeface="Arial" panose="020B0604020202020204" pitchFamily="34" charset="0"/>
              <a:cs typeface="Arial" panose="020B0604020202020204" pitchFamily="34" charset="0"/>
            </a:rPr>
            <a:t>Formulación de la estrategia</a:t>
          </a:r>
        </a:p>
      </dgm:t>
    </dgm:pt>
    <dgm:pt modelId="{487C2771-E0E1-6A41-9C89-A8A1CBBF3048}" type="parTrans" cxnId="{CF298573-BD77-A747-AA97-BF4FF7EB6D0C}">
      <dgm:prSet/>
      <dgm:spPr/>
      <dgm:t>
        <a:bodyPr/>
        <a:lstStyle/>
        <a:p>
          <a:pPr algn="ctr"/>
          <a:endParaRPr lang="es-ES"/>
        </a:p>
      </dgm:t>
    </dgm:pt>
    <dgm:pt modelId="{07A504EA-F257-D445-AD42-738C0F7C98DD}" type="sibTrans" cxnId="{CF298573-BD77-A747-AA97-BF4FF7EB6D0C}">
      <dgm:prSet>
        <dgm:style>
          <a:lnRef idx="1">
            <a:schemeClr val="accent2"/>
          </a:lnRef>
          <a:fillRef idx="2">
            <a:schemeClr val="accent2"/>
          </a:fillRef>
          <a:effectRef idx="1">
            <a:schemeClr val="accent2"/>
          </a:effectRef>
          <a:fontRef idx="minor">
            <a:schemeClr val="dk1"/>
          </a:fontRef>
        </dgm:style>
      </dgm:prSet>
      <dgm:spPr/>
      <dgm:t>
        <a:bodyPr/>
        <a:lstStyle/>
        <a:p>
          <a:pPr algn="ctr"/>
          <a:endParaRPr lang="es-ES"/>
        </a:p>
      </dgm:t>
    </dgm:pt>
    <dgm:pt modelId="{13FD6F6E-8E47-A84F-933E-576D8CFF03E9}">
      <dgm:prSet phldrT="[Texto]"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Estrategia de gestión del conocimiento y la innovación</a:t>
          </a:r>
        </a:p>
      </dgm:t>
    </dgm:pt>
    <dgm:pt modelId="{FD088DC1-FF83-8C45-B5F0-B9FBFB3F1F04}" type="parTrans" cxnId="{19B8E9DD-CFAF-8547-ACBF-78255B53FB18}">
      <dgm:prSet/>
      <dgm:spPr/>
      <dgm:t>
        <a:bodyPr/>
        <a:lstStyle/>
        <a:p>
          <a:pPr algn="ctr"/>
          <a:endParaRPr lang="es-ES"/>
        </a:p>
      </dgm:t>
    </dgm:pt>
    <dgm:pt modelId="{6F28018F-04B4-F749-8694-D994D68A64BD}" type="sibTrans" cxnId="{19B8E9DD-CFAF-8547-ACBF-78255B53FB18}">
      <dgm:prSet/>
      <dgm:spPr/>
      <dgm:t>
        <a:bodyPr/>
        <a:lstStyle/>
        <a:p>
          <a:pPr algn="ctr"/>
          <a:endParaRPr lang="es-ES"/>
        </a:p>
      </dgm:t>
    </dgm:pt>
    <dgm:pt modelId="{AF2AB984-1038-884C-8951-2195BEE276B3}">
      <dgm:prSet phldrT="[Texto]"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Plan de acción concertado</a:t>
          </a:r>
        </a:p>
      </dgm:t>
    </dgm:pt>
    <dgm:pt modelId="{80D2D82F-46CD-DD41-BFB1-164A96FDEFBC}" type="parTrans" cxnId="{05C584CC-CE93-434A-92C2-8F5DAE7E5B35}">
      <dgm:prSet/>
      <dgm:spPr/>
      <dgm:t>
        <a:bodyPr/>
        <a:lstStyle/>
        <a:p>
          <a:pPr algn="ctr"/>
          <a:endParaRPr lang="es-ES"/>
        </a:p>
      </dgm:t>
    </dgm:pt>
    <dgm:pt modelId="{705B9B90-5571-7B4C-9647-B0B02EF7B618}" type="sibTrans" cxnId="{05C584CC-CE93-434A-92C2-8F5DAE7E5B35}">
      <dgm:prSet/>
      <dgm:spPr/>
      <dgm:t>
        <a:bodyPr/>
        <a:lstStyle/>
        <a:p>
          <a:pPr algn="ctr"/>
          <a:endParaRPr lang="es-ES"/>
        </a:p>
      </dgm:t>
    </dgm:pt>
    <dgm:pt modelId="{E9E9A6F2-B7C8-0C4C-B865-3739DD03A81F}">
      <dgm:prSet phldrT="[Texto]"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1" i="0">
              <a:solidFill>
                <a:schemeClr val="tx1"/>
              </a:solidFill>
              <a:latin typeface="Arial" panose="020B0604020202020204" pitchFamily="34" charset="0"/>
              <a:cs typeface="Arial" panose="020B0604020202020204" pitchFamily="34" charset="0"/>
            </a:rPr>
            <a:t>Implementación</a:t>
          </a:r>
        </a:p>
        <a:p>
          <a:pPr algn="ctr"/>
          <a:endParaRPr lang="es-ES" sz="600" b="1" i="0">
            <a:solidFill>
              <a:schemeClr val="tx1"/>
            </a:solidFill>
            <a:latin typeface="Arial" panose="020B0604020202020204" pitchFamily="34" charset="0"/>
            <a:cs typeface="Arial" panose="020B0604020202020204" pitchFamily="34" charset="0"/>
          </a:endParaRPr>
        </a:p>
        <a:p>
          <a:pPr algn="ctr"/>
          <a:r>
            <a:rPr lang="es-ES" sz="600" b="1" i="0">
              <a:solidFill>
                <a:schemeClr val="tx1"/>
              </a:solidFill>
              <a:latin typeface="Arial" panose="020B0604020202020204" pitchFamily="34" charset="0"/>
              <a:cs typeface="Arial" panose="020B0604020202020204" pitchFamily="34" charset="0"/>
            </a:rPr>
            <a:t>Mesa de trabajo de la dimensión</a:t>
          </a:r>
        </a:p>
      </dgm:t>
    </dgm:pt>
    <dgm:pt modelId="{0D09E6B2-8D20-7E4E-822A-8FF4BC7765F4}" type="parTrans" cxnId="{F2A2C0CA-CDB4-884A-8D1B-26B12D5BD27D}">
      <dgm:prSet/>
      <dgm:spPr/>
      <dgm:t>
        <a:bodyPr/>
        <a:lstStyle/>
        <a:p>
          <a:pPr algn="ctr"/>
          <a:endParaRPr lang="es-ES"/>
        </a:p>
      </dgm:t>
    </dgm:pt>
    <dgm:pt modelId="{A9B9D515-DEF5-4044-8D85-09A605F05AA2}" type="sibTrans" cxnId="{F2A2C0CA-CDB4-884A-8D1B-26B12D5BD27D}">
      <dgm:prSet>
        <dgm:style>
          <a:lnRef idx="1">
            <a:schemeClr val="accent2"/>
          </a:lnRef>
          <a:fillRef idx="2">
            <a:schemeClr val="accent2"/>
          </a:fillRef>
          <a:effectRef idx="1">
            <a:schemeClr val="accent2"/>
          </a:effectRef>
          <a:fontRef idx="minor">
            <a:schemeClr val="dk1"/>
          </a:fontRef>
        </dgm:style>
      </dgm:prSet>
      <dgm:spPr/>
      <dgm:t>
        <a:bodyPr/>
        <a:lstStyle/>
        <a:p>
          <a:pPr algn="ctr"/>
          <a:endParaRPr lang="es-ES"/>
        </a:p>
      </dgm:t>
    </dgm:pt>
    <dgm:pt modelId="{215E8077-731E-0543-A83E-2C2A08EA94EA}">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1" i="0">
              <a:solidFill>
                <a:schemeClr val="tx1"/>
              </a:solidFill>
              <a:latin typeface="Arial" panose="020B0604020202020204" pitchFamily="34" charset="0"/>
              <a:cs typeface="Arial" panose="020B0604020202020204" pitchFamily="34" charset="0"/>
            </a:rPr>
            <a:t>Despliegue</a:t>
          </a:r>
        </a:p>
      </dgm:t>
    </dgm:pt>
    <dgm:pt modelId="{9620235E-B663-1347-B6F4-B149D1AC2787}" type="parTrans" cxnId="{340C8FDC-CC08-4F47-8F19-FC9859BA2161}">
      <dgm:prSet/>
      <dgm:spPr/>
      <dgm:t>
        <a:bodyPr/>
        <a:lstStyle/>
        <a:p>
          <a:pPr algn="ctr"/>
          <a:endParaRPr lang="es-ES"/>
        </a:p>
      </dgm:t>
    </dgm:pt>
    <dgm:pt modelId="{74248B65-5C5F-C041-AF48-97696AAE20FE}" type="sibTrans" cxnId="{340C8FDC-CC08-4F47-8F19-FC9859BA2161}">
      <dgm:prSet>
        <dgm:style>
          <a:lnRef idx="1">
            <a:schemeClr val="accent2"/>
          </a:lnRef>
          <a:fillRef idx="2">
            <a:schemeClr val="accent2"/>
          </a:fillRef>
          <a:effectRef idx="1">
            <a:schemeClr val="accent2"/>
          </a:effectRef>
          <a:fontRef idx="minor">
            <a:schemeClr val="dk1"/>
          </a:fontRef>
        </dgm:style>
      </dgm:prSet>
      <dgm:spPr/>
      <dgm:t>
        <a:bodyPr/>
        <a:lstStyle/>
        <a:p>
          <a:pPr algn="ctr"/>
          <a:endParaRPr lang="es-ES"/>
        </a:p>
      </dgm:t>
    </dgm:pt>
    <dgm:pt modelId="{C3DDE881-02FD-2D40-99F0-A8B19E48F808}">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1" i="0">
              <a:solidFill>
                <a:schemeClr val="tx1"/>
              </a:solidFill>
              <a:latin typeface="Arial" panose="020B0604020202020204" pitchFamily="34" charset="0"/>
              <a:cs typeface="Arial" panose="020B0604020202020204" pitchFamily="34" charset="0"/>
            </a:rPr>
            <a:t>Operativa</a:t>
          </a:r>
        </a:p>
      </dgm:t>
    </dgm:pt>
    <dgm:pt modelId="{5D800D68-CC34-774B-A0F0-EBF69F96EE91}" type="parTrans" cxnId="{BFEFC30A-EDDF-B64C-BF2F-EB53F34F9350}">
      <dgm:prSet/>
      <dgm:spPr/>
      <dgm:t>
        <a:bodyPr/>
        <a:lstStyle/>
        <a:p>
          <a:pPr algn="ctr"/>
          <a:endParaRPr lang="es-ES"/>
        </a:p>
      </dgm:t>
    </dgm:pt>
    <dgm:pt modelId="{0998FFFD-217B-8A44-A163-062CA72FA7EE}" type="sibTrans" cxnId="{BFEFC30A-EDDF-B64C-BF2F-EB53F34F9350}">
      <dgm:prSet/>
      <dgm:spPr/>
      <dgm:t>
        <a:bodyPr/>
        <a:lstStyle/>
        <a:p>
          <a:pPr algn="ctr"/>
          <a:endParaRPr lang="es-ES"/>
        </a:p>
      </dgm:t>
    </dgm:pt>
    <dgm:pt modelId="{DE4400A6-64D0-B549-9B34-E77E4FEB8291}">
      <dgm:prSet phldrT="[Texto]"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Estrategia de comunicación</a:t>
          </a:r>
        </a:p>
      </dgm:t>
    </dgm:pt>
    <dgm:pt modelId="{45CF7F43-DCCD-244B-851D-F0C302CACDDD}" type="parTrans" cxnId="{1668355F-4E35-7543-9028-F32459E4543E}">
      <dgm:prSet/>
      <dgm:spPr/>
      <dgm:t>
        <a:bodyPr/>
        <a:lstStyle/>
        <a:p>
          <a:pPr algn="ctr"/>
          <a:endParaRPr lang="es-ES"/>
        </a:p>
      </dgm:t>
    </dgm:pt>
    <dgm:pt modelId="{C2BE4B91-BEB8-9D49-B079-58C3CC0248E9}" type="sibTrans" cxnId="{1668355F-4E35-7543-9028-F32459E4543E}">
      <dgm:prSet/>
      <dgm:spPr/>
      <dgm:t>
        <a:bodyPr/>
        <a:lstStyle/>
        <a:p>
          <a:pPr algn="ctr"/>
          <a:endParaRPr lang="es-ES"/>
        </a:p>
      </dgm:t>
    </dgm:pt>
    <dgm:pt modelId="{6CED9687-916A-8E4D-BF94-7708619552BC}">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Apropiación</a:t>
          </a:r>
        </a:p>
      </dgm:t>
    </dgm:pt>
    <dgm:pt modelId="{40E5B147-4477-7741-A471-4C7E3CFCBC46}" type="parTrans" cxnId="{DF8A0648-742A-E54F-B342-6D1A239C10EB}">
      <dgm:prSet/>
      <dgm:spPr/>
      <dgm:t>
        <a:bodyPr/>
        <a:lstStyle/>
        <a:p>
          <a:endParaRPr lang="es-ES"/>
        </a:p>
      </dgm:t>
    </dgm:pt>
    <dgm:pt modelId="{63CB4215-FE8A-324D-A194-41DB05B4FCCD}" type="sibTrans" cxnId="{DF8A0648-742A-E54F-B342-6D1A239C10EB}">
      <dgm:prSet/>
      <dgm:spPr/>
      <dgm:t>
        <a:bodyPr/>
        <a:lstStyle/>
        <a:p>
          <a:endParaRPr lang="es-ES"/>
        </a:p>
      </dgm:t>
    </dgm:pt>
    <dgm:pt modelId="{A81CD75C-925B-E742-8820-34062D88326D}">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Operatividad</a:t>
          </a:r>
        </a:p>
      </dgm:t>
    </dgm:pt>
    <dgm:pt modelId="{9310C6DB-A334-1D49-A636-EB7DC20FA06F}" type="parTrans" cxnId="{787F00BC-9171-674A-ADF4-9CCB8DC22B3A}">
      <dgm:prSet/>
      <dgm:spPr/>
      <dgm:t>
        <a:bodyPr/>
        <a:lstStyle/>
        <a:p>
          <a:endParaRPr lang="es-ES"/>
        </a:p>
      </dgm:t>
    </dgm:pt>
    <dgm:pt modelId="{33B04844-B4B2-AD45-A226-A100C146577D}" type="sibTrans" cxnId="{787F00BC-9171-674A-ADF4-9CCB8DC22B3A}">
      <dgm:prSet/>
      <dgm:spPr/>
      <dgm:t>
        <a:bodyPr/>
        <a:lstStyle/>
        <a:p>
          <a:endParaRPr lang="es-ES"/>
        </a:p>
      </dgm:t>
    </dgm:pt>
    <dgm:pt modelId="{0CD4727F-3C68-E540-93CB-47C833A0E986}">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Mejoramiento</a:t>
          </a:r>
        </a:p>
      </dgm:t>
    </dgm:pt>
    <dgm:pt modelId="{47524EF0-4085-FA46-B16E-57E71F0BFC57}" type="parTrans" cxnId="{8C4F5E98-46DC-794E-9F18-3DAB3E66D874}">
      <dgm:prSet/>
      <dgm:spPr/>
      <dgm:t>
        <a:bodyPr/>
        <a:lstStyle/>
        <a:p>
          <a:endParaRPr lang="es-ES"/>
        </a:p>
      </dgm:t>
    </dgm:pt>
    <dgm:pt modelId="{5D8D2983-8C70-BD4B-902A-0A7B92D23A4D}" type="sibTrans" cxnId="{8C4F5E98-46DC-794E-9F18-3DAB3E66D874}">
      <dgm:prSet/>
      <dgm:spPr/>
      <dgm:t>
        <a:bodyPr/>
        <a:lstStyle/>
        <a:p>
          <a:endParaRPr lang="es-ES"/>
        </a:p>
      </dgm:t>
    </dgm:pt>
    <dgm:pt modelId="{79B98238-C24F-1B46-B4B7-601D86C851A8}">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Plenamente funcional</a:t>
          </a:r>
        </a:p>
      </dgm:t>
    </dgm:pt>
    <dgm:pt modelId="{11913B39-FCD8-B74A-9A85-5DD5504E6767}" type="parTrans" cxnId="{F3955513-7CC0-C048-9C39-D4655BEE2C5F}">
      <dgm:prSet/>
      <dgm:spPr/>
      <dgm:t>
        <a:bodyPr/>
        <a:lstStyle/>
        <a:p>
          <a:endParaRPr lang="es-ES"/>
        </a:p>
      </dgm:t>
    </dgm:pt>
    <dgm:pt modelId="{851E1E55-4237-DB49-B5C5-E48854C83078}" type="sibTrans" cxnId="{F3955513-7CC0-C048-9C39-D4655BEE2C5F}">
      <dgm:prSet/>
      <dgm:spPr/>
      <dgm:t>
        <a:bodyPr/>
        <a:lstStyle/>
        <a:p>
          <a:endParaRPr lang="es-ES"/>
        </a:p>
      </dgm:t>
    </dgm:pt>
    <dgm:pt modelId="{EB322CEA-68B5-A54A-B898-42181DC81A88}">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Asumido e integrado a la operación cotidiana de la UAERMV</a:t>
          </a:r>
        </a:p>
      </dgm:t>
    </dgm:pt>
    <dgm:pt modelId="{5CDC1CE4-5EA6-3C47-AA53-74D1C9BE230C}" type="parTrans" cxnId="{FE6D2FAA-15E2-3A43-A579-67CD6E48550D}">
      <dgm:prSet/>
      <dgm:spPr/>
      <dgm:t>
        <a:bodyPr/>
        <a:lstStyle/>
        <a:p>
          <a:endParaRPr lang="es-ES"/>
        </a:p>
      </dgm:t>
    </dgm:pt>
    <dgm:pt modelId="{EB61B02F-5A7F-664B-B37A-EDE7BB8344D6}" type="sibTrans" cxnId="{FE6D2FAA-15E2-3A43-A579-67CD6E48550D}">
      <dgm:prSet/>
      <dgm:spPr/>
      <dgm:t>
        <a:bodyPr/>
        <a:lstStyle/>
        <a:p>
          <a:endParaRPr lang="es-ES"/>
        </a:p>
      </dgm:t>
    </dgm:pt>
    <dgm:pt modelId="{43FC14E0-A95F-474F-8402-FB7918E793E0}">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Mejora continua</a:t>
          </a:r>
        </a:p>
      </dgm:t>
    </dgm:pt>
    <dgm:pt modelId="{5FCFB31A-492C-7747-B2A8-6D6BC904829C}" type="parTrans" cxnId="{E72D5630-22BB-124D-AA98-D086D8C37E8C}">
      <dgm:prSet/>
      <dgm:spPr/>
      <dgm:t>
        <a:bodyPr/>
        <a:lstStyle/>
        <a:p>
          <a:endParaRPr lang="es-ES"/>
        </a:p>
      </dgm:t>
    </dgm:pt>
    <dgm:pt modelId="{697F0374-0091-AC4F-A40F-6FB34C76EED8}" type="sibTrans" cxnId="{E72D5630-22BB-124D-AA98-D086D8C37E8C}">
      <dgm:prSet/>
      <dgm:spPr/>
      <dgm:t>
        <a:bodyPr/>
        <a:lstStyle/>
        <a:p>
          <a:endParaRPr lang="es-ES"/>
        </a:p>
      </dgm:t>
    </dgm:pt>
    <dgm:pt modelId="{7CBF7E90-330E-E142-BFDC-4207E3EF5E86}" type="pres">
      <dgm:prSet presAssocID="{16D54CD1-FED6-3D44-B29B-8FA8327DA5FC}" presName="Name0" presStyleCnt="0">
        <dgm:presLayoutVars>
          <dgm:dir/>
          <dgm:resizeHandles val="exact"/>
        </dgm:presLayoutVars>
      </dgm:prSet>
      <dgm:spPr/>
      <dgm:t>
        <a:bodyPr/>
        <a:lstStyle/>
        <a:p>
          <a:endParaRPr lang="es-ES"/>
        </a:p>
      </dgm:t>
    </dgm:pt>
    <dgm:pt modelId="{CEF2DFFE-F944-2245-9500-7AD963B8CBE8}" type="pres">
      <dgm:prSet presAssocID="{BC11A3F9-6F5B-764D-BB7A-89480AE5A900}" presName="composite" presStyleCnt="0"/>
      <dgm:spPr/>
    </dgm:pt>
    <dgm:pt modelId="{BDC683EA-365E-2642-A376-6DB5FF07974B}" type="pres">
      <dgm:prSet presAssocID="{BC11A3F9-6F5B-764D-BB7A-89480AE5A900}" presName="imagSh" presStyleLbl="bgImgPlace1" presStyleIdx="0" presStyleCnt="5" custScaleY="102326" custLinFactNeighborX="10017" custLinFactNeighborY="-61453"/>
      <dgm:spPr>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dgm:spPr>
      <dgm:t>
        <a:bodyPr/>
        <a:lstStyle/>
        <a:p>
          <a:endParaRPr lang="es-ES"/>
        </a:p>
      </dgm:t>
    </dgm:pt>
    <dgm:pt modelId="{8C5F0785-93FF-D24B-8AB9-39F5B01BCC86}" type="pres">
      <dgm:prSet presAssocID="{BC11A3F9-6F5B-764D-BB7A-89480AE5A900}" presName="txNode" presStyleLbl="node1" presStyleIdx="0" presStyleCnt="5" custScaleX="122168" custScaleY="176181" custLinFactNeighborY="28731">
        <dgm:presLayoutVars>
          <dgm:bulletEnabled val="1"/>
        </dgm:presLayoutVars>
      </dgm:prSet>
      <dgm:spPr/>
      <dgm:t>
        <a:bodyPr/>
        <a:lstStyle/>
        <a:p>
          <a:endParaRPr lang="es-ES"/>
        </a:p>
      </dgm:t>
    </dgm:pt>
    <dgm:pt modelId="{B0EAAE5F-33CA-AA4D-8DE8-69B1F03D1A3F}" type="pres">
      <dgm:prSet presAssocID="{25D6CE96-3CA8-FB4B-A450-9F50EAD6449D}" presName="sibTrans" presStyleLbl="sibTrans2D1" presStyleIdx="0" presStyleCnt="4"/>
      <dgm:spPr/>
      <dgm:t>
        <a:bodyPr/>
        <a:lstStyle/>
        <a:p>
          <a:endParaRPr lang="es-ES"/>
        </a:p>
      </dgm:t>
    </dgm:pt>
    <dgm:pt modelId="{575C05D7-51FF-CB4E-A677-3AA02F38EE04}" type="pres">
      <dgm:prSet presAssocID="{25D6CE96-3CA8-FB4B-A450-9F50EAD6449D}" presName="connTx" presStyleLbl="sibTrans2D1" presStyleIdx="0" presStyleCnt="4"/>
      <dgm:spPr/>
      <dgm:t>
        <a:bodyPr/>
        <a:lstStyle/>
        <a:p>
          <a:endParaRPr lang="es-ES"/>
        </a:p>
      </dgm:t>
    </dgm:pt>
    <dgm:pt modelId="{E8DFBF7B-6260-3246-97E1-D81423B76882}" type="pres">
      <dgm:prSet presAssocID="{DC6355FD-65B7-994C-9852-9FAC4B7BCCD8}" presName="composite" presStyleCnt="0"/>
      <dgm:spPr/>
    </dgm:pt>
    <dgm:pt modelId="{23A32C2D-2643-D643-90D5-41A972F71D8E}" type="pres">
      <dgm:prSet presAssocID="{DC6355FD-65B7-994C-9852-9FAC4B7BCCD8}" presName="imagSh" presStyleLbl="bgImgPlace1" presStyleIdx="1" presStyleCnt="5" custLinFactNeighborX="5743" custLinFactNeighborY="-6316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dgm:spPr>
      <dgm:t>
        <a:bodyPr/>
        <a:lstStyle/>
        <a:p>
          <a:endParaRPr lang="es-ES"/>
        </a:p>
      </dgm:t>
    </dgm:pt>
    <dgm:pt modelId="{16476E18-34CD-9A41-8F03-E737F8141566}" type="pres">
      <dgm:prSet presAssocID="{DC6355FD-65B7-994C-9852-9FAC4B7BCCD8}" presName="txNode" presStyleLbl="node1" presStyleIdx="1" presStyleCnt="5" custScaleX="122168" custScaleY="176181" custLinFactNeighborX="-1249" custLinFactNeighborY="28731">
        <dgm:presLayoutVars>
          <dgm:bulletEnabled val="1"/>
        </dgm:presLayoutVars>
      </dgm:prSet>
      <dgm:spPr/>
      <dgm:t>
        <a:bodyPr/>
        <a:lstStyle/>
        <a:p>
          <a:endParaRPr lang="es-ES"/>
        </a:p>
      </dgm:t>
    </dgm:pt>
    <dgm:pt modelId="{B26808BA-DECA-D843-877E-10180C7BBA62}" type="pres">
      <dgm:prSet presAssocID="{07A504EA-F257-D445-AD42-738C0F7C98DD}" presName="sibTrans" presStyleLbl="sibTrans2D1" presStyleIdx="1" presStyleCnt="4"/>
      <dgm:spPr/>
      <dgm:t>
        <a:bodyPr/>
        <a:lstStyle/>
        <a:p>
          <a:endParaRPr lang="es-ES"/>
        </a:p>
      </dgm:t>
    </dgm:pt>
    <dgm:pt modelId="{FE10746D-CAD1-3547-BEA5-45F56E45D306}" type="pres">
      <dgm:prSet presAssocID="{07A504EA-F257-D445-AD42-738C0F7C98DD}" presName="connTx" presStyleLbl="sibTrans2D1" presStyleIdx="1" presStyleCnt="4"/>
      <dgm:spPr/>
      <dgm:t>
        <a:bodyPr/>
        <a:lstStyle/>
        <a:p>
          <a:endParaRPr lang="es-ES"/>
        </a:p>
      </dgm:t>
    </dgm:pt>
    <dgm:pt modelId="{88C53E9E-DAB4-974C-82DB-9B33545FD4B7}" type="pres">
      <dgm:prSet presAssocID="{E9E9A6F2-B7C8-0C4C-B865-3739DD03A81F}" presName="composite" presStyleCnt="0"/>
      <dgm:spPr/>
    </dgm:pt>
    <dgm:pt modelId="{6620E242-645D-CE47-AEEB-928C9AF497CC}" type="pres">
      <dgm:prSet presAssocID="{E9E9A6F2-B7C8-0C4C-B865-3739DD03A81F}" presName="imagSh" presStyleLbl="bgImgPlace1" presStyleIdx="2" presStyleCnt="5" custLinFactNeighborX="4594" custLinFactNeighborY="-66614"/>
      <dgm:spPr>
        <a:blipFill>
          <a:blip xmlns:r="http://schemas.openxmlformats.org/officeDocument/2006/relationships" r:embed="rId3">
            <a:extLst>
              <a:ext uri="{28A0092B-C50C-407E-A947-70E740481C1C}">
                <a14:useLocalDpi xmlns:a14="http://schemas.microsoft.com/office/drawing/2010/main" val="0"/>
              </a:ext>
            </a:extLst>
          </a:blip>
          <a:srcRect/>
          <a:stretch>
            <a:fillRect l="-24000" r="-24000"/>
          </a:stretch>
        </a:blipFill>
      </dgm:spPr>
      <dgm:t>
        <a:bodyPr/>
        <a:lstStyle/>
        <a:p>
          <a:endParaRPr lang="es-ES"/>
        </a:p>
      </dgm:t>
    </dgm:pt>
    <dgm:pt modelId="{23AC9696-F6B0-3E4F-862F-59DBE553D81E}" type="pres">
      <dgm:prSet presAssocID="{E9E9A6F2-B7C8-0C4C-B865-3739DD03A81F}" presName="txNode" presStyleLbl="node1" presStyleIdx="2" presStyleCnt="5" custScaleX="122168" custScaleY="176181" custLinFactNeighborX="-6246" custLinFactNeighborY="31229">
        <dgm:presLayoutVars>
          <dgm:bulletEnabled val="1"/>
        </dgm:presLayoutVars>
      </dgm:prSet>
      <dgm:spPr/>
      <dgm:t>
        <a:bodyPr/>
        <a:lstStyle/>
        <a:p>
          <a:endParaRPr lang="es-ES"/>
        </a:p>
      </dgm:t>
    </dgm:pt>
    <dgm:pt modelId="{1A1C4D7C-3B8E-1541-96A2-2C1A70D3F9C6}" type="pres">
      <dgm:prSet presAssocID="{A9B9D515-DEF5-4044-8D85-09A605F05AA2}" presName="sibTrans" presStyleLbl="sibTrans2D1" presStyleIdx="2" presStyleCnt="4"/>
      <dgm:spPr/>
      <dgm:t>
        <a:bodyPr/>
        <a:lstStyle/>
        <a:p>
          <a:endParaRPr lang="es-ES"/>
        </a:p>
      </dgm:t>
    </dgm:pt>
    <dgm:pt modelId="{48CE61A2-E57F-6C4C-828E-72AC9F477D14}" type="pres">
      <dgm:prSet presAssocID="{A9B9D515-DEF5-4044-8D85-09A605F05AA2}" presName="connTx" presStyleLbl="sibTrans2D1" presStyleIdx="2" presStyleCnt="4"/>
      <dgm:spPr/>
      <dgm:t>
        <a:bodyPr/>
        <a:lstStyle/>
        <a:p>
          <a:endParaRPr lang="es-ES"/>
        </a:p>
      </dgm:t>
    </dgm:pt>
    <dgm:pt modelId="{2DD05654-B939-EB44-86F9-07072B7FE35C}" type="pres">
      <dgm:prSet presAssocID="{215E8077-731E-0543-A83E-2C2A08EA94EA}" presName="composite" presStyleCnt="0"/>
      <dgm:spPr/>
    </dgm:pt>
    <dgm:pt modelId="{E7DB40E5-2D81-C54E-8484-9C1ADD79D609}" type="pres">
      <dgm:prSet presAssocID="{215E8077-731E-0543-A83E-2C2A08EA94EA}" presName="imagSh" presStyleLbl="bgImgPlace1" presStyleIdx="3" presStyleCnt="5" custLinFactNeighborX="0" custLinFactNeighborY="-6431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3000" r="-3000"/>
          </a:stretch>
        </a:blipFill>
      </dgm:spPr>
      <dgm:t>
        <a:bodyPr/>
        <a:lstStyle/>
        <a:p>
          <a:endParaRPr lang="es-ES"/>
        </a:p>
      </dgm:t>
    </dgm:pt>
    <dgm:pt modelId="{0ED4A19A-A550-E74D-B2AD-43CA3423BC22}" type="pres">
      <dgm:prSet presAssocID="{215E8077-731E-0543-A83E-2C2A08EA94EA}" presName="txNode" presStyleLbl="node1" presStyleIdx="3" presStyleCnt="5" custScaleX="122168" custScaleY="176181" custLinFactNeighborX="-2498" custLinFactNeighborY="28731">
        <dgm:presLayoutVars>
          <dgm:bulletEnabled val="1"/>
        </dgm:presLayoutVars>
      </dgm:prSet>
      <dgm:spPr/>
      <dgm:t>
        <a:bodyPr/>
        <a:lstStyle/>
        <a:p>
          <a:endParaRPr lang="es-ES"/>
        </a:p>
      </dgm:t>
    </dgm:pt>
    <dgm:pt modelId="{F0AEBEDF-7A01-CD4E-B83D-2DFFD86D84FC}" type="pres">
      <dgm:prSet presAssocID="{74248B65-5C5F-C041-AF48-97696AAE20FE}" presName="sibTrans" presStyleLbl="sibTrans2D1" presStyleIdx="3" presStyleCnt="4"/>
      <dgm:spPr/>
      <dgm:t>
        <a:bodyPr/>
        <a:lstStyle/>
        <a:p>
          <a:endParaRPr lang="es-ES"/>
        </a:p>
      </dgm:t>
    </dgm:pt>
    <dgm:pt modelId="{8FC1461B-E1C3-5948-A753-4B7DE6C31BCC}" type="pres">
      <dgm:prSet presAssocID="{74248B65-5C5F-C041-AF48-97696AAE20FE}" presName="connTx" presStyleLbl="sibTrans2D1" presStyleIdx="3" presStyleCnt="4"/>
      <dgm:spPr/>
      <dgm:t>
        <a:bodyPr/>
        <a:lstStyle/>
        <a:p>
          <a:endParaRPr lang="es-ES"/>
        </a:p>
      </dgm:t>
    </dgm:pt>
    <dgm:pt modelId="{83E8B21F-00FA-294A-859C-88F01F230713}" type="pres">
      <dgm:prSet presAssocID="{C3DDE881-02FD-2D40-99F0-A8B19E48F808}" presName="composite" presStyleCnt="0"/>
      <dgm:spPr/>
    </dgm:pt>
    <dgm:pt modelId="{72545404-42AB-1545-893A-E1E77626AB83}" type="pres">
      <dgm:prSet presAssocID="{C3DDE881-02FD-2D40-99F0-A8B19E48F808}" presName="imagSh" presStyleLbl="bgImgPlace1" presStyleIdx="4" presStyleCnt="5" custLinFactNeighborX="1267" custLinFactNeighborY="-65466"/>
      <dgm:spPr>
        <a:blipFill>
          <a:blip xmlns:r="http://schemas.openxmlformats.org/officeDocument/2006/relationships" r:embed="rId5">
            <a:extLst>
              <a:ext uri="{28A0092B-C50C-407E-A947-70E740481C1C}">
                <a14:useLocalDpi xmlns:a14="http://schemas.microsoft.com/office/drawing/2010/main" val="0"/>
              </a:ext>
            </a:extLst>
          </a:blip>
          <a:srcRect/>
          <a:stretch>
            <a:fillRect l="-16000" r="-16000"/>
          </a:stretch>
        </a:blipFill>
      </dgm:spPr>
      <dgm:t>
        <a:bodyPr/>
        <a:lstStyle/>
        <a:p>
          <a:endParaRPr lang="es-ES"/>
        </a:p>
      </dgm:t>
    </dgm:pt>
    <dgm:pt modelId="{6963A594-AD2F-004A-ACFF-EBFCCD46CD34}" type="pres">
      <dgm:prSet presAssocID="{C3DDE881-02FD-2D40-99F0-A8B19E48F808}" presName="txNode" presStyleLbl="node1" presStyleIdx="4" presStyleCnt="5" custScaleX="122168" custScaleY="176181" custLinFactNeighborX="-1249" custLinFactNeighborY="27482">
        <dgm:presLayoutVars>
          <dgm:bulletEnabled val="1"/>
        </dgm:presLayoutVars>
      </dgm:prSet>
      <dgm:spPr/>
      <dgm:t>
        <a:bodyPr/>
        <a:lstStyle/>
        <a:p>
          <a:endParaRPr lang="es-ES"/>
        </a:p>
      </dgm:t>
    </dgm:pt>
  </dgm:ptLst>
  <dgm:cxnLst>
    <dgm:cxn modelId="{CF298573-BD77-A747-AA97-BF4FF7EB6D0C}" srcId="{16D54CD1-FED6-3D44-B29B-8FA8327DA5FC}" destId="{DC6355FD-65B7-994C-9852-9FAC4B7BCCD8}" srcOrd="1" destOrd="0" parTransId="{487C2771-E0E1-6A41-9C89-A8A1CBBF3048}" sibTransId="{07A504EA-F257-D445-AD42-738C0F7C98DD}"/>
    <dgm:cxn modelId="{787F00BC-9171-674A-ADF4-9CCB8DC22B3A}" srcId="{215E8077-731E-0543-A83E-2C2A08EA94EA}" destId="{A81CD75C-925B-E742-8820-34062D88326D}" srcOrd="1" destOrd="0" parTransId="{9310C6DB-A334-1D49-A636-EB7DC20FA06F}" sibTransId="{33B04844-B4B2-AD45-A226-A100C146577D}"/>
    <dgm:cxn modelId="{53E4C55F-B6E0-9D42-AD61-D50FB3CF4642}" type="presOf" srcId="{79B98238-C24F-1B46-B4B7-601D86C851A8}" destId="{6963A594-AD2F-004A-ACFF-EBFCCD46CD34}" srcOrd="0" destOrd="1" presId="urn:microsoft.com/office/officeart/2005/8/layout/hProcess10"/>
    <dgm:cxn modelId="{14A3F63E-F780-B84D-9F40-CCB4FD597369}" type="presOf" srcId="{43FC14E0-A95F-474F-8402-FB7918E793E0}" destId="{6963A594-AD2F-004A-ACFF-EBFCCD46CD34}" srcOrd="0" destOrd="3" presId="urn:microsoft.com/office/officeart/2005/8/layout/hProcess10"/>
    <dgm:cxn modelId="{1191330E-7426-9041-AB0B-361FF9E0BCE2}" type="presOf" srcId="{A81CD75C-925B-E742-8820-34062D88326D}" destId="{0ED4A19A-A550-E74D-B2AD-43CA3423BC22}" srcOrd="0" destOrd="2" presId="urn:microsoft.com/office/officeart/2005/8/layout/hProcess10"/>
    <dgm:cxn modelId="{79D117B4-0F17-8A4A-BED3-29F4AB3CE039}" type="presOf" srcId="{6CED9687-916A-8E4D-BF94-7708619552BC}" destId="{0ED4A19A-A550-E74D-B2AD-43CA3423BC22}" srcOrd="0" destOrd="1" presId="urn:microsoft.com/office/officeart/2005/8/layout/hProcess10"/>
    <dgm:cxn modelId="{5D115B1A-3539-FF4A-96AF-265099A7433D}" type="presOf" srcId="{DC6355FD-65B7-994C-9852-9FAC4B7BCCD8}" destId="{16476E18-34CD-9A41-8F03-E737F8141566}" srcOrd="0" destOrd="0" presId="urn:microsoft.com/office/officeart/2005/8/layout/hProcess10"/>
    <dgm:cxn modelId="{BEC61541-599C-9D48-BA8F-44227ABB8C2F}" type="presOf" srcId="{DE4400A6-64D0-B549-9B34-E77E4FEB8291}" destId="{16476E18-34CD-9A41-8F03-E737F8141566}" srcOrd="0" destOrd="3" presId="urn:microsoft.com/office/officeart/2005/8/layout/hProcess10"/>
    <dgm:cxn modelId="{05C584CC-CE93-434A-92C2-8F5DAE7E5B35}" srcId="{DC6355FD-65B7-994C-9852-9FAC4B7BCCD8}" destId="{AF2AB984-1038-884C-8951-2195BEE276B3}" srcOrd="1" destOrd="0" parTransId="{80D2D82F-46CD-DD41-BFB1-164A96FDEFBC}" sibTransId="{705B9B90-5571-7B4C-9647-B0B02EF7B618}"/>
    <dgm:cxn modelId="{7F790634-2736-5A49-A1D3-4DB6FC2C2104}" type="presOf" srcId="{C3DDE881-02FD-2D40-99F0-A8B19E48F808}" destId="{6963A594-AD2F-004A-ACFF-EBFCCD46CD34}" srcOrd="0" destOrd="0" presId="urn:microsoft.com/office/officeart/2005/8/layout/hProcess10"/>
    <dgm:cxn modelId="{6B1FFA07-E9BC-E742-9492-E51D639DE7D5}" type="presOf" srcId="{A9B9D515-DEF5-4044-8D85-09A605F05AA2}" destId="{1A1C4D7C-3B8E-1541-96A2-2C1A70D3F9C6}" srcOrd="0" destOrd="0" presId="urn:microsoft.com/office/officeart/2005/8/layout/hProcess10"/>
    <dgm:cxn modelId="{875B0A4F-1A1C-674A-9D42-D6C598B45268}" type="presOf" srcId="{A9B9D515-DEF5-4044-8D85-09A605F05AA2}" destId="{48CE61A2-E57F-6C4C-828E-72AC9F477D14}" srcOrd="1" destOrd="0" presId="urn:microsoft.com/office/officeart/2005/8/layout/hProcess10"/>
    <dgm:cxn modelId="{06D026B8-8AAB-6D4B-B465-6218371CEB85}" type="presOf" srcId="{BC11A3F9-6F5B-764D-BB7A-89480AE5A900}" destId="{8C5F0785-93FF-D24B-8AB9-39F5B01BCC86}" srcOrd="0" destOrd="0" presId="urn:microsoft.com/office/officeart/2005/8/layout/hProcess10"/>
    <dgm:cxn modelId="{E72D5630-22BB-124D-AA98-D086D8C37E8C}" srcId="{C3DDE881-02FD-2D40-99F0-A8B19E48F808}" destId="{43FC14E0-A95F-474F-8402-FB7918E793E0}" srcOrd="2" destOrd="0" parTransId="{5FCFB31A-492C-7747-B2A8-6D6BC904829C}" sibTransId="{697F0374-0091-AC4F-A40F-6FB34C76EED8}"/>
    <dgm:cxn modelId="{BFEFC30A-EDDF-B64C-BF2F-EB53F34F9350}" srcId="{16D54CD1-FED6-3D44-B29B-8FA8327DA5FC}" destId="{C3DDE881-02FD-2D40-99F0-A8B19E48F808}" srcOrd="4" destOrd="0" parTransId="{5D800D68-CC34-774B-A0F0-EBF69F96EE91}" sibTransId="{0998FFFD-217B-8A44-A163-062CA72FA7EE}"/>
    <dgm:cxn modelId="{19B8E9DD-CFAF-8547-ACBF-78255B53FB18}" srcId="{DC6355FD-65B7-994C-9852-9FAC4B7BCCD8}" destId="{13FD6F6E-8E47-A84F-933E-576D8CFF03E9}" srcOrd="0" destOrd="0" parTransId="{FD088DC1-FF83-8C45-B5F0-B9FBFB3F1F04}" sibTransId="{6F28018F-04B4-F749-8694-D994D68A64BD}"/>
    <dgm:cxn modelId="{25F3B441-1A88-D249-B760-0333422E1D7D}" type="presOf" srcId="{EB322CEA-68B5-A54A-B898-42181DC81A88}" destId="{6963A594-AD2F-004A-ACFF-EBFCCD46CD34}" srcOrd="0" destOrd="2" presId="urn:microsoft.com/office/officeart/2005/8/layout/hProcess10"/>
    <dgm:cxn modelId="{946425CF-4CF0-C448-A673-BD6F9BA2DAE9}" type="presOf" srcId="{AF2AB984-1038-884C-8951-2195BEE276B3}" destId="{16476E18-34CD-9A41-8F03-E737F8141566}" srcOrd="0" destOrd="2" presId="urn:microsoft.com/office/officeart/2005/8/layout/hProcess10"/>
    <dgm:cxn modelId="{BBC0040D-2FA8-7448-AD69-5EE56E27B1A5}" type="presOf" srcId="{13FD6F6E-8E47-A84F-933E-576D8CFF03E9}" destId="{16476E18-34CD-9A41-8F03-E737F8141566}" srcOrd="0" destOrd="1" presId="urn:microsoft.com/office/officeart/2005/8/layout/hProcess10"/>
    <dgm:cxn modelId="{4BF18EDB-BBA0-1243-BC21-F32DA258F017}" type="presOf" srcId="{215E8077-731E-0543-A83E-2C2A08EA94EA}" destId="{0ED4A19A-A550-E74D-B2AD-43CA3423BC22}" srcOrd="0" destOrd="0" presId="urn:microsoft.com/office/officeart/2005/8/layout/hProcess10"/>
    <dgm:cxn modelId="{F3955513-7CC0-C048-9C39-D4655BEE2C5F}" srcId="{C3DDE881-02FD-2D40-99F0-A8B19E48F808}" destId="{79B98238-C24F-1B46-B4B7-601D86C851A8}" srcOrd="0" destOrd="0" parTransId="{11913B39-FCD8-B74A-9A85-5DD5504E6767}" sibTransId="{851E1E55-4237-DB49-B5C5-E48854C83078}"/>
    <dgm:cxn modelId="{2629FFA6-3046-BB42-BBF8-46805B85EDAD}" type="presOf" srcId="{25D6CE96-3CA8-FB4B-A450-9F50EAD6449D}" destId="{575C05D7-51FF-CB4E-A677-3AA02F38EE04}" srcOrd="1" destOrd="0" presId="urn:microsoft.com/office/officeart/2005/8/layout/hProcess10"/>
    <dgm:cxn modelId="{0020ED76-722B-5B42-87FB-771167A260F3}" srcId="{BC11A3F9-6F5B-764D-BB7A-89480AE5A900}" destId="{979A3E43-E65E-7945-ADD1-FE3276707D4F}" srcOrd="0" destOrd="0" parTransId="{68C4B7A8-B46C-CD41-A702-7FD3FFA3EEE0}" sibTransId="{F236E83C-2603-F44D-99E2-C8D8BBDDD2A6}"/>
    <dgm:cxn modelId="{F8916B4B-E8B7-DA48-A5B7-7DC566D223D7}" type="presOf" srcId="{07A504EA-F257-D445-AD42-738C0F7C98DD}" destId="{B26808BA-DECA-D843-877E-10180C7BBA62}" srcOrd="0" destOrd="0" presId="urn:microsoft.com/office/officeart/2005/8/layout/hProcess10"/>
    <dgm:cxn modelId="{4D99B52F-163B-7C45-900D-897893ED861C}" type="presOf" srcId="{07A504EA-F257-D445-AD42-738C0F7C98DD}" destId="{FE10746D-CAD1-3547-BEA5-45F56E45D306}" srcOrd="1" destOrd="0" presId="urn:microsoft.com/office/officeart/2005/8/layout/hProcess10"/>
    <dgm:cxn modelId="{DF8A0648-742A-E54F-B342-6D1A239C10EB}" srcId="{215E8077-731E-0543-A83E-2C2A08EA94EA}" destId="{6CED9687-916A-8E4D-BF94-7708619552BC}" srcOrd="0" destOrd="0" parTransId="{40E5B147-4477-7741-A471-4C7E3CFCBC46}" sibTransId="{63CB4215-FE8A-324D-A194-41DB05B4FCCD}"/>
    <dgm:cxn modelId="{F2A2C0CA-CDB4-884A-8D1B-26B12D5BD27D}" srcId="{16D54CD1-FED6-3D44-B29B-8FA8327DA5FC}" destId="{E9E9A6F2-B7C8-0C4C-B865-3739DD03A81F}" srcOrd="2" destOrd="0" parTransId="{0D09E6B2-8D20-7E4E-822A-8FF4BC7765F4}" sibTransId="{A9B9D515-DEF5-4044-8D85-09A605F05AA2}"/>
    <dgm:cxn modelId="{340C8FDC-CC08-4F47-8F19-FC9859BA2161}" srcId="{16D54CD1-FED6-3D44-B29B-8FA8327DA5FC}" destId="{215E8077-731E-0543-A83E-2C2A08EA94EA}" srcOrd="3" destOrd="0" parTransId="{9620235E-B663-1347-B6F4-B149D1AC2787}" sibTransId="{74248B65-5C5F-C041-AF48-97696AAE20FE}"/>
    <dgm:cxn modelId="{E314E9A6-5522-1048-BC0C-BF455F3E24BD}" type="presOf" srcId="{16D54CD1-FED6-3D44-B29B-8FA8327DA5FC}" destId="{7CBF7E90-330E-E142-BFDC-4207E3EF5E86}" srcOrd="0" destOrd="0" presId="urn:microsoft.com/office/officeart/2005/8/layout/hProcess10"/>
    <dgm:cxn modelId="{8C4F5E98-46DC-794E-9F18-3DAB3E66D874}" srcId="{215E8077-731E-0543-A83E-2C2A08EA94EA}" destId="{0CD4727F-3C68-E540-93CB-47C833A0E986}" srcOrd="2" destOrd="0" parTransId="{47524EF0-4085-FA46-B16E-57E71F0BFC57}" sibTransId="{5D8D2983-8C70-BD4B-902A-0A7B92D23A4D}"/>
    <dgm:cxn modelId="{3735018E-67F9-604C-97D0-5D0659AADE67}" type="presOf" srcId="{25D6CE96-3CA8-FB4B-A450-9F50EAD6449D}" destId="{B0EAAE5F-33CA-AA4D-8DE8-69B1F03D1A3F}" srcOrd="0" destOrd="0" presId="urn:microsoft.com/office/officeart/2005/8/layout/hProcess10"/>
    <dgm:cxn modelId="{1668355F-4E35-7543-9028-F32459E4543E}" srcId="{DC6355FD-65B7-994C-9852-9FAC4B7BCCD8}" destId="{DE4400A6-64D0-B549-9B34-E77E4FEB8291}" srcOrd="2" destOrd="0" parTransId="{45CF7F43-DCCD-244B-851D-F0C302CACDDD}" sibTransId="{C2BE4B91-BEB8-9D49-B079-58C3CC0248E9}"/>
    <dgm:cxn modelId="{EC92EEC0-D429-3243-BA68-53467AC98DAF}" type="presOf" srcId="{0CD4727F-3C68-E540-93CB-47C833A0E986}" destId="{0ED4A19A-A550-E74D-B2AD-43CA3423BC22}" srcOrd="0" destOrd="3" presId="urn:microsoft.com/office/officeart/2005/8/layout/hProcess10"/>
    <dgm:cxn modelId="{E0259092-BD52-9B46-861B-11BBCB74A18D}" type="presOf" srcId="{979A3E43-E65E-7945-ADD1-FE3276707D4F}" destId="{8C5F0785-93FF-D24B-8AB9-39F5B01BCC86}" srcOrd="0" destOrd="1" presId="urn:microsoft.com/office/officeart/2005/8/layout/hProcess10"/>
    <dgm:cxn modelId="{B0C8D2F3-843E-B34B-9847-F528CF80F2EF}" type="presOf" srcId="{74248B65-5C5F-C041-AF48-97696AAE20FE}" destId="{F0AEBEDF-7A01-CD4E-B83D-2DFFD86D84FC}" srcOrd="0" destOrd="0" presId="urn:microsoft.com/office/officeart/2005/8/layout/hProcess10"/>
    <dgm:cxn modelId="{C385B74F-BEEB-3648-A173-5BB16799EFBF}" type="presOf" srcId="{E9E9A6F2-B7C8-0C4C-B865-3739DD03A81F}" destId="{23AC9696-F6B0-3E4F-862F-59DBE553D81E}" srcOrd="0" destOrd="0" presId="urn:microsoft.com/office/officeart/2005/8/layout/hProcess10"/>
    <dgm:cxn modelId="{35BA8938-4633-FF4D-ADAD-49094BF10C94}" srcId="{16D54CD1-FED6-3D44-B29B-8FA8327DA5FC}" destId="{BC11A3F9-6F5B-764D-BB7A-89480AE5A900}" srcOrd="0" destOrd="0" parTransId="{D9A7FC60-6FF7-834F-956A-F9BBD71A50D3}" sibTransId="{25D6CE96-3CA8-FB4B-A450-9F50EAD6449D}"/>
    <dgm:cxn modelId="{FE6D2FAA-15E2-3A43-A579-67CD6E48550D}" srcId="{C3DDE881-02FD-2D40-99F0-A8B19E48F808}" destId="{EB322CEA-68B5-A54A-B898-42181DC81A88}" srcOrd="1" destOrd="0" parTransId="{5CDC1CE4-5EA6-3C47-AA53-74D1C9BE230C}" sibTransId="{EB61B02F-5A7F-664B-B37A-EDE7BB8344D6}"/>
    <dgm:cxn modelId="{72951849-DB83-2846-A5CB-0626D7FD5CF7}" type="presOf" srcId="{74248B65-5C5F-C041-AF48-97696AAE20FE}" destId="{8FC1461B-E1C3-5948-A753-4B7DE6C31BCC}" srcOrd="1" destOrd="0" presId="urn:microsoft.com/office/officeart/2005/8/layout/hProcess10"/>
    <dgm:cxn modelId="{3D325136-BC3F-3C48-B66C-AE22DDC3D762}" type="presParOf" srcId="{7CBF7E90-330E-E142-BFDC-4207E3EF5E86}" destId="{CEF2DFFE-F944-2245-9500-7AD963B8CBE8}" srcOrd="0" destOrd="0" presId="urn:microsoft.com/office/officeart/2005/8/layout/hProcess10"/>
    <dgm:cxn modelId="{6D068F2D-7CF9-CE41-BDC4-2131E04D3D9B}" type="presParOf" srcId="{CEF2DFFE-F944-2245-9500-7AD963B8CBE8}" destId="{BDC683EA-365E-2642-A376-6DB5FF07974B}" srcOrd="0" destOrd="0" presId="urn:microsoft.com/office/officeart/2005/8/layout/hProcess10"/>
    <dgm:cxn modelId="{8E8478D1-F9A3-3042-BEC8-A9CA8551B1CA}" type="presParOf" srcId="{CEF2DFFE-F944-2245-9500-7AD963B8CBE8}" destId="{8C5F0785-93FF-D24B-8AB9-39F5B01BCC86}" srcOrd="1" destOrd="0" presId="urn:microsoft.com/office/officeart/2005/8/layout/hProcess10"/>
    <dgm:cxn modelId="{0EE61115-7F68-9048-AB7D-6C68A799C60A}" type="presParOf" srcId="{7CBF7E90-330E-E142-BFDC-4207E3EF5E86}" destId="{B0EAAE5F-33CA-AA4D-8DE8-69B1F03D1A3F}" srcOrd="1" destOrd="0" presId="urn:microsoft.com/office/officeart/2005/8/layout/hProcess10"/>
    <dgm:cxn modelId="{652B9D88-579A-6B42-9F10-415A38020E16}" type="presParOf" srcId="{B0EAAE5F-33CA-AA4D-8DE8-69B1F03D1A3F}" destId="{575C05D7-51FF-CB4E-A677-3AA02F38EE04}" srcOrd="0" destOrd="0" presId="urn:microsoft.com/office/officeart/2005/8/layout/hProcess10"/>
    <dgm:cxn modelId="{680E8602-4FF7-E241-83D1-617B36E24A53}" type="presParOf" srcId="{7CBF7E90-330E-E142-BFDC-4207E3EF5E86}" destId="{E8DFBF7B-6260-3246-97E1-D81423B76882}" srcOrd="2" destOrd="0" presId="urn:microsoft.com/office/officeart/2005/8/layout/hProcess10"/>
    <dgm:cxn modelId="{9F44A98E-91EC-5943-ADB7-97161E249BE2}" type="presParOf" srcId="{E8DFBF7B-6260-3246-97E1-D81423B76882}" destId="{23A32C2D-2643-D643-90D5-41A972F71D8E}" srcOrd="0" destOrd="0" presId="urn:microsoft.com/office/officeart/2005/8/layout/hProcess10"/>
    <dgm:cxn modelId="{85726278-1A0E-4846-8D0B-E9F19A2C56A8}" type="presParOf" srcId="{E8DFBF7B-6260-3246-97E1-D81423B76882}" destId="{16476E18-34CD-9A41-8F03-E737F8141566}" srcOrd="1" destOrd="0" presId="urn:microsoft.com/office/officeart/2005/8/layout/hProcess10"/>
    <dgm:cxn modelId="{A5D744B0-9674-3F47-B4F0-92976C86D020}" type="presParOf" srcId="{7CBF7E90-330E-E142-BFDC-4207E3EF5E86}" destId="{B26808BA-DECA-D843-877E-10180C7BBA62}" srcOrd="3" destOrd="0" presId="urn:microsoft.com/office/officeart/2005/8/layout/hProcess10"/>
    <dgm:cxn modelId="{4BEE2F99-D7E6-4941-836B-E3EC6C62055A}" type="presParOf" srcId="{B26808BA-DECA-D843-877E-10180C7BBA62}" destId="{FE10746D-CAD1-3547-BEA5-45F56E45D306}" srcOrd="0" destOrd="0" presId="urn:microsoft.com/office/officeart/2005/8/layout/hProcess10"/>
    <dgm:cxn modelId="{60FEF58C-7398-034B-90D5-427F64A74E56}" type="presParOf" srcId="{7CBF7E90-330E-E142-BFDC-4207E3EF5E86}" destId="{88C53E9E-DAB4-974C-82DB-9B33545FD4B7}" srcOrd="4" destOrd="0" presId="urn:microsoft.com/office/officeart/2005/8/layout/hProcess10"/>
    <dgm:cxn modelId="{7BA5B5F4-5EE6-3F4F-A2C4-48B472FA85B6}" type="presParOf" srcId="{88C53E9E-DAB4-974C-82DB-9B33545FD4B7}" destId="{6620E242-645D-CE47-AEEB-928C9AF497CC}" srcOrd="0" destOrd="0" presId="urn:microsoft.com/office/officeart/2005/8/layout/hProcess10"/>
    <dgm:cxn modelId="{FBA8E423-6893-3C4C-9893-12C67AD76877}" type="presParOf" srcId="{88C53E9E-DAB4-974C-82DB-9B33545FD4B7}" destId="{23AC9696-F6B0-3E4F-862F-59DBE553D81E}" srcOrd="1" destOrd="0" presId="urn:microsoft.com/office/officeart/2005/8/layout/hProcess10"/>
    <dgm:cxn modelId="{84C09B05-757E-CE4D-8725-99B39B1C2F85}" type="presParOf" srcId="{7CBF7E90-330E-E142-BFDC-4207E3EF5E86}" destId="{1A1C4D7C-3B8E-1541-96A2-2C1A70D3F9C6}" srcOrd="5" destOrd="0" presId="urn:microsoft.com/office/officeart/2005/8/layout/hProcess10"/>
    <dgm:cxn modelId="{BC1BE10C-CC6C-A841-A9C1-EFC3BF2A8841}" type="presParOf" srcId="{1A1C4D7C-3B8E-1541-96A2-2C1A70D3F9C6}" destId="{48CE61A2-E57F-6C4C-828E-72AC9F477D14}" srcOrd="0" destOrd="0" presId="urn:microsoft.com/office/officeart/2005/8/layout/hProcess10"/>
    <dgm:cxn modelId="{CCA03B7D-2BF2-7646-8165-22A76427D72C}" type="presParOf" srcId="{7CBF7E90-330E-E142-BFDC-4207E3EF5E86}" destId="{2DD05654-B939-EB44-86F9-07072B7FE35C}" srcOrd="6" destOrd="0" presId="urn:microsoft.com/office/officeart/2005/8/layout/hProcess10"/>
    <dgm:cxn modelId="{EFE948B7-D47B-4946-B825-5A18E592BCD7}" type="presParOf" srcId="{2DD05654-B939-EB44-86F9-07072B7FE35C}" destId="{E7DB40E5-2D81-C54E-8484-9C1ADD79D609}" srcOrd="0" destOrd="0" presId="urn:microsoft.com/office/officeart/2005/8/layout/hProcess10"/>
    <dgm:cxn modelId="{7AD88566-882A-B54D-B90E-1CF7AF2EB704}" type="presParOf" srcId="{2DD05654-B939-EB44-86F9-07072B7FE35C}" destId="{0ED4A19A-A550-E74D-B2AD-43CA3423BC22}" srcOrd="1" destOrd="0" presId="urn:microsoft.com/office/officeart/2005/8/layout/hProcess10"/>
    <dgm:cxn modelId="{530F7743-1CFB-9942-9431-F532C836E32C}" type="presParOf" srcId="{7CBF7E90-330E-E142-BFDC-4207E3EF5E86}" destId="{F0AEBEDF-7A01-CD4E-B83D-2DFFD86D84FC}" srcOrd="7" destOrd="0" presId="urn:microsoft.com/office/officeart/2005/8/layout/hProcess10"/>
    <dgm:cxn modelId="{8AACDD9B-3ABF-5C4B-87B8-2C2BDFC7C48F}" type="presParOf" srcId="{F0AEBEDF-7A01-CD4E-B83D-2DFFD86D84FC}" destId="{8FC1461B-E1C3-5948-A753-4B7DE6C31BCC}" srcOrd="0" destOrd="0" presId="urn:microsoft.com/office/officeart/2005/8/layout/hProcess10"/>
    <dgm:cxn modelId="{5B3CAB99-B079-C049-91FE-7FA734947466}" type="presParOf" srcId="{7CBF7E90-330E-E142-BFDC-4207E3EF5E86}" destId="{83E8B21F-00FA-294A-859C-88F01F230713}" srcOrd="8" destOrd="0" presId="urn:microsoft.com/office/officeart/2005/8/layout/hProcess10"/>
    <dgm:cxn modelId="{64181AA4-A0C2-FB41-81E8-4239AFD7D0B8}" type="presParOf" srcId="{83E8B21F-00FA-294A-859C-88F01F230713}" destId="{72545404-42AB-1545-893A-E1E77626AB83}" srcOrd="0" destOrd="0" presId="urn:microsoft.com/office/officeart/2005/8/layout/hProcess10"/>
    <dgm:cxn modelId="{01DF8269-DBAD-4748-9C2B-6D881140B94C}" type="presParOf" srcId="{83E8B21F-00FA-294A-859C-88F01F230713}" destId="{6963A594-AD2F-004A-ACFF-EBFCCD46CD34}" srcOrd="1" destOrd="0" presId="urn:microsoft.com/office/officeart/2005/8/layout/hProcess10"/>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DDD8FF-EB7E-4BCD-A84C-ED0FFC060637}">
      <dsp:nvSpPr>
        <dsp:cNvPr id="0" name=""/>
        <dsp:cNvSpPr/>
      </dsp:nvSpPr>
      <dsp:spPr>
        <a:xfrm>
          <a:off x="1271764" y="282"/>
          <a:ext cx="668029" cy="668029"/>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solidFill>
                <a:schemeClr val="tx1"/>
              </a:solidFill>
            </a:rPr>
            <a:t>Identificación del conocimiento</a:t>
          </a:r>
          <a:endParaRPr lang="es-CO" sz="600" kern="1200" dirty="0">
            <a:solidFill>
              <a:schemeClr val="tx1"/>
            </a:solidFill>
          </a:endParaRPr>
        </a:p>
      </dsp:txBody>
      <dsp:txXfrm>
        <a:off x="1369595" y="98113"/>
        <a:ext cx="472367" cy="472367"/>
      </dsp:txXfrm>
    </dsp:sp>
    <dsp:sp modelId="{9AFB8AE4-9979-4B75-A9CA-FA3B46F05E06}">
      <dsp:nvSpPr>
        <dsp:cNvPr id="0" name=""/>
        <dsp:cNvSpPr/>
      </dsp:nvSpPr>
      <dsp:spPr>
        <a:xfrm rot="12295608">
          <a:off x="1947051" y="469929"/>
          <a:ext cx="177805" cy="225459"/>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CO" sz="500" kern="1200"/>
        </a:p>
      </dsp:txBody>
      <dsp:txXfrm>
        <a:off x="1997908" y="526262"/>
        <a:ext cx="124464" cy="135275"/>
      </dsp:txXfrm>
    </dsp:sp>
    <dsp:sp modelId="{9B6BDA32-6870-40A3-8355-837EDD7E5B66}">
      <dsp:nvSpPr>
        <dsp:cNvPr id="0" name=""/>
        <dsp:cNvSpPr/>
      </dsp:nvSpPr>
      <dsp:spPr>
        <a:xfrm>
          <a:off x="2140831" y="502038"/>
          <a:ext cx="668029" cy="668029"/>
        </a:xfrm>
        <a:prstGeom prst="ellipse">
          <a:avLst/>
        </a:prstGeom>
        <a:gradFill rotWithShape="0">
          <a:gsLst>
            <a:gs pos="0">
              <a:schemeClr val="accent4">
                <a:hueOff val="2079139"/>
                <a:satOff val="-9594"/>
                <a:lumOff val="353"/>
                <a:alphaOff val="0"/>
                <a:satMod val="103000"/>
                <a:lumMod val="102000"/>
                <a:tint val="94000"/>
              </a:schemeClr>
            </a:gs>
            <a:gs pos="50000">
              <a:schemeClr val="accent4">
                <a:hueOff val="2079139"/>
                <a:satOff val="-9594"/>
                <a:lumOff val="353"/>
                <a:alphaOff val="0"/>
                <a:satMod val="110000"/>
                <a:lumMod val="100000"/>
                <a:shade val="100000"/>
              </a:schemeClr>
            </a:gs>
            <a:gs pos="100000">
              <a:schemeClr val="accent4">
                <a:hueOff val="2079139"/>
                <a:satOff val="-9594"/>
                <a:lumOff val="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solidFill>
                <a:schemeClr val="tx1"/>
              </a:solidFill>
            </a:rPr>
            <a:t>Retener el conocimiento</a:t>
          </a:r>
          <a:endParaRPr lang="es-CO" sz="600" kern="1200" dirty="0">
            <a:solidFill>
              <a:schemeClr val="tx1"/>
            </a:solidFill>
          </a:endParaRPr>
        </a:p>
      </dsp:txBody>
      <dsp:txXfrm>
        <a:off x="2238662" y="599869"/>
        <a:ext cx="472367" cy="472367"/>
      </dsp:txXfrm>
    </dsp:sp>
    <dsp:sp modelId="{AA41F344-9FED-4BB0-81E5-00B82E98293C}">
      <dsp:nvSpPr>
        <dsp:cNvPr id="0" name=""/>
        <dsp:cNvSpPr/>
      </dsp:nvSpPr>
      <dsp:spPr>
        <a:xfrm rot="16200000">
          <a:off x="2385942" y="1220046"/>
          <a:ext cx="177805" cy="225459"/>
        </a:xfrm>
        <a:prstGeom prst="rightArrow">
          <a:avLst>
            <a:gd name="adj1" fmla="val 60000"/>
            <a:gd name="adj2" fmla="val 50000"/>
          </a:avLst>
        </a:prstGeom>
        <a:gradFill rotWithShape="0">
          <a:gsLst>
            <a:gs pos="0">
              <a:schemeClr val="accent4">
                <a:hueOff val="2079139"/>
                <a:satOff val="-9594"/>
                <a:lumOff val="353"/>
                <a:alphaOff val="0"/>
                <a:satMod val="103000"/>
                <a:lumMod val="102000"/>
                <a:tint val="94000"/>
              </a:schemeClr>
            </a:gs>
            <a:gs pos="50000">
              <a:schemeClr val="accent4">
                <a:hueOff val="2079139"/>
                <a:satOff val="-9594"/>
                <a:lumOff val="353"/>
                <a:alphaOff val="0"/>
                <a:satMod val="110000"/>
                <a:lumMod val="100000"/>
                <a:shade val="100000"/>
              </a:schemeClr>
            </a:gs>
            <a:gs pos="100000">
              <a:schemeClr val="accent4">
                <a:hueOff val="2079139"/>
                <a:satOff val="-9594"/>
                <a:lumOff val="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CO" sz="500" kern="1200"/>
        </a:p>
      </dsp:txBody>
      <dsp:txXfrm>
        <a:off x="2412613" y="1291809"/>
        <a:ext cx="124464" cy="135275"/>
      </dsp:txXfrm>
    </dsp:sp>
    <dsp:sp modelId="{431868EA-0515-44E8-A905-32855E087F80}">
      <dsp:nvSpPr>
        <dsp:cNvPr id="0" name=""/>
        <dsp:cNvSpPr/>
      </dsp:nvSpPr>
      <dsp:spPr>
        <a:xfrm>
          <a:off x="2140831" y="1505550"/>
          <a:ext cx="668029" cy="668029"/>
        </a:xfrm>
        <a:prstGeom prst="ellipse">
          <a:avLst/>
        </a:prstGeom>
        <a:gradFill rotWithShape="0">
          <a:gsLst>
            <a:gs pos="0">
              <a:schemeClr val="accent4">
                <a:hueOff val="4158277"/>
                <a:satOff val="-19187"/>
                <a:lumOff val="706"/>
                <a:alphaOff val="0"/>
                <a:satMod val="103000"/>
                <a:lumMod val="102000"/>
                <a:tint val="94000"/>
              </a:schemeClr>
            </a:gs>
            <a:gs pos="50000">
              <a:schemeClr val="accent4">
                <a:hueOff val="4158277"/>
                <a:satOff val="-19187"/>
                <a:lumOff val="706"/>
                <a:alphaOff val="0"/>
                <a:satMod val="110000"/>
                <a:lumMod val="100000"/>
                <a:shade val="100000"/>
              </a:schemeClr>
            </a:gs>
            <a:gs pos="100000">
              <a:schemeClr val="accent4">
                <a:hueOff val="4158277"/>
                <a:satOff val="-19187"/>
                <a:lumOff val="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dirty="0"/>
            <a:t>Utilizar el conocimiento</a:t>
          </a:r>
          <a:endParaRPr lang="es-CO" sz="600" kern="1200" dirty="0"/>
        </a:p>
      </dsp:txBody>
      <dsp:txXfrm>
        <a:off x="2238662" y="1603381"/>
        <a:ext cx="472367" cy="472367"/>
      </dsp:txXfrm>
    </dsp:sp>
    <dsp:sp modelId="{4A7092C3-1C03-4CE4-BFA3-6D126A336414}">
      <dsp:nvSpPr>
        <dsp:cNvPr id="0" name=""/>
        <dsp:cNvSpPr/>
      </dsp:nvSpPr>
      <dsp:spPr>
        <a:xfrm rot="19557118">
          <a:off x="1955767" y="1975196"/>
          <a:ext cx="177805" cy="225459"/>
        </a:xfrm>
        <a:prstGeom prst="rightArrow">
          <a:avLst>
            <a:gd name="adj1" fmla="val 60000"/>
            <a:gd name="adj2" fmla="val 50000"/>
          </a:avLst>
        </a:prstGeom>
        <a:gradFill rotWithShape="0">
          <a:gsLst>
            <a:gs pos="0">
              <a:schemeClr val="accent4">
                <a:hueOff val="4158277"/>
                <a:satOff val="-19187"/>
                <a:lumOff val="706"/>
                <a:alphaOff val="0"/>
                <a:satMod val="103000"/>
                <a:lumMod val="102000"/>
                <a:tint val="94000"/>
              </a:schemeClr>
            </a:gs>
            <a:gs pos="50000">
              <a:schemeClr val="accent4">
                <a:hueOff val="4158277"/>
                <a:satOff val="-19187"/>
                <a:lumOff val="706"/>
                <a:alphaOff val="0"/>
                <a:satMod val="110000"/>
                <a:lumMod val="100000"/>
                <a:shade val="100000"/>
              </a:schemeClr>
            </a:gs>
            <a:gs pos="100000">
              <a:schemeClr val="accent4">
                <a:hueOff val="4158277"/>
                <a:satOff val="-19187"/>
                <a:lumOff val="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CO" sz="500" kern="1200"/>
        </a:p>
      </dsp:txBody>
      <dsp:txXfrm rot="10800000">
        <a:off x="1960339" y="2035220"/>
        <a:ext cx="124464" cy="135275"/>
      </dsp:txXfrm>
    </dsp:sp>
    <dsp:sp modelId="{22C0850D-7080-4AD2-8BAE-1AA5E37EC53A}">
      <dsp:nvSpPr>
        <dsp:cNvPr id="0" name=""/>
        <dsp:cNvSpPr/>
      </dsp:nvSpPr>
      <dsp:spPr>
        <a:xfrm>
          <a:off x="1271764" y="2007306"/>
          <a:ext cx="668029" cy="668029"/>
        </a:xfrm>
        <a:prstGeom prst="ellipse">
          <a:avLst/>
        </a:prstGeom>
        <a:gradFill rotWithShape="0">
          <a:gsLst>
            <a:gs pos="0">
              <a:schemeClr val="accent4">
                <a:hueOff val="6237415"/>
                <a:satOff val="-28781"/>
                <a:lumOff val="1059"/>
                <a:alphaOff val="0"/>
                <a:satMod val="103000"/>
                <a:lumMod val="102000"/>
                <a:tint val="94000"/>
              </a:schemeClr>
            </a:gs>
            <a:gs pos="50000">
              <a:schemeClr val="accent4">
                <a:hueOff val="6237415"/>
                <a:satOff val="-28781"/>
                <a:lumOff val="1059"/>
                <a:alphaOff val="0"/>
                <a:satMod val="110000"/>
                <a:lumMod val="100000"/>
                <a:shade val="100000"/>
              </a:schemeClr>
            </a:gs>
            <a:gs pos="100000">
              <a:schemeClr val="accent4">
                <a:hueOff val="6237415"/>
                <a:satOff val="-28781"/>
                <a:lumOff val="105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dirty="0"/>
            <a:t>Compartir el conocimiento</a:t>
          </a:r>
          <a:endParaRPr lang="es-CO" sz="600" kern="1200" dirty="0"/>
        </a:p>
      </dsp:txBody>
      <dsp:txXfrm>
        <a:off x="1369595" y="2105137"/>
        <a:ext cx="472367" cy="472367"/>
      </dsp:txXfrm>
    </dsp:sp>
    <dsp:sp modelId="{85119E9E-B7CB-4D74-8286-D1FBD050E16D}">
      <dsp:nvSpPr>
        <dsp:cNvPr id="0" name=""/>
        <dsp:cNvSpPr/>
      </dsp:nvSpPr>
      <dsp:spPr>
        <a:xfrm rot="2045336">
          <a:off x="1086700" y="1980229"/>
          <a:ext cx="177805" cy="225459"/>
        </a:xfrm>
        <a:prstGeom prst="rightArrow">
          <a:avLst>
            <a:gd name="adj1" fmla="val 60000"/>
            <a:gd name="adj2" fmla="val 50000"/>
          </a:avLst>
        </a:prstGeom>
        <a:gradFill rotWithShape="0">
          <a:gsLst>
            <a:gs pos="0">
              <a:schemeClr val="accent4">
                <a:hueOff val="6237415"/>
                <a:satOff val="-28781"/>
                <a:lumOff val="1059"/>
                <a:alphaOff val="0"/>
                <a:satMod val="103000"/>
                <a:lumMod val="102000"/>
                <a:tint val="94000"/>
              </a:schemeClr>
            </a:gs>
            <a:gs pos="50000">
              <a:schemeClr val="accent4">
                <a:hueOff val="6237415"/>
                <a:satOff val="-28781"/>
                <a:lumOff val="1059"/>
                <a:alphaOff val="0"/>
                <a:satMod val="110000"/>
                <a:lumMod val="100000"/>
                <a:shade val="100000"/>
              </a:schemeClr>
            </a:gs>
            <a:gs pos="100000">
              <a:schemeClr val="accent4">
                <a:hueOff val="6237415"/>
                <a:satOff val="-28781"/>
                <a:lumOff val="105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CO" sz="500" kern="1200"/>
        </a:p>
      </dsp:txBody>
      <dsp:txXfrm rot="10800000">
        <a:off x="1091283" y="2010373"/>
        <a:ext cx="124464" cy="135275"/>
      </dsp:txXfrm>
    </dsp:sp>
    <dsp:sp modelId="{9AE76A3A-9C5E-4082-BF50-33D6601B2814}">
      <dsp:nvSpPr>
        <dsp:cNvPr id="0" name=""/>
        <dsp:cNvSpPr/>
      </dsp:nvSpPr>
      <dsp:spPr>
        <a:xfrm>
          <a:off x="402697" y="1505550"/>
          <a:ext cx="668029" cy="668029"/>
        </a:xfrm>
        <a:prstGeom prst="ellipse">
          <a:avLst/>
        </a:prstGeom>
        <a:gradFill rotWithShape="0">
          <a:gsLst>
            <a:gs pos="0">
              <a:schemeClr val="accent4">
                <a:hueOff val="8316554"/>
                <a:satOff val="-38374"/>
                <a:lumOff val="1412"/>
                <a:alphaOff val="0"/>
                <a:satMod val="103000"/>
                <a:lumMod val="102000"/>
                <a:tint val="94000"/>
              </a:schemeClr>
            </a:gs>
            <a:gs pos="50000">
              <a:schemeClr val="accent4">
                <a:hueOff val="8316554"/>
                <a:satOff val="-38374"/>
                <a:lumOff val="1412"/>
                <a:alphaOff val="0"/>
                <a:satMod val="110000"/>
                <a:lumMod val="100000"/>
                <a:shade val="100000"/>
              </a:schemeClr>
            </a:gs>
            <a:gs pos="100000">
              <a:schemeClr val="accent4">
                <a:hueOff val="8316554"/>
                <a:satOff val="-38374"/>
                <a:lumOff val="141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t>Desarrollo del conocimiento</a:t>
          </a:r>
          <a:endParaRPr lang="es-CO" sz="600" kern="1200" dirty="0"/>
        </a:p>
      </dsp:txBody>
      <dsp:txXfrm>
        <a:off x="500528" y="1603381"/>
        <a:ext cx="472367" cy="472367"/>
      </dsp:txXfrm>
    </dsp:sp>
    <dsp:sp modelId="{0916F07E-DF0C-491D-9CE7-8CA836269832}">
      <dsp:nvSpPr>
        <dsp:cNvPr id="0" name=""/>
        <dsp:cNvSpPr/>
      </dsp:nvSpPr>
      <dsp:spPr>
        <a:xfrm rot="5400000">
          <a:off x="647809" y="1230111"/>
          <a:ext cx="177805" cy="225459"/>
        </a:xfrm>
        <a:prstGeom prst="rightArrow">
          <a:avLst>
            <a:gd name="adj1" fmla="val 60000"/>
            <a:gd name="adj2" fmla="val 50000"/>
          </a:avLst>
        </a:prstGeom>
        <a:gradFill rotWithShape="0">
          <a:gsLst>
            <a:gs pos="0">
              <a:schemeClr val="accent4">
                <a:hueOff val="8316554"/>
                <a:satOff val="-38374"/>
                <a:lumOff val="1412"/>
                <a:alphaOff val="0"/>
                <a:satMod val="103000"/>
                <a:lumMod val="102000"/>
                <a:tint val="94000"/>
              </a:schemeClr>
            </a:gs>
            <a:gs pos="50000">
              <a:schemeClr val="accent4">
                <a:hueOff val="8316554"/>
                <a:satOff val="-38374"/>
                <a:lumOff val="1412"/>
                <a:alphaOff val="0"/>
                <a:satMod val="110000"/>
                <a:lumMod val="100000"/>
                <a:shade val="100000"/>
              </a:schemeClr>
            </a:gs>
            <a:gs pos="100000">
              <a:schemeClr val="accent4">
                <a:hueOff val="8316554"/>
                <a:satOff val="-38374"/>
                <a:lumOff val="141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CO" sz="500" kern="1200"/>
        </a:p>
      </dsp:txBody>
      <dsp:txXfrm>
        <a:off x="674480" y="1248533"/>
        <a:ext cx="124464" cy="135275"/>
      </dsp:txXfrm>
    </dsp:sp>
    <dsp:sp modelId="{DC119FB4-CF24-4AA4-8E7C-F2402B845CBE}">
      <dsp:nvSpPr>
        <dsp:cNvPr id="0" name=""/>
        <dsp:cNvSpPr/>
      </dsp:nvSpPr>
      <dsp:spPr>
        <a:xfrm>
          <a:off x="402697" y="502038"/>
          <a:ext cx="668029" cy="668029"/>
        </a:xfrm>
        <a:prstGeom prst="ellipse">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dirty="0"/>
            <a:t>Adquisición del conocimiento</a:t>
          </a:r>
          <a:endParaRPr lang="es-CO" sz="600" kern="1200" dirty="0"/>
        </a:p>
      </dsp:txBody>
      <dsp:txXfrm>
        <a:off x="500528" y="599869"/>
        <a:ext cx="472367" cy="472367"/>
      </dsp:txXfrm>
    </dsp:sp>
    <dsp:sp modelId="{B1CCA76A-70ED-4F8F-89AA-237DCA5A7495}">
      <dsp:nvSpPr>
        <dsp:cNvPr id="0" name=""/>
        <dsp:cNvSpPr/>
      </dsp:nvSpPr>
      <dsp:spPr>
        <a:xfrm rot="8807513">
          <a:off x="1077984" y="474961"/>
          <a:ext cx="177805" cy="225459"/>
        </a:xfrm>
        <a:prstGeom prst="rightArrow">
          <a:avLst>
            <a:gd name="adj1" fmla="val 60000"/>
            <a:gd name="adj2" fmla="val 50000"/>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CO" sz="500" kern="1200"/>
        </a:p>
      </dsp:txBody>
      <dsp:txXfrm>
        <a:off x="1126969" y="505446"/>
        <a:ext cx="124464" cy="1352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26B9AC-89D9-4D74-BB8A-461ECBCE6328}">
      <dsp:nvSpPr>
        <dsp:cNvPr id="0" name=""/>
        <dsp:cNvSpPr/>
      </dsp:nvSpPr>
      <dsp:spPr>
        <a:xfrm>
          <a:off x="1643399" y="221563"/>
          <a:ext cx="3209467" cy="3209467"/>
        </a:xfrm>
        <a:prstGeom prst="pie">
          <a:avLst>
            <a:gd name="adj1" fmla="val 16200000"/>
            <a:gd name="adj2" fmla="val 19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CO" sz="600" kern="1200">
              <a:solidFill>
                <a:sysClr val="windowText" lastClr="000000"/>
              </a:solidFill>
            </a:rPr>
            <a:t>Reducir la tramitología y la carga administrativa en los proyectos de innovación, crear equipos de trabajo inter-dependencias orientados a la solución de problemas de la entidad </a:t>
          </a:r>
        </a:p>
      </dsp:txBody>
      <dsp:txXfrm>
        <a:off x="3324548" y="631535"/>
        <a:ext cx="840574" cy="649535"/>
      </dsp:txXfrm>
    </dsp:sp>
    <dsp:sp modelId="{61F0355B-31B3-4A2F-A113-74AA8FCE5458}">
      <dsp:nvSpPr>
        <dsp:cNvPr id="0" name=""/>
        <dsp:cNvSpPr/>
      </dsp:nvSpPr>
      <dsp:spPr>
        <a:xfrm>
          <a:off x="1681607" y="287663"/>
          <a:ext cx="3209467" cy="3209467"/>
        </a:xfrm>
        <a:prstGeom prst="pie">
          <a:avLst>
            <a:gd name="adj1" fmla="val 198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CO" sz="600" kern="1200">
              <a:solidFill>
                <a:sysClr val="windowText" lastClr="000000"/>
              </a:solidFill>
            </a:rPr>
            <a:t>Reducción de la  burocracia para la innovación y consulta con las partes interesadas</a:t>
          </a:r>
        </a:p>
      </dsp:txBody>
      <dsp:txXfrm>
        <a:off x="3859460" y="1586733"/>
        <a:ext cx="878782" cy="630431"/>
      </dsp:txXfrm>
    </dsp:sp>
    <dsp:sp modelId="{9DFC636E-2EAB-4995-A917-59A97FA9A963}">
      <dsp:nvSpPr>
        <dsp:cNvPr id="0" name=""/>
        <dsp:cNvSpPr/>
      </dsp:nvSpPr>
      <dsp:spPr>
        <a:xfrm>
          <a:off x="1643399" y="353763"/>
          <a:ext cx="3209467" cy="3209467"/>
        </a:xfrm>
        <a:prstGeom prst="pie">
          <a:avLst>
            <a:gd name="adj1" fmla="val 1800000"/>
            <a:gd name="adj2" fmla="val 54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CO" sz="600" kern="1200">
              <a:solidFill>
                <a:sysClr val="windowText" lastClr="000000"/>
              </a:solidFill>
            </a:rPr>
            <a:t>Creación de un ambiente favorable para la innovación y el intercambio </a:t>
          </a:r>
          <a:r>
            <a:rPr lang="es-CO" sz="700" kern="1200">
              <a:solidFill>
                <a:sysClr val="windowText" lastClr="000000"/>
              </a:solidFill>
            </a:rPr>
            <a:t>de</a:t>
          </a:r>
          <a:r>
            <a:rPr lang="es-CO" sz="600" kern="1200">
              <a:solidFill>
                <a:sysClr val="windowText" lastClr="000000"/>
              </a:solidFill>
            </a:rPr>
            <a:t> ideas ("derecho a innovar") . Crear vínculos con Agencias Locales y Regionales de Innovación (RIAs - Regional Innovation Agencies)</a:t>
          </a:r>
        </a:p>
      </dsp:txBody>
      <dsp:txXfrm>
        <a:off x="3324548" y="2522828"/>
        <a:ext cx="840574" cy="649535"/>
      </dsp:txXfrm>
    </dsp:sp>
    <dsp:sp modelId="{8C6EE6DD-C8C2-42D1-B765-9B404BD5D6D0}">
      <dsp:nvSpPr>
        <dsp:cNvPr id="0" name=""/>
        <dsp:cNvSpPr/>
      </dsp:nvSpPr>
      <dsp:spPr>
        <a:xfrm>
          <a:off x="1566983" y="353763"/>
          <a:ext cx="3209467" cy="3209467"/>
        </a:xfrm>
        <a:prstGeom prst="pie">
          <a:avLst>
            <a:gd name="adj1" fmla="val 54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CO" sz="600" kern="1200">
              <a:solidFill>
                <a:sysClr val="windowText" lastClr="000000"/>
              </a:solidFill>
            </a:rPr>
            <a:t>Desarrollo de un marco regulatorio estable  que soporte el crecimiento de las ideas de innovación. Fortalecimiento de comportamientos organizacionales para el cumplimiennto de metas y objetivos en proyectos</a:t>
          </a:r>
        </a:p>
      </dsp:txBody>
      <dsp:txXfrm>
        <a:off x="2254726" y="2522828"/>
        <a:ext cx="840574" cy="649535"/>
      </dsp:txXfrm>
    </dsp:sp>
    <dsp:sp modelId="{158B88F7-24CD-427B-86AD-CF3D03E533BD}">
      <dsp:nvSpPr>
        <dsp:cNvPr id="0" name=""/>
        <dsp:cNvSpPr/>
      </dsp:nvSpPr>
      <dsp:spPr>
        <a:xfrm>
          <a:off x="1528775" y="287663"/>
          <a:ext cx="3209467" cy="3209467"/>
        </a:xfrm>
        <a:prstGeom prst="pie">
          <a:avLst>
            <a:gd name="adj1" fmla="val 9000000"/>
            <a:gd name="adj2" fmla="val 126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CO" sz="700" kern="1200">
              <a:solidFill>
                <a:sysClr val="windowText" lastClr="000000"/>
              </a:solidFill>
            </a:rPr>
            <a:t>Evaluación de proyectos ex-post que permita generar retroalimentación sobre cuáles políticas, procesos o procedimientos están siendo efectivos para fomentar la innovación </a:t>
          </a:r>
        </a:p>
      </dsp:txBody>
      <dsp:txXfrm>
        <a:off x="1681607" y="1586733"/>
        <a:ext cx="878782" cy="630431"/>
      </dsp:txXfrm>
    </dsp:sp>
    <dsp:sp modelId="{59C26541-10DA-49BF-8AE7-CBF910AFB7FF}">
      <dsp:nvSpPr>
        <dsp:cNvPr id="0" name=""/>
        <dsp:cNvSpPr/>
      </dsp:nvSpPr>
      <dsp:spPr>
        <a:xfrm>
          <a:off x="1566983" y="221563"/>
          <a:ext cx="3209467" cy="3209467"/>
        </a:xfrm>
        <a:prstGeom prst="pie">
          <a:avLst>
            <a:gd name="adj1" fmla="val 12600000"/>
            <a:gd name="adj2" fmla="val 16200000"/>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Difundir Lecciones Aprendidas</a:t>
          </a:r>
        </a:p>
      </dsp:txBody>
      <dsp:txXfrm>
        <a:off x="2254726" y="631535"/>
        <a:ext cx="840574" cy="649535"/>
      </dsp:txXfrm>
    </dsp:sp>
    <dsp:sp modelId="{01981FC4-05F5-41E0-8E3C-39D60DBDAF9F}">
      <dsp:nvSpPr>
        <dsp:cNvPr id="0" name=""/>
        <dsp:cNvSpPr/>
      </dsp:nvSpPr>
      <dsp:spPr>
        <a:xfrm>
          <a:off x="1444600" y="22882"/>
          <a:ext cx="3606830" cy="3606830"/>
        </a:xfrm>
        <a:prstGeom prst="circularArrow">
          <a:avLst>
            <a:gd name="adj1" fmla="val 5085"/>
            <a:gd name="adj2" fmla="val 327528"/>
            <a:gd name="adj3" fmla="val 19472472"/>
            <a:gd name="adj4" fmla="val 1620025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B80A52-79E3-4F39-BC8C-B118A9BD24D2}">
      <dsp:nvSpPr>
        <dsp:cNvPr id="0" name=""/>
        <dsp:cNvSpPr/>
      </dsp:nvSpPr>
      <dsp:spPr>
        <a:xfrm>
          <a:off x="1482808" y="88982"/>
          <a:ext cx="3606830" cy="3606830"/>
        </a:xfrm>
        <a:prstGeom prst="circularArrow">
          <a:avLst>
            <a:gd name="adj1" fmla="val 5085"/>
            <a:gd name="adj2" fmla="val 327528"/>
            <a:gd name="adj3" fmla="val 1472472"/>
            <a:gd name="adj4" fmla="val 19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3305CC-176D-4251-A782-020B06271413}">
      <dsp:nvSpPr>
        <dsp:cNvPr id="0" name=""/>
        <dsp:cNvSpPr/>
      </dsp:nvSpPr>
      <dsp:spPr>
        <a:xfrm>
          <a:off x="1444600" y="155082"/>
          <a:ext cx="3606830" cy="3606830"/>
        </a:xfrm>
        <a:prstGeom prst="circularArrow">
          <a:avLst>
            <a:gd name="adj1" fmla="val 5085"/>
            <a:gd name="adj2" fmla="val 327528"/>
            <a:gd name="adj3" fmla="val 5072221"/>
            <a:gd name="adj4" fmla="val 1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4D6926-8A7F-4D9B-A794-9B8C583A031B}">
      <dsp:nvSpPr>
        <dsp:cNvPr id="0" name=""/>
        <dsp:cNvSpPr/>
      </dsp:nvSpPr>
      <dsp:spPr>
        <a:xfrm>
          <a:off x="1368418" y="155082"/>
          <a:ext cx="3606830" cy="3606830"/>
        </a:xfrm>
        <a:prstGeom prst="circularArrow">
          <a:avLst>
            <a:gd name="adj1" fmla="val 5085"/>
            <a:gd name="adj2" fmla="val 327528"/>
            <a:gd name="adj3" fmla="val 8672472"/>
            <a:gd name="adj4" fmla="val 540025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8F55A6-70CD-480F-8553-A166E6E18D31}">
      <dsp:nvSpPr>
        <dsp:cNvPr id="0" name=""/>
        <dsp:cNvSpPr/>
      </dsp:nvSpPr>
      <dsp:spPr>
        <a:xfrm>
          <a:off x="1330211" y="88982"/>
          <a:ext cx="3606830" cy="3606830"/>
        </a:xfrm>
        <a:prstGeom prst="circularArrow">
          <a:avLst>
            <a:gd name="adj1" fmla="val 5085"/>
            <a:gd name="adj2" fmla="val 327528"/>
            <a:gd name="adj3" fmla="val 12272472"/>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481D2B-A4D5-4D28-87FA-6305F996CF69}">
      <dsp:nvSpPr>
        <dsp:cNvPr id="0" name=""/>
        <dsp:cNvSpPr/>
      </dsp:nvSpPr>
      <dsp:spPr>
        <a:xfrm>
          <a:off x="1368418" y="22882"/>
          <a:ext cx="3606830" cy="3606830"/>
        </a:xfrm>
        <a:prstGeom prst="circularArrow">
          <a:avLst>
            <a:gd name="adj1" fmla="val 5085"/>
            <a:gd name="adj2" fmla="val 327528"/>
            <a:gd name="adj3" fmla="val 15872221"/>
            <a:gd name="adj4" fmla="val 126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683EA-365E-2642-A376-6DB5FF07974B}">
      <dsp:nvSpPr>
        <dsp:cNvPr id="0" name=""/>
        <dsp:cNvSpPr/>
      </dsp:nvSpPr>
      <dsp:spPr>
        <a:xfrm>
          <a:off x="78816" y="0"/>
          <a:ext cx="762502" cy="780238"/>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5F0785-93FF-D24B-8AB9-39F5B01BCC86}">
      <dsp:nvSpPr>
        <dsp:cNvPr id="0" name=""/>
        <dsp:cNvSpPr/>
      </dsp:nvSpPr>
      <dsp:spPr>
        <a:xfrm>
          <a:off x="42048" y="859309"/>
          <a:ext cx="931533" cy="1343384"/>
        </a:xfrm>
        <a:prstGeom prst="roundRect">
          <a:avLst>
            <a:gd name="adj" fmla="val 10000"/>
          </a:avLst>
        </a:prstGeom>
        <a:solidFill>
          <a:schemeClr val="lt1"/>
        </a:solidFill>
        <a:ln w="12700" cap="flat" cmpd="sng" algn="ctr">
          <a:solidFill>
            <a:srgbClr val="FF0000"/>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b="1" i="0" kern="1200">
              <a:solidFill>
                <a:schemeClr val="tx1"/>
              </a:solidFill>
              <a:latin typeface="Arial" panose="020B0604020202020204" pitchFamily="34" charset="0"/>
              <a:cs typeface="Arial" panose="020B0604020202020204" pitchFamily="34" charset="0"/>
            </a:rPr>
            <a:t>Evaluación</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Autodiagnóstico DAFP</a:t>
          </a:r>
        </a:p>
      </dsp:txBody>
      <dsp:txXfrm>
        <a:off x="69332" y="886593"/>
        <a:ext cx="876965" cy="1288816"/>
      </dsp:txXfrm>
    </dsp:sp>
    <dsp:sp modelId="{B0EAAE5F-33CA-AA4D-8DE8-69B1F03D1A3F}">
      <dsp:nvSpPr>
        <dsp:cNvPr id="0" name=""/>
        <dsp:cNvSpPr/>
      </dsp:nvSpPr>
      <dsp:spPr>
        <a:xfrm rot="21575297">
          <a:off x="1006365" y="293991"/>
          <a:ext cx="165053" cy="183218"/>
        </a:xfrm>
        <a:prstGeom prst="rightArrow">
          <a:avLst>
            <a:gd name="adj1" fmla="val 60000"/>
            <a:gd name="adj2" fmla="val 5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1006366" y="330813"/>
        <a:ext cx="115537" cy="109930"/>
      </dsp:txXfrm>
    </dsp:sp>
    <dsp:sp modelId="{23A32C2D-2643-D643-90D5-41A972F71D8E}">
      <dsp:nvSpPr>
        <dsp:cNvPr id="0" name=""/>
        <dsp:cNvSpPr/>
      </dsp:nvSpPr>
      <dsp:spPr>
        <a:xfrm>
          <a:off x="1312887" y="0"/>
          <a:ext cx="762502" cy="76250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476E18-34CD-9A41-8F03-E737F8141566}">
      <dsp:nvSpPr>
        <dsp:cNvPr id="0" name=""/>
        <dsp:cNvSpPr/>
      </dsp:nvSpPr>
      <dsp:spPr>
        <a:xfrm>
          <a:off x="1299185" y="854875"/>
          <a:ext cx="931533" cy="1343384"/>
        </a:xfrm>
        <a:prstGeom prst="roundRect">
          <a:avLst>
            <a:gd name="adj" fmla="val 10000"/>
          </a:avLst>
        </a:prstGeom>
        <a:solidFill>
          <a:schemeClr val="lt1"/>
        </a:solidFill>
        <a:ln w="12700" cap="flat" cmpd="sng" algn="ctr">
          <a:solidFill>
            <a:srgbClr val="FF0000"/>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b="1" i="0" kern="1200">
              <a:solidFill>
                <a:schemeClr val="tx1"/>
              </a:solidFill>
              <a:latin typeface="Arial" panose="020B0604020202020204" pitchFamily="34" charset="0"/>
              <a:cs typeface="Arial" panose="020B0604020202020204" pitchFamily="34" charset="0"/>
            </a:rPr>
            <a:t>Formulación de la estrategia</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Estrategia de gestión del conocimiento y la innovación</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Plan de acción concertado</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Estrategia de comunicación</a:t>
          </a:r>
        </a:p>
      </dsp:txBody>
      <dsp:txXfrm>
        <a:off x="1326469" y="882159"/>
        <a:ext cx="876965" cy="1288816"/>
      </dsp:txXfrm>
    </dsp:sp>
    <dsp:sp modelId="{B26808BA-DECA-D843-877E-10180C7BBA62}">
      <dsp:nvSpPr>
        <dsp:cNvPr id="0" name=""/>
        <dsp:cNvSpPr/>
      </dsp:nvSpPr>
      <dsp:spPr>
        <a:xfrm>
          <a:off x="2248778" y="289641"/>
          <a:ext cx="173388" cy="183218"/>
        </a:xfrm>
        <a:prstGeom prst="rightArrow">
          <a:avLst>
            <a:gd name="adj1" fmla="val 60000"/>
            <a:gd name="adj2" fmla="val 5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2248778" y="326285"/>
        <a:ext cx="121372" cy="109930"/>
      </dsp:txXfrm>
    </dsp:sp>
    <dsp:sp modelId="{6620E242-645D-CE47-AEEB-928C9AF497CC}">
      <dsp:nvSpPr>
        <dsp:cNvPr id="0" name=""/>
        <dsp:cNvSpPr/>
      </dsp:nvSpPr>
      <dsp:spPr>
        <a:xfrm>
          <a:off x="2570786" y="0"/>
          <a:ext cx="762502" cy="762502"/>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4000" r="-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AC9696-F6B0-3E4F-862F-59DBE553D81E}">
      <dsp:nvSpPr>
        <dsp:cNvPr id="0" name=""/>
        <dsp:cNvSpPr/>
      </dsp:nvSpPr>
      <dsp:spPr>
        <a:xfrm>
          <a:off x="2527743" y="873922"/>
          <a:ext cx="931533" cy="1343384"/>
        </a:xfrm>
        <a:prstGeom prst="roundRect">
          <a:avLst>
            <a:gd name="adj" fmla="val 10000"/>
          </a:avLst>
        </a:prstGeom>
        <a:solidFill>
          <a:schemeClr val="lt1"/>
        </a:solidFill>
        <a:ln w="12700" cap="flat" cmpd="sng" algn="ctr">
          <a:solidFill>
            <a:srgbClr val="FF0000"/>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b="1" i="0" kern="1200">
              <a:solidFill>
                <a:schemeClr val="tx1"/>
              </a:solidFill>
              <a:latin typeface="Arial" panose="020B0604020202020204" pitchFamily="34" charset="0"/>
              <a:cs typeface="Arial" panose="020B0604020202020204" pitchFamily="34" charset="0"/>
            </a:rPr>
            <a:t>Implementación</a:t>
          </a:r>
        </a:p>
        <a:p>
          <a:pPr lvl="0" algn="ctr" defTabSz="266700">
            <a:lnSpc>
              <a:spcPct val="90000"/>
            </a:lnSpc>
            <a:spcBef>
              <a:spcPct val="0"/>
            </a:spcBef>
            <a:spcAft>
              <a:spcPct val="35000"/>
            </a:spcAft>
          </a:pPr>
          <a:endParaRPr lang="es-ES" sz="600" b="1" i="0" kern="1200">
            <a:solidFill>
              <a:schemeClr val="tx1"/>
            </a:solidFill>
            <a:latin typeface="Arial" panose="020B0604020202020204" pitchFamily="34" charset="0"/>
            <a:cs typeface="Arial" panose="020B0604020202020204" pitchFamily="34" charset="0"/>
          </a:endParaRPr>
        </a:p>
        <a:p>
          <a:pPr lvl="0" algn="ctr" defTabSz="266700">
            <a:lnSpc>
              <a:spcPct val="90000"/>
            </a:lnSpc>
            <a:spcBef>
              <a:spcPct val="0"/>
            </a:spcBef>
            <a:spcAft>
              <a:spcPct val="35000"/>
            </a:spcAft>
          </a:pPr>
          <a:r>
            <a:rPr lang="es-ES" sz="600" b="1" i="0" kern="1200">
              <a:solidFill>
                <a:schemeClr val="tx1"/>
              </a:solidFill>
              <a:latin typeface="Arial" panose="020B0604020202020204" pitchFamily="34" charset="0"/>
              <a:cs typeface="Arial" panose="020B0604020202020204" pitchFamily="34" charset="0"/>
            </a:rPr>
            <a:t>Mesa de trabajo de la dimensión</a:t>
          </a:r>
        </a:p>
      </dsp:txBody>
      <dsp:txXfrm>
        <a:off x="2555027" y="901206"/>
        <a:ext cx="876965" cy="1288816"/>
      </dsp:txXfrm>
    </dsp:sp>
    <dsp:sp modelId="{1A1C4D7C-3B8E-1541-96A2-2C1A70D3F9C6}">
      <dsp:nvSpPr>
        <dsp:cNvPr id="0" name=""/>
        <dsp:cNvSpPr/>
      </dsp:nvSpPr>
      <dsp:spPr>
        <a:xfrm>
          <a:off x="3497483" y="289641"/>
          <a:ext cx="164195" cy="183218"/>
        </a:xfrm>
        <a:prstGeom prst="rightArrow">
          <a:avLst>
            <a:gd name="adj1" fmla="val 60000"/>
            <a:gd name="adj2" fmla="val 5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3497483" y="326285"/>
        <a:ext cx="114937" cy="109930"/>
      </dsp:txXfrm>
    </dsp:sp>
    <dsp:sp modelId="{E7DB40E5-2D81-C54E-8484-9C1ADD79D609}">
      <dsp:nvSpPr>
        <dsp:cNvPr id="0" name=""/>
        <dsp:cNvSpPr/>
      </dsp:nvSpPr>
      <dsp:spPr>
        <a:xfrm>
          <a:off x="3802417" y="0"/>
          <a:ext cx="762502" cy="762502"/>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D4A19A-A550-E74D-B2AD-43CA3423BC22}">
      <dsp:nvSpPr>
        <dsp:cNvPr id="0" name=""/>
        <dsp:cNvSpPr/>
      </dsp:nvSpPr>
      <dsp:spPr>
        <a:xfrm>
          <a:off x="3822982" y="854875"/>
          <a:ext cx="931533" cy="1343384"/>
        </a:xfrm>
        <a:prstGeom prst="roundRect">
          <a:avLst>
            <a:gd name="adj" fmla="val 10000"/>
          </a:avLst>
        </a:prstGeom>
        <a:solidFill>
          <a:schemeClr val="lt1"/>
        </a:solidFill>
        <a:ln w="12700" cap="flat" cmpd="sng" algn="ctr">
          <a:solidFill>
            <a:srgbClr val="FF0000"/>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b="1" i="0" kern="1200">
              <a:solidFill>
                <a:schemeClr val="tx1"/>
              </a:solidFill>
              <a:latin typeface="Arial" panose="020B0604020202020204" pitchFamily="34" charset="0"/>
              <a:cs typeface="Arial" panose="020B0604020202020204" pitchFamily="34" charset="0"/>
            </a:rPr>
            <a:t>Despliegue</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Apropiación</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Operatividad</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Mejoramiento</a:t>
          </a:r>
        </a:p>
      </dsp:txBody>
      <dsp:txXfrm>
        <a:off x="3850266" y="882159"/>
        <a:ext cx="876965" cy="1288816"/>
      </dsp:txXfrm>
    </dsp:sp>
    <dsp:sp modelId="{F0AEBEDF-7A01-CD4E-B83D-2DFFD86D84FC}">
      <dsp:nvSpPr>
        <dsp:cNvPr id="0" name=""/>
        <dsp:cNvSpPr/>
      </dsp:nvSpPr>
      <dsp:spPr>
        <a:xfrm>
          <a:off x="4744755" y="289641"/>
          <a:ext cx="179836" cy="183218"/>
        </a:xfrm>
        <a:prstGeom prst="rightArrow">
          <a:avLst>
            <a:gd name="adj1" fmla="val 60000"/>
            <a:gd name="adj2" fmla="val 5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4744755" y="326285"/>
        <a:ext cx="125885" cy="109930"/>
      </dsp:txXfrm>
    </dsp:sp>
    <dsp:sp modelId="{72545404-42AB-1545-893A-E1E77626AB83}">
      <dsp:nvSpPr>
        <dsp:cNvPr id="0" name=""/>
        <dsp:cNvSpPr/>
      </dsp:nvSpPr>
      <dsp:spPr>
        <a:xfrm>
          <a:off x="5078738" y="0"/>
          <a:ext cx="762502" cy="762502"/>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6000" r="-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63A594-AD2F-004A-ACFF-EBFCCD46CD34}">
      <dsp:nvSpPr>
        <dsp:cNvPr id="0" name=""/>
        <dsp:cNvSpPr/>
      </dsp:nvSpPr>
      <dsp:spPr>
        <a:xfrm>
          <a:off x="5099166" y="845351"/>
          <a:ext cx="931533" cy="1343384"/>
        </a:xfrm>
        <a:prstGeom prst="roundRect">
          <a:avLst>
            <a:gd name="adj" fmla="val 10000"/>
          </a:avLst>
        </a:prstGeom>
        <a:solidFill>
          <a:schemeClr val="lt1"/>
        </a:solidFill>
        <a:ln w="12700" cap="flat" cmpd="sng" algn="ctr">
          <a:solidFill>
            <a:srgbClr val="FF0000"/>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b="1" i="0" kern="1200">
              <a:solidFill>
                <a:schemeClr val="tx1"/>
              </a:solidFill>
              <a:latin typeface="Arial" panose="020B0604020202020204" pitchFamily="34" charset="0"/>
              <a:cs typeface="Arial" panose="020B0604020202020204" pitchFamily="34" charset="0"/>
            </a:rPr>
            <a:t>Operativa</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Plenamente funcional</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Asumido e integrado a la operación cotidiana de la UAERMV</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Mejora continua</a:t>
          </a:r>
        </a:p>
      </dsp:txBody>
      <dsp:txXfrm>
        <a:off x="5126450" y="872635"/>
        <a:ext cx="876965" cy="128881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4" ma:contentTypeDescription="Crear nuevo documento." ma:contentTypeScope="" ma:versionID="cfb680f5f44f87ffe89402a96c398c4b">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3072b00ed8db76f9e57a569b0be7b086"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F9B82-DA1D-4D7C-9FCB-35BA4B449A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3A885B-98BB-4933-9D1E-CAE3361E3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7BA856-C7C7-4BEF-9726-D648CA0B7FE5}">
  <ds:schemaRefs>
    <ds:schemaRef ds:uri="http://schemas.microsoft.com/sharepoint/v3/contenttype/forms"/>
  </ds:schemaRefs>
</ds:datastoreItem>
</file>

<file path=customXml/itemProps4.xml><?xml version="1.0" encoding="utf-8"?>
<ds:datastoreItem xmlns:ds="http://schemas.openxmlformats.org/officeDocument/2006/customXml" ds:itemID="{13152124-0980-F348-BEF0-F43683835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6936</Words>
  <Characters>38149</Characters>
  <Application>Microsoft Macintosh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REVISIÓN Y APROBACIÓN</vt:lpstr>
    </vt:vector>
  </TitlesOfParts>
  <Company>Hewlett-Packard</Company>
  <LinksUpToDate>false</LinksUpToDate>
  <CharactersWithSpaces>44996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REVISIÓN Y APROBACIÓN</dc:title>
  <dc:subject/>
  <dc:creator>Roberto Vergara Portela</dc:creator>
  <cp:keywords/>
  <cp:lastModifiedBy>Usuario de Microsoft Office</cp:lastModifiedBy>
  <cp:revision>2</cp:revision>
  <cp:lastPrinted>2021-05-27T19:23:00Z</cp:lastPrinted>
  <dcterms:created xsi:type="dcterms:W3CDTF">2022-05-19T16:31:00Z</dcterms:created>
  <dcterms:modified xsi:type="dcterms:W3CDTF">2022-05-19T16:31:00Z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0x010100A55A778E445F0646836FDA9A37B8B38E</vt:lpwstr>
  </property>
  <property fmtid="{D5CDD505-2E9C-101B-9397-08002B2CF9AE}" pid="3" name="MediaServiceImageTags">
    <vt:lpwstr/>
  </property>
</Properties>
</file>