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D486" w14:textId="7E707B99" w:rsidR="00875138" w:rsidRPr="00EE3B9C" w:rsidRDefault="00875138" w:rsidP="00BD7CF7">
      <w:pPr>
        <w:pStyle w:val="Encabezamiento"/>
        <w:spacing w:line="240" w:lineRule="auto"/>
        <w:jc w:val="center"/>
        <w:rPr>
          <w:rFonts w:ascii="Arial" w:hAnsi="Arial" w:cs="Arial"/>
          <w:b/>
          <w:bCs/>
          <w:color w:val="000000" w:themeColor="text1"/>
          <w:sz w:val="28"/>
          <w:szCs w:val="28"/>
        </w:rPr>
      </w:pPr>
      <w:bookmarkStart w:id="0" w:name="_GoBack"/>
      <w:bookmarkEnd w:id="0"/>
    </w:p>
    <w:p w14:paraId="3C428B07" w14:textId="77777777" w:rsidR="00E51F39" w:rsidRPr="00EE3B9C" w:rsidRDefault="00E51F39" w:rsidP="00BD7CF7">
      <w:pPr>
        <w:pStyle w:val="Encabezamiento"/>
        <w:spacing w:line="240" w:lineRule="auto"/>
        <w:jc w:val="center"/>
        <w:rPr>
          <w:rFonts w:ascii="Arial" w:hAnsi="Arial" w:cs="Arial"/>
          <w:b/>
          <w:bCs/>
          <w:color w:val="000000" w:themeColor="text1"/>
          <w:sz w:val="28"/>
          <w:szCs w:val="28"/>
        </w:rPr>
      </w:pPr>
    </w:p>
    <w:p w14:paraId="56BCB87C" w14:textId="55657140"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 xml:space="preserve">INFORME EJECUTIVO DE </w:t>
      </w:r>
      <w:r w:rsidR="009C42A5" w:rsidRPr="00EE3B9C">
        <w:rPr>
          <w:rFonts w:ascii="Arial" w:hAnsi="Arial" w:cs="Arial"/>
          <w:b/>
          <w:bCs/>
          <w:color w:val="000000" w:themeColor="text1"/>
          <w:sz w:val="28"/>
          <w:szCs w:val="28"/>
        </w:rPr>
        <w:t xml:space="preserve">SEGUIMIENTO AL </w:t>
      </w:r>
      <w:r w:rsidR="00EA0B93" w:rsidRPr="00EE3B9C">
        <w:rPr>
          <w:rFonts w:ascii="Arial" w:hAnsi="Arial" w:cs="Arial"/>
          <w:b/>
          <w:bCs/>
          <w:color w:val="000000" w:themeColor="text1"/>
          <w:sz w:val="28"/>
          <w:szCs w:val="28"/>
        </w:rPr>
        <w:t xml:space="preserve">CUMPLIMIENTO </w:t>
      </w:r>
      <w:r w:rsidRPr="00EE3B9C">
        <w:rPr>
          <w:rFonts w:ascii="Arial" w:hAnsi="Arial" w:cs="Arial"/>
          <w:b/>
          <w:bCs/>
          <w:color w:val="000000" w:themeColor="text1"/>
          <w:sz w:val="28"/>
          <w:szCs w:val="28"/>
        </w:rPr>
        <w:t xml:space="preserve">DE LAS ACCIONES CORRECTIVAS REGISTRADAS EN EL PLAN DE MEJORAMIENTO INSTITUCIONAL </w:t>
      </w:r>
    </w:p>
    <w:p w14:paraId="3066FC22" w14:textId="77777777" w:rsidR="00C004ED" w:rsidRPr="00EE3B9C" w:rsidRDefault="00C004ED" w:rsidP="00BD7CF7">
      <w:pPr>
        <w:pStyle w:val="Encabezamiento"/>
        <w:spacing w:line="240" w:lineRule="auto"/>
        <w:jc w:val="center"/>
        <w:rPr>
          <w:rFonts w:ascii="Arial" w:hAnsi="Arial" w:cs="Arial"/>
          <w:b/>
          <w:bCs/>
          <w:color w:val="000000" w:themeColor="text1"/>
          <w:sz w:val="28"/>
          <w:szCs w:val="28"/>
        </w:rPr>
      </w:pPr>
    </w:p>
    <w:p w14:paraId="1DB4C4EA" w14:textId="5554564B" w:rsidR="00875138" w:rsidRPr="00EE3B9C" w:rsidRDefault="00220020" w:rsidP="00220020">
      <w:pPr>
        <w:pStyle w:val="Encabezamiento"/>
        <w:tabs>
          <w:tab w:val="left" w:pos="2070"/>
        </w:tabs>
        <w:spacing w:line="240" w:lineRule="auto"/>
        <w:rPr>
          <w:rFonts w:ascii="Arial" w:hAnsi="Arial" w:cs="Arial"/>
          <w:b/>
          <w:bCs/>
          <w:color w:val="000000" w:themeColor="text1"/>
          <w:sz w:val="28"/>
          <w:szCs w:val="28"/>
        </w:rPr>
      </w:pPr>
      <w:r>
        <w:rPr>
          <w:rFonts w:ascii="Arial" w:hAnsi="Arial" w:cs="Arial"/>
          <w:b/>
          <w:bCs/>
          <w:color w:val="000000" w:themeColor="text1"/>
          <w:sz w:val="28"/>
          <w:szCs w:val="28"/>
        </w:rPr>
        <w:tab/>
      </w:r>
      <w:r>
        <w:rPr>
          <w:rFonts w:ascii="Arial" w:hAnsi="Arial" w:cs="Arial"/>
          <w:b/>
          <w:bCs/>
          <w:color w:val="000000" w:themeColor="text1"/>
          <w:sz w:val="28"/>
          <w:szCs w:val="28"/>
        </w:rPr>
        <w:tab/>
      </w:r>
    </w:p>
    <w:p w14:paraId="62A2F5FF" w14:textId="4C8E8ED1"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PERIODO</w:t>
      </w:r>
      <w:r w:rsidR="00826C8D">
        <w:rPr>
          <w:rFonts w:ascii="Arial" w:hAnsi="Arial" w:cs="Arial"/>
          <w:b/>
          <w:bCs/>
          <w:color w:val="000000" w:themeColor="text1"/>
          <w:sz w:val="28"/>
          <w:szCs w:val="28"/>
        </w:rPr>
        <w:t xml:space="preserve"> ENERO</w:t>
      </w:r>
      <w:r w:rsidR="007E28FF" w:rsidRPr="00EE3B9C">
        <w:rPr>
          <w:rFonts w:ascii="Arial" w:hAnsi="Arial" w:cs="Arial"/>
          <w:b/>
          <w:bCs/>
          <w:color w:val="000000" w:themeColor="text1"/>
          <w:sz w:val="28"/>
          <w:szCs w:val="28"/>
        </w:rPr>
        <w:t>–</w:t>
      </w:r>
      <w:r w:rsidR="00AB3EA0">
        <w:rPr>
          <w:rFonts w:ascii="Arial" w:hAnsi="Arial" w:cs="Arial"/>
          <w:b/>
          <w:bCs/>
          <w:color w:val="000000" w:themeColor="text1"/>
          <w:sz w:val="28"/>
          <w:szCs w:val="28"/>
        </w:rPr>
        <w:t xml:space="preserve"> </w:t>
      </w:r>
      <w:r w:rsidR="00826C8D">
        <w:rPr>
          <w:rFonts w:ascii="Arial" w:hAnsi="Arial" w:cs="Arial"/>
          <w:b/>
          <w:bCs/>
          <w:color w:val="000000" w:themeColor="text1"/>
          <w:sz w:val="28"/>
          <w:szCs w:val="28"/>
        </w:rPr>
        <w:t>MARZO</w:t>
      </w:r>
      <w:r w:rsidR="002A4179">
        <w:rPr>
          <w:rFonts w:ascii="Arial" w:hAnsi="Arial" w:cs="Arial"/>
          <w:b/>
          <w:bCs/>
          <w:color w:val="000000" w:themeColor="text1"/>
          <w:sz w:val="28"/>
          <w:szCs w:val="28"/>
        </w:rPr>
        <w:t xml:space="preserve"> </w:t>
      </w:r>
      <w:r w:rsidR="007E28FF" w:rsidRPr="00EE3B9C">
        <w:rPr>
          <w:rFonts w:ascii="Arial" w:hAnsi="Arial" w:cs="Arial"/>
          <w:b/>
          <w:bCs/>
          <w:color w:val="000000" w:themeColor="text1"/>
          <w:sz w:val="28"/>
          <w:szCs w:val="28"/>
        </w:rPr>
        <w:t>202</w:t>
      </w:r>
      <w:r w:rsidR="00826C8D">
        <w:rPr>
          <w:rFonts w:ascii="Arial" w:hAnsi="Arial" w:cs="Arial"/>
          <w:b/>
          <w:bCs/>
          <w:color w:val="000000" w:themeColor="text1"/>
          <w:sz w:val="28"/>
          <w:szCs w:val="28"/>
        </w:rPr>
        <w:t>2</w:t>
      </w:r>
    </w:p>
    <w:p w14:paraId="20C42B2E"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0B93AA3" w14:textId="2D7FD200"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1BA8221E" w14:textId="4263D5B3"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0B0A03FB" w14:textId="46AD7813"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07E44979" w14:textId="19103620"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1DF93348" w14:textId="7C684938"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47CDE08E"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24597E9B"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185AD043"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6EF4468C"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OFICINA DE CONTROL INTERNO</w:t>
      </w:r>
    </w:p>
    <w:p w14:paraId="2C434925"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2C59D3A7" w14:textId="1C514F7D"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7663245B" w14:textId="02816B1D"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22CF84A1" w14:textId="77777777" w:rsidR="00C004ED" w:rsidRPr="00EE3B9C" w:rsidRDefault="00C004ED" w:rsidP="00BD7CF7">
      <w:pPr>
        <w:pStyle w:val="Encabezamiento"/>
        <w:spacing w:line="240" w:lineRule="auto"/>
        <w:jc w:val="center"/>
        <w:rPr>
          <w:rFonts w:ascii="Arial" w:hAnsi="Arial" w:cs="Arial"/>
          <w:b/>
          <w:bCs/>
          <w:color w:val="000000" w:themeColor="text1"/>
          <w:sz w:val="28"/>
          <w:szCs w:val="28"/>
        </w:rPr>
      </w:pPr>
    </w:p>
    <w:p w14:paraId="3CA37BFE"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66D88AF3"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p>
    <w:p w14:paraId="1C5777A7" w14:textId="77777777" w:rsidR="00C16A1F" w:rsidRPr="00EE3B9C" w:rsidRDefault="00C16A1F"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UNIDAD ADMINISTRATIVA ESPECIAL DE REHABILITACIÓN Y MANTENIMIENTO VIAL - UAERMV</w:t>
      </w:r>
    </w:p>
    <w:p w14:paraId="601F5F8A" w14:textId="77777777" w:rsidR="00875138" w:rsidRPr="00EE3B9C" w:rsidRDefault="00875138" w:rsidP="00BD7CF7">
      <w:pPr>
        <w:pStyle w:val="Encabezamiento"/>
        <w:spacing w:line="240" w:lineRule="auto"/>
        <w:jc w:val="center"/>
        <w:rPr>
          <w:rFonts w:ascii="Arial" w:hAnsi="Arial" w:cs="Arial"/>
          <w:b/>
          <w:bCs/>
          <w:color w:val="000000" w:themeColor="text1"/>
          <w:sz w:val="28"/>
          <w:szCs w:val="28"/>
        </w:rPr>
      </w:pPr>
    </w:p>
    <w:p w14:paraId="3A370CDB" w14:textId="77777777" w:rsidR="002D6F7C" w:rsidRPr="00EE3B9C" w:rsidRDefault="002D6F7C" w:rsidP="00BD7CF7">
      <w:pPr>
        <w:pStyle w:val="Encabezamiento"/>
        <w:spacing w:line="240" w:lineRule="auto"/>
        <w:jc w:val="center"/>
        <w:rPr>
          <w:rFonts w:ascii="Arial" w:hAnsi="Arial" w:cs="Arial"/>
          <w:b/>
          <w:bCs/>
          <w:color w:val="000000" w:themeColor="text1"/>
          <w:sz w:val="28"/>
          <w:szCs w:val="28"/>
        </w:rPr>
      </w:pPr>
    </w:p>
    <w:p w14:paraId="10EFD14C" w14:textId="77777777" w:rsidR="002D6F7C" w:rsidRPr="00EE3B9C" w:rsidRDefault="002D6F7C" w:rsidP="00BD7CF7">
      <w:pPr>
        <w:pStyle w:val="Encabezamiento"/>
        <w:spacing w:line="240" w:lineRule="auto"/>
        <w:jc w:val="center"/>
        <w:rPr>
          <w:rFonts w:ascii="Arial" w:hAnsi="Arial" w:cs="Arial"/>
          <w:b/>
          <w:bCs/>
          <w:color w:val="000000" w:themeColor="text1"/>
          <w:sz w:val="28"/>
          <w:szCs w:val="28"/>
        </w:rPr>
      </w:pPr>
    </w:p>
    <w:p w14:paraId="270BBC6D" w14:textId="0D8E82F9" w:rsidR="00875138" w:rsidRPr="00EE3B9C" w:rsidRDefault="00875138" w:rsidP="00BD7CF7">
      <w:pPr>
        <w:pStyle w:val="Encabezamiento"/>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rPr>
        <w:t>Bogotá D.C.</w:t>
      </w:r>
      <w:r w:rsidR="00EC1ED5" w:rsidRPr="00EE3B9C">
        <w:rPr>
          <w:rFonts w:ascii="Arial" w:hAnsi="Arial" w:cs="Arial"/>
          <w:b/>
          <w:bCs/>
          <w:color w:val="000000" w:themeColor="text1"/>
          <w:sz w:val="28"/>
          <w:szCs w:val="28"/>
        </w:rPr>
        <w:t xml:space="preserve"> </w:t>
      </w:r>
      <w:r w:rsidR="00910590">
        <w:rPr>
          <w:rFonts w:ascii="Arial" w:hAnsi="Arial" w:cs="Arial"/>
          <w:b/>
          <w:bCs/>
          <w:color w:val="000000" w:themeColor="text1"/>
          <w:sz w:val="28"/>
          <w:szCs w:val="28"/>
        </w:rPr>
        <w:t>ABRIL</w:t>
      </w:r>
      <w:r w:rsidR="00EA0B93" w:rsidRPr="00EE3B9C">
        <w:rPr>
          <w:rFonts w:ascii="Arial" w:hAnsi="Arial" w:cs="Arial"/>
          <w:b/>
          <w:bCs/>
          <w:color w:val="000000" w:themeColor="text1"/>
          <w:sz w:val="28"/>
          <w:szCs w:val="28"/>
        </w:rPr>
        <w:t xml:space="preserve"> </w:t>
      </w:r>
      <w:r w:rsidRPr="00EE3B9C">
        <w:rPr>
          <w:rFonts w:ascii="Arial" w:hAnsi="Arial" w:cs="Arial"/>
          <w:b/>
          <w:bCs/>
          <w:color w:val="000000" w:themeColor="text1"/>
          <w:sz w:val="28"/>
          <w:szCs w:val="28"/>
        </w:rPr>
        <w:t>de 202</w:t>
      </w:r>
      <w:r w:rsidR="00AB3EA0">
        <w:rPr>
          <w:rFonts w:ascii="Arial" w:hAnsi="Arial" w:cs="Arial"/>
          <w:b/>
          <w:bCs/>
          <w:color w:val="000000" w:themeColor="text1"/>
          <w:sz w:val="28"/>
          <w:szCs w:val="28"/>
        </w:rPr>
        <w:t>2</w:t>
      </w:r>
    </w:p>
    <w:p w14:paraId="14842805" w14:textId="77777777" w:rsidR="00875138" w:rsidRPr="00EE3B9C" w:rsidRDefault="00875138" w:rsidP="00BD7CF7">
      <w:pPr>
        <w:jc w:val="center"/>
        <w:rPr>
          <w:rFonts w:ascii="Arial" w:hAnsi="Arial" w:cs="Arial"/>
          <w:b/>
          <w:bCs/>
          <w:color w:val="000000" w:themeColor="text1"/>
          <w:sz w:val="28"/>
          <w:szCs w:val="28"/>
        </w:rPr>
      </w:pPr>
    </w:p>
    <w:p w14:paraId="43399063" w14:textId="565C68DE" w:rsidR="00875138" w:rsidRPr="00EE3B9C" w:rsidRDefault="00875138" w:rsidP="00BD7CF7">
      <w:pPr>
        <w:rPr>
          <w:rFonts w:ascii="Arial" w:hAnsi="Arial" w:cs="Arial"/>
          <w:bCs/>
          <w:color w:val="000000" w:themeColor="text1"/>
          <w:sz w:val="28"/>
          <w:szCs w:val="28"/>
        </w:rPr>
      </w:pPr>
    </w:p>
    <w:p w14:paraId="322FF506" w14:textId="74D7C1FD" w:rsidR="00875138" w:rsidRPr="00EE3B9C" w:rsidRDefault="00875138" w:rsidP="00BD7CF7">
      <w:pPr>
        <w:rPr>
          <w:rFonts w:ascii="Arial" w:hAnsi="Arial" w:cs="Arial"/>
          <w:bCs/>
          <w:color w:val="000000" w:themeColor="text1"/>
          <w:sz w:val="28"/>
          <w:szCs w:val="28"/>
        </w:rPr>
      </w:pPr>
    </w:p>
    <w:p w14:paraId="1F485B0A" w14:textId="77777777" w:rsidR="00875138" w:rsidRPr="00EE3B9C" w:rsidRDefault="00875138" w:rsidP="00BD7CF7">
      <w:pPr>
        <w:rPr>
          <w:rFonts w:ascii="Arial" w:hAnsi="Arial" w:cs="Arial"/>
          <w:color w:val="000000" w:themeColor="text1"/>
        </w:rPr>
      </w:pPr>
    </w:p>
    <w:p w14:paraId="4A5CB4FD" w14:textId="77B67FC9" w:rsidR="00875138" w:rsidRPr="00EE3B9C" w:rsidRDefault="00875138" w:rsidP="00BD7CF7">
      <w:pPr>
        <w:rPr>
          <w:rFonts w:ascii="Arial" w:hAnsi="Arial" w:cs="Arial"/>
          <w:color w:val="000000" w:themeColor="text1"/>
        </w:rPr>
      </w:pPr>
    </w:p>
    <w:p w14:paraId="2F5133FD" w14:textId="77777777" w:rsidR="00875138" w:rsidRPr="00EE3B9C" w:rsidRDefault="00875138" w:rsidP="00BD7CF7">
      <w:pPr>
        <w:keepNext w:val="0"/>
        <w:widowControl/>
        <w:shd w:val="clear" w:color="auto" w:fill="auto"/>
        <w:suppressAutoHyphens w:val="0"/>
        <w:overflowPunct/>
        <w:spacing w:after="160"/>
        <w:textAlignment w:val="auto"/>
        <w:rPr>
          <w:rFonts w:ascii="Arial" w:hAnsi="Arial" w:cs="Arial"/>
          <w:color w:val="000000" w:themeColor="text1"/>
        </w:rPr>
      </w:pPr>
      <w:r w:rsidRPr="00EE3B9C">
        <w:rPr>
          <w:rFonts w:ascii="Arial" w:hAnsi="Arial" w:cs="Arial"/>
          <w:color w:val="000000" w:themeColor="text1"/>
        </w:rPr>
        <w:br w:type="page"/>
      </w:r>
    </w:p>
    <w:p w14:paraId="10C89F5E" w14:textId="7B96867A" w:rsidR="00FE4BE0" w:rsidRPr="004C3121" w:rsidRDefault="00FE4BE0" w:rsidP="00BD7CF7">
      <w:pPr>
        <w:jc w:val="both"/>
        <w:rPr>
          <w:rFonts w:ascii="Arial" w:hAnsi="Arial" w:cs="Arial"/>
          <w:b/>
          <w:bCs/>
          <w:color w:val="000000" w:themeColor="text1"/>
        </w:rPr>
      </w:pPr>
    </w:p>
    <w:sdt>
      <w:sdtPr>
        <w:rPr>
          <w:rFonts w:ascii="Arial" w:eastAsia="Arial Unicode MS" w:hAnsi="Arial" w:cs="Arial"/>
          <w:color w:val="000000" w:themeColor="text1"/>
          <w:sz w:val="24"/>
          <w:szCs w:val="24"/>
          <w:lang w:val="es-ES" w:eastAsia="es-US"/>
        </w:rPr>
        <w:id w:val="-1574343024"/>
        <w:docPartObj>
          <w:docPartGallery w:val="Table of Contents"/>
          <w:docPartUnique/>
        </w:docPartObj>
      </w:sdtPr>
      <w:sdtEndPr>
        <w:rPr>
          <w:b/>
          <w:bCs/>
        </w:rPr>
      </w:sdtEndPr>
      <w:sdtContent>
        <w:p w14:paraId="34997242" w14:textId="77777777" w:rsidR="00E51F39" w:rsidRPr="00EE3B9C" w:rsidRDefault="00E51F39" w:rsidP="00BD7CF7">
          <w:pPr>
            <w:pStyle w:val="TtuloTDC"/>
            <w:spacing w:line="240" w:lineRule="auto"/>
            <w:jc w:val="center"/>
            <w:rPr>
              <w:rFonts w:ascii="Arial" w:eastAsia="Arial Unicode MS" w:hAnsi="Arial" w:cs="Arial"/>
              <w:color w:val="000000" w:themeColor="text1"/>
              <w:sz w:val="24"/>
              <w:szCs w:val="24"/>
              <w:lang w:val="es-ES" w:eastAsia="es-US"/>
            </w:rPr>
          </w:pPr>
        </w:p>
        <w:p w14:paraId="6EDFEDD4" w14:textId="2CE3A764" w:rsidR="00FE4BE0" w:rsidRPr="00EE3B9C" w:rsidRDefault="00FE4BE0" w:rsidP="00BD7CF7">
          <w:pPr>
            <w:pStyle w:val="TtuloTDC"/>
            <w:spacing w:line="240" w:lineRule="auto"/>
            <w:jc w:val="center"/>
            <w:rPr>
              <w:rFonts w:ascii="Arial" w:hAnsi="Arial" w:cs="Arial"/>
              <w:b/>
              <w:bCs/>
              <w:color w:val="000000" w:themeColor="text1"/>
              <w:sz w:val="28"/>
              <w:szCs w:val="28"/>
            </w:rPr>
          </w:pPr>
          <w:r w:rsidRPr="00EE3B9C">
            <w:rPr>
              <w:rFonts w:ascii="Arial" w:hAnsi="Arial" w:cs="Arial"/>
              <w:b/>
              <w:bCs/>
              <w:color w:val="000000" w:themeColor="text1"/>
              <w:sz w:val="28"/>
              <w:szCs w:val="28"/>
              <w:lang w:val="es-ES"/>
            </w:rPr>
            <w:t>CONTENIDO</w:t>
          </w:r>
        </w:p>
        <w:p w14:paraId="4FD6B6A7" w14:textId="2F7F927C" w:rsidR="003D4CB5" w:rsidRDefault="00FE4BE0">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r w:rsidRPr="00EE3B9C">
            <w:rPr>
              <w:rFonts w:ascii="Arial" w:hAnsi="Arial" w:cs="Arial"/>
              <w:bCs/>
              <w:color w:val="000000" w:themeColor="text1"/>
            </w:rPr>
            <w:fldChar w:fldCharType="begin"/>
          </w:r>
          <w:r w:rsidRPr="00EE3B9C">
            <w:rPr>
              <w:rFonts w:ascii="Arial" w:hAnsi="Arial" w:cs="Arial"/>
              <w:bCs/>
              <w:color w:val="000000" w:themeColor="text1"/>
            </w:rPr>
            <w:instrText xml:space="preserve"> TOC \o "1-3" \h \z \u </w:instrText>
          </w:r>
          <w:r w:rsidRPr="00EE3B9C">
            <w:rPr>
              <w:rFonts w:ascii="Arial" w:hAnsi="Arial" w:cs="Arial"/>
              <w:bCs/>
              <w:color w:val="000000" w:themeColor="text1"/>
            </w:rPr>
            <w:fldChar w:fldCharType="separate"/>
          </w:r>
          <w:hyperlink w:anchor="_Toc101531427" w:history="1">
            <w:r w:rsidR="003D4CB5" w:rsidRPr="00585F6A">
              <w:rPr>
                <w:rStyle w:val="Hipervnculo"/>
                <w:rFonts w:ascii="Arial" w:hAnsi="Arial" w:cs="Arial"/>
                <w:b/>
                <w:bCs/>
                <w:noProof/>
              </w:rPr>
              <w:t>1.</w:t>
            </w:r>
            <w:r w:rsidR="003D4CB5">
              <w:rPr>
                <w:rFonts w:asciiTheme="minorHAnsi" w:eastAsiaTheme="minorEastAsia" w:hAnsiTheme="minorHAnsi" w:cstheme="minorBidi"/>
                <w:noProof/>
                <w:color w:val="auto"/>
                <w:sz w:val="22"/>
                <w:szCs w:val="22"/>
                <w:lang w:val="en-US" w:eastAsia="en-US"/>
              </w:rPr>
              <w:tab/>
            </w:r>
            <w:r w:rsidR="003D4CB5" w:rsidRPr="00585F6A">
              <w:rPr>
                <w:rStyle w:val="Hipervnculo"/>
                <w:rFonts w:ascii="Arial" w:hAnsi="Arial" w:cs="Arial"/>
                <w:b/>
                <w:bCs/>
                <w:noProof/>
              </w:rPr>
              <w:t>Objetivo</w:t>
            </w:r>
            <w:r w:rsidR="003D4CB5">
              <w:rPr>
                <w:noProof/>
                <w:webHidden/>
              </w:rPr>
              <w:tab/>
            </w:r>
            <w:r w:rsidR="003D4CB5">
              <w:rPr>
                <w:noProof/>
                <w:webHidden/>
              </w:rPr>
              <w:fldChar w:fldCharType="begin"/>
            </w:r>
            <w:r w:rsidR="003D4CB5">
              <w:rPr>
                <w:noProof/>
                <w:webHidden/>
              </w:rPr>
              <w:instrText xml:space="preserve"> PAGEREF _Toc101531427 \h </w:instrText>
            </w:r>
            <w:r w:rsidR="003D4CB5">
              <w:rPr>
                <w:noProof/>
                <w:webHidden/>
              </w:rPr>
            </w:r>
            <w:r w:rsidR="003D4CB5">
              <w:rPr>
                <w:noProof/>
                <w:webHidden/>
              </w:rPr>
              <w:fldChar w:fldCharType="separate"/>
            </w:r>
            <w:r w:rsidR="003D4CB5">
              <w:rPr>
                <w:noProof/>
                <w:webHidden/>
              </w:rPr>
              <w:t>3</w:t>
            </w:r>
            <w:r w:rsidR="003D4CB5">
              <w:rPr>
                <w:noProof/>
                <w:webHidden/>
              </w:rPr>
              <w:fldChar w:fldCharType="end"/>
            </w:r>
          </w:hyperlink>
        </w:p>
        <w:p w14:paraId="7B29FEA7" w14:textId="48F79557" w:rsidR="003D4CB5" w:rsidRDefault="00681259">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101531428" w:history="1">
            <w:r w:rsidR="003D4CB5" w:rsidRPr="00585F6A">
              <w:rPr>
                <w:rStyle w:val="Hipervnculo"/>
                <w:rFonts w:ascii="Arial" w:hAnsi="Arial" w:cs="Arial"/>
                <w:b/>
                <w:noProof/>
              </w:rPr>
              <w:t>2.</w:t>
            </w:r>
            <w:r w:rsidR="003D4CB5">
              <w:rPr>
                <w:rFonts w:asciiTheme="minorHAnsi" w:eastAsiaTheme="minorEastAsia" w:hAnsiTheme="minorHAnsi" w:cstheme="minorBidi"/>
                <w:noProof/>
                <w:color w:val="auto"/>
                <w:sz w:val="22"/>
                <w:szCs w:val="22"/>
                <w:lang w:val="en-US" w:eastAsia="en-US"/>
              </w:rPr>
              <w:tab/>
            </w:r>
            <w:r w:rsidR="003D4CB5" w:rsidRPr="00585F6A">
              <w:rPr>
                <w:rStyle w:val="Hipervnculo"/>
                <w:rFonts w:ascii="Arial" w:hAnsi="Arial" w:cs="Arial"/>
                <w:b/>
                <w:noProof/>
              </w:rPr>
              <w:t>Alcance</w:t>
            </w:r>
            <w:r w:rsidR="003D4CB5">
              <w:rPr>
                <w:noProof/>
                <w:webHidden/>
              </w:rPr>
              <w:tab/>
            </w:r>
            <w:r w:rsidR="003D4CB5">
              <w:rPr>
                <w:noProof/>
                <w:webHidden/>
              </w:rPr>
              <w:fldChar w:fldCharType="begin"/>
            </w:r>
            <w:r w:rsidR="003D4CB5">
              <w:rPr>
                <w:noProof/>
                <w:webHidden/>
              </w:rPr>
              <w:instrText xml:space="preserve"> PAGEREF _Toc101531428 \h </w:instrText>
            </w:r>
            <w:r w:rsidR="003D4CB5">
              <w:rPr>
                <w:noProof/>
                <w:webHidden/>
              </w:rPr>
            </w:r>
            <w:r w:rsidR="003D4CB5">
              <w:rPr>
                <w:noProof/>
                <w:webHidden/>
              </w:rPr>
              <w:fldChar w:fldCharType="separate"/>
            </w:r>
            <w:r w:rsidR="003D4CB5">
              <w:rPr>
                <w:noProof/>
                <w:webHidden/>
              </w:rPr>
              <w:t>3</w:t>
            </w:r>
            <w:r w:rsidR="003D4CB5">
              <w:rPr>
                <w:noProof/>
                <w:webHidden/>
              </w:rPr>
              <w:fldChar w:fldCharType="end"/>
            </w:r>
          </w:hyperlink>
        </w:p>
        <w:p w14:paraId="543E2EB9" w14:textId="708207C3" w:rsidR="003D4CB5" w:rsidRDefault="00681259">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101531430" w:history="1">
            <w:r w:rsidR="003D4CB5" w:rsidRPr="00585F6A">
              <w:rPr>
                <w:rStyle w:val="Hipervnculo"/>
                <w:rFonts w:ascii="Arial" w:hAnsi="Arial" w:cs="Arial"/>
                <w:b/>
                <w:noProof/>
              </w:rPr>
              <w:t>3.</w:t>
            </w:r>
            <w:r w:rsidR="003D4CB5">
              <w:rPr>
                <w:rFonts w:asciiTheme="minorHAnsi" w:eastAsiaTheme="minorEastAsia" w:hAnsiTheme="minorHAnsi" w:cstheme="minorBidi"/>
                <w:noProof/>
                <w:color w:val="auto"/>
                <w:sz w:val="22"/>
                <w:szCs w:val="22"/>
                <w:lang w:val="en-US" w:eastAsia="en-US"/>
              </w:rPr>
              <w:tab/>
            </w:r>
            <w:r w:rsidR="003D4CB5" w:rsidRPr="00585F6A">
              <w:rPr>
                <w:rStyle w:val="Hipervnculo"/>
                <w:rFonts w:ascii="Arial" w:hAnsi="Arial" w:cs="Arial"/>
                <w:b/>
                <w:noProof/>
              </w:rPr>
              <w:t>Marco Normativo</w:t>
            </w:r>
            <w:r w:rsidR="003D4CB5">
              <w:rPr>
                <w:noProof/>
                <w:webHidden/>
              </w:rPr>
              <w:tab/>
            </w:r>
            <w:r w:rsidR="003D4CB5">
              <w:rPr>
                <w:noProof/>
                <w:webHidden/>
              </w:rPr>
              <w:fldChar w:fldCharType="begin"/>
            </w:r>
            <w:r w:rsidR="003D4CB5">
              <w:rPr>
                <w:noProof/>
                <w:webHidden/>
              </w:rPr>
              <w:instrText xml:space="preserve"> PAGEREF _Toc101531430 \h </w:instrText>
            </w:r>
            <w:r w:rsidR="003D4CB5">
              <w:rPr>
                <w:noProof/>
                <w:webHidden/>
              </w:rPr>
            </w:r>
            <w:r w:rsidR="003D4CB5">
              <w:rPr>
                <w:noProof/>
                <w:webHidden/>
              </w:rPr>
              <w:fldChar w:fldCharType="separate"/>
            </w:r>
            <w:r w:rsidR="003D4CB5">
              <w:rPr>
                <w:noProof/>
                <w:webHidden/>
              </w:rPr>
              <w:t>3</w:t>
            </w:r>
            <w:r w:rsidR="003D4CB5">
              <w:rPr>
                <w:noProof/>
                <w:webHidden/>
              </w:rPr>
              <w:fldChar w:fldCharType="end"/>
            </w:r>
          </w:hyperlink>
        </w:p>
        <w:p w14:paraId="7093648B" w14:textId="3E592448" w:rsidR="003D4CB5" w:rsidRDefault="00681259">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101531431" w:history="1">
            <w:r w:rsidR="003D4CB5" w:rsidRPr="00585F6A">
              <w:rPr>
                <w:rStyle w:val="Hipervnculo"/>
                <w:rFonts w:ascii="Arial" w:hAnsi="Arial" w:cs="Arial"/>
                <w:b/>
                <w:noProof/>
              </w:rPr>
              <w:t>4.</w:t>
            </w:r>
            <w:r w:rsidR="003D4CB5">
              <w:rPr>
                <w:rFonts w:asciiTheme="minorHAnsi" w:eastAsiaTheme="minorEastAsia" w:hAnsiTheme="minorHAnsi" w:cstheme="minorBidi"/>
                <w:noProof/>
                <w:color w:val="auto"/>
                <w:sz w:val="22"/>
                <w:szCs w:val="22"/>
                <w:lang w:val="en-US" w:eastAsia="en-US"/>
              </w:rPr>
              <w:tab/>
            </w:r>
            <w:r w:rsidR="003D4CB5" w:rsidRPr="00585F6A">
              <w:rPr>
                <w:rStyle w:val="Hipervnculo"/>
                <w:rFonts w:ascii="Arial" w:hAnsi="Arial" w:cs="Arial"/>
                <w:b/>
                <w:noProof/>
              </w:rPr>
              <w:t>Seguimiento Plan De Mejoramiento de la Contraloría</w:t>
            </w:r>
            <w:r w:rsidR="003D4CB5">
              <w:rPr>
                <w:noProof/>
                <w:webHidden/>
              </w:rPr>
              <w:tab/>
            </w:r>
            <w:r w:rsidR="003D4CB5">
              <w:rPr>
                <w:noProof/>
                <w:webHidden/>
              </w:rPr>
              <w:fldChar w:fldCharType="begin"/>
            </w:r>
            <w:r w:rsidR="003D4CB5">
              <w:rPr>
                <w:noProof/>
                <w:webHidden/>
              </w:rPr>
              <w:instrText xml:space="preserve"> PAGEREF _Toc101531431 \h </w:instrText>
            </w:r>
            <w:r w:rsidR="003D4CB5">
              <w:rPr>
                <w:noProof/>
                <w:webHidden/>
              </w:rPr>
            </w:r>
            <w:r w:rsidR="003D4CB5">
              <w:rPr>
                <w:noProof/>
                <w:webHidden/>
              </w:rPr>
              <w:fldChar w:fldCharType="separate"/>
            </w:r>
            <w:r w:rsidR="003D4CB5">
              <w:rPr>
                <w:noProof/>
                <w:webHidden/>
              </w:rPr>
              <w:t>4</w:t>
            </w:r>
            <w:r w:rsidR="003D4CB5">
              <w:rPr>
                <w:noProof/>
                <w:webHidden/>
              </w:rPr>
              <w:fldChar w:fldCharType="end"/>
            </w:r>
          </w:hyperlink>
        </w:p>
        <w:p w14:paraId="61851391" w14:textId="6B89EB2D" w:rsidR="003D4CB5" w:rsidRDefault="00681259">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101531432" w:history="1">
            <w:r w:rsidR="003D4CB5" w:rsidRPr="00585F6A">
              <w:rPr>
                <w:rStyle w:val="Hipervnculo"/>
                <w:rFonts w:ascii="Arial" w:hAnsi="Arial" w:cs="Arial"/>
                <w:b/>
                <w:bCs/>
                <w:noProof/>
                <w:kern w:val="24"/>
              </w:rPr>
              <w:t>5.</w:t>
            </w:r>
            <w:r w:rsidR="003D4CB5">
              <w:rPr>
                <w:rFonts w:asciiTheme="minorHAnsi" w:eastAsiaTheme="minorEastAsia" w:hAnsiTheme="minorHAnsi" w:cstheme="minorBidi"/>
                <w:noProof/>
                <w:color w:val="auto"/>
                <w:sz w:val="22"/>
                <w:szCs w:val="22"/>
                <w:lang w:val="en-US" w:eastAsia="en-US"/>
              </w:rPr>
              <w:tab/>
            </w:r>
            <w:r w:rsidR="003D4CB5" w:rsidRPr="00585F6A">
              <w:rPr>
                <w:rStyle w:val="Hipervnculo"/>
                <w:rFonts w:ascii="Arial" w:hAnsi="Arial" w:cs="Arial"/>
                <w:b/>
                <w:bCs/>
                <w:noProof/>
                <w:kern w:val="24"/>
              </w:rPr>
              <w:t>Conclusiones</w:t>
            </w:r>
            <w:r w:rsidR="003D4CB5">
              <w:rPr>
                <w:noProof/>
                <w:webHidden/>
              </w:rPr>
              <w:tab/>
            </w:r>
            <w:r w:rsidR="003D4CB5">
              <w:rPr>
                <w:noProof/>
                <w:webHidden/>
              </w:rPr>
              <w:fldChar w:fldCharType="begin"/>
            </w:r>
            <w:r w:rsidR="003D4CB5">
              <w:rPr>
                <w:noProof/>
                <w:webHidden/>
              </w:rPr>
              <w:instrText xml:space="preserve"> PAGEREF _Toc101531432 \h </w:instrText>
            </w:r>
            <w:r w:rsidR="003D4CB5">
              <w:rPr>
                <w:noProof/>
                <w:webHidden/>
              </w:rPr>
            </w:r>
            <w:r w:rsidR="003D4CB5">
              <w:rPr>
                <w:noProof/>
                <w:webHidden/>
              </w:rPr>
              <w:fldChar w:fldCharType="separate"/>
            </w:r>
            <w:r w:rsidR="003D4CB5">
              <w:rPr>
                <w:noProof/>
                <w:webHidden/>
              </w:rPr>
              <w:t>11</w:t>
            </w:r>
            <w:r w:rsidR="003D4CB5">
              <w:rPr>
                <w:noProof/>
                <w:webHidden/>
              </w:rPr>
              <w:fldChar w:fldCharType="end"/>
            </w:r>
          </w:hyperlink>
        </w:p>
        <w:p w14:paraId="494C913E" w14:textId="62EDABBE" w:rsidR="003D4CB5" w:rsidRDefault="00681259">
          <w:pPr>
            <w:pStyle w:val="TDC1"/>
            <w:tabs>
              <w:tab w:val="left" w:pos="440"/>
              <w:tab w:val="right" w:leader="dot" w:pos="8828"/>
            </w:tabs>
            <w:rPr>
              <w:rFonts w:asciiTheme="minorHAnsi" w:eastAsiaTheme="minorEastAsia" w:hAnsiTheme="minorHAnsi" w:cstheme="minorBidi"/>
              <w:noProof/>
              <w:color w:val="auto"/>
              <w:sz w:val="22"/>
              <w:szCs w:val="22"/>
              <w:lang w:val="en-US" w:eastAsia="en-US"/>
            </w:rPr>
          </w:pPr>
          <w:hyperlink w:anchor="_Toc101531433" w:history="1">
            <w:r w:rsidR="003D4CB5" w:rsidRPr="00585F6A">
              <w:rPr>
                <w:rStyle w:val="Hipervnculo"/>
                <w:rFonts w:ascii="Arial" w:hAnsi="Arial" w:cs="Arial"/>
                <w:b/>
                <w:noProof/>
                <w:kern w:val="24"/>
              </w:rPr>
              <w:t>6.</w:t>
            </w:r>
            <w:r w:rsidR="003D4CB5">
              <w:rPr>
                <w:rFonts w:asciiTheme="minorHAnsi" w:eastAsiaTheme="minorEastAsia" w:hAnsiTheme="minorHAnsi" w:cstheme="minorBidi"/>
                <w:noProof/>
                <w:color w:val="auto"/>
                <w:sz w:val="22"/>
                <w:szCs w:val="22"/>
                <w:lang w:val="en-US" w:eastAsia="en-US"/>
              </w:rPr>
              <w:tab/>
            </w:r>
            <w:r w:rsidR="003D4CB5" w:rsidRPr="00585F6A">
              <w:rPr>
                <w:rStyle w:val="Hipervnculo"/>
                <w:rFonts w:ascii="Arial" w:hAnsi="Arial" w:cs="Arial"/>
                <w:b/>
                <w:noProof/>
                <w:kern w:val="24"/>
              </w:rPr>
              <w:t>Recomendaciones</w:t>
            </w:r>
            <w:r w:rsidR="003D4CB5">
              <w:rPr>
                <w:noProof/>
                <w:webHidden/>
              </w:rPr>
              <w:tab/>
            </w:r>
            <w:r w:rsidR="003D4CB5">
              <w:rPr>
                <w:noProof/>
                <w:webHidden/>
              </w:rPr>
              <w:fldChar w:fldCharType="begin"/>
            </w:r>
            <w:r w:rsidR="003D4CB5">
              <w:rPr>
                <w:noProof/>
                <w:webHidden/>
              </w:rPr>
              <w:instrText xml:space="preserve"> PAGEREF _Toc101531433 \h </w:instrText>
            </w:r>
            <w:r w:rsidR="003D4CB5">
              <w:rPr>
                <w:noProof/>
                <w:webHidden/>
              </w:rPr>
            </w:r>
            <w:r w:rsidR="003D4CB5">
              <w:rPr>
                <w:noProof/>
                <w:webHidden/>
              </w:rPr>
              <w:fldChar w:fldCharType="separate"/>
            </w:r>
            <w:r w:rsidR="003D4CB5">
              <w:rPr>
                <w:noProof/>
                <w:webHidden/>
              </w:rPr>
              <w:t>12</w:t>
            </w:r>
            <w:r w:rsidR="003D4CB5">
              <w:rPr>
                <w:noProof/>
                <w:webHidden/>
              </w:rPr>
              <w:fldChar w:fldCharType="end"/>
            </w:r>
          </w:hyperlink>
        </w:p>
        <w:p w14:paraId="1FB3C618" w14:textId="196CE320" w:rsidR="00FE4BE0" w:rsidRPr="00EE3B9C" w:rsidRDefault="00FE4BE0" w:rsidP="00BD7CF7">
          <w:pPr>
            <w:rPr>
              <w:rFonts w:ascii="Arial" w:hAnsi="Arial" w:cs="Arial"/>
              <w:color w:val="000000" w:themeColor="text1"/>
            </w:rPr>
          </w:pPr>
          <w:r w:rsidRPr="00EE3B9C">
            <w:rPr>
              <w:rFonts w:ascii="Arial" w:hAnsi="Arial" w:cs="Arial"/>
              <w:bCs/>
              <w:color w:val="000000" w:themeColor="text1"/>
            </w:rPr>
            <w:fldChar w:fldCharType="end"/>
          </w:r>
        </w:p>
      </w:sdtContent>
    </w:sdt>
    <w:p w14:paraId="58B1F266" w14:textId="3DAD2B77"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37694A19" w14:textId="5D4C8110"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5B0036CD" w14:textId="756B848F"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38C95929" w14:textId="25C8C9BC" w:rsidR="00765735" w:rsidRDefault="00A6536A" w:rsidP="00A6536A">
      <w:pPr>
        <w:pStyle w:val="Prrafodelista"/>
        <w:tabs>
          <w:tab w:val="left" w:pos="3330"/>
        </w:tabs>
        <w:spacing w:line="240" w:lineRule="auto"/>
        <w:ind w:left="360"/>
        <w:jc w:val="both"/>
        <w:rPr>
          <w:rFonts w:ascii="Arial" w:hAnsi="Arial" w:cs="Arial"/>
          <w:b/>
          <w:bCs/>
          <w:color w:val="000000" w:themeColor="text1"/>
          <w:sz w:val="24"/>
          <w:szCs w:val="24"/>
        </w:rPr>
      </w:pPr>
      <w:r>
        <w:rPr>
          <w:rFonts w:ascii="Arial" w:hAnsi="Arial" w:cs="Arial"/>
          <w:b/>
          <w:bCs/>
          <w:color w:val="000000" w:themeColor="text1"/>
          <w:sz w:val="24"/>
          <w:szCs w:val="24"/>
        </w:rPr>
        <w:tab/>
      </w:r>
    </w:p>
    <w:p w14:paraId="22EFF3D6" w14:textId="651A493D" w:rsidR="00A6536A" w:rsidRPr="00EE3B9C" w:rsidRDefault="0093385A" w:rsidP="0093385A">
      <w:pPr>
        <w:pStyle w:val="Prrafodelista"/>
        <w:tabs>
          <w:tab w:val="left" w:pos="2070"/>
        </w:tabs>
        <w:spacing w:line="240" w:lineRule="auto"/>
        <w:ind w:left="360"/>
        <w:jc w:val="both"/>
        <w:rPr>
          <w:rFonts w:ascii="Arial" w:hAnsi="Arial" w:cs="Arial"/>
          <w:b/>
          <w:bCs/>
          <w:color w:val="000000" w:themeColor="text1"/>
          <w:sz w:val="24"/>
          <w:szCs w:val="24"/>
        </w:rPr>
      </w:pPr>
      <w:r>
        <w:rPr>
          <w:rFonts w:ascii="Arial" w:hAnsi="Arial" w:cs="Arial"/>
          <w:b/>
          <w:bCs/>
          <w:color w:val="000000" w:themeColor="text1"/>
          <w:sz w:val="24"/>
          <w:szCs w:val="24"/>
        </w:rPr>
        <w:tab/>
      </w:r>
    </w:p>
    <w:p w14:paraId="0B849DD6" w14:textId="79A7E2AC" w:rsidR="00765735" w:rsidRPr="00EE3B9C" w:rsidRDefault="00765735" w:rsidP="00BD7CF7">
      <w:pPr>
        <w:pStyle w:val="Prrafodelista"/>
        <w:spacing w:line="240" w:lineRule="auto"/>
        <w:ind w:left="360"/>
        <w:jc w:val="both"/>
        <w:rPr>
          <w:rFonts w:ascii="Arial" w:hAnsi="Arial" w:cs="Arial"/>
          <w:b/>
          <w:bCs/>
          <w:color w:val="000000" w:themeColor="text1"/>
          <w:sz w:val="24"/>
          <w:szCs w:val="24"/>
        </w:rPr>
      </w:pPr>
    </w:p>
    <w:p w14:paraId="57A9B2D6" w14:textId="247900FB" w:rsidR="00FE4BE0" w:rsidRDefault="00FE4BE0" w:rsidP="00BD7CF7">
      <w:pPr>
        <w:pStyle w:val="Prrafodelista"/>
        <w:spacing w:line="240" w:lineRule="auto"/>
        <w:ind w:left="360"/>
        <w:jc w:val="both"/>
        <w:rPr>
          <w:rFonts w:ascii="Arial" w:hAnsi="Arial" w:cs="Arial"/>
          <w:b/>
          <w:bCs/>
          <w:color w:val="000000" w:themeColor="text1"/>
          <w:sz w:val="24"/>
          <w:szCs w:val="24"/>
        </w:rPr>
      </w:pPr>
    </w:p>
    <w:p w14:paraId="512764BD" w14:textId="6F509268" w:rsidR="005F5F01" w:rsidRDefault="005F5F01" w:rsidP="00BD7CF7">
      <w:pPr>
        <w:pStyle w:val="Prrafodelista"/>
        <w:spacing w:line="240" w:lineRule="auto"/>
        <w:ind w:left="360"/>
        <w:jc w:val="both"/>
        <w:rPr>
          <w:rFonts w:ascii="Arial" w:hAnsi="Arial" w:cs="Arial"/>
          <w:b/>
          <w:bCs/>
          <w:color w:val="000000" w:themeColor="text1"/>
          <w:sz w:val="24"/>
          <w:szCs w:val="24"/>
        </w:rPr>
      </w:pPr>
    </w:p>
    <w:p w14:paraId="010D8144" w14:textId="751148F4" w:rsidR="005F5F01" w:rsidRDefault="005F5F01" w:rsidP="005F5F01">
      <w:pPr>
        <w:pStyle w:val="Prrafodelista"/>
        <w:tabs>
          <w:tab w:val="left" w:pos="7095"/>
        </w:tabs>
        <w:spacing w:line="240" w:lineRule="auto"/>
        <w:ind w:left="360"/>
        <w:jc w:val="both"/>
        <w:rPr>
          <w:rFonts w:ascii="Arial" w:hAnsi="Arial" w:cs="Arial"/>
          <w:b/>
          <w:bCs/>
          <w:color w:val="000000" w:themeColor="text1"/>
          <w:sz w:val="24"/>
          <w:szCs w:val="24"/>
        </w:rPr>
      </w:pPr>
      <w:r>
        <w:rPr>
          <w:rFonts w:ascii="Arial" w:hAnsi="Arial" w:cs="Arial"/>
          <w:b/>
          <w:bCs/>
          <w:color w:val="000000" w:themeColor="text1"/>
          <w:sz w:val="24"/>
          <w:szCs w:val="24"/>
        </w:rPr>
        <w:tab/>
      </w:r>
    </w:p>
    <w:p w14:paraId="64E57E6E" w14:textId="53303DD1" w:rsidR="005F5F01" w:rsidRDefault="005F5F01" w:rsidP="00BD7CF7">
      <w:pPr>
        <w:pStyle w:val="Prrafodelista"/>
        <w:spacing w:line="240" w:lineRule="auto"/>
        <w:ind w:left="360"/>
        <w:jc w:val="both"/>
        <w:rPr>
          <w:rFonts w:ascii="Arial" w:hAnsi="Arial" w:cs="Arial"/>
          <w:b/>
          <w:bCs/>
          <w:color w:val="000000" w:themeColor="text1"/>
          <w:sz w:val="24"/>
          <w:szCs w:val="24"/>
        </w:rPr>
      </w:pPr>
    </w:p>
    <w:p w14:paraId="7CC05E6D" w14:textId="77777777" w:rsidR="005F5F01" w:rsidRPr="00EE3B9C" w:rsidRDefault="005F5F01" w:rsidP="00BD7CF7">
      <w:pPr>
        <w:pStyle w:val="Prrafodelista"/>
        <w:spacing w:line="240" w:lineRule="auto"/>
        <w:ind w:left="360"/>
        <w:jc w:val="both"/>
        <w:rPr>
          <w:rFonts w:ascii="Arial" w:hAnsi="Arial" w:cs="Arial"/>
          <w:b/>
          <w:bCs/>
          <w:color w:val="000000" w:themeColor="text1"/>
          <w:sz w:val="24"/>
          <w:szCs w:val="24"/>
        </w:rPr>
      </w:pPr>
    </w:p>
    <w:p w14:paraId="10987FD2" w14:textId="456C55F5"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82A7A75" w14:textId="40A8CE45"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26FDF8E5" w14:textId="170C1315" w:rsidR="00FE4BE0" w:rsidRDefault="00FE4BE0" w:rsidP="00BD7CF7">
      <w:pPr>
        <w:pStyle w:val="Prrafodelista"/>
        <w:spacing w:line="240" w:lineRule="auto"/>
        <w:ind w:left="360"/>
        <w:jc w:val="both"/>
        <w:rPr>
          <w:rFonts w:ascii="Arial" w:hAnsi="Arial" w:cs="Arial"/>
          <w:b/>
          <w:bCs/>
          <w:color w:val="000000" w:themeColor="text1"/>
          <w:sz w:val="24"/>
          <w:szCs w:val="24"/>
        </w:rPr>
      </w:pPr>
    </w:p>
    <w:p w14:paraId="4544BED5" w14:textId="7959BFAD" w:rsidR="0093385A" w:rsidRDefault="0093385A" w:rsidP="00BD7CF7">
      <w:pPr>
        <w:pStyle w:val="Prrafodelista"/>
        <w:spacing w:line="240" w:lineRule="auto"/>
        <w:ind w:left="360"/>
        <w:jc w:val="both"/>
        <w:rPr>
          <w:rFonts w:ascii="Arial" w:hAnsi="Arial" w:cs="Arial"/>
          <w:b/>
          <w:bCs/>
          <w:color w:val="000000" w:themeColor="text1"/>
          <w:sz w:val="24"/>
          <w:szCs w:val="24"/>
        </w:rPr>
      </w:pPr>
    </w:p>
    <w:p w14:paraId="031B48F0" w14:textId="77777777" w:rsidR="0093385A" w:rsidRPr="00EE3B9C" w:rsidRDefault="0093385A" w:rsidP="00BD7CF7">
      <w:pPr>
        <w:pStyle w:val="Prrafodelista"/>
        <w:spacing w:line="240" w:lineRule="auto"/>
        <w:ind w:left="360"/>
        <w:jc w:val="both"/>
        <w:rPr>
          <w:rFonts w:ascii="Arial" w:hAnsi="Arial" w:cs="Arial"/>
          <w:b/>
          <w:bCs/>
          <w:color w:val="000000" w:themeColor="text1"/>
          <w:sz w:val="24"/>
          <w:szCs w:val="24"/>
        </w:rPr>
      </w:pPr>
    </w:p>
    <w:p w14:paraId="2009E77A" w14:textId="3702085D"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407B7D7" w14:textId="7ACB57FD" w:rsidR="00FE4BE0" w:rsidRPr="00EE3B9C" w:rsidRDefault="00FE4BE0" w:rsidP="00BD7CF7">
      <w:pPr>
        <w:pStyle w:val="Prrafodelista"/>
        <w:spacing w:line="240" w:lineRule="auto"/>
        <w:ind w:left="360"/>
        <w:jc w:val="both"/>
        <w:rPr>
          <w:rFonts w:ascii="Arial" w:hAnsi="Arial" w:cs="Arial"/>
          <w:b/>
          <w:bCs/>
          <w:color w:val="000000" w:themeColor="text1"/>
          <w:sz w:val="24"/>
          <w:szCs w:val="24"/>
        </w:rPr>
      </w:pPr>
    </w:p>
    <w:p w14:paraId="65FB6D82" w14:textId="46D9243C" w:rsidR="00F87B3B" w:rsidRPr="00EE3B9C" w:rsidRDefault="00F87B3B" w:rsidP="00BD7CF7">
      <w:pPr>
        <w:pStyle w:val="Prrafodelista"/>
        <w:spacing w:line="240" w:lineRule="auto"/>
        <w:ind w:left="360"/>
        <w:jc w:val="both"/>
        <w:rPr>
          <w:rFonts w:ascii="Arial" w:hAnsi="Arial" w:cs="Arial"/>
          <w:b/>
          <w:bCs/>
          <w:color w:val="000000" w:themeColor="text1"/>
          <w:sz w:val="24"/>
          <w:szCs w:val="24"/>
        </w:rPr>
      </w:pPr>
    </w:p>
    <w:p w14:paraId="134FDD54" w14:textId="470A19E4"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69900A4E" w14:textId="6A6A179B" w:rsidR="00DA6E93" w:rsidRDefault="00DA6E93" w:rsidP="00BD7CF7">
      <w:pPr>
        <w:pStyle w:val="Prrafodelista"/>
        <w:spacing w:line="240" w:lineRule="auto"/>
        <w:ind w:left="360"/>
        <w:jc w:val="both"/>
        <w:rPr>
          <w:rFonts w:ascii="Arial" w:hAnsi="Arial" w:cs="Arial"/>
          <w:b/>
          <w:bCs/>
          <w:color w:val="000000" w:themeColor="text1"/>
          <w:sz w:val="24"/>
          <w:szCs w:val="24"/>
        </w:rPr>
      </w:pPr>
    </w:p>
    <w:p w14:paraId="03187E5D" w14:textId="5DB45C39" w:rsidR="00A6536A" w:rsidRDefault="00A6536A" w:rsidP="00BD7CF7">
      <w:pPr>
        <w:pStyle w:val="Prrafodelista"/>
        <w:spacing w:line="240" w:lineRule="auto"/>
        <w:ind w:left="360"/>
        <w:jc w:val="both"/>
        <w:rPr>
          <w:rFonts w:ascii="Arial" w:hAnsi="Arial" w:cs="Arial"/>
          <w:b/>
          <w:bCs/>
          <w:color w:val="000000" w:themeColor="text1"/>
          <w:sz w:val="24"/>
          <w:szCs w:val="24"/>
        </w:rPr>
      </w:pPr>
    </w:p>
    <w:p w14:paraId="6B42D784" w14:textId="7E52C781" w:rsidR="00A6536A" w:rsidRDefault="00A6536A" w:rsidP="00BD7CF7">
      <w:pPr>
        <w:pStyle w:val="Prrafodelista"/>
        <w:spacing w:line="240" w:lineRule="auto"/>
        <w:ind w:left="360"/>
        <w:jc w:val="both"/>
        <w:rPr>
          <w:rFonts w:ascii="Arial" w:hAnsi="Arial" w:cs="Arial"/>
          <w:b/>
          <w:bCs/>
          <w:color w:val="000000" w:themeColor="text1"/>
          <w:sz w:val="24"/>
          <w:szCs w:val="24"/>
        </w:rPr>
      </w:pPr>
    </w:p>
    <w:p w14:paraId="48BC9713" w14:textId="77777777" w:rsidR="00A6536A" w:rsidRPr="00EE3B9C" w:rsidRDefault="00A6536A" w:rsidP="00BD7CF7">
      <w:pPr>
        <w:pStyle w:val="Prrafodelista"/>
        <w:spacing w:line="240" w:lineRule="auto"/>
        <w:ind w:left="360"/>
        <w:jc w:val="both"/>
        <w:rPr>
          <w:rFonts w:ascii="Arial" w:hAnsi="Arial" w:cs="Arial"/>
          <w:b/>
          <w:bCs/>
          <w:color w:val="000000" w:themeColor="text1"/>
          <w:sz w:val="24"/>
          <w:szCs w:val="24"/>
        </w:rPr>
      </w:pPr>
    </w:p>
    <w:p w14:paraId="44E39E84" w14:textId="7A00ACAD" w:rsidR="00DA6E93" w:rsidRPr="00EE3B9C" w:rsidRDefault="00DA6E93" w:rsidP="00BD7CF7">
      <w:pPr>
        <w:pStyle w:val="Prrafodelista"/>
        <w:spacing w:line="240" w:lineRule="auto"/>
        <w:ind w:left="360"/>
        <w:jc w:val="both"/>
        <w:rPr>
          <w:rFonts w:ascii="Arial" w:hAnsi="Arial" w:cs="Arial"/>
          <w:b/>
          <w:bCs/>
          <w:color w:val="000000" w:themeColor="text1"/>
          <w:sz w:val="24"/>
          <w:szCs w:val="24"/>
        </w:rPr>
      </w:pPr>
    </w:p>
    <w:p w14:paraId="06ED5400" w14:textId="216A0AE3" w:rsidR="00DA6E93" w:rsidRDefault="00F657C9" w:rsidP="00F657C9">
      <w:pPr>
        <w:pStyle w:val="Prrafodelista"/>
        <w:tabs>
          <w:tab w:val="left" w:pos="2505"/>
        </w:tabs>
        <w:spacing w:line="240" w:lineRule="auto"/>
        <w:ind w:left="360"/>
        <w:jc w:val="both"/>
        <w:rPr>
          <w:rFonts w:ascii="Arial" w:hAnsi="Arial" w:cs="Arial"/>
          <w:b/>
          <w:bCs/>
          <w:color w:val="000000" w:themeColor="text1"/>
          <w:sz w:val="24"/>
          <w:szCs w:val="24"/>
        </w:rPr>
      </w:pPr>
      <w:r>
        <w:rPr>
          <w:rFonts w:ascii="Arial" w:hAnsi="Arial" w:cs="Arial"/>
          <w:b/>
          <w:bCs/>
          <w:color w:val="000000" w:themeColor="text1"/>
          <w:sz w:val="24"/>
          <w:szCs w:val="24"/>
        </w:rPr>
        <w:tab/>
      </w:r>
    </w:p>
    <w:p w14:paraId="7F7DAA22" w14:textId="77777777" w:rsidR="001A03B8" w:rsidRDefault="001A03B8" w:rsidP="00BD7CF7">
      <w:pPr>
        <w:pStyle w:val="Encabezamiento"/>
        <w:spacing w:line="240" w:lineRule="auto"/>
        <w:jc w:val="center"/>
        <w:rPr>
          <w:rFonts w:ascii="Arial" w:hAnsi="Arial" w:cs="Arial"/>
          <w:b/>
          <w:bCs/>
          <w:color w:val="000000" w:themeColor="text1"/>
        </w:rPr>
      </w:pPr>
    </w:p>
    <w:p w14:paraId="7BA45259" w14:textId="77777777" w:rsidR="001A03B8" w:rsidRDefault="001A03B8" w:rsidP="00BD7CF7">
      <w:pPr>
        <w:pStyle w:val="Encabezamiento"/>
        <w:spacing w:line="240" w:lineRule="auto"/>
        <w:jc w:val="center"/>
        <w:rPr>
          <w:rFonts w:ascii="Arial" w:hAnsi="Arial" w:cs="Arial"/>
          <w:b/>
          <w:bCs/>
          <w:color w:val="000000" w:themeColor="text1"/>
        </w:rPr>
      </w:pPr>
    </w:p>
    <w:p w14:paraId="67081DD9" w14:textId="78B0F839" w:rsidR="00DA6E93" w:rsidRPr="00EE3B9C" w:rsidRDefault="00DA6E93" w:rsidP="00BD7CF7">
      <w:pPr>
        <w:pStyle w:val="Encabezamiento"/>
        <w:spacing w:line="240" w:lineRule="auto"/>
        <w:jc w:val="center"/>
        <w:rPr>
          <w:rFonts w:ascii="Arial" w:hAnsi="Arial" w:cs="Arial"/>
          <w:b/>
          <w:bCs/>
          <w:color w:val="000000" w:themeColor="text1"/>
        </w:rPr>
      </w:pPr>
      <w:r w:rsidRPr="00EE3B9C">
        <w:rPr>
          <w:rFonts w:ascii="Arial" w:hAnsi="Arial" w:cs="Arial"/>
          <w:b/>
          <w:bCs/>
          <w:color w:val="000000" w:themeColor="text1"/>
        </w:rPr>
        <w:t xml:space="preserve">INFORME EJECUTIVO DEL </w:t>
      </w:r>
      <w:r w:rsidR="00EA0B93" w:rsidRPr="00EE3B9C">
        <w:rPr>
          <w:rFonts w:ascii="Arial" w:hAnsi="Arial" w:cs="Arial"/>
          <w:b/>
          <w:bCs/>
          <w:color w:val="000000" w:themeColor="text1"/>
        </w:rPr>
        <w:t xml:space="preserve">SEGUIMIENTO AL CUMPLIMIENTO </w:t>
      </w:r>
      <w:r w:rsidRPr="00EE3B9C">
        <w:rPr>
          <w:rFonts w:ascii="Arial" w:hAnsi="Arial" w:cs="Arial"/>
          <w:b/>
          <w:bCs/>
          <w:color w:val="000000" w:themeColor="text1"/>
        </w:rPr>
        <w:t xml:space="preserve">DE LAS ACCIONES CORRECTIVAS REGISTRADAS EN EL PLAN DE MEJORAMIENTO INSTITUCIONAL CON CORTE AL </w:t>
      </w:r>
      <w:r w:rsidR="0013713C">
        <w:rPr>
          <w:rFonts w:ascii="Arial" w:hAnsi="Arial" w:cs="Arial"/>
          <w:b/>
          <w:bCs/>
          <w:color w:val="000000" w:themeColor="text1"/>
        </w:rPr>
        <w:t>31</w:t>
      </w:r>
      <w:r w:rsidRPr="00EE3B9C">
        <w:rPr>
          <w:rFonts w:ascii="Arial" w:hAnsi="Arial" w:cs="Arial"/>
          <w:b/>
          <w:bCs/>
          <w:color w:val="000000" w:themeColor="text1"/>
        </w:rPr>
        <w:t xml:space="preserve"> DE </w:t>
      </w:r>
      <w:r w:rsidR="00910590">
        <w:rPr>
          <w:rFonts w:ascii="Arial" w:hAnsi="Arial" w:cs="Arial"/>
          <w:b/>
          <w:bCs/>
          <w:color w:val="000000" w:themeColor="text1"/>
        </w:rPr>
        <w:t>MARZO</w:t>
      </w:r>
      <w:r w:rsidRPr="00EE3B9C">
        <w:rPr>
          <w:rFonts w:ascii="Arial" w:hAnsi="Arial" w:cs="Arial"/>
          <w:b/>
          <w:bCs/>
          <w:color w:val="000000" w:themeColor="text1"/>
        </w:rPr>
        <w:t xml:space="preserve"> DE 202</w:t>
      </w:r>
      <w:r w:rsidR="00AE54E5">
        <w:rPr>
          <w:rFonts w:ascii="Arial" w:hAnsi="Arial" w:cs="Arial"/>
          <w:b/>
          <w:bCs/>
          <w:color w:val="000000" w:themeColor="text1"/>
        </w:rPr>
        <w:t>2</w:t>
      </w:r>
    </w:p>
    <w:p w14:paraId="3D6DED4B" w14:textId="77777777" w:rsidR="00DA6E93" w:rsidRPr="00EE3B9C" w:rsidRDefault="00DA6E93" w:rsidP="00BD7CF7">
      <w:pPr>
        <w:pStyle w:val="Encabezamiento"/>
        <w:spacing w:line="240" w:lineRule="auto"/>
        <w:jc w:val="center"/>
        <w:rPr>
          <w:rFonts w:ascii="Arial" w:hAnsi="Arial" w:cs="Arial"/>
          <w:b/>
          <w:bCs/>
          <w:color w:val="000000" w:themeColor="text1"/>
        </w:rPr>
      </w:pPr>
    </w:p>
    <w:p w14:paraId="177B6560" w14:textId="45705588" w:rsidR="00FE4BE0" w:rsidRDefault="00FE4BE0" w:rsidP="00BD7CF7">
      <w:pPr>
        <w:pStyle w:val="Prrafodelista"/>
        <w:spacing w:line="240" w:lineRule="auto"/>
        <w:ind w:left="360"/>
        <w:jc w:val="both"/>
        <w:rPr>
          <w:rFonts w:ascii="Arial" w:hAnsi="Arial" w:cs="Arial"/>
          <w:b/>
          <w:bCs/>
          <w:color w:val="000000" w:themeColor="text1"/>
        </w:rPr>
      </w:pPr>
    </w:p>
    <w:p w14:paraId="018E14FB" w14:textId="77777777" w:rsidR="003A3285" w:rsidRPr="00EE3B9C" w:rsidRDefault="003A3285" w:rsidP="00BD7CF7">
      <w:pPr>
        <w:pStyle w:val="Prrafodelista"/>
        <w:spacing w:line="240" w:lineRule="auto"/>
        <w:ind w:left="360"/>
        <w:jc w:val="both"/>
        <w:rPr>
          <w:rFonts w:ascii="Arial" w:hAnsi="Arial" w:cs="Arial"/>
          <w:b/>
          <w:bCs/>
          <w:color w:val="000000" w:themeColor="text1"/>
        </w:rPr>
      </w:pPr>
    </w:p>
    <w:p w14:paraId="3A2863D2" w14:textId="22BC3A20" w:rsidR="00FE4BE0" w:rsidRPr="00EE3B9C" w:rsidRDefault="00092B8C" w:rsidP="00BD7CF7">
      <w:pPr>
        <w:pStyle w:val="Prrafodelista"/>
        <w:numPr>
          <w:ilvl w:val="0"/>
          <w:numId w:val="5"/>
        </w:numPr>
        <w:spacing w:line="240" w:lineRule="auto"/>
        <w:jc w:val="both"/>
        <w:outlineLvl w:val="0"/>
        <w:rPr>
          <w:rFonts w:ascii="Arial" w:hAnsi="Arial" w:cs="Arial"/>
          <w:b/>
          <w:bCs/>
          <w:color w:val="000000" w:themeColor="text1"/>
        </w:rPr>
      </w:pPr>
      <w:bookmarkStart w:id="1" w:name="_Toc101531427"/>
      <w:r w:rsidRPr="00EE3B9C">
        <w:rPr>
          <w:rFonts w:ascii="Arial" w:hAnsi="Arial" w:cs="Arial"/>
          <w:b/>
          <w:bCs/>
          <w:color w:val="000000" w:themeColor="text1"/>
        </w:rPr>
        <w:t>O</w:t>
      </w:r>
      <w:r w:rsidR="00FE4BE0" w:rsidRPr="00EE3B9C">
        <w:rPr>
          <w:rFonts w:ascii="Arial" w:hAnsi="Arial" w:cs="Arial"/>
          <w:b/>
          <w:bCs/>
          <w:color w:val="000000" w:themeColor="text1"/>
        </w:rPr>
        <w:t>bjetivo</w:t>
      </w:r>
      <w:bookmarkEnd w:id="1"/>
      <w:r w:rsidR="00FE4BE0" w:rsidRPr="00EE3B9C">
        <w:rPr>
          <w:rFonts w:ascii="Arial" w:hAnsi="Arial" w:cs="Arial"/>
          <w:b/>
          <w:bCs/>
          <w:color w:val="000000" w:themeColor="text1"/>
        </w:rPr>
        <w:t xml:space="preserve"> </w:t>
      </w:r>
    </w:p>
    <w:p w14:paraId="5CC1D58F" w14:textId="11E53313" w:rsidR="00F81DEF" w:rsidRDefault="006B55AB" w:rsidP="00BD7CF7">
      <w:pPr>
        <w:ind w:left="360"/>
        <w:jc w:val="both"/>
        <w:rPr>
          <w:rFonts w:ascii="Arial" w:eastAsia="Times New Roman" w:hAnsi="Arial" w:cs="Arial"/>
          <w:color w:val="000000" w:themeColor="text1"/>
          <w:sz w:val="22"/>
          <w:szCs w:val="22"/>
          <w:lang w:eastAsia="ar-SA"/>
        </w:rPr>
      </w:pPr>
      <w:r w:rsidRPr="00EE3B9C">
        <w:rPr>
          <w:rFonts w:ascii="Arial" w:eastAsia="Times New Roman" w:hAnsi="Arial" w:cs="Arial"/>
          <w:color w:val="000000" w:themeColor="text1"/>
          <w:sz w:val="22"/>
          <w:szCs w:val="22"/>
          <w:lang w:eastAsia="ar-SA"/>
        </w:rPr>
        <w:t xml:space="preserve">Informar los resultados del </w:t>
      </w:r>
      <w:r w:rsidR="00DA5EEE" w:rsidRPr="00EE3B9C">
        <w:rPr>
          <w:rFonts w:ascii="Arial" w:eastAsia="Times New Roman" w:hAnsi="Arial" w:cs="Arial"/>
          <w:color w:val="000000" w:themeColor="text1"/>
          <w:sz w:val="22"/>
          <w:szCs w:val="22"/>
          <w:lang w:eastAsia="ar-SA"/>
        </w:rPr>
        <w:t xml:space="preserve">seguimiento </w:t>
      </w:r>
      <w:r w:rsidR="00E032F9">
        <w:rPr>
          <w:rFonts w:ascii="Arial" w:eastAsia="Times New Roman" w:hAnsi="Arial" w:cs="Arial"/>
          <w:color w:val="000000" w:themeColor="text1"/>
          <w:sz w:val="22"/>
          <w:szCs w:val="22"/>
          <w:lang w:eastAsia="ar-SA"/>
        </w:rPr>
        <w:t xml:space="preserve">de avance </w:t>
      </w:r>
      <w:r w:rsidR="008E0CCC" w:rsidRPr="00EE3B9C">
        <w:rPr>
          <w:rFonts w:ascii="Arial" w:eastAsia="Times New Roman" w:hAnsi="Arial" w:cs="Arial"/>
          <w:color w:val="000000" w:themeColor="text1"/>
          <w:sz w:val="22"/>
          <w:szCs w:val="22"/>
          <w:lang w:eastAsia="ar-SA"/>
        </w:rPr>
        <w:t xml:space="preserve">al cumplimiento </w:t>
      </w:r>
      <w:r w:rsidR="00DA5EEE" w:rsidRPr="00EE3B9C">
        <w:rPr>
          <w:rFonts w:ascii="Arial" w:eastAsia="Times New Roman" w:hAnsi="Arial" w:cs="Arial"/>
          <w:color w:val="000000" w:themeColor="text1"/>
          <w:sz w:val="22"/>
          <w:szCs w:val="22"/>
          <w:lang w:eastAsia="ar-SA"/>
        </w:rPr>
        <w:t>de las acciones</w:t>
      </w:r>
      <w:r w:rsidR="008E4B7C" w:rsidRPr="00EE3B9C">
        <w:rPr>
          <w:rFonts w:ascii="Arial" w:eastAsia="Times New Roman" w:hAnsi="Arial" w:cs="Arial"/>
          <w:color w:val="000000" w:themeColor="text1"/>
          <w:sz w:val="22"/>
          <w:szCs w:val="22"/>
          <w:lang w:eastAsia="ar-SA"/>
        </w:rPr>
        <w:t xml:space="preserve"> correctivas</w:t>
      </w:r>
      <w:r w:rsidR="00DA5EEE" w:rsidRPr="00EE3B9C">
        <w:rPr>
          <w:rFonts w:ascii="Arial" w:eastAsia="Times New Roman" w:hAnsi="Arial" w:cs="Arial"/>
          <w:color w:val="000000" w:themeColor="text1"/>
          <w:sz w:val="22"/>
          <w:szCs w:val="22"/>
          <w:lang w:eastAsia="ar-SA"/>
        </w:rPr>
        <w:t xml:space="preserve"> </w:t>
      </w:r>
      <w:r w:rsidR="00C27C10" w:rsidRPr="00EE3B9C">
        <w:rPr>
          <w:rFonts w:ascii="Arial" w:eastAsia="Times New Roman" w:hAnsi="Arial" w:cs="Arial"/>
          <w:color w:val="000000" w:themeColor="text1"/>
          <w:sz w:val="22"/>
          <w:szCs w:val="22"/>
          <w:lang w:eastAsia="ar-SA"/>
        </w:rPr>
        <w:t xml:space="preserve">abiertas </w:t>
      </w:r>
      <w:r w:rsidR="00F81DEF" w:rsidRPr="00EE3B9C">
        <w:rPr>
          <w:rFonts w:ascii="Arial" w:eastAsia="Times New Roman" w:hAnsi="Arial" w:cs="Arial"/>
          <w:color w:val="000000" w:themeColor="text1"/>
          <w:sz w:val="22"/>
          <w:szCs w:val="22"/>
          <w:lang w:eastAsia="ar-SA"/>
        </w:rPr>
        <w:t xml:space="preserve">formuladas por </w:t>
      </w:r>
      <w:r w:rsidRPr="00EE3B9C">
        <w:rPr>
          <w:rFonts w:ascii="Arial" w:eastAsia="Times New Roman" w:hAnsi="Arial" w:cs="Arial"/>
          <w:color w:val="000000" w:themeColor="text1"/>
          <w:sz w:val="22"/>
          <w:szCs w:val="22"/>
          <w:lang w:eastAsia="ar-SA"/>
        </w:rPr>
        <w:t xml:space="preserve">la UAERMV </w:t>
      </w:r>
      <w:r w:rsidR="00F81DEF" w:rsidRPr="00EE3B9C">
        <w:rPr>
          <w:rFonts w:ascii="Arial" w:eastAsia="Times New Roman" w:hAnsi="Arial" w:cs="Arial"/>
          <w:color w:val="000000" w:themeColor="text1"/>
          <w:sz w:val="22"/>
          <w:szCs w:val="22"/>
          <w:lang w:eastAsia="ar-SA"/>
        </w:rPr>
        <w:t xml:space="preserve">en </w:t>
      </w:r>
      <w:r w:rsidR="00EA0B93" w:rsidRPr="00EE3B9C">
        <w:rPr>
          <w:rFonts w:ascii="Arial" w:eastAsia="Times New Roman" w:hAnsi="Arial" w:cs="Arial"/>
          <w:color w:val="000000" w:themeColor="text1"/>
          <w:sz w:val="22"/>
          <w:szCs w:val="22"/>
          <w:lang w:eastAsia="ar-SA"/>
        </w:rPr>
        <w:t xml:space="preserve">el </w:t>
      </w:r>
      <w:r w:rsidR="00F81DEF" w:rsidRPr="00EE3B9C">
        <w:rPr>
          <w:rFonts w:ascii="Arial" w:eastAsia="Times New Roman" w:hAnsi="Arial" w:cs="Arial"/>
          <w:color w:val="000000" w:themeColor="text1"/>
          <w:sz w:val="22"/>
          <w:szCs w:val="22"/>
          <w:lang w:eastAsia="ar-SA"/>
        </w:rPr>
        <w:t>plan</w:t>
      </w:r>
      <w:r w:rsidR="00EA0B93"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 xml:space="preserve">de mejoramiento institucional </w:t>
      </w:r>
      <w:r w:rsidR="00D1791F" w:rsidRPr="00EE3B9C">
        <w:rPr>
          <w:rFonts w:ascii="Arial" w:hAnsi="Arial" w:cs="Arial"/>
          <w:color w:val="000000" w:themeColor="text1"/>
          <w:sz w:val="22"/>
          <w:szCs w:val="22"/>
        </w:rPr>
        <w:t>registra</w:t>
      </w:r>
      <w:r w:rsidR="001672B0" w:rsidRPr="00EE3B9C">
        <w:rPr>
          <w:rFonts w:ascii="Arial" w:hAnsi="Arial" w:cs="Arial"/>
          <w:color w:val="000000" w:themeColor="text1"/>
          <w:sz w:val="22"/>
          <w:szCs w:val="22"/>
        </w:rPr>
        <w:t>do</w:t>
      </w:r>
      <w:r w:rsidR="00D1791F" w:rsidRPr="00EE3B9C">
        <w:rPr>
          <w:rFonts w:ascii="Arial" w:hAnsi="Arial" w:cs="Arial"/>
          <w:color w:val="000000" w:themeColor="text1"/>
          <w:sz w:val="22"/>
          <w:szCs w:val="22"/>
        </w:rPr>
        <w:t xml:space="preserve"> </w:t>
      </w:r>
      <w:r w:rsidR="001672B0" w:rsidRPr="00EE3B9C">
        <w:rPr>
          <w:rFonts w:ascii="Arial" w:hAnsi="Arial" w:cs="Arial"/>
          <w:color w:val="000000" w:themeColor="text1"/>
          <w:sz w:val="22"/>
          <w:szCs w:val="22"/>
        </w:rPr>
        <w:t xml:space="preserve">en </w:t>
      </w:r>
      <w:r w:rsidR="00D1791F" w:rsidRPr="00EE3B9C">
        <w:rPr>
          <w:rFonts w:ascii="Arial" w:hAnsi="Arial" w:cs="Arial"/>
          <w:color w:val="000000" w:themeColor="text1"/>
          <w:sz w:val="22"/>
          <w:szCs w:val="22"/>
        </w:rPr>
        <w:t xml:space="preserve">el </w:t>
      </w:r>
      <w:r w:rsidR="00D1791F" w:rsidRPr="00EE3B9C">
        <w:rPr>
          <w:rFonts w:ascii="Arial" w:hAnsi="Arial" w:cs="Arial"/>
          <w:b/>
          <w:color w:val="000000" w:themeColor="text1"/>
          <w:kern w:val="24"/>
          <w:sz w:val="22"/>
          <w:szCs w:val="22"/>
        </w:rPr>
        <w:t>Sistema de Vigilancia y Control Fiscal</w:t>
      </w:r>
      <w:r w:rsidR="00D1791F" w:rsidRPr="00EE3B9C">
        <w:rPr>
          <w:rFonts w:ascii="Arial" w:hAnsi="Arial" w:cs="Arial"/>
          <w:color w:val="000000" w:themeColor="text1"/>
          <w:sz w:val="22"/>
          <w:szCs w:val="22"/>
        </w:rPr>
        <w:t xml:space="preserve"> </w:t>
      </w:r>
      <w:r w:rsidR="001672B0" w:rsidRPr="00EE3B9C">
        <w:rPr>
          <w:rFonts w:ascii="Arial" w:hAnsi="Arial" w:cs="Arial"/>
          <w:color w:val="000000" w:themeColor="text1"/>
          <w:sz w:val="22"/>
          <w:szCs w:val="22"/>
        </w:rPr>
        <w:t>–</w:t>
      </w:r>
      <w:r w:rsidR="00D1791F" w:rsidRPr="00EE3B9C">
        <w:rPr>
          <w:rFonts w:ascii="Arial" w:hAnsi="Arial" w:cs="Arial"/>
          <w:color w:val="000000" w:themeColor="text1"/>
          <w:sz w:val="22"/>
          <w:szCs w:val="22"/>
        </w:rPr>
        <w:t xml:space="preserve"> SIVICOF</w:t>
      </w:r>
      <w:r w:rsidR="001672B0" w:rsidRPr="00EE3B9C">
        <w:rPr>
          <w:rFonts w:ascii="Arial" w:hAnsi="Arial" w:cs="Arial"/>
          <w:color w:val="000000" w:themeColor="text1"/>
          <w:sz w:val="22"/>
          <w:szCs w:val="22"/>
        </w:rPr>
        <w:t>,</w:t>
      </w:r>
      <w:r w:rsidR="00D1791F"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con corte al 3</w:t>
      </w:r>
      <w:r w:rsidR="00C86710">
        <w:rPr>
          <w:rFonts w:ascii="Arial" w:eastAsia="Times New Roman" w:hAnsi="Arial" w:cs="Arial"/>
          <w:color w:val="000000" w:themeColor="text1"/>
          <w:sz w:val="22"/>
          <w:szCs w:val="22"/>
          <w:lang w:eastAsia="ar-SA"/>
        </w:rPr>
        <w:t>1</w:t>
      </w:r>
      <w:r w:rsidR="00F81DEF" w:rsidRPr="00EE3B9C">
        <w:rPr>
          <w:rFonts w:ascii="Arial" w:eastAsia="Times New Roman" w:hAnsi="Arial" w:cs="Arial"/>
          <w:color w:val="000000" w:themeColor="text1"/>
          <w:sz w:val="22"/>
          <w:szCs w:val="22"/>
          <w:lang w:eastAsia="ar-SA"/>
        </w:rPr>
        <w:t xml:space="preserve"> de </w:t>
      </w:r>
      <w:r w:rsidR="00D61E50">
        <w:rPr>
          <w:rFonts w:ascii="Arial" w:eastAsia="Times New Roman" w:hAnsi="Arial" w:cs="Arial"/>
          <w:color w:val="000000" w:themeColor="text1"/>
          <w:sz w:val="22"/>
          <w:szCs w:val="22"/>
          <w:lang w:eastAsia="ar-SA"/>
        </w:rPr>
        <w:t>marzo</w:t>
      </w:r>
      <w:r w:rsidR="002B50C0" w:rsidRPr="00EE3B9C">
        <w:rPr>
          <w:rFonts w:ascii="Arial" w:eastAsia="Times New Roman" w:hAnsi="Arial" w:cs="Arial"/>
          <w:color w:val="000000" w:themeColor="text1"/>
          <w:sz w:val="22"/>
          <w:szCs w:val="22"/>
          <w:lang w:eastAsia="ar-SA"/>
        </w:rPr>
        <w:t xml:space="preserve"> </w:t>
      </w:r>
      <w:r w:rsidR="00F81DEF" w:rsidRPr="00EE3B9C">
        <w:rPr>
          <w:rFonts w:ascii="Arial" w:eastAsia="Times New Roman" w:hAnsi="Arial" w:cs="Arial"/>
          <w:color w:val="000000" w:themeColor="text1"/>
          <w:sz w:val="22"/>
          <w:szCs w:val="22"/>
          <w:lang w:eastAsia="ar-SA"/>
        </w:rPr>
        <w:t>de 202</w:t>
      </w:r>
      <w:r w:rsidR="00D61E50">
        <w:rPr>
          <w:rFonts w:ascii="Arial" w:eastAsia="Times New Roman" w:hAnsi="Arial" w:cs="Arial"/>
          <w:color w:val="000000" w:themeColor="text1"/>
          <w:sz w:val="22"/>
          <w:szCs w:val="22"/>
          <w:lang w:eastAsia="ar-SA"/>
        </w:rPr>
        <w:t>2</w:t>
      </w:r>
      <w:r w:rsidR="008E0CCC" w:rsidRPr="00EE3B9C">
        <w:rPr>
          <w:rFonts w:ascii="Arial" w:eastAsia="Times New Roman" w:hAnsi="Arial" w:cs="Arial"/>
          <w:color w:val="000000" w:themeColor="text1"/>
          <w:sz w:val="22"/>
          <w:szCs w:val="22"/>
          <w:lang w:eastAsia="ar-SA"/>
        </w:rPr>
        <w:t>, derivado</w:t>
      </w:r>
      <w:r w:rsidR="00F81DEF" w:rsidRPr="00EE3B9C">
        <w:rPr>
          <w:rFonts w:ascii="Arial" w:eastAsia="Times New Roman" w:hAnsi="Arial" w:cs="Arial"/>
          <w:color w:val="000000" w:themeColor="text1"/>
          <w:sz w:val="22"/>
          <w:szCs w:val="22"/>
          <w:lang w:eastAsia="ar-SA"/>
        </w:rPr>
        <w:t xml:space="preserve"> de las auditorías de regularidad, desempeño y/o visitas fiscales</w:t>
      </w:r>
      <w:r w:rsidR="00EA0B93" w:rsidRPr="00EE3B9C">
        <w:rPr>
          <w:rFonts w:ascii="Arial" w:eastAsia="Times New Roman" w:hAnsi="Arial" w:cs="Arial"/>
          <w:color w:val="000000" w:themeColor="text1"/>
          <w:sz w:val="22"/>
          <w:szCs w:val="22"/>
          <w:lang w:eastAsia="ar-SA"/>
        </w:rPr>
        <w:t xml:space="preserve"> ejecutadas por la Contraloría de Bogotá D.C.</w:t>
      </w:r>
    </w:p>
    <w:p w14:paraId="7E961DF1" w14:textId="77777777" w:rsidR="003A3285" w:rsidRPr="00EE3B9C" w:rsidRDefault="003A3285" w:rsidP="00BD7CF7">
      <w:pPr>
        <w:ind w:left="360"/>
        <w:jc w:val="both"/>
        <w:rPr>
          <w:rFonts w:ascii="Arial" w:eastAsia="Times New Roman" w:hAnsi="Arial" w:cs="Arial"/>
          <w:color w:val="000000" w:themeColor="text1"/>
          <w:sz w:val="22"/>
          <w:szCs w:val="22"/>
          <w:lang w:eastAsia="ar-SA"/>
        </w:rPr>
      </w:pPr>
    </w:p>
    <w:p w14:paraId="691E0215" w14:textId="77777777" w:rsidR="00F81DEF" w:rsidRPr="00EE3B9C" w:rsidRDefault="00F81DEF" w:rsidP="00BD7CF7">
      <w:pPr>
        <w:jc w:val="both"/>
        <w:rPr>
          <w:rFonts w:ascii="Arial" w:hAnsi="Arial" w:cs="Arial"/>
          <w:color w:val="000000" w:themeColor="text1"/>
          <w:sz w:val="22"/>
          <w:szCs w:val="22"/>
        </w:rPr>
      </w:pPr>
    </w:p>
    <w:p w14:paraId="35667B7F" w14:textId="197D581F" w:rsidR="00F81DEF" w:rsidRPr="00EE3B9C" w:rsidRDefault="004F42C2" w:rsidP="00BD7CF7">
      <w:pPr>
        <w:pStyle w:val="Prrafodelista"/>
        <w:numPr>
          <w:ilvl w:val="0"/>
          <w:numId w:val="5"/>
        </w:numPr>
        <w:spacing w:line="240" w:lineRule="auto"/>
        <w:jc w:val="both"/>
        <w:outlineLvl w:val="0"/>
        <w:rPr>
          <w:rFonts w:ascii="Arial" w:hAnsi="Arial" w:cs="Arial"/>
          <w:b/>
          <w:color w:val="000000" w:themeColor="text1"/>
        </w:rPr>
      </w:pPr>
      <w:bookmarkStart w:id="2" w:name="_Toc101531428"/>
      <w:r w:rsidRPr="00EE3B9C">
        <w:rPr>
          <w:rFonts w:ascii="Arial" w:hAnsi="Arial" w:cs="Arial"/>
          <w:b/>
          <w:color w:val="000000" w:themeColor="text1"/>
        </w:rPr>
        <w:t>A</w:t>
      </w:r>
      <w:r w:rsidR="00FE4BE0" w:rsidRPr="00EE3B9C">
        <w:rPr>
          <w:rFonts w:ascii="Arial" w:hAnsi="Arial" w:cs="Arial"/>
          <w:b/>
          <w:color w:val="000000" w:themeColor="text1"/>
        </w:rPr>
        <w:t>lcance</w:t>
      </w:r>
      <w:bookmarkEnd w:id="2"/>
    </w:p>
    <w:p w14:paraId="08AE09EF" w14:textId="424611FE" w:rsidR="00B71871" w:rsidRPr="00EE3B9C" w:rsidRDefault="003E7CD6" w:rsidP="00BD7CF7">
      <w:pPr>
        <w:ind w:left="360"/>
        <w:jc w:val="both"/>
        <w:rPr>
          <w:rFonts w:ascii="Arial" w:eastAsia="Times New Roman" w:hAnsi="Arial" w:cs="Arial"/>
          <w:color w:val="000000" w:themeColor="text1"/>
          <w:sz w:val="22"/>
          <w:szCs w:val="22"/>
          <w:lang w:eastAsia="ar-SA"/>
        </w:rPr>
      </w:pPr>
      <w:bookmarkStart w:id="3" w:name="_Toc76984432"/>
      <w:bookmarkStart w:id="4" w:name="_Toc82533990"/>
      <w:bookmarkStart w:id="5" w:name="_Toc82534406"/>
      <w:bookmarkStart w:id="6" w:name="_Toc83630472"/>
      <w:bookmarkStart w:id="7" w:name="_Toc83631092"/>
      <w:bookmarkStart w:id="8" w:name="_Toc95397243"/>
      <w:bookmarkStart w:id="9" w:name="_Toc101464820"/>
      <w:bookmarkStart w:id="10" w:name="_Toc101531429"/>
      <w:bookmarkStart w:id="11" w:name="_Toc56701275"/>
      <w:bookmarkStart w:id="12" w:name="_Toc57109690"/>
      <w:bookmarkStart w:id="13" w:name="_Toc57109872"/>
      <w:bookmarkStart w:id="14" w:name="_Toc75253753"/>
      <w:bookmarkStart w:id="15" w:name="_Toc75254125"/>
      <w:bookmarkStart w:id="16" w:name="_Toc47368513"/>
      <w:bookmarkStart w:id="17" w:name="_Toc47368596"/>
      <w:bookmarkStart w:id="18" w:name="_Toc47369277"/>
      <w:bookmarkStart w:id="19" w:name="_Toc47444662"/>
      <w:bookmarkStart w:id="20" w:name="_Toc47444819"/>
      <w:bookmarkStart w:id="21" w:name="_Toc49505515"/>
      <w:bookmarkStart w:id="22" w:name="_Toc49506121"/>
      <w:bookmarkStart w:id="23" w:name="_Toc49506442"/>
      <w:bookmarkStart w:id="24" w:name="_Toc49506631"/>
      <w:bookmarkStart w:id="25" w:name="_Toc49506992"/>
      <w:bookmarkStart w:id="26" w:name="_Hlk47441547"/>
      <w:r w:rsidRPr="00EE3B9C">
        <w:rPr>
          <w:rStyle w:val="Ttulo2Car"/>
          <w:rFonts w:ascii="Arial" w:eastAsia="Arial" w:hAnsi="Arial" w:cs="Arial"/>
          <w:color w:val="000000" w:themeColor="text1"/>
          <w:sz w:val="22"/>
          <w:szCs w:val="22"/>
        </w:rPr>
        <w:t>Comprende el análisis de cumplimiento en fechas de</w:t>
      </w:r>
      <w:bookmarkEnd w:id="3"/>
      <w:bookmarkEnd w:id="4"/>
      <w:bookmarkEnd w:id="5"/>
      <w:bookmarkEnd w:id="6"/>
      <w:bookmarkEnd w:id="7"/>
      <w:bookmarkEnd w:id="8"/>
      <w:bookmarkEnd w:id="9"/>
      <w:bookmarkEnd w:id="10"/>
      <w:r w:rsidRPr="00EE3B9C">
        <w:rPr>
          <w:rStyle w:val="Ttulo2Car"/>
          <w:rFonts w:ascii="Arial" w:eastAsia="Arial" w:hAnsi="Arial" w:cs="Arial"/>
          <w:color w:val="000000" w:themeColor="text1"/>
          <w:sz w:val="22"/>
          <w:szCs w:val="22"/>
        </w:rPr>
        <w:t xml:space="preserve"> </w:t>
      </w:r>
      <w:r w:rsidRPr="00EE3B9C">
        <w:rPr>
          <w:rFonts w:ascii="Arial" w:hAnsi="Arial" w:cs="Arial"/>
          <w:color w:val="000000" w:themeColor="text1"/>
          <w:sz w:val="22"/>
          <w:szCs w:val="22"/>
        </w:rPr>
        <w:t>las acciones correctivas abiertas, registradas</w:t>
      </w:r>
      <w:r w:rsidRPr="00EE3B9C">
        <w:rPr>
          <w:rStyle w:val="Ttulo2Car"/>
          <w:rFonts w:ascii="Arial" w:eastAsia="Arial" w:hAnsi="Arial" w:cs="Arial"/>
          <w:color w:val="000000" w:themeColor="text1"/>
          <w:sz w:val="22"/>
          <w:szCs w:val="22"/>
        </w:rPr>
        <w:t xml:space="preserve"> en plan de mejoramiento </w:t>
      </w:r>
      <w:r w:rsidRPr="00EE3B9C">
        <w:rPr>
          <w:rFonts w:ascii="Arial" w:hAnsi="Arial" w:cs="Arial"/>
          <w:color w:val="000000" w:themeColor="text1"/>
          <w:sz w:val="22"/>
          <w:szCs w:val="22"/>
        </w:rPr>
        <w:t xml:space="preserve">institucional </w:t>
      </w:r>
      <w:r w:rsidR="00B71871" w:rsidRPr="00EE3B9C">
        <w:rPr>
          <w:rFonts w:ascii="Arial" w:hAnsi="Arial" w:cs="Arial"/>
          <w:color w:val="000000" w:themeColor="text1"/>
          <w:sz w:val="22"/>
          <w:szCs w:val="22"/>
        </w:rPr>
        <w:t xml:space="preserve">vigente </w:t>
      </w:r>
      <w:r w:rsidR="001672B0" w:rsidRPr="00EE3B9C">
        <w:rPr>
          <w:rFonts w:ascii="Arial" w:hAnsi="Arial" w:cs="Arial"/>
          <w:color w:val="000000" w:themeColor="text1"/>
          <w:sz w:val="22"/>
          <w:szCs w:val="22"/>
        </w:rPr>
        <w:t xml:space="preserve">en SIVICOF </w:t>
      </w:r>
      <w:r w:rsidRPr="00EE3B9C">
        <w:rPr>
          <w:rStyle w:val="Ttulo2Car"/>
          <w:rFonts w:ascii="Arial" w:eastAsia="Arial" w:hAnsi="Arial" w:cs="Arial"/>
          <w:color w:val="000000" w:themeColor="text1"/>
          <w:sz w:val="22"/>
          <w:szCs w:val="22"/>
        </w:rPr>
        <w:t xml:space="preserve">producto de las auditorías </w:t>
      </w:r>
      <w:r w:rsidR="00B71871" w:rsidRPr="00EE3B9C">
        <w:rPr>
          <w:rFonts w:ascii="Arial" w:eastAsia="Times New Roman" w:hAnsi="Arial" w:cs="Arial"/>
          <w:color w:val="000000" w:themeColor="text1"/>
          <w:sz w:val="22"/>
          <w:szCs w:val="22"/>
          <w:lang w:eastAsia="ar-SA"/>
        </w:rPr>
        <w:t xml:space="preserve">de regularidad, desempeño y/o visitas fiscales ejecutadas </w:t>
      </w:r>
      <w:r w:rsidR="00D1791F" w:rsidRPr="00EE3B9C">
        <w:rPr>
          <w:rFonts w:ascii="Arial" w:eastAsia="Times New Roman" w:hAnsi="Arial" w:cs="Arial"/>
          <w:color w:val="000000" w:themeColor="text1"/>
          <w:sz w:val="22"/>
          <w:szCs w:val="22"/>
          <w:lang w:eastAsia="ar-SA"/>
        </w:rPr>
        <w:t xml:space="preserve">en </w:t>
      </w:r>
      <w:r w:rsidR="00B71871" w:rsidRPr="00EE3B9C">
        <w:rPr>
          <w:rFonts w:ascii="Arial" w:eastAsia="Times New Roman" w:hAnsi="Arial" w:cs="Arial"/>
          <w:color w:val="000000" w:themeColor="text1"/>
          <w:sz w:val="22"/>
          <w:szCs w:val="22"/>
          <w:lang w:eastAsia="ar-SA"/>
        </w:rPr>
        <w:t>por la Contraloría de Bogotá D.C</w:t>
      </w:r>
      <w:r w:rsidR="00560202">
        <w:rPr>
          <w:rFonts w:ascii="Arial" w:eastAsia="Times New Roman" w:hAnsi="Arial" w:cs="Arial"/>
          <w:color w:val="000000" w:themeColor="text1"/>
          <w:sz w:val="22"/>
          <w:szCs w:val="22"/>
          <w:lang w:eastAsia="ar-SA"/>
        </w:rPr>
        <w:t xml:space="preserve">, teniendo en cuenta </w:t>
      </w:r>
      <w:r w:rsidR="00173457">
        <w:rPr>
          <w:rFonts w:ascii="Arial" w:eastAsia="Times New Roman" w:hAnsi="Arial" w:cs="Arial"/>
          <w:color w:val="000000" w:themeColor="text1"/>
          <w:sz w:val="22"/>
          <w:szCs w:val="22"/>
          <w:lang w:eastAsia="ar-SA"/>
        </w:rPr>
        <w:t xml:space="preserve">los avances presentados </w:t>
      </w:r>
      <w:r w:rsidR="00D37060">
        <w:rPr>
          <w:rFonts w:ascii="Arial" w:eastAsia="Times New Roman" w:hAnsi="Arial" w:cs="Arial"/>
          <w:color w:val="000000" w:themeColor="text1"/>
          <w:sz w:val="22"/>
          <w:szCs w:val="22"/>
          <w:lang w:eastAsia="ar-SA"/>
        </w:rPr>
        <w:t>por la</w:t>
      </w:r>
      <w:r w:rsidR="00884B81">
        <w:rPr>
          <w:rFonts w:ascii="Arial" w:eastAsia="Times New Roman" w:hAnsi="Arial" w:cs="Arial"/>
          <w:color w:val="000000" w:themeColor="text1"/>
          <w:sz w:val="22"/>
          <w:szCs w:val="22"/>
          <w:lang w:eastAsia="ar-SA"/>
        </w:rPr>
        <w:t xml:space="preserve">s dependencias responsables de su </w:t>
      </w:r>
      <w:r w:rsidR="00916907">
        <w:rPr>
          <w:rFonts w:ascii="Arial" w:eastAsia="Times New Roman" w:hAnsi="Arial" w:cs="Arial"/>
          <w:color w:val="000000" w:themeColor="text1"/>
          <w:sz w:val="22"/>
          <w:szCs w:val="22"/>
          <w:lang w:eastAsia="ar-SA"/>
        </w:rPr>
        <w:t>implementación con corte al 31 de marzo de 2022.</w:t>
      </w:r>
      <w:r w:rsidR="00560202">
        <w:rPr>
          <w:rFonts w:ascii="Arial" w:eastAsia="Times New Roman" w:hAnsi="Arial" w:cs="Arial"/>
          <w:color w:val="000000" w:themeColor="text1"/>
          <w:sz w:val="22"/>
          <w:szCs w:val="22"/>
          <w:lang w:eastAsia="ar-SA"/>
        </w:rPr>
        <w:t xml:space="preserve">  </w:t>
      </w:r>
    </w:p>
    <w:p w14:paraId="17BFC7E1" w14:textId="77777777" w:rsidR="00B71871" w:rsidRPr="00EE3B9C" w:rsidRDefault="00B71871" w:rsidP="00BD7CF7">
      <w:pPr>
        <w:jc w:val="both"/>
        <w:rPr>
          <w:rFonts w:ascii="Arial" w:hAnsi="Arial" w:cs="Arial"/>
          <w:color w:val="000000" w:themeColor="text1"/>
          <w:sz w:val="22"/>
          <w:szCs w:val="22"/>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0A8CCE5A" w14:textId="77777777" w:rsidR="00F81DEF" w:rsidRPr="00EE3B9C" w:rsidRDefault="00F81DEF" w:rsidP="00BD7CF7">
      <w:pPr>
        <w:jc w:val="both"/>
        <w:rPr>
          <w:rFonts w:ascii="Arial" w:hAnsi="Arial" w:cs="Arial"/>
          <w:b/>
          <w:color w:val="000000" w:themeColor="text1"/>
          <w:sz w:val="22"/>
          <w:szCs w:val="22"/>
        </w:rPr>
      </w:pPr>
    </w:p>
    <w:p w14:paraId="462C6E37" w14:textId="12DA2173" w:rsidR="00F81DEF" w:rsidRPr="00EE3B9C" w:rsidRDefault="00FE4BE0" w:rsidP="00BD7CF7">
      <w:pPr>
        <w:pStyle w:val="Prrafodelista"/>
        <w:numPr>
          <w:ilvl w:val="0"/>
          <w:numId w:val="5"/>
        </w:numPr>
        <w:spacing w:line="240" w:lineRule="auto"/>
        <w:jc w:val="both"/>
        <w:outlineLvl w:val="0"/>
        <w:rPr>
          <w:rFonts w:ascii="Arial" w:hAnsi="Arial" w:cs="Arial"/>
          <w:b/>
          <w:color w:val="000000" w:themeColor="text1"/>
        </w:rPr>
      </w:pPr>
      <w:bookmarkStart w:id="27" w:name="_Toc101531430"/>
      <w:r w:rsidRPr="00EE3B9C">
        <w:rPr>
          <w:rFonts w:ascii="Arial" w:hAnsi="Arial" w:cs="Arial"/>
          <w:b/>
          <w:color w:val="000000" w:themeColor="text1"/>
        </w:rPr>
        <w:t>Marco Normativo</w:t>
      </w:r>
      <w:bookmarkEnd w:id="27"/>
    </w:p>
    <w:p w14:paraId="0C71F84E" w14:textId="77777777" w:rsidR="00EA289B" w:rsidRPr="00EE3B9C" w:rsidRDefault="0071150B" w:rsidP="00BD7CF7">
      <w:pPr>
        <w:pStyle w:val="NormalWeb"/>
        <w:numPr>
          <w:ilvl w:val="0"/>
          <w:numId w:val="8"/>
        </w:numPr>
        <w:spacing w:before="0" w:beforeAutospacing="0" w:after="0" w:afterAutospacing="0"/>
        <w:jc w:val="both"/>
        <w:rPr>
          <w:rFonts w:ascii="Arial" w:hAnsi="Arial" w:cs="Arial"/>
          <w:color w:val="000000" w:themeColor="text1"/>
          <w:sz w:val="22"/>
          <w:szCs w:val="22"/>
        </w:rPr>
      </w:pPr>
      <w:r w:rsidRPr="00EE3B9C">
        <w:rPr>
          <w:rFonts w:ascii="Arial" w:hAnsi="Arial" w:cs="Arial"/>
          <w:color w:val="000000" w:themeColor="text1"/>
          <w:sz w:val="22"/>
          <w:szCs w:val="22"/>
        </w:rPr>
        <w:t xml:space="preserve">Decreto 648 de 2017 </w:t>
      </w:r>
      <w:r w:rsidRPr="00EE3B9C">
        <w:rPr>
          <w:rFonts w:ascii="Arial" w:hAnsi="Arial" w:cs="Arial"/>
          <w:i/>
          <w:iCs/>
          <w:color w:val="000000" w:themeColor="text1"/>
          <w:sz w:val="22"/>
          <w:szCs w:val="22"/>
        </w:rPr>
        <w:t xml:space="preserve">“Por el cual se modifica y adiciona el Decreto 1083 de 2015, Reglamentaria Único del Sector de la Función </w:t>
      </w:r>
      <w:r w:rsidR="00B71604" w:rsidRPr="00EE3B9C">
        <w:rPr>
          <w:rFonts w:ascii="Arial" w:hAnsi="Arial" w:cs="Arial"/>
          <w:i/>
          <w:iCs/>
          <w:color w:val="000000" w:themeColor="text1"/>
          <w:sz w:val="22"/>
          <w:szCs w:val="22"/>
        </w:rPr>
        <w:t xml:space="preserve">Pública </w:t>
      </w:r>
      <w:r w:rsidR="00B71604" w:rsidRPr="00EE3B9C">
        <w:rPr>
          <w:rFonts w:ascii="Arial" w:hAnsi="Arial" w:cs="Arial"/>
          <w:color w:val="000000" w:themeColor="text1"/>
          <w:sz w:val="22"/>
          <w:szCs w:val="22"/>
        </w:rPr>
        <w:t>“</w:t>
      </w:r>
    </w:p>
    <w:p w14:paraId="3E0708BD" w14:textId="77777777" w:rsidR="00EA289B" w:rsidRPr="00EE3B9C" w:rsidRDefault="00EA289B" w:rsidP="00BD7CF7">
      <w:pPr>
        <w:pStyle w:val="NormalWeb"/>
        <w:spacing w:before="0" w:beforeAutospacing="0" w:after="0" w:afterAutospacing="0"/>
        <w:ind w:left="360"/>
        <w:jc w:val="both"/>
        <w:rPr>
          <w:rFonts w:ascii="Arial" w:hAnsi="Arial" w:cs="Arial"/>
          <w:color w:val="000000" w:themeColor="text1"/>
          <w:sz w:val="22"/>
          <w:szCs w:val="22"/>
        </w:rPr>
      </w:pPr>
    </w:p>
    <w:p w14:paraId="7EDB947A" w14:textId="110D15B9" w:rsidR="0071150B" w:rsidRPr="00EE3B9C" w:rsidRDefault="00B71604"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color w:val="000000" w:themeColor="text1"/>
          <w:sz w:val="22"/>
          <w:szCs w:val="22"/>
        </w:rPr>
        <w:t>Capítulo</w:t>
      </w:r>
      <w:r w:rsidR="0071150B" w:rsidRPr="00EE3B9C">
        <w:rPr>
          <w:rFonts w:ascii="Arial" w:hAnsi="Arial" w:cs="Arial"/>
          <w:color w:val="000000" w:themeColor="text1"/>
          <w:sz w:val="22"/>
          <w:szCs w:val="22"/>
        </w:rPr>
        <w:t xml:space="preserve"> 3 </w:t>
      </w:r>
      <w:r w:rsidR="0071150B" w:rsidRPr="00EE3B9C">
        <w:rPr>
          <w:rFonts w:ascii="Arial" w:hAnsi="Arial" w:cs="Arial"/>
          <w:b/>
          <w:bCs/>
          <w:color w:val="000000" w:themeColor="text1"/>
          <w:sz w:val="22"/>
          <w:szCs w:val="22"/>
        </w:rPr>
        <w:t>“</w:t>
      </w:r>
      <w:r w:rsidR="004A7C12" w:rsidRPr="00EE3B9C">
        <w:rPr>
          <w:rStyle w:val="Textoennegrita"/>
          <w:rFonts w:ascii="Arial" w:hAnsi="Arial" w:cs="Arial"/>
          <w:b w:val="0"/>
          <w:bCs w:val="0"/>
          <w:color w:val="000000" w:themeColor="text1"/>
          <w:sz w:val="22"/>
          <w:szCs w:val="22"/>
        </w:rPr>
        <w:t>Sistema Institucional y Nacional De Control Interno</w:t>
      </w:r>
      <w:r w:rsidRPr="00EE3B9C">
        <w:rPr>
          <w:rStyle w:val="Textoennegrita"/>
          <w:rFonts w:ascii="Arial" w:hAnsi="Arial" w:cs="Arial"/>
          <w:b w:val="0"/>
          <w:bCs w:val="0"/>
          <w:color w:val="000000" w:themeColor="text1"/>
          <w:sz w:val="22"/>
          <w:szCs w:val="22"/>
        </w:rPr>
        <w:t>”</w:t>
      </w:r>
      <w:r w:rsidRPr="00EE3B9C">
        <w:rPr>
          <w:rFonts w:ascii="Arial" w:hAnsi="Arial" w:cs="Arial"/>
          <w:b/>
          <w:bCs/>
          <w:color w:val="000000" w:themeColor="text1"/>
          <w:sz w:val="22"/>
          <w:szCs w:val="22"/>
        </w:rPr>
        <w:t>,</w:t>
      </w:r>
      <w:r w:rsidR="0071150B" w:rsidRPr="00EE3B9C">
        <w:rPr>
          <w:rStyle w:val="EncabezadoCar"/>
          <w:rFonts w:ascii="Arial" w:hAnsi="Arial" w:cs="Arial"/>
          <w:color w:val="000000" w:themeColor="text1"/>
          <w:sz w:val="22"/>
          <w:szCs w:val="22"/>
        </w:rPr>
        <w:t xml:space="preserve"> </w:t>
      </w:r>
      <w:r w:rsidR="0071150B" w:rsidRPr="00EE3B9C">
        <w:rPr>
          <w:rFonts w:ascii="Arial" w:hAnsi="Arial" w:cs="Arial"/>
          <w:color w:val="000000" w:themeColor="text1"/>
          <w:sz w:val="22"/>
          <w:szCs w:val="22"/>
        </w:rPr>
        <w:t>Artículo 16.</w:t>
      </w:r>
      <w:r w:rsidR="004A7C12" w:rsidRPr="00EE3B9C">
        <w:rPr>
          <w:rFonts w:ascii="Arial" w:hAnsi="Arial" w:cs="Arial"/>
          <w:color w:val="000000" w:themeColor="text1"/>
          <w:sz w:val="22"/>
          <w:szCs w:val="22"/>
        </w:rPr>
        <w:t xml:space="preserve">, literal I </w:t>
      </w:r>
    </w:p>
    <w:p w14:paraId="6781673B" w14:textId="6A6224AA" w:rsidR="00B074CC" w:rsidRPr="00EE3B9C" w:rsidRDefault="00B074CC" w:rsidP="00BD7CF7">
      <w:pPr>
        <w:pStyle w:val="NormalWeb"/>
        <w:spacing w:before="0" w:beforeAutospacing="0" w:after="0" w:afterAutospacing="0"/>
        <w:ind w:left="360"/>
        <w:jc w:val="both"/>
        <w:rPr>
          <w:rFonts w:ascii="Arial" w:hAnsi="Arial" w:cs="Arial"/>
          <w:color w:val="000000" w:themeColor="text1"/>
          <w:sz w:val="22"/>
          <w:szCs w:val="22"/>
        </w:rPr>
      </w:pPr>
    </w:p>
    <w:p w14:paraId="07017D22" w14:textId="3D2B9DFE" w:rsidR="00EA6BE5" w:rsidRPr="00EE3B9C" w:rsidRDefault="00B71604"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i/>
          <w:iCs/>
          <w:color w:val="000000" w:themeColor="text1"/>
          <w:sz w:val="22"/>
          <w:szCs w:val="22"/>
        </w:rPr>
        <w:t>“</w:t>
      </w:r>
      <w:r w:rsidR="00B074CC" w:rsidRPr="00EE3B9C">
        <w:rPr>
          <w:rFonts w:ascii="Arial" w:hAnsi="Arial" w:cs="Arial"/>
          <w:i/>
          <w:iCs/>
          <w:color w:val="000000" w:themeColor="text1"/>
          <w:sz w:val="22"/>
          <w:szCs w:val="22"/>
        </w:rPr>
        <w:t xml:space="preserve">Artículo 16. Adiciónese al Capítulo 4 del Título 21, Parte 2, Libro 2 del Decreto 1083 de 2015, los siguientes artículos: Artículo 2.2.21.4.9 Informes. Los jefes de control interno o quienes hagan sus veces deberán presentar los </w:t>
      </w:r>
      <w:r w:rsidR="004A7C12" w:rsidRPr="00EE3B9C">
        <w:rPr>
          <w:rFonts w:ascii="Arial" w:hAnsi="Arial" w:cs="Arial"/>
          <w:i/>
          <w:iCs/>
          <w:color w:val="000000" w:themeColor="text1"/>
          <w:sz w:val="22"/>
          <w:szCs w:val="22"/>
        </w:rPr>
        <w:t>informes</w:t>
      </w:r>
      <w:r w:rsidR="0042023A" w:rsidRPr="00EE3B9C">
        <w:rPr>
          <w:rFonts w:ascii="Arial" w:hAnsi="Arial" w:cs="Arial"/>
          <w:i/>
          <w:iCs/>
          <w:color w:val="000000" w:themeColor="text1"/>
          <w:sz w:val="22"/>
          <w:szCs w:val="22"/>
        </w:rPr>
        <w:t>:</w:t>
      </w:r>
    </w:p>
    <w:p w14:paraId="738F5FC9" w14:textId="50057E22" w:rsidR="00EA6BE5" w:rsidRPr="00EE3B9C" w:rsidRDefault="0042023A" w:rsidP="00BD7CF7">
      <w:pPr>
        <w:pStyle w:val="NormalWeb"/>
        <w:spacing w:before="0" w:beforeAutospacing="0" w:after="0" w:afterAutospacing="0"/>
        <w:ind w:left="360"/>
        <w:jc w:val="both"/>
        <w:rPr>
          <w:rFonts w:ascii="Arial" w:hAnsi="Arial" w:cs="Arial"/>
          <w:color w:val="000000" w:themeColor="text1"/>
          <w:sz w:val="22"/>
          <w:szCs w:val="22"/>
        </w:rPr>
      </w:pPr>
      <w:r w:rsidRPr="00EE3B9C">
        <w:rPr>
          <w:rFonts w:ascii="Arial" w:hAnsi="Arial" w:cs="Arial"/>
          <w:color w:val="000000" w:themeColor="text1"/>
          <w:sz w:val="22"/>
          <w:szCs w:val="22"/>
        </w:rPr>
        <w:t>…</w:t>
      </w:r>
    </w:p>
    <w:p w14:paraId="7DC4B32B" w14:textId="77777777" w:rsidR="0042023A" w:rsidRPr="00EE3B9C" w:rsidRDefault="0042023A" w:rsidP="00BD7CF7">
      <w:pPr>
        <w:pStyle w:val="NormalWeb"/>
        <w:spacing w:before="0" w:beforeAutospacing="0" w:after="0" w:afterAutospacing="0"/>
        <w:ind w:left="360"/>
        <w:jc w:val="both"/>
        <w:rPr>
          <w:rFonts w:ascii="Arial" w:hAnsi="Arial" w:cs="Arial"/>
          <w:color w:val="000000" w:themeColor="text1"/>
          <w:sz w:val="22"/>
          <w:szCs w:val="22"/>
        </w:rPr>
      </w:pPr>
    </w:p>
    <w:p w14:paraId="54030DFD" w14:textId="3EBBCEEA" w:rsidR="00EA6BE5" w:rsidRPr="00EE3B9C" w:rsidRDefault="00B71604" w:rsidP="00BD7CF7">
      <w:pPr>
        <w:pStyle w:val="NormalWeb"/>
        <w:spacing w:before="0" w:beforeAutospacing="0" w:after="0" w:afterAutospacing="0"/>
        <w:ind w:left="360"/>
        <w:jc w:val="both"/>
        <w:rPr>
          <w:rFonts w:ascii="Arial" w:hAnsi="Arial" w:cs="Arial"/>
          <w:i/>
          <w:iCs/>
          <w:color w:val="000000" w:themeColor="text1"/>
          <w:sz w:val="22"/>
          <w:szCs w:val="22"/>
        </w:rPr>
      </w:pPr>
      <w:r w:rsidRPr="00EE3B9C">
        <w:rPr>
          <w:rFonts w:ascii="Arial" w:hAnsi="Arial" w:cs="Arial"/>
          <w:i/>
          <w:iCs/>
          <w:color w:val="000000" w:themeColor="text1"/>
          <w:sz w:val="22"/>
          <w:szCs w:val="22"/>
        </w:rPr>
        <w:t>“Literal I</w:t>
      </w:r>
      <w:r w:rsidR="00EA6BE5" w:rsidRPr="00EE3B9C">
        <w:rPr>
          <w:rFonts w:ascii="Arial" w:hAnsi="Arial" w:cs="Arial"/>
          <w:i/>
          <w:iCs/>
          <w:color w:val="000000" w:themeColor="text1"/>
          <w:sz w:val="22"/>
          <w:szCs w:val="22"/>
        </w:rPr>
        <w:t>. De seguimiento al plan de mejoramiento, de las contralorías.</w:t>
      </w:r>
      <w:r w:rsidRPr="00EE3B9C">
        <w:rPr>
          <w:rFonts w:ascii="Arial" w:hAnsi="Arial" w:cs="Arial"/>
          <w:i/>
          <w:iCs/>
          <w:color w:val="000000" w:themeColor="text1"/>
          <w:sz w:val="22"/>
          <w:szCs w:val="22"/>
        </w:rPr>
        <w:t>”</w:t>
      </w:r>
    </w:p>
    <w:p w14:paraId="4406D746" w14:textId="557D739E" w:rsidR="00C00902" w:rsidRPr="00EE3B9C" w:rsidRDefault="00C00902" w:rsidP="00BD7CF7">
      <w:pPr>
        <w:pStyle w:val="NormalWeb"/>
        <w:spacing w:before="0" w:beforeAutospacing="0" w:after="0" w:afterAutospacing="0"/>
        <w:ind w:left="360"/>
        <w:jc w:val="both"/>
        <w:rPr>
          <w:rFonts w:ascii="Arial" w:hAnsi="Arial" w:cs="Arial"/>
          <w:i/>
          <w:iCs/>
          <w:color w:val="000000" w:themeColor="text1"/>
          <w:sz w:val="22"/>
          <w:szCs w:val="22"/>
        </w:rPr>
      </w:pPr>
    </w:p>
    <w:p w14:paraId="48C95069" w14:textId="66FDD53A" w:rsidR="00C00902" w:rsidRDefault="0021785F" w:rsidP="00BD7CF7">
      <w:pPr>
        <w:pStyle w:val="NormalWeb"/>
        <w:numPr>
          <w:ilvl w:val="0"/>
          <w:numId w:val="8"/>
        </w:numPr>
        <w:spacing w:before="0" w:beforeAutospacing="0" w:after="0" w:afterAutospacing="0"/>
        <w:jc w:val="both"/>
        <w:rPr>
          <w:rFonts w:ascii="Arial" w:hAnsi="Arial" w:cs="Arial"/>
          <w:iCs/>
          <w:color w:val="000000" w:themeColor="text1"/>
          <w:sz w:val="22"/>
          <w:szCs w:val="22"/>
        </w:rPr>
      </w:pPr>
      <w:r w:rsidRPr="00EE3B9C">
        <w:rPr>
          <w:rFonts w:ascii="Arial" w:hAnsi="Arial" w:cs="Arial"/>
          <w:color w:val="000000" w:themeColor="text1"/>
          <w:sz w:val="22"/>
          <w:szCs w:val="22"/>
        </w:rPr>
        <w:t>Resolución</w:t>
      </w:r>
      <w:r w:rsidR="00C00902" w:rsidRPr="00EE3B9C">
        <w:rPr>
          <w:rFonts w:ascii="Arial" w:hAnsi="Arial" w:cs="Arial"/>
          <w:color w:val="000000" w:themeColor="text1"/>
          <w:sz w:val="22"/>
          <w:szCs w:val="22"/>
        </w:rPr>
        <w:t xml:space="preserve"> re</w:t>
      </w:r>
      <w:r w:rsidRPr="00EE3B9C">
        <w:rPr>
          <w:rFonts w:ascii="Arial" w:hAnsi="Arial" w:cs="Arial"/>
          <w:color w:val="000000" w:themeColor="text1"/>
          <w:sz w:val="22"/>
          <w:szCs w:val="22"/>
        </w:rPr>
        <w:t>gl</w:t>
      </w:r>
      <w:r w:rsidR="00C00902" w:rsidRPr="00EE3B9C">
        <w:rPr>
          <w:rFonts w:ascii="Arial" w:hAnsi="Arial" w:cs="Arial"/>
          <w:color w:val="000000" w:themeColor="text1"/>
          <w:sz w:val="22"/>
          <w:szCs w:val="22"/>
        </w:rPr>
        <w:t>amentaria N</w:t>
      </w:r>
      <w:r w:rsidR="000D35E7" w:rsidRPr="00EE3B9C">
        <w:rPr>
          <w:rFonts w:ascii="Arial" w:hAnsi="Arial" w:cs="Arial"/>
          <w:color w:val="000000" w:themeColor="text1"/>
          <w:sz w:val="22"/>
          <w:szCs w:val="22"/>
        </w:rPr>
        <w:t>o.</w:t>
      </w:r>
      <w:r w:rsidR="00C00902" w:rsidRPr="00EE3B9C">
        <w:rPr>
          <w:rFonts w:ascii="Arial" w:hAnsi="Arial" w:cs="Arial"/>
          <w:color w:val="000000" w:themeColor="text1"/>
          <w:sz w:val="22"/>
          <w:szCs w:val="22"/>
        </w:rPr>
        <w:t xml:space="preserve"> 036 de 20 septiembre de 2019</w:t>
      </w:r>
      <w:r w:rsidR="00C00902" w:rsidRPr="00EE3B9C">
        <w:rPr>
          <w:rFonts w:ascii="Arial" w:hAnsi="Arial" w:cs="Arial"/>
          <w:i/>
          <w:iCs/>
          <w:color w:val="000000" w:themeColor="text1"/>
          <w:sz w:val="22"/>
          <w:szCs w:val="22"/>
        </w:rPr>
        <w:t xml:space="preserve"> "Por la cual se reglamenta el trámite del Plan de Mejoramiento que presentan los </w:t>
      </w:r>
      <w:r w:rsidRPr="00EE3B9C">
        <w:rPr>
          <w:rFonts w:ascii="Arial" w:hAnsi="Arial" w:cs="Arial"/>
          <w:i/>
          <w:iCs/>
          <w:color w:val="000000" w:themeColor="text1"/>
          <w:sz w:val="22"/>
          <w:szCs w:val="22"/>
        </w:rPr>
        <w:t>sujetos’.</w:t>
      </w:r>
      <w:r w:rsidR="00C00902" w:rsidRPr="00EE3B9C">
        <w:rPr>
          <w:rFonts w:ascii="Arial" w:hAnsi="Arial" w:cs="Arial"/>
          <w:i/>
          <w:iCs/>
          <w:color w:val="000000" w:themeColor="text1"/>
          <w:sz w:val="22"/>
          <w:szCs w:val="22"/>
        </w:rPr>
        <w:t xml:space="preserve"> de vigilancia y control fiscal a la </w:t>
      </w:r>
      <w:r w:rsidRPr="00EE3B9C">
        <w:rPr>
          <w:rFonts w:ascii="Arial" w:hAnsi="Arial" w:cs="Arial"/>
          <w:i/>
          <w:iCs/>
          <w:color w:val="000000" w:themeColor="text1"/>
          <w:sz w:val="22"/>
          <w:szCs w:val="22"/>
        </w:rPr>
        <w:t>Contraloría</w:t>
      </w:r>
      <w:r w:rsidR="00C00902" w:rsidRPr="00EE3B9C">
        <w:rPr>
          <w:rFonts w:ascii="Arial" w:hAnsi="Arial" w:cs="Arial"/>
          <w:i/>
          <w:iCs/>
          <w:color w:val="000000" w:themeColor="text1"/>
          <w:sz w:val="22"/>
          <w:szCs w:val="22"/>
        </w:rPr>
        <w:t xml:space="preserve"> de Bogotá, </w:t>
      </w:r>
      <w:r w:rsidR="00505A24" w:rsidRPr="00EE3B9C">
        <w:rPr>
          <w:rFonts w:ascii="Arial" w:hAnsi="Arial" w:cs="Arial"/>
          <w:i/>
          <w:iCs/>
          <w:color w:val="000000" w:themeColor="text1"/>
          <w:sz w:val="22"/>
          <w:szCs w:val="22"/>
        </w:rPr>
        <w:t>D.</w:t>
      </w:r>
      <w:r w:rsidR="00C00902" w:rsidRPr="00EE3B9C">
        <w:rPr>
          <w:rFonts w:ascii="Arial" w:hAnsi="Arial" w:cs="Arial"/>
          <w:i/>
          <w:iCs/>
          <w:color w:val="000000" w:themeColor="text1"/>
          <w:sz w:val="22"/>
          <w:szCs w:val="22"/>
        </w:rPr>
        <w:t>C., se adopta el procedimiento interno y se dictan otras disposiciones. "</w:t>
      </w:r>
      <w:r w:rsidR="000D35E7" w:rsidRPr="00EE3B9C">
        <w:rPr>
          <w:rFonts w:ascii="Arial" w:hAnsi="Arial" w:cs="Arial"/>
          <w:i/>
          <w:iCs/>
          <w:color w:val="000000" w:themeColor="text1"/>
          <w:sz w:val="22"/>
          <w:szCs w:val="22"/>
        </w:rPr>
        <w:t xml:space="preserve">, </w:t>
      </w:r>
      <w:r w:rsidR="000D35E7" w:rsidRPr="00EE3B9C">
        <w:rPr>
          <w:rFonts w:ascii="Arial" w:hAnsi="Arial" w:cs="Arial"/>
          <w:iCs/>
          <w:color w:val="000000" w:themeColor="text1"/>
          <w:sz w:val="22"/>
          <w:szCs w:val="22"/>
        </w:rPr>
        <w:t>expedida por el Contralor de Bogotá D.C.</w:t>
      </w:r>
    </w:p>
    <w:p w14:paraId="32E9FEB8" w14:textId="77777777" w:rsidR="003C34A2" w:rsidRPr="00EE3B9C" w:rsidRDefault="003C34A2" w:rsidP="003C34A2">
      <w:pPr>
        <w:pStyle w:val="NormalWeb"/>
        <w:spacing w:before="0" w:beforeAutospacing="0" w:after="0" w:afterAutospacing="0"/>
        <w:jc w:val="both"/>
        <w:rPr>
          <w:rFonts w:ascii="Arial" w:hAnsi="Arial" w:cs="Arial"/>
          <w:iCs/>
          <w:color w:val="000000" w:themeColor="text1"/>
          <w:sz w:val="22"/>
          <w:szCs w:val="22"/>
        </w:rPr>
      </w:pPr>
    </w:p>
    <w:p w14:paraId="72DEC92E" w14:textId="484F93E3" w:rsidR="001238B8" w:rsidRPr="00EE3B9C" w:rsidRDefault="0071150B" w:rsidP="00BD7CF7">
      <w:pPr>
        <w:keepNext w:val="0"/>
        <w:widowControl/>
        <w:shd w:val="clear" w:color="auto" w:fill="auto"/>
        <w:suppressAutoHyphens w:val="0"/>
        <w:overflowPunct/>
        <w:ind w:left="360"/>
        <w:jc w:val="both"/>
        <w:textAlignment w:val="auto"/>
        <w:rPr>
          <w:rFonts w:ascii="Arial" w:eastAsia="Times New Roman" w:hAnsi="Arial" w:cs="Arial"/>
          <w:color w:val="000000" w:themeColor="text1"/>
          <w:sz w:val="22"/>
          <w:szCs w:val="22"/>
          <w:lang w:val="es-CO" w:eastAsia="es-CO"/>
        </w:rPr>
      </w:pPr>
      <w:r w:rsidRPr="00EE3B9C">
        <w:rPr>
          <w:rFonts w:ascii="Arial" w:eastAsia="Times New Roman" w:hAnsi="Arial" w:cs="Arial"/>
          <w:color w:val="000000" w:themeColor="text1"/>
          <w:sz w:val="22"/>
          <w:szCs w:val="22"/>
          <w:lang w:val="es-CO" w:eastAsia="es-CO"/>
        </w:rPr>
        <w:t> </w:t>
      </w:r>
    </w:p>
    <w:p w14:paraId="69AF0BFA" w14:textId="7B6B7186" w:rsidR="00A26622" w:rsidRDefault="00A26622" w:rsidP="003742AE">
      <w:pPr>
        <w:jc w:val="both"/>
        <w:rPr>
          <w:rFonts w:ascii="Arial" w:hAnsi="Arial" w:cs="Arial"/>
          <w:sz w:val="22"/>
          <w:szCs w:val="22"/>
        </w:rPr>
      </w:pPr>
    </w:p>
    <w:p w14:paraId="63EF1D9C" w14:textId="77777777" w:rsidR="00A26622" w:rsidRPr="0009610E" w:rsidRDefault="00A26622" w:rsidP="003742AE">
      <w:pPr>
        <w:jc w:val="both"/>
        <w:rPr>
          <w:rFonts w:ascii="Arial" w:hAnsi="Arial" w:cs="Arial"/>
          <w:b/>
          <w:bCs/>
          <w:color w:val="000000" w:themeColor="text1"/>
          <w:sz w:val="22"/>
          <w:szCs w:val="22"/>
        </w:rPr>
      </w:pPr>
    </w:p>
    <w:p w14:paraId="26B785D1" w14:textId="32E6F94E" w:rsidR="00875138" w:rsidRPr="0010208A" w:rsidRDefault="00FD359F" w:rsidP="00BD7CF7">
      <w:pPr>
        <w:pStyle w:val="Prrafodelista"/>
        <w:numPr>
          <w:ilvl w:val="0"/>
          <w:numId w:val="5"/>
        </w:numPr>
        <w:spacing w:after="0" w:line="240" w:lineRule="auto"/>
        <w:jc w:val="both"/>
        <w:outlineLvl w:val="0"/>
        <w:rPr>
          <w:rFonts w:ascii="Arial" w:eastAsia="Arial Unicode MS" w:hAnsi="Arial" w:cs="Arial"/>
          <w:b/>
          <w:color w:val="000000" w:themeColor="text1"/>
          <w:lang w:val="es-ES" w:eastAsia="es-US"/>
        </w:rPr>
      </w:pPr>
      <w:bookmarkStart w:id="28" w:name="_Toc101531431"/>
      <w:r>
        <w:rPr>
          <w:rFonts w:ascii="Arial" w:eastAsia="Arial Unicode MS" w:hAnsi="Arial" w:cs="Arial"/>
          <w:b/>
          <w:color w:val="000000" w:themeColor="text1"/>
          <w:lang w:val="es-ES" w:eastAsia="es-US"/>
        </w:rPr>
        <w:t xml:space="preserve">Seguimiento </w:t>
      </w:r>
      <w:r w:rsidR="00FE4BE0" w:rsidRPr="00EE3B9C">
        <w:rPr>
          <w:rFonts w:ascii="Arial" w:eastAsia="Arial Unicode MS" w:hAnsi="Arial" w:cs="Arial"/>
          <w:b/>
          <w:color w:val="000000" w:themeColor="text1"/>
          <w:lang w:val="es-ES" w:eastAsia="es-US"/>
        </w:rPr>
        <w:t xml:space="preserve">Plan </w:t>
      </w:r>
      <w:r w:rsidR="00FE4BE0" w:rsidRPr="0010208A">
        <w:rPr>
          <w:rFonts w:ascii="Arial" w:eastAsia="Arial Unicode MS" w:hAnsi="Arial" w:cs="Arial"/>
          <w:b/>
          <w:color w:val="000000" w:themeColor="text1"/>
          <w:lang w:val="es-ES" w:eastAsia="es-US"/>
        </w:rPr>
        <w:t>De Mejoramiento</w:t>
      </w:r>
      <w:r w:rsidR="00B35781">
        <w:rPr>
          <w:rFonts w:ascii="Arial" w:eastAsia="Arial Unicode MS" w:hAnsi="Arial" w:cs="Arial"/>
          <w:b/>
          <w:color w:val="000000" w:themeColor="text1"/>
          <w:lang w:val="es-ES" w:eastAsia="es-US"/>
        </w:rPr>
        <w:t xml:space="preserve"> de la Contraloría</w:t>
      </w:r>
      <w:bookmarkEnd w:id="28"/>
      <w:r w:rsidR="00FE4BE0" w:rsidRPr="0010208A">
        <w:rPr>
          <w:rFonts w:ascii="Arial" w:eastAsia="Arial Unicode MS" w:hAnsi="Arial" w:cs="Arial"/>
          <w:b/>
          <w:color w:val="000000" w:themeColor="text1"/>
          <w:lang w:val="es-ES" w:eastAsia="es-US"/>
        </w:rPr>
        <w:t xml:space="preserve"> </w:t>
      </w:r>
    </w:p>
    <w:p w14:paraId="766FD94A" w14:textId="77777777" w:rsidR="00630034" w:rsidRPr="00630034" w:rsidRDefault="00630034" w:rsidP="00630034">
      <w:pPr>
        <w:jc w:val="both"/>
        <w:outlineLvl w:val="0"/>
        <w:rPr>
          <w:rFonts w:ascii="Arial" w:hAnsi="Arial" w:cs="Arial"/>
          <w:b/>
          <w:color w:val="000000" w:themeColor="text1"/>
        </w:rPr>
      </w:pPr>
    </w:p>
    <w:p w14:paraId="78226474" w14:textId="77777777" w:rsidR="003D3383" w:rsidRPr="00EE3B9C" w:rsidRDefault="003D3383" w:rsidP="00BD7CF7">
      <w:pPr>
        <w:pStyle w:val="Prrafodelista"/>
        <w:spacing w:after="0" w:line="240" w:lineRule="auto"/>
        <w:ind w:left="360"/>
        <w:jc w:val="both"/>
        <w:rPr>
          <w:rFonts w:ascii="Arial" w:eastAsia="Arial Unicode MS" w:hAnsi="Arial" w:cs="Arial"/>
          <w:b/>
          <w:color w:val="000000" w:themeColor="text1"/>
          <w:lang w:val="es-ES" w:eastAsia="es-US"/>
        </w:rPr>
      </w:pPr>
    </w:p>
    <w:p w14:paraId="39CCE901" w14:textId="77777777" w:rsidR="00265940" w:rsidRDefault="006028BA" w:rsidP="00405837">
      <w:pPr>
        <w:pStyle w:val="LO-Normal"/>
        <w:spacing w:line="240" w:lineRule="auto"/>
        <w:jc w:val="both"/>
        <w:rPr>
          <w:rFonts w:ascii="Arial" w:hAnsi="Arial" w:cs="Arial"/>
          <w:color w:val="000000" w:themeColor="text1"/>
        </w:rPr>
      </w:pPr>
      <w:r w:rsidRPr="00EE3B9C">
        <w:rPr>
          <w:rFonts w:ascii="Arial" w:hAnsi="Arial" w:cs="Arial"/>
          <w:color w:val="000000" w:themeColor="text1"/>
        </w:rPr>
        <w:t xml:space="preserve">En el marco del rol </w:t>
      </w:r>
      <w:r w:rsidRPr="00EE3B9C">
        <w:rPr>
          <w:rFonts w:ascii="Arial" w:hAnsi="Arial" w:cs="Arial"/>
          <w:b/>
          <w:color w:val="000000" w:themeColor="text1"/>
        </w:rPr>
        <w:t xml:space="preserve">Enfoque hacia la prevención </w:t>
      </w:r>
      <w:r w:rsidRPr="00EE3B9C">
        <w:rPr>
          <w:rFonts w:ascii="Arial" w:hAnsi="Arial" w:cs="Arial"/>
          <w:color w:val="000000" w:themeColor="text1"/>
        </w:rPr>
        <w:t xml:space="preserve">establecido en el </w:t>
      </w:r>
      <w:r w:rsidR="0098099A" w:rsidRPr="00EE3B9C">
        <w:rPr>
          <w:rFonts w:ascii="Arial" w:hAnsi="Arial" w:cs="Arial"/>
          <w:color w:val="000000" w:themeColor="text1"/>
        </w:rPr>
        <w:t>Decreto 648 de 2017</w:t>
      </w:r>
      <w:r w:rsidR="0098099A" w:rsidRPr="00EE3B9C">
        <w:rPr>
          <w:rFonts w:ascii="Arial" w:hAnsi="Arial" w:cs="Arial"/>
          <w:color w:val="000000" w:themeColor="text1"/>
          <w:vertAlign w:val="superscript"/>
        </w:rPr>
        <w:footnoteReference w:id="1"/>
      </w:r>
      <w:r w:rsidRPr="00EE3B9C">
        <w:rPr>
          <w:rFonts w:ascii="Arial" w:hAnsi="Arial" w:cs="Arial"/>
          <w:color w:val="000000" w:themeColor="text1"/>
        </w:rPr>
        <w:t>, la Oficina de Control Interno-OCI realiz</w:t>
      </w:r>
      <w:r w:rsidR="00A7633B" w:rsidRPr="00EE3B9C">
        <w:rPr>
          <w:rFonts w:ascii="Arial" w:hAnsi="Arial" w:cs="Arial"/>
          <w:color w:val="000000" w:themeColor="text1"/>
        </w:rPr>
        <w:t>ó</w:t>
      </w:r>
      <w:r w:rsidRPr="00EE3B9C">
        <w:rPr>
          <w:rFonts w:ascii="Arial" w:hAnsi="Arial" w:cs="Arial"/>
          <w:color w:val="000000" w:themeColor="text1"/>
        </w:rPr>
        <w:t xml:space="preserve"> seguimiento </w:t>
      </w:r>
      <w:r w:rsidR="00B641FC">
        <w:rPr>
          <w:rFonts w:ascii="Arial" w:hAnsi="Arial" w:cs="Arial"/>
          <w:color w:val="000000" w:themeColor="text1"/>
        </w:rPr>
        <w:t>con corte a</w:t>
      </w:r>
      <w:r w:rsidR="007B4E45">
        <w:rPr>
          <w:rFonts w:ascii="Arial" w:hAnsi="Arial" w:cs="Arial"/>
          <w:color w:val="000000" w:themeColor="text1"/>
        </w:rPr>
        <w:t xml:space="preserve"> 31 de marzo de 2022</w:t>
      </w:r>
      <w:r w:rsidR="00B641FC">
        <w:rPr>
          <w:rFonts w:ascii="Arial" w:hAnsi="Arial" w:cs="Arial"/>
          <w:color w:val="000000" w:themeColor="text1"/>
        </w:rPr>
        <w:t xml:space="preserve"> </w:t>
      </w:r>
      <w:r w:rsidRPr="00EE3B9C">
        <w:rPr>
          <w:rFonts w:ascii="Arial" w:hAnsi="Arial" w:cs="Arial"/>
          <w:color w:val="000000" w:themeColor="text1"/>
        </w:rPr>
        <w:t>al cumplimiento de</w:t>
      </w:r>
      <w:r w:rsidR="005D307F">
        <w:rPr>
          <w:rFonts w:ascii="Arial" w:hAnsi="Arial" w:cs="Arial"/>
          <w:color w:val="000000" w:themeColor="text1"/>
        </w:rPr>
        <w:t xml:space="preserve"> las</w:t>
      </w:r>
      <w:r w:rsidRPr="00EE3B9C">
        <w:rPr>
          <w:rFonts w:ascii="Arial" w:hAnsi="Arial" w:cs="Arial"/>
          <w:color w:val="000000" w:themeColor="text1"/>
        </w:rPr>
        <w:t xml:space="preserve"> </w:t>
      </w:r>
      <w:r w:rsidR="00CD574C">
        <w:rPr>
          <w:rFonts w:ascii="Arial" w:hAnsi="Arial" w:cs="Arial"/>
          <w:color w:val="000000" w:themeColor="text1"/>
        </w:rPr>
        <w:t xml:space="preserve">63 </w:t>
      </w:r>
      <w:r w:rsidRPr="00EE3B9C">
        <w:rPr>
          <w:rFonts w:ascii="Arial" w:hAnsi="Arial" w:cs="Arial"/>
          <w:color w:val="000000" w:themeColor="text1"/>
        </w:rPr>
        <w:t xml:space="preserve">acciones formuladas </w:t>
      </w:r>
      <w:r w:rsidR="001672B0" w:rsidRPr="00EE3B9C">
        <w:rPr>
          <w:rFonts w:ascii="Arial" w:hAnsi="Arial" w:cs="Arial"/>
          <w:color w:val="000000" w:themeColor="text1"/>
        </w:rPr>
        <w:t xml:space="preserve">por la UAERMV </w:t>
      </w:r>
      <w:r w:rsidRPr="00EE3B9C">
        <w:rPr>
          <w:rFonts w:ascii="Arial" w:hAnsi="Arial" w:cs="Arial"/>
          <w:color w:val="000000" w:themeColor="text1"/>
        </w:rPr>
        <w:t>en los planes de mejoramiento derivad</w:t>
      </w:r>
      <w:r w:rsidR="00FF6849" w:rsidRPr="00EE3B9C">
        <w:rPr>
          <w:rFonts w:ascii="Arial" w:hAnsi="Arial" w:cs="Arial"/>
          <w:color w:val="000000" w:themeColor="text1"/>
        </w:rPr>
        <w:t>o</w:t>
      </w:r>
      <w:r w:rsidRPr="00EE3B9C">
        <w:rPr>
          <w:rFonts w:ascii="Arial" w:hAnsi="Arial" w:cs="Arial"/>
          <w:color w:val="000000" w:themeColor="text1"/>
        </w:rPr>
        <w:t xml:space="preserve">s de auditorías de regularidad </w:t>
      </w:r>
      <w:r w:rsidR="00B55C17" w:rsidRPr="00EE3B9C">
        <w:rPr>
          <w:rFonts w:ascii="Arial" w:hAnsi="Arial" w:cs="Arial"/>
          <w:color w:val="000000" w:themeColor="text1"/>
        </w:rPr>
        <w:t>No.</w:t>
      </w:r>
      <w:r w:rsidR="00174DB8">
        <w:rPr>
          <w:rFonts w:ascii="Arial" w:hAnsi="Arial" w:cs="Arial"/>
          <w:color w:val="000000" w:themeColor="text1"/>
        </w:rPr>
        <w:t>100 PAD 2020</w:t>
      </w:r>
      <w:r w:rsidR="00405837">
        <w:rPr>
          <w:rFonts w:ascii="Arial" w:hAnsi="Arial" w:cs="Arial"/>
          <w:color w:val="000000" w:themeColor="text1"/>
        </w:rPr>
        <w:t>;</w:t>
      </w:r>
      <w:r w:rsidR="00174DB8">
        <w:rPr>
          <w:rFonts w:ascii="Arial" w:hAnsi="Arial" w:cs="Arial"/>
          <w:color w:val="000000" w:themeColor="text1"/>
        </w:rPr>
        <w:t xml:space="preserve"> </w:t>
      </w:r>
      <w:r w:rsidR="00405837">
        <w:rPr>
          <w:rFonts w:ascii="Arial" w:hAnsi="Arial" w:cs="Arial"/>
          <w:color w:val="000000" w:themeColor="text1"/>
        </w:rPr>
        <w:t xml:space="preserve">109 PAD 2021 y </w:t>
      </w:r>
      <w:r w:rsidR="0004315D">
        <w:rPr>
          <w:rFonts w:ascii="Arial" w:hAnsi="Arial" w:cs="Arial"/>
          <w:color w:val="000000" w:themeColor="text1"/>
        </w:rPr>
        <w:t xml:space="preserve">auditorías de desempeño </w:t>
      </w:r>
      <w:r w:rsidR="0004315D" w:rsidRPr="00EE3B9C">
        <w:rPr>
          <w:rFonts w:ascii="Arial" w:hAnsi="Arial" w:cs="Arial"/>
          <w:color w:val="000000" w:themeColor="text1"/>
        </w:rPr>
        <w:t xml:space="preserve">No. </w:t>
      </w:r>
      <w:r w:rsidR="009B3346">
        <w:rPr>
          <w:rFonts w:ascii="Arial" w:hAnsi="Arial" w:cs="Arial"/>
          <w:color w:val="000000" w:themeColor="text1"/>
        </w:rPr>
        <w:t>76</w:t>
      </w:r>
      <w:r w:rsidR="00FE1832">
        <w:rPr>
          <w:rFonts w:ascii="Arial" w:hAnsi="Arial" w:cs="Arial"/>
          <w:color w:val="000000" w:themeColor="text1"/>
        </w:rPr>
        <w:t xml:space="preserve"> </w:t>
      </w:r>
      <w:r w:rsidR="009B3346">
        <w:rPr>
          <w:rFonts w:ascii="Arial" w:hAnsi="Arial" w:cs="Arial"/>
          <w:color w:val="000000" w:themeColor="text1"/>
        </w:rPr>
        <w:t>PAD 2019</w:t>
      </w:r>
      <w:r w:rsidR="00FE1832">
        <w:rPr>
          <w:rFonts w:ascii="Arial" w:hAnsi="Arial" w:cs="Arial"/>
          <w:color w:val="000000" w:themeColor="text1"/>
        </w:rPr>
        <w:t xml:space="preserve">, </w:t>
      </w:r>
      <w:r w:rsidR="0004315D" w:rsidRPr="00EE3B9C">
        <w:rPr>
          <w:rFonts w:ascii="Arial" w:hAnsi="Arial" w:cs="Arial"/>
          <w:color w:val="000000" w:themeColor="text1"/>
        </w:rPr>
        <w:t>115 PAD 2020</w:t>
      </w:r>
      <w:r w:rsidR="00265940">
        <w:rPr>
          <w:rFonts w:ascii="Arial" w:hAnsi="Arial" w:cs="Arial"/>
          <w:color w:val="000000" w:themeColor="text1"/>
        </w:rPr>
        <w:t>.</w:t>
      </w:r>
    </w:p>
    <w:p w14:paraId="5F61DA4B" w14:textId="77777777" w:rsidR="00265940" w:rsidRDefault="00265940" w:rsidP="00405837">
      <w:pPr>
        <w:pStyle w:val="LO-Normal"/>
        <w:spacing w:line="240" w:lineRule="auto"/>
        <w:jc w:val="both"/>
        <w:rPr>
          <w:rFonts w:ascii="Arial" w:hAnsi="Arial" w:cs="Arial"/>
          <w:color w:val="000000" w:themeColor="text1"/>
        </w:rPr>
      </w:pPr>
    </w:p>
    <w:p w14:paraId="2E5BFF86" w14:textId="5070A999" w:rsidR="00CB6588" w:rsidRPr="00F821CB" w:rsidRDefault="00F821CB" w:rsidP="00CB6588">
      <w:pPr>
        <w:pStyle w:val="LO-Normal"/>
        <w:numPr>
          <w:ilvl w:val="1"/>
          <w:numId w:val="5"/>
        </w:numPr>
        <w:spacing w:line="240" w:lineRule="auto"/>
        <w:jc w:val="both"/>
        <w:rPr>
          <w:rFonts w:ascii="Arial" w:hAnsi="Arial" w:cs="Arial"/>
          <w:b/>
          <w:bCs/>
          <w:color w:val="000000" w:themeColor="text1"/>
        </w:rPr>
      </w:pPr>
      <w:r>
        <w:rPr>
          <w:rFonts w:ascii="Arial" w:hAnsi="Arial" w:cs="Arial"/>
          <w:b/>
          <w:bCs/>
          <w:color w:val="000000" w:themeColor="text1"/>
        </w:rPr>
        <w:t>Consolidado e</w:t>
      </w:r>
      <w:r w:rsidR="00CB6588" w:rsidRPr="00F821CB">
        <w:rPr>
          <w:rFonts w:ascii="Arial" w:hAnsi="Arial" w:cs="Arial"/>
          <w:b/>
          <w:bCs/>
          <w:color w:val="000000" w:themeColor="text1"/>
        </w:rPr>
        <w:t>stado acciones plan de mejoramiento Contraloría de Bogotá D.C</w:t>
      </w:r>
    </w:p>
    <w:p w14:paraId="7D239BFA" w14:textId="57A9A6A9" w:rsidR="00405837" w:rsidRDefault="00F821CB" w:rsidP="00F821CB">
      <w:pPr>
        <w:pStyle w:val="LO-Normal"/>
        <w:tabs>
          <w:tab w:val="left" w:pos="5334"/>
        </w:tabs>
        <w:spacing w:line="240" w:lineRule="auto"/>
        <w:ind w:left="360"/>
        <w:jc w:val="both"/>
        <w:rPr>
          <w:rFonts w:ascii="Arial" w:hAnsi="Arial" w:cs="Arial"/>
          <w:color w:val="000000" w:themeColor="text1"/>
        </w:rPr>
      </w:pPr>
      <w:r>
        <w:rPr>
          <w:rFonts w:ascii="Arial" w:hAnsi="Arial" w:cs="Arial"/>
          <w:color w:val="000000" w:themeColor="text1"/>
        </w:rPr>
        <w:t xml:space="preserve">A continuación, se relaciona el estado de las </w:t>
      </w:r>
      <w:r w:rsidR="004A6BED">
        <w:rPr>
          <w:rFonts w:ascii="Arial" w:hAnsi="Arial" w:cs="Arial"/>
          <w:color w:val="000000" w:themeColor="text1"/>
        </w:rPr>
        <w:t xml:space="preserve">(63) </w:t>
      </w:r>
      <w:r>
        <w:rPr>
          <w:rFonts w:ascii="Arial" w:hAnsi="Arial" w:cs="Arial"/>
          <w:color w:val="000000" w:themeColor="text1"/>
        </w:rPr>
        <w:t xml:space="preserve">acciones </w:t>
      </w:r>
      <w:r w:rsidR="004A6BED">
        <w:rPr>
          <w:rFonts w:ascii="Arial" w:hAnsi="Arial" w:cs="Arial"/>
          <w:color w:val="000000" w:themeColor="text1"/>
        </w:rPr>
        <w:t xml:space="preserve">en seguimiento </w:t>
      </w:r>
      <w:r>
        <w:rPr>
          <w:rFonts w:ascii="Arial" w:hAnsi="Arial" w:cs="Arial"/>
          <w:color w:val="000000" w:themeColor="text1"/>
        </w:rPr>
        <w:t>p</w:t>
      </w:r>
      <w:r w:rsidR="004A6BED">
        <w:rPr>
          <w:rFonts w:ascii="Arial" w:hAnsi="Arial" w:cs="Arial"/>
          <w:color w:val="000000" w:themeColor="text1"/>
        </w:rPr>
        <w:t>o</w:t>
      </w:r>
      <w:r>
        <w:rPr>
          <w:rFonts w:ascii="Arial" w:hAnsi="Arial" w:cs="Arial"/>
          <w:color w:val="000000" w:themeColor="text1"/>
        </w:rPr>
        <w:t>r plan de mejora</w:t>
      </w:r>
      <w:r w:rsidR="004A6BED">
        <w:rPr>
          <w:rFonts w:ascii="Arial" w:hAnsi="Arial" w:cs="Arial"/>
          <w:color w:val="000000" w:themeColor="text1"/>
        </w:rPr>
        <w:t>miento:</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200"/>
        <w:gridCol w:w="1200"/>
        <w:gridCol w:w="1200"/>
        <w:gridCol w:w="1200"/>
        <w:gridCol w:w="1200"/>
      </w:tblGrid>
      <w:tr w:rsidR="00200BEE" w:rsidRPr="00200BEE" w14:paraId="407D05A4" w14:textId="77777777" w:rsidTr="00846C4C">
        <w:trPr>
          <w:trHeight w:val="510"/>
          <w:jc w:val="center"/>
        </w:trPr>
        <w:tc>
          <w:tcPr>
            <w:tcW w:w="1480" w:type="dxa"/>
            <w:vMerge w:val="restart"/>
            <w:shd w:val="clear" w:color="auto" w:fill="auto"/>
            <w:vAlign w:val="center"/>
            <w:hideMark/>
          </w:tcPr>
          <w:p w14:paraId="4E6B5640"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n-US" w:eastAsia="en-US"/>
              </w:rPr>
            </w:pPr>
            <w:r w:rsidRPr="00200BEE">
              <w:rPr>
                <w:rFonts w:ascii="Arial" w:eastAsia="Times New Roman" w:hAnsi="Arial" w:cs="Arial"/>
                <w:b/>
                <w:bCs/>
                <w:color w:val="000000"/>
                <w:sz w:val="20"/>
                <w:szCs w:val="20"/>
                <w:lang w:val="es-CO" w:eastAsia="en-US"/>
              </w:rPr>
              <w:t>Vigencia/tipo</w:t>
            </w:r>
          </w:p>
        </w:tc>
        <w:tc>
          <w:tcPr>
            <w:tcW w:w="6000" w:type="dxa"/>
            <w:gridSpan w:val="5"/>
            <w:shd w:val="clear" w:color="auto" w:fill="auto"/>
            <w:vAlign w:val="center"/>
            <w:hideMark/>
          </w:tcPr>
          <w:p w14:paraId="06D8A6A0"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s-CO" w:eastAsia="en-US"/>
              </w:rPr>
            </w:pPr>
            <w:r w:rsidRPr="00200BEE">
              <w:rPr>
                <w:rFonts w:ascii="Arial" w:eastAsia="Times New Roman" w:hAnsi="Arial" w:cs="Arial"/>
                <w:b/>
                <w:bCs/>
                <w:color w:val="000000"/>
                <w:sz w:val="20"/>
                <w:szCs w:val="20"/>
                <w:lang w:val="es-CO" w:eastAsia="en-US"/>
              </w:rPr>
              <w:t>Estado de las acciones de mejoramiento auditorías Contraloría de Bogotá D.C</w:t>
            </w:r>
          </w:p>
        </w:tc>
      </w:tr>
      <w:tr w:rsidR="00200BEE" w:rsidRPr="00200BEE" w14:paraId="7709DABB" w14:textId="77777777" w:rsidTr="00846C4C">
        <w:trPr>
          <w:trHeight w:val="525"/>
          <w:jc w:val="center"/>
        </w:trPr>
        <w:tc>
          <w:tcPr>
            <w:tcW w:w="1480" w:type="dxa"/>
            <w:vMerge/>
            <w:vAlign w:val="center"/>
            <w:hideMark/>
          </w:tcPr>
          <w:p w14:paraId="174E434A" w14:textId="77777777" w:rsidR="00200BEE" w:rsidRPr="00200BEE" w:rsidRDefault="00200BEE" w:rsidP="00200BEE">
            <w:pPr>
              <w:keepNext w:val="0"/>
              <w:widowControl/>
              <w:shd w:val="clear" w:color="auto" w:fill="auto"/>
              <w:suppressAutoHyphens w:val="0"/>
              <w:overflowPunct/>
              <w:textAlignment w:val="auto"/>
              <w:rPr>
                <w:rFonts w:ascii="Arial" w:eastAsia="Times New Roman" w:hAnsi="Arial" w:cs="Arial"/>
                <w:b/>
                <w:bCs/>
                <w:color w:val="000000"/>
                <w:sz w:val="20"/>
                <w:szCs w:val="20"/>
                <w:lang w:val="es-CO" w:eastAsia="en-US"/>
              </w:rPr>
            </w:pPr>
          </w:p>
        </w:tc>
        <w:tc>
          <w:tcPr>
            <w:tcW w:w="1200" w:type="dxa"/>
            <w:shd w:val="clear" w:color="auto" w:fill="auto"/>
            <w:vAlign w:val="center"/>
            <w:hideMark/>
          </w:tcPr>
          <w:p w14:paraId="30783823"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n-US" w:eastAsia="en-US"/>
              </w:rPr>
            </w:pPr>
            <w:r w:rsidRPr="00200BEE">
              <w:rPr>
                <w:rFonts w:ascii="Arial" w:eastAsia="Times New Roman" w:hAnsi="Arial" w:cs="Arial"/>
                <w:b/>
                <w:bCs/>
                <w:color w:val="000000"/>
                <w:sz w:val="20"/>
                <w:szCs w:val="20"/>
                <w:lang w:val="es-CO" w:eastAsia="en-US"/>
              </w:rPr>
              <w:t>Sin iniciar</w:t>
            </w:r>
          </w:p>
        </w:tc>
        <w:tc>
          <w:tcPr>
            <w:tcW w:w="1200" w:type="dxa"/>
            <w:shd w:val="clear" w:color="auto" w:fill="auto"/>
            <w:vAlign w:val="center"/>
            <w:hideMark/>
          </w:tcPr>
          <w:p w14:paraId="0F0E70C8"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n-US" w:eastAsia="en-US"/>
              </w:rPr>
            </w:pPr>
            <w:r w:rsidRPr="00200BEE">
              <w:rPr>
                <w:rFonts w:ascii="Arial" w:eastAsia="Times New Roman" w:hAnsi="Arial" w:cs="Arial"/>
                <w:b/>
                <w:bCs/>
                <w:color w:val="000000"/>
                <w:sz w:val="20"/>
                <w:szCs w:val="20"/>
                <w:lang w:val="es-CO" w:eastAsia="en-US"/>
              </w:rPr>
              <w:t>En ejecución</w:t>
            </w:r>
          </w:p>
        </w:tc>
        <w:tc>
          <w:tcPr>
            <w:tcW w:w="1200" w:type="dxa"/>
            <w:shd w:val="clear" w:color="auto" w:fill="auto"/>
            <w:vAlign w:val="center"/>
            <w:hideMark/>
          </w:tcPr>
          <w:p w14:paraId="380968DF"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n-US" w:eastAsia="en-US"/>
              </w:rPr>
            </w:pPr>
            <w:r w:rsidRPr="00200BEE">
              <w:rPr>
                <w:rFonts w:ascii="Arial" w:eastAsia="Times New Roman" w:hAnsi="Arial" w:cs="Arial"/>
                <w:b/>
                <w:bCs/>
                <w:color w:val="000000"/>
                <w:sz w:val="20"/>
                <w:szCs w:val="20"/>
                <w:lang w:val="es-CO" w:eastAsia="en-US"/>
              </w:rPr>
              <w:t>Cumplida</w:t>
            </w:r>
          </w:p>
        </w:tc>
        <w:tc>
          <w:tcPr>
            <w:tcW w:w="1200" w:type="dxa"/>
            <w:shd w:val="clear" w:color="auto" w:fill="auto"/>
            <w:vAlign w:val="center"/>
            <w:hideMark/>
          </w:tcPr>
          <w:p w14:paraId="5C090009"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n-US" w:eastAsia="en-US"/>
              </w:rPr>
            </w:pPr>
            <w:r w:rsidRPr="00200BEE">
              <w:rPr>
                <w:rFonts w:ascii="Arial" w:eastAsia="Times New Roman" w:hAnsi="Arial" w:cs="Arial"/>
                <w:b/>
                <w:bCs/>
                <w:color w:val="000000"/>
                <w:sz w:val="20"/>
                <w:szCs w:val="20"/>
                <w:lang w:val="es-CO" w:eastAsia="en-US"/>
              </w:rPr>
              <w:t>Vencida</w:t>
            </w:r>
          </w:p>
        </w:tc>
        <w:tc>
          <w:tcPr>
            <w:tcW w:w="1200" w:type="dxa"/>
            <w:shd w:val="clear" w:color="auto" w:fill="auto"/>
            <w:vAlign w:val="center"/>
            <w:hideMark/>
          </w:tcPr>
          <w:p w14:paraId="60534EFB"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20"/>
                <w:szCs w:val="20"/>
                <w:lang w:val="en-US" w:eastAsia="en-US"/>
              </w:rPr>
            </w:pPr>
            <w:r w:rsidRPr="00200BEE">
              <w:rPr>
                <w:rFonts w:ascii="Arial" w:eastAsia="Times New Roman" w:hAnsi="Arial" w:cs="Arial"/>
                <w:b/>
                <w:bCs/>
                <w:color w:val="000000"/>
                <w:sz w:val="20"/>
                <w:szCs w:val="20"/>
                <w:lang w:val="es-CO" w:eastAsia="en-US"/>
              </w:rPr>
              <w:t>Total Acciones</w:t>
            </w:r>
          </w:p>
        </w:tc>
      </w:tr>
      <w:tr w:rsidR="00200BEE" w:rsidRPr="00200BEE" w14:paraId="7BE4229F" w14:textId="77777777" w:rsidTr="00846C4C">
        <w:trPr>
          <w:trHeight w:val="690"/>
          <w:jc w:val="center"/>
        </w:trPr>
        <w:tc>
          <w:tcPr>
            <w:tcW w:w="1480" w:type="dxa"/>
            <w:shd w:val="clear" w:color="auto" w:fill="auto"/>
            <w:vAlign w:val="center"/>
            <w:hideMark/>
          </w:tcPr>
          <w:p w14:paraId="5019392F" w14:textId="77777777" w:rsidR="00200BEE" w:rsidRPr="00200BEE" w:rsidRDefault="00200BEE" w:rsidP="00200BEE">
            <w:pPr>
              <w:keepNext w:val="0"/>
              <w:widowControl/>
              <w:shd w:val="clear" w:color="auto" w:fill="auto"/>
              <w:suppressAutoHyphens w:val="0"/>
              <w:overflowPunct/>
              <w:jc w:val="both"/>
              <w:textAlignment w:val="auto"/>
              <w:rPr>
                <w:rFonts w:ascii="Arial" w:eastAsia="Times New Roman" w:hAnsi="Arial" w:cs="Arial"/>
                <w:color w:val="000000"/>
                <w:sz w:val="16"/>
                <w:szCs w:val="16"/>
                <w:lang w:val="en-US" w:eastAsia="en-US"/>
              </w:rPr>
            </w:pPr>
            <w:r w:rsidRPr="00200BEE">
              <w:rPr>
                <w:rFonts w:ascii="Arial" w:eastAsia="Times New Roman" w:hAnsi="Arial" w:cs="Arial"/>
                <w:color w:val="000000"/>
                <w:sz w:val="16"/>
                <w:szCs w:val="16"/>
                <w:lang w:val="es-CO" w:eastAsia="en-US"/>
              </w:rPr>
              <w:t>2019 – Desempeño COD 76</w:t>
            </w:r>
          </w:p>
        </w:tc>
        <w:tc>
          <w:tcPr>
            <w:tcW w:w="1200" w:type="dxa"/>
            <w:shd w:val="clear" w:color="auto" w:fill="auto"/>
            <w:vAlign w:val="center"/>
            <w:hideMark/>
          </w:tcPr>
          <w:p w14:paraId="72B3A6A6"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710D21B1"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1FD27904"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2</w:t>
            </w:r>
          </w:p>
        </w:tc>
        <w:tc>
          <w:tcPr>
            <w:tcW w:w="1200" w:type="dxa"/>
            <w:shd w:val="clear" w:color="auto" w:fill="auto"/>
            <w:vAlign w:val="center"/>
            <w:hideMark/>
          </w:tcPr>
          <w:p w14:paraId="68794FB7"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10F40157"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2</w:t>
            </w:r>
          </w:p>
        </w:tc>
      </w:tr>
      <w:tr w:rsidR="00200BEE" w:rsidRPr="00200BEE" w14:paraId="461AF4EF" w14:textId="77777777" w:rsidTr="00846C4C">
        <w:trPr>
          <w:trHeight w:val="690"/>
          <w:jc w:val="center"/>
        </w:trPr>
        <w:tc>
          <w:tcPr>
            <w:tcW w:w="1480" w:type="dxa"/>
            <w:shd w:val="clear" w:color="auto" w:fill="auto"/>
            <w:vAlign w:val="center"/>
            <w:hideMark/>
          </w:tcPr>
          <w:p w14:paraId="7A111A8E" w14:textId="77777777" w:rsidR="00200BEE" w:rsidRPr="00200BEE" w:rsidRDefault="00200BEE" w:rsidP="00200BEE">
            <w:pPr>
              <w:keepNext w:val="0"/>
              <w:widowControl/>
              <w:shd w:val="clear" w:color="auto" w:fill="auto"/>
              <w:suppressAutoHyphens w:val="0"/>
              <w:overflowPunct/>
              <w:jc w:val="both"/>
              <w:textAlignment w:val="auto"/>
              <w:rPr>
                <w:rFonts w:ascii="Arial" w:eastAsia="Times New Roman" w:hAnsi="Arial" w:cs="Arial"/>
                <w:color w:val="000000"/>
                <w:sz w:val="16"/>
                <w:szCs w:val="16"/>
                <w:lang w:val="en-US" w:eastAsia="en-US"/>
              </w:rPr>
            </w:pPr>
            <w:r w:rsidRPr="00200BEE">
              <w:rPr>
                <w:rFonts w:ascii="Arial" w:eastAsia="Times New Roman" w:hAnsi="Arial" w:cs="Arial"/>
                <w:color w:val="000000"/>
                <w:sz w:val="16"/>
                <w:szCs w:val="16"/>
                <w:lang w:val="es-CO" w:eastAsia="en-US"/>
              </w:rPr>
              <w:t>2020 – Regularidad COD 109</w:t>
            </w:r>
          </w:p>
        </w:tc>
        <w:tc>
          <w:tcPr>
            <w:tcW w:w="1200" w:type="dxa"/>
            <w:shd w:val="clear" w:color="auto" w:fill="auto"/>
            <w:vAlign w:val="center"/>
            <w:hideMark/>
          </w:tcPr>
          <w:p w14:paraId="7D34AFE5"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694CDD33"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44CED4DA"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2</w:t>
            </w:r>
          </w:p>
        </w:tc>
        <w:tc>
          <w:tcPr>
            <w:tcW w:w="1200" w:type="dxa"/>
            <w:shd w:val="clear" w:color="auto" w:fill="auto"/>
            <w:vAlign w:val="center"/>
            <w:hideMark/>
          </w:tcPr>
          <w:p w14:paraId="4DC89B8B"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2403F000"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2</w:t>
            </w:r>
          </w:p>
        </w:tc>
      </w:tr>
      <w:tr w:rsidR="00200BEE" w:rsidRPr="00200BEE" w14:paraId="7E9BDFA5" w14:textId="77777777" w:rsidTr="00846C4C">
        <w:trPr>
          <w:trHeight w:val="465"/>
          <w:jc w:val="center"/>
        </w:trPr>
        <w:tc>
          <w:tcPr>
            <w:tcW w:w="1480" w:type="dxa"/>
            <w:shd w:val="clear" w:color="auto" w:fill="auto"/>
            <w:vAlign w:val="center"/>
            <w:hideMark/>
          </w:tcPr>
          <w:p w14:paraId="133352DD" w14:textId="77777777" w:rsidR="00200BEE" w:rsidRPr="00200BEE" w:rsidRDefault="00200BEE" w:rsidP="00200BEE">
            <w:pPr>
              <w:keepNext w:val="0"/>
              <w:widowControl/>
              <w:shd w:val="clear" w:color="auto" w:fill="auto"/>
              <w:suppressAutoHyphens w:val="0"/>
              <w:overflowPunct/>
              <w:jc w:val="both"/>
              <w:textAlignment w:val="auto"/>
              <w:rPr>
                <w:rFonts w:ascii="Arial" w:eastAsia="Times New Roman" w:hAnsi="Arial" w:cs="Arial"/>
                <w:color w:val="000000"/>
                <w:sz w:val="16"/>
                <w:szCs w:val="16"/>
                <w:lang w:val="en-US" w:eastAsia="en-US"/>
              </w:rPr>
            </w:pPr>
            <w:r w:rsidRPr="00200BEE">
              <w:rPr>
                <w:rFonts w:ascii="Arial" w:eastAsia="Times New Roman" w:hAnsi="Arial" w:cs="Arial"/>
                <w:color w:val="000000"/>
                <w:sz w:val="16"/>
                <w:szCs w:val="16"/>
                <w:lang w:val="es-CO" w:eastAsia="en-US"/>
              </w:rPr>
              <w:t>2020-Desempeño COD 115</w:t>
            </w:r>
          </w:p>
        </w:tc>
        <w:tc>
          <w:tcPr>
            <w:tcW w:w="1200" w:type="dxa"/>
            <w:shd w:val="clear" w:color="auto" w:fill="auto"/>
            <w:vAlign w:val="center"/>
            <w:hideMark/>
          </w:tcPr>
          <w:p w14:paraId="32FE9A30"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6C6DFC3A"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52722046"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10</w:t>
            </w:r>
          </w:p>
        </w:tc>
        <w:tc>
          <w:tcPr>
            <w:tcW w:w="1200" w:type="dxa"/>
            <w:shd w:val="clear" w:color="auto" w:fill="auto"/>
            <w:vAlign w:val="center"/>
            <w:hideMark/>
          </w:tcPr>
          <w:p w14:paraId="7F4D0A26"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498B4326"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10</w:t>
            </w:r>
          </w:p>
        </w:tc>
      </w:tr>
      <w:tr w:rsidR="00200BEE" w:rsidRPr="00200BEE" w14:paraId="741CD13B" w14:textId="77777777" w:rsidTr="00846C4C">
        <w:trPr>
          <w:trHeight w:val="690"/>
          <w:jc w:val="center"/>
        </w:trPr>
        <w:tc>
          <w:tcPr>
            <w:tcW w:w="1480" w:type="dxa"/>
            <w:shd w:val="clear" w:color="auto" w:fill="auto"/>
            <w:vAlign w:val="center"/>
            <w:hideMark/>
          </w:tcPr>
          <w:p w14:paraId="3CDFAAC9" w14:textId="77777777" w:rsidR="00200BEE" w:rsidRPr="00200BEE" w:rsidRDefault="00200BEE" w:rsidP="00200BEE">
            <w:pPr>
              <w:keepNext w:val="0"/>
              <w:widowControl/>
              <w:shd w:val="clear" w:color="auto" w:fill="auto"/>
              <w:suppressAutoHyphens w:val="0"/>
              <w:overflowPunct/>
              <w:jc w:val="both"/>
              <w:textAlignment w:val="auto"/>
              <w:rPr>
                <w:rFonts w:ascii="Arial" w:eastAsia="Times New Roman" w:hAnsi="Arial" w:cs="Arial"/>
                <w:color w:val="000000"/>
                <w:sz w:val="16"/>
                <w:szCs w:val="16"/>
                <w:lang w:val="en-US" w:eastAsia="en-US"/>
              </w:rPr>
            </w:pPr>
            <w:r w:rsidRPr="00200BEE">
              <w:rPr>
                <w:rFonts w:ascii="Arial" w:eastAsia="Times New Roman" w:hAnsi="Arial" w:cs="Arial"/>
                <w:color w:val="000000"/>
                <w:sz w:val="16"/>
                <w:szCs w:val="16"/>
                <w:lang w:val="es-CO" w:eastAsia="en-US"/>
              </w:rPr>
              <w:t>2021 – Regularidad COD 100</w:t>
            </w:r>
          </w:p>
        </w:tc>
        <w:tc>
          <w:tcPr>
            <w:tcW w:w="1200" w:type="dxa"/>
            <w:shd w:val="clear" w:color="auto" w:fill="auto"/>
            <w:vAlign w:val="center"/>
            <w:hideMark/>
          </w:tcPr>
          <w:p w14:paraId="6BA7C5F2"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1</w:t>
            </w:r>
          </w:p>
        </w:tc>
        <w:tc>
          <w:tcPr>
            <w:tcW w:w="1200" w:type="dxa"/>
            <w:shd w:val="clear" w:color="auto" w:fill="auto"/>
            <w:vAlign w:val="center"/>
            <w:hideMark/>
          </w:tcPr>
          <w:p w14:paraId="1E61C875"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27</w:t>
            </w:r>
          </w:p>
        </w:tc>
        <w:tc>
          <w:tcPr>
            <w:tcW w:w="1200" w:type="dxa"/>
            <w:shd w:val="clear" w:color="auto" w:fill="auto"/>
            <w:vAlign w:val="center"/>
            <w:hideMark/>
          </w:tcPr>
          <w:p w14:paraId="2853E794"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21</w:t>
            </w:r>
          </w:p>
        </w:tc>
        <w:tc>
          <w:tcPr>
            <w:tcW w:w="1200" w:type="dxa"/>
            <w:shd w:val="clear" w:color="auto" w:fill="auto"/>
            <w:vAlign w:val="center"/>
            <w:hideMark/>
          </w:tcPr>
          <w:p w14:paraId="35E7DFA6"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200BEE">
              <w:rPr>
                <w:rFonts w:ascii="Arial" w:eastAsia="Times New Roman" w:hAnsi="Arial" w:cs="Arial"/>
                <w:color w:val="000000"/>
                <w:sz w:val="18"/>
                <w:szCs w:val="18"/>
                <w:lang w:val="es-CO" w:eastAsia="en-US"/>
              </w:rPr>
              <w:t>0</w:t>
            </w:r>
          </w:p>
        </w:tc>
        <w:tc>
          <w:tcPr>
            <w:tcW w:w="1200" w:type="dxa"/>
            <w:shd w:val="clear" w:color="auto" w:fill="auto"/>
            <w:vAlign w:val="center"/>
            <w:hideMark/>
          </w:tcPr>
          <w:p w14:paraId="1B7BB6B4"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49</w:t>
            </w:r>
          </w:p>
        </w:tc>
      </w:tr>
      <w:tr w:rsidR="00200BEE" w:rsidRPr="00200BEE" w14:paraId="748200FC" w14:textId="77777777" w:rsidTr="00846C4C">
        <w:trPr>
          <w:trHeight w:val="315"/>
          <w:jc w:val="center"/>
        </w:trPr>
        <w:tc>
          <w:tcPr>
            <w:tcW w:w="1480" w:type="dxa"/>
            <w:shd w:val="clear" w:color="auto" w:fill="auto"/>
            <w:vAlign w:val="center"/>
            <w:hideMark/>
          </w:tcPr>
          <w:p w14:paraId="1093CD55"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6"/>
                <w:szCs w:val="16"/>
                <w:lang w:val="en-US" w:eastAsia="en-US"/>
              </w:rPr>
            </w:pPr>
            <w:r w:rsidRPr="00200BEE">
              <w:rPr>
                <w:rFonts w:ascii="Arial" w:eastAsia="Times New Roman" w:hAnsi="Arial" w:cs="Arial"/>
                <w:b/>
                <w:bCs/>
                <w:color w:val="000000"/>
                <w:sz w:val="16"/>
                <w:szCs w:val="16"/>
                <w:lang w:val="es-CO" w:eastAsia="en-US"/>
              </w:rPr>
              <w:t>TOTAL</w:t>
            </w:r>
          </w:p>
        </w:tc>
        <w:tc>
          <w:tcPr>
            <w:tcW w:w="1200" w:type="dxa"/>
            <w:shd w:val="clear" w:color="auto" w:fill="auto"/>
            <w:vAlign w:val="center"/>
            <w:hideMark/>
          </w:tcPr>
          <w:p w14:paraId="1138E3F7"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1</w:t>
            </w:r>
          </w:p>
        </w:tc>
        <w:tc>
          <w:tcPr>
            <w:tcW w:w="1200" w:type="dxa"/>
            <w:shd w:val="clear" w:color="auto" w:fill="auto"/>
            <w:vAlign w:val="center"/>
            <w:hideMark/>
          </w:tcPr>
          <w:p w14:paraId="4E8E230B"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27</w:t>
            </w:r>
          </w:p>
        </w:tc>
        <w:tc>
          <w:tcPr>
            <w:tcW w:w="1200" w:type="dxa"/>
            <w:shd w:val="clear" w:color="auto" w:fill="auto"/>
            <w:vAlign w:val="center"/>
            <w:hideMark/>
          </w:tcPr>
          <w:p w14:paraId="3DE32C32"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35</w:t>
            </w:r>
          </w:p>
        </w:tc>
        <w:tc>
          <w:tcPr>
            <w:tcW w:w="1200" w:type="dxa"/>
            <w:shd w:val="clear" w:color="auto" w:fill="auto"/>
            <w:vAlign w:val="center"/>
            <w:hideMark/>
          </w:tcPr>
          <w:p w14:paraId="4F2353C7"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0</w:t>
            </w:r>
          </w:p>
        </w:tc>
        <w:tc>
          <w:tcPr>
            <w:tcW w:w="1200" w:type="dxa"/>
            <w:shd w:val="clear" w:color="auto" w:fill="auto"/>
            <w:vAlign w:val="center"/>
            <w:hideMark/>
          </w:tcPr>
          <w:p w14:paraId="1951DC6D" w14:textId="77777777" w:rsidR="00200BEE" w:rsidRPr="00200BEE" w:rsidRDefault="00200BEE" w:rsidP="00200BEE">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200BEE">
              <w:rPr>
                <w:rFonts w:ascii="Arial" w:eastAsia="Times New Roman" w:hAnsi="Arial" w:cs="Arial"/>
                <w:b/>
                <w:bCs/>
                <w:color w:val="000000"/>
                <w:sz w:val="18"/>
                <w:szCs w:val="18"/>
                <w:lang w:val="es-CO" w:eastAsia="en-US"/>
              </w:rPr>
              <w:t>63</w:t>
            </w:r>
          </w:p>
        </w:tc>
      </w:tr>
    </w:tbl>
    <w:p w14:paraId="0CA893B0" w14:textId="77777777" w:rsidR="009E16BB" w:rsidRDefault="009E16BB" w:rsidP="009E16BB">
      <w:pPr>
        <w:pStyle w:val="paragraph"/>
        <w:spacing w:before="0" w:beforeAutospacing="0" w:after="0" w:afterAutospacing="0"/>
        <w:jc w:val="both"/>
        <w:textAlignment w:val="baseline"/>
        <w:rPr>
          <w:rFonts w:ascii="Arial" w:hAnsi="Arial" w:cs="Arial"/>
          <w:b/>
          <w:color w:val="000000" w:themeColor="text1"/>
          <w:kern w:val="24"/>
          <w:sz w:val="22"/>
          <w:szCs w:val="22"/>
        </w:rPr>
      </w:pPr>
    </w:p>
    <w:p w14:paraId="3241FE4F" w14:textId="77777777" w:rsidR="005D5BEE" w:rsidRDefault="00B74921" w:rsidP="00B74921">
      <w:pPr>
        <w:pStyle w:val="LO-Normal"/>
        <w:spacing w:line="240" w:lineRule="auto"/>
        <w:jc w:val="both"/>
        <w:rPr>
          <w:rFonts w:ascii="Arial" w:hAnsi="Arial" w:cs="Arial"/>
          <w:color w:val="000000" w:themeColor="text1"/>
        </w:rPr>
      </w:pPr>
      <w:r w:rsidRPr="00451FA4">
        <w:rPr>
          <w:rFonts w:ascii="Arial" w:hAnsi="Arial" w:cs="Arial"/>
          <w:color w:val="000000" w:themeColor="text1"/>
        </w:rPr>
        <w:t xml:space="preserve">Producto del seguimiento </w:t>
      </w:r>
      <w:r w:rsidR="00745CEF" w:rsidRPr="00451FA4">
        <w:rPr>
          <w:rFonts w:ascii="Arial" w:hAnsi="Arial" w:cs="Arial"/>
          <w:color w:val="000000" w:themeColor="text1"/>
        </w:rPr>
        <w:t xml:space="preserve">trimestral </w:t>
      </w:r>
      <w:r w:rsidRPr="00451FA4">
        <w:rPr>
          <w:rFonts w:ascii="Arial" w:hAnsi="Arial" w:cs="Arial"/>
          <w:color w:val="000000" w:themeColor="text1"/>
        </w:rPr>
        <w:t>realizado por la OCI al reporte de avance de cumplimiento presentado por las dependencias de la UAERMV</w:t>
      </w:r>
      <w:r w:rsidR="00485D7A" w:rsidRPr="00451FA4">
        <w:rPr>
          <w:rFonts w:ascii="Arial" w:hAnsi="Arial" w:cs="Arial"/>
          <w:color w:val="000000" w:themeColor="text1"/>
        </w:rPr>
        <w:t xml:space="preserve">, se tiene </w:t>
      </w:r>
      <w:r w:rsidR="00087DE5" w:rsidRPr="00451FA4">
        <w:rPr>
          <w:rFonts w:ascii="Arial" w:hAnsi="Arial" w:cs="Arial"/>
          <w:color w:val="000000" w:themeColor="text1"/>
        </w:rPr>
        <w:t>que,</w:t>
      </w:r>
      <w:r w:rsidR="0088705B" w:rsidRPr="00451FA4">
        <w:rPr>
          <w:rFonts w:ascii="Arial" w:hAnsi="Arial" w:cs="Arial"/>
          <w:color w:val="000000" w:themeColor="text1"/>
        </w:rPr>
        <w:t xml:space="preserve"> de las 63 acciones </w:t>
      </w:r>
      <w:r w:rsidR="00EB616B" w:rsidRPr="00451FA4">
        <w:rPr>
          <w:rFonts w:ascii="Arial" w:hAnsi="Arial" w:cs="Arial"/>
          <w:color w:val="000000" w:themeColor="text1"/>
        </w:rPr>
        <w:t>en seguimient</w:t>
      </w:r>
      <w:r w:rsidR="00745CEF" w:rsidRPr="00451FA4">
        <w:rPr>
          <w:rFonts w:ascii="Arial" w:hAnsi="Arial" w:cs="Arial"/>
          <w:color w:val="000000" w:themeColor="text1"/>
        </w:rPr>
        <w:t>o pendientes de evaluación por el Ente de Control</w:t>
      </w:r>
      <w:r w:rsidR="0088705B" w:rsidRPr="00451FA4">
        <w:rPr>
          <w:rFonts w:ascii="Arial" w:hAnsi="Arial" w:cs="Arial"/>
          <w:color w:val="000000" w:themeColor="text1"/>
        </w:rPr>
        <w:t>,</w:t>
      </w:r>
      <w:r w:rsidR="003441D4" w:rsidRPr="00451FA4">
        <w:rPr>
          <w:rFonts w:ascii="Arial" w:hAnsi="Arial" w:cs="Arial"/>
          <w:color w:val="000000" w:themeColor="text1"/>
        </w:rPr>
        <w:t xml:space="preserve"> </w:t>
      </w:r>
      <w:r w:rsidR="00C41936" w:rsidRPr="00451FA4">
        <w:rPr>
          <w:rFonts w:ascii="Arial" w:hAnsi="Arial" w:cs="Arial"/>
          <w:color w:val="000000" w:themeColor="text1"/>
        </w:rPr>
        <w:t>35 se encuentran finalizadas</w:t>
      </w:r>
      <w:r w:rsidR="008518EC" w:rsidRPr="00451FA4">
        <w:rPr>
          <w:rFonts w:ascii="Arial" w:hAnsi="Arial" w:cs="Arial"/>
          <w:color w:val="000000" w:themeColor="text1"/>
        </w:rPr>
        <w:t xml:space="preserve"> al 100%</w:t>
      </w:r>
      <w:r w:rsidR="00801D2E" w:rsidRPr="00451FA4">
        <w:rPr>
          <w:rFonts w:ascii="Arial" w:hAnsi="Arial" w:cs="Arial"/>
          <w:color w:val="000000" w:themeColor="text1"/>
        </w:rPr>
        <w:t>, 2</w:t>
      </w:r>
      <w:r w:rsidR="00B21BE1" w:rsidRPr="00451FA4">
        <w:rPr>
          <w:rFonts w:ascii="Arial" w:hAnsi="Arial" w:cs="Arial"/>
          <w:color w:val="000000" w:themeColor="text1"/>
        </w:rPr>
        <w:t>6</w:t>
      </w:r>
      <w:r w:rsidR="00052D73" w:rsidRPr="00451FA4">
        <w:rPr>
          <w:rFonts w:ascii="Arial" w:hAnsi="Arial" w:cs="Arial"/>
          <w:color w:val="000000" w:themeColor="text1"/>
        </w:rPr>
        <w:t xml:space="preserve"> en ejecución con avance promedio del 50% y </w:t>
      </w:r>
      <w:r w:rsidR="006C7666" w:rsidRPr="00451FA4">
        <w:rPr>
          <w:rFonts w:ascii="Arial" w:hAnsi="Arial" w:cs="Arial"/>
          <w:color w:val="000000" w:themeColor="text1"/>
        </w:rPr>
        <w:t xml:space="preserve">2 </w:t>
      </w:r>
      <w:r w:rsidR="00B77634" w:rsidRPr="00451FA4">
        <w:rPr>
          <w:rFonts w:ascii="Arial" w:hAnsi="Arial" w:cs="Arial"/>
          <w:color w:val="000000" w:themeColor="text1"/>
        </w:rPr>
        <w:t>sin ningún avance.</w:t>
      </w:r>
    </w:p>
    <w:p w14:paraId="51257102" w14:textId="52616B79" w:rsidR="00B35781" w:rsidRDefault="00DC633F" w:rsidP="00B74921">
      <w:pPr>
        <w:pStyle w:val="LO-Normal"/>
        <w:spacing w:line="240" w:lineRule="auto"/>
        <w:jc w:val="both"/>
        <w:rPr>
          <w:rFonts w:ascii="Arial" w:hAnsi="Arial" w:cs="Arial"/>
          <w:color w:val="000000" w:themeColor="text1"/>
        </w:rPr>
      </w:pPr>
      <w:r>
        <w:rPr>
          <w:noProof/>
          <w:lang w:eastAsia="es-CO"/>
        </w:rPr>
        <w:drawing>
          <wp:anchor distT="0" distB="0" distL="114300" distR="114300" simplePos="0" relativeHeight="251658240" behindDoc="0" locked="0" layoutInCell="1" allowOverlap="1" wp14:anchorId="0201973E" wp14:editId="1728286E">
            <wp:simplePos x="0" y="0"/>
            <wp:positionH relativeFrom="column">
              <wp:posOffset>1331366</wp:posOffset>
            </wp:positionH>
            <wp:positionV relativeFrom="paragraph">
              <wp:posOffset>7316</wp:posOffset>
            </wp:positionV>
            <wp:extent cx="3496665" cy="2333549"/>
            <wp:effectExtent l="0" t="0" r="8890" b="10160"/>
            <wp:wrapSquare wrapText="bothSides"/>
            <wp:docPr id="1" name="Gráfico 1">
              <a:extLst xmlns:a="http://schemas.openxmlformats.org/drawingml/2006/main">
                <a:ext uri="{FF2B5EF4-FFF2-40B4-BE49-F238E27FC236}">
                  <a16:creationId xmlns:a16="http://schemas.microsoft.com/office/drawing/2014/main" id="{C08FE4F4-2021-4449-AD4D-EC53AFB11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F7B0E">
        <w:rPr>
          <w:rFonts w:ascii="Arial" w:hAnsi="Arial" w:cs="Arial"/>
          <w:color w:val="000000" w:themeColor="text1"/>
        </w:rPr>
        <w:br w:type="textWrapping" w:clear="all"/>
      </w:r>
    </w:p>
    <w:p w14:paraId="7E64E4AF" w14:textId="25CF0652" w:rsidR="00EF1585" w:rsidRDefault="00EF1585" w:rsidP="00B74921">
      <w:pPr>
        <w:pStyle w:val="LO-Normal"/>
        <w:spacing w:line="240" w:lineRule="auto"/>
        <w:jc w:val="both"/>
        <w:rPr>
          <w:rFonts w:ascii="Arial" w:hAnsi="Arial" w:cs="Arial"/>
          <w:color w:val="000000" w:themeColor="text1"/>
        </w:rPr>
      </w:pPr>
      <w:r>
        <w:rPr>
          <w:rFonts w:ascii="Arial" w:hAnsi="Arial" w:cs="Arial"/>
          <w:color w:val="000000" w:themeColor="text1"/>
        </w:rPr>
        <w:t xml:space="preserve">De la gráfica anterior, se concluye que la UAERMV </w:t>
      </w:r>
      <w:r w:rsidR="00806715">
        <w:rPr>
          <w:rFonts w:ascii="Arial" w:hAnsi="Arial" w:cs="Arial"/>
          <w:color w:val="000000" w:themeColor="text1"/>
        </w:rPr>
        <w:t>al 31 de marzo de 2022 no presenta acciones vencidas</w:t>
      </w:r>
      <w:r w:rsidR="0001298B">
        <w:rPr>
          <w:rFonts w:ascii="Arial" w:hAnsi="Arial" w:cs="Arial"/>
          <w:color w:val="000000" w:themeColor="text1"/>
        </w:rPr>
        <w:t xml:space="preserve">, tiene una pendiente de iniciar </w:t>
      </w:r>
      <w:r w:rsidR="009E2D5F">
        <w:rPr>
          <w:rFonts w:ascii="Arial" w:hAnsi="Arial" w:cs="Arial"/>
          <w:color w:val="000000" w:themeColor="text1"/>
        </w:rPr>
        <w:t xml:space="preserve">del hallazgo </w:t>
      </w:r>
      <w:r w:rsidR="00DA75B3" w:rsidRPr="00DA75B3">
        <w:rPr>
          <w:rFonts w:ascii="Arial" w:hAnsi="Arial" w:cs="Arial"/>
          <w:color w:val="000000" w:themeColor="text1"/>
        </w:rPr>
        <w:t>3.1.3.2.2.1</w:t>
      </w:r>
      <w:r w:rsidR="00FB0CF3">
        <w:rPr>
          <w:rFonts w:ascii="Arial" w:hAnsi="Arial" w:cs="Arial"/>
          <w:color w:val="000000" w:themeColor="text1"/>
        </w:rPr>
        <w:t xml:space="preserve">que vence en </w:t>
      </w:r>
      <w:r w:rsidR="00222BAA">
        <w:rPr>
          <w:rFonts w:ascii="Arial" w:hAnsi="Arial" w:cs="Arial"/>
          <w:color w:val="000000" w:themeColor="text1"/>
        </w:rPr>
        <w:t>mayo de 2022 y las restantes</w:t>
      </w:r>
      <w:r w:rsidR="00DA75B3">
        <w:rPr>
          <w:rFonts w:ascii="Arial" w:hAnsi="Arial" w:cs="Arial"/>
          <w:color w:val="000000" w:themeColor="text1"/>
        </w:rPr>
        <w:t xml:space="preserve"> 27</w:t>
      </w:r>
      <w:r w:rsidR="00222BAA">
        <w:rPr>
          <w:rFonts w:ascii="Arial" w:hAnsi="Arial" w:cs="Arial"/>
          <w:color w:val="000000" w:themeColor="text1"/>
        </w:rPr>
        <w:t xml:space="preserve"> se encuentran en ejecución</w:t>
      </w:r>
      <w:r w:rsidR="00DA75B3">
        <w:rPr>
          <w:rFonts w:ascii="Arial" w:hAnsi="Arial" w:cs="Arial"/>
          <w:color w:val="000000" w:themeColor="text1"/>
        </w:rPr>
        <w:t>.</w:t>
      </w:r>
    </w:p>
    <w:p w14:paraId="12324B90" w14:textId="77777777" w:rsidR="00D5614C" w:rsidRDefault="00D5614C" w:rsidP="00B74921">
      <w:pPr>
        <w:pStyle w:val="LO-Normal"/>
        <w:spacing w:line="240" w:lineRule="auto"/>
        <w:jc w:val="both"/>
        <w:rPr>
          <w:rFonts w:ascii="Arial" w:hAnsi="Arial" w:cs="Arial"/>
          <w:color w:val="000000" w:themeColor="text1"/>
        </w:rPr>
      </w:pPr>
    </w:p>
    <w:p w14:paraId="2D2EA2B4" w14:textId="66873AB7" w:rsidR="00294201" w:rsidRPr="00294201" w:rsidRDefault="00AD4B26" w:rsidP="00A2770A">
      <w:pPr>
        <w:pStyle w:val="LO-Normal"/>
        <w:numPr>
          <w:ilvl w:val="1"/>
          <w:numId w:val="5"/>
        </w:numPr>
        <w:spacing w:line="240" w:lineRule="auto"/>
        <w:jc w:val="both"/>
        <w:rPr>
          <w:rFonts w:ascii="Arial" w:hAnsi="Arial" w:cs="Arial"/>
          <w:b/>
          <w:bCs/>
          <w:color w:val="000000" w:themeColor="text1"/>
        </w:rPr>
      </w:pPr>
      <w:r>
        <w:rPr>
          <w:rFonts w:ascii="Arial" w:hAnsi="Arial" w:cs="Arial"/>
          <w:b/>
          <w:bCs/>
          <w:color w:val="000000" w:themeColor="text1"/>
        </w:rPr>
        <w:t>Estado de acciones por r</w:t>
      </w:r>
      <w:r w:rsidR="00294201" w:rsidRPr="00294201">
        <w:rPr>
          <w:rFonts w:ascii="Arial" w:hAnsi="Arial" w:cs="Arial"/>
          <w:b/>
          <w:bCs/>
          <w:color w:val="000000" w:themeColor="text1"/>
        </w:rPr>
        <w:t xml:space="preserve">esponsables </w:t>
      </w:r>
      <w:r w:rsidR="00294201">
        <w:rPr>
          <w:rFonts w:ascii="Arial" w:hAnsi="Arial" w:cs="Arial"/>
          <w:b/>
          <w:bCs/>
          <w:color w:val="000000" w:themeColor="text1"/>
        </w:rPr>
        <w:t xml:space="preserve"> </w:t>
      </w:r>
    </w:p>
    <w:p w14:paraId="14F79565" w14:textId="7FD98B5C" w:rsidR="000E70D5" w:rsidRDefault="00AD4B26" w:rsidP="00B74921">
      <w:pPr>
        <w:pStyle w:val="LO-Normal"/>
        <w:spacing w:line="240" w:lineRule="auto"/>
        <w:jc w:val="both"/>
        <w:rPr>
          <w:rFonts w:ascii="Arial" w:hAnsi="Arial" w:cs="Arial"/>
          <w:color w:val="000000" w:themeColor="text1"/>
        </w:rPr>
      </w:pPr>
      <w:r>
        <w:rPr>
          <w:rFonts w:ascii="Arial" w:hAnsi="Arial" w:cs="Arial"/>
          <w:color w:val="000000" w:themeColor="text1"/>
        </w:rPr>
        <w:t xml:space="preserve">Las 63 acciones en seguimiento se </w:t>
      </w:r>
      <w:r w:rsidR="004469FD">
        <w:rPr>
          <w:rFonts w:ascii="Arial" w:hAnsi="Arial" w:cs="Arial"/>
          <w:color w:val="000000" w:themeColor="text1"/>
        </w:rPr>
        <w:t>distribuyen</w:t>
      </w:r>
      <w:r>
        <w:rPr>
          <w:rFonts w:ascii="Arial" w:hAnsi="Arial" w:cs="Arial"/>
          <w:color w:val="000000" w:themeColor="text1"/>
        </w:rPr>
        <w:t xml:space="preserve"> en </w:t>
      </w:r>
      <w:r w:rsidR="004469FD">
        <w:rPr>
          <w:rFonts w:ascii="Arial" w:hAnsi="Arial" w:cs="Arial"/>
          <w:color w:val="000000" w:themeColor="text1"/>
        </w:rPr>
        <w:t>6 dependencias</w:t>
      </w:r>
      <w:r w:rsidR="007837B5">
        <w:rPr>
          <w:rFonts w:ascii="Arial" w:hAnsi="Arial" w:cs="Arial"/>
          <w:color w:val="000000" w:themeColor="text1"/>
        </w:rPr>
        <w:t>, como se resume a continuación:</w:t>
      </w:r>
    </w:p>
    <w:tbl>
      <w:tblPr>
        <w:tblW w:w="9801" w:type="dxa"/>
        <w:tblLook w:val="04A0" w:firstRow="1" w:lastRow="0" w:firstColumn="1" w:lastColumn="0" w:noHBand="0" w:noVBand="1"/>
      </w:tblPr>
      <w:tblGrid>
        <w:gridCol w:w="1527"/>
        <w:gridCol w:w="919"/>
        <w:gridCol w:w="919"/>
        <w:gridCol w:w="919"/>
        <w:gridCol w:w="919"/>
        <w:gridCol w:w="919"/>
        <w:gridCol w:w="919"/>
        <w:gridCol w:w="920"/>
        <w:gridCol w:w="920"/>
        <w:gridCol w:w="920"/>
      </w:tblGrid>
      <w:tr w:rsidR="00424FC6" w:rsidRPr="00424FC6" w14:paraId="6179A0ED" w14:textId="77777777" w:rsidTr="007837B5">
        <w:trPr>
          <w:trHeight w:val="300"/>
        </w:trPr>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781D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DEPENDENCIA</w:t>
            </w:r>
          </w:p>
        </w:tc>
        <w:tc>
          <w:tcPr>
            <w:tcW w:w="2757" w:type="dxa"/>
            <w:gridSpan w:val="3"/>
            <w:tcBorders>
              <w:top w:val="single" w:sz="4" w:space="0" w:color="auto"/>
              <w:left w:val="nil"/>
              <w:bottom w:val="single" w:sz="4" w:space="0" w:color="auto"/>
              <w:right w:val="single" w:sz="4" w:space="0" w:color="auto"/>
            </w:tcBorders>
            <w:shd w:val="clear" w:color="auto" w:fill="auto"/>
            <w:vAlign w:val="center"/>
            <w:hideMark/>
          </w:tcPr>
          <w:p w14:paraId="7F1CC23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CUMPLIDA</w:t>
            </w:r>
          </w:p>
        </w:tc>
        <w:tc>
          <w:tcPr>
            <w:tcW w:w="2757" w:type="dxa"/>
            <w:gridSpan w:val="3"/>
            <w:tcBorders>
              <w:top w:val="single" w:sz="4" w:space="0" w:color="auto"/>
              <w:left w:val="nil"/>
              <w:bottom w:val="single" w:sz="4" w:space="0" w:color="auto"/>
              <w:right w:val="single" w:sz="4" w:space="0" w:color="auto"/>
            </w:tcBorders>
            <w:shd w:val="clear" w:color="auto" w:fill="auto"/>
            <w:vAlign w:val="center"/>
            <w:hideMark/>
          </w:tcPr>
          <w:p w14:paraId="0D5378F2"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EN EJECUCIÓN</w:t>
            </w:r>
          </w:p>
        </w:tc>
        <w:tc>
          <w:tcPr>
            <w:tcW w:w="27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53A1F9"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VENCIDA</w:t>
            </w:r>
          </w:p>
        </w:tc>
      </w:tr>
      <w:tr w:rsidR="00424FC6" w:rsidRPr="00424FC6" w14:paraId="484CA55E" w14:textId="77777777" w:rsidTr="007837B5">
        <w:trPr>
          <w:trHeight w:val="300"/>
        </w:trPr>
        <w:tc>
          <w:tcPr>
            <w:tcW w:w="1527" w:type="dxa"/>
            <w:vMerge/>
            <w:tcBorders>
              <w:top w:val="single" w:sz="4" w:space="0" w:color="auto"/>
              <w:left w:val="single" w:sz="4" w:space="0" w:color="auto"/>
              <w:bottom w:val="single" w:sz="4" w:space="0" w:color="auto"/>
              <w:right w:val="single" w:sz="4" w:space="0" w:color="auto"/>
            </w:tcBorders>
            <w:vAlign w:val="center"/>
            <w:hideMark/>
          </w:tcPr>
          <w:p w14:paraId="121F8B47" w14:textId="77777777" w:rsidR="00424FC6" w:rsidRPr="00424FC6" w:rsidRDefault="00424FC6" w:rsidP="00424FC6">
            <w:pPr>
              <w:keepNext w:val="0"/>
              <w:widowControl/>
              <w:shd w:val="clear" w:color="auto" w:fill="auto"/>
              <w:suppressAutoHyphens w:val="0"/>
              <w:overflowPunct/>
              <w:textAlignment w:val="auto"/>
              <w:rPr>
                <w:rFonts w:ascii="Arial" w:eastAsia="Times New Roman" w:hAnsi="Arial" w:cs="Arial"/>
                <w:b/>
                <w:bCs/>
                <w:color w:val="000000"/>
                <w:sz w:val="18"/>
                <w:szCs w:val="18"/>
                <w:lang w:val="en-US" w:eastAsia="en-US"/>
              </w:rPr>
            </w:pPr>
          </w:p>
        </w:tc>
        <w:tc>
          <w:tcPr>
            <w:tcW w:w="919" w:type="dxa"/>
            <w:tcBorders>
              <w:top w:val="nil"/>
              <w:left w:val="nil"/>
              <w:bottom w:val="single" w:sz="4" w:space="0" w:color="auto"/>
              <w:right w:val="single" w:sz="4" w:space="0" w:color="auto"/>
            </w:tcBorders>
            <w:shd w:val="clear" w:color="auto" w:fill="auto"/>
            <w:vAlign w:val="center"/>
            <w:hideMark/>
          </w:tcPr>
          <w:p w14:paraId="5F2EDAD6"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2019</w:t>
            </w:r>
          </w:p>
        </w:tc>
        <w:tc>
          <w:tcPr>
            <w:tcW w:w="919" w:type="dxa"/>
            <w:tcBorders>
              <w:top w:val="nil"/>
              <w:left w:val="nil"/>
              <w:bottom w:val="single" w:sz="4" w:space="0" w:color="auto"/>
              <w:right w:val="single" w:sz="4" w:space="0" w:color="auto"/>
            </w:tcBorders>
            <w:shd w:val="clear" w:color="auto" w:fill="auto"/>
            <w:vAlign w:val="center"/>
            <w:hideMark/>
          </w:tcPr>
          <w:p w14:paraId="238E3ED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2020</w:t>
            </w:r>
          </w:p>
        </w:tc>
        <w:tc>
          <w:tcPr>
            <w:tcW w:w="919" w:type="dxa"/>
            <w:tcBorders>
              <w:top w:val="nil"/>
              <w:left w:val="nil"/>
              <w:bottom w:val="single" w:sz="4" w:space="0" w:color="auto"/>
              <w:right w:val="single" w:sz="4" w:space="0" w:color="auto"/>
            </w:tcBorders>
            <w:shd w:val="clear" w:color="auto" w:fill="auto"/>
            <w:vAlign w:val="center"/>
            <w:hideMark/>
          </w:tcPr>
          <w:p w14:paraId="230DF562"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2021</w:t>
            </w:r>
          </w:p>
        </w:tc>
        <w:tc>
          <w:tcPr>
            <w:tcW w:w="919" w:type="dxa"/>
            <w:tcBorders>
              <w:top w:val="nil"/>
              <w:left w:val="nil"/>
              <w:bottom w:val="single" w:sz="4" w:space="0" w:color="auto"/>
              <w:right w:val="single" w:sz="4" w:space="0" w:color="auto"/>
            </w:tcBorders>
            <w:shd w:val="clear" w:color="auto" w:fill="auto"/>
            <w:vAlign w:val="center"/>
            <w:hideMark/>
          </w:tcPr>
          <w:p w14:paraId="698B6F50"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2019</w:t>
            </w:r>
          </w:p>
        </w:tc>
        <w:tc>
          <w:tcPr>
            <w:tcW w:w="919" w:type="dxa"/>
            <w:tcBorders>
              <w:top w:val="nil"/>
              <w:left w:val="nil"/>
              <w:bottom w:val="single" w:sz="4" w:space="0" w:color="auto"/>
              <w:right w:val="single" w:sz="4" w:space="0" w:color="auto"/>
            </w:tcBorders>
            <w:shd w:val="clear" w:color="auto" w:fill="auto"/>
            <w:vAlign w:val="center"/>
            <w:hideMark/>
          </w:tcPr>
          <w:p w14:paraId="253A518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2020</w:t>
            </w:r>
          </w:p>
        </w:tc>
        <w:tc>
          <w:tcPr>
            <w:tcW w:w="919" w:type="dxa"/>
            <w:tcBorders>
              <w:top w:val="nil"/>
              <w:left w:val="nil"/>
              <w:bottom w:val="single" w:sz="4" w:space="0" w:color="auto"/>
              <w:right w:val="single" w:sz="4" w:space="0" w:color="auto"/>
            </w:tcBorders>
            <w:shd w:val="clear" w:color="auto" w:fill="auto"/>
            <w:vAlign w:val="center"/>
            <w:hideMark/>
          </w:tcPr>
          <w:p w14:paraId="4956F02D"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2021</w:t>
            </w:r>
          </w:p>
        </w:tc>
        <w:tc>
          <w:tcPr>
            <w:tcW w:w="920" w:type="dxa"/>
            <w:tcBorders>
              <w:top w:val="nil"/>
              <w:left w:val="nil"/>
              <w:bottom w:val="single" w:sz="4" w:space="0" w:color="auto"/>
              <w:right w:val="single" w:sz="4" w:space="0" w:color="auto"/>
            </w:tcBorders>
            <w:shd w:val="clear" w:color="auto" w:fill="auto"/>
            <w:vAlign w:val="center"/>
            <w:hideMark/>
          </w:tcPr>
          <w:p w14:paraId="2748CE68"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2019</w:t>
            </w:r>
          </w:p>
        </w:tc>
        <w:tc>
          <w:tcPr>
            <w:tcW w:w="920" w:type="dxa"/>
            <w:tcBorders>
              <w:top w:val="nil"/>
              <w:left w:val="nil"/>
              <w:bottom w:val="single" w:sz="4" w:space="0" w:color="auto"/>
              <w:right w:val="single" w:sz="4" w:space="0" w:color="auto"/>
            </w:tcBorders>
            <w:shd w:val="clear" w:color="auto" w:fill="auto"/>
            <w:vAlign w:val="center"/>
            <w:hideMark/>
          </w:tcPr>
          <w:p w14:paraId="2F234060"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2020</w:t>
            </w:r>
          </w:p>
        </w:tc>
        <w:tc>
          <w:tcPr>
            <w:tcW w:w="920" w:type="dxa"/>
            <w:tcBorders>
              <w:top w:val="nil"/>
              <w:left w:val="nil"/>
              <w:bottom w:val="single" w:sz="4" w:space="0" w:color="auto"/>
              <w:right w:val="single" w:sz="4" w:space="0" w:color="auto"/>
            </w:tcBorders>
            <w:shd w:val="clear" w:color="auto" w:fill="auto"/>
            <w:vAlign w:val="center"/>
            <w:hideMark/>
          </w:tcPr>
          <w:p w14:paraId="76697F7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2021</w:t>
            </w:r>
          </w:p>
        </w:tc>
      </w:tr>
      <w:tr w:rsidR="00424FC6" w:rsidRPr="00424FC6" w14:paraId="325281A8"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vAlign w:val="center"/>
            <w:hideMark/>
          </w:tcPr>
          <w:p w14:paraId="3F70E196" w14:textId="77777777" w:rsidR="00424FC6" w:rsidRPr="00424FC6" w:rsidRDefault="00424FC6" w:rsidP="00424FC6">
            <w:pPr>
              <w:keepNext w:val="0"/>
              <w:widowControl/>
              <w:shd w:val="clear" w:color="auto" w:fill="auto"/>
              <w:suppressAutoHyphens w:val="0"/>
              <w:overflowPunct/>
              <w:jc w:val="both"/>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SG</w:t>
            </w:r>
          </w:p>
        </w:tc>
        <w:tc>
          <w:tcPr>
            <w:tcW w:w="919" w:type="dxa"/>
            <w:tcBorders>
              <w:top w:val="nil"/>
              <w:left w:val="nil"/>
              <w:bottom w:val="single" w:sz="4" w:space="0" w:color="auto"/>
              <w:right w:val="single" w:sz="4" w:space="0" w:color="auto"/>
            </w:tcBorders>
            <w:shd w:val="clear" w:color="auto" w:fill="auto"/>
            <w:vAlign w:val="center"/>
            <w:hideMark/>
          </w:tcPr>
          <w:p w14:paraId="688B1A8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1</w:t>
            </w:r>
          </w:p>
        </w:tc>
        <w:tc>
          <w:tcPr>
            <w:tcW w:w="919" w:type="dxa"/>
            <w:tcBorders>
              <w:top w:val="nil"/>
              <w:left w:val="nil"/>
              <w:bottom w:val="single" w:sz="4" w:space="0" w:color="auto"/>
              <w:right w:val="single" w:sz="4" w:space="0" w:color="auto"/>
            </w:tcBorders>
            <w:shd w:val="clear" w:color="auto" w:fill="auto"/>
            <w:vAlign w:val="center"/>
            <w:hideMark/>
          </w:tcPr>
          <w:p w14:paraId="3B864BA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5</w:t>
            </w:r>
          </w:p>
        </w:tc>
        <w:tc>
          <w:tcPr>
            <w:tcW w:w="919" w:type="dxa"/>
            <w:tcBorders>
              <w:top w:val="nil"/>
              <w:left w:val="nil"/>
              <w:bottom w:val="single" w:sz="4" w:space="0" w:color="auto"/>
              <w:right w:val="single" w:sz="4" w:space="0" w:color="auto"/>
            </w:tcBorders>
            <w:shd w:val="clear" w:color="auto" w:fill="auto"/>
            <w:vAlign w:val="center"/>
            <w:hideMark/>
          </w:tcPr>
          <w:p w14:paraId="2A10CA2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2</w:t>
            </w:r>
          </w:p>
        </w:tc>
        <w:tc>
          <w:tcPr>
            <w:tcW w:w="919" w:type="dxa"/>
            <w:tcBorders>
              <w:top w:val="nil"/>
              <w:left w:val="nil"/>
              <w:bottom w:val="single" w:sz="4" w:space="0" w:color="auto"/>
              <w:right w:val="single" w:sz="4" w:space="0" w:color="auto"/>
            </w:tcBorders>
            <w:shd w:val="clear" w:color="auto" w:fill="auto"/>
            <w:vAlign w:val="center"/>
            <w:hideMark/>
          </w:tcPr>
          <w:p w14:paraId="6128833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6A3E227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6CBD9230"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14</w:t>
            </w:r>
          </w:p>
        </w:tc>
        <w:tc>
          <w:tcPr>
            <w:tcW w:w="920" w:type="dxa"/>
            <w:tcBorders>
              <w:top w:val="nil"/>
              <w:left w:val="nil"/>
              <w:bottom w:val="single" w:sz="4" w:space="0" w:color="auto"/>
              <w:right w:val="single" w:sz="4" w:space="0" w:color="auto"/>
            </w:tcBorders>
            <w:shd w:val="clear" w:color="auto" w:fill="auto"/>
            <w:noWrap/>
            <w:vAlign w:val="center"/>
            <w:hideMark/>
          </w:tcPr>
          <w:p w14:paraId="3F9E1C8B"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2FB9E9E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0A4FCC0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r>
      <w:tr w:rsidR="00424FC6" w:rsidRPr="00424FC6" w14:paraId="3BB81A73"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vAlign w:val="center"/>
            <w:hideMark/>
          </w:tcPr>
          <w:p w14:paraId="2244D975" w14:textId="77777777" w:rsidR="00424FC6" w:rsidRPr="00424FC6" w:rsidRDefault="00424FC6" w:rsidP="00424FC6">
            <w:pPr>
              <w:keepNext w:val="0"/>
              <w:widowControl/>
              <w:shd w:val="clear" w:color="auto" w:fill="auto"/>
              <w:suppressAutoHyphens w:val="0"/>
              <w:overflowPunct/>
              <w:jc w:val="both"/>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GP</w:t>
            </w:r>
          </w:p>
        </w:tc>
        <w:tc>
          <w:tcPr>
            <w:tcW w:w="919" w:type="dxa"/>
            <w:tcBorders>
              <w:top w:val="nil"/>
              <w:left w:val="nil"/>
              <w:bottom w:val="single" w:sz="4" w:space="0" w:color="auto"/>
              <w:right w:val="single" w:sz="4" w:space="0" w:color="auto"/>
            </w:tcBorders>
            <w:shd w:val="clear" w:color="auto" w:fill="auto"/>
            <w:vAlign w:val="center"/>
            <w:hideMark/>
          </w:tcPr>
          <w:p w14:paraId="465725A9"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184C9B2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7</w:t>
            </w:r>
          </w:p>
        </w:tc>
        <w:tc>
          <w:tcPr>
            <w:tcW w:w="919" w:type="dxa"/>
            <w:tcBorders>
              <w:top w:val="nil"/>
              <w:left w:val="nil"/>
              <w:bottom w:val="single" w:sz="4" w:space="0" w:color="auto"/>
              <w:right w:val="single" w:sz="4" w:space="0" w:color="auto"/>
            </w:tcBorders>
            <w:shd w:val="clear" w:color="auto" w:fill="auto"/>
            <w:vAlign w:val="center"/>
            <w:hideMark/>
          </w:tcPr>
          <w:p w14:paraId="4DE95AC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4</w:t>
            </w:r>
          </w:p>
        </w:tc>
        <w:tc>
          <w:tcPr>
            <w:tcW w:w="919" w:type="dxa"/>
            <w:tcBorders>
              <w:top w:val="nil"/>
              <w:left w:val="nil"/>
              <w:bottom w:val="single" w:sz="4" w:space="0" w:color="auto"/>
              <w:right w:val="single" w:sz="4" w:space="0" w:color="auto"/>
            </w:tcBorders>
            <w:shd w:val="clear" w:color="auto" w:fill="auto"/>
            <w:vAlign w:val="center"/>
            <w:hideMark/>
          </w:tcPr>
          <w:p w14:paraId="0C4C2078"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5F865A7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4049238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7</w:t>
            </w:r>
          </w:p>
        </w:tc>
        <w:tc>
          <w:tcPr>
            <w:tcW w:w="920" w:type="dxa"/>
            <w:tcBorders>
              <w:top w:val="nil"/>
              <w:left w:val="nil"/>
              <w:bottom w:val="single" w:sz="4" w:space="0" w:color="auto"/>
              <w:right w:val="single" w:sz="4" w:space="0" w:color="auto"/>
            </w:tcBorders>
            <w:shd w:val="clear" w:color="auto" w:fill="auto"/>
            <w:noWrap/>
            <w:vAlign w:val="center"/>
            <w:hideMark/>
          </w:tcPr>
          <w:p w14:paraId="50E5CB6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1AB875C6"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318AFA7B"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r>
      <w:tr w:rsidR="00424FC6" w:rsidRPr="00424FC6" w14:paraId="37DE29DC"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vAlign w:val="center"/>
            <w:hideMark/>
          </w:tcPr>
          <w:p w14:paraId="20DB787C" w14:textId="77777777" w:rsidR="00424FC6" w:rsidRPr="00424FC6" w:rsidRDefault="00424FC6" w:rsidP="00424FC6">
            <w:pPr>
              <w:keepNext w:val="0"/>
              <w:widowControl/>
              <w:shd w:val="clear" w:color="auto" w:fill="auto"/>
              <w:suppressAutoHyphens w:val="0"/>
              <w:overflowPunct/>
              <w:jc w:val="both"/>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OAP</w:t>
            </w:r>
          </w:p>
        </w:tc>
        <w:tc>
          <w:tcPr>
            <w:tcW w:w="919" w:type="dxa"/>
            <w:tcBorders>
              <w:top w:val="nil"/>
              <w:left w:val="nil"/>
              <w:bottom w:val="single" w:sz="4" w:space="0" w:color="auto"/>
              <w:right w:val="single" w:sz="4" w:space="0" w:color="auto"/>
            </w:tcBorders>
            <w:shd w:val="clear" w:color="auto" w:fill="auto"/>
            <w:vAlign w:val="center"/>
            <w:hideMark/>
          </w:tcPr>
          <w:p w14:paraId="1EA9E432"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76A4200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116D08BB"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8</w:t>
            </w:r>
          </w:p>
        </w:tc>
        <w:tc>
          <w:tcPr>
            <w:tcW w:w="919" w:type="dxa"/>
            <w:tcBorders>
              <w:top w:val="nil"/>
              <w:left w:val="nil"/>
              <w:bottom w:val="single" w:sz="4" w:space="0" w:color="auto"/>
              <w:right w:val="single" w:sz="4" w:space="0" w:color="auto"/>
            </w:tcBorders>
            <w:shd w:val="clear" w:color="auto" w:fill="auto"/>
            <w:vAlign w:val="center"/>
            <w:hideMark/>
          </w:tcPr>
          <w:p w14:paraId="1EF4A84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2AE97EE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vAlign w:val="center"/>
            <w:hideMark/>
          </w:tcPr>
          <w:p w14:paraId="5AB6DB41"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34063D4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6E6ABA5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0F7C8A9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0</w:t>
            </w:r>
          </w:p>
        </w:tc>
      </w:tr>
      <w:tr w:rsidR="00424FC6" w:rsidRPr="00424FC6" w14:paraId="79B600CF"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center"/>
            <w:hideMark/>
          </w:tcPr>
          <w:p w14:paraId="60F8B6AF" w14:textId="77777777" w:rsidR="00424FC6" w:rsidRPr="00424FC6" w:rsidRDefault="00424FC6" w:rsidP="00424FC6">
            <w:pPr>
              <w:keepNext w:val="0"/>
              <w:widowControl/>
              <w:shd w:val="clear" w:color="auto" w:fill="auto"/>
              <w:suppressAutoHyphens w:val="0"/>
              <w:overflowPunct/>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GASA</w:t>
            </w:r>
          </w:p>
        </w:tc>
        <w:tc>
          <w:tcPr>
            <w:tcW w:w="919" w:type="dxa"/>
            <w:tcBorders>
              <w:top w:val="nil"/>
              <w:left w:val="nil"/>
              <w:bottom w:val="single" w:sz="4" w:space="0" w:color="auto"/>
              <w:right w:val="single" w:sz="4" w:space="0" w:color="auto"/>
            </w:tcBorders>
            <w:shd w:val="clear" w:color="auto" w:fill="auto"/>
            <w:noWrap/>
            <w:vAlign w:val="center"/>
            <w:hideMark/>
          </w:tcPr>
          <w:p w14:paraId="408548A4"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54409916"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4D3DD535"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3</w:t>
            </w:r>
          </w:p>
        </w:tc>
        <w:tc>
          <w:tcPr>
            <w:tcW w:w="919" w:type="dxa"/>
            <w:tcBorders>
              <w:top w:val="nil"/>
              <w:left w:val="nil"/>
              <w:bottom w:val="single" w:sz="4" w:space="0" w:color="auto"/>
              <w:right w:val="single" w:sz="4" w:space="0" w:color="auto"/>
            </w:tcBorders>
            <w:shd w:val="clear" w:color="auto" w:fill="auto"/>
            <w:noWrap/>
            <w:vAlign w:val="center"/>
            <w:hideMark/>
          </w:tcPr>
          <w:p w14:paraId="58292187"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3CF818A0"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14D5912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1</w:t>
            </w:r>
          </w:p>
        </w:tc>
        <w:tc>
          <w:tcPr>
            <w:tcW w:w="920" w:type="dxa"/>
            <w:tcBorders>
              <w:top w:val="nil"/>
              <w:left w:val="nil"/>
              <w:bottom w:val="single" w:sz="4" w:space="0" w:color="auto"/>
              <w:right w:val="single" w:sz="4" w:space="0" w:color="auto"/>
            </w:tcBorders>
            <w:shd w:val="clear" w:color="auto" w:fill="auto"/>
            <w:noWrap/>
            <w:vAlign w:val="center"/>
            <w:hideMark/>
          </w:tcPr>
          <w:p w14:paraId="602DAB7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5318574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67D88D6A"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r>
      <w:tr w:rsidR="00424FC6" w:rsidRPr="00424FC6" w14:paraId="00F05415"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center"/>
            <w:hideMark/>
          </w:tcPr>
          <w:p w14:paraId="5649F537" w14:textId="77777777" w:rsidR="00424FC6" w:rsidRPr="00424FC6" w:rsidRDefault="00424FC6" w:rsidP="00424FC6">
            <w:pPr>
              <w:keepNext w:val="0"/>
              <w:widowControl/>
              <w:shd w:val="clear" w:color="auto" w:fill="auto"/>
              <w:suppressAutoHyphens w:val="0"/>
              <w:overflowPunct/>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GI</w:t>
            </w:r>
          </w:p>
        </w:tc>
        <w:tc>
          <w:tcPr>
            <w:tcW w:w="919" w:type="dxa"/>
            <w:tcBorders>
              <w:top w:val="nil"/>
              <w:left w:val="nil"/>
              <w:bottom w:val="single" w:sz="4" w:space="0" w:color="auto"/>
              <w:right w:val="single" w:sz="4" w:space="0" w:color="auto"/>
            </w:tcBorders>
            <w:shd w:val="clear" w:color="auto" w:fill="auto"/>
            <w:noWrap/>
            <w:vAlign w:val="center"/>
            <w:hideMark/>
          </w:tcPr>
          <w:p w14:paraId="6E512E19"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3B625D3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479F8CDB"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4</w:t>
            </w:r>
          </w:p>
        </w:tc>
        <w:tc>
          <w:tcPr>
            <w:tcW w:w="919" w:type="dxa"/>
            <w:tcBorders>
              <w:top w:val="nil"/>
              <w:left w:val="nil"/>
              <w:bottom w:val="single" w:sz="4" w:space="0" w:color="auto"/>
              <w:right w:val="single" w:sz="4" w:space="0" w:color="auto"/>
            </w:tcBorders>
            <w:shd w:val="clear" w:color="auto" w:fill="auto"/>
            <w:noWrap/>
            <w:vAlign w:val="center"/>
            <w:hideMark/>
          </w:tcPr>
          <w:p w14:paraId="4EEB8107"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3BC1D0B8"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15710142"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2B49EF5C"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4E70609B"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4836FF6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r>
      <w:tr w:rsidR="00424FC6" w:rsidRPr="00424FC6" w14:paraId="234B4569"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vAlign w:val="center"/>
            <w:hideMark/>
          </w:tcPr>
          <w:p w14:paraId="1ED65850" w14:textId="77777777" w:rsidR="00424FC6" w:rsidRPr="00424FC6" w:rsidRDefault="00424FC6" w:rsidP="00424FC6">
            <w:pPr>
              <w:keepNext w:val="0"/>
              <w:widowControl/>
              <w:shd w:val="clear" w:color="auto" w:fill="auto"/>
              <w:suppressAutoHyphens w:val="0"/>
              <w:overflowPunct/>
              <w:jc w:val="both"/>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n-US" w:eastAsia="en-US"/>
              </w:rPr>
              <w:t>SPI</w:t>
            </w:r>
          </w:p>
        </w:tc>
        <w:tc>
          <w:tcPr>
            <w:tcW w:w="919" w:type="dxa"/>
            <w:tcBorders>
              <w:top w:val="nil"/>
              <w:left w:val="nil"/>
              <w:bottom w:val="single" w:sz="4" w:space="0" w:color="auto"/>
              <w:right w:val="single" w:sz="4" w:space="0" w:color="auto"/>
            </w:tcBorders>
            <w:shd w:val="clear" w:color="auto" w:fill="auto"/>
            <w:noWrap/>
            <w:vAlign w:val="center"/>
            <w:hideMark/>
          </w:tcPr>
          <w:p w14:paraId="2006AEC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1</w:t>
            </w:r>
          </w:p>
        </w:tc>
        <w:tc>
          <w:tcPr>
            <w:tcW w:w="919" w:type="dxa"/>
            <w:tcBorders>
              <w:top w:val="nil"/>
              <w:left w:val="nil"/>
              <w:bottom w:val="single" w:sz="4" w:space="0" w:color="auto"/>
              <w:right w:val="single" w:sz="4" w:space="0" w:color="auto"/>
            </w:tcBorders>
            <w:shd w:val="clear" w:color="auto" w:fill="auto"/>
            <w:noWrap/>
            <w:vAlign w:val="center"/>
            <w:hideMark/>
          </w:tcPr>
          <w:p w14:paraId="3B6B2893"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1900544D"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3CAED54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1A39E82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3A8CF431"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6</w:t>
            </w:r>
          </w:p>
        </w:tc>
        <w:tc>
          <w:tcPr>
            <w:tcW w:w="920" w:type="dxa"/>
            <w:tcBorders>
              <w:top w:val="nil"/>
              <w:left w:val="nil"/>
              <w:bottom w:val="single" w:sz="4" w:space="0" w:color="auto"/>
              <w:right w:val="single" w:sz="4" w:space="0" w:color="auto"/>
            </w:tcBorders>
            <w:shd w:val="clear" w:color="auto" w:fill="auto"/>
            <w:noWrap/>
            <w:vAlign w:val="center"/>
            <w:hideMark/>
          </w:tcPr>
          <w:p w14:paraId="4C80E094"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0734735F"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023AC2AE" w14:textId="77777777" w:rsidR="00424FC6" w:rsidRPr="00424FC6" w:rsidRDefault="00424FC6" w:rsidP="00424FC6">
            <w:pPr>
              <w:keepNext w:val="0"/>
              <w:widowControl/>
              <w:shd w:val="clear" w:color="auto" w:fill="auto"/>
              <w:suppressAutoHyphens w:val="0"/>
              <w:overflowPunct/>
              <w:jc w:val="center"/>
              <w:textAlignment w:val="auto"/>
              <w:rPr>
                <w:rFonts w:ascii="Arial" w:eastAsia="Times New Roman" w:hAnsi="Arial" w:cs="Arial"/>
                <w:color w:val="000000"/>
                <w:sz w:val="18"/>
                <w:szCs w:val="18"/>
                <w:lang w:val="en-US" w:eastAsia="en-US"/>
              </w:rPr>
            </w:pPr>
            <w:r w:rsidRPr="00424FC6">
              <w:rPr>
                <w:rFonts w:ascii="Arial" w:eastAsia="Times New Roman" w:hAnsi="Arial" w:cs="Arial"/>
                <w:color w:val="000000"/>
                <w:sz w:val="18"/>
                <w:szCs w:val="18"/>
                <w:lang w:val="es-CO" w:eastAsia="en-US"/>
              </w:rPr>
              <w:t>0</w:t>
            </w:r>
          </w:p>
        </w:tc>
      </w:tr>
      <w:tr w:rsidR="00424FC6" w:rsidRPr="00424FC6" w14:paraId="06B98FA7" w14:textId="77777777" w:rsidTr="007837B5">
        <w:trPr>
          <w:trHeight w:val="300"/>
        </w:trPr>
        <w:tc>
          <w:tcPr>
            <w:tcW w:w="1527" w:type="dxa"/>
            <w:tcBorders>
              <w:top w:val="nil"/>
              <w:left w:val="single" w:sz="4" w:space="0" w:color="auto"/>
              <w:bottom w:val="single" w:sz="4" w:space="0" w:color="auto"/>
              <w:right w:val="single" w:sz="4" w:space="0" w:color="auto"/>
            </w:tcBorders>
            <w:shd w:val="clear" w:color="auto" w:fill="auto"/>
            <w:noWrap/>
            <w:vAlign w:val="center"/>
            <w:hideMark/>
          </w:tcPr>
          <w:p w14:paraId="19B28978" w14:textId="64D8429C" w:rsidR="00424FC6" w:rsidRPr="00424FC6" w:rsidRDefault="00424FC6" w:rsidP="00424FC6">
            <w:pPr>
              <w:keepNext w:val="0"/>
              <w:widowControl/>
              <w:shd w:val="clear" w:color="auto" w:fill="auto"/>
              <w:suppressAutoHyphens w:val="0"/>
              <w:overflowPunc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s-CO" w:eastAsia="en-US"/>
              </w:rPr>
              <w:t>TOTAL</w:t>
            </w:r>
          </w:p>
        </w:tc>
        <w:tc>
          <w:tcPr>
            <w:tcW w:w="919" w:type="dxa"/>
            <w:tcBorders>
              <w:top w:val="nil"/>
              <w:left w:val="nil"/>
              <w:bottom w:val="single" w:sz="4" w:space="0" w:color="auto"/>
              <w:right w:val="single" w:sz="4" w:space="0" w:color="auto"/>
            </w:tcBorders>
            <w:shd w:val="clear" w:color="auto" w:fill="auto"/>
            <w:noWrap/>
            <w:vAlign w:val="center"/>
            <w:hideMark/>
          </w:tcPr>
          <w:p w14:paraId="71506D2C"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2</w:t>
            </w:r>
          </w:p>
        </w:tc>
        <w:tc>
          <w:tcPr>
            <w:tcW w:w="919" w:type="dxa"/>
            <w:tcBorders>
              <w:top w:val="nil"/>
              <w:left w:val="nil"/>
              <w:bottom w:val="single" w:sz="4" w:space="0" w:color="auto"/>
              <w:right w:val="single" w:sz="4" w:space="0" w:color="auto"/>
            </w:tcBorders>
            <w:shd w:val="clear" w:color="auto" w:fill="auto"/>
            <w:noWrap/>
            <w:vAlign w:val="center"/>
            <w:hideMark/>
          </w:tcPr>
          <w:p w14:paraId="3579341C"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12</w:t>
            </w:r>
          </w:p>
        </w:tc>
        <w:tc>
          <w:tcPr>
            <w:tcW w:w="919" w:type="dxa"/>
            <w:tcBorders>
              <w:top w:val="nil"/>
              <w:left w:val="nil"/>
              <w:bottom w:val="single" w:sz="4" w:space="0" w:color="auto"/>
              <w:right w:val="single" w:sz="4" w:space="0" w:color="auto"/>
            </w:tcBorders>
            <w:shd w:val="clear" w:color="auto" w:fill="auto"/>
            <w:noWrap/>
            <w:vAlign w:val="center"/>
            <w:hideMark/>
          </w:tcPr>
          <w:p w14:paraId="05D0EB38"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21</w:t>
            </w:r>
          </w:p>
        </w:tc>
        <w:tc>
          <w:tcPr>
            <w:tcW w:w="919" w:type="dxa"/>
            <w:tcBorders>
              <w:top w:val="nil"/>
              <w:left w:val="nil"/>
              <w:bottom w:val="single" w:sz="4" w:space="0" w:color="auto"/>
              <w:right w:val="single" w:sz="4" w:space="0" w:color="auto"/>
            </w:tcBorders>
            <w:shd w:val="clear" w:color="auto" w:fill="auto"/>
            <w:noWrap/>
            <w:vAlign w:val="center"/>
            <w:hideMark/>
          </w:tcPr>
          <w:p w14:paraId="3ADC7D0A"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37B5BD3A"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0</w:t>
            </w:r>
          </w:p>
        </w:tc>
        <w:tc>
          <w:tcPr>
            <w:tcW w:w="919" w:type="dxa"/>
            <w:tcBorders>
              <w:top w:val="nil"/>
              <w:left w:val="nil"/>
              <w:bottom w:val="single" w:sz="4" w:space="0" w:color="auto"/>
              <w:right w:val="single" w:sz="4" w:space="0" w:color="auto"/>
            </w:tcBorders>
            <w:shd w:val="clear" w:color="auto" w:fill="auto"/>
            <w:noWrap/>
            <w:vAlign w:val="center"/>
            <w:hideMark/>
          </w:tcPr>
          <w:p w14:paraId="522936AE"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28</w:t>
            </w:r>
          </w:p>
        </w:tc>
        <w:tc>
          <w:tcPr>
            <w:tcW w:w="920" w:type="dxa"/>
            <w:tcBorders>
              <w:top w:val="nil"/>
              <w:left w:val="nil"/>
              <w:bottom w:val="single" w:sz="4" w:space="0" w:color="auto"/>
              <w:right w:val="single" w:sz="4" w:space="0" w:color="auto"/>
            </w:tcBorders>
            <w:shd w:val="clear" w:color="auto" w:fill="auto"/>
            <w:noWrap/>
            <w:vAlign w:val="center"/>
            <w:hideMark/>
          </w:tcPr>
          <w:p w14:paraId="12239E89"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7B85A1C4"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0</w:t>
            </w:r>
          </w:p>
        </w:tc>
        <w:tc>
          <w:tcPr>
            <w:tcW w:w="920" w:type="dxa"/>
            <w:tcBorders>
              <w:top w:val="nil"/>
              <w:left w:val="nil"/>
              <w:bottom w:val="single" w:sz="4" w:space="0" w:color="auto"/>
              <w:right w:val="single" w:sz="4" w:space="0" w:color="auto"/>
            </w:tcBorders>
            <w:shd w:val="clear" w:color="auto" w:fill="auto"/>
            <w:noWrap/>
            <w:vAlign w:val="center"/>
            <w:hideMark/>
          </w:tcPr>
          <w:p w14:paraId="509BDEA7" w14:textId="77777777" w:rsidR="00424FC6" w:rsidRPr="00424FC6" w:rsidRDefault="00424FC6" w:rsidP="00424FC6">
            <w:pPr>
              <w:keepNext w:val="0"/>
              <w:widowControl/>
              <w:shd w:val="clear" w:color="auto" w:fill="auto"/>
              <w:suppressAutoHyphens w:val="0"/>
              <w:overflowPunct/>
              <w:jc w:val="right"/>
              <w:textAlignment w:val="auto"/>
              <w:rPr>
                <w:rFonts w:ascii="Arial" w:eastAsia="Times New Roman" w:hAnsi="Arial" w:cs="Arial"/>
                <w:b/>
                <w:bCs/>
                <w:color w:val="000000"/>
                <w:sz w:val="18"/>
                <w:szCs w:val="18"/>
                <w:lang w:val="en-US" w:eastAsia="en-US"/>
              </w:rPr>
            </w:pPr>
            <w:r w:rsidRPr="00424FC6">
              <w:rPr>
                <w:rFonts w:ascii="Arial" w:eastAsia="Times New Roman" w:hAnsi="Arial" w:cs="Arial"/>
                <w:b/>
                <w:bCs/>
                <w:color w:val="000000"/>
                <w:sz w:val="18"/>
                <w:szCs w:val="18"/>
                <w:lang w:val="en-US" w:eastAsia="en-US"/>
              </w:rPr>
              <w:t>0</w:t>
            </w:r>
          </w:p>
        </w:tc>
      </w:tr>
    </w:tbl>
    <w:p w14:paraId="28668B6E" w14:textId="2E3CD90D" w:rsidR="00363C43" w:rsidRPr="00EA5E7B" w:rsidRDefault="00EA5E7B" w:rsidP="00F9066A">
      <w:pPr>
        <w:pStyle w:val="LO-Normal"/>
        <w:spacing w:line="240" w:lineRule="auto"/>
        <w:jc w:val="both"/>
        <w:rPr>
          <w:rFonts w:ascii="Arial" w:hAnsi="Arial" w:cs="Arial"/>
          <w:color w:val="000000" w:themeColor="text1"/>
        </w:rPr>
      </w:pPr>
      <w:r>
        <w:rPr>
          <w:rFonts w:ascii="Arial" w:hAnsi="Arial" w:cs="Arial"/>
          <w:color w:val="000000" w:themeColor="text1"/>
        </w:rPr>
        <w:t>Se puede observar que la dependencia con mayor cantidad de acciones</w:t>
      </w:r>
      <w:r w:rsidR="006E67C0">
        <w:rPr>
          <w:rFonts w:ascii="Arial" w:hAnsi="Arial" w:cs="Arial"/>
          <w:color w:val="000000" w:themeColor="text1"/>
        </w:rPr>
        <w:t xml:space="preserve"> a cargo es la Secretaría General con 22, seguida de la Gerencia de Producción con 18</w:t>
      </w:r>
      <w:r w:rsidR="00A44E98">
        <w:rPr>
          <w:rFonts w:ascii="Arial" w:hAnsi="Arial" w:cs="Arial"/>
          <w:color w:val="000000" w:themeColor="text1"/>
        </w:rPr>
        <w:t xml:space="preserve">, Oficina Asesora de Planeación con </w:t>
      </w:r>
      <w:r w:rsidR="008F33A8">
        <w:rPr>
          <w:rFonts w:ascii="Arial" w:hAnsi="Arial" w:cs="Arial"/>
          <w:color w:val="000000" w:themeColor="text1"/>
        </w:rPr>
        <w:t>8</w:t>
      </w:r>
      <w:r w:rsidR="00D5614C">
        <w:rPr>
          <w:rFonts w:ascii="Arial" w:hAnsi="Arial" w:cs="Arial"/>
          <w:color w:val="000000" w:themeColor="text1"/>
        </w:rPr>
        <w:t xml:space="preserve"> y </w:t>
      </w:r>
      <w:r w:rsidR="008F33A8">
        <w:rPr>
          <w:rFonts w:ascii="Arial" w:hAnsi="Arial" w:cs="Arial"/>
          <w:color w:val="000000" w:themeColor="text1"/>
        </w:rPr>
        <w:t>las gerencias de Intervención y GASA con 4 cada un</w:t>
      </w:r>
      <w:r w:rsidR="00D5614C">
        <w:rPr>
          <w:rFonts w:ascii="Arial" w:hAnsi="Arial" w:cs="Arial"/>
          <w:color w:val="000000" w:themeColor="text1"/>
        </w:rPr>
        <w:t>a.</w:t>
      </w:r>
      <w:r w:rsidR="008F33A8">
        <w:rPr>
          <w:rFonts w:ascii="Arial" w:hAnsi="Arial" w:cs="Arial"/>
          <w:color w:val="000000" w:themeColor="text1"/>
        </w:rPr>
        <w:t xml:space="preserve"> </w:t>
      </w:r>
      <w:r w:rsidR="006E67C0">
        <w:rPr>
          <w:rFonts w:ascii="Arial" w:hAnsi="Arial" w:cs="Arial"/>
          <w:color w:val="000000" w:themeColor="text1"/>
        </w:rPr>
        <w:t xml:space="preserve"> </w:t>
      </w:r>
      <w:r>
        <w:rPr>
          <w:rFonts w:ascii="Arial" w:hAnsi="Arial" w:cs="Arial"/>
          <w:color w:val="000000" w:themeColor="text1"/>
        </w:rPr>
        <w:t xml:space="preserve"> </w:t>
      </w:r>
    </w:p>
    <w:p w14:paraId="5BA28AD0" w14:textId="22AB8052" w:rsidR="002F5CC6" w:rsidRPr="00134088" w:rsidRDefault="002F5CC6" w:rsidP="0065651D">
      <w:pPr>
        <w:pStyle w:val="LO-Normal"/>
        <w:numPr>
          <w:ilvl w:val="1"/>
          <w:numId w:val="5"/>
        </w:numPr>
        <w:spacing w:line="240" w:lineRule="auto"/>
        <w:jc w:val="both"/>
        <w:rPr>
          <w:rFonts w:ascii="Arial" w:hAnsi="Arial" w:cs="Arial"/>
          <w:b/>
          <w:bCs/>
          <w:color w:val="000000" w:themeColor="text1"/>
        </w:rPr>
      </w:pPr>
      <w:r w:rsidRPr="00134088">
        <w:rPr>
          <w:rFonts w:ascii="Arial" w:hAnsi="Arial" w:cs="Arial"/>
          <w:b/>
          <w:bCs/>
          <w:color w:val="000000" w:themeColor="text1"/>
        </w:rPr>
        <w:t>A</w:t>
      </w:r>
      <w:r w:rsidR="00134088" w:rsidRPr="00134088">
        <w:rPr>
          <w:rFonts w:ascii="Arial" w:hAnsi="Arial" w:cs="Arial"/>
          <w:b/>
          <w:bCs/>
          <w:color w:val="000000" w:themeColor="text1"/>
        </w:rPr>
        <w:t xml:space="preserve">cciones finalizadas en </w:t>
      </w:r>
      <w:r w:rsidR="00134088">
        <w:rPr>
          <w:rFonts w:ascii="Arial" w:hAnsi="Arial" w:cs="Arial"/>
          <w:b/>
          <w:bCs/>
          <w:color w:val="000000" w:themeColor="text1"/>
        </w:rPr>
        <w:t xml:space="preserve">el primer </w:t>
      </w:r>
      <w:r w:rsidR="00134088" w:rsidRPr="00134088">
        <w:rPr>
          <w:rFonts w:ascii="Arial" w:hAnsi="Arial" w:cs="Arial"/>
          <w:b/>
          <w:bCs/>
          <w:color w:val="000000" w:themeColor="text1"/>
        </w:rPr>
        <w:t>trimestre</w:t>
      </w:r>
      <w:r w:rsidR="00134088">
        <w:rPr>
          <w:rFonts w:ascii="Arial" w:hAnsi="Arial" w:cs="Arial"/>
          <w:b/>
          <w:bCs/>
          <w:color w:val="000000" w:themeColor="text1"/>
        </w:rPr>
        <w:t xml:space="preserve"> 2022</w:t>
      </w:r>
    </w:p>
    <w:p w14:paraId="2B95EBA0" w14:textId="4EBBA479" w:rsidR="00087DE5" w:rsidRDefault="00087DE5" w:rsidP="00B74921">
      <w:pPr>
        <w:pStyle w:val="LO-Normal"/>
        <w:spacing w:line="240" w:lineRule="auto"/>
        <w:jc w:val="both"/>
        <w:rPr>
          <w:rFonts w:ascii="Arial" w:hAnsi="Arial" w:cs="Arial"/>
          <w:color w:val="000000" w:themeColor="text1"/>
        </w:rPr>
      </w:pPr>
      <w:r>
        <w:rPr>
          <w:rFonts w:ascii="Arial" w:hAnsi="Arial" w:cs="Arial"/>
          <w:color w:val="000000" w:themeColor="text1"/>
        </w:rPr>
        <w:t xml:space="preserve">Durante el trimestre </w:t>
      </w:r>
      <w:r w:rsidR="00D473A1">
        <w:rPr>
          <w:rFonts w:ascii="Arial" w:hAnsi="Arial" w:cs="Arial"/>
          <w:color w:val="000000" w:themeColor="text1"/>
        </w:rPr>
        <w:t>la OCI</w:t>
      </w:r>
      <w:r w:rsidR="009B1483">
        <w:rPr>
          <w:rFonts w:ascii="Arial" w:hAnsi="Arial" w:cs="Arial"/>
          <w:color w:val="000000" w:themeColor="text1"/>
        </w:rPr>
        <w:t xml:space="preserve"> verificó el cumplimiento </w:t>
      </w:r>
      <w:r w:rsidR="00F72023">
        <w:rPr>
          <w:rFonts w:ascii="Arial" w:hAnsi="Arial" w:cs="Arial"/>
          <w:color w:val="000000" w:themeColor="text1"/>
        </w:rPr>
        <w:t>de 20</w:t>
      </w:r>
      <w:r w:rsidR="00D64227">
        <w:rPr>
          <w:rFonts w:ascii="Arial" w:hAnsi="Arial" w:cs="Arial"/>
          <w:color w:val="000000" w:themeColor="text1"/>
        </w:rPr>
        <w:t xml:space="preserve"> acciones</w:t>
      </w:r>
      <w:r w:rsidR="00B35781">
        <w:rPr>
          <w:rFonts w:ascii="Arial" w:hAnsi="Arial" w:cs="Arial"/>
          <w:color w:val="000000" w:themeColor="text1"/>
        </w:rPr>
        <w:t xml:space="preserve">, las cuales se </w:t>
      </w:r>
      <w:r w:rsidR="00CE1309">
        <w:rPr>
          <w:rFonts w:ascii="Arial" w:hAnsi="Arial" w:cs="Arial"/>
          <w:color w:val="000000" w:themeColor="text1"/>
        </w:rPr>
        <w:t>relaci</w:t>
      </w:r>
      <w:r w:rsidR="00B35781">
        <w:rPr>
          <w:rFonts w:ascii="Arial" w:hAnsi="Arial" w:cs="Arial"/>
          <w:color w:val="000000" w:themeColor="text1"/>
        </w:rPr>
        <w:t>onan</w:t>
      </w:r>
      <w:r w:rsidR="00CE1309">
        <w:rPr>
          <w:rFonts w:ascii="Arial" w:hAnsi="Arial" w:cs="Arial"/>
          <w:color w:val="000000" w:themeColor="text1"/>
        </w:rPr>
        <w:t xml:space="preserve"> a continuación:</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5"/>
        <w:gridCol w:w="1166"/>
        <w:gridCol w:w="1193"/>
        <w:gridCol w:w="1234"/>
        <w:gridCol w:w="1282"/>
        <w:gridCol w:w="1200"/>
        <w:gridCol w:w="1200"/>
      </w:tblGrid>
      <w:tr w:rsidR="000D3E45" w:rsidRPr="001D03B7" w14:paraId="01DE047E" w14:textId="77777777" w:rsidTr="00F9066A">
        <w:trPr>
          <w:trHeight w:val="1050"/>
        </w:trPr>
        <w:tc>
          <w:tcPr>
            <w:tcW w:w="1165" w:type="dxa"/>
            <w:shd w:val="clear" w:color="auto" w:fill="auto"/>
            <w:vAlign w:val="center"/>
            <w:hideMark/>
          </w:tcPr>
          <w:p w14:paraId="0DCEF23C" w14:textId="77777777" w:rsidR="001D03B7" w:rsidRPr="00F9066A" w:rsidRDefault="001D03B7" w:rsidP="001D03B7">
            <w:pPr>
              <w:keepNext w:val="0"/>
              <w:widowControl/>
              <w:shd w:val="clear" w:color="auto" w:fill="auto"/>
              <w:suppressAutoHyphens w:val="0"/>
              <w:overflowPunct/>
              <w:textAlignment w:val="auto"/>
              <w:rPr>
                <w:rFonts w:ascii="Arial" w:eastAsia="Times New Roman" w:hAnsi="Arial" w:cs="Arial"/>
                <w:b/>
                <w:bCs/>
                <w:i/>
                <w:iCs/>
                <w:color w:val="000000"/>
                <w:sz w:val="15"/>
                <w:szCs w:val="15"/>
                <w:lang w:val="es-CO" w:eastAsia="es-CO"/>
              </w:rPr>
            </w:pPr>
            <w:r w:rsidRPr="00F9066A">
              <w:rPr>
                <w:rFonts w:ascii="Arial" w:eastAsia="Times New Roman" w:hAnsi="Arial" w:cs="Arial"/>
                <w:b/>
                <w:bCs/>
                <w:i/>
                <w:iCs/>
                <w:color w:val="000000"/>
                <w:sz w:val="15"/>
                <w:szCs w:val="15"/>
                <w:lang w:val="es-CO" w:eastAsia="es-CO"/>
              </w:rPr>
              <w:t>VIGENCIA DE LA AUDITORÍA O VISITA</w:t>
            </w:r>
          </w:p>
        </w:tc>
        <w:tc>
          <w:tcPr>
            <w:tcW w:w="1166" w:type="dxa"/>
            <w:shd w:val="clear" w:color="auto" w:fill="auto"/>
            <w:vAlign w:val="center"/>
            <w:hideMark/>
          </w:tcPr>
          <w:p w14:paraId="572F94AE" w14:textId="77777777" w:rsidR="001D03B7" w:rsidRPr="00F9066A" w:rsidRDefault="001D03B7" w:rsidP="001D03B7">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F9066A">
              <w:rPr>
                <w:rFonts w:ascii="Arial" w:eastAsia="Times New Roman" w:hAnsi="Arial" w:cs="Arial"/>
                <w:b/>
                <w:bCs/>
                <w:i/>
                <w:iCs/>
                <w:color w:val="000000"/>
                <w:sz w:val="15"/>
                <w:szCs w:val="15"/>
                <w:lang w:val="es-CO" w:eastAsia="es-CO"/>
              </w:rPr>
              <w:t>CODIGO AUDITORÍA SEGÚN PAD DE LA VIGENCIA</w:t>
            </w:r>
          </w:p>
        </w:tc>
        <w:tc>
          <w:tcPr>
            <w:tcW w:w="1193" w:type="dxa"/>
            <w:shd w:val="clear" w:color="auto" w:fill="auto"/>
            <w:vAlign w:val="center"/>
            <w:hideMark/>
          </w:tcPr>
          <w:p w14:paraId="5767A97B" w14:textId="77777777" w:rsidR="001D03B7" w:rsidRPr="00F9066A" w:rsidRDefault="001D03B7" w:rsidP="001D03B7">
            <w:pPr>
              <w:keepNext w:val="0"/>
              <w:widowControl/>
              <w:shd w:val="clear" w:color="auto" w:fill="auto"/>
              <w:suppressAutoHyphens w:val="0"/>
              <w:overflowPunct/>
              <w:textAlignment w:val="auto"/>
              <w:rPr>
                <w:rFonts w:ascii="Arial" w:eastAsia="Times New Roman" w:hAnsi="Arial" w:cs="Arial"/>
                <w:b/>
                <w:bCs/>
                <w:i/>
                <w:iCs/>
                <w:color w:val="000000"/>
                <w:sz w:val="15"/>
                <w:szCs w:val="15"/>
                <w:lang w:val="es-CO" w:eastAsia="es-CO"/>
              </w:rPr>
            </w:pPr>
            <w:r w:rsidRPr="00F9066A">
              <w:rPr>
                <w:rFonts w:ascii="Arial" w:eastAsia="Times New Roman" w:hAnsi="Arial" w:cs="Arial"/>
                <w:b/>
                <w:bCs/>
                <w:i/>
                <w:iCs/>
                <w:color w:val="000000"/>
                <w:sz w:val="15"/>
                <w:szCs w:val="15"/>
                <w:lang w:val="es-CO" w:eastAsia="es-CO"/>
              </w:rPr>
              <w:t>No. HALLAZGO</w:t>
            </w:r>
          </w:p>
        </w:tc>
        <w:tc>
          <w:tcPr>
            <w:tcW w:w="1234" w:type="dxa"/>
            <w:shd w:val="clear" w:color="auto" w:fill="auto"/>
            <w:vAlign w:val="center"/>
            <w:hideMark/>
          </w:tcPr>
          <w:p w14:paraId="3EDDBE75" w14:textId="77777777" w:rsidR="001D03B7" w:rsidRPr="00F9066A" w:rsidRDefault="001D03B7" w:rsidP="001D03B7">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F9066A">
              <w:rPr>
                <w:rFonts w:ascii="Arial" w:eastAsia="Times New Roman" w:hAnsi="Arial" w:cs="Arial"/>
                <w:b/>
                <w:bCs/>
                <w:i/>
                <w:iCs/>
                <w:color w:val="000000"/>
                <w:sz w:val="15"/>
                <w:szCs w:val="15"/>
                <w:lang w:val="es-CO" w:eastAsia="es-CO"/>
              </w:rPr>
              <w:t>FECHA DE TERMINACIÓN</w:t>
            </w:r>
          </w:p>
        </w:tc>
        <w:tc>
          <w:tcPr>
            <w:tcW w:w="1282" w:type="dxa"/>
            <w:shd w:val="clear" w:color="auto" w:fill="auto"/>
            <w:vAlign w:val="center"/>
            <w:hideMark/>
          </w:tcPr>
          <w:p w14:paraId="5BE0621F" w14:textId="77777777" w:rsidR="001D03B7" w:rsidRPr="00F9066A" w:rsidRDefault="001D03B7" w:rsidP="001D03B7">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F9066A">
              <w:rPr>
                <w:rFonts w:ascii="Arial" w:eastAsia="Times New Roman" w:hAnsi="Arial" w:cs="Arial"/>
                <w:b/>
                <w:bCs/>
                <w:i/>
                <w:iCs/>
                <w:color w:val="000000"/>
                <w:sz w:val="15"/>
                <w:szCs w:val="15"/>
                <w:lang w:val="es-CO" w:eastAsia="es-CO"/>
              </w:rPr>
              <w:t>AREA RESPONSABLE</w:t>
            </w:r>
          </w:p>
        </w:tc>
        <w:tc>
          <w:tcPr>
            <w:tcW w:w="1200" w:type="dxa"/>
            <w:shd w:val="clear" w:color="auto" w:fill="auto"/>
            <w:vAlign w:val="center"/>
            <w:hideMark/>
          </w:tcPr>
          <w:p w14:paraId="4A213460" w14:textId="77777777" w:rsidR="001D03B7" w:rsidRPr="00F9066A" w:rsidRDefault="001D03B7" w:rsidP="001D03B7">
            <w:pPr>
              <w:keepNext w:val="0"/>
              <w:widowControl/>
              <w:shd w:val="clear" w:color="auto" w:fill="auto"/>
              <w:suppressAutoHyphens w:val="0"/>
              <w:overflowPunct/>
              <w:jc w:val="center"/>
              <w:textAlignment w:val="auto"/>
              <w:rPr>
                <w:rFonts w:ascii="Arial" w:eastAsia="Times New Roman" w:hAnsi="Arial" w:cs="Arial"/>
                <w:b/>
                <w:bCs/>
                <w:i/>
                <w:iCs/>
                <w:color w:val="auto"/>
                <w:sz w:val="16"/>
                <w:szCs w:val="16"/>
                <w:lang w:val="es-CO" w:eastAsia="es-CO"/>
              </w:rPr>
            </w:pPr>
            <w:r w:rsidRPr="00F9066A">
              <w:rPr>
                <w:rFonts w:ascii="Arial" w:eastAsia="Times New Roman" w:hAnsi="Arial" w:cs="Arial"/>
                <w:b/>
                <w:bCs/>
                <w:i/>
                <w:iCs/>
                <w:color w:val="auto"/>
                <w:sz w:val="16"/>
                <w:szCs w:val="16"/>
                <w:lang w:val="es-CO" w:eastAsia="es-CO"/>
              </w:rPr>
              <w:t>RESULTADO DEL INDICADOR A 31 MARZO 2022- OCI (%)</w:t>
            </w:r>
          </w:p>
        </w:tc>
        <w:tc>
          <w:tcPr>
            <w:tcW w:w="1200" w:type="dxa"/>
            <w:shd w:val="clear" w:color="auto" w:fill="auto"/>
            <w:vAlign w:val="center"/>
            <w:hideMark/>
          </w:tcPr>
          <w:p w14:paraId="76E31D0A" w14:textId="77777777" w:rsidR="001D03B7" w:rsidRPr="00F9066A" w:rsidRDefault="001D03B7" w:rsidP="001D03B7">
            <w:pPr>
              <w:keepNext w:val="0"/>
              <w:widowControl/>
              <w:shd w:val="clear" w:color="auto" w:fill="auto"/>
              <w:suppressAutoHyphens w:val="0"/>
              <w:overflowPunct/>
              <w:jc w:val="center"/>
              <w:textAlignment w:val="auto"/>
              <w:rPr>
                <w:rFonts w:ascii="Arial" w:eastAsia="Times New Roman" w:hAnsi="Arial" w:cs="Arial"/>
                <w:b/>
                <w:bCs/>
                <w:i/>
                <w:iCs/>
                <w:color w:val="auto"/>
                <w:sz w:val="16"/>
                <w:szCs w:val="16"/>
                <w:lang w:val="es-CO" w:eastAsia="es-CO"/>
              </w:rPr>
            </w:pPr>
            <w:r w:rsidRPr="00F9066A">
              <w:rPr>
                <w:rFonts w:ascii="Arial" w:eastAsia="Times New Roman" w:hAnsi="Arial" w:cs="Arial"/>
                <w:b/>
                <w:bCs/>
                <w:i/>
                <w:iCs/>
                <w:color w:val="auto"/>
                <w:sz w:val="16"/>
                <w:szCs w:val="16"/>
                <w:lang w:val="es-CO" w:eastAsia="es-CO"/>
              </w:rPr>
              <w:t>ESTADO DE LA ACTIVIDAD</w:t>
            </w:r>
          </w:p>
        </w:tc>
      </w:tr>
      <w:tr w:rsidR="001D03B7" w:rsidRPr="001D03B7" w14:paraId="072EBBF1" w14:textId="77777777" w:rsidTr="0029037D">
        <w:trPr>
          <w:trHeight w:val="540"/>
        </w:trPr>
        <w:tc>
          <w:tcPr>
            <w:tcW w:w="1165" w:type="dxa"/>
            <w:shd w:val="clear" w:color="auto" w:fill="auto"/>
            <w:vAlign w:val="center"/>
            <w:hideMark/>
          </w:tcPr>
          <w:p w14:paraId="3D5F12F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2020</w:t>
            </w:r>
          </w:p>
        </w:tc>
        <w:tc>
          <w:tcPr>
            <w:tcW w:w="1166" w:type="dxa"/>
            <w:shd w:val="clear" w:color="auto" w:fill="auto"/>
            <w:vAlign w:val="center"/>
            <w:hideMark/>
          </w:tcPr>
          <w:p w14:paraId="03685D1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115</w:t>
            </w:r>
          </w:p>
        </w:tc>
        <w:tc>
          <w:tcPr>
            <w:tcW w:w="1193" w:type="dxa"/>
            <w:shd w:val="clear" w:color="auto" w:fill="auto"/>
            <w:vAlign w:val="center"/>
            <w:hideMark/>
          </w:tcPr>
          <w:p w14:paraId="55C8ECE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3.3.1</w:t>
            </w:r>
          </w:p>
        </w:tc>
        <w:tc>
          <w:tcPr>
            <w:tcW w:w="1234" w:type="dxa"/>
            <w:shd w:val="clear" w:color="auto" w:fill="auto"/>
            <w:vAlign w:val="center"/>
            <w:hideMark/>
          </w:tcPr>
          <w:p w14:paraId="18359C8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2021-09-30</w:t>
            </w:r>
            <w:r w:rsidRPr="001D03B7">
              <w:rPr>
                <w:rFonts w:ascii="Arial" w:eastAsia="Times New Roman" w:hAnsi="Arial" w:cs="Arial"/>
                <w:color w:val="000000"/>
                <w:sz w:val="14"/>
                <w:szCs w:val="14"/>
                <w:lang w:val="es-CO" w:eastAsia="es-CO"/>
              </w:rPr>
              <w:br/>
              <w:t>nueva fecha 2022/03/30</w:t>
            </w:r>
          </w:p>
        </w:tc>
        <w:tc>
          <w:tcPr>
            <w:tcW w:w="1282" w:type="dxa"/>
            <w:shd w:val="clear" w:color="auto" w:fill="auto"/>
            <w:vAlign w:val="center"/>
            <w:hideMark/>
          </w:tcPr>
          <w:p w14:paraId="5BC1F65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GP</w:t>
            </w:r>
          </w:p>
        </w:tc>
        <w:tc>
          <w:tcPr>
            <w:tcW w:w="1200" w:type="dxa"/>
            <w:shd w:val="clear" w:color="000000" w:fill="92D050"/>
            <w:noWrap/>
            <w:vAlign w:val="center"/>
            <w:hideMark/>
          </w:tcPr>
          <w:p w14:paraId="3B14AD58"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vAlign w:val="center"/>
            <w:hideMark/>
          </w:tcPr>
          <w:p w14:paraId="234AC9DC" w14:textId="77777777" w:rsidR="001D03B7" w:rsidRPr="001D03B7" w:rsidRDefault="001D03B7" w:rsidP="000D3E45">
            <w:pPr>
              <w:keepNext w:val="0"/>
              <w:widowControl/>
              <w:shd w:val="clear" w:color="auto" w:fill="auto"/>
              <w:suppressAutoHyphens w:val="0"/>
              <w:overflowPunct/>
              <w:textAlignment w:val="auto"/>
              <w:rPr>
                <w:rFonts w:ascii="Arial" w:eastAsia="Times New Roman" w:hAnsi="Arial" w:cs="Arial"/>
                <w:i/>
                <w:iCs/>
                <w:color w:val="auto"/>
                <w:sz w:val="14"/>
                <w:szCs w:val="14"/>
                <w:lang w:val="es-CO" w:eastAsia="es-CO"/>
              </w:rPr>
            </w:pPr>
            <w:r w:rsidRPr="001D03B7">
              <w:rPr>
                <w:rFonts w:ascii="Arial" w:eastAsia="Times New Roman" w:hAnsi="Arial" w:cs="Arial"/>
                <w:i/>
                <w:iCs/>
                <w:color w:val="auto"/>
                <w:sz w:val="14"/>
                <w:szCs w:val="14"/>
                <w:lang w:val="es-CO" w:eastAsia="es-CO"/>
              </w:rPr>
              <w:t>Cumplida</w:t>
            </w:r>
          </w:p>
        </w:tc>
      </w:tr>
      <w:tr w:rsidR="001D03B7" w:rsidRPr="001D03B7" w14:paraId="2C960171" w14:textId="77777777" w:rsidTr="000D3E45">
        <w:trPr>
          <w:trHeight w:val="300"/>
        </w:trPr>
        <w:tc>
          <w:tcPr>
            <w:tcW w:w="1165" w:type="dxa"/>
            <w:shd w:val="clear" w:color="auto" w:fill="auto"/>
            <w:vAlign w:val="center"/>
            <w:hideMark/>
          </w:tcPr>
          <w:p w14:paraId="26ECB6D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622E0E1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1BE09CD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3.1.3.2.1.1</w:t>
            </w:r>
          </w:p>
        </w:tc>
        <w:tc>
          <w:tcPr>
            <w:tcW w:w="1234" w:type="dxa"/>
            <w:shd w:val="clear" w:color="auto" w:fill="auto"/>
            <w:vAlign w:val="center"/>
            <w:hideMark/>
          </w:tcPr>
          <w:p w14:paraId="12ECEAC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28/02/2022</w:t>
            </w:r>
          </w:p>
        </w:tc>
        <w:tc>
          <w:tcPr>
            <w:tcW w:w="1282" w:type="dxa"/>
            <w:shd w:val="clear" w:color="auto" w:fill="auto"/>
            <w:vAlign w:val="center"/>
            <w:hideMark/>
          </w:tcPr>
          <w:p w14:paraId="25F86B0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GI + SG</w:t>
            </w:r>
          </w:p>
        </w:tc>
        <w:tc>
          <w:tcPr>
            <w:tcW w:w="1200" w:type="dxa"/>
            <w:shd w:val="clear" w:color="000000" w:fill="92D050"/>
            <w:noWrap/>
            <w:vAlign w:val="center"/>
            <w:hideMark/>
          </w:tcPr>
          <w:p w14:paraId="462EB9FE"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b/>
                <w:bCs/>
                <w:color w:val="auto"/>
                <w:sz w:val="14"/>
                <w:szCs w:val="14"/>
                <w:lang w:val="es-CO" w:eastAsia="es-CO"/>
              </w:rPr>
            </w:pPr>
            <w:r w:rsidRPr="001D03B7">
              <w:rPr>
                <w:rFonts w:ascii="Arial" w:eastAsia="Times New Roman" w:hAnsi="Arial" w:cs="Arial"/>
                <w:b/>
                <w:bCs/>
                <w:color w:val="auto"/>
                <w:sz w:val="14"/>
                <w:szCs w:val="14"/>
                <w:lang w:val="es-CO" w:eastAsia="es-CO"/>
              </w:rPr>
              <w:t>100%</w:t>
            </w:r>
          </w:p>
        </w:tc>
        <w:tc>
          <w:tcPr>
            <w:tcW w:w="1200" w:type="dxa"/>
            <w:shd w:val="clear" w:color="auto" w:fill="auto"/>
            <w:noWrap/>
            <w:vAlign w:val="center"/>
            <w:hideMark/>
          </w:tcPr>
          <w:p w14:paraId="09A225E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04E16D1A" w14:textId="77777777" w:rsidTr="000D3E45">
        <w:trPr>
          <w:trHeight w:val="300"/>
        </w:trPr>
        <w:tc>
          <w:tcPr>
            <w:tcW w:w="1165" w:type="dxa"/>
            <w:shd w:val="clear" w:color="auto" w:fill="auto"/>
            <w:vAlign w:val="center"/>
            <w:hideMark/>
          </w:tcPr>
          <w:p w14:paraId="11C207B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5BAE019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3D80EEF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3.1.3.2.12.1</w:t>
            </w:r>
          </w:p>
        </w:tc>
        <w:tc>
          <w:tcPr>
            <w:tcW w:w="1234" w:type="dxa"/>
            <w:shd w:val="clear" w:color="auto" w:fill="auto"/>
            <w:vAlign w:val="center"/>
            <w:hideMark/>
          </w:tcPr>
          <w:p w14:paraId="165BD75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2022-07-31</w:t>
            </w:r>
          </w:p>
        </w:tc>
        <w:tc>
          <w:tcPr>
            <w:tcW w:w="1282" w:type="dxa"/>
            <w:shd w:val="clear" w:color="auto" w:fill="auto"/>
            <w:vAlign w:val="center"/>
            <w:hideMark/>
          </w:tcPr>
          <w:p w14:paraId="5C60F02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GP/SG</w:t>
            </w:r>
          </w:p>
        </w:tc>
        <w:tc>
          <w:tcPr>
            <w:tcW w:w="1200" w:type="dxa"/>
            <w:shd w:val="clear" w:color="000000" w:fill="92D050"/>
            <w:noWrap/>
            <w:vAlign w:val="bottom"/>
            <w:hideMark/>
          </w:tcPr>
          <w:p w14:paraId="0DE925CA"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445B7D4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17B412D7" w14:textId="77777777" w:rsidTr="000D3E45">
        <w:trPr>
          <w:trHeight w:val="300"/>
        </w:trPr>
        <w:tc>
          <w:tcPr>
            <w:tcW w:w="1165" w:type="dxa"/>
            <w:shd w:val="clear" w:color="auto" w:fill="auto"/>
            <w:vAlign w:val="center"/>
            <w:hideMark/>
          </w:tcPr>
          <w:p w14:paraId="5723384A"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7D33516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34C723E1"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3.1.3.2.17</w:t>
            </w:r>
          </w:p>
        </w:tc>
        <w:tc>
          <w:tcPr>
            <w:tcW w:w="1234" w:type="dxa"/>
            <w:shd w:val="clear" w:color="auto" w:fill="auto"/>
            <w:vAlign w:val="center"/>
            <w:hideMark/>
          </w:tcPr>
          <w:p w14:paraId="56B8369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2022-03-31</w:t>
            </w:r>
          </w:p>
        </w:tc>
        <w:tc>
          <w:tcPr>
            <w:tcW w:w="1282" w:type="dxa"/>
            <w:shd w:val="clear" w:color="auto" w:fill="auto"/>
            <w:vAlign w:val="center"/>
            <w:hideMark/>
          </w:tcPr>
          <w:p w14:paraId="7413467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SG + ENTIDAD</w:t>
            </w:r>
          </w:p>
        </w:tc>
        <w:tc>
          <w:tcPr>
            <w:tcW w:w="1200" w:type="dxa"/>
            <w:shd w:val="clear" w:color="000000" w:fill="92D050"/>
            <w:noWrap/>
            <w:vAlign w:val="center"/>
            <w:hideMark/>
          </w:tcPr>
          <w:p w14:paraId="22838752"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2AEB15E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775E429E" w14:textId="77777777" w:rsidTr="000D3E45">
        <w:trPr>
          <w:trHeight w:val="300"/>
        </w:trPr>
        <w:tc>
          <w:tcPr>
            <w:tcW w:w="1165" w:type="dxa"/>
            <w:shd w:val="clear" w:color="auto" w:fill="auto"/>
            <w:vAlign w:val="center"/>
            <w:hideMark/>
          </w:tcPr>
          <w:p w14:paraId="7243865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238689D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7B62878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3.1.3.2.5.1</w:t>
            </w:r>
          </w:p>
        </w:tc>
        <w:tc>
          <w:tcPr>
            <w:tcW w:w="1234" w:type="dxa"/>
            <w:shd w:val="clear" w:color="auto" w:fill="auto"/>
            <w:vAlign w:val="center"/>
            <w:hideMark/>
          </w:tcPr>
          <w:p w14:paraId="0DF5DCA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2C1F86E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GI + SG</w:t>
            </w:r>
          </w:p>
        </w:tc>
        <w:tc>
          <w:tcPr>
            <w:tcW w:w="1200" w:type="dxa"/>
            <w:shd w:val="clear" w:color="000000" w:fill="92D050"/>
            <w:noWrap/>
            <w:vAlign w:val="bottom"/>
            <w:hideMark/>
          </w:tcPr>
          <w:p w14:paraId="50882723"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125238E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6ABCE3B6" w14:textId="77777777" w:rsidTr="000D3E45">
        <w:trPr>
          <w:trHeight w:val="300"/>
        </w:trPr>
        <w:tc>
          <w:tcPr>
            <w:tcW w:w="1165" w:type="dxa"/>
            <w:shd w:val="clear" w:color="auto" w:fill="auto"/>
            <w:vAlign w:val="center"/>
            <w:hideMark/>
          </w:tcPr>
          <w:p w14:paraId="762EB0E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784500A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0A37012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3.1.3.2.6.1</w:t>
            </w:r>
          </w:p>
        </w:tc>
        <w:tc>
          <w:tcPr>
            <w:tcW w:w="1234" w:type="dxa"/>
            <w:shd w:val="clear" w:color="auto" w:fill="auto"/>
            <w:vAlign w:val="center"/>
            <w:hideMark/>
          </w:tcPr>
          <w:p w14:paraId="7B34F49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3998052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GI + SG</w:t>
            </w:r>
          </w:p>
        </w:tc>
        <w:tc>
          <w:tcPr>
            <w:tcW w:w="1200" w:type="dxa"/>
            <w:shd w:val="clear" w:color="000000" w:fill="92D050"/>
            <w:noWrap/>
            <w:vAlign w:val="center"/>
            <w:hideMark/>
          </w:tcPr>
          <w:p w14:paraId="180A3097"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auto"/>
                <w:sz w:val="14"/>
                <w:szCs w:val="14"/>
                <w:lang w:val="es-CO" w:eastAsia="es-CO"/>
              </w:rPr>
            </w:pPr>
            <w:r w:rsidRPr="001D03B7">
              <w:rPr>
                <w:rFonts w:ascii="Arial" w:eastAsia="Times New Roman" w:hAnsi="Arial" w:cs="Arial"/>
                <w:color w:val="auto"/>
                <w:sz w:val="14"/>
                <w:szCs w:val="14"/>
                <w:lang w:val="es-CO" w:eastAsia="es-CO"/>
              </w:rPr>
              <w:t>100%</w:t>
            </w:r>
          </w:p>
        </w:tc>
        <w:tc>
          <w:tcPr>
            <w:tcW w:w="1200" w:type="dxa"/>
            <w:shd w:val="clear" w:color="auto" w:fill="auto"/>
            <w:noWrap/>
            <w:vAlign w:val="bottom"/>
            <w:hideMark/>
          </w:tcPr>
          <w:p w14:paraId="59F6C3A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4241BCCF" w14:textId="77777777" w:rsidTr="000D3E45">
        <w:trPr>
          <w:trHeight w:val="300"/>
        </w:trPr>
        <w:tc>
          <w:tcPr>
            <w:tcW w:w="1165" w:type="dxa"/>
            <w:shd w:val="clear" w:color="auto" w:fill="auto"/>
            <w:vAlign w:val="center"/>
            <w:hideMark/>
          </w:tcPr>
          <w:p w14:paraId="6B78BB9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11C1A77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4D4138D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3.1.3.2.7.1</w:t>
            </w:r>
          </w:p>
        </w:tc>
        <w:tc>
          <w:tcPr>
            <w:tcW w:w="1234" w:type="dxa"/>
            <w:shd w:val="clear" w:color="auto" w:fill="auto"/>
            <w:vAlign w:val="center"/>
            <w:hideMark/>
          </w:tcPr>
          <w:p w14:paraId="5A2EA96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4B25ED0C"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GI + SG</w:t>
            </w:r>
          </w:p>
        </w:tc>
        <w:tc>
          <w:tcPr>
            <w:tcW w:w="1200" w:type="dxa"/>
            <w:shd w:val="clear" w:color="000000" w:fill="92D050"/>
            <w:noWrap/>
            <w:vAlign w:val="bottom"/>
            <w:hideMark/>
          </w:tcPr>
          <w:p w14:paraId="0903BF47"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6FCDB911"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48260E75" w14:textId="77777777" w:rsidTr="000D3E45">
        <w:trPr>
          <w:trHeight w:val="360"/>
        </w:trPr>
        <w:tc>
          <w:tcPr>
            <w:tcW w:w="1165" w:type="dxa"/>
            <w:shd w:val="clear" w:color="auto" w:fill="auto"/>
            <w:vAlign w:val="center"/>
            <w:hideMark/>
          </w:tcPr>
          <w:p w14:paraId="13FE1A4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16429233"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12EF6CCC"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3.2.1.3.1.10</w:t>
            </w:r>
          </w:p>
        </w:tc>
        <w:tc>
          <w:tcPr>
            <w:tcW w:w="1234" w:type="dxa"/>
            <w:shd w:val="clear" w:color="auto" w:fill="auto"/>
            <w:vAlign w:val="center"/>
            <w:hideMark/>
          </w:tcPr>
          <w:p w14:paraId="062D7F6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28/02/2022</w:t>
            </w:r>
          </w:p>
        </w:tc>
        <w:tc>
          <w:tcPr>
            <w:tcW w:w="1282" w:type="dxa"/>
            <w:shd w:val="clear" w:color="auto" w:fill="auto"/>
            <w:vAlign w:val="center"/>
            <w:hideMark/>
          </w:tcPr>
          <w:p w14:paraId="1A7DCCE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w:t>
            </w:r>
          </w:p>
        </w:tc>
        <w:tc>
          <w:tcPr>
            <w:tcW w:w="1200" w:type="dxa"/>
            <w:shd w:val="clear" w:color="000000" w:fill="92D050"/>
            <w:noWrap/>
            <w:vAlign w:val="bottom"/>
            <w:hideMark/>
          </w:tcPr>
          <w:p w14:paraId="672B0AD1"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794ADDA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792E61D2" w14:textId="77777777" w:rsidTr="000D3E45">
        <w:trPr>
          <w:trHeight w:val="300"/>
        </w:trPr>
        <w:tc>
          <w:tcPr>
            <w:tcW w:w="1165" w:type="dxa"/>
            <w:shd w:val="clear" w:color="auto" w:fill="auto"/>
            <w:vAlign w:val="center"/>
            <w:hideMark/>
          </w:tcPr>
          <w:p w14:paraId="770580B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29288B2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136F55E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3.2.1.3.1.12.2.1</w:t>
            </w:r>
          </w:p>
        </w:tc>
        <w:tc>
          <w:tcPr>
            <w:tcW w:w="1234" w:type="dxa"/>
            <w:shd w:val="clear" w:color="auto" w:fill="auto"/>
            <w:vAlign w:val="center"/>
            <w:hideMark/>
          </w:tcPr>
          <w:p w14:paraId="313E2BC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2022-03-30</w:t>
            </w:r>
          </w:p>
        </w:tc>
        <w:tc>
          <w:tcPr>
            <w:tcW w:w="1282" w:type="dxa"/>
            <w:shd w:val="clear" w:color="auto" w:fill="auto"/>
            <w:vAlign w:val="center"/>
            <w:hideMark/>
          </w:tcPr>
          <w:p w14:paraId="392203A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SG</w:t>
            </w:r>
          </w:p>
        </w:tc>
        <w:tc>
          <w:tcPr>
            <w:tcW w:w="1200" w:type="dxa"/>
            <w:shd w:val="clear" w:color="000000" w:fill="92D050"/>
            <w:noWrap/>
            <w:vAlign w:val="bottom"/>
            <w:hideMark/>
          </w:tcPr>
          <w:p w14:paraId="68F2E466"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493108E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5B5A4CBE" w14:textId="77777777" w:rsidTr="000D3E45">
        <w:trPr>
          <w:trHeight w:val="360"/>
        </w:trPr>
        <w:tc>
          <w:tcPr>
            <w:tcW w:w="1165" w:type="dxa"/>
            <w:shd w:val="clear" w:color="auto" w:fill="auto"/>
            <w:vAlign w:val="center"/>
            <w:hideMark/>
          </w:tcPr>
          <w:p w14:paraId="036BBD7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574F26D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1290CB16"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3.2.1.3.1.6.1</w:t>
            </w:r>
          </w:p>
        </w:tc>
        <w:tc>
          <w:tcPr>
            <w:tcW w:w="1234" w:type="dxa"/>
            <w:shd w:val="clear" w:color="auto" w:fill="auto"/>
            <w:vAlign w:val="center"/>
            <w:hideMark/>
          </w:tcPr>
          <w:p w14:paraId="57CBD67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41EEA9E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w:t>
            </w:r>
          </w:p>
        </w:tc>
        <w:tc>
          <w:tcPr>
            <w:tcW w:w="1200" w:type="dxa"/>
            <w:shd w:val="clear" w:color="000000" w:fill="92D050"/>
            <w:noWrap/>
            <w:vAlign w:val="bottom"/>
            <w:hideMark/>
          </w:tcPr>
          <w:p w14:paraId="7BF80E1A"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7641F4D3"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2850C278" w14:textId="77777777" w:rsidTr="000D3E45">
        <w:trPr>
          <w:trHeight w:val="360"/>
        </w:trPr>
        <w:tc>
          <w:tcPr>
            <w:tcW w:w="1165" w:type="dxa"/>
            <w:shd w:val="clear" w:color="auto" w:fill="auto"/>
            <w:vAlign w:val="center"/>
            <w:hideMark/>
          </w:tcPr>
          <w:p w14:paraId="323F0C3C"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37C53343"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234C668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3.2.1.3.2.5</w:t>
            </w:r>
          </w:p>
        </w:tc>
        <w:tc>
          <w:tcPr>
            <w:tcW w:w="1234" w:type="dxa"/>
            <w:shd w:val="clear" w:color="auto" w:fill="auto"/>
            <w:vAlign w:val="center"/>
            <w:hideMark/>
          </w:tcPr>
          <w:p w14:paraId="45065D6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203A04C6"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w:t>
            </w:r>
          </w:p>
        </w:tc>
        <w:tc>
          <w:tcPr>
            <w:tcW w:w="1200" w:type="dxa"/>
            <w:shd w:val="clear" w:color="000000" w:fill="92D050"/>
            <w:noWrap/>
            <w:vAlign w:val="bottom"/>
            <w:hideMark/>
          </w:tcPr>
          <w:p w14:paraId="6CD5D6ED"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62A3285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208CF595" w14:textId="77777777" w:rsidTr="000D3E45">
        <w:trPr>
          <w:trHeight w:val="360"/>
        </w:trPr>
        <w:tc>
          <w:tcPr>
            <w:tcW w:w="1165" w:type="dxa"/>
            <w:shd w:val="clear" w:color="auto" w:fill="auto"/>
            <w:vAlign w:val="center"/>
            <w:hideMark/>
          </w:tcPr>
          <w:p w14:paraId="3D41360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09C2B2D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0D53A51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3.2.1.3.2.5</w:t>
            </w:r>
          </w:p>
        </w:tc>
        <w:tc>
          <w:tcPr>
            <w:tcW w:w="1234" w:type="dxa"/>
            <w:shd w:val="clear" w:color="auto" w:fill="auto"/>
            <w:vAlign w:val="center"/>
            <w:hideMark/>
          </w:tcPr>
          <w:p w14:paraId="5CF14C0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2FFE9F3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 + SG + SPI</w:t>
            </w:r>
          </w:p>
        </w:tc>
        <w:tc>
          <w:tcPr>
            <w:tcW w:w="1200" w:type="dxa"/>
            <w:shd w:val="clear" w:color="000000" w:fill="92D050"/>
            <w:noWrap/>
            <w:vAlign w:val="bottom"/>
            <w:hideMark/>
          </w:tcPr>
          <w:p w14:paraId="562F697B"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73EE85B9"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51A70605" w14:textId="77777777" w:rsidTr="000D3E45">
        <w:trPr>
          <w:trHeight w:val="360"/>
        </w:trPr>
        <w:tc>
          <w:tcPr>
            <w:tcW w:w="1165" w:type="dxa"/>
            <w:shd w:val="clear" w:color="auto" w:fill="auto"/>
            <w:vAlign w:val="center"/>
            <w:hideMark/>
          </w:tcPr>
          <w:p w14:paraId="5AB613D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16242096"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0302C92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3.2.1.3.2.8</w:t>
            </w:r>
          </w:p>
        </w:tc>
        <w:tc>
          <w:tcPr>
            <w:tcW w:w="1234" w:type="dxa"/>
            <w:shd w:val="clear" w:color="auto" w:fill="auto"/>
            <w:vAlign w:val="center"/>
            <w:hideMark/>
          </w:tcPr>
          <w:p w14:paraId="1CEC7D0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3785E39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w:t>
            </w:r>
          </w:p>
        </w:tc>
        <w:tc>
          <w:tcPr>
            <w:tcW w:w="1200" w:type="dxa"/>
            <w:shd w:val="clear" w:color="000000" w:fill="92D050"/>
            <w:noWrap/>
            <w:vAlign w:val="bottom"/>
            <w:hideMark/>
          </w:tcPr>
          <w:p w14:paraId="26790B79"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0CB9DEDA"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5E59FD1B" w14:textId="77777777" w:rsidTr="000D3E45">
        <w:trPr>
          <w:trHeight w:val="300"/>
        </w:trPr>
        <w:tc>
          <w:tcPr>
            <w:tcW w:w="1165" w:type="dxa"/>
            <w:shd w:val="clear" w:color="auto" w:fill="auto"/>
            <w:vAlign w:val="center"/>
            <w:hideMark/>
          </w:tcPr>
          <w:p w14:paraId="0F9EC9D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59B1A5F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0F38569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3.2.1.3.3.1</w:t>
            </w:r>
          </w:p>
        </w:tc>
        <w:tc>
          <w:tcPr>
            <w:tcW w:w="1234" w:type="dxa"/>
            <w:shd w:val="clear" w:color="auto" w:fill="auto"/>
            <w:vAlign w:val="center"/>
            <w:hideMark/>
          </w:tcPr>
          <w:p w14:paraId="7F5F77C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2022-03-31</w:t>
            </w:r>
          </w:p>
        </w:tc>
        <w:tc>
          <w:tcPr>
            <w:tcW w:w="1282" w:type="dxa"/>
            <w:shd w:val="clear" w:color="auto" w:fill="auto"/>
            <w:vAlign w:val="center"/>
            <w:hideMark/>
          </w:tcPr>
          <w:p w14:paraId="0C824C8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GASA</w:t>
            </w:r>
          </w:p>
        </w:tc>
        <w:tc>
          <w:tcPr>
            <w:tcW w:w="1200" w:type="dxa"/>
            <w:shd w:val="clear" w:color="000000" w:fill="92D050"/>
            <w:noWrap/>
            <w:vAlign w:val="center"/>
            <w:hideMark/>
          </w:tcPr>
          <w:p w14:paraId="7DBFBFD2"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402ECC2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488312FD" w14:textId="77777777" w:rsidTr="000D3E45">
        <w:trPr>
          <w:trHeight w:val="360"/>
        </w:trPr>
        <w:tc>
          <w:tcPr>
            <w:tcW w:w="1165" w:type="dxa"/>
            <w:shd w:val="clear" w:color="auto" w:fill="auto"/>
            <w:vAlign w:val="center"/>
            <w:hideMark/>
          </w:tcPr>
          <w:p w14:paraId="3D4FDCF6"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3BDC8F4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17715C5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3.2.1.3.3.2</w:t>
            </w:r>
          </w:p>
        </w:tc>
        <w:tc>
          <w:tcPr>
            <w:tcW w:w="1234" w:type="dxa"/>
            <w:shd w:val="clear" w:color="auto" w:fill="auto"/>
            <w:vAlign w:val="center"/>
            <w:hideMark/>
          </w:tcPr>
          <w:p w14:paraId="72EFCB91"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2022-01-31</w:t>
            </w:r>
          </w:p>
        </w:tc>
        <w:tc>
          <w:tcPr>
            <w:tcW w:w="1282" w:type="dxa"/>
            <w:shd w:val="clear" w:color="auto" w:fill="auto"/>
            <w:vAlign w:val="center"/>
            <w:hideMark/>
          </w:tcPr>
          <w:p w14:paraId="74617DB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GASA + SG/APIC</w:t>
            </w:r>
          </w:p>
        </w:tc>
        <w:tc>
          <w:tcPr>
            <w:tcW w:w="1200" w:type="dxa"/>
            <w:shd w:val="clear" w:color="000000" w:fill="92D050"/>
            <w:noWrap/>
            <w:vAlign w:val="center"/>
            <w:hideMark/>
          </w:tcPr>
          <w:p w14:paraId="5B2017F7"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794433C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62FC9F20" w14:textId="77777777" w:rsidTr="000D3E45">
        <w:trPr>
          <w:trHeight w:val="360"/>
        </w:trPr>
        <w:tc>
          <w:tcPr>
            <w:tcW w:w="1165" w:type="dxa"/>
            <w:shd w:val="clear" w:color="auto" w:fill="auto"/>
            <w:vAlign w:val="center"/>
            <w:hideMark/>
          </w:tcPr>
          <w:p w14:paraId="677C48A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25FC193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5360380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3.2.1.3.3.3.5.1.1</w:t>
            </w:r>
          </w:p>
        </w:tc>
        <w:tc>
          <w:tcPr>
            <w:tcW w:w="1234" w:type="dxa"/>
            <w:shd w:val="clear" w:color="auto" w:fill="auto"/>
            <w:vAlign w:val="center"/>
            <w:hideMark/>
          </w:tcPr>
          <w:p w14:paraId="2D53729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2022-03-31</w:t>
            </w:r>
          </w:p>
        </w:tc>
        <w:tc>
          <w:tcPr>
            <w:tcW w:w="1282" w:type="dxa"/>
            <w:shd w:val="clear" w:color="auto" w:fill="auto"/>
            <w:vAlign w:val="center"/>
            <w:hideMark/>
          </w:tcPr>
          <w:p w14:paraId="755ED35A"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GASA / GPI / SG 8</w:t>
            </w:r>
          </w:p>
        </w:tc>
        <w:tc>
          <w:tcPr>
            <w:tcW w:w="1200" w:type="dxa"/>
            <w:shd w:val="clear" w:color="000000" w:fill="92D050"/>
            <w:noWrap/>
            <w:vAlign w:val="center"/>
            <w:hideMark/>
          </w:tcPr>
          <w:p w14:paraId="51DF2A1E"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795F95A4"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14E9FBDB" w14:textId="77777777" w:rsidTr="000D3E45">
        <w:trPr>
          <w:trHeight w:val="300"/>
        </w:trPr>
        <w:tc>
          <w:tcPr>
            <w:tcW w:w="1165" w:type="dxa"/>
            <w:shd w:val="clear" w:color="auto" w:fill="auto"/>
            <w:vAlign w:val="center"/>
            <w:hideMark/>
          </w:tcPr>
          <w:p w14:paraId="107173D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6B765B3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36974CB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3.2.1.3.3.3.5.1.1</w:t>
            </w:r>
          </w:p>
        </w:tc>
        <w:tc>
          <w:tcPr>
            <w:tcW w:w="1234" w:type="dxa"/>
            <w:shd w:val="clear" w:color="auto" w:fill="auto"/>
            <w:vAlign w:val="center"/>
            <w:hideMark/>
          </w:tcPr>
          <w:p w14:paraId="6565DCD1"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0FD538D0"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GP / SG / GASA</w:t>
            </w:r>
          </w:p>
        </w:tc>
        <w:tc>
          <w:tcPr>
            <w:tcW w:w="1200" w:type="dxa"/>
            <w:shd w:val="clear" w:color="000000" w:fill="92D050"/>
            <w:noWrap/>
            <w:vAlign w:val="center"/>
            <w:hideMark/>
          </w:tcPr>
          <w:p w14:paraId="01F132D9"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1D38538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6368128F" w14:textId="77777777" w:rsidTr="000D3E45">
        <w:trPr>
          <w:trHeight w:val="360"/>
        </w:trPr>
        <w:tc>
          <w:tcPr>
            <w:tcW w:w="1165" w:type="dxa"/>
            <w:shd w:val="clear" w:color="auto" w:fill="auto"/>
            <w:vAlign w:val="center"/>
            <w:hideMark/>
          </w:tcPr>
          <w:p w14:paraId="6F6FAA71"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29EA9F7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28F59B16"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3.2.1.5.7</w:t>
            </w:r>
          </w:p>
        </w:tc>
        <w:tc>
          <w:tcPr>
            <w:tcW w:w="1234" w:type="dxa"/>
            <w:shd w:val="clear" w:color="auto" w:fill="auto"/>
            <w:vAlign w:val="center"/>
            <w:hideMark/>
          </w:tcPr>
          <w:p w14:paraId="714B6D8F"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75B70D98"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w:t>
            </w:r>
          </w:p>
        </w:tc>
        <w:tc>
          <w:tcPr>
            <w:tcW w:w="1200" w:type="dxa"/>
            <w:shd w:val="clear" w:color="000000" w:fill="92D050"/>
            <w:noWrap/>
            <w:vAlign w:val="bottom"/>
            <w:hideMark/>
          </w:tcPr>
          <w:p w14:paraId="0A9169CC"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0794680B"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28A047C1" w14:textId="77777777" w:rsidTr="000D3E45">
        <w:trPr>
          <w:trHeight w:val="300"/>
        </w:trPr>
        <w:tc>
          <w:tcPr>
            <w:tcW w:w="1165" w:type="dxa"/>
            <w:shd w:val="clear" w:color="auto" w:fill="auto"/>
            <w:vAlign w:val="center"/>
            <w:hideMark/>
          </w:tcPr>
          <w:p w14:paraId="2A9CEA5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60D7D9A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53C5129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3.2.1.5.8</w:t>
            </w:r>
          </w:p>
        </w:tc>
        <w:tc>
          <w:tcPr>
            <w:tcW w:w="1234" w:type="dxa"/>
            <w:shd w:val="clear" w:color="auto" w:fill="auto"/>
            <w:vAlign w:val="center"/>
            <w:hideMark/>
          </w:tcPr>
          <w:p w14:paraId="4A67E70D"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0F17CBA5"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GP / SG / GASA</w:t>
            </w:r>
          </w:p>
        </w:tc>
        <w:tc>
          <w:tcPr>
            <w:tcW w:w="1200" w:type="dxa"/>
            <w:shd w:val="clear" w:color="000000" w:fill="92D050"/>
            <w:noWrap/>
            <w:vAlign w:val="center"/>
            <w:hideMark/>
          </w:tcPr>
          <w:p w14:paraId="1EEC3E54"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681FD7A2"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r w:rsidR="001D03B7" w:rsidRPr="001D03B7" w14:paraId="2F232C31" w14:textId="77777777" w:rsidTr="000D3E45">
        <w:trPr>
          <w:trHeight w:val="360"/>
        </w:trPr>
        <w:tc>
          <w:tcPr>
            <w:tcW w:w="1165" w:type="dxa"/>
            <w:shd w:val="clear" w:color="auto" w:fill="auto"/>
            <w:vAlign w:val="center"/>
            <w:hideMark/>
          </w:tcPr>
          <w:p w14:paraId="27ED9227"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2021</w:t>
            </w:r>
          </w:p>
        </w:tc>
        <w:tc>
          <w:tcPr>
            <w:tcW w:w="1166" w:type="dxa"/>
            <w:shd w:val="clear" w:color="auto" w:fill="auto"/>
            <w:vAlign w:val="center"/>
            <w:hideMark/>
          </w:tcPr>
          <w:p w14:paraId="600CB03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193" w:type="dxa"/>
            <w:shd w:val="clear" w:color="auto" w:fill="auto"/>
            <w:vAlign w:val="center"/>
            <w:hideMark/>
          </w:tcPr>
          <w:p w14:paraId="61D21EB3"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3.2.1.6</w:t>
            </w:r>
          </w:p>
        </w:tc>
        <w:tc>
          <w:tcPr>
            <w:tcW w:w="1234" w:type="dxa"/>
            <w:shd w:val="clear" w:color="auto" w:fill="auto"/>
            <w:vAlign w:val="center"/>
            <w:hideMark/>
          </w:tcPr>
          <w:p w14:paraId="54F0B39C"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2022-02-28</w:t>
            </w:r>
          </w:p>
        </w:tc>
        <w:tc>
          <w:tcPr>
            <w:tcW w:w="1282" w:type="dxa"/>
            <w:shd w:val="clear" w:color="auto" w:fill="auto"/>
            <w:vAlign w:val="center"/>
            <w:hideMark/>
          </w:tcPr>
          <w:p w14:paraId="312747CE"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OAP + SG + SPI</w:t>
            </w:r>
          </w:p>
        </w:tc>
        <w:tc>
          <w:tcPr>
            <w:tcW w:w="1200" w:type="dxa"/>
            <w:shd w:val="clear" w:color="000000" w:fill="92D050"/>
            <w:noWrap/>
            <w:vAlign w:val="bottom"/>
            <w:hideMark/>
          </w:tcPr>
          <w:p w14:paraId="4AFA8566" w14:textId="77777777" w:rsidR="001D03B7" w:rsidRPr="001D03B7" w:rsidRDefault="001D03B7" w:rsidP="001D03B7">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100%</w:t>
            </w:r>
          </w:p>
        </w:tc>
        <w:tc>
          <w:tcPr>
            <w:tcW w:w="1200" w:type="dxa"/>
            <w:shd w:val="clear" w:color="auto" w:fill="auto"/>
            <w:noWrap/>
            <w:vAlign w:val="bottom"/>
            <w:hideMark/>
          </w:tcPr>
          <w:p w14:paraId="07DC728C" w14:textId="77777777" w:rsidR="001D03B7" w:rsidRPr="001D03B7" w:rsidRDefault="001D03B7" w:rsidP="001D03B7">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1D03B7">
              <w:rPr>
                <w:rFonts w:ascii="Arial" w:eastAsia="Times New Roman" w:hAnsi="Arial" w:cs="Arial"/>
                <w:color w:val="000000"/>
                <w:sz w:val="14"/>
                <w:szCs w:val="14"/>
                <w:lang w:val="es-CO" w:eastAsia="es-CO"/>
              </w:rPr>
              <w:t>Cumplida</w:t>
            </w:r>
          </w:p>
        </w:tc>
      </w:tr>
    </w:tbl>
    <w:p w14:paraId="7C88E818" w14:textId="77777777" w:rsidR="008330E9" w:rsidRPr="00EE3B9C" w:rsidRDefault="008330E9" w:rsidP="008330E9">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36C24631" w14:textId="6E511E08" w:rsidR="00485D7A" w:rsidRDefault="00485D7A" w:rsidP="00B74921">
      <w:pPr>
        <w:pStyle w:val="LO-Normal"/>
        <w:spacing w:line="240" w:lineRule="auto"/>
        <w:jc w:val="both"/>
        <w:rPr>
          <w:rFonts w:ascii="Arial" w:hAnsi="Arial" w:cs="Arial"/>
          <w:color w:val="000000" w:themeColor="text1"/>
        </w:rPr>
      </w:pPr>
    </w:p>
    <w:p w14:paraId="38FA1177" w14:textId="6C7CE61C" w:rsidR="00783B4B" w:rsidRDefault="00783B4B" w:rsidP="00B74921">
      <w:pPr>
        <w:pStyle w:val="LO-Normal"/>
        <w:spacing w:line="240" w:lineRule="auto"/>
        <w:jc w:val="both"/>
        <w:rPr>
          <w:rFonts w:ascii="Arial" w:hAnsi="Arial" w:cs="Arial"/>
          <w:color w:val="000000" w:themeColor="text1"/>
        </w:rPr>
      </w:pPr>
    </w:p>
    <w:p w14:paraId="0E949EE2" w14:textId="0B6FE7A3" w:rsidR="00783B4B" w:rsidRPr="00134088" w:rsidRDefault="00134088" w:rsidP="0065651D">
      <w:pPr>
        <w:pStyle w:val="LO-Normal"/>
        <w:numPr>
          <w:ilvl w:val="1"/>
          <w:numId w:val="5"/>
        </w:numPr>
        <w:spacing w:line="240" w:lineRule="auto"/>
        <w:jc w:val="both"/>
        <w:rPr>
          <w:rFonts w:ascii="Arial" w:hAnsi="Arial" w:cs="Arial"/>
          <w:b/>
          <w:bCs/>
          <w:color w:val="000000" w:themeColor="text1"/>
        </w:rPr>
      </w:pPr>
      <w:r w:rsidRPr="00134088">
        <w:rPr>
          <w:rFonts w:ascii="Arial" w:hAnsi="Arial" w:cs="Arial"/>
          <w:b/>
          <w:bCs/>
          <w:color w:val="000000" w:themeColor="text1"/>
        </w:rPr>
        <w:t>Acciones por vencer en segundo trimestre 2022</w:t>
      </w:r>
    </w:p>
    <w:p w14:paraId="37053A63" w14:textId="54880E7F" w:rsidR="00B748BE" w:rsidRDefault="00343FD7" w:rsidP="00B74921">
      <w:pPr>
        <w:pStyle w:val="LO-Normal"/>
        <w:spacing w:line="240" w:lineRule="auto"/>
        <w:jc w:val="both"/>
        <w:rPr>
          <w:rFonts w:ascii="Arial" w:hAnsi="Arial" w:cs="Arial"/>
          <w:color w:val="000000" w:themeColor="text1"/>
        </w:rPr>
      </w:pPr>
      <w:r>
        <w:rPr>
          <w:rFonts w:ascii="Arial" w:hAnsi="Arial" w:cs="Arial"/>
          <w:color w:val="000000" w:themeColor="text1"/>
        </w:rPr>
        <w:t>A continuación, se listan las</w:t>
      </w:r>
      <w:r w:rsidR="00007456">
        <w:rPr>
          <w:rFonts w:ascii="Arial" w:hAnsi="Arial" w:cs="Arial"/>
          <w:color w:val="000000" w:themeColor="text1"/>
        </w:rPr>
        <w:t xml:space="preserve"> 23</w:t>
      </w:r>
      <w:r w:rsidR="00B748BE">
        <w:rPr>
          <w:rFonts w:ascii="Arial" w:hAnsi="Arial" w:cs="Arial"/>
          <w:color w:val="000000" w:themeColor="text1"/>
        </w:rPr>
        <w:t xml:space="preserve"> acciones que </w:t>
      </w:r>
      <w:r w:rsidR="003224CA">
        <w:rPr>
          <w:rFonts w:ascii="Arial" w:hAnsi="Arial" w:cs="Arial"/>
          <w:color w:val="000000" w:themeColor="text1"/>
        </w:rPr>
        <w:t>tienen fecha</w:t>
      </w:r>
      <w:r w:rsidR="00F6314E">
        <w:rPr>
          <w:rFonts w:ascii="Arial" w:hAnsi="Arial" w:cs="Arial"/>
          <w:color w:val="000000" w:themeColor="text1"/>
        </w:rPr>
        <w:t xml:space="preserve"> fin</w:t>
      </w:r>
      <w:r w:rsidR="003224CA">
        <w:rPr>
          <w:rFonts w:ascii="Arial" w:hAnsi="Arial" w:cs="Arial"/>
          <w:color w:val="000000" w:themeColor="text1"/>
        </w:rPr>
        <w:t xml:space="preserve"> en el próximo trimestre</w:t>
      </w:r>
      <w:r w:rsidR="00DB5391">
        <w:rPr>
          <w:rFonts w:ascii="Arial" w:hAnsi="Arial" w:cs="Arial"/>
          <w:color w:val="000000" w:themeColor="text1"/>
        </w:rPr>
        <w:t xml:space="preserve"> con semáforo de color</w:t>
      </w:r>
      <w:r w:rsidR="00007456">
        <w:rPr>
          <w:rFonts w:ascii="Arial" w:hAnsi="Arial" w:cs="Arial"/>
          <w:color w:val="000000" w:themeColor="text1"/>
        </w:rPr>
        <w:t xml:space="preserve"> para priorizar</w:t>
      </w:r>
      <w:r w:rsidR="00F6314E">
        <w:rPr>
          <w:rFonts w:ascii="Arial" w:hAnsi="Arial" w:cs="Arial"/>
          <w:color w:val="000000" w:themeColor="text1"/>
        </w:rPr>
        <w:t xml:space="preserve"> la ejecución de las acciones que presentan menor </w:t>
      </w:r>
      <w:r w:rsidR="00DB5391">
        <w:rPr>
          <w:rFonts w:ascii="Arial" w:hAnsi="Arial" w:cs="Arial"/>
          <w:color w:val="000000" w:themeColor="text1"/>
        </w:rPr>
        <w:t>avance y</w:t>
      </w:r>
      <w:r w:rsidR="008454D2">
        <w:rPr>
          <w:rFonts w:ascii="Arial" w:hAnsi="Arial" w:cs="Arial"/>
          <w:color w:val="000000" w:themeColor="text1"/>
        </w:rPr>
        <w:t xml:space="preserve"> evitar posibles vencimientos.</w:t>
      </w:r>
    </w:p>
    <w:tbl>
      <w:tblPr>
        <w:tblW w:w="97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9"/>
        <w:gridCol w:w="1175"/>
        <w:gridCol w:w="1230"/>
        <w:gridCol w:w="1856"/>
        <w:gridCol w:w="1199"/>
        <w:gridCol w:w="1282"/>
        <w:gridCol w:w="1301"/>
      </w:tblGrid>
      <w:tr w:rsidR="000F20BE" w:rsidRPr="006D3880" w14:paraId="2DD81186" w14:textId="77777777" w:rsidTr="008454D2">
        <w:trPr>
          <w:trHeight w:val="1050"/>
        </w:trPr>
        <w:tc>
          <w:tcPr>
            <w:tcW w:w="1699" w:type="dxa"/>
            <w:shd w:val="clear" w:color="auto" w:fill="auto"/>
            <w:vAlign w:val="center"/>
            <w:hideMark/>
          </w:tcPr>
          <w:p w14:paraId="3C5BD495" w14:textId="7DC65C81" w:rsidR="006D3880" w:rsidRPr="008454D2" w:rsidRDefault="000F20BE" w:rsidP="006D3880">
            <w:pPr>
              <w:keepNext w:val="0"/>
              <w:widowControl/>
              <w:shd w:val="clear" w:color="auto" w:fill="auto"/>
              <w:suppressAutoHyphens w:val="0"/>
              <w:overflowPunct/>
              <w:textAlignment w:val="auto"/>
              <w:rPr>
                <w:rFonts w:ascii="Arial" w:eastAsia="Times New Roman" w:hAnsi="Arial" w:cs="Arial"/>
                <w:b/>
                <w:bCs/>
                <w:i/>
                <w:iCs/>
                <w:color w:val="000000"/>
                <w:sz w:val="15"/>
                <w:szCs w:val="15"/>
                <w:lang w:val="es-CO" w:eastAsia="es-CO"/>
              </w:rPr>
            </w:pPr>
            <w:r w:rsidRPr="008454D2">
              <w:rPr>
                <w:rFonts w:ascii="Arial" w:hAnsi="Arial" w:cs="Arial"/>
                <w:color w:val="000000" w:themeColor="text1"/>
              </w:rPr>
              <w:tab/>
            </w:r>
            <w:r w:rsidR="006D3880" w:rsidRPr="008454D2">
              <w:rPr>
                <w:rFonts w:ascii="Arial" w:eastAsia="Times New Roman" w:hAnsi="Arial" w:cs="Arial"/>
                <w:b/>
                <w:bCs/>
                <w:i/>
                <w:iCs/>
                <w:color w:val="000000"/>
                <w:sz w:val="15"/>
                <w:szCs w:val="15"/>
                <w:lang w:val="es-CO" w:eastAsia="es-CO"/>
              </w:rPr>
              <w:t xml:space="preserve">VIGENCIA </w:t>
            </w:r>
          </w:p>
        </w:tc>
        <w:tc>
          <w:tcPr>
            <w:tcW w:w="1175" w:type="dxa"/>
            <w:shd w:val="clear" w:color="auto" w:fill="auto"/>
            <w:vAlign w:val="center"/>
            <w:hideMark/>
          </w:tcPr>
          <w:p w14:paraId="29F7265B" w14:textId="77777777" w:rsidR="006D3880" w:rsidRPr="008454D2" w:rsidRDefault="006D3880" w:rsidP="006D3880">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8454D2">
              <w:rPr>
                <w:rFonts w:ascii="Arial" w:eastAsia="Times New Roman" w:hAnsi="Arial" w:cs="Arial"/>
                <w:b/>
                <w:bCs/>
                <w:i/>
                <w:iCs/>
                <w:color w:val="000000"/>
                <w:sz w:val="15"/>
                <w:szCs w:val="15"/>
                <w:lang w:val="es-CO" w:eastAsia="es-CO"/>
              </w:rPr>
              <w:t>CODIGO AUDITORÍA SEGÚN PAD DE LA VIGENCIA</w:t>
            </w:r>
          </w:p>
        </w:tc>
        <w:tc>
          <w:tcPr>
            <w:tcW w:w="1230" w:type="dxa"/>
            <w:shd w:val="clear" w:color="auto" w:fill="auto"/>
            <w:vAlign w:val="center"/>
            <w:hideMark/>
          </w:tcPr>
          <w:p w14:paraId="09873CD1" w14:textId="77777777" w:rsidR="006D3880" w:rsidRPr="008454D2" w:rsidRDefault="006D3880" w:rsidP="004C497C">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8454D2">
              <w:rPr>
                <w:rFonts w:ascii="Arial" w:eastAsia="Times New Roman" w:hAnsi="Arial" w:cs="Arial"/>
                <w:b/>
                <w:bCs/>
                <w:i/>
                <w:iCs/>
                <w:color w:val="000000"/>
                <w:sz w:val="15"/>
                <w:szCs w:val="15"/>
                <w:lang w:val="es-CO" w:eastAsia="es-CO"/>
              </w:rPr>
              <w:t>No. HALLAZGO</w:t>
            </w:r>
          </w:p>
        </w:tc>
        <w:tc>
          <w:tcPr>
            <w:tcW w:w="1856" w:type="dxa"/>
            <w:shd w:val="clear" w:color="auto" w:fill="auto"/>
            <w:vAlign w:val="center"/>
            <w:hideMark/>
          </w:tcPr>
          <w:p w14:paraId="2434C38B" w14:textId="77777777" w:rsidR="006D3880" w:rsidRPr="008454D2" w:rsidRDefault="006D3880" w:rsidP="006D3880">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8454D2">
              <w:rPr>
                <w:rFonts w:ascii="Arial" w:eastAsia="Times New Roman" w:hAnsi="Arial" w:cs="Arial"/>
                <w:b/>
                <w:bCs/>
                <w:i/>
                <w:iCs/>
                <w:color w:val="000000"/>
                <w:sz w:val="15"/>
                <w:szCs w:val="15"/>
                <w:lang w:val="es-CO" w:eastAsia="es-CO"/>
              </w:rPr>
              <w:t>DESCRIPCIÓN ACCIÓN</w:t>
            </w:r>
          </w:p>
        </w:tc>
        <w:tc>
          <w:tcPr>
            <w:tcW w:w="1199" w:type="dxa"/>
            <w:shd w:val="clear" w:color="auto" w:fill="auto"/>
            <w:vAlign w:val="center"/>
            <w:hideMark/>
          </w:tcPr>
          <w:p w14:paraId="173E6605" w14:textId="77777777" w:rsidR="006D3880" w:rsidRPr="008454D2" w:rsidRDefault="006D3880" w:rsidP="006D3880">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8454D2">
              <w:rPr>
                <w:rFonts w:ascii="Arial" w:eastAsia="Times New Roman" w:hAnsi="Arial" w:cs="Arial"/>
                <w:b/>
                <w:bCs/>
                <w:i/>
                <w:iCs/>
                <w:color w:val="000000"/>
                <w:sz w:val="15"/>
                <w:szCs w:val="15"/>
                <w:lang w:val="es-CO" w:eastAsia="es-CO"/>
              </w:rPr>
              <w:t>FECHA DE TERMINACIÓN</w:t>
            </w:r>
          </w:p>
        </w:tc>
        <w:tc>
          <w:tcPr>
            <w:tcW w:w="1282" w:type="dxa"/>
            <w:shd w:val="clear" w:color="auto" w:fill="auto"/>
            <w:vAlign w:val="center"/>
            <w:hideMark/>
          </w:tcPr>
          <w:p w14:paraId="4FDC7BF9" w14:textId="77777777" w:rsidR="006D3880" w:rsidRPr="008454D2" w:rsidRDefault="006D3880" w:rsidP="006D3880">
            <w:pPr>
              <w:keepNext w:val="0"/>
              <w:widowControl/>
              <w:shd w:val="clear" w:color="auto" w:fill="auto"/>
              <w:suppressAutoHyphens w:val="0"/>
              <w:overflowPunct/>
              <w:jc w:val="center"/>
              <w:textAlignment w:val="auto"/>
              <w:rPr>
                <w:rFonts w:ascii="Arial" w:eastAsia="Times New Roman" w:hAnsi="Arial" w:cs="Arial"/>
                <w:b/>
                <w:bCs/>
                <w:i/>
                <w:iCs/>
                <w:color w:val="000000"/>
                <w:sz w:val="15"/>
                <w:szCs w:val="15"/>
                <w:lang w:val="es-CO" w:eastAsia="es-CO"/>
              </w:rPr>
            </w:pPr>
            <w:r w:rsidRPr="008454D2">
              <w:rPr>
                <w:rFonts w:ascii="Arial" w:eastAsia="Times New Roman" w:hAnsi="Arial" w:cs="Arial"/>
                <w:b/>
                <w:bCs/>
                <w:i/>
                <w:iCs/>
                <w:color w:val="000000"/>
                <w:sz w:val="15"/>
                <w:szCs w:val="15"/>
                <w:lang w:val="es-CO" w:eastAsia="es-CO"/>
              </w:rPr>
              <w:t>AREA RESPONSABLE</w:t>
            </w:r>
          </w:p>
        </w:tc>
        <w:tc>
          <w:tcPr>
            <w:tcW w:w="1301" w:type="dxa"/>
            <w:shd w:val="clear" w:color="auto" w:fill="auto"/>
            <w:vAlign w:val="center"/>
            <w:hideMark/>
          </w:tcPr>
          <w:p w14:paraId="588CD519" w14:textId="77777777" w:rsidR="006D3880" w:rsidRPr="008454D2" w:rsidRDefault="006D3880" w:rsidP="006D3880">
            <w:pPr>
              <w:keepNext w:val="0"/>
              <w:widowControl/>
              <w:shd w:val="clear" w:color="auto" w:fill="auto"/>
              <w:suppressAutoHyphens w:val="0"/>
              <w:overflowPunct/>
              <w:jc w:val="center"/>
              <w:textAlignment w:val="auto"/>
              <w:rPr>
                <w:rFonts w:ascii="Arial" w:eastAsia="Times New Roman" w:hAnsi="Arial" w:cs="Arial"/>
                <w:b/>
                <w:bCs/>
                <w:i/>
                <w:iCs/>
                <w:color w:val="auto"/>
                <w:sz w:val="16"/>
                <w:szCs w:val="16"/>
                <w:lang w:val="es-CO" w:eastAsia="es-CO"/>
              </w:rPr>
            </w:pPr>
            <w:r w:rsidRPr="008454D2">
              <w:rPr>
                <w:rFonts w:ascii="Arial" w:eastAsia="Times New Roman" w:hAnsi="Arial" w:cs="Arial"/>
                <w:b/>
                <w:bCs/>
                <w:i/>
                <w:iCs/>
                <w:color w:val="auto"/>
                <w:sz w:val="16"/>
                <w:szCs w:val="16"/>
                <w:lang w:val="es-CO" w:eastAsia="es-CO"/>
              </w:rPr>
              <w:t>RESULTADO DEL INDICADOR A 31 MARZO 2022- OCI (%)</w:t>
            </w:r>
          </w:p>
        </w:tc>
      </w:tr>
      <w:tr w:rsidR="00484F9C" w:rsidRPr="006D3880" w14:paraId="5D5F3E0D" w14:textId="77777777" w:rsidTr="0084156D">
        <w:trPr>
          <w:trHeight w:val="1260"/>
        </w:trPr>
        <w:tc>
          <w:tcPr>
            <w:tcW w:w="1699" w:type="dxa"/>
            <w:shd w:val="clear" w:color="auto" w:fill="auto"/>
            <w:vAlign w:val="center"/>
            <w:hideMark/>
          </w:tcPr>
          <w:p w14:paraId="55251BAB"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0BA34EB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13102D1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3.1.3.2.12.2</w:t>
            </w:r>
          </w:p>
        </w:tc>
        <w:tc>
          <w:tcPr>
            <w:tcW w:w="1856" w:type="dxa"/>
            <w:shd w:val="clear" w:color="auto" w:fill="auto"/>
            <w:vAlign w:val="center"/>
            <w:hideMark/>
          </w:tcPr>
          <w:p w14:paraId="6E9E4D9A" w14:textId="475452E0"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Diseñar e implementar una matriz con el fin de verificar de manera mensual la implementación de las cláusulas ambientales de las mediciones atmosféricas del   combustible, en los contratos suscritos a los cuales aplique.</w:t>
            </w:r>
          </w:p>
        </w:tc>
        <w:tc>
          <w:tcPr>
            <w:tcW w:w="1199" w:type="dxa"/>
            <w:shd w:val="clear" w:color="auto" w:fill="auto"/>
            <w:vAlign w:val="center"/>
            <w:hideMark/>
          </w:tcPr>
          <w:p w14:paraId="4A13F80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7B1EA105"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GASA - GP</w:t>
            </w:r>
          </w:p>
        </w:tc>
        <w:tc>
          <w:tcPr>
            <w:tcW w:w="1301" w:type="dxa"/>
            <w:shd w:val="clear" w:color="000000" w:fill="FFFF00"/>
            <w:noWrap/>
            <w:vAlign w:val="center"/>
            <w:hideMark/>
          </w:tcPr>
          <w:p w14:paraId="61142869"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484F9C" w:rsidRPr="006D3880" w14:paraId="52866DD0" w14:textId="77777777" w:rsidTr="0084156D">
        <w:trPr>
          <w:trHeight w:val="1260"/>
        </w:trPr>
        <w:tc>
          <w:tcPr>
            <w:tcW w:w="1699" w:type="dxa"/>
            <w:shd w:val="clear" w:color="auto" w:fill="auto"/>
            <w:vAlign w:val="center"/>
            <w:hideMark/>
          </w:tcPr>
          <w:p w14:paraId="29DC66DE"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07632CF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02BFC84F"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3.1.3.2.12.3</w:t>
            </w:r>
          </w:p>
        </w:tc>
        <w:tc>
          <w:tcPr>
            <w:tcW w:w="1856" w:type="dxa"/>
            <w:shd w:val="clear" w:color="auto" w:fill="auto"/>
            <w:vAlign w:val="center"/>
            <w:hideMark/>
          </w:tcPr>
          <w:p w14:paraId="12743F5E" w14:textId="4D813CF0"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tablero de control que permita a todas las áreas interesadas, generar las alertas de la terminación de los contratos, que permita el seguimiento respecto de la necesidad que pretende satisfacer la entidad.</w:t>
            </w:r>
          </w:p>
        </w:tc>
        <w:tc>
          <w:tcPr>
            <w:tcW w:w="1199" w:type="dxa"/>
            <w:shd w:val="clear" w:color="auto" w:fill="auto"/>
            <w:vAlign w:val="center"/>
            <w:hideMark/>
          </w:tcPr>
          <w:p w14:paraId="10AFA34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3D170EF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STPI / SG</w:t>
            </w:r>
          </w:p>
        </w:tc>
        <w:tc>
          <w:tcPr>
            <w:tcW w:w="1301" w:type="dxa"/>
            <w:shd w:val="clear" w:color="000000" w:fill="FFFF00"/>
            <w:noWrap/>
            <w:vAlign w:val="center"/>
            <w:hideMark/>
          </w:tcPr>
          <w:p w14:paraId="38A5FA77"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auto"/>
                <w:sz w:val="14"/>
                <w:szCs w:val="14"/>
                <w:lang w:val="es-CO" w:eastAsia="es-CO"/>
              </w:rPr>
            </w:pPr>
            <w:r w:rsidRPr="006D3880">
              <w:rPr>
                <w:rFonts w:ascii="Arial" w:eastAsia="Times New Roman" w:hAnsi="Arial" w:cs="Arial"/>
                <w:color w:val="auto"/>
                <w:sz w:val="14"/>
                <w:szCs w:val="14"/>
                <w:lang w:val="es-CO" w:eastAsia="es-CO"/>
              </w:rPr>
              <w:t>50%</w:t>
            </w:r>
          </w:p>
        </w:tc>
      </w:tr>
      <w:tr w:rsidR="00484F9C" w:rsidRPr="006D3880" w14:paraId="70210F1B" w14:textId="77777777" w:rsidTr="0084156D">
        <w:trPr>
          <w:trHeight w:val="1080"/>
        </w:trPr>
        <w:tc>
          <w:tcPr>
            <w:tcW w:w="1699" w:type="dxa"/>
            <w:shd w:val="clear" w:color="auto" w:fill="auto"/>
            <w:vAlign w:val="center"/>
            <w:hideMark/>
          </w:tcPr>
          <w:p w14:paraId="0A2FA27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6077E01B"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71DD4CD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3.1.3.2.13.1</w:t>
            </w:r>
          </w:p>
        </w:tc>
        <w:tc>
          <w:tcPr>
            <w:tcW w:w="1856" w:type="dxa"/>
            <w:shd w:val="clear" w:color="auto" w:fill="auto"/>
            <w:vAlign w:val="center"/>
            <w:hideMark/>
          </w:tcPr>
          <w:p w14:paraId="51D9B68F" w14:textId="7E07A86C"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Generar un punto de control en cada área, un responsable de la publicación de los documentos en secop y reportar mensualmente al supervisor el cumplimiento de este requisito.</w:t>
            </w:r>
          </w:p>
        </w:tc>
        <w:tc>
          <w:tcPr>
            <w:tcW w:w="1199" w:type="dxa"/>
            <w:shd w:val="clear" w:color="auto" w:fill="auto"/>
            <w:vAlign w:val="center"/>
            <w:hideMark/>
          </w:tcPr>
          <w:p w14:paraId="283D7FDD"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5A5F1B0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 - ENTIDAD</w:t>
            </w:r>
          </w:p>
        </w:tc>
        <w:tc>
          <w:tcPr>
            <w:tcW w:w="1301" w:type="dxa"/>
            <w:shd w:val="clear" w:color="000000" w:fill="FFFF00"/>
            <w:noWrap/>
            <w:vAlign w:val="center"/>
            <w:hideMark/>
          </w:tcPr>
          <w:p w14:paraId="0D9D8C6E"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auto"/>
                <w:sz w:val="14"/>
                <w:szCs w:val="14"/>
                <w:lang w:val="es-CO" w:eastAsia="es-CO"/>
              </w:rPr>
            </w:pPr>
            <w:r w:rsidRPr="006D3880">
              <w:rPr>
                <w:rFonts w:ascii="Arial" w:eastAsia="Times New Roman" w:hAnsi="Arial" w:cs="Arial"/>
                <w:color w:val="auto"/>
                <w:sz w:val="14"/>
                <w:szCs w:val="14"/>
                <w:lang w:val="es-CO" w:eastAsia="es-CO"/>
              </w:rPr>
              <w:t>25%</w:t>
            </w:r>
          </w:p>
        </w:tc>
      </w:tr>
      <w:tr w:rsidR="00484F9C" w:rsidRPr="006D3880" w14:paraId="0346321D" w14:textId="77777777" w:rsidTr="0084156D">
        <w:trPr>
          <w:trHeight w:val="1260"/>
        </w:trPr>
        <w:tc>
          <w:tcPr>
            <w:tcW w:w="1699" w:type="dxa"/>
            <w:shd w:val="clear" w:color="auto" w:fill="auto"/>
            <w:vAlign w:val="center"/>
            <w:hideMark/>
          </w:tcPr>
          <w:p w14:paraId="3F4D730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19427C88"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26B02E9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3.1.3.2.14.1</w:t>
            </w:r>
          </w:p>
        </w:tc>
        <w:tc>
          <w:tcPr>
            <w:tcW w:w="1856" w:type="dxa"/>
            <w:shd w:val="clear" w:color="auto" w:fill="auto"/>
            <w:vAlign w:val="center"/>
            <w:hideMark/>
          </w:tcPr>
          <w:p w14:paraId="4FF8581B" w14:textId="6DE952F8"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Incluir un punto de control en el procedimiento gcon-pr-005 procedimiento de selección abreviada subasta inversa relacionado con la revisión de la minuta entre el abogado que elabora y el que la revisa.</w:t>
            </w:r>
          </w:p>
        </w:tc>
        <w:tc>
          <w:tcPr>
            <w:tcW w:w="1199" w:type="dxa"/>
            <w:shd w:val="clear" w:color="auto" w:fill="auto"/>
            <w:vAlign w:val="center"/>
            <w:hideMark/>
          </w:tcPr>
          <w:p w14:paraId="0558EA5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3F21C51F"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 - ENTIDAD</w:t>
            </w:r>
          </w:p>
        </w:tc>
        <w:tc>
          <w:tcPr>
            <w:tcW w:w="1301" w:type="dxa"/>
            <w:shd w:val="clear" w:color="000000" w:fill="FFFF00"/>
            <w:noWrap/>
            <w:vAlign w:val="center"/>
            <w:hideMark/>
          </w:tcPr>
          <w:p w14:paraId="0D9409BC"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40%</w:t>
            </w:r>
          </w:p>
        </w:tc>
      </w:tr>
      <w:tr w:rsidR="00484F9C" w:rsidRPr="006D3880" w14:paraId="323EF93D" w14:textId="77777777" w:rsidTr="0084156D">
        <w:trPr>
          <w:trHeight w:val="1440"/>
        </w:trPr>
        <w:tc>
          <w:tcPr>
            <w:tcW w:w="1699" w:type="dxa"/>
            <w:shd w:val="clear" w:color="auto" w:fill="auto"/>
            <w:vAlign w:val="center"/>
            <w:hideMark/>
          </w:tcPr>
          <w:p w14:paraId="36FD3A95"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BBD3AE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15887E9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3.1.3.2.15.1</w:t>
            </w:r>
          </w:p>
        </w:tc>
        <w:tc>
          <w:tcPr>
            <w:tcW w:w="1856" w:type="dxa"/>
            <w:shd w:val="clear" w:color="auto" w:fill="auto"/>
            <w:vAlign w:val="center"/>
            <w:hideMark/>
          </w:tcPr>
          <w:p w14:paraId="306C3653" w14:textId="10D73274"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instructivo que desagregue e interprete las diferentes variables que deben contener el estudio mercado inmobiliario para el arrendamiento de la sede administrativa que requiera la entidad, para futuros procesos.</w:t>
            </w:r>
          </w:p>
        </w:tc>
        <w:tc>
          <w:tcPr>
            <w:tcW w:w="1199" w:type="dxa"/>
            <w:shd w:val="clear" w:color="auto" w:fill="auto"/>
            <w:vAlign w:val="center"/>
            <w:hideMark/>
          </w:tcPr>
          <w:p w14:paraId="426CEA1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675D495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FF00"/>
            <w:noWrap/>
            <w:vAlign w:val="bottom"/>
            <w:hideMark/>
          </w:tcPr>
          <w:p w14:paraId="00D2CE3F"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0F20BE" w:rsidRPr="006D3880" w14:paraId="61AAB4B5" w14:textId="77777777" w:rsidTr="008F6A11">
        <w:trPr>
          <w:trHeight w:val="1440"/>
        </w:trPr>
        <w:tc>
          <w:tcPr>
            <w:tcW w:w="1699" w:type="dxa"/>
            <w:shd w:val="clear" w:color="auto" w:fill="auto"/>
            <w:vAlign w:val="center"/>
            <w:hideMark/>
          </w:tcPr>
          <w:p w14:paraId="34EC756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6E60A008"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0BE8508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3.1.3.2.15.2</w:t>
            </w:r>
          </w:p>
        </w:tc>
        <w:tc>
          <w:tcPr>
            <w:tcW w:w="1856" w:type="dxa"/>
            <w:shd w:val="clear" w:color="auto" w:fill="auto"/>
            <w:vAlign w:val="center"/>
            <w:hideMark/>
          </w:tcPr>
          <w:p w14:paraId="6A65FF6A" w14:textId="7C4B6DCB"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instructivo que desagregue e interprete las diferentes variables que deben contener el estudio mercado inmobiliario para el arrendamiento de la sede administrativa que requiera la entidad, para futuros procesos.</w:t>
            </w:r>
          </w:p>
        </w:tc>
        <w:tc>
          <w:tcPr>
            <w:tcW w:w="1199" w:type="dxa"/>
            <w:shd w:val="clear" w:color="auto" w:fill="auto"/>
            <w:vAlign w:val="center"/>
            <w:hideMark/>
          </w:tcPr>
          <w:p w14:paraId="6604846F"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56598AFD"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FF00"/>
            <w:noWrap/>
            <w:vAlign w:val="bottom"/>
            <w:hideMark/>
          </w:tcPr>
          <w:p w14:paraId="4435DEA2"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484F9C" w:rsidRPr="006D3880" w14:paraId="65EEE52B" w14:textId="77777777" w:rsidTr="0084156D">
        <w:trPr>
          <w:trHeight w:val="1080"/>
        </w:trPr>
        <w:tc>
          <w:tcPr>
            <w:tcW w:w="1699" w:type="dxa"/>
            <w:shd w:val="clear" w:color="auto" w:fill="auto"/>
            <w:vAlign w:val="center"/>
            <w:hideMark/>
          </w:tcPr>
          <w:p w14:paraId="6CE3650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6AA6F51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22153478"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3.1.3.2.16</w:t>
            </w:r>
          </w:p>
        </w:tc>
        <w:tc>
          <w:tcPr>
            <w:tcW w:w="1856" w:type="dxa"/>
            <w:shd w:val="clear" w:color="auto" w:fill="auto"/>
            <w:vAlign w:val="center"/>
            <w:hideMark/>
          </w:tcPr>
          <w:p w14:paraId="228AB384" w14:textId="49A3E57C"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Generar un punto de control en cada área, un responsable de la publicación de los documentos en secop y reportar mensualmente al supervisor el cumplimiento de este requisito.</w:t>
            </w:r>
          </w:p>
        </w:tc>
        <w:tc>
          <w:tcPr>
            <w:tcW w:w="1199" w:type="dxa"/>
            <w:shd w:val="clear" w:color="auto" w:fill="auto"/>
            <w:vAlign w:val="center"/>
            <w:hideMark/>
          </w:tcPr>
          <w:p w14:paraId="3E15933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5CBD6AAA"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 + ENTIDAD</w:t>
            </w:r>
          </w:p>
        </w:tc>
        <w:tc>
          <w:tcPr>
            <w:tcW w:w="1301" w:type="dxa"/>
            <w:shd w:val="clear" w:color="000000" w:fill="FFFF00"/>
            <w:noWrap/>
            <w:vAlign w:val="center"/>
            <w:hideMark/>
          </w:tcPr>
          <w:p w14:paraId="69B1D2BF"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auto"/>
                <w:sz w:val="14"/>
                <w:szCs w:val="14"/>
                <w:lang w:val="es-CO" w:eastAsia="es-CO"/>
              </w:rPr>
            </w:pPr>
            <w:r w:rsidRPr="006D3880">
              <w:rPr>
                <w:rFonts w:ascii="Arial" w:eastAsia="Times New Roman" w:hAnsi="Arial" w:cs="Arial"/>
                <w:color w:val="auto"/>
                <w:sz w:val="14"/>
                <w:szCs w:val="14"/>
                <w:lang w:val="es-CO" w:eastAsia="es-CO"/>
              </w:rPr>
              <w:t>20%</w:t>
            </w:r>
          </w:p>
        </w:tc>
      </w:tr>
      <w:tr w:rsidR="00484F9C" w:rsidRPr="006D3880" w14:paraId="7F791E50" w14:textId="77777777" w:rsidTr="0084156D">
        <w:trPr>
          <w:trHeight w:val="1080"/>
        </w:trPr>
        <w:tc>
          <w:tcPr>
            <w:tcW w:w="1699" w:type="dxa"/>
            <w:shd w:val="clear" w:color="auto" w:fill="auto"/>
            <w:vAlign w:val="center"/>
            <w:hideMark/>
          </w:tcPr>
          <w:p w14:paraId="18DA7F2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114D07E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5334479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3.1.3.2.2.1</w:t>
            </w:r>
          </w:p>
        </w:tc>
        <w:tc>
          <w:tcPr>
            <w:tcW w:w="1856" w:type="dxa"/>
            <w:shd w:val="clear" w:color="auto" w:fill="auto"/>
            <w:vAlign w:val="center"/>
            <w:hideMark/>
          </w:tcPr>
          <w:p w14:paraId="17AB2135" w14:textId="285A05EF"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Presentar un informe técnico al ordenador del gasto y el director general, que evidencie la funcionalidad de lo recibido a satisfacción en los paquetes 1 y 2 que se encuentran en producción</w:t>
            </w:r>
          </w:p>
        </w:tc>
        <w:tc>
          <w:tcPr>
            <w:tcW w:w="1199" w:type="dxa"/>
            <w:shd w:val="clear" w:color="auto" w:fill="auto"/>
            <w:vAlign w:val="center"/>
            <w:hideMark/>
          </w:tcPr>
          <w:p w14:paraId="1B25AE5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0F9D3EE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 + ENTIDAD</w:t>
            </w:r>
          </w:p>
        </w:tc>
        <w:tc>
          <w:tcPr>
            <w:tcW w:w="1301" w:type="dxa"/>
            <w:shd w:val="clear" w:color="000000" w:fill="FF0000"/>
            <w:noWrap/>
            <w:vAlign w:val="center"/>
            <w:hideMark/>
          </w:tcPr>
          <w:p w14:paraId="1E821555"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0%</w:t>
            </w:r>
          </w:p>
        </w:tc>
      </w:tr>
      <w:tr w:rsidR="000F20BE" w:rsidRPr="006D3880" w14:paraId="3F5281D5" w14:textId="77777777" w:rsidTr="008F6A11">
        <w:trPr>
          <w:trHeight w:val="1440"/>
        </w:trPr>
        <w:tc>
          <w:tcPr>
            <w:tcW w:w="1699" w:type="dxa"/>
            <w:shd w:val="clear" w:color="auto" w:fill="auto"/>
            <w:vAlign w:val="center"/>
            <w:hideMark/>
          </w:tcPr>
          <w:p w14:paraId="648CEB5B"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0D2DEB7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35AFBD5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3.1.3.2.3.1</w:t>
            </w:r>
          </w:p>
        </w:tc>
        <w:tc>
          <w:tcPr>
            <w:tcW w:w="1856" w:type="dxa"/>
            <w:shd w:val="clear" w:color="auto" w:fill="auto"/>
            <w:vAlign w:val="center"/>
            <w:hideMark/>
          </w:tcPr>
          <w:p w14:paraId="31FF0BB8" w14:textId="2EDE8FBC"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Modificar el protocolo de mantenimiento ppmq-pt-013 para incluir las actividades de seguimiento a los tiempos de taller y la </w:t>
            </w:r>
            <w:r w:rsidR="008A7D20" w:rsidRPr="006D3880">
              <w:rPr>
                <w:rFonts w:ascii="Arial" w:eastAsia="Times New Roman" w:hAnsi="Arial" w:cs="Arial"/>
                <w:color w:val="000000"/>
                <w:sz w:val="14"/>
                <w:szCs w:val="14"/>
                <w:lang w:val="es-CO" w:eastAsia="es-CO"/>
              </w:rPr>
              <w:t>gestión</w:t>
            </w:r>
            <w:r w:rsidRPr="006D3880">
              <w:rPr>
                <w:rFonts w:ascii="Arial" w:eastAsia="Times New Roman" w:hAnsi="Arial" w:cs="Arial"/>
                <w:color w:val="000000"/>
                <w:sz w:val="14"/>
                <w:szCs w:val="14"/>
                <w:lang w:val="es-CO" w:eastAsia="es-CO"/>
              </w:rPr>
              <w:t xml:space="preserve"> del </w:t>
            </w:r>
            <w:r w:rsidR="008A7D20" w:rsidRPr="006D3880">
              <w:rPr>
                <w:rFonts w:ascii="Arial" w:eastAsia="Times New Roman" w:hAnsi="Arial" w:cs="Arial"/>
                <w:color w:val="000000"/>
                <w:sz w:val="14"/>
                <w:szCs w:val="14"/>
                <w:lang w:val="es-CO" w:eastAsia="es-CO"/>
              </w:rPr>
              <w:t>contratista</w:t>
            </w:r>
            <w:r w:rsidRPr="006D3880">
              <w:rPr>
                <w:rFonts w:ascii="Arial" w:eastAsia="Times New Roman" w:hAnsi="Arial" w:cs="Arial"/>
                <w:color w:val="000000"/>
                <w:sz w:val="14"/>
                <w:szCs w:val="14"/>
                <w:lang w:val="es-CO" w:eastAsia="es-CO"/>
              </w:rPr>
              <w:t xml:space="preserve">, </w:t>
            </w:r>
            <w:r w:rsidR="008A7D20" w:rsidRPr="006D3880">
              <w:rPr>
                <w:rFonts w:ascii="Arial" w:eastAsia="Times New Roman" w:hAnsi="Arial" w:cs="Arial"/>
                <w:color w:val="000000"/>
                <w:sz w:val="14"/>
                <w:szCs w:val="14"/>
                <w:lang w:val="es-CO" w:eastAsia="es-CO"/>
              </w:rPr>
              <w:t>así</w:t>
            </w:r>
            <w:r w:rsidRPr="006D3880">
              <w:rPr>
                <w:rFonts w:ascii="Arial" w:eastAsia="Times New Roman" w:hAnsi="Arial" w:cs="Arial"/>
                <w:color w:val="000000"/>
                <w:sz w:val="14"/>
                <w:szCs w:val="14"/>
                <w:lang w:val="es-CO" w:eastAsia="es-CO"/>
              </w:rPr>
              <w:t xml:space="preserve"> como las justificaciones </w:t>
            </w:r>
            <w:r w:rsidR="008A7D20" w:rsidRPr="006D3880">
              <w:rPr>
                <w:rFonts w:ascii="Arial" w:eastAsia="Times New Roman" w:hAnsi="Arial" w:cs="Arial"/>
                <w:color w:val="000000"/>
                <w:sz w:val="14"/>
                <w:szCs w:val="14"/>
                <w:lang w:val="es-CO" w:eastAsia="es-CO"/>
              </w:rPr>
              <w:t>técnicas</w:t>
            </w:r>
            <w:r w:rsidRPr="006D3880">
              <w:rPr>
                <w:rFonts w:ascii="Arial" w:eastAsia="Times New Roman" w:hAnsi="Arial" w:cs="Arial"/>
                <w:color w:val="000000"/>
                <w:sz w:val="14"/>
                <w:szCs w:val="14"/>
                <w:lang w:val="es-CO" w:eastAsia="es-CO"/>
              </w:rPr>
              <w:t xml:space="preserve"> en el caso de superar los tiempos del acuerdo de servicio.</w:t>
            </w:r>
          </w:p>
        </w:tc>
        <w:tc>
          <w:tcPr>
            <w:tcW w:w="1199" w:type="dxa"/>
            <w:shd w:val="clear" w:color="auto" w:fill="auto"/>
            <w:vAlign w:val="center"/>
            <w:hideMark/>
          </w:tcPr>
          <w:p w14:paraId="20716145"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30/06/2022</w:t>
            </w:r>
          </w:p>
        </w:tc>
        <w:tc>
          <w:tcPr>
            <w:tcW w:w="1282" w:type="dxa"/>
            <w:shd w:val="clear" w:color="auto" w:fill="auto"/>
            <w:vAlign w:val="center"/>
            <w:hideMark/>
          </w:tcPr>
          <w:p w14:paraId="38AD5C3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GP</w:t>
            </w:r>
          </w:p>
        </w:tc>
        <w:tc>
          <w:tcPr>
            <w:tcW w:w="1301" w:type="dxa"/>
            <w:shd w:val="clear" w:color="000000" w:fill="FFFF00"/>
            <w:noWrap/>
            <w:vAlign w:val="center"/>
            <w:hideMark/>
          </w:tcPr>
          <w:p w14:paraId="6DB7CD79"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40%</w:t>
            </w:r>
          </w:p>
        </w:tc>
      </w:tr>
      <w:tr w:rsidR="000F20BE" w:rsidRPr="006D3880" w14:paraId="7462B4EA" w14:textId="77777777" w:rsidTr="008F6A11">
        <w:trPr>
          <w:trHeight w:val="1080"/>
        </w:trPr>
        <w:tc>
          <w:tcPr>
            <w:tcW w:w="1699" w:type="dxa"/>
            <w:shd w:val="clear" w:color="auto" w:fill="auto"/>
            <w:vAlign w:val="center"/>
            <w:hideMark/>
          </w:tcPr>
          <w:p w14:paraId="5B4BB15A"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01DFB5E5"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7E51D0C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3.1.3.2.8.1</w:t>
            </w:r>
          </w:p>
        </w:tc>
        <w:tc>
          <w:tcPr>
            <w:tcW w:w="1856" w:type="dxa"/>
            <w:shd w:val="clear" w:color="auto" w:fill="auto"/>
            <w:vAlign w:val="center"/>
            <w:hideMark/>
          </w:tcPr>
          <w:p w14:paraId="23C26FA8" w14:textId="277D5C0B"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Generar un punto de control en cada área, un responsable de la publicación de los documentos en secop y reportar mensualmente al supervisor el cumplimiento de este requisito.</w:t>
            </w:r>
          </w:p>
        </w:tc>
        <w:tc>
          <w:tcPr>
            <w:tcW w:w="1199" w:type="dxa"/>
            <w:shd w:val="clear" w:color="auto" w:fill="auto"/>
            <w:vAlign w:val="center"/>
            <w:hideMark/>
          </w:tcPr>
          <w:p w14:paraId="75424E0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0BB8661F"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0000"/>
            <w:noWrap/>
            <w:vAlign w:val="bottom"/>
            <w:hideMark/>
          </w:tcPr>
          <w:p w14:paraId="3C32653D"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w:t>
            </w:r>
          </w:p>
        </w:tc>
      </w:tr>
      <w:tr w:rsidR="00484F9C" w:rsidRPr="006D3880" w14:paraId="3DCECDCF" w14:textId="77777777" w:rsidTr="0084156D">
        <w:trPr>
          <w:trHeight w:val="1440"/>
        </w:trPr>
        <w:tc>
          <w:tcPr>
            <w:tcW w:w="1699" w:type="dxa"/>
            <w:shd w:val="clear" w:color="auto" w:fill="auto"/>
            <w:vAlign w:val="center"/>
            <w:hideMark/>
          </w:tcPr>
          <w:p w14:paraId="09C37A75"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B3DA15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7662467D"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3.1.3.2.9.1</w:t>
            </w:r>
          </w:p>
        </w:tc>
        <w:tc>
          <w:tcPr>
            <w:tcW w:w="1856" w:type="dxa"/>
            <w:shd w:val="clear" w:color="auto" w:fill="auto"/>
            <w:vAlign w:val="center"/>
            <w:hideMark/>
          </w:tcPr>
          <w:p w14:paraId="33370DBE" w14:textId="50A5E050"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Modificar el protocolo de mantenimiento ppmq-pt-013 para incluir las actividades de seguimiento y trazabilidad a los repuestos ingresados a </w:t>
            </w:r>
            <w:r w:rsidR="008A7D20" w:rsidRPr="006D3880">
              <w:rPr>
                <w:rFonts w:ascii="Arial" w:eastAsia="Times New Roman" w:hAnsi="Arial" w:cs="Arial"/>
                <w:color w:val="000000"/>
                <w:sz w:val="14"/>
                <w:szCs w:val="14"/>
                <w:lang w:val="es-CO" w:eastAsia="es-CO"/>
              </w:rPr>
              <w:t>almacén</w:t>
            </w:r>
            <w:r w:rsidRPr="006D3880">
              <w:rPr>
                <w:rFonts w:ascii="Arial" w:eastAsia="Times New Roman" w:hAnsi="Arial" w:cs="Arial"/>
                <w:color w:val="000000"/>
                <w:sz w:val="14"/>
                <w:szCs w:val="14"/>
                <w:lang w:val="es-CO" w:eastAsia="es-CO"/>
              </w:rPr>
              <w:t xml:space="preserve"> por la cuenta gme y la </w:t>
            </w:r>
            <w:r w:rsidR="008A7D20" w:rsidRPr="006D3880">
              <w:rPr>
                <w:rFonts w:ascii="Arial" w:eastAsia="Times New Roman" w:hAnsi="Arial" w:cs="Arial"/>
                <w:color w:val="000000"/>
                <w:sz w:val="14"/>
                <w:szCs w:val="14"/>
                <w:lang w:val="es-CO" w:eastAsia="es-CO"/>
              </w:rPr>
              <w:t>disposición</w:t>
            </w:r>
            <w:r w:rsidRPr="006D3880">
              <w:rPr>
                <w:rFonts w:ascii="Arial" w:eastAsia="Times New Roman" w:hAnsi="Arial" w:cs="Arial"/>
                <w:color w:val="000000"/>
                <w:sz w:val="14"/>
                <w:szCs w:val="14"/>
                <w:lang w:val="es-CO" w:eastAsia="es-CO"/>
              </w:rPr>
              <w:t xml:space="preserve"> de los mismos al utilizarlos en los equipos/ </w:t>
            </w:r>
            <w:r w:rsidR="008A7D20" w:rsidRPr="006D3880">
              <w:rPr>
                <w:rFonts w:ascii="Arial" w:eastAsia="Times New Roman" w:hAnsi="Arial" w:cs="Arial"/>
                <w:color w:val="000000"/>
                <w:sz w:val="14"/>
                <w:szCs w:val="14"/>
                <w:lang w:val="es-CO" w:eastAsia="es-CO"/>
              </w:rPr>
              <w:t>vehículos</w:t>
            </w:r>
            <w:r w:rsidRPr="006D3880">
              <w:rPr>
                <w:rFonts w:ascii="Arial" w:eastAsia="Times New Roman" w:hAnsi="Arial" w:cs="Arial"/>
                <w:color w:val="000000"/>
                <w:sz w:val="14"/>
                <w:szCs w:val="14"/>
                <w:lang w:val="es-CO" w:eastAsia="es-CO"/>
              </w:rPr>
              <w:t xml:space="preserve"> /plantas industriales.</w:t>
            </w:r>
          </w:p>
        </w:tc>
        <w:tc>
          <w:tcPr>
            <w:tcW w:w="1199" w:type="dxa"/>
            <w:shd w:val="clear" w:color="auto" w:fill="auto"/>
            <w:vAlign w:val="center"/>
            <w:hideMark/>
          </w:tcPr>
          <w:p w14:paraId="6216EDE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24B122B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GP</w:t>
            </w:r>
          </w:p>
        </w:tc>
        <w:tc>
          <w:tcPr>
            <w:tcW w:w="1301" w:type="dxa"/>
            <w:shd w:val="clear" w:color="000000" w:fill="FFFF00"/>
            <w:noWrap/>
            <w:vAlign w:val="center"/>
            <w:hideMark/>
          </w:tcPr>
          <w:p w14:paraId="3A8C9221"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40%</w:t>
            </w:r>
          </w:p>
        </w:tc>
      </w:tr>
      <w:tr w:rsidR="00484F9C" w:rsidRPr="006D3880" w14:paraId="256A1263" w14:textId="77777777" w:rsidTr="0084156D">
        <w:trPr>
          <w:trHeight w:val="1620"/>
        </w:trPr>
        <w:tc>
          <w:tcPr>
            <w:tcW w:w="1699" w:type="dxa"/>
            <w:shd w:val="clear" w:color="auto" w:fill="auto"/>
            <w:vAlign w:val="center"/>
            <w:hideMark/>
          </w:tcPr>
          <w:p w14:paraId="41BA658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6D5B20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6F1B830B"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3.1.3.2.9.2</w:t>
            </w:r>
          </w:p>
        </w:tc>
        <w:tc>
          <w:tcPr>
            <w:tcW w:w="1856" w:type="dxa"/>
            <w:shd w:val="clear" w:color="auto" w:fill="auto"/>
            <w:vAlign w:val="center"/>
            <w:hideMark/>
          </w:tcPr>
          <w:p w14:paraId="0D7F284C" w14:textId="2570700C"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Modificar el protocolo de mantenimiento ppmq-pt-013 para incluir las actividades de </w:t>
            </w:r>
            <w:r w:rsidR="008A7D20" w:rsidRPr="006D3880">
              <w:rPr>
                <w:rFonts w:ascii="Arial" w:eastAsia="Times New Roman" w:hAnsi="Arial" w:cs="Arial"/>
                <w:color w:val="000000"/>
                <w:sz w:val="14"/>
                <w:szCs w:val="14"/>
                <w:lang w:val="es-CO" w:eastAsia="es-CO"/>
              </w:rPr>
              <w:t>programación</w:t>
            </w:r>
            <w:r w:rsidRPr="006D3880">
              <w:rPr>
                <w:rFonts w:ascii="Arial" w:eastAsia="Times New Roman" w:hAnsi="Arial" w:cs="Arial"/>
                <w:color w:val="000000"/>
                <w:sz w:val="14"/>
                <w:szCs w:val="14"/>
                <w:lang w:val="es-CO" w:eastAsia="es-CO"/>
              </w:rPr>
              <w:t xml:space="preserve"> y seguimiento a los tiempos de taller y la </w:t>
            </w:r>
            <w:r w:rsidR="008A7D20" w:rsidRPr="006D3880">
              <w:rPr>
                <w:rFonts w:ascii="Arial" w:eastAsia="Times New Roman" w:hAnsi="Arial" w:cs="Arial"/>
                <w:color w:val="000000"/>
                <w:sz w:val="14"/>
                <w:szCs w:val="14"/>
                <w:lang w:val="es-CO" w:eastAsia="es-CO"/>
              </w:rPr>
              <w:t>gestión</w:t>
            </w:r>
            <w:r w:rsidRPr="006D3880">
              <w:rPr>
                <w:rFonts w:ascii="Arial" w:eastAsia="Times New Roman" w:hAnsi="Arial" w:cs="Arial"/>
                <w:color w:val="000000"/>
                <w:sz w:val="14"/>
                <w:szCs w:val="14"/>
                <w:lang w:val="es-CO" w:eastAsia="es-CO"/>
              </w:rPr>
              <w:t xml:space="preserve"> del contratista, </w:t>
            </w:r>
            <w:r w:rsidR="008A7D20" w:rsidRPr="006D3880">
              <w:rPr>
                <w:rFonts w:ascii="Arial" w:eastAsia="Times New Roman" w:hAnsi="Arial" w:cs="Arial"/>
                <w:color w:val="000000"/>
                <w:sz w:val="14"/>
                <w:szCs w:val="14"/>
                <w:lang w:val="es-CO" w:eastAsia="es-CO"/>
              </w:rPr>
              <w:t>así</w:t>
            </w:r>
            <w:r w:rsidRPr="006D3880">
              <w:rPr>
                <w:rFonts w:ascii="Arial" w:eastAsia="Times New Roman" w:hAnsi="Arial" w:cs="Arial"/>
                <w:color w:val="000000"/>
                <w:sz w:val="14"/>
                <w:szCs w:val="14"/>
                <w:lang w:val="es-CO" w:eastAsia="es-CO"/>
              </w:rPr>
              <w:t xml:space="preserve"> como las justificaciones </w:t>
            </w:r>
            <w:r w:rsidR="008A7D20" w:rsidRPr="006D3880">
              <w:rPr>
                <w:rFonts w:ascii="Arial" w:eastAsia="Times New Roman" w:hAnsi="Arial" w:cs="Arial"/>
                <w:color w:val="000000"/>
                <w:sz w:val="14"/>
                <w:szCs w:val="14"/>
                <w:lang w:val="es-CO" w:eastAsia="es-CO"/>
              </w:rPr>
              <w:t>técnicas</w:t>
            </w:r>
            <w:r w:rsidRPr="006D3880">
              <w:rPr>
                <w:rFonts w:ascii="Arial" w:eastAsia="Times New Roman" w:hAnsi="Arial" w:cs="Arial"/>
                <w:color w:val="000000"/>
                <w:sz w:val="14"/>
                <w:szCs w:val="14"/>
                <w:lang w:val="es-CO" w:eastAsia="es-CO"/>
              </w:rPr>
              <w:t xml:space="preserve"> en el caso de superar los tiempos del acuerdo de servicio. .</w:t>
            </w:r>
          </w:p>
        </w:tc>
        <w:tc>
          <w:tcPr>
            <w:tcW w:w="1199" w:type="dxa"/>
            <w:shd w:val="clear" w:color="auto" w:fill="auto"/>
            <w:vAlign w:val="center"/>
            <w:hideMark/>
          </w:tcPr>
          <w:p w14:paraId="6239A348"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5839D96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GP/SG</w:t>
            </w:r>
          </w:p>
        </w:tc>
        <w:tc>
          <w:tcPr>
            <w:tcW w:w="1301" w:type="dxa"/>
            <w:shd w:val="clear" w:color="000000" w:fill="FFFF00"/>
            <w:noWrap/>
            <w:vAlign w:val="center"/>
            <w:hideMark/>
          </w:tcPr>
          <w:p w14:paraId="3E56DD06"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40%</w:t>
            </w:r>
          </w:p>
        </w:tc>
      </w:tr>
      <w:tr w:rsidR="00484F9C" w:rsidRPr="006D3880" w14:paraId="213C631D" w14:textId="77777777" w:rsidTr="0084156D">
        <w:trPr>
          <w:trHeight w:val="1440"/>
        </w:trPr>
        <w:tc>
          <w:tcPr>
            <w:tcW w:w="1699" w:type="dxa"/>
            <w:shd w:val="clear" w:color="auto" w:fill="auto"/>
            <w:vAlign w:val="center"/>
            <w:hideMark/>
          </w:tcPr>
          <w:p w14:paraId="7150265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ADB072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2FAD7A3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3.13.2.3.2</w:t>
            </w:r>
          </w:p>
        </w:tc>
        <w:tc>
          <w:tcPr>
            <w:tcW w:w="1856" w:type="dxa"/>
            <w:shd w:val="clear" w:color="auto" w:fill="auto"/>
            <w:vAlign w:val="center"/>
            <w:hideMark/>
          </w:tcPr>
          <w:p w14:paraId="2D3597A6" w14:textId="25DB5F88"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Modificar el protocolo de mantenimiento ppmq-pt-013 para incluir las actividades de seguimiento y trazabilidad a los repuestos ingresados a </w:t>
            </w:r>
            <w:r w:rsidR="008A7D20" w:rsidRPr="006D3880">
              <w:rPr>
                <w:rFonts w:ascii="Arial" w:eastAsia="Times New Roman" w:hAnsi="Arial" w:cs="Arial"/>
                <w:color w:val="000000"/>
                <w:sz w:val="14"/>
                <w:szCs w:val="14"/>
                <w:lang w:val="es-CO" w:eastAsia="es-CO"/>
              </w:rPr>
              <w:t>almacén</w:t>
            </w:r>
            <w:r w:rsidRPr="006D3880">
              <w:rPr>
                <w:rFonts w:ascii="Arial" w:eastAsia="Times New Roman" w:hAnsi="Arial" w:cs="Arial"/>
                <w:color w:val="000000"/>
                <w:sz w:val="14"/>
                <w:szCs w:val="14"/>
                <w:lang w:val="es-CO" w:eastAsia="es-CO"/>
              </w:rPr>
              <w:t xml:space="preserve"> por la cuenta gme y la </w:t>
            </w:r>
            <w:r w:rsidR="008A7D20" w:rsidRPr="006D3880">
              <w:rPr>
                <w:rFonts w:ascii="Arial" w:eastAsia="Times New Roman" w:hAnsi="Arial" w:cs="Arial"/>
                <w:color w:val="000000"/>
                <w:sz w:val="14"/>
                <w:szCs w:val="14"/>
                <w:lang w:val="es-CO" w:eastAsia="es-CO"/>
              </w:rPr>
              <w:t>disposición</w:t>
            </w:r>
            <w:r w:rsidRPr="006D3880">
              <w:rPr>
                <w:rFonts w:ascii="Arial" w:eastAsia="Times New Roman" w:hAnsi="Arial" w:cs="Arial"/>
                <w:color w:val="000000"/>
                <w:sz w:val="14"/>
                <w:szCs w:val="14"/>
                <w:lang w:val="es-CO" w:eastAsia="es-CO"/>
              </w:rPr>
              <w:t xml:space="preserve"> de los mismos al utilizarlos en los equipos/ </w:t>
            </w:r>
            <w:r w:rsidR="008A7D20" w:rsidRPr="006D3880">
              <w:rPr>
                <w:rFonts w:ascii="Arial" w:eastAsia="Times New Roman" w:hAnsi="Arial" w:cs="Arial"/>
                <w:color w:val="000000"/>
                <w:sz w:val="14"/>
                <w:szCs w:val="14"/>
                <w:lang w:val="es-CO" w:eastAsia="es-CO"/>
              </w:rPr>
              <w:t>vehículos</w:t>
            </w:r>
            <w:r w:rsidRPr="006D3880">
              <w:rPr>
                <w:rFonts w:ascii="Arial" w:eastAsia="Times New Roman" w:hAnsi="Arial" w:cs="Arial"/>
                <w:color w:val="000000"/>
                <w:sz w:val="14"/>
                <w:szCs w:val="14"/>
                <w:lang w:val="es-CO" w:eastAsia="es-CO"/>
              </w:rPr>
              <w:t xml:space="preserve"> /plantas industriales.</w:t>
            </w:r>
          </w:p>
        </w:tc>
        <w:tc>
          <w:tcPr>
            <w:tcW w:w="1199" w:type="dxa"/>
            <w:shd w:val="clear" w:color="auto" w:fill="auto"/>
            <w:vAlign w:val="center"/>
            <w:hideMark/>
          </w:tcPr>
          <w:p w14:paraId="7C0779B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45D56D7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GP</w:t>
            </w:r>
          </w:p>
        </w:tc>
        <w:tc>
          <w:tcPr>
            <w:tcW w:w="1301" w:type="dxa"/>
            <w:shd w:val="clear" w:color="000000" w:fill="FFFF00"/>
            <w:noWrap/>
            <w:vAlign w:val="center"/>
            <w:hideMark/>
          </w:tcPr>
          <w:p w14:paraId="27D493F2"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40%</w:t>
            </w:r>
          </w:p>
        </w:tc>
      </w:tr>
      <w:tr w:rsidR="00484F9C" w:rsidRPr="006D3880" w14:paraId="36DFAF0F" w14:textId="77777777" w:rsidTr="0084156D">
        <w:trPr>
          <w:trHeight w:val="1260"/>
        </w:trPr>
        <w:tc>
          <w:tcPr>
            <w:tcW w:w="1699" w:type="dxa"/>
            <w:shd w:val="clear" w:color="auto" w:fill="auto"/>
            <w:vAlign w:val="center"/>
            <w:hideMark/>
          </w:tcPr>
          <w:p w14:paraId="24B30BDB"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03DA8C8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724CF05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3.2.1.3.1.12.1.1.1</w:t>
            </w:r>
          </w:p>
        </w:tc>
        <w:tc>
          <w:tcPr>
            <w:tcW w:w="1856" w:type="dxa"/>
            <w:shd w:val="clear" w:color="auto" w:fill="auto"/>
            <w:vAlign w:val="center"/>
            <w:hideMark/>
          </w:tcPr>
          <w:p w14:paraId="0CAC9A97" w14:textId="26C8BE12"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tablero de control que permita a todas las áreas interesadas, generar las alertas de la terminación de los contratos, que permita el seguimiento respecto de la necesidad que pretende satisfacer la entidad.</w:t>
            </w:r>
          </w:p>
        </w:tc>
        <w:tc>
          <w:tcPr>
            <w:tcW w:w="1199" w:type="dxa"/>
            <w:shd w:val="clear" w:color="auto" w:fill="auto"/>
            <w:vAlign w:val="center"/>
            <w:hideMark/>
          </w:tcPr>
          <w:p w14:paraId="54B33ED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7B7E897B"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STPI / SG</w:t>
            </w:r>
          </w:p>
        </w:tc>
        <w:tc>
          <w:tcPr>
            <w:tcW w:w="1301" w:type="dxa"/>
            <w:shd w:val="clear" w:color="000000" w:fill="FFFF00"/>
            <w:noWrap/>
            <w:vAlign w:val="bottom"/>
            <w:hideMark/>
          </w:tcPr>
          <w:p w14:paraId="406D298C"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484F9C" w:rsidRPr="006D3880" w14:paraId="7B65AD50" w14:textId="77777777" w:rsidTr="0084156D">
        <w:trPr>
          <w:trHeight w:val="1260"/>
        </w:trPr>
        <w:tc>
          <w:tcPr>
            <w:tcW w:w="1699" w:type="dxa"/>
            <w:shd w:val="clear" w:color="auto" w:fill="auto"/>
            <w:vAlign w:val="center"/>
            <w:hideMark/>
          </w:tcPr>
          <w:p w14:paraId="3E4BAC1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7814C4F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4FD4374E"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3.2.1.3.1.12.1.1.2</w:t>
            </w:r>
          </w:p>
        </w:tc>
        <w:tc>
          <w:tcPr>
            <w:tcW w:w="1856" w:type="dxa"/>
            <w:shd w:val="clear" w:color="auto" w:fill="auto"/>
            <w:vAlign w:val="center"/>
            <w:hideMark/>
          </w:tcPr>
          <w:p w14:paraId="1B5A7897" w14:textId="57121D9D"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tablero de control que permita a todas las áreas interesadas, generar las alertas de la terminación de los contratos, que permita el seguimiento respecto de la necesidad que pretende satisfacer la entidad.</w:t>
            </w:r>
          </w:p>
        </w:tc>
        <w:tc>
          <w:tcPr>
            <w:tcW w:w="1199" w:type="dxa"/>
            <w:shd w:val="clear" w:color="auto" w:fill="auto"/>
            <w:vAlign w:val="center"/>
            <w:hideMark/>
          </w:tcPr>
          <w:p w14:paraId="78D0F6BE"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0396D89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STPI / SG</w:t>
            </w:r>
          </w:p>
        </w:tc>
        <w:tc>
          <w:tcPr>
            <w:tcW w:w="1301" w:type="dxa"/>
            <w:shd w:val="clear" w:color="000000" w:fill="FFFF00"/>
            <w:noWrap/>
            <w:vAlign w:val="bottom"/>
            <w:hideMark/>
          </w:tcPr>
          <w:p w14:paraId="4CFF5B7D"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484F9C" w:rsidRPr="006D3880" w14:paraId="24CA6E5E" w14:textId="77777777" w:rsidTr="0084156D">
        <w:trPr>
          <w:trHeight w:val="1620"/>
        </w:trPr>
        <w:tc>
          <w:tcPr>
            <w:tcW w:w="1699" w:type="dxa"/>
            <w:shd w:val="clear" w:color="auto" w:fill="auto"/>
            <w:vAlign w:val="center"/>
            <w:hideMark/>
          </w:tcPr>
          <w:p w14:paraId="06B6CD4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DEDCFF8"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17503942"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3.2.1.3.2.11.2.1</w:t>
            </w:r>
          </w:p>
        </w:tc>
        <w:tc>
          <w:tcPr>
            <w:tcW w:w="1856" w:type="dxa"/>
            <w:shd w:val="clear" w:color="auto" w:fill="auto"/>
            <w:vAlign w:val="center"/>
            <w:hideMark/>
          </w:tcPr>
          <w:p w14:paraId="7BB15C7C" w14:textId="29859CF1"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Diseñar e implementar un formato, que evidencie el cumplimiento de las fechas establecidas por la entidad, para hacer el giro oportuno de las cuentas de cobro radicadas por los contratistas, que cumplan con los documentos establecidos en el proceso, de acuerdo con la programación del pac.</w:t>
            </w:r>
          </w:p>
        </w:tc>
        <w:tc>
          <w:tcPr>
            <w:tcW w:w="1199" w:type="dxa"/>
            <w:shd w:val="clear" w:color="auto" w:fill="auto"/>
            <w:vAlign w:val="center"/>
            <w:hideMark/>
          </w:tcPr>
          <w:p w14:paraId="5E35F42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56E3BC8E"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 / STPI</w:t>
            </w:r>
          </w:p>
        </w:tc>
        <w:tc>
          <w:tcPr>
            <w:tcW w:w="1301" w:type="dxa"/>
            <w:shd w:val="clear" w:color="000000" w:fill="FFFF00"/>
            <w:noWrap/>
            <w:vAlign w:val="bottom"/>
            <w:hideMark/>
          </w:tcPr>
          <w:p w14:paraId="79C56541"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484F9C" w:rsidRPr="006D3880" w14:paraId="6D661800" w14:textId="77777777" w:rsidTr="0084156D">
        <w:trPr>
          <w:trHeight w:val="1260"/>
        </w:trPr>
        <w:tc>
          <w:tcPr>
            <w:tcW w:w="1699" w:type="dxa"/>
            <w:shd w:val="clear" w:color="auto" w:fill="auto"/>
            <w:vAlign w:val="center"/>
            <w:hideMark/>
          </w:tcPr>
          <w:p w14:paraId="04F8DA7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59E1407F"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3174365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3.2.1.3.2.12.1</w:t>
            </w:r>
          </w:p>
        </w:tc>
        <w:tc>
          <w:tcPr>
            <w:tcW w:w="1856" w:type="dxa"/>
            <w:shd w:val="clear" w:color="auto" w:fill="auto"/>
            <w:vAlign w:val="center"/>
            <w:hideMark/>
          </w:tcPr>
          <w:p w14:paraId="52562251" w14:textId="43600C71"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tablero de control que permita a todas las áreas interesadas, generar las alertas de la terminación de los contratos, que permita el seguimiento respecto de la necesidad que pretende satisfacer la entidad.</w:t>
            </w:r>
          </w:p>
        </w:tc>
        <w:tc>
          <w:tcPr>
            <w:tcW w:w="1199" w:type="dxa"/>
            <w:shd w:val="clear" w:color="auto" w:fill="auto"/>
            <w:vAlign w:val="center"/>
            <w:hideMark/>
          </w:tcPr>
          <w:p w14:paraId="4D6F4E6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42206CA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STPI / SG</w:t>
            </w:r>
          </w:p>
        </w:tc>
        <w:tc>
          <w:tcPr>
            <w:tcW w:w="1301" w:type="dxa"/>
            <w:shd w:val="clear" w:color="000000" w:fill="FFFF00"/>
            <w:noWrap/>
            <w:vAlign w:val="bottom"/>
            <w:hideMark/>
          </w:tcPr>
          <w:p w14:paraId="70F4762A"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484F9C" w:rsidRPr="006D3880" w14:paraId="3591FD23" w14:textId="77777777" w:rsidTr="0084156D">
        <w:trPr>
          <w:trHeight w:val="1080"/>
        </w:trPr>
        <w:tc>
          <w:tcPr>
            <w:tcW w:w="1699" w:type="dxa"/>
            <w:shd w:val="clear" w:color="auto" w:fill="auto"/>
            <w:vAlign w:val="center"/>
            <w:hideMark/>
          </w:tcPr>
          <w:p w14:paraId="00B3A3D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06A097D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59ECEF5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3.2.1.3.3.3.2.1</w:t>
            </w:r>
          </w:p>
        </w:tc>
        <w:tc>
          <w:tcPr>
            <w:tcW w:w="1856" w:type="dxa"/>
            <w:shd w:val="clear" w:color="auto" w:fill="auto"/>
            <w:vAlign w:val="center"/>
            <w:hideMark/>
          </w:tcPr>
          <w:p w14:paraId="71A5B2D9" w14:textId="1EEB68F9"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Generar un punto de control en cada área, un responsable de la publicación de los documentos en secop y reportar mensualmente al supervisor el cumplimiento de este requisito.</w:t>
            </w:r>
          </w:p>
        </w:tc>
        <w:tc>
          <w:tcPr>
            <w:tcW w:w="1199" w:type="dxa"/>
            <w:shd w:val="clear" w:color="auto" w:fill="auto"/>
            <w:vAlign w:val="center"/>
            <w:hideMark/>
          </w:tcPr>
          <w:p w14:paraId="7CCB272A"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18AA6BA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FF00"/>
            <w:noWrap/>
            <w:vAlign w:val="center"/>
            <w:hideMark/>
          </w:tcPr>
          <w:p w14:paraId="5CF1713C"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30%</w:t>
            </w:r>
          </w:p>
        </w:tc>
      </w:tr>
      <w:tr w:rsidR="00484F9C" w:rsidRPr="006D3880" w14:paraId="10099ED4" w14:textId="77777777" w:rsidTr="0084156D">
        <w:trPr>
          <w:trHeight w:val="1080"/>
        </w:trPr>
        <w:tc>
          <w:tcPr>
            <w:tcW w:w="1699" w:type="dxa"/>
            <w:shd w:val="clear" w:color="auto" w:fill="auto"/>
            <w:vAlign w:val="center"/>
            <w:hideMark/>
          </w:tcPr>
          <w:p w14:paraId="3CA9089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3BBBAA1A"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29797D1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3.2.1.3.3.3.3.2</w:t>
            </w:r>
          </w:p>
        </w:tc>
        <w:tc>
          <w:tcPr>
            <w:tcW w:w="1856" w:type="dxa"/>
            <w:shd w:val="clear" w:color="auto" w:fill="auto"/>
            <w:vAlign w:val="center"/>
            <w:hideMark/>
          </w:tcPr>
          <w:p w14:paraId="34C0A66F" w14:textId="796FF86A"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Generar un punto de control en cada área, un responsable de la publicación de los documentos en secop y reportar mensualmente al supervisor el cumplimiento de este requisito.</w:t>
            </w:r>
          </w:p>
        </w:tc>
        <w:tc>
          <w:tcPr>
            <w:tcW w:w="1199" w:type="dxa"/>
            <w:shd w:val="clear" w:color="auto" w:fill="auto"/>
            <w:vAlign w:val="center"/>
            <w:hideMark/>
          </w:tcPr>
          <w:p w14:paraId="5DBDCA5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55073EAC"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FF00"/>
            <w:noWrap/>
            <w:vAlign w:val="center"/>
            <w:hideMark/>
          </w:tcPr>
          <w:p w14:paraId="11FC1DA3"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auto"/>
                <w:sz w:val="14"/>
                <w:szCs w:val="14"/>
                <w:lang w:val="es-CO" w:eastAsia="es-CO"/>
              </w:rPr>
            </w:pPr>
            <w:r w:rsidRPr="006D3880">
              <w:rPr>
                <w:rFonts w:ascii="Arial" w:eastAsia="Times New Roman" w:hAnsi="Arial" w:cs="Arial"/>
                <w:color w:val="auto"/>
                <w:sz w:val="14"/>
                <w:szCs w:val="14"/>
                <w:lang w:val="es-CO" w:eastAsia="es-CO"/>
              </w:rPr>
              <w:t>25%</w:t>
            </w:r>
          </w:p>
        </w:tc>
      </w:tr>
      <w:tr w:rsidR="00484F9C" w:rsidRPr="006D3880" w14:paraId="5488889C" w14:textId="77777777" w:rsidTr="0084156D">
        <w:trPr>
          <w:trHeight w:val="900"/>
        </w:trPr>
        <w:tc>
          <w:tcPr>
            <w:tcW w:w="1699" w:type="dxa"/>
            <w:shd w:val="clear" w:color="auto" w:fill="auto"/>
            <w:vAlign w:val="center"/>
            <w:hideMark/>
          </w:tcPr>
          <w:p w14:paraId="5C1EEFB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9DF7BB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7D9966A7"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3.2.1.3.3.3.4.2</w:t>
            </w:r>
          </w:p>
        </w:tc>
        <w:tc>
          <w:tcPr>
            <w:tcW w:w="1856" w:type="dxa"/>
            <w:shd w:val="clear" w:color="auto" w:fill="auto"/>
            <w:vAlign w:val="center"/>
            <w:hideMark/>
          </w:tcPr>
          <w:p w14:paraId="010412B4" w14:textId="0F70C8D7"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Evaluar a través de una mesa de </w:t>
            </w:r>
            <w:r w:rsidR="008A7D20" w:rsidRPr="006D3880">
              <w:rPr>
                <w:rFonts w:ascii="Arial" w:eastAsia="Times New Roman" w:hAnsi="Arial" w:cs="Arial"/>
                <w:color w:val="000000"/>
                <w:sz w:val="14"/>
                <w:szCs w:val="14"/>
                <w:lang w:val="es-CO" w:eastAsia="es-CO"/>
              </w:rPr>
              <w:t>trabajo la</w:t>
            </w:r>
            <w:r w:rsidRPr="006D3880">
              <w:rPr>
                <w:rFonts w:ascii="Arial" w:eastAsia="Times New Roman" w:hAnsi="Arial" w:cs="Arial"/>
                <w:color w:val="000000"/>
                <w:sz w:val="14"/>
                <w:szCs w:val="14"/>
                <w:lang w:val="es-CO" w:eastAsia="es-CO"/>
              </w:rPr>
              <w:t xml:space="preserve"> inclusión de un punto de control respecto del cumplimiento de requisitos en el recibo a satisfacción de los vales.</w:t>
            </w:r>
          </w:p>
        </w:tc>
        <w:tc>
          <w:tcPr>
            <w:tcW w:w="1199" w:type="dxa"/>
            <w:shd w:val="clear" w:color="auto" w:fill="auto"/>
            <w:vAlign w:val="center"/>
            <w:hideMark/>
          </w:tcPr>
          <w:p w14:paraId="144E249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14DE53E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0000"/>
            <w:noWrap/>
            <w:vAlign w:val="bottom"/>
            <w:hideMark/>
          </w:tcPr>
          <w:p w14:paraId="3044A55C"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0%</w:t>
            </w:r>
          </w:p>
        </w:tc>
      </w:tr>
      <w:tr w:rsidR="00484F9C" w:rsidRPr="006D3880" w14:paraId="75140C63" w14:textId="77777777" w:rsidTr="0084156D">
        <w:trPr>
          <w:trHeight w:val="1080"/>
        </w:trPr>
        <w:tc>
          <w:tcPr>
            <w:tcW w:w="1699" w:type="dxa"/>
            <w:shd w:val="clear" w:color="auto" w:fill="auto"/>
            <w:vAlign w:val="center"/>
            <w:hideMark/>
          </w:tcPr>
          <w:p w14:paraId="14EDA42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7BBE1A84"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470C3150"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3.2.1.3.3.3.4.3</w:t>
            </w:r>
          </w:p>
        </w:tc>
        <w:tc>
          <w:tcPr>
            <w:tcW w:w="1856" w:type="dxa"/>
            <w:shd w:val="clear" w:color="auto" w:fill="auto"/>
            <w:vAlign w:val="center"/>
            <w:hideMark/>
          </w:tcPr>
          <w:p w14:paraId="39CCB18A" w14:textId="3EDF4012"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Generar un punto de control en cada </w:t>
            </w:r>
            <w:r w:rsidR="008A7D20" w:rsidRPr="006D3880">
              <w:rPr>
                <w:rFonts w:ascii="Arial" w:eastAsia="Times New Roman" w:hAnsi="Arial" w:cs="Arial"/>
                <w:color w:val="000000"/>
                <w:sz w:val="14"/>
                <w:szCs w:val="14"/>
                <w:lang w:val="es-CO" w:eastAsia="es-CO"/>
              </w:rPr>
              <w:t>área, un</w:t>
            </w:r>
            <w:r w:rsidRPr="006D3880">
              <w:rPr>
                <w:rFonts w:ascii="Arial" w:eastAsia="Times New Roman" w:hAnsi="Arial" w:cs="Arial"/>
                <w:color w:val="000000"/>
                <w:sz w:val="14"/>
                <w:szCs w:val="14"/>
                <w:lang w:val="es-CO" w:eastAsia="es-CO"/>
              </w:rPr>
              <w:t xml:space="preserve"> responsable de la publicación de los documentos en secop y reportar mensualmente al supervisor el cumplimiento de este requisito.</w:t>
            </w:r>
          </w:p>
        </w:tc>
        <w:tc>
          <w:tcPr>
            <w:tcW w:w="1199" w:type="dxa"/>
            <w:shd w:val="clear" w:color="auto" w:fill="auto"/>
            <w:vAlign w:val="center"/>
            <w:hideMark/>
          </w:tcPr>
          <w:p w14:paraId="7CC3CF0D"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2022-05-30</w:t>
            </w:r>
          </w:p>
        </w:tc>
        <w:tc>
          <w:tcPr>
            <w:tcW w:w="1282" w:type="dxa"/>
            <w:shd w:val="clear" w:color="auto" w:fill="auto"/>
            <w:vAlign w:val="center"/>
            <w:hideMark/>
          </w:tcPr>
          <w:p w14:paraId="7EEB1058"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w:t>
            </w:r>
          </w:p>
        </w:tc>
        <w:tc>
          <w:tcPr>
            <w:tcW w:w="1301" w:type="dxa"/>
            <w:shd w:val="clear" w:color="000000" w:fill="FFFF00"/>
            <w:noWrap/>
            <w:vAlign w:val="center"/>
            <w:hideMark/>
          </w:tcPr>
          <w:p w14:paraId="1ADEEC18"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30%</w:t>
            </w:r>
          </w:p>
        </w:tc>
      </w:tr>
      <w:tr w:rsidR="000F20BE" w:rsidRPr="006D3880" w14:paraId="286BE102" w14:textId="77777777" w:rsidTr="008F6A11">
        <w:trPr>
          <w:trHeight w:val="1260"/>
        </w:trPr>
        <w:tc>
          <w:tcPr>
            <w:tcW w:w="1699" w:type="dxa"/>
            <w:shd w:val="clear" w:color="auto" w:fill="auto"/>
            <w:vAlign w:val="center"/>
            <w:hideMark/>
          </w:tcPr>
          <w:p w14:paraId="1D2C309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43511029"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17E5BFAD"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3.3.4.2.12.1</w:t>
            </w:r>
          </w:p>
        </w:tc>
        <w:tc>
          <w:tcPr>
            <w:tcW w:w="1856" w:type="dxa"/>
            <w:shd w:val="clear" w:color="auto" w:fill="auto"/>
            <w:vAlign w:val="center"/>
            <w:hideMark/>
          </w:tcPr>
          <w:p w14:paraId="63F70DF6" w14:textId="2E0CB72C"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 xml:space="preserve">Realizar 1 mesa de trabajo mensual conjunta entre secretaria general y representantes de las dependencias </w:t>
            </w:r>
            <w:r w:rsidR="008A7D20" w:rsidRPr="006D3880">
              <w:rPr>
                <w:rFonts w:ascii="Arial" w:eastAsia="Times New Roman" w:hAnsi="Arial" w:cs="Arial"/>
                <w:color w:val="000000"/>
                <w:sz w:val="14"/>
                <w:szCs w:val="14"/>
                <w:lang w:val="es-CO" w:eastAsia="es-CO"/>
              </w:rPr>
              <w:t>para hacer</w:t>
            </w:r>
            <w:r w:rsidRPr="006D3880">
              <w:rPr>
                <w:rFonts w:ascii="Arial" w:eastAsia="Times New Roman" w:hAnsi="Arial" w:cs="Arial"/>
                <w:color w:val="000000"/>
                <w:sz w:val="14"/>
                <w:szCs w:val="14"/>
                <w:lang w:val="es-CO" w:eastAsia="es-CO"/>
              </w:rPr>
              <w:t xml:space="preserve"> seguimiento con el fin de pagar los pasivos existentes y evitar el incremento del saldo de los pasivos exigibles.</w:t>
            </w:r>
          </w:p>
        </w:tc>
        <w:tc>
          <w:tcPr>
            <w:tcW w:w="1199" w:type="dxa"/>
            <w:shd w:val="clear" w:color="auto" w:fill="auto"/>
            <w:vAlign w:val="center"/>
            <w:hideMark/>
          </w:tcPr>
          <w:p w14:paraId="17DF867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30/06/2022</w:t>
            </w:r>
          </w:p>
        </w:tc>
        <w:tc>
          <w:tcPr>
            <w:tcW w:w="1282" w:type="dxa"/>
            <w:shd w:val="clear" w:color="auto" w:fill="auto"/>
            <w:vAlign w:val="center"/>
            <w:hideMark/>
          </w:tcPr>
          <w:p w14:paraId="75362C8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SG + REPRE DEPEND</w:t>
            </w:r>
          </w:p>
        </w:tc>
        <w:tc>
          <w:tcPr>
            <w:tcW w:w="1301" w:type="dxa"/>
            <w:shd w:val="clear" w:color="000000" w:fill="FFFF00"/>
            <w:noWrap/>
            <w:vAlign w:val="bottom"/>
            <w:hideMark/>
          </w:tcPr>
          <w:p w14:paraId="3A56A104"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r w:rsidR="000F20BE" w:rsidRPr="006D3880" w14:paraId="7E44E09D" w14:textId="77777777" w:rsidTr="008F6A11">
        <w:trPr>
          <w:trHeight w:val="1260"/>
        </w:trPr>
        <w:tc>
          <w:tcPr>
            <w:tcW w:w="1699" w:type="dxa"/>
            <w:shd w:val="clear" w:color="auto" w:fill="auto"/>
            <w:vAlign w:val="center"/>
            <w:hideMark/>
          </w:tcPr>
          <w:p w14:paraId="4DA3D94D"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2021</w:t>
            </w:r>
          </w:p>
        </w:tc>
        <w:tc>
          <w:tcPr>
            <w:tcW w:w="1175" w:type="dxa"/>
            <w:shd w:val="clear" w:color="auto" w:fill="auto"/>
            <w:vAlign w:val="center"/>
            <w:hideMark/>
          </w:tcPr>
          <w:p w14:paraId="21D43511"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100</w:t>
            </w:r>
          </w:p>
        </w:tc>
        <w:tc>
          <w:tcPr>
            <w:tcW w:w="1230" w:type="dxa"/>
            <w:shd w:val="clear" w:color="auto" w:fill="auto"/>
            <w:vAlign w:val="center"/>
            <w:hideMark/>
          </w:tcPr>
          <w:p w14:paraId="65049BB3"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3.3.4.2.9.1</w:t>
            </w:r>
          </w:p>
        </w:tc>
        <w:tc>
          <w:tcPr>
            <w:tcW w:w="1856" w:type="dxa"/>
            <w:shd w:val="clear" w:color="auto" w:fill="auto"/>
            <w:vAlign w:val="center"/>
            <w:hideMark/>
          </w:tcPr>
          <w:p w14:paraId="7CD609A6" w14:textId="796494A9" w:rsidR="006D3880" w:rsidRPr="006D3880" w:rsidRDefault="00DB5391" w:rsidP="000F20BE">
            <w:pPr>
              <w:keepNext w:val="0"/>
              <w:widowControl/>
              <w:shd w:val="clear" w:color="auto" w:fill="auto"/>
              <w:suppressAutoHyphens w:val="0"/>
              <w:overflowPunct/>
              <w:jc w:val="both"/>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Desarrollar un tablero de control que permita a todas las áreas interesadas, generar las alertas de la terminación de los contratos, que permita el seguimiento respecto de la necesidad que pretende satisfacer la entidad.</w:t>
            </w:r>
          </w:p>
        </w:tc>
        <w:tc>
          <w:tcPr>
            <w:tcW w:w="1199" w:type="dxa"/>
            <w:shd w:val="clear" w:color="auto" w:fill="auto"/>
            <w:vAlign w:val="center"/>
            <w:hideMark/>
          </w:tcPr>
          <w:p w14:paraId="3A3D2D8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2022-06-30</w:t>
            </w:r>
          </w:p>
        </w:tc>
        <w:tc>
          <w:tcPr>
            <w:tcW w:w="1282" w:type="dxa"/>
            <w:shd w:val="clear" w:color="auto" w:fill="auto"/>
            <w:vAlign w:val="center"/>
            <w:hideMark/>
          </w:tcPr>
          <w:p w14:paraId="58085036" w14:textId="77777777" w:rsidR="006D3880" w:rsidRPr="006D3880" w:rsidRDefault="006D3880" w:rsidP="006D3880">
            <w:pPr>
              <w:keepNext w:val="0"/>
              <w:widowControl/>
              <w:shd w:val="clear" w:color="auto" w:fill="auto"/>
              <w:suppressAutoHyphens w:val="0"/>
              <w:overflowPunct/>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STPI / SG</w:t>
            </w:r>
          </w:p>
        </w:tc>
        <w:tc>
          <w:tcPr>
            <w:tcW w:w="1301" w:type="dxa"/>
            <w:shd w:val="clear" w:color="000000" w:fill="FFFF00"/>
            <w:noWrap/>
            <w:vAlign w:val="bottom"/>
            <w:hideMark/>
          </w:tcPr>
          <w:p w14:paraId="51F9FBFC" w14:textId="77777777" w:rsidR="006D3880" w:rsidRPr="006D3880" w:rsidRDefault="006D3880" w:rsidP="006D3880">
            <w:pPr>
              <w:keepNext w:val="0"/>
              <w:widowControl/>
              <w:shd w:val="clear" w:color="auto" w:fill="auto"/>
              <w:suppressAutoHyphens w:val="0"/>
              <w:overflowPunct/>
              <w:jc w:val="center"/>
              <w:textAlignment w:val="auto"/>
              <w:rPr>
                <w:rFonts w:ascii="Arial" w:eastAsia="Times New Roman" w:hAnsi="Arial" w:cs="Arial"/>
                <w:color w:val="000000"/>
                <w:sz w:val="14"/>
                <w:szCs w:val="14"/>
                <w:lang w:val="es-CO" w:eastAsia="es-CO"/>
              </w:rPr>
            </w:pPr>
            <w:r w:rsidRPr="006D3880">
              <w:rPr>
                <w:rFonts w:ascii="Arial" w:eastAsia="Times New Roman" w:hAnsi="Arial" w:cs="Arial"/>
                <w:color w:val="000000"/>
                <w:sz w:val="14"/>
                <w:szCs w:val="14"/>
                <w:lang w:val="es-CO" w:eastAsia="es-CO"/>
              </w:rPr>
              <w:t>70%</w:t>
            </w:r>
          </w:p>
        </w:tc>
      </w:tr>
    </w:tbl>
    <w:p w14:paraId="6EFC9BF5" w14:textId="77777777" w:rsidR="008330E9" w:rsidRPr="00EE3B9C" w:rsidRDefault="008330E9" w:rsidP="008330E9">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r w:rsidRPr="00EE3B9C">
        <w:rPr>
          <w:rFonts w:ascii="Arial" w:hAnsi="Arial" w:cs="Arial"/>
          <w:b/>
          <w:color w:val="000000" w:themeColor="text1"/>
          <w:kern w:val="24"/>
          <w:sz w:val="18"/>
          <w:szCs w:val="18"/>
        </w:rPr>
        <w:t>Fuente</w:t>
      </w:r>
      <w:r w:rsidRPr="00EE3B9C">
        <w:rPr>
          <w:rFonts w:ascii="Arial" w:hAnsi="Arial" w:cs="Arial"/>
          <w:color w:val="000000" w:themeColor="text1"/>
          <w:kern w:val="24"/>
          <w:sz w:val="18"/>
          <w:szCs w:val="18"/>
        </w:rPr>
        <w:t>. Elaboración propia a partir de las bases de datos de la OCI</w:t>
      </w:r>
    </w:p>
    <w:p w14:paraId="6BF7FD70" w14:textId="77777777" w:rsidR="008330E9" w:rsidRPr="00EE3B9C" w:rsidRDefault="008330E9" w:rsidP="008330E9">
      <w:pPr>
        <w:pStyle w:val="NormalWeb"/>
        <w:kinsoku w:val="0"/>
        <w:overflowPunct w:val="0"/>
        <w:spacing w:before="0" w:beforeAutospacing="0" w:after="0" w:afterAutospacing="0"/>
        <w:jc w:val="center"/>
        <w:textAlignment w:val="baseline"/>
        <w:rPr>
          <w:rFonts w:ascii="Arial" w:hAnsi="Arial" w:cs="Arial"/>
          <w:color w:val="000000" w:themeColor="text1"/>
          <w:kern w:val="24"/>
          <w:sz w:val="18"/>
          <w:szCs w:val="18"/>
        </w:rPr>
      </w:pPr>
    </w:p>
    <w:p w14:paraId="3F8CDC61" w14:textId="77777777" w:rsidR="00774BFB" w:rsidRDefault="00774BFB" w:rsidP="00B74921">
      <w:pPr>
        <w:pStyle w:val="LO-Normal"/>
        <w:spacing w:line="240" w:lineRule="auto"/>
        <w:jc w:val="both"/>
        <w:rPr>
          <w:rFonts w:ascii="Arial" w:hAnsi="Arial" w:cs="Arial"/>
          <w:color w:val="000000" w:themeColor="text1"/>
        </w:rPr>
      </w:pPr>
    </w:p>
    <w:p w14:paraId="3F0A694F" w14:textId="09B76A83" w:rsidR="00C9779D" w:rsidRPr="00EE3B9C" w:rsidRDefault="006371BB" w:rsidP="009A57DD">
      <w:pPr>
        <w:pStyle w:val="LO-Normal"/>
        <w:tabs>
          <w:tab w:val="left" w:pos="1590"/>
        </w:tabs>
        <w:spacing w:line="240" w:lineRule="auto"/>
        <w:jc w:val="both"/>
        <w:rPr>
          <w:rFonts w:ascii="Arial" w:hAnsi="Arial" w:cs="Arial"/>
          <w:color w:val="000000" w:themeColor="text1"/>
        </w:rPr>
      </w:pPr>
      <w:r>
        <w:rPr>
          <w:rFonts w:ascii="Arial" w:hAnsi="Arial" w:cs="Arial"/>
          <w:color w:val="000000" w:themeColor="text1"/>
        </w:rPr>
        <w:tab/>
      </w:r>
    </w:p>
    <w:p w14:paraId="00EEEA37" w14:textId="743325B7" w:rsidR="00092B8C" w:rsidRDefault="00FE4BE0" w:rsidP="0065651D">
      <w:pPr>
        <w:pStyle w:val="NormalWeb"/>
        <w:numPr>
          <w:ilvl w:val="0"/>
          <w:numId w:val="5"/>
        </w:numPr>
        <w:kinsoku w:val="0"/>
        <w:overflowPunct w:val="0"/>
        <w:spacing w:before="0" w:beforeAutospacing="0" w:after="0" w:afterAutospacing="0"/>
        <w:jc w:val="both"/>
        <w:textAlignment w:val="baseline"/>
        <w:outlineLvl w:val="0"/>
        <w:rPr>
          <w:rFonts w:ascii="Arial" w:hAnsi="Arial" w:cs="Arial"/>
          <w:b/>
          <w:bCs/>
          <w:color w:val="000000" w:themeColor="text1"/>
          <w:kern w:val="24"/>
          <w:sz w:val="22"/>
          <w:szCs w:val="22"/>
        </w:rPr>
      </w:pPr>
      <w:bookmarkStart w:id="30" w:name="_Toc101531432"/>
      <w:r w:rsidRPr="00EE3B9C">
        <w:rPr>
          <w:rFonts w:ascii="Arial" w:hAnsi="Arial" w:cs="Arial"/>
          <w:b/>
          <w:bCs/>
          <w:color w:val="000000" w:themeColor="text1"/>
          <w:kern w:val="24"/>
          <w:sz w:val="22"/>
          <w:szCs w:val="22"/>
        </w:rPr>
        <w:t>Conclusiones</w:t>
      </w:r>
      <w:bookmarkEnd w:id="30"/>
      <w:r w:rsidRPr="00EE3B9C">
        <w:rPr>
          <w:rFonts w:ascii="Arial" w:hAnsi="Arial" w:cs="Arial"/>
          <w:b/>
          <w:bCs/>
          <w:color w:val="000000" w:themeColor="text1"/>
          <w:kern w:val="24"/>
          <w:sz w:val="22"/>
          <w:szCs w:val="22"/>
        </w:rPr>
        <w:t xml:space="preserve"> </w:t>
      </w:r>
    </w:p>
    <w:p w14:paraId="0EC16814" w14:textId="77777777" w:rsidR="00F6122B" w:rsidRPr="00EE3B9C" w:rsidRDefault="00F6122B" w:rsidP="00F6122B">
      <w:pPr>
        <w:pStyle w:val="NormalWeb"/>
        <w:kinsoku w:val="0"/>
        <w:overflowPunct w:val="0"/>
        <w:spacing w:before="0" w:beforeAutospacing="0" w:after="0" w:afterAutospacing="0"/>
        <w:ind w:left="720"/>
        <w:jc w:val="both"/>
        <w:textAlignment w:val="baseline"/>
        <w:outlineLvl w:val="0"/>
        <w:rPr>
          <w:rFonts w:ascii="Arial" w:hAnsi="Arial" w:cs="Arial"/>
          <w:b/>
          <w:bCs/>
          <w:color w:val="000000" w:themeColor="text1"/>
          <w:kern w:val="24"/>
          <w:sz w:val="22"/>
          <w:szCs w:val="22"/>
        </w:rPr>
      </w:pPr>
    </w:p>
    <w:p w14:paraId="40B82E1C" w14:textId="77777777" w:rsidR="00092B8C" w:rsidRPr="00EE3B9C" w:rsidRDefault="00092B8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0DDCAE5A" w14:textId="36DB9CAB" w:rsidR="00875138" w:rsidRDefault="007F05F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el marco de roles que le asignan las normas vigentes a las Oficinas de Control Interno-OCI, producto de la gestión de tod</w:t>
      </w:r>
      <w:r w:rsidR="006437E8">
        <w:rPr>
          <w:rFonts w:ascii="Arial" w:hAnsi="Arial" w:cs="Arial"/>
          <w:color w:val="000000" w:themeColor="text1"/>
          <w:kern w:val="24"/>
          <w:sz w:val="22"/>
          <w:szCs w:val="22"/>
        </w:rPr>
        <w:t>as las dependencias</w:t>
      </w:r>
      <w:r w:rsidRPr="00C7745B">
        <w:rPr>
          <w:rFonts w:ascii="Arial" w:hAnsi="Arial" w:cs="Arial"/>
          <w:color w:val="000000" w:themeColor="text1"/>
          <w:sz w:val="22"/>
          <w:szCs w:val="22"/>
        </w:rPr>
        <w:t xml:space="preserve"> y del análisis de la información que fue puesta a disposición de esta oficina se concluyó que</w:t>
      </w:r>
      <w:r>
        <w:rPr>
          <w:rFonts w:ascii="Arial" w:hAnsi="Arial" w:cs="Arial"/>
          <w:color w:val="000000" w:themeColor="text1"/>
          <w:kern w:val="24"/>
          <w:sz w:val="22"/>
          <w:szCs w:val="22"/>
        </w:rPr>
        <w:t>:</w:t>
      </w:r>
    </w:p>
    <w:p w14:paraId="08832CCC" w14:textId="77777777" w:rsidR="007F05FC" w:rsidRPr="00EE3B9C" w:rsidRDefault="007F05FC"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10EDC207" w14:textId="618AD522" w:rsidR="008F4F41" w:rsidRPr="009C5B33" w:rsidRDefault="003A2BB0" w:rsidP="000A07AC">
      <w:pPr>
        <w:pStyle w:val="NormalWeb"/>
        <w:numPr>
          <w:ilvl w:val="0"/>
          <w:numId w:val="43"/>
        </w:numPr>
        <w:kinsoku w:val="0"/>
        <w:overflowPunct w:val="0"/>
        <w:spacing w:before="0" w:beforeAutospacing="0" w:after="0" w:afterAutospacing="0"/>
        <w:jc w:val="both"/>
        <w:textAlignment w:val="baseline"/>
        <w:rPr>
          <w:rFonts w:ascii="Arial" w:hAnsi="Arial" w:cs="Arial"/>
          <w:color w:val="000000" w:themeColor="text1"/>
          <w:kern w:val="24"/>
          <w:sz w:val="22"/>
          <w:szCs w:val="22"/>
        </w:rPr>
      </w:pPr>
      <w:bookmarkStart w:id="31" w:name="_Hlk95748370"/>
      <w:r w:rsidRPr="009C5B33">
        <w:rPr>
          <w:rFonts w:ascii="Arial" w:hAnsi="Arial" w:cs="Arial"/>
          <w:color w:val="000000" w:themeColor="text1"/>
          <w:kern w:val="24"/>
          <w:sz w:val="22"/>
          <w:szCs w:val="22"/>
        </w:rPr>
        <w:t xml:space="preserve">Con corte al </w:t>
      </w:r>
      <w:r w:rsidR="00B87DB3" w:rsidRPr="009C5B33">
        <w:rPr>
          <w:rFonts w:ascii="Arial" w:hAnsi="Arial" w:cs="Arial"/>
          <w:color w:val="000000" w:themeColor="text1"/>
          <w:kern w:val="24"/>
          <w:sz w:val="22"/>
          <w:szCs w:val="22"/>
        </w:rPr>
        <w:t>31</w:t>
      </w:r>
      <w:r w:rsidRPr="009C5B33">
        <w:rPr>
          <w:rFonts w:ascii="Arial" w:hAnsi="Arial" w:cs="Arial"/>
          <w:color w:val="000000" w:themeColor="text1"/>
          <w:kern w:val="24"/>
          <w:sz w:val="22"/>
          <w:szCs w:val="22"/>
        </w:rPr>
        <w:t xml:space="preserve"> de </w:t>
      </w:r>
      <w:r w:rsidR="006437E8" w:rsidRPr="009C5B33">
        <w:rPr>
          <w:rFonts w:ascii="Arial" w:hAnsi="Arial" w:cs="Arial"/>
          <w:color w:val="000000" w:themeColor="text1"/>
          <w:kern w:val="24"/>
          <w:sz w:val="22"/>
          <w:szCs w:val="22"/>
        </w:rPr>
        <w:t>marzo</w:t>
      </w:r>
      <w:r w:rsidRPr="009C5B33">
        <w:rPr>
          <w:rFonts w:ascii="Arial" w:hAnsi="Arial" w:cs="Arial"/>
          <w:color w:val="000000" w:themeColor="text1"/>
          <w:kern w:val="24"/>
          <w:sz w:val="22"/>
          <w:szCs w:val="22"/>
        </w:rPr>
        <w:t xml:space="preserve"> de 202</w:t>
      </w:r>
      <w:r w:rsidR="006437E8" w:rsidRPr="009C5B33">
        <w:rPr>
          <w:rFonts w:ascii="Arial" w:hAnsi="Arial" w:cs="Arial"/>
          <w:color w:val="000000" w:themeColor="text1"/>
          <w:kern w:val="24"/>
          <w:sz w:val="22"/>
          <w:szCs w:val="22"/>
        </w:rPr>
        <w:t>2</w:t>
      </w:r>
      <w:r w:rsidRPr="009C5B33">
        <w:rPr>
          <w:rFonts w:ascii="Arial" w:hAnsi="Arial" w:cs="Arial"/>
          <w:color w:val="000000" w:themeColor="text1"/>
          <w:kern w:val="24"/>
          <w:sz w:val="22"/>
          <w:szCs w:val="22"/>
        </w:rPr>
        <w:t>,</w:t>
      </w:r>
      <w:r w:rsidR="006A093B" w:rsidRPr="009C5B33">
        <w:rPr>
          <w:rFonts w:ascii="Arial" w:hAnsi="Arial" w:cs="Arial"/>
          <w:color w:val="000000" w:themeColor="text1"/>
          <w:kern w:val="24"/>
          <w:sz w:val="22"/>
          <w:szCs w:val="22"/>
        </w:rPr>
        <w:t xml:space="preserve"> la UAERMV</w:t>
      </w:r>
      <w:r w:rsidRPr="009C5B33">
        <w:rPr>
          <w:rFonts w:ascii="Arial" w:hAnsi="Arial" w:cs="Arial"/>
          <w:color w:val="000000" w:themeColor="text1"/>
          <w:kern w:val="24"/>
          <w:sz w:val="22"/>
          <w:szCs w:val="22"/>
        </w:rPr>
        <w:t xml:space="preserve"> no </w:t>
      </w:r>
      <w:r w:rsidR="00B33720" w:rsidRPr="009C5B33">
        <w:rPr>
          <w:rFonts w:ascii="Arial" w:hAnsi="Arial" w:cs="Arial"/>
          <w:color w:val="000000" w:themeColor="text1"/>
          <w:kern w:val="24"/>
          <w:sz w:val="22"/>
          <w:szCs w:val="22"/>
        </w:rPr>
        <w:t xml:space="preserve">registra </w:t>
      </w:r>
      <w:r w:rsidRPr="009C5B33">
        <w:rPr>
          <w:rFonts w:ascii="Arial" w:hAnsi="Arial" w:cs="Arial"/>
          <w:color w:val="000000" w:themeColor="text1"/>
          <w:kern w:val="24"/>
          <w:sz w:val="22"/>
          <w:szCs w:val="22"/>
        </w:rPr>
        <w:t>ninguna acción incumplida en el Sistema de Vigilancia y Control F</w:t>
      </w:r>
      <w:r w:rsidR="00C50B81" w:rsidRPr="009C5B33">
        <w:rPr>
          <w:rFonts w:ascii="Arial" w:hAnsi="Arial" w:cs="Arial"/>
          <w:color w:val="000000" w:themeColor="text1"/>
          <w:kern w:val="24"/>
          <w:sz w:val="22"/>
          <w:szCs w:val="22"/>
        </w:rPr>
        <w:t>i</w:t>
      </w:r>
      <w:r w:rsidRPr="009C5B33">
        <w:rPr>
          <w:rFonts w:ascii="Arial" w:hAnsi="Arial" w:cs="Arial"/>
          <w:color w:val="000000" w:themeColor="text1"/>
          <w:kern w:val="24"/>
          <w:sz w:val="22"/>
          <w:szCs w:val="22"/>
        </w:rPr>
        <w:t xml:space="preserve">scal </w:t>
      </w:r>
      <w:r w:rsidR="008F4F41" w:rsidRPr="009C5B33">
        <w:rPr>
          <w:rFonts w:ascii="Arial" w:hAnsi="Arial" w:cs="Arial"/>
          <w:color w:val="000000" w:themeColor="text1"/>
          <w:kern w:val="24"/>
          <w:sz w:val="22"/>
          <w:szCs w:val="22"/>
        </w:rPr>
        <w:t>–</w:t>
      </w:r>
      <w:r w:rsidRPr="009C5B33">
        <w:rPr>
          <w:rFonts w:ascii="Arial" w:hAnsi="Arial" w:cs="Arial"/>
          <w:color w:val="000000" w:themeColor="text1"/>
          <w:kern w:val="24"/>
          <w:sz w:val="22"/>
          <w:szCs w:val="22"/>
        </w:rPr>
        <w:t xml:space="preserve"> SIVICOF</w:t>
      </w:r>
      <w:r w:rsidR="000A07AC">
        <w:rPr>
          <w:rFonts w:ascii="Arial" w:hAnsi="Arial" w:cs="Arial"/>
          <w:color w:val="000000" w:themeColor="text1"/>
          <w:kern w:val="24"/>
          <w:sz w:val="22"/>
          <w:szCs w:val="22"/>
        </w:rPr>
        <w:t xml:space="preserve"> por parte del ente de control</w:t>
      </w:r>
      <w:r w:rsidR="008F4F41" w:rsidRPr="009C5B33">
        <w:rPr>
          <w:rFonts w:ascii="Arial" w:hAnsi="Arial" w:cs="Arial"/>
          <w:color w:val="000000" w:themeColor="text1"/>
          <w:kern w:val="24"/>
          <w:sz w:val="22"/>
          <w:szCs w:val="22"/>
        </w:rPr>
        <w:t>.</w:t>
      </w:r>
    </w:p>
    <w:p w14:paraId="6B790206" w14:textId="77777777" w:rsidR="00682E39" w:rsidRPr="00682E39" w:rsidRDefault="00682E39" w:rsidP="00B33720">
      <w:pPr>
        <w:pStyle w:val="NormalWeb"/>
        <w:kinsoku w:val="0"/>
        <w:overflowPunct w:val="0"/>
        <w:spacing w:before="0" w:beforeAutospacing="0" w:after="0" w:afterAutospacing="0"/>
        <w:ind w:left="720"/>
        <w:jc w:val="both"/>
        <w:textAlignment w:val="baseline"/>
        <w:rPr>
          <w:rFonts w:ascii="Arial" w:hAnsi="Arial" w:cs="Arial"/>
          <w:color w:val="000000" w:themeColor="text1"/>
          <w:kern w:val="24"/>
          <w:sz w:val="22"/>
          <w:szCs w:val="22"/>
        </w:rPr>
      </w:pPr>
    </w:p>
    <w:p w14:paraId="640F7972" w14:textId="1C6367D8" w:rsidR="008F4F41" w:rsidRDefault="008F4F41" w:rsidP="000A07AC">
      <w:pPr>
        <w:pStyle w:val="NormalWeb"/>
        <w:numPr>
          <w:ilvl w:val="0"/>
          <w:numId w:val="43"/>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En seguimiento se tienen 63 acciones asociadas a 55 hallazgos identificados por</w:t>
      </w:r>
      <w:r w:rsidR="00AF3FFF">
        <w:rPr>
          <w:rFonts w:ascii="Arial" w:hAnsi="Arial" w:cs="Arial"/>
          <w:color w:val="000000" w:themeColor="text1"/>
          <w:kern w:val="24"/>
          <w:sz w:val="22"/>
          <w:szCs w:val="22"/>
        </w:rPr>
        <w:t xml:space="preserve"> la Contraloría de Bogotá</w:t>
      </w:r>
      <w:r w:rsidR="00D06348">
        <w:rPr>
          <w:rFonts w:ascii="Arial" w:hAnsi="Arial" w:cs="Arial"/>
          <w:color w:val="000000" w:themeColor="text1"/>
          <w:kern w:val="24"/>
          <w:sz w:val="22"/>
          <w:szCs w:val="22"/>
        </w:rPr>
        <w:t xml:space="preserve">, </w:t>
      </w:r>
      <w:r w:rsidR="008A7D20">
        <w:rPr>
          <w:rFonts w:ascii="Arial" w:hAnsi="Arial" w:cs="Arial"/>
          <w:color w:val="000000" w:themeColor="text1"/>
          <w:kern w:val="24"/>
          <w:sz w:val="22"/>
          <w:szCs w:val="22"/>
        </w:rPr>
        <w:t xml:space="preserve">de las cuales </w:t>
      </w:r>
      <w:r w:rsidR="00FF22C2">
        <w:rPr>
          <w:rFonts w:ascii="Arial" w:hAnsi="Arial" w:cs="Arial"/>
          <w:color w:val="000000" w:themeColor="text1"/>
          <w:kern w:val="24"/>
          <w:sz w:val="22"/>
          <w:szCs w:val="22"/>
        </w:rPr>
        <w:t>35 tienen avance de cumplimiento al 100%, 2</w:t>
      </w:r>
      <w:r w:rsidR="00743268">
        <w:rPr>
          <w:rFonts w:ascii="Arial" w:hAnsi="Arial" w:cs="Arial"/>
          <w:color w:val="000000" w:themeColor="text1"/>
          <w:kern w:val="24"/>
          <w:sz w:val="22"/>
          <w:szCs w:val="22"/>
        </w:rPr>
        <w:t>6</w:t>
      </w:r>
      <w:r w:rsidR="00FF22C2">
        <w:rPr>
          <w:rFonts w:ascii="Arial" w:hAnsi="Arial" w:cs="Arial"/>
          <w:color w:val="000000" w:themeColor="text1"/>
          <w:kern w:val="24"/>
          <w:sz w:val="22"/>
          <w:szCs w:val="22"/>
        </w:rPr>
        <w:t xml:space="preserve"> se encuentran en ejecución</w:t>
      </w:r>
      <w:r w:rsidR="000E586E">
        <w:rPr>
          <w:rFonts w:ascii="Arial" w:hAnsi="Arial" w:cs="Arial"/>
          <w:color w:val="000000" w:themeColor="text1"/>
          <w:kern w:val="24"/>
          <w:sz w:val="22"/>
          <w:szCs w:val="22"/>
        </w:rPr>
        <w:t xml:space="preserve"> con un avance promedio del </w:t>
      </w:r>
      <w:r w:rsidR="00424F29">
        <w:rPr>
          <w:rFonts w:ascii="Arial" w:hAnsi="Arial" w:cs="Arial"/>
          <w:color w:val="000000" w:themeColor="text1"/>
          <w:kern w:val="24"/>
          <w:sz w:val="22"/>
          <w:szCs w:val="22"/>
        </w:rPr>
        <w:t>50</w:t>
      </w:r>
      <w:r w:rsidR="000E586E">
        <w:rPr>
          <w:rFonts w:ascii="Arial" w:hAnsi="Arial" w:cs="Arial"/>
          <w:color w:val="000000" w:themeColor="text1"/>
          <w:kern w:val="24"/>
          <w:sz w:val="22"/>
          <w:szCs w:val="22"/>
        </w:rPr>
        <w:t>%</w:t>
      </w:r>
      <w:r w:rsidR="00424F29">
        <w:rPr>
          <w:rFonts w:ascii="Arial" w:hAnsi="Arial" w:cs="Arial"/>
          <w:color w:val="000000" w:themeColor="text1"/>
          <w:kern w:val="24"/>
          <w:sz w:val="22"/>
          <w:szCs w:val="22"/>
        </w:rPr>
        <w:t xml:space="preserve"> y 2</w:t>
      </w:r>
      <w:r w:rsidR="00906B65">
        <w:rPr>
          <w:rFonts w:ascii="Arial" w:hAnsi="Arial" w:cs="Arial"/>
          <w:color w:val="000000" w:themeColor="text1"/>
          <w:kern w:val="24"/>
          <w:sz w:val="22"/>
          <w:szCs w:val="22"/>
        </w:rPr>
        <w:t xml:space="preserve"> no registran avance</w:t>
      </w:r>
      <w:r w:rsidR="00FF2B44">
        <w:rPr>
          <w:rFonts w:ascii="Arial" w:hAnsi="Arial" w:cs="Arial"/>
          <w:color w:val="000000" w:themeColor="text1"/>
          <w:kern w:val="24"/>
          <w:sz w:val="22"/>
          <w:szCs w:val="22"/>
        </w:rPr>
        <w:t xml:space="preserve"> de lo hallazgos </w:t>
      </w:r>
      <w:r w:rsidR="00FF2B44" w:rsidRPr="00FF2B44">
        <w:rPr>
          <w:rFonts w:ascii="Arial" w:hAnsi="Arial" w:cs="Arial"/>
          <w:color w:val="000000" w:themeColor="text1"/>
          <w:kern w:val="24"/>
          <w:sz w:val="22"/>
          <w:szCs w:val="22"/>
        </w:rPr>
        <w:t>3.1.3.2.2.1</w:t>
      </w:r>
      <w:r w:rsidR="00FF2B44">
        <w:rPr>
          <w:rFonts w:ascii="Arial" w:hAnsi="Arial" w:cs="Arial"/>
          <w:color w:val="000000" w:themeColor="text1"/>
          <w:kern w:val="24"/>
          <w:sz w:val="22"/>
          <w:szCs w:val="22"/>
        </w:rPr>
        <w:t xml:space="preserve"> y </w:t>
      </w:r>
      <w:r w:rsidR="00D65FB0" w:rsidRPr="00D65FB0">
        <w:rPr>
          <w:rFonts w:ascii="Arial" w:hAnsi="Arial" w:cs="Arial"/>
          <w:color w:val="000000" w:themeColor="text1"/>
          <w:kern w:val="24"/>
          <w:sz w:val="22"/>
          <w:szCs w:val="22"/>
        </w:rPr>
        <w:t>3.2.1.3.3.3.4.2</w:t>
      </w:r>
      <w:r w:rsidR="00D65FB0">
        <w:rPr>
          <w:rFonts w:ascii="Arial" w:hAnsi="Arial" w:cs="Arial"/>
          <w:color w:val="000000" w:themeColor="text1"/>
          <w:kern w:val="24"/>
          <w:sz w:val="22"/>
          <w:szCs w:val="22"/>
        </w:rPr>
        <w:t xml:space="preserve"> con fechas de cumplimiento a mayo y junio de 2022 respectivamente.</w:t>
      </w:r>
    </w:p>
    <w:p w14:paraId="1999AEB7" w14:textId="77777777" w:rsidR="000A07AC" w:rsidRDefault="000A07AC" w:rsidP="000A07AC">
      <w:pPr>
        <w:pStyle w:val="Prrafodelista"/>
        <w:rPr>
          <w:rFonts w:ascii="Arial" w:hAnsi="Arial" w:cs="Arial"/>
          <w:color w:val="000000" w:themeColor="text1"/>
          <w:kern w:val="24"/>
        </w:rPr>
      </w:pPr>
    </w:p>
    <w:p w14:paraId="37D06970" w14:textId="77777777" w:rsidR="000A07AC" w:rsidRDefault="000A07AC" w:rsidP="000A07AC">
      <w:pPr>
        <w:pStyle w:val="LO-Normal"/>
        <w:numPr>
          <w:ilvl w:val="0"/>
          <w:numId w:val="43"/>
        </w:numPr>
        <w:spacing w:line="240" w:lineRule="auto"/>
        <w:jc w:val="both"/>
        <w:rPr>
          <w:rFonts w:ascii="Arial" w:hAnsi="Arial" w:cs="Arial"/>
          <w:color w:val="000000" w:themeColor="text1"/>
        </w:rPr>
      </w:pPr>
      <w:r>
        <w:rPr>
          <w:rFonts w:ascii="Arial" w:hAnsi="Arial" w:cs="Arial"/>
          <w:color w:val="000000" w:themeColor="text1"/>
        </w:rPr>
        <w:t xml:space="preserve">La Secretaría General, tiene a cargo la implementación de 22 acciones de las cuales 8 tienen avance al 100% y las restantes 14 se encuentran en ejecución. </w:t>
      </w:r>
    </w:p>
    <w:p w14:paraId="5169C80D" w14:textId="77777777" w:rsidR="000A07AC" w:rsidRDefault="000A07AC" w:rsidP="000A07AC">
      <w:pPr>
        <w:pStyle w:val="LO-Normal"/>
        <w:numPr>
          <w:ilvl w:val="0"/>
          <w:numId w:val="43"/>
        </w:numPr>
        <w:spacing w:line="240" w:lineRule="auto"/>
        <w:jc w:val="both"/>
        <w:rPr>
          <w:rFonts w:ascii="Arial" w:hAnsi="Arial" w:cs="Arial"/>
          <w:color w:val="000000" w:themeColor="text1"/>
        </w:rPr>
      </w:pPr>
      <w:r>
        <w:rPr>
          <w:rFonts w:ascii="Arial" w:hAnsi="Arial" w:cs="Arial"/>
          <w:color w:val="000000" w:themeColor="text1"/>
        </w:rPr>
        <w:t>La Gerencia de Producción, tiene a cargo la implementación de 18 acciones de las cuales 11 tienen avance al 100% y las restantes 7 se encuentran en ejecución.</w:t>
      </w:r>
    </w:p>
    <w:p w14:paraId="622C76CF" w14:textId="77777777" w:rsidR="000A07AC" w:rsidRDefault="000A07AC" w:rsidP="000A07AC">
      <w:pPr>
        <w:pStyle w:val="LO-Normal"/>
        <w:numPr>
          <w:ilvl w:val="0"/>
          <w:numId w:val="43"/>
        </w:numPr>
        <w:spacing w:line="240" w:lineRule="auto"/>
        <w:jc w:val="both"/>
        <w:rPr>
          <w:rFonts w:ascii="Arial" w:hAnsi="Arial" w:cs="Arial"/>
          <w:color w:val="000000" w:themeColor="text1"/>
        </w:rPr>
      </w:pPr>
      <w:r>
        <w:rPr>
          <w:rFonts w:ascii="Arial" w:hAnsi="Arial" w:cs="Arial"/>
          <w:color w:val="000000" w:themeColor="text1"/>
        </w:rPr>
        <w:t>La Oficina Asesora de Planeación, tiene a cargo la implementación de 8 acciones las cuales tienen avance al 100%.</w:t>
      </w:r>
    </w:p>
    <w:p w14:paraId="5ED6C61A" w14:textId="77777777" w:rsidR="000A07AC" w:rsidRDefault="000A07AC" w:rsidP="000A07AC">
      <w:pPr>
        <w:pStyle w:val="LO-Normal"/>
        <w:numPr>
          <w:ilvl w:val="0"/>
          <w:numId w:val="43"/>
        </w:numPr>
        <w:spacing w:line="240" w:lineRule="auto"/>
        <w:jc w:val="both"/>
        <w:rPr>
          <w:rFonts w:ascii="Arial" w:hAnsi="Arial" w:cs="Arial"/>
          <w:color w:val="000000" w:themeColor="text1"/>
        </w:rPr>
      </w:pPr>
      <w:r w:rsidRPr="001E2E93">
        <w:rPr>
          <w:rFonts w:ascii="Arial" w:hAnsi="Arial" w:cs="Arial"/>
          <w:color w:val="000000" w:themeColor="text1"/>
        </w:rPr>
        <w:t>La Gerencia GASA, tiene a cargo la implementación de 4 acciones de las cuales 3 tienen avance al 100% y 1 se encuentra en ejecución.</w:t>
      </w:r>
    </w:p>
    <w:p w14:paraId="707ACAA7" w14:textId="77777777" w:rsidR="000A07AC" w:rsidRDefault="000A07AC" w:rsidP="000A07AC">
      <w:pPr>
        <w:pStyle w:val="LO-Normal"/>
        <w:numPr>
          <w:ilvl w:val="0"/>
          <w:numId w:val="43"/>
        </w:numPr>
        <w:spacing w:line="240" w:lineRule="auto"/>
        <w:jc w:val="both"/>
        <w:rPr>
          <w:rFonts w:ascii="Arial" w:hAnsi="Arial" w:cs="Arial"/>
          <w:color w:val="000000" w:themeColor="text1"/>
        </w:rPr>
      </w:pPr>
      <w:r>
        <w:rPr>
          <w:rFonts w:ascii="Arial" w:hAnsi="Arial" w:cs="Arial"/>
          <w:color w:val="000000" w:themeColor="text1"/>
        </w:rPr>
        <w:t>La Gerencia de Intervención, tiene a cargo la implementación de 4 acciones las cuales tienen avance al 100%.</w:t>
      </w:r>
    </w:p>
    <w:p w14:paraId="31BD687F" w14:textId="77777777" w:rsidR="000A07AC" w:rsidRDefault="000A07AC" w:rsidP="00911992">
      <w:pPr>
        <w:pStyle w:val="LO-Normal"/>
        <w:numPr>
          <w:ilvl w:val="0"/>
          <w:numId w:val="43"/>
        </w:numPr>
        <w:spacing w:line="240" w:lineRule="auto"/>
        <w:jc w:val="both"/>
        <w:rPr>
          <w:rFonts w:ascii="Arial" w:hAnsi="Arial" w:cs="Arial"/>
          <w:color w:val="000000" w:themeColor="text1"/>
        </w:rPr>
      </w:pPr>
      <w:r>
        <w:rPr>
          <w:rFonts w:ascii="Arial" w:hAnsi="Arial" w:cs="Arial"/>
          <w:color w:val="000000" w:themeColor="text1"/>
        </w:rPr>
        <w:t>La Subdirección Técnica de Producción e Intervención, tiene a cargo la implementación de 7 acciones de las cuales 1 tiene avance al 100% y las restantes 6 se encuentran en ejecución.</w:t>
      </w:r>
    </w:p>
    <w:p w14:paraId="060E1FDA" w14:textId="77777777" w:rsidR="00615D62" w:rsidRPr="00615D62" w:rsidRDefault="00615D62" w:rsidP="00911992">
      <w:pPr>
        <w:pStyle w:val="NormalWeb"/>
        <w:kinsoku w:val="0"/>
        <w:overflowPunct w:val="0"/>
        <w:spacing w:before="0" w:beforeAutospacing="0" w:after="0" w:afterAutospacing="0"/>
        <w:ind w:left="360"/>
        <w:jc w:val="both"/>
        <w:textAlignment w:val="baseline"/>
        <w:rPr>
          <w:rFonts w:ascii="Arial" w:hAnsi="Arial" w:cs="Arial"/>
          <w:color w:val="000000" w:themeColor="text1"/>
          <w:kern w:val="24"/>
        </w:rPr>
      </w:pPr>
    </w:p>
    <w:p w14:paraId="5A37E10E" w14:textId="5F843110" w:rsidR="00E04388" w:rsidRDefault="00E04388" w:rsidP="00911992">
      <w:pPr>
        <w:pStyle w:val="NormalWeb"/>
        <w:numPr>
          <w:ilvl w:val="0"/>
          <w:numId w:val="43"/>
        </w:numPr>
        <w:kinsoku w:val="0"/>
        <w:overflowPunct w:val="0"/>
        <w:spacing w:before="0" w:beforeAutospacing="0" w:after="0" w:afterAutospacing="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 xml:space="preserve">En el </w:t>
      </w:r>
      <w:r w:rsidR="00230A0C">
        <w:rPr>
          <w:rFonts w:ascii="Arial" w:hAnsi="Arial" w:cs="Arial"/>
          <w:color w:val="000000" w:themeColor="text1"/>
          <w:kern w:val="24"/>
          <w:sz w:val="22"/>
          <w:szCs w:val="22"/>
        </w:rPr>
        <w:t>segundo</w:t>
      </w:r>
      <w:r>
        <w:rPr>
          <w:rFonts w:ascii="Arial" w:hAnsi="Arial" w:cs="Arial"/>
          <w:color w:val="000000" w:themeColor="text1"/>
          <w:kern w:val="24"/>
          <w:sz w:val="22"/>
          <w:szCs w:val="22"/>
        </w:rPr>
        <w:t xml:space="preserve"> trimestre 2022 se cumple el plazo de implementación de </w:t>
      </w:r>
      <w:r w:rsidR="0002560E">
        <w:rPr>
          <w:rFonts w:ascii="Arial" w:hAnsi="Arial" w:cs="Arial"/>
          <w:color w:val="000000" w:themeColor="text1"/>
          <w:kern w:val="24"/>
          <w:sz w:val="22"/>
          <w:szCs w:val="22"/>
        </w:rPr>
        <w:t>2</w:t>
      </w:r>
      <w:r w:rsidR="005F12CF">
        <w:rPr>
          <w:rFonts w:ascii="Arial" w:hAnsi="Arial" w:cs="Arial"/>
          <w:color w:val="000000" w:themeColor="text1"/>
          <w:kern w:val="24"/>
          <w:sz w:val="22"/>
          <w:szCs w:val="22"/>
        </w:rPr>
        <w:t>4</w:t>
      </w:r>
      <w:r>
        <w:rPr>
          <w:rFonts w:ascii="Arial" w:hAnsi="Arial" w:cs="Arial"/>
          <w:color w:val="000000" w:themeColor="text1"/>
          <w:kern w:val="24"/>
          <w:sz w:val="22"/>
          <w:szCs w:val="22"/>
        </w:rPr>
        <w:t xml:space="preserve"> acciones</w:t>
      </w:r>
      <w:r w:rsidR="000E252F">
        <w:rPr>
          <w:rFonts w:ascii="Arial" w:hAnsi="Arial" w:cs="Arial"/>
          <w:color w:val="000000" w:themeColor="text1"/>
          <w:kern w:val="24"/>
          <w:sz w:val="22"/>
          <w:szCs w:val="22"/>
        </w:rPr>
        <w:t xml:space="preserve"> las cuales registran el siguiente avance:</w:t>
      </w:r>
    </w:p>
    <w:p w14:paraId="6D5B2A06" w14:textId="77777777" w:rsidR="00974CB1" w:rsidRDefault="00974CB1" w:rsidP="00974CB1">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534C4D45" w14:textId="25260D53" w:rsidR="000E252F" w:rsidRPr="00FA2C6B" w:rsidRDefault="000E252F" w:rsidP="00911992">
      <w:pPr>
        <w:pStyle w:val="xmsonormal"/>
        <w:numPr>
          <w:ilvl w:val="1"/>
          <w:numId w:val="44"/>
        </w:numPr>
        <w:jc w:val="both"/>
        <w:rPr>
          <w:rFonts w:ascii="Arial" w:hAnsi="Arial" w:cs="Arial"/>
          <w:lang w:val="es-CO"/>
        </w:rPr>
      </w:pPr>
      <w:r w:rsidRPr="00FA2C6B">
        <w:rPr>
          <w:rFonts w:ascii="Arial" w:hAnsi="Arial" w:cs="Arial"/>
          <w:color w:val="000000"/>
          <w:lang w:val="es-CO"/>
        </w:rPr>
        <w:t>(</w:t>
      </w:r>
      <w:r w:rsidR="005F12CF" w:rsidRPr="00FA2C6B">
        <w:rPr>
          <w:rFonts w:ascii="Arial" w:hAnsi="Arial" w:cs="Arial"/>
          <w:color w:val="000000"/>
          <w:lang w:val="es-CO"/>
        </w:rPr>
        <w:t>1</w:t>
      </w:r>
      <w:r w:rsidRPr="00FA2C6B">
        <w:rPr>
          <w:rFonts w:ascii="Arial" w:hAnsi="Arial" w:cs="Arial"/>
          <w:color w:val="000000"/>
          <w:lang w:val="es-CO"/>
        </w:rPr>
        <w:t xml:space="preserve">) 30 de </w:t>
      </w:r>
      <w:r w:rsidR="005F12CF" w:rsidRPr="00FA2C6B">
        <w:rPr>
          <w:rFonts w:ascii="Arial" w:hAnsi="Arial" w:cs="Arial"/>
          <w:color w:val="000000"/>
          <w:lang w:val="es-CO"/>
        </w:rPr>
        <w:t>abril</w:t>
      </w:r>
      <w:r w:rsidRPr="00FA2C6B">
        <w:rPr>
          <w:rFonts w:ascii="Arial" w:hAnsi="Arial" w:cs="Arial"/>
          <w:color w:val="000000"/>
          <w:lang w:val="es-CO"/>
        </w:rPr>
        <w:t xml:space="preserve"> de 2022 </w:t>
      </w:r>
      <w:r w:rsidR="00FA2C6B" w:rsidRPr="00FA2C6B">
        <w:rPr>
          <w:rFonts w:ascii="Arial" w:hAnsi="Arial" w:cs="Arial"/>
          <w:color w:val="000000"/>
          <w:lang w:val="es-CO"/>
        </w:rPr>
        <w:t xml:space="preserve">con un avance del 100% </w:t>
      </w:r>
      <w:r w:rsidRPr="00FA2C6B">
        <w:rPr>
          <w:rFonts w:ascii="Arial" w:hAnsi="Arial" w:cs="Arial"/>
          <w:color w:val="000000"/>
          <w:lang w:val="es-CO"/>
        </w:rPr>
        <w:t>a cargo de </w:t>
      </w:r>
      <w:r w:rsidR="00F54027" w:rsidRPr="00FA2C6B">
        <w:rPr>
          <w:rFonts w:ascii="Arial" w:hAnsi="Arial" w:cs="Arial"/>
          <w:color w:val="000000"/>
          <w:lang w:val="es-CO"/>
        </w:rPr>
        <w:t>OAP / SG / GER. PYOYECTOS</w:t>
      </w:r>
      <w:r w:rsidRPr="00FA2C6B">
        <w:rPr>
          <w:rFonts w:ascii="Arial" w:hAnsi="Arial" w:cs="Arial"/>
          <w:color w:val="000000"/>
          <w:lang w:val="es-CO"/>
        </w:rPr>
        <w:t xml:space="preserve"> </w:t>
      </w:r>
    </w:p>
    <w:p w14:paraId="313D35D2" w14:textId="5EC12B70" w:rsidR="000E252F" w:rsidRPr="000E252F" w:rsidRDefault="000E252F" w:rsidP="00911992">
      <w:pPr>
        <w:pStyle w:val="xmsonormal"/>
        <w:numPr>
          <w:ilvl w:val="1"/>
          <w:numId w:val="44"/>
        </w:numPr>
        <w:jc w:val="both"/>
        <w:rPr>
          <w:rFonts w:ascii="Arial" w:hAnsi="Arial" w:cs="Arial"/>
          <w:lang w:val="es-CO"/>
        </w:rPr>
      </w:pPr>
      <w:r w:rsidRPr="000E252F">
        <w:rPr>
          <w:rFonts w:ascii="Arial" w:hAnsi="Arial" w:cs="Arial"/>
          <w:color w:val="000000"/>
          <w:shd w:val="clear" w:color="auto" w:fill="FFFFFF"/>
          <w:lang w:val="es-CO"/>
        </w:rPr>
        <w:t>(</w:t>
      </w:r>
      <w:r w:rsidR="00F54027">
        <w:rPr>
          <w:rFonts w:ascii="Arial" w:hAnsi="Arial" w:cs="Arial"/>
          <w:color w:val="000000"/>
          <w:shd w:val="clear" w:color="auto" w:fill="FFFFFF"/>
          <w:lang w:val="es-CO"/>
        </w:rPr>
        <w:t>9</w:t>
      </w:r>
      <w:r w:rsidRPr="000E252F">
        <w:rPr>
          <w:rFonts w:ascii="Arial" w:hAnsi="Arial" w:cs="Arial"/>
          <w:color w:val="000000"/>
          <w:shd w:val="clear" w:color="auto" w:fill="FFFFFF"/>
          <w:lang w:val="es-CO"/>
        </w:rPr>
        <w:t xml:space="preserve">) el </w:t>
      </w:r>
      <w:r w:rsidR="00421667">
        <w:rPr>
          <w:rFonts w:ascii="Arial" w:hAnsi="Arial" w:cs="Arial"/>
          <w:color w:val="000000"/>
          <w:shd w:val="clear" w:color="auto" w:fill="FFFFFF"/>
          <w:lang w:val="es-CO"/>
        </w:rPr>
        <w:t>30</w:t>
      </w:r>
      <w:r w:rsidRPr="000E252F">
        <w:rPr>
          <w:rFonts w:ascii="Arial" w:hAnsi="Arial" w:cs="Arial"/>
          <w:color w:val="000000"/>
          <w:shd w:val="clear" w:color="auto" w:fill="FFFFFF"/>
          <w:lang w:val="es-CO"/>
        </w:rPr>
        <w:t xml:space="preserve"> de </w:t>
      </w:r>
      <w:r w:rsidR="00421667">
        <w:rPr>
          <w:rFonts w:ascii="Arial" w:hAnsi="Arial" w:cs="Arial"/>
          <w:color w:val="000000"/>
          <w:shd w:val="clear" w:color="auto" w:fill="FFFFFF"/>
          <w:lang w:val="es-CO"/>
        </w:rPr>
        <w:t>mayo</w:t>
      </w:r>
      <w:r w:rsidRPr="000E252F">
        <w:rPr>
          <w:rFonts w:ascii="Arial" w:hAnsi="Arial" w:cs="Arial"/>
          <w:color w:val="000000"/>
          <w:shd w:val="clear" w:color="auto" w:fill="FFFFFF"/>
          <w:lang w:val="es-CO"/>
        </w:rPr>
        <w:t xml:space="preserve"> de 2022 </w:t>
      </w:r>
      <w:r w:rsidR="00D81233">
        <w:rPr>
          <w:rFonts w:ascii="Arial" w:hAnsi="Arial" w:cs="Arial"/>
          <w:color w:val="000000"/>
          <w:shd w:val="clear" w:color="auto" w:fill="FFFFFF"/>
          <w:lang w:val="es-CO"/>
        </w:rPr>
        <w:t>con un avance promedio del 31</w:t>
      </w:r>
      <w:r w:rsidR="00693BC2">
        <w:rPr>
          <w:rFonts w:ascii="Arial" w:hAnsi="Arial" w:cs="Arial"/>
          <w:color w:val="000000"/>
          <w:shd w:val="clear" w:color="auto" w:fill="FFFFFF"/>
          <w:lang w:val="es-CO"/>
        </w:rPr>
        <w:t>% a</w:t>
      </w:r>
      <w:r w:rsidRPr="000E252F">
        <w:rPr>
          <w:rFonts w:ascii="Arial" w:hAnsi="Arial" w:cs="Arial"/>
          <w:color w:val="000000"/>
          <w:shd w:val="clear" w:color="auto" w:fill="FFFFFF"/>
          <w:lang w:val="es-CO"/>
        </w:rPr>
        <w:t xml:space="preserve"> cargo de SG de las cuales </w:t>
      </w:r>
      <w:r w:rsidR="003D226F">
        <w:rPr>
          <w:rFonts w:ascii="Arial" w:hAnsi="Arial" w:cs="Arial"/>
          <w:color w:val="000000"/>
          <w:shd w:val="clear" w:color="auto" w:fill="FFFFFF"/>
          <w:lang w:val="es-CO"/>
        </w:rPr>
        <w:t>(1)</w:t>
      </w:r>
      <w:r w:rsidRPr="000E252F">
        <w:rPr>
          <w:rFonts w:ascii="Arial" w:hAnsi="Arial" w:cs="Arial"/>
          <w:color w:val="000000"/>
          <w:shd w:val="clear" w:color="auto" w:fill="FFFFFF"/>
          <w:lang w:val="es-CO"/>
        </w:rPr>
        <w:t xml:space="preserve"> no presenta ningún avance. </w:t>
      </w:r>
    </w:p>
    <w:p w14:paraId="2C6EEF64" w14:textId="0E3C2842" w:rsidR="00FA2C6B" w:rsidRPr="00FA2C6B" w:rsidRDefault="000E252F" w:rsidP="00911992">
      <w:pPr>
        <w:pStyle w:val="xmsonormal"/>
        <w:numPr>
          <w:ilvl w:val="1"/>
          <w:numId w:val="44"/>
        </w:numPr>
        <w:jc w:val="both"/>
        <w:rPr>
          <w:rFonts w:ascii="Arial" w:hAnsi="Arial" w:cs="Arial"/>
          <w:lang w:val="es-CO"/>
        </w:rPr>
      </w:pPr>
      <w:r w:rsidRPr="000E252F">
        <w:rPr>
          <w:rFonts w:ascii="Arial" w:hAnsi="Arial" w:cs="Arial"/>
          <w:color w:val="000000"/>
          <w:lang w:val="es-CO"/>
        </w:rPr>
        <w:t>(</w:t>
      </w:r>
      <w:r w:rsidR="00635141">
        <w:rPr>
          <w:rFonts w:ascii="Arial" w:hAnsi="Arial" w:cs="Arial"/>
          <w:color w:val="000000"/>
          <w:lang w:val="es-CO"/>
        </w:rPr>
        <w:t>14</w:t>
      </w:r>
      <w:r w:rsidRPr="000E252F">
        <w:rPr>
          <w:rFonts w:ascii="Arial" w:hAnsi="Arial" w:cs="Arial"/>
          <w:color w:val="000000"/>
          <w:lang w:val="es-CO"/>
        </w:rPr>
        <w:t xml:space="preserve">) el 30 de </w:t>
      </w:r>
      <w:r w:rsidR="00635141">
        <w:rPr>
          <w:rFonts w:ascii="Arial" w:hAnsi="Arial" w:cs="Arial"/>
          <w:color w:val="000000"/>
          <w:lang w:val="es-CO"/>
        </w:rPr>
        <w:t>junio</w:t>
      </w:r>
      <w:r w:rsidRPr="000E252F">
        <w:rPr>
          <w:rFonts w:ascii="Arial" w:hAnsi="Arial" w:cs="Arial"/>
          <w:color w:val="000000"/>
          <w:lang w:val="es-CO"/>
        </w:rPr>
        <w:t xml:space="preserve"> de 2022 </w:t>
      </w:r>
      <w:r w:rsidR="00693BC2">
        <w:rPr>
          <w:rFonts w:ascii="Arial" w:hAnsi="Arial" w:cs="Arial"/>
          <w:color w:val="000000"/>
          <w:shd w:val="clear" w:color="auto" w:fill="FFFFFF"/>
          <w:lang w:val="es-CO"/>
        </w:rPr>
        <w:t xml:space="preserve">con un avance promedio del 53% </w:t>
      </w:r>
      <w:r w:rsidRPr="000E252F">
        <w:rPr>
          <w:rFonts w:ascii="Arial" w:hAnsi="Arial" w:cs="Arial"/>
          <w:color w:val="000000"/>
          <w:lang w:val="es-CO"/>
        </w:rPr>
        <w:t>a ca</w:t>
      </w:r>
      <w:r w:rsidR="00693BC2">
        <w:rPr>
          <w:rFonts w:ascii="Arial" w:hAnsi="Arial" w:cs="Arial"/>
          <w:color w:val="000000"/>
          <w:lang w:val="es-CO"/>
        </w:rPr>
        <w:t>r</w:t>
      </w:r>
      <w:r w:rsidRPr="000E252F">
        <w:rPr>
          <w:rFonts w:ascii="Arial" w:hAnsi="Arial" w:cs="Arial"/>
          <w:color w:val="000000"/>
          <w:lang w:val="es-CO"/>
        </w:rPr>
        <w:t>go de </w:t>
      </w:r>
      <w:r w:rsidR="007655EA">
        <w:rPr>
          <w:rFonts w:ascii="Arial" w:hAnsi="Arial" w:cs="Arial"/>
          <w:color w:val="000000"/>
          <w:lang w:val="es-CO"/>
        </w:rPr>
        <w:t>SG/</w:t>
      </w:r>
      <w:r w:rsidR="00693BC2">
        <w:rPr>
          <w:rFonts w:ascii="Arial" w:hAnsi="Arial" w:cs="Arial"/>
          <w:color w:val="000000"/>
          <w:lang w:val="es-CO"/>
        </w:rPr>
        <w:t>STPI/GP/GASA</w:t>
      </w:r>
      <w:r w:rsidR="00997A14">
        <w:rPr>
          <w:rFonts w:ascii="Arial" w:hAnsi="Arial" w:cs="Arial"/>
          <w:color w:val="000000"/>
          <w:lang w:val="es-CO"/>
        </w:rPr>
        <w:t xml:space="preserve"> </w:t>
      </w:r>
      <w:r w:rsidR="00997A14" w:rsidRPr="000E252F">
        <w:rPr>
          <w:rFonts w:ascii="Arial" w:hAnsi="Arial" w:cs="Arial"/>
          <w:color w:val="000000"/>
          <w:shd w:val="clear" w:color="auto" w:fill="FFFFFF"/>
          <w:lang w:val="es-CO"/>
        </w:rPr>
        <w:t xml:space="preserve">de las cuales </w:t>
      </w:r>
      <w:r w:rsidR="00997A14">
        <w:rPr>
          <w:rFonts w:ascii="Arial" w:hAnsi="Arial" w:cs="Arial"/>
          <w:color w:val="000000"/>
          <w:shd w:val="clear" w:color="auto" w:fill="FFFFFF"/>
          <w:lang w:val="es-CO"/>
        </w:rPr>
        <w:t>(1)</w:t>
      </w:r>
      <w:r w:rsidR="00997A14" w:rsidRPr="000E252F">
        <w:rPr>
          <w:rFonts w:ascii="Arial" w:hAnsi="Arial" w:cs="Arial"/>
          <w:color w:val="000000"/>
          <w:shd w:val="clear" w:color="auto" w:fill="FFFFFF"/>
          <w:lang w:val="es-CO"/>
        </w:rPr>
        <w:t xml:space="preserve"> no presenta ningún avance</w:t>
      </w:r>
    </w:p>
    <w:bookmarkEnd w:id="31"/>
    <w:p w14:paraId="2733717D" w14:textId="77777777" w:rsidR="00F6122B" w:rsidRPr="00997A14" w:rsidRDefault="00F6122B" w:rsidP="00997A14">
      <w:pPr>
        <w:pStyle w:val="xmsonormal"/>
        <w:ind w:left="1440"/>
        <w:jc w:val="both"/>
        <w:rPr>
          <w:rFonts w:ascii="Arial" w:hAnsi="Arial" w:cs="Arial"/>
          <w:lang w:val="es-CO"/>
        </w:rPr>
      </w:pPr>
    </w:p>
    <w:p w14:paraId="2D9714B6" w14:textId="77777777" w:rsidR="00DD516D" w:rsidRPr="00EE3B9C" w:rsidRDefault="00DD516D" w:rsidP="00BD7CF7">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2988B2BC" w14:textId="2FA7E5A0" w:rsidR="00875138" w:rsidRPr="00EE3B9C" w:rsidRDefault="00FE4BE0" w:rsidP="0065651D">
      <w:pPr>
        <w:pStyle w:val="Prrafodelista"/>
        <w:numPr>
          <w:ilvl w:val="0"/>
          <w:numId w:val="5"/>
        </w:numPr>
        <w:spacing w:line="240" w:lineRule="auto"/>
        <w:outlineLvl w:val="0"/>
        <w:rPr>
          <w:rFonts w:ascii="Arial" w:hAnsi="Arial" w:cs="Arial"/>
          <w:b/>
          <w:color w:val="000000" w:themeColor="text1"/>
          <w:kern w:val="24"/>
        </w:rPr>
      </w:pPr>
      <w:bookmarkStart w:id="32" w:name="_Toc101531433"/>
      <w:r w:rsidRPr="00EE3B9C">
        <w:rPr>
          <w:rFonts w:ascii="Arial" w:hAnsi="Arial" w:cs="Arial"/>
          <w:b/>
          <w:color w:val="000000" w:themeColor="text1"/>
          <w:kern w:val="24"/>
        </w:rPr>
        <w:t>Recomendaciones</w:t>
      </w:r>
      <w:bookmarkStart w:id="33" w:name="_Hlk95748393"/>
      <w:bookmarkEnd w:id="32"/>
    </w:p>
    <w:p w14:paraId="7C3D9948" w14:textId="77777777" w:rsidR="00875138" w:rsidRPr="00EE3B9C" w:rsidRDefault="00875138" w:rsidP="00BD7CF7">
      <w:pPr>
        <w:pStyle w:val="Prrafodelista"/>
        <w:spacing w:line="240" w:lineRule="auto"/>
        <w:ind w:left="0"/>
        <w:rPr>
          <w:rFonts w:ascii="Arial" w:hAnsi="Arial" w:cs="Arial"/>
          <w:b/>
          <w:color w:val="000000" w:themeColor="text1"/>
          <w:kern w:val="24"/>
        </w:rPr>
      </w:pPr>
    </w:p>
    <w:p w14:paraId="6D20D2F6" w14:textId="77777777" w:rsidR="005B153B" w:rsidRDefault="008C6EFB" w:rsidP="006C0BC5">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 xml:space="preserve">Tomar las medidas </w:t>
      </w:r>
      <w:r w:rsidR="006363F6">
        <w:rPr>
          <w:rFonts w:ascii="Arial" w:hAnsi="Arial" w:cs="Arial"/>
          <w:color w:val="000000" w:themeColor="text1"/>
          <w:kern w:val="24"/>
          <w:sz w:val="22"/>
          <w:szCs w:val="22"/>
        </w:rPr>
        <w:t xml:space="preserve">necesarias </w:t>
      </w:r>
      <w:r w:rsidR="006E1DB3">
        <w:rPr>
          <w:rFonts w:ascii="Arial" w:hAnsi="Arial" w:cs="Arial"/>
          <w:color w:val="000000" w:themeColor="text1"/>
          <w:kern w:val="24"/>
          <w:sz w:val="22"/>
          <w:szCs w:val="22"/>
        </w:rPr>
        <w:t xml:space="preserve">para garantizar el cumplimiento de las acciones 23 acciones </w:t>
      </w:r>
      <w:r w:rsidR="007E1956">
        <w:rPr>
          <w:rFonts w:ascii="Arial" w:hAnsi="Arial" w:cs="Arial"/>
          <w:color w:val="000000" w:themeColor="text1"/>
          <w:kern w:val="24"/>
          <w:sz w:val="22"/>
          <w:szCs w:val="22"/>
        </w:rPr>
        <w:t>que vencen e</w:t>
      </w:r>
      <w:r w:rsidR="00C94570">
        <w:rPr>
          <w:rFonts w:ascii="Arial" w:hAnsi="Arial" w:cs="Arial"/>
          <w:color w:val="000000" w:themeColor="text1"/>
          <w:kern w:val="24"/>
          <w:sz w:val="22"/>
          <w:szCs w:val="22"/>
        </w:rPr>
        <w:t>n el segundo trimestre de 2022, priorizando las acciones que presentan menor avance</w:t>
      </w:r>
      <w:r w:rsidR="00DA7C69">
        <w:rPr>
          <w:rFonts w:ascii="Arial" w:hAnsi="Arial" w:cs="Arial"/>
          <w:color w:val="000000" w:themeColor="text1"/>
          <w:kern w:val="24"/>
          <w:sz w:val="22"/>
          <w:szCs w:val="22"/>
        </w:rPr>
        <w:t xml:space="preserve"> de los hallazgos </w:t>
      </w:r>
      <w:r w:rsidR="000B2511" w:rsidRPr="000B2511">
        <w:rPr>
          <w:rFonts w:ascii="Arial" w:hAnsi="Arial" w:cs="Arial"/>
          <w:color w:val="000000" w:themeColor="text1"/>
          <w:kern w:val="24"/>
          <w:sz w:val="22"/>
          <w:szCs w:val="22"/>
        </w:rPr>
        <w:t>3.1.3.2.2.1</w:t>
      </w:r>
      <w:r w:rsidR="000B2511">
        <w:rPr>
          <w:rFonts w:ascii="Arial" w:hAnsi="Arial" w:cs="Arial"/>
          <w:color w:val="000000" w:themeColor="text1"/>
          <w:kern w:val="24"/>
          <w:sz w:val="22"/>
          <w:szCs w:val="22"/>
        </w:rPr>
        <w:t xml:space="preserve">, </w:t>
      </w:r>
      <w:r w:rsidR="000B2511" w:rsidRPr="000B2511">
        <w:rPr>
          <w:rFonts w:ascii="Arial" w:hAnsi="Arial" w:cs="Arial"/>
          <w:color w:val="000000" w:themeColor="text1"/>
          <w:kern w:val="24"/>
          <w:sz w:val="22"/>
          <w:szCs w:val="22"/>
        </w:rPr>
        <w:t>3.1.3.2.8.1</w:t>
      </w:r>
      <w:r w:rsidR="000B2511">
        <w:rPr>
          <w:rFonts w:ascii="Arial" w:hAnsi="Arial" w:cs="Arial"/>
          <w:color w:val="000000" w:themeColor="text1"/>
          <w:kern w:val="24"/>
          <w:sz w:val="22"/>
          <w:szCs w:val="22"/>
        </w:rPr>
        <w:t xml:space="preserve">, </w:t>
      </w:r>
      <w:r w:rsidR="000B2511" w:rsidRPr="000B2511">
        <w:rPr>
          <w:rFonts w:ascii="Arial" w:hAnsi="Arial" w:cs="Arial"/>
          <w:color w:val="000000" w:themeColor="text1"/>
          <w:kern w:val="24"/>
          <w:sz w:val="22"/>
          <w:szCs w:val="22"/>
        </w:rPr>
        <w:t>3.2.1.3.3.3.4.2</w:t>
      </w:r>
      <w:r w:rsidR="005B153B">
        <w:rPr>
          <w:rFonts w:ascii="Arial" w:hAnsi="Arial" w:cs="Arial"/>
          <w:color w:val="000000" w:themeColor="text1"/>
          <w:kern w:val="24"/>
          <w:sz w:val="22"/>
          <w:szCs w:val="22"/>
        </w:rPr>
        <w:t xml:space="preserve"> a cargo de la Secretaría General.</w:t>
      </w:r>
    </w:p>
    <w:p w14:paraId="3E02B4BF" w14:textId="36B8DDC6" w:rsidR="008C6EFB" w:rsidRDefault="006E1DB3" w:rsidP="005B153B">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 xml:space="preserve"> </w:t>
      </w:r>
    </w:p>
    <w:p w14:paraId="71BA81BF" w14:textId="473B0384" w:rsidR="006C0BC5" w:rsidRDefault="00A97FDC" w:rsidP="006C0BC5">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Pr>
          <w:rFonts w:ascii="Arial" w:hAnsi="Arial" w:cs="Arial"/>
          <w:color w:val="000000" w:themeColor="text1"/>
          <w:kern w:val="24"/>
          <w:sz w:val="22"/>
          <w:szCs w:val="22"/>
        </w:rPr>
        <w:t>D</w:t>
      </w:r>
      <w:r w:rsidR="00B324DD">
        <w:rPr>
          <w:rFonts w:ascii="Arial" w:hAnsi="Arial" w:cs="Arial"/>
          <w:color w:val="000000" w:themeColor="text1"/>
          <w:kern w:val="24"/>
          <w:sz w:val="22"/>
          <w:szCs w:val="22"/>
        </w:rPr>
        <w:t>escrib</w:t>
      </w:r>
      <w:r>
        <w:rPr>
          <w:rFonts w:ascii="Arial" w:hAnsi="Arial" w:cs="Arial"/>
          <w:color w:val="000000" w:themeColor="text1"/>
          <w:kern w:val="24"/>
          <w:sz w:val="22"/>
          <w:szCs w:val="22"/>
        </w:rPr>
        <w:t>ir todas</w:t>
      </w:r>
      <w:r w:rsidR="00B324DD">
        <w:rPr>
          <w:rFonts w:ascii="Arial" w:hAnsi="Arial" w:cs="Arial"/>
          <w:color w:val="000000" w:themeColor="text1"/>
          <w:kern w:val="24"/>
          <w:sz w:val="22"/>
          <w:szCs w:val="22"/>
        </w:rPr>
        <w:t xml:space="preserve"> </w:t>
      </w:r>
      <w:r w:rsidR="0014090A">
        <w:rPr>
          <w:rFonts w:ascii="Arial" w:hAnsi="Arial" w:cs="Arial"/>
          <w:color w:val="000000" w:themeColor="text1"/>
          <w:kern w:val="24"/>
          <w:sz w:val="22"/>
          <w:szCs w:val="22"/>
        </w:rPr>
        <w:t xml:space="preserve">las actividades realizadas </w:t>
      </w:r>
      <w:r w:rsidR="00C700E6">
        <w:rPr>
          <w:rFonts w:ascii="Arial" w:hAnsi="Arial" w:cs="Arial"/>
          <w:color w:val="000000" w:themeColor="text1"/>
          <w:kern w:val="24"/>
          <w:sz w:val="22"/>
          <w:szCs w:val="22"/>
        </w:rPr>
        <w:t xml:space="preserve">durante el trimestre </w:t>
      </w:r>
      <w:r w:rsidR="0014090A">
        <w:rPr>
          <w:rFonts w:ascii="Arial" w:hAnsi="Arial" w:cs="Arial"/>
          <w:color w:val="000000" w:themeColor="text1"/>
          <w:kern w:val="24"/>
          <w:sz w:val="22"/>
          <w:szCs w:val="22"/>
        </w:rPr>
        <w:t xml:space="preserve">para el cumplimiento de </w:t>
      </w:r>
      <w:r w:rsidR="000B00EA">
        <w:rPr>
          <w:rFonts w:ascii="Arial" w:hAnsi="Arial" w:cs="Arial"/>
          <w:color w:val="000000" w:themeColor="text1"/>
          <w:kern w:val="24"/>
          <w:sz w:val="22"/>
          <w:szCs w:val="22"/>
        </w:rPr>
        <w:t>las acciones formuladas</w:t>
      </w:r>
      <w:r w:rsidR="0014090A">
        <w:rPr>
          <w:rFonts w:ascii="Arial" w:hAnsi="Arial" w:cs="Arial"/>
          <w:color w:val="000000" w:themeColor="text1"/>
          <w:kern w:val="24"/>
          <w:sz w:val="22"/>
          <w:szCs w:val="22"/>
        </w:rPr>
        <w:t xml:space="preserve"> y las evidencias </w:t>
      </w:r>
      <w:r w:rsidR="00BF58AD">
        <w:rPr>
          <w:rFonts w:ascii="Arial" w:hAnsi="Arial" w:cs="Arial"/>
          <w:color w:val="000000" w:themeColor="text1"/>
          <w:kern w:val="24"/>
          <w:sz w:val="22"/>
          <w:szCs w:val="22"/>
        </w:rPr>
        <w:t>y</w:t>
      </w:r>
      <w:r w:rsidR="00A42113">
        <w:rPr>
          <w:rFonts w:ascii="Arial" w:hAnsi="Arial" w:cs="Arial"/>
          <w:color w:val="000000" w:themeColor="text1"/>
          <w:kern w:val="24"/>
          <w:sz w:val="22"/>
          <w:szCs w:val="22"/>
        </w:rPr>
        <w:t xml:space="preserve">/o soportes documentales </w:t>
      </w:r>
      <w:r w:rsidR="0014090A">
        <w:rPr>
          <w:rFonts w:ascii="Arial" w:hAnsi="Arial" w:cs="Arial"/>
          <w:color w:val="000000" w:themeColor="text1"/>
          <w:kern w:val="24"/>
          <w:sz w:val="22"/>
          <w:szCs w:val="22"/>
        </w:rPr>
        <w:t>deben dar cuenta de ello</w:t>
      </w:r>
      <w:r w:rsidR="00196A5B">
        <w:rPr>
          <w:rFonts w:ascii="Arial" w:hAnsi="Arial" w:cs="Arial"/>
          <w:color w:val="000000" w:themeColor="text1"/>
          <w:kern w:val="24"/>
          <w:sz w:val="22"/>
          <w:szCs w:val="22"/>
        </w:rPr>
        <w:t>,</w:t>
      </w:r>
      <w:r w:rsidR="00184045">
        <w:rPr>
          <w:rFonts w:ascii="Arial" w:hAnsi="Arial" w:cs="Arial"/>
          <w:color w:val="000000" w:themeColor="text1"/>
          <w:kern w:val="24"/>
          <w:sz w:val="22"/>
          <w:szCs w:val="22"/>
        </w:rPr>
        <w:t xml:space="preserve"> con el fin de </w:t>
      </w:r>
      <w:r w:rsidR="006C0BC5" w:rsidRPr="00EE3B9C">
        <w:rPr>
          <w:rFonts w:ascii="Arial" w:hAnsi="Arial" w:cs="Arial"/>
          <w:color w:val="000000" w:themeColor="text1"/>
          <w:kern w:val="24"/>
          <w:sz w:val="22"/>
          <w:szCs w:val="22"/>
        </w:rPr>
        <w:t>lograr el cierre efectivo y eficiente</w:t>
      </w:r>
      <w:r w:rsidR="006C0BC5">
        <w:rPr>
          <w:rFonts w:ascii="Arial" w:hAnsi="Arial" w:cs="Arial"/>
          <w:color w:val="000000" w:themeColor="text1"/>
          <w:kern w:val="24"/>
          <w:sz w:val="22"/>
          <w:szCs w:val="22"/>
        </w:rPr>
        <w:t xml:space="preserve"> de las acciones del plan de mejoramiento instituciona</w:t>
      </w:r>
      <w:r w:rsidR="00402ABB">
        <w:rPr>
          <w:rFonts w:ascii="Arial" w:hAnsi="Arial" w:cs="Arial"/>
          <w:color w:val="000000" w:themeColor="text1"/>
          <w:kern w:val="24"/>
          <w:sz w:val="22"/>
          <w:szCs w:val="22"/>
        </w:rPr>
        <w:t>l</w:t>
      </w:r>
      <w:r w:rsidR="00184045" w:rsidRPr="00184045">
        <w:rPr>
          <w:rFonts w:ascii="Arial" w:hAnsi="Arial" w:cs="Arial"/>
          <w:color w:val="000000" w:themeColor="text1"/>
          <w:kern w:val="24"/>
          <w:sz w:val="22"/>
          <w:szCs w:val="22"/>
        </w:rPr>
        <w:t xml:space="preserve"> </w:t>
      </w:r>
      <w:r w:rsidR="00184045">
        <w:rPr>
          <w:rFonts w:ascii="Arial" w:hAnsi="Arial" w:cs="Arial"/>
          <w:color w:val="000000" w:themeColor="text1"/>
          <w:kern w:val="24"/>
          <w:sz w:val="22"/>
          <w:szCs w:val="22"/>
        </w:rPr>
        <w:t>por el ente de control</w:t>
      </w:r>
      <w:r w:rsidR="00402ABB">
        <w:rPr>
          <w:rFonts w:ascii="Arial" w:hAnsi="Arial" w:cs="Arial"/>
          <w:color w:val="000000" w:themeColor="text1"/>
          <w:kern w:val="24"/>
          <w:sz w:val="22"/>
          <w:szCs w:val="22"/>
        </w:rPr>
        <w:t>.</w:t>
      </w:r>
    </w:p>
    <w:p w14:paraId="67785671" w14:textId="77777777" w:rsidR="00380616" w:rsidRDefault="00380616" w:rsidP="00380616">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2FD63C37" w14:textId="541150E8" w:rsidR="00402ABB" w:rsidRDefault="00380616" w:rsidP="00E77A7E">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380616">
        <w:rPr>
          <w:rFonts w:ascii="Arial" w:hAnsi="Arial" w:cs="Arial"/>
          <w:color w:val="000000" w:themeColor="text1"/>
          <w:kern w:val="24"/>
          <w:sz w:val="22"/>
          <w:szCs w:val="22"/>
        </w:rPr>
        <w:t xml:space="preserve">Medir </w:t>
      </w:r>
      <w:r>
        <w:rPr>
          <w:rFonts w:ascii="Arial" w:hAnsi="Arial" w:cs="Arial"/>
          <w:color w:val="000000" w:themeColor="text1"/>
          <w:kern w:val="24"/>
          <w:sz w:val="22"/>
          <w:szCs w:val="22"/>
        </w:rPr>
        <w:t>e</w:t>
      </w:r>
      <w:r w:rsidR="00ED0DA0" w:rsidRPr="00380616">
        <w:rPr>
          <w:rFonts w:ascii="Arial" w:hAnsi="Arial" w:cs="Arial"/>
          <w:color w:val="000000" w:themeColor="text1"/>
          <w:kern w:val="24"/>
          <w:sz w:val="22"/>
          <w:szCs w:val="22"/>
        </w:rPr>
        <w:t xml:space="preserve">l avance de cumplimiento con </w:t>
      </w:r>
      <w:r w:rsidR="00D11A92" w:rsidRPr="00380616">
        <w:rPr>
          <w:rFonts w:ascii="Arial" w:hAnsi="Arial" w:cs="Arial"/>
          <w:color w:val="000000" w:themeColor="text1"/>
          <w:kern w:val="24"/>
          <w:sz w:val="22"/>
          <w:szCs w:val="22"/>
        </w:rPr>
        <w:t>base</w:t>
      </w:r>
      <w:r w:rsidR="00ED0DA0" w:rsidRPr="00380616">
        <w:rPr>
          <w:rFonts w:ascii="Arial" w:hAnsi="Arial" w:cs="Arial"/>
          <w:color w:val="000000" w:themeColor="text1"/>
          <w:kern w:val="24"/>
          <w:sz w:val="22"/>
          <w:szCs w:val="22"/>
        </w:rPr>
        <w:t xml:space="preserve"> en el indicador formulado para cada acción</w:t>
      </w:r>
      <w:r w:rsidR="00402ABB">
        <w:rPr>
          <w:rFonts w:ascii="Arial" w:hAnsi="Arial" w:cs="Arial"/>
          <w:color w:val="000000" w:themeColor="text1"/>
          <w:kern w:val="24"/>
          <w:sz w:val="22"/>
          <w:szCs w:val="22"/>
        </w:rPr>
        <w:t>.</w:t>
      </w:r>
    </w:p>
    <w:p w14:paraId="140F7A6E" w14:textId="77777777" w:rsidR="00402ABB" w:rsidRDefault="00402ABB" w:rsidP="00402ABB">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622E47D4" w14:textId="7F950C8D" w:rsidR="00875138" w:rsidRPr="00EE3B9C" w:rsidRDefault="00875138" w:rsidP="00DE72BE">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Continuar reportando </w:t>
      </w:r>
      <w:r w:rsidR="000D3E7B">
        <w:rPr>
          <w:rFonts w:ascii="Arial" w:hAnsi="Arial" w:cs="Arial"/>
          <w:color w:val="000000" w:themeColor="text1"/>
          <w:kern w:val="24"/>
          <w:sz w:val="22"/>
          <w:szCs w:val="22"/>
        </w:rPr>
        <w:t>a la OCI cada trimestre y en forma oportuna</w:t>
      </w:r>
      <w:r w:rsidRPr="00EE3B9C">
        <w:rPr>
          <w:rFonts w:ascii="Arial" w:hAnsi="Arial" w:cs="Arial"/>
          <w:color w:val="000000" w:themeColor="text1"/>
          <w:kern w:val="24"/>
          <w:sz w:val="22"/>
          <w:szCs w:val="22"/>
        </w:rPr>
        <w:t xml:space="preserve">, </w:t>
      </w:r>
      <w:r w:rsidR="00701066" w:rsidRPr="00EE3B9C">
        <w:rPr>
          <w:rFonts w:ascii="Arial" w:hAnsi="Arial" w:cs="Arial"/>
          <w:color w:val="000000" w:themeColor="text1"/>
          <w:kern w:val="24"/>
          <w:sz w:val="22"/>
          <w:szCs w:val="22"/>
        </w:rPr>
        <w:t>por parte de los responsables</w:t>
      </w:r>
      <w:r w:rsidR="000D3E7B">
        <w:rPr>
          <w:rFonts w:ascii="Arial" w:hAnsi="Arial" w:cs="Arial"/>
          <w:color w:val="000000" w:themeColor="text1"/>
          <w:kern w:val="24"/>
          <w:sz w:val="22"/>
          <w:szCs w:val="22"/>
        </w:rPr>
        <w:t>,</w:t>
      </w:r>
      <w:r w:rsidR="00701066" w:rsidRPr="00EE3B9C">
        <w:rPr>
          <w:rFonts w:ascii="Arial" w:hAnsi="Arial" w:cs="Arial"/>
          <w:color w:val="000000" w:themeColor="text1"/>
          <w:kern w:val="24"/>
          <w:sz w:val="22"/>
          <w:szCs w:val="22"/>
        </w:rPr>
        <w:t xml:space="preserve"> </w:t>
      </w:r>
      <w:r w:rsidRPr="00EE3B9C">
        <w:rPr>
          <w:rFonts w:ascii="Arial" w:hAnsi="Arial" w:cs="Arial"/>
          <w:color w:val="000000" w:themeColor="text1"/>
          <w:kern w:val="24"/>
          <w:sz w:val="22"/>
          <w:szCs w:val="22"/>
        </w:rPr>
        <w:t xml:space="preserve">los avances de la implementación de las acciones correctivas formuladas en el </w:t>
      </w:r>
      <w:r w:rsidR="00701066" w:rsidRPr="00EE3B9C">
        <w:rPr>
          <w:rFonts w:ascii="Arial" w:hAnsi="Arial" w:cs="Arial"/>
          <w:color w:val="000000" w:themeColor="text1"/>
          <w:kern w:val="24"/>
          <w:sz w:val="22"/>
          <w:szCs w:val="22"/>
        </w:rPr>
        <w:t>p</w:t>
      </w:r>
      <w:r w:rsidRPr="00EE3B9C">
        <w:rPr>
          <w:rFonts w:ascii="Arial" w:hAnsi="Arial" w:cs="Arial"/>
          <w:color w:val="000000" w:themeColor="text1"/>
          <w:kern w:val="24"/>
          <w:sz w:val="22"/>
          <w:szCs w:val="22"/>
        </w:rPr>
        <w:t xml:space="preserve">lan de </w:t>
      </w:r>
      <w:r w:rsidR="00701066" w:rsidRPr="00EE3B9C">
        <w:rPr>
          <w:rFonts w:ascii="Arial" w:hAnsi="Arial" w:cs="Arial"/>
          <w:color w:val="000000" w:themeColor="text1"/>
          <w:kern w:val="24"/>
          <w:sz w:val="22"/>
          <w:szCs w:val="22"/>
        </w:rPr>
        <w:t>m</w:t>
      </w:r>
      <w:r w:rsidRPr="00EE3B9C">
        <w:rPr>
          <w:rFonts w:ascii="Arial" w:hAnsi="Arial" w:cs="Arial"/>
          <w:color w:val="000000" w:themeColor="text1"/>
          <w:kern w:val="24"/>
          <w:sz w:val="22"/>
          <w:szCs w:val="22"/>
        </w:rPr>
        <w:t xml:space="preserve">ejoramiento </w:t>
      </w:r>
      <w:r w:rsidR="00701066" w:rsidRPr="00EE3B9C">
        <w:rPr>
          <w:rFonts w:ascii="Arial" w:hAnsi="Arial" w:cs="Arial"/>
          <w:color w:val="000000" w:themeColor="text1"/>
          <w:kern w:val="24"/>
          <w:sz w:val="22"/>
          <w:szCs w:val="22"/>
        </w:rPr>
        <w:t>i</w:t>
      </w:r>
      <w:r w:rsidRPr="00EE3B9C">
        <w:rPr>
          <w:rFonts w:ascii="Arial" w:hAnsi="Arial" w:cs="Arial"/>
          <w:color w:val="000000" w:themeColor="text1"/>
          <w:kern w:val="24"/>
          <w:sz w:val="22"/>
          <w:szCs w:val="22"/>
        </w:rPr>
        <w:t>nstitucional</w:t>
      </w:r>
      <w:r w:rsidR="00941BF4" w:rsidRPr="00EE3B9C">
        <w:rPr>
          <w:rFonts w:ascii="Arial" w:hAnsi="Arial" w:cs="Arial"/>
          <w:color w:val="000000" w:themeColor="text1"/>
          <w:kern w:val="24"/>
          <w:sz w:val="22"/>
          <w:szCs w:val="22"/>
        </w:rPr>
        <w:t xml:space="preserve"> de acuerdo con</w:t>
      </w:r>
      <w:r w:rsidR="00475033" w:rsidRPr="00EE3B9C">
        <w:rPr>
          <w:rFonts w:ascii="Arial" w:hAnsi="Arial" w:cs="Arial"/>
          <w:color w:val="000000" w:themeColor="text1"/>
          <w:kern w:val="24"/>
          <w:sz w:val="22"/>
          <w:szCs w:val="22"/>
        </w:rPr>
        <w:t xml:space="preserve"> el</w:t>
      </w:r>
      <w:r w:rsidR="00941BF4" w:rsidRPr="00EE3B9C">
        <w:rPr>
          <w:rFonts w:ascii="Arial" w:hAnsi="Arial" w:cs="Arial"/>
          <w:color w:val="000000" w:themeColor="text1"/>
          <w:kern w:val="24"/>
          <w:sz w:val="22"/>
          <w:szCs w:val="22"/>
        </w:rPr>
        <w:t xml:space="preserve"> </w:t>
      </w:r>
      <w:r w:rsidR="00475033" w:rsidRPr="00EE3B9C">
        <w:rPr>
          <w:rFonts w:ascii="Arial" w:hAnsi="Arial" w:cs="Arial"/>
          <w:color w:val="000000" w:themeColor="text1"/>
          <w:kern w:val="24"/>
          <w:sz w:val="22"/>
          <w:szCs w:val="22"/>
        </w:rPr>
        <w:t xml:space="preserve">cronograma </w:t>
      </w:r>
      <w:r w:rsidR="00402ABB">
        <w:rPr>
          <w:rFonts w:ascii="Arial" w:hAnsi="Arial" w:cs="Arial"/>
          <w:color w:val="000000" w:themeColor="text1"/>
          <w:kern w:val="24"/>
          <w:sz w:val="22"/>
          <w:szCs w:val="22"/>
        </w:rPr>
        <w:t>establecido</w:t>
      </w:r>
      <w:r w:rsidR="00B87DB3">
        <w:rPr>
          <w:rFonts w:ascii="Arial" w:hAnsi="Arial" w:cs="Arial"/>
          <w:color w:val="000000" w:themeColor="text1"/>
          <w:kern w:val="24"/>
          <w:sz w:val="22"/>
          <w:szCs w:val="22"/>
        </w:rPr>
        <w:t xml:space="preserve"> para la vigencia 2022</w:t>
      </w:r>
      <w:r w:rsidR="000A6A58" w:rsidRPr="00EE3B9C">
        <w:rPr>
          <w:rFonts w:ascii="Arial" w:hAnsi="Arial" w:cs="Arial"/>
          <w:color w:val="000000" w:themeColor="text1"/>
          <w:kern w:val="24"/>
          <w:sz w:val="22"/>
          <w:szCs w:val="22"/>
        </w:rPr>
        <w:t>.</w:t>
      </w:r>
    </w:p>
    <w:p w14:paraId="248686C7" w14:textId="77777777" w:rsidR="00875138" w:rsidRPr="00EE3B9C" w:rsidRDefault="00875138" w:rsidP="00DE72BE">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4FD385F4" w14:textId="6644510A" w:rsidR="005B5ADA" w:rsidRPr="00EE3B9C" w:rsidRDefault="00875138" w:rsidP="00DE72BE">
      <w:pPr>
        <w:pStyle w:val="NormalWeb"/>
        <w:numPr>
          <w:ilvl w:val="0"/>
          <w:numId w:val="25"/>
        </w:numPr>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Los responsables de la implementación de las acciones </w:t>
      </w:r>
      <w:r w:rsidR="0075375E" w:rsidRPr="00EE3B9C">
        <w:rPr>
          <w:rFonts w:ascii="Arial" w:hAnsi="Arial" w:cs="Arial"/>
          <w:color w:val="000000" w:themeColor="text1"/>
          <w:kern w:val="24"/>
          <w:sz w:val="22"/>
          <w:szCs w:val="22"/>
        </w:rPr>
        <w:t>correctivas</w:t>
      </w:r>
      <w:r w:rsidRPr="00EE3B9C">
        <w:rPr>
          <w:rFonts w:ascii="Arial" w:hAnsi="Arial" w:cs="Arial"/>
          <w:color w:val="000000" w:themeColor="text1"/>
          <w:kern w:val="24"/>
          <w:sz w:val="22"/>
          <w:szCs w:val="22"/>
        </w:rPr>
        <w:t xml:space="preserve"> deben identificar con anterioridad</w:t>
      </w:r>
      <w:r w:rsidR="00701066" w:rsidRPr="00EE3B9C">
        <w:rPr>
          <w:rFonts w:ascii="Arial" w:hAnsi="Arial" w:cs="Arial"/>
          <w:color w:val="000000" w:themeColor="text1"/>
          <w:kern w:val="24"/>
          <w:sz w:val="22"/>
          <w:szCs w:val="22"/>
        </w:rPr>
        <w:t>,</w:t>
      </w:r>
      <w:r w:rsidRPr="00EE3B9C">
        <w:rPr>
          <w:rFonts w:ascii="Arial" w:hAnsi="Arial" w:cs="Arial"/>
          <w:color w:val="000000" w:themeColor="text1"/>
          <w:kern w:val="24"/>
          <w:sz w:val="22"/>
          <w:szCs w:val="22"/>
        </w:rPr>
        <w:t xml:space="preserve"> cuando no se logre el cumplimiento de la acción, para tramitar ante el ente de control la modificación ya sea en la acción como tal, área responsable, fecha de terminación, el indicador o meta propuesta</w:t>
      </w:r>
      <w:r w:rsidR="000D3E7B">
        <w:rPr>
          <w:rFonts w:ascii="Arial" w:hAnsi="Arial" w:cs="Arial"/>
          <w:color w:val="000000" w:themeColor="text1"/>
          <w:kern w:val="24"/>
          <w:sz w:val="22"/>
          <w:szCs w:val="22"/>
        </w:rPr>
        <w:t>, lo cual debe ser 30 días hábiles antes del vencimiento.</w:t>
      </w:r>
    </w:p>
    <w:p w14:paraId="3DADCCE2" w14:textId="77777777" w:rsidR="00E830AD" w:rsidRPr="00EE3B9C" w:rsidRDefault="00E830AD" w:rsidP="00BD7CF7">
      <w:pPr>
        <w:pStyle w:val="NormalWeb"/>
        <w:kinsoku w:val="0"/>
        <w:overflowPunct w:val="0"/>
        <w:spacing w:before="0" w:beforeAutospacing="0" w:after="0" w:afterAutospacing="0"/>
        <w:ind w:left="360"/>
        <w:jc w:val="both"/>
        <w:textAlignment w:val="baseline"/>
        <w:rPr>
          <w:rFonts w:ascii="Arial" w:hAnsi="Arial" w:cs="Arial"/>
          <w:color w:val="000000" w:themeColor="text1"/>
          <w:kern w:val="24"/>
          <w:sz w:val="22"/>
          <w:szCs w:val="22"/>
        </w:rPr>
      </w:pPr>
    </w:p>
    <w:p w14:paraId="0C125326" w14:textId="2AEB68B6" w:rsidR="00875138" w:rsidRPr="00EE3B9C" w:rsidRDefault="005B5ADA" w:rsidP="000D3E7B">
      <w:pPr>
        <w:pStyle w:val="NormalWeb"/>
        <w:kinsoku w:val="0"/>
        <w:overflowPunct w:val="0"/>
        <w:spacing w:before="0" w:beforeAutospacing="0" w:after="0" w:afterAutospacing="0"/>
        <w:ind w:left="708"/>
        <w:jc w:val="both"/>
        <w:textAlignment w:val="baseline"/>
        <w:rPr>
          <w:rFonts w:ascii="Arial" w:hAnsi="Arial" w:cs="Arial"/>
          <w:color w:val="000000" w:themeColor="text1"/>
          <w:kern w:val="24"/>
          <w:sz w:val="22"/>
          <w:szCs w:val="22"/>
        </w:rPr>
      </w:pPr>
      <w:r w:rsidRPr="00EE3B9C">
        <w:rPr>
          <w:rFonts w:ascii="Arial" w:hAnsi="Arial" w:cs="Arial"/>
          <w:color w:val="000000" w:themeColor="text1"/>
          <w:kern w:val="24"/>
          <w:sz w:val="22"/>
          <w:szCs w:val="22"/>
        </w:rPr>
        <w:t xml:space="preserve">Lo anterior, </w:t>
      </w:r>
      <w:r w:rsidR="00875138" w:rsidRPr="00EE3B9C">
        <w:rPr>
          <w:rFonts w:ascii="Arial" w:hAnsi="Arial" w:cs="Arial"/>
          <w:color w:val="000000" w:themeColor="text1"/>
          <w:kern w:val="24"/>
          <w:sz w:val="22"/>
          <w:szCs w:val="22"/>
        </w:rPr>
        <w:t xml:space="preserve">de acuerdo </w:t>
      </w:r>
      <w:r w:rsidR="00794014" w:rsidRPr="00EE3B9C">
        <w:rPr>
          <w:rFonts w:ascii="Arial" w:hAnsi="Arial" w:cs="Arial"/>
          <w:color w:val="000000" w:themeColor="text1"/>
          <w:kern w:val="24"/>
          <w:sz w:val="22"/>
          <w:szCs w:val="22"/>
        </w:rPr>
        <w:t xml:space="preserve">con </w:t>
      </w:r>
      <w:r w:rsidR="00875138" w:rsidRPr="00EE3B9C">
        <w:rPr>
          <w:rFonts w:ascii="Arial" w:hAnsi="Arial" w:cs="Arial"/>
          <w:color w:val="000000" w:themeColor="text1"/>
          <w:kern w:val="24"/>
          <w:sz w:val="22"/>
          <w:szCs w:val="22"/>
        </w:rPr>
        <w:t>lo establecido en la Resolución Reglamentaria 036</w:t>
      </w:r>
      <w:r w:rsidR="005F0688">
        <w:rPr>
          <w:rStyle w:val="Refdenotaalpie"/>
          <w:rFonts w:ascii="Arial" w:hAnsi="Arial" w:cs="Arial"/>
          <w:color w:val="000000" w:themeColor="text1"/>
          <w:kern w:val="24"/>
          <w:sz w:val="22"/>
          <w:szCs w:val="22"/>
        </w:rPr>
        <w:footnoteReference w:id="2"/>
      </w:r>
      <w:r w:rsidR="00875138" w:rsidRPr="00EE3B9C">
        <w:rPr>
          <w:rFonts w:ascii="Arial" w:hAnsi="Arial" w:cs="Arial"/>
          <w:color w:val="000000" w:themeColor="text1"/>
          <w:kern w:val="24"/>
          <w:sz w:val="22"/>
          <w:szCs w:val="22"/>
        </w:rPr>
        <w:t xml:space="preserve"> </w:t>
      </w:r>
      <w:r w:rsidR="005F0688">
        <w:rPr>
          <w:rFonts w:ascii="Arial" w:hAnsi="Arial" w:cs="Arial"/>
          <w:color w:val="000000" w:themeColor="text1"/>
          <w:kern w:val="24"/>
          <w:sz w:val="22"/>
          <w:szCs w:val="22"/>
        </w:rPr>
        <w:t xml:space="preserve">expedida por el Contralor de Bogotá D.C., </w:t>
      </w:r>
      <w:r w:rsidR="00875138" w:rsidRPr="00EE3B9C">
        <w:rPr>
          <w:rFonts w:ascii="Arial" w:hAnsi="Arial" w:cs="Arial"/>
          <w:color w:val="000000" w:themeColor="text1"/>
          <w:kern w:val="24"/>
          <w:sz w:val="22"/>
          <w:szCs w:val="22"/>
        </w:rPr>
        <w:t xml:space="preserve">el 20 de septiembre de 2019 </w:t>
      </w:r>
      <w:r w:rsidRPr="00EE3B9C">
        <w:rPr>
          <w:rFonts w:ascii="Arial" w:hAnsi="Arial" w:cs="Arial"/>
          <w:color w:val="000000" w:themeColor="text1"/>
          <w:kern w:val="24"/>
          <w:sz w:val="22"/>
          <w:szCs w:val="22"/>
        </w:rPr>
        <w:t xml:space="preserve">que establece en el </w:t>
      </w:r>
      <w:r w:rsidR="00875138" w:rsidRPr="00EE3B9C">
        <w:rPr>
          <w:rFonts w:ascii="Arial" w:hAnsi="Arial" w:cs="Arial"/>
          <w:color w:val="000000" w:themeColor="text1"/>
          <w:kern w:val="24"/>
          <w:sz w:val="22"/>
          <w:szCs w:val="22"/>
        </w:rPr>
        <w:t xml:space="preserve">CAPITULO IV, ARTICULO NOVENO. MODIFICACIÓN. Parágrafo primero. </w:t>
      </w:r>
      <w:r w:rsidR="00875138" w:rsidRPr="00EE3B9C">
        <w:rPr>
          <w:rFonts w:ascii="Arial" w:hAnsi="Arial" w:cs="Arial"/>
          <w:i/>
          <w:color w:val="000000" w:themeColor="text1"/>
          <w:kern w:val="24"/>
          <w:sz w:val="22"/>
          <w:szCs w:val="22"/>
        </w:rPr>
        <w:t>No se podrán modificar aquellas acciones a las cuales les falte treinta (30) días hábiles para su terminación, teniendo como referencia únicamente la fecha programada de terminación</w:t>
      </w:r>
      <w:r w:rsidR="00875138" w:rsidRPr="00EE3B9C">
        <w:rPr>
          <w:rFonts w:ascii="Arial" w:hAnsi="Arial" w:cs="Arial"/>
          <w:color w:val="000000" w:themeColor="text1"/>
          <w:kern w:val="24"/>
          <w:sz w:val="22"/>
          <w:szCs w:val="22"/>
        </w:rPr>
        <w:t xml:space="preserve">. </w:t>
      </w:r>
    </w:p>
    <w:bookmarkEnd w:id="33"/>
    <w:p w14:paraId="360C93ED" w14:textId="3858A727" w:rsidR="00875138" w:rsidRDefault="00875138" w:rsidP="00BD7CF7">
      <w:pPr>
        <w:rPr>
          <w:rFonts w:ascii="Arial" w:hAnsi="Arial" w:cs="Arial"/>
          <w:color w:val="000000" w:themeColor="text1"/>
          <w:kern w:val="24"/>
          <w:sz w:val="22"/>
          <w:szCs w:val="22"/>
        </w:rPr>
      </w:pPr>
    </w:p>
    <w:p w14:paraId="3C1153CB" w14:textId="77777777" w:rsidR="0097113D" w:rsidRPr="00EE3B9C" w:rsidRDefault="0097113D" w:rsidP="00BD7CF7">
      <w:pPr>
        <w:rPr>
          <w:rFonts w:ascii="Arial" w:hAnsi="Arial" w:cs="Arial"/>
          <w:color w:val="000000" w:themeColor="text1"/>
          <w:kern w:val="24"/>
          <w:sz w:val="22"/>
          <w:szCs w:val="22"/>
        </w:rPr>
      </w:pPr>
    </w:p>
    <w:p w14:paraId="2E522109" w14:textId="24E1C863" w:rsidR="000A236C" w:rsidRPr="00BC00A2" w:rsidRDefault="000A236C" w:rsidP="00B87DB3">
      <w:pPr>
        <w:tabs>
          <w:tab w:val="left" w:pos="4875"/>
        </w:tabs>
        <w:rPr>
          <w:rFonts w:ascii="Arial" w:hAnsi="Arial" w:cs="Arial"/>
          <w:color w:val="000000" w:themeColor="text1"/>
          <w:kern w:val="24"/>
          <w:sz w:val="22"/>
          <w:szCs w:val="22"/>
          <w:lang w:val="es-CO"/>
        </w:rPr>
      </w:pPr>
    </w:p>
    <w:p w14:paraId="500FCCC8" w14:textId="77777777" w:rsidR="004A30D7" w:rsidRPr="00C7745B" w:rsidRDefault="004A30D7" w:rsidP="004A30D7">
      <w:pPr>
        <w:rPr>
          <w:rFonts w:ascii="Arial" w:hAnsi="Arial" w:cs="Arial"/>
          <w:color w:val="000000" w:themeColor="text1"/>
          <w:sz w:val="22"/>
          <w:szCs w:val="22"/>
          <w:lang w:val="es-ES_tradnl" w:eastAsia="es-ES"/>
        </w:rPr>
      </w:pPr>
    </w:p>
    <w:p w14:paraId="092FF35F" w14:textId="77777777" w:rsidR="004A30D7" w:rsidRPr="00C7745B" w:rsidRDefault="004A30D7" w:rsidP="004A30D7">
      <w:pPr>
        <w:kinsoku w:val="0"/>
        <w:rPr>
          <w:rFonts w:ascii="Arial" w:hAnsi="Arial" w:cs="Arial"/>
          <w:sz w:val="22"/>
          <w:szCs w:val="22"/>
        </w:rPr>
      </w:pPr>
    </w:p>
    <w:p w14:paraId="0F982768" w14:textId="77777777" w:rsidR="004A30D7" w:rsidRPr="00DF0257" w:rsidRDefault="004A30D7" w:rsidP="004A30D7">
      <w:pPr>
        <w:kinsoku w:val="0"/>
        <w:rPr>
          <w:rFonts w:ascii="Arial" w:hAnsi="Arial" w:cs="Arial"/>
          <w:sz w:val="20"/>
          <w:szCs w:val="20"/>
        </w:rPr>
      </w:pPr>
    </w:p>
    <w:p w14:paraId="5B2C747B" w14:textId="1E1CE486" w:rsidR="004A30D7" w:rsidRDefault="004A30D7" w:rsidP="004A30D7">
      <w:pPr>
        <w:kinsoku w:val="0"/>
        <w:rPr>
          <w:rFonts w:ascii="Arial" w:hAnsi="Arial" w:cs="Arial"/>
          <w:sz w:val="20"/>
          <w:szCs w:val="20"/>
        </w:rPr>
      </w:pPr>
      <w:r w:rsidRPr="00DF0257">
        <w:rPr>
          <w:rFonts w:ascii="Arial" w:hAnsi="Arial" w:cs="Arial"/>
          <w:sz w:val="20"/>
          <w:szCs w:val="20"/>
        </w:rPr>
        <w:t>Elaboró: Edy Johana Melgarejo Pinto – Ingeniera en Transporte y Vías – Contratista OCI</w:t>
      </w:r>
    </w:p>
    <w:p w14:paraId="5577982F" w14:textId="61F4F4D3" w:rsidR="00610841" w:rsidRPr="00DF0257" w:rsidRDefault="00610841" w:rsidP="004A30D7">
      <w:pPr>
        <w:kinsoku w:val="0"/>
        <w:rPr>
          <w:rFonts w:ascii="Arial" w:hAnsi="Arial" w:cs="Arial"/>
          <w:sz w:val="20"/>
          <w:szCs w:val="20"/>
        </w:rPr>
      </w:pPr>
      <w:r>
        <w:rPr>
          <w:rFonts w:ascii="Arial" w:hAnsi="Arial" w:cs="Arial"/>
          <w:sz w:val="20"/>
          <w:szCs w:val="20"/>
        </w:rPr>
        <w:t>Revisó: Orlando Correa Nuñez- Jefe OCI</w:t>
      </w:r>
    </w:p>
    <w:p w14:paraId="0FA1CC5F" w14:textId="77777777" w:rsidR="004A30D7" w:rsidRPr="00DF0257"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4D2A017F" w14:textId="77777777" w:rsidR="004A30D7" w:rsidRPr="00DF0257"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5F884CB0" w14:textId="77777777" w:rsidR="004A30D7" w:rsidRPr="00C7745B" w:rsidRDefault="004A30D7" w:rsidP="004A30D7">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5EC5CF2" w14:textId="321726D1" w:rsidR="00875138" w:rsidRDefault="00875138" w:rsidP="00BD7CF7">
      <w:pPr>
        <w:rPr>
          <w:rFonts w:ascii="Arial" w:hAnsi="Arial" w:cs="Arial"/>
          <w:color w:val="000000" w:themeColor="text1"/>
        </w:rPr>
      </w:pPr>
    </w:p>
    <w:p w14:paraId="60A17586" w14:textId="54A86A55" w:rsidR="00CF4938" w:rsidRDefault="00CF4938" w:rsidP="00924494">
      <w:pPr>
        <w:tabs>
          <w:tab w:val="left" w:pos="2775"/>
        </w:tabs>
        <w:rPr>
          <w:rFonts w:ascii="Arial" w:hAnsi="Arial" w:cs="Arial"/>
        </w:rPr>
      </w:pPr>
    </w:p>
    <w:p w14:paraId="380F61CA" w14:textId="5F1EE476" w:rsidR="00CF4938" w:rsidRDefault="008F73D0" w:rsidP="00393522">
      <w:pPr>
        <w:tabs>
          <w:tab w:val="left" w:pos="1050"/>
        </w:tabs>
        <w:rPr>
          <w:rFonts w:ascii="Arial" w:hAnsi="Arial" w:cs="Arial"/>
        </w:rPr>
      </w:pPr>
      <w:r>
        <w:rPr>
          <w:rFonts w:ascii="Arial" w:hAnsi="Arial" w:cs="Arial"/>
        </w:rPr>
        <w:t xml:space="preserve">Aprobado </w:t>
      </w:r>
      <w:r w:rsidR="002509F2">
        <w:rPr>
          <w:rFonts w:ascii="Arial" w:hAnsi="Arial" w:cs="Arial"/>
        </w:rPr>
        <w:t>mediante rad</w:t>
      </w:r>
      <w:r>
        <w:rPr>
          <w:rFonts w:ascii="Arial" w:hAnsi="Arial" w:cs="Arial"/>
        </w:rPr>
        <w:t xml:space="preserve"> </w:t>
      </w:r>
      <w:r w:rsidRPr="008F73D0">
        <w:rPr>
          <w:rFonts w:ascii="Arial" w:hAnsi="Arial" w:cs="Arial"/>
        </w:rPr>
        <w:t>20221600056733 del 29 de abril de 2022</w:t>
      </w:r>
    </w:p>
    <w:sectPr w:rsidR="00CF4938" w:rsidSect="00A66FA9">
      <w:headerReference w:type="default" r:id="rId9"/>
      <w:footerReference w:type="default" r:id="rId10"/>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DF42" w14:textId="77777777" w:rsidR="00681259" w:rsidRDefault="00681259" w:rsidP="00875138">
      <w:r>
        <w:separator/>
      </w:r>
    </w:p>
  </w:endnote>
  <w:endnote w:type="continuationSeparator" w:id="0">
    <w:p w14:paraId="7E0CB604" w14:textId="77777777" w:rsidR="00681259" w:rsidRDefault="00681259" w:rsidP="008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829" w14:textId="05F21B14" w:rsidR="00701066" w:rsidRPr="008F2C89" w:rsidRDefault="00701066" w:rsidP="00875138">
    <w:pPr>
      <w:pStyle w:val="Sinespaciado"/>
      <w:snapToGrid w:val="0"/>
      <w:spacing w:line="180" w:lineRule="exact"/>
      <w:rPr>
        <w:rFonts w:ascii="Arial" w:hAnsi="Arial" w:cs="Arial"/>
      </w:rPr>
    </w:pPr>
    <w:r w:rsidRPr="001134C6">
      <w:rPr>
        <w:rFonts w:ascii="Arial" w:hAnsi="Arial" w:cs="Arial"/>
        <w:noProof/>
        <w:sz w:val="16"/>
        <w:szCs w:val="16"/>
      </w:rPr>
      <w:drawing>
        <wp:anchor distT="0" distB="0" distL="114300" distR="114300" simplePos="0" relativeHeight="251659264" behindDoc="1" locked="0" layoutInCell="1" allowOverlap="1" wp14:anchorId="197F7022" wp14:editId="48FD7F80">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00DE0A61">
      <w:rPr>
        <w:rFonts w:ascii="Arial" w:hAnsi="Arial" w:cs="Arial"/>
        <w:sz w:val="16"/>
        <w:szCs w:val="16"/>
      </w:rPr>
      <w:t xml:space="preserve">Avenida </w:t>
    </w:r>
    <w:r w:rsidRPr="008F2C89">
      <w:rPr>
        <w:rFonts w:ascii="Arial" w:hAnsi="Arial" w:cs="Arial"/>
        <w:sz w:val="16"/>
        <w:szCs w:val="16"/>
      </w:rPr>
      <w:t>Calle 26 No. 57-</w:t>
    </w:r>
    <w:r w:rsidR="00DE0A61">
      <w:rPr>
        <w:rFonts w:ascii="Arial" w:hAnsi="Arial" w:cs="Arial"/>
        <w:sz w:val="16"/>
        <w:szCs w:val="16"/>
      </w:rPr>
      <w:t>83</w:t>
    </w:r>
    <w:r>
      <w:rPr>
        <w:rFonts w:ascii="Arial" w:hAnsi="Arial" w:cs="Arial"/>
        <w:sz w:val="16"/>
        <w:szCs w:val="16"/>
      </w:rPr>
      <w:t>,</w:t>
    </w:r>
    <w:r w:rsidRPr="008F2C89">
      <w:rPr>
        <w:rFonts w:ascii="Arial" w:hAnsi="Arial" w:cs="Arial"/>
        <w:sz w:val="16"/>
        <w:szCs w:val="16"/>
      </w:rPr>
      <w:t xml:space="preserve"> Torre 8</w:t>
    </w:r>
    <w:r>
      <w:rPr>
        <w:rFonts w:ascii="Arial" w:hAnsi="Arial" w:cs="Arial"/>
        <w:sz w:val="16"/>
        <w:szCs w:val="16"/>
      </w:rPr>
      <w:t>,</w:t>
    </w:r>
    <w:r w:rsidRPr="008F2C89">
      <w:rPr>
        <w:rFonts w:ascii="Arial" w:hAnsi="Arial" w:cs="Arial"/>
        <w:sz w:val="16"/>
        <w:szCs w:val="16"/>
      </w:rPr>
      <w:t xml:space="preserve"> Piso</w:t>
    </w:r>
    <w:r>
      <w:rPr>
        <w:rFonts w:ascii="Arial" w:hAnsi="Arial" w:cs="Arial"/>
        <w:sz w:val="16"/>
        <w:szCs w:val="16"/>
      </w:rPr>
      <w:t xml:space="preserve"> </w:t>
    </w:r>
    <w:r w:rsidRPr="008F2C89">
      <w:rPr>
        <w:rFonts w:ascii="Arial" w:hAnsi="Arial" w:cs="Arial"/>
        <w:sz w:val="16"/>
        <w:szCs w:val="16"/>
      </w:rPr>
      <w:t>8 CEMSA</w:t>
    </w:r>
    <w:r w:rsidR="00DE0A61">
      <w:rPr>
        <w:rFonts w:ascii="Arial" w:hAnsi="Arial" w:cs="Arial"/>
        <w:sz w:val="16"/>
        <w:szCs w:val="16"/>
      </w:rPr>
      <w:t xml:space="preserve"> C.P. 111321</w:t>
    </w:r>
  </w:p>
  <w:p w14:paraId="48C6DDB4" w14:textId="0BE428E3" w:rsidR="00701066" w:rsidRPr="008F2C89" w:rsidRDefault="00701066" w:rsidP="00875138">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w:t>
    </w:r>
    <w:r w:rsidR="00F67C80">
      <w:rPr>
        <w:rFonts w:ascii="Arial" w:hAnsi="Arial" w:cs="Arial"/>
        <w:sz w:val="16"/>
        <w:szCs w:val="16"/>
      </w:rPr>
      <w:t>601-</w:t>
    </w:r>
    <w:r>
      <w:rPr>
        <w:rFonts w:ascii="Arial" w:hAnsi="Arial" w:cs="Arial"/>
        <w:sz w:val="16"/>
        <w:szCs w:val="16"/>
      </w:rPr>
      <w:t xml:space="preserve">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10340FF2" w14:textId="674E429B" w:rsidR="00701066" w:rsidRDefault="00F67C80" w:rsidP="00875138">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Sede Operativa – Atención al Ciudadano: Calle 22D No. 120-40</w:t>
    </w:r>
  </w:p>
  <w:p w14:paraId="38546A51" w14:textId="77777777" w:rsidR="00701066" w:rsidRPr="00CC448A" w:rsidRDefault="00701066" w:rsidP="00875138">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4696847" w14:textId="77777777" w:rsidR="00701066" w:rsidRDefault="00701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6AA7A" w14:textId="77777777" w:rsidR="00681259" w:rsidRDefault="00681259" w:rsidP="00875138">
      <w:r>
        <w:separator/>
      </w:r>
    </w:p>
  </w:footnote>
  <w:footnote w:type="continuationSeparator" w:id="0">
    <w:p w14:paraId="6FDB0378" w14:textId="77777777" w:rsidR="00681259" w:rsidRDefault="00681259" w:rsidP="00875138">
      <w:r>
        <w:continuationSeparator/>
      </w:r>
    </w:p>
  </w:footnote>
  <w:footnote w:id="1">
    <w:p w14:paraId="42467017" w14:textId="77777777" w:rsidR="009E1D67" w:rsidRDefault="009E1D67" w:rsidP="0098099A">
      <w:pPr>
        <w:pStyle w:val="Textonotapie"/>
        <w:jc w:val="both"/>
        <w:rPr>
          <w:rFonts w:ascii="Arial" w:hAnsi="Arial" w:cs="Arial"/>
          <w:i/>
          <w:iCs/>
          <w:sz w:val="16"/>
          <w:szCs w:val="16"/>
        </w:rPr>
      </w:pPr>
    </w:p>
    <w:p w14:paraId="7EC5704C" w14:textId="03969107" w:rsidR="0098099A" w:rsidRPr="00DF6F15" w:rsidRDefault="0098099A" w:rsidP="0098099A">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9"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77722019"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0464F19"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54556133"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6A7EC9C0" w14:textId="77777777" w:rsidR="0098099A" w:rsidRPr="00DF6F15" w:rsidRDefault="0098099A" w:rsidP="0098099A">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9"/>
    </w:p>
    <w:p w14:paraId="1D0EBDFE" w14:textId="77777777" w:rsidR="0098099A" w:rsidRPr="00DF6F15" w:rsidRDefault="0098099A" w:rsidP="0098099A">
      <w:pPr>
        <w:pStyle w:val="Textonotapie"/>
        <w:jc w:val="both"/>
        <w:rPr>
          <w:rFonts w:ascii="Arial" w:hAnsi="Arial" w:cs="Arial"/>
          <w:i/>
          <w:iCs/>
          <w:sz w:val="16"/>
          <w:szCs w:val="16"/>
        </w:rPr>
      </w:pPr>
    </w:p>
  </w:footnote>
  <w:footnote w:id="2">
    <w:p w14:paraId="0751EEEF" w14:textId="3D7BD715" w:rsidR="005F0688" w:rsidRPr="005F0688" w:rsidRDefault="005F0688" w:rsidP="005F0688">
      <w:pPr>
        <w:jc w:val="both"/>
        <w:rPr>
          <w:rFonts w:ascii="Arial" w:eastAsia="Times New Roman" w:hAnsi="Arial" w:cs="Arial"/>
          <w:color w:val="333333"/>
          <w:sz w:val="16"/>
          <w:szCs w:val="16"/>
          <w:lang w:val="es-CO" w:eastAsia="es-CO"/>
        </w:rPr>
      </w:pPr>
      <w:r w:rsidRPr="005F0688">
        <w:rPr>
          <w:rStyle w:val="Refdenotaalpie"/>
          <w:rFonts w:ascii="Arial" w:hAnsi="Arial" w:cs="Arial"/>
          <w:sz w:val="16"/>
          <w:szCs w:val="16"/>
        </w:rPr>
        <w:footnoteRef/>
      </w:r>
      <w:r w:rsidRPr="005F0688">
        <w:rPr>
          <w:rFonts w:ascii="Arial" w:hAnsi="Arial" w:cs="Arial"/>
          <w:sz w:val="16"/>
          <w:szCs w:val="16"/>
        </w:rPr>
        <w:t xml:space="preserve"> </w:t>
      </w:r>
      <w:r w:rsidRPr="005F0688">
        <w:rPr>
          <w:rFonts w:ascii="Arial" w:hAnsi="Arial" w:cs="Arial"/>
          <w:b/>
          <w:sz w:val="16"/>
          <w:szCs w:val="16"/>
        </w:rPr>
        <w:t>Resolución 036 de 2019</w:t>
      </w:r>
      <w:r w:rsidRPr="005F0688">
        <w:rPr>
          <w:rFonts w:ascii="Arial" w:hAnsi="Arial" w:cs="Arial"/>
          <w:sz w:val="16"/>
          <w:szCs w:val="16"/>
        </w:rPr>
        <w:t xml:space="preserve"> </w:t>
      </w:r>
      <w:r w:rsidRPr="005F0688">
        <w:rPr>
          <w:rFonts w:ascii="Arial" w:hAnsi="Arial" w:cs="Arial"/>
          <w:i/>
          <w:sz w:val="16"/>
          <w:szCs w:val="16"/>
        </w:rPr>
        <w:t>P</w:t>
      </w:r>
      <w:r w:rsidRPr="005F0688">
        <w:rPr>
          <w:rFonts w:ascii="Arial" w:eastAsia="Times New Roman" w:hAnsi="Arial" w:cs="Arial"/>
          <w:bCs/>
          <w:i/>
          <w:iCs/>
          <w:color w:val="333333"/>
          <w:sz w:val="16"/>
          <w:szCs w:val="16"/>
          <w:lang w:val="es-CO" w:eastAsia="es-CO"/>
        </w:rPr>
        <w:t>or la cual se reglamenta el trámite del Plan de Mejoramiento que presentan los sujetos de vigilancia y control fiscal a la Contraloría de Bogotá, D.C., se adopta el procedimiento interno y se dictan otras disposiciones.</w:t>
      </w:r>
      <w:r>
        <w:rPr>
          <w:rFonts w:ascii="Arial" w:eastAsia="Times New Roman" w:hAnsi="Arial" w:cs="Arial"/>
          <w:bCs/>
          <w:i/>
          <w:iCs/>
          <w:color w:val="333333"/>
          <w:sz w:val="16"/>
          <w:szCs w:val="16"/>
          <w:lang w:val="es-CO" w:eastAsia="es-CO"/>
        </w:rPr>
        <w:t xml:space="preserve"> Expedida por la Contraloría de Bogotá D.C.</w:t>
      </w:r>
    </w:p>
    <w:p w14:paraId="6D47F414" w14:textId="77777777" w:rsidR="005F0688" w:rsidRPr="005F0688" w:rsidRDefault="005F0688" w:rsidP="005F0688">
      <w:pPr>
        <w:keepNext w:val="0"/>
        <w:widowControl/>
        <w:suppressAutoHyphens w:val="0"/>
        <w:overflowPunct/>
        <w:jc w:val="both"/>
        <w:textAlignment w:val="auto"/>
        <w:rPr>
          <w:rFonts w:ascii="Arial" w:eastAsia="Times New Roman" w:hAnsi="Arial" w:cs="Arial"/>
          <w:color w:val="333333"/>
          <w:sz w:val="16"/>
          <w:szCs w:val="16"/>
          <w:lang w:val="es-CO" w:eastAsia="es-CO"/>
        </w:rPr>
      </w:pPr>
      <w:r w:rsidRPr="005F0688">
        <w:rPr>
          <w:rFonts w:ascii="Arial" w:eastAsia="Times New Roman" w:hAnsi="Arial" w:cs="Arial"/>
          <w:bCs/>
          <w:i/>
          <w:iCs/>
          <w:color w:val="333333"/>
          <w:sz w:val="16"/>
          <w:szCs w:val="16"/>
          <w:lang w:val="es-CO" w:eastAsia="es-CO"/>
        </w:rPr>
        <w:t> </w:t>
      </w:r>
    </w:p>
    <w:p w14:paraId="02FC044B" w14:textId="62FA82A1" w:rsidR="005F0688" w:rsidRPr="005F0688" w:rsidRDefault="005F0688">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701066" w14:paraId="6C80595F" w14:textId="77777777" w:rsidTr="00701066">
      <w:trPr>
        <w:jc w:val="center"/>
      </w:trPr>
      <w:tc>
        <w:tcPr>
          <w:tcW w:w="1951" w:type="dxa"/>
          <w:shd w:val="clear" w:color="auto" w:fill="auto"/>
          <w:vAlign w:val="center"/>
        </w:tcPr>
        <w:p w14:paraId="1EC87D58" w14:textId="77777777" w:rsidR="00701066" w:rsidRDefault="00701066" w:rsidP="00875138">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0C7D4FBF" w14:textId="77777777" w:rsidR="00701066" w:rsidRDefault="00701066" w:rsidP="00875138">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12F1873A" wp14:editId="56DD7D55">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E68FD65" w14:textId="77777777" w:rsidR="00701066" w:rsidRDefault="00701066" w:rsidP="00875138">
          <w:pPr>
            <w:pStyle w:val="Encabezamiento"/>
            <w:jc w:val="right"/>
            <w:rPr>
              <w:rFonts w:ascii="Arial" w:hAnsi="Arial" w:cs="Arial"/>
              <w:sz w:val="18"/>
              <w:szCs w:val="18"/>
              <w:lang w:val="en-US"/>
            </w:rPr>
          </w:pPr>
        </w:p>
        <w:p w14:paraId="5CCDEF92" w14:textId="77777777" w:rsidR="00701066" w:rsidRDefault="00701066" w:rsidP="00875138">
          <w:pPr>
            <w:pStyle w:val="Encabezamiento"/>
            <w:jc w:val="right"/>
            <w:rPr>
              <w:rFonts w:ascii="Arial" w:hAnsi="Arial" w:cs="Arial"/>
              <w:sz w:val="18"/>
              <w:szCs w:val="18"/>
              <w:lang w:val="en-US"/>
            </w:rPr>
          </w:pPr>
        </w:p>
        <w:p w14:paraId="636C92BF" w14:textId="06A41407" w:rsidR="00701066" w:rsidRDefault="00701066" w:rsidP="00875138">
          <w:pPr>
            <w:pStyle w:val="Encabezamiento"/>
            <w:jc w:val="right"/>
            <w:rPr>
              <w:rFonts w:ascii="Arial" w:hAnsi="Arial" w:cs="Arial"/>
              <w:sz w:val="18"/>
              <w:szCs w:val="18"/>
            </w:rPr>
          </w:pPr>
          <w:r w:rsidRPr="006C56C7">
            <w:rPr>
              <w:rFonts w:ascii="Arial" w:hAnsi="Arial" w:cs="Arial"/>
              <w:sz w:val="18"/>
              <w:szCs w:val="18"/>
              <w:lang w:val="en-US"/>
            </w:rPr>
            <w:t xml:space="preserve"> Pág.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681259">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681259">
            <w:rPr>
              <w:rFonts w:ascii="Arial" w:hAnsi="Arial" w:cs="Arial"/>
              <w:noProof/>
              <w:sz w:val="18"/>
              <w:szCs w:val="18"/>
            </w:rPr>
            <w:t>1</w:t>
          </w:r>
          <w:r w:rsidRPr="006C56C7">
            <w:rPr>
              <w:rFonts w:ascii="Arial" w:hAnsi="Arial" w:cs="Arial"/>
              <w:sz w:val="18"/>
              <w:szCs w:val="18"/>
            </w:rPr>
            <w:fldChar w:fldCharType="end"/>
          </w:r>
        </w:p>
        <w:p w14:paraId="57469A01" w14:textId="77777777" w:rsidR="00701066" w:rsidRDefault="00701066" w:rsidP="00875138">
          <w:pPr>
            <w:pStyle w:val="Encabezamiento"/>
            <w:jc w:val="right"/>
            <w:rPr>
              <w:rFonts w:ascii="Arial" w:hAnsi="Arial" w:cs="Arial"/>
              <w:sz w:val="18"/>
              <w:szCs w:val="18"/>
            </w:rPr>
          </w:pPr>
        </w:p>
        <w:p w14:paraId="4A8EF26D" w14:textId="77777777" w:rsidR="00701066" w:rsidRDefault="00701066" w:rsidP="00875138">
          <w:pPr>
            <w:pStyle w:val="Encabezamiento"/>
            <w:jc w:val="right"/>
            <w:rPr>
              <w:rFonts w:ascii="Arial" w:hAnsi="Arial" w:cs="Arial"/>
              <w:sz w:val="18"/>
              <w:szCs w:val="18"/>
            </w:rPr>
          </w:pPr>
        </w:p>
        <w:p w14:paraId="68F7262C" w14:textId="77777777" w:rsidR="00701066" w:rsidRPr="00003907" w:rsidRDefault="00701066" w:rsidP="00875138">
          <w:pPr>
            <w:pStyle w:val="Encabezamiento"/>
            <w:jc w:val="right"/>
            <w:rPr>
              <w:rFonts w:ascii="Arial" w:hAnsi="Arial" w:cs="Arial"/>
              <w:sz w:val="18"/>
              <w:szCs w:val="18"/>
            </w:rPr>
          </w:pPr>
        </w:p>
      </w:tc>
    </w:tr>
  </w:tbl>
  <w:p w14:paraId="6449FBA6" w14:textId="77777777" w:rsidR="00701066" w:rsidRDefault="007010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543"/>
    <w:multiLevelType w:val="hybridMultilevel"/>
    <w:tmpl w:val="363C20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1A07711"/>
    <w:multiLevelType w:val="hybridMultilevel"/>
    <w:tmpl w:val="293C5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2F58DC"/>
    <w:multiLevelType w:val="hybridMultilevel"/>
    <w:tmpl w:val="9300CB1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B8E7F6B"/>
    <w:multiLevelType w:val="hybridMultilevel"/>
    <w:tmpl w:val="481CCA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3C1D8C"/>
    <w:multiLevelType w:val="hybridMultilevel"/>
    <w:tmpl w:val="A6F69C10"/>
    <w:lvl w:ilvl="0" w:tplc="3EE0AA9C">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A840C0"/>
    <w:multiLevelType w:val="hybridMultilevel"/>
    <w:tmpl w:val="1D860C0E"/>
    <w:lvl w:ilvl="0" w:tplc="01487C12">
      <w:start w:val="4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1A7DF8"/>
    <w:multiLevelType w:val="hybridMultilevel"/>
    <w:tmpl w:val="09C88CB6"/>
    <w:lvl w:ilvl="0" w:tplc="4740DB1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40338D"/>
    <w:multiLevelType w:val="hybridMultilevel"/>
    <w:tmpl w:val="9E60708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6F2E67"/>
    <w:multiLevelType w:val="hybridMultilevel"/>
    <w:tmpl w:val="C6789D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5CD72A0"/>
    <w:multiLevelType w:val="hybridMultilevel"/>
    <w:tmpl w:val="189C6C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7C7282B"/>
    <w:multiLevelType w:val="hybridMultilevel"/>
    <w:tmpl w:val="49C47110"/>
    <w:lvl w:ilvl="0" w:tplc="125476F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0180B"/>
    <w:multiLevelType w:val="multilevel"/>
    <w:tmpl w:val="17CC5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E45945"/>
    <w:multiLevelType w:val="hybridMultilevel"/>
    <w:tmpl w:val="A18852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B7350F"/>
    <w:multiLevelType w:val="hybridMultilevel"/>
    <w:tmpl w:val="21040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CD70B1"/>
    <w:multiLevelType w:val="hybridMultilevel"/>
    <w:tmpl w:val="D1F66A22"/>
    <w:lvl w:ilvl="0" w:tplc="9AD68432">
      <w:start w:val="1"/>
      <w:numFmt w:val="decimal"/>
      <w:lvlText w:val="%1."/>
      <w:lvlJc w:val="left"/>
      <w:pPr>
        <w:ind w:left="360" w:hanging="360"/>
      </w:pPr>
      <w:rPr>
        <w:rFonts w:ascii="Times New Roman" w:hAnsi="Times New Roman" w:cs="Times New Roman" w:hint="default"/>
        <w:sz w:val="27"/>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A3C55F5"/>
    <w:multiLevelType w:val="multilevel"/>
    <w:tmpl w:val="2C623588"/>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A48285F"/>
    <w:multiLevelType w:val="hybridMultilevel"/>
    <w:tmpl w:val="C72C9FDE"/>
    <w:lvl w:ilvl="0" w:tplc="2334EF4C">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097AC5"/>
    <w:multiLevelType w:val="hybridMultilevel"/>
    <w:tmpl w:val="43D0E5AA"/>
    <w:lvl w:ilvl="0" w:tplc="6B1CA8AE">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406947CD"/>
    <w:multiLevelType w:val="hybridMultilevel"/>
    <w:tmpl w:val="2508E940"/>
    <w:lvl w:ilvl="0" w:tplc="01487C1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2768A1"/>
    <w:multiLevelType w:val="hybridMultilevel"/>
    <w:tmpl w:val="87CABD0C"/>
    <w:lvl w:ilvl="0" w:tplc="240A000D">
      <w:start w:val="1"/>
      <w:numFmt w:val="bullet"/>
      <w:lvlText w:val=""/>
      <w:lvlJc w:val="left"/>
      <w:pPr>
        <w:ind w:left="360" w:hanging="360"/>
      </w:pPr>
      <w:rPr>
        <w:rFonts w:ascii="Wingdings" w:hAnsi="Wingdings" w:hint="default"/>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9225E6E"/>
    <w:multiLevelType w:val="hybridMultilevel"/>
    <w:tmpl w:val="E3CA7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C46242"/>
    <w:multiLevelType w:val="hybridMultilevel"/>
    <w:tmpl w:val="7F161420"/>
    <w:lvl w:ilvl="0" w:tplc="CE5AE05A">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2658C6"/>
    <w:multiLevelType w:val="hybridMultilevel"/>
    <w:tmpl w:val="3808F38A"/>
    <w:lvl w:ilvl="0" w:tplc="01487C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2497A66"/>
    <w:multiLevelType w:val="hybridMultilevel"/>
    <w:tmpl w:val="C018D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A37B03"/>
    <w:multiLevelType w:val="multilevel"/>
    <w:tmpl w:val="FE1AD7B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D9419E"/>
    <w:multiLevelType w:val="hybridMultilevel"/>
    <w:tmpl w:val="B5AAD56E"/>
    <w:lvl w:ilvl="0" w:tplc="8DCE796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AB59F2"/>
    <w:multiLevelType w:val="hybridMultilevel"/>
    <w:tmpl w:val="2508E940"/>
    <w:lvl w:ilvl="0" w:tplc="01487C1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3636B9"/>
    <w:multiLevelType w:val="hybridMultilevel"/>
    <w:tmpl w:val="F962B036"/>
    <w:lvl w:ilvl="0" w:tplc="240A000F">
      <w:start w:val="1"/>
      <w:numFmt w:val="decimal"/>
      <w:lvlText w:val="%1."/>
      <w:lvlJc w:val="left"/>
      <w:pPr>
        <w:ind w:left="720" w:hanging="360"/>
      </w:pPr>
    </w:lvl>
    <w:lvl w:ilvl="1" w:tplc="B6C64C7A">
      <w:start w:val="5"/>
      <w:numFmt w:val="bullet"/>
      <w:lvlText w:val="·"/>
      <w:lvlJc w:val="left"/>
      <w:pPr>
        <w:ind w:left="1440" w:hanging="360"/>
      </w:pPr>
      <w:rPr>
        <w:rFonts w:ascii="Arial" w:eastAsia="Times New Roman" w:hAnsi="Arial" w:cs="Aria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99B4640"/>
    <w:multiLevelType w:val="hybridMultilevel"/>
    <w:tmpl w:val="CCB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04080"/>
    <w:multiLevelType w:val="multilevel"/>
    <w:tmpl w:val="3CB2C3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6907993"/>
    <w:multiLevelType w:val="hybridMultilevel"/>
    <w:tmpl w:val="D7A8C6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80F66A2"/>
    <w:multiLevelType w:val="hybridMultilevel"/>
    <w:tmpl w:val="6F822B4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95A79F3"/>
    <w:multiLevelType w:val="hybridMultilevel"/>
    <w:tmpl w:val="65BC747A"/>
    <w:lvl w:ilvl="0" w:tplc="FC640BD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C9B54EC"/>
    <w:multiLevelType w:val="multilevel"/>
    <w:tmpl w:val="40C647E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34" w15:restartNumberingAfterBreak="0">
    <w:nsid w:val="707D2F7A"/>
    <w:multiLevelType w:val="hybridMultilevel"/>
    <w:tmpl w:val="154C5780"/>
    <w:lvl w:ilvl="0" w:tplc="240A000D">
      <w:start w:val="1"/>
      <w:numFmt w:val="bullet"/>
      <w:lvlText w:val=""/>
      <w:lvlJc w:val="left"/>
      <w:pPr>
        <w:ind w:left="1080" w:hanging="360"/>
      </w:pPr>
      <w:rPr>
        <w:rFonts w:ascii="Wingdings" w:hAnsi="Wingding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722002C5"/>
    <w:multiLevelType w:val="hybridMultilevel"/>
    <w:tmpl w:val="2E9C8CF0"/>
    <w:lvl w:ilvl="0" w:tplc="27C8971A">
      <w:start w:val="2"/>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7C62BA"/>
    <w:multiLevelType w:val="hybridMultilevel"/>
    <w:tmpl w:val="0930B5F6"/>
    <w:lvl w:ilvl="0" w:tplc="AD96E6B4">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C15E94"/>
    <w:multiLevelType w:val="hybridMultilevel"/>
    <w:tmpl w:val="2696C5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6486E30"/>
    <w:multiLevelType w:val="multilevel"/>
    <w:tmpl w:val="CF64C084"/>
    <w:lvl w:ilvl="0">
      <w:start w:val="1"/>
      <w:numFmt w:val="bullet"/>
      <w:lvlText w:val=""/>
      <w:lvlJc w:val="left"/>
      <w:pPr>
        <w:ind w:left="360" w:hanging="360"/>
      </w:pPr>
      <w:rPr>
        <w:rFonts w:ascii="Wingdings" w:hAnsi="Wingding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7C6427D"/>
    <w:multiLevelType w:val="hybridMultilevel"/>
    <w:tmpl w:val="6CF22250"/>
    <w:lvl w:ilvl="0" w:tplc="FFFFFFFF">
      <w:start w:val="1"/>
      <w:numFmt w:val="bullet"/>
      <w:lvlText w:val=""/>
      <w:lvlJc w:val="left"/>
      <w:pPr>
        <w:ind w:left="360" w:hanging="360"/>
      </w:pPr>
      <w:rPr>
        <w:rFonts w:ascii="Symbol" w:hAnsi="Symbol" w:hint="default"/>
      </w:rPr>
    </w:lvl>
    <w:lvl w:ilvl="1" w:tplc="125476F6">
      <w:start w:val="4"/>
      <w:numFmt w:val="bullet"/>
      <w:lvlText w:val="-"/>
      <w:lvlJc w:val="left"/>
      <w:pPr>
        <w:ind w:left="1080" w:hanging="360"/>
      </w:pPr>
      <w:rPr>
        <w:rFonts w:ascii="Arial" w:eastAsia="Calibr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D975DCE"/>
    <w:multiLevelType w:val="multilevel"/>
    <w:tmpl w:val="FA96D9DC"/>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096634"/>
    <w:multiLevelType w:val="hybridMultilevel"/>
    <w:tmpl w:val="4C9C754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FFE0193"/>
    <w:multiLevelType w:val="multilevel"/>
    <w:tmpl w:val="22BE55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5"/>
  </w:num>
  <w:num w:numId="3">
    <w:abstractNumId w:val="40"/>
  </w:num>
  <w:num w:numId="4">
    <w:abstractNumId w:val="4"/>
  </w:num>
  <w:num w:numId="5">
    <w:abstractNumId w:val="33"/>
  </w:num>
  <w:num w:numId="6">
    <w:abstractNumId w:val="34"/>
  </w:num>
  <w:num w:numId="7">
    <w:abstractNumId w:val="38"/>
  </w:num>
  <w:num w:numId="8">
    <w:abstractNumId w:val="41"/>
  </w:num>
  <w:num w:numId="9">
    <w:abstractNumId w:val="31"/>
  </w:num>
  <w:num w:numId="10">
    <w:abstractNumId w:val="7"/>
  </w:num>
  <w:num w:numId="11">
    <w:abstractNumId w:val="19"/>
  </w:num>
  <w:num w:numId="12">
    <w:abstractNumId w:val="37"/>
  </w:num>
  <w:num w:numId="13">
    <w:abstractNumId w:val="1"/>
  </w:num>
  <w:num w:numId="14">
    <w:abstractNumId w:val="6"/>
  </w:num>
  <w:num w:numId="15">
    <w:abstractNumId w:val="29"/>
  </w:num>
  <w:num w:numId="16">
    <w:abstractNumId w:val="3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24"/>
  </w:num>
  <w:num w:numId="21">
    <w:abstractNumId w:val="16"/>
  </w:num>
  <w:num w:numId="22">
    <w:abstractNumId w:val="20"/>
  </w:num>
  <w:num w:numId="23">
    <w:abstractNumId w:val="0"/>
  </w:num>
  <w:num w:numId="24">
    <w:abstractNumId w:val="13"/>
  </w:num>
  <w:num w:numId="25">
    <w:abstractNumId w:val="23"/>
  </w:num>
  <w:num w:numId="26">
    <w:abstractNumId w:val="2"/>
  </w:num>
  <w:num w:numId="27">
    <w:abstractNumId w:val="30"/>
  </w:num>
  <w:num w:numId="28">
    <w:abstractNumId w:val="9"/>
  </w:num>
  <w:num w:numId="29">
    <w:abstractNumId w:val="3"/>
  </w:num>
  <w:num w:numId="30">
    <w:abstractNumId w:val="27"/>
  </w:num>
  <w:num w:numId="31">
    <w:abstractNumId w:val="25"/>
  </w:num>
  <w:num w:numId="32">
    <w:abstractNumId w:val="18"/>
  </w:num>
  <w:num w:numId="33">
    <w:abstractNumId w:val="32"/>
  </w:num>
  <w:num w:numId="34">
    <w:abstractNumId w:val="21"/>
  </w:num>
  <w:num w:numId="35">
    <w:abstractNumId w:val="36"/>
  </w:num>
  <w:num w:numId="36">
    <w:abstractNumId w:val="26"/>
  </w:num>
  <w:num w:numId="37">
    <w:abstractNumId w:val="22"/>
  </w:num>
  <w:num w:numId="38">
    <w:abstractNumId w:val="5"/>
  </w:num>
  <w:num w:numId="39">
    <w:abstractNumId w:val="8"/>
  </w:num>
  <w:num w:numId="40">
    <w:abstractNumId w:val="42"/>
  </w:num>
  <w:num w:numId="41">
    <w:abstractNumId w:val="10"/>
  </w:num>
  <w:num w:numId="42">
    <w:abstractNumId w:val="12"/>
  </w:num>
  <w:num w:numId="43">
    <w:abstractNumId w:val="2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38"/>
    <w:rsid w:val="00001E98"/>
    <w:rsid w:val="00002274"/>
    <w:rsid w:val="0000443E"/>
    <w:rsid w:val="00006C7B"/>
    <w:rsid w:val="000072A4"/>
    <w:rsid w:val="00007456"/>
    <w:rsid w:val="000100C3"/>
    <w:rsid w:val="0001081B"/>
    <w:rsid w:val="00011757"/>
    <w:rsid w:val="00011D53"/>
    <w:rsid w:val="0001298B"/>
    <w:rsid w:val="00014400"/>
    <w:rsid w:val="000168CA"/>
    <w:rsid w:val="00016C0B"/>
    <w:rsid w:val="00021D78"/>
    <w:rsid w:val="000231B8"/>
    <w:rsid w:val="00023255"/>
    <w:rsid w:val="0002560E"/>
    <w:rsid w:val="000268E1"/>
    <w:rsid w:val="000303EB"/>
    <w:rsid w:val="00030459"/>
    <w:rsid w:val="000409B6"/>
    <w:rsid w:val="000430BC"/>
    <w:rsid w:val="0004315D"/>
    <w:rsid w:val="00043631"/>
    <w:rsid w:val="000444D9"/>
    <w:rsid w:val="0004542D"/>
    <w:rsid w:val="00046EAF"/>
    <w:rsid w:val="00052451"/>
    <w:rsid w:val="00052D73"/>
    <w:rsid w:val="0005342F"/>
    <w:rsid w:val="000557E4"/>
    <w:rsid w:val="00057007"/>
    <w:rsid w:val="000609C0"/>
    <w:rsid w:val="000621DF"/>
    <w:rsid w:val="00062926"/>
    <w:rsid w:val="00062E94"/>
    <w:rsid w:val="00063A8A"/>
    <w:rsid w:val="00067A05"/>
    <w:rsid w:val="0007017E"/>
    <w:rsid w:val="00070C7A"/>
    <w:rsid w:val="0007148A"/>
    <w:rsid w:val="00071625"/>
    <w:rsid w:val="00071EC6"/>
    <w:rsid w:val="000818B2"/>
    <w:rsid w:val="000824BF"/>
    <w:rsid w:val="000824EF"/>
    <w:rsid w:val="000846E4"/>
    <w:rsid w:val="000854AA"/>
    <w:rsid w:val="00087DE5"/>
    <w:rsid w:val="00092179"/>
    <w:rsid w:val="00092621"/>
    <w:rsid w:val="00092B8C"/>
    <w:rsid w:val="0009341E"/>
    <w:rsid w:val="0009353C"/>
    <w:rsid w:val="00094730"/>
    <w:rsid w:val="00094C6D"/>
    <w:rsid w:val="000951A1"/>
    <w:rsid w:val="0009610E"/>
    <w:rsid w:val="00096505"/>
    <w:rsid w:val="00096B81"/>
    <w:rsid w:val="000A027C"/>
    <w:rsid w:val="000A07AC"/>
    <w:rsid w:val="000A17F2"/>
    <w:rsid w:val="000A1BC5"/>
    <w:rsid w:val="000A1FD6"/>
    <w:rsid w:val="000A236C"/>
    <w:rsid w:val="000A252F"/>
    <w:rsid w:val="000A31F2"/>
    <w:rsid w:val="000A38C2"/>
    <w:rsid w:val="000A4C71"/>
    <w:rsid w:val="000A60DB"/>
    <w:rsid w:val="000A6A58"/>
    <w:rsid w:val="000A73FA"/>
    <w:rsid w:val="000A7A7A"/>
    <w:rsid w:val="000B00EA"/>
    <w:rsid w:val="000B034E"/>
    <w:rsid w:val="000B16A7"/>
    <w:rsid w:val="000B1EFD"/>
    <w:rsid w:val="000B1FF0"/>
    <w:rsid w:val="000B2511"/>
    <w:rsid w:val="000B3A32"/>
    <w:rsid w:val="000C09B5"/>
    <w:rsid w:val="000C4B44"/>
    <w:rsid w:val="000C5B5E"/>
    <w:rsid w:val="000C7214"/>
    <w:rsid w:val="000C79F3"/>
    <w:rsid w:val="000D05D2"/>
    <w:rsid w:val="000D2972"/>
    <w:rsid w:val="000D35E7"/>
    <w:rsid w:val="000D3E45"/>
    <w:rsid w:val="000D3E7B"/>
    <w:rsid w:val="000D4196"/>
    <w:rsid w:val="000E16DB"/>
    <w:rsid w:val="000E252F"/>
    <w:rsid w:val="000E3C0B"/>
    <w:rsid w:val="000E586E"/>
    <w:rsid w:val="000E70D5"/>
    <w:rsid w:val="000F20BE"/>
    <w:rsid w:val="000F214F"/>
    <w:rsid w:val="000F27AC"/>
    <w:rsid w:val="000F3B3A"/>
    <w:rsid w:val="000F58F7"/>
    <w:rsid w:val="000F5DA1"/>
    <w:rsid w:val="000F72F2"/>
    <w:rsid w:val="001005C5"/>
    <w:rsid w:val="001012FF"/>
    <w:rsid w:val="0010208A"/>
    <w:rsid w:val="00102354"/>
    <w:rsid w:val="001025E8"/>
    <w:rsid w:val="00105947"/>
    <w:rsid w:val="00105B54"/>
    <w:rsid w:val="00106128"/>
    <w:rsid w:val="00110920"/>
    <w:rsid w:val="00112A83"/>
    <w:rsid w:val="00115823"/>
    <w:rsid w:val="001173A3"/>
    <w:rsid w:val="00117E1D"/>
    <w:rsid w:val="001228B2"/>
    <w:rsid w:val="001238B8"/>
    <w:rsid w:val="0012420A"/>
    <w:rsid w:val="0012573D"/>
    <w:rsid w:val="0012743D"/>
    <w:rsid w:val="001275B1"/>
    <w:rsid w:val="00127AFF"/>
    <w:rsid w:val="00130DEF"/>
    <w:rsid w:val="00133927"/>
    <w:rsid w:val="00134088"/>
    <w:rsid w:val="00134C7F"/>
    <w:rsid w:val="00135DBB"/>
    <w:rsid w:val="0013616E"/>
    <w:rsid w:val="0013713C"/>
    <w:rsid w:val="0014090A"/>
    <w:rsid w:val="00143C2E"/>
    <w:rsid w:val="00144590"/>
    <w:rsid w:val="00145264"/>
    <w:rsid w:val="00145B81"/>
    <w:rsid w:val="0015133F"/>
    <w:rsid w:val="001516CA"/>
    <w:rsid w:val="0015347D"/>
    <w:rsid w:val="00166678"/>
    <w:rsid w:val="001672B0"/>
    <w:rsid w:val="001673FD"/>
    <w:rsid w:val="00167FC2"/>
    <w:rsid w:val="00172C5F"/>
    <w:rsid w:val="00172FF9"/>
    <w:rsid w:val="00173457"/>
    <w:rsid w:val="00173555"/>
    <w:rsid w:val="00174DB8"/>
    <w:rsid w:val="0017551A"/>
    <w:rsid w:val="0017562F"/>
    <w:rsid w:val="00180CDE"/>
    <w:rsid w:val="00181B19"/>
    <w:rsid w:val="00182FE6"/>
    <w:rsid w:val="001831C2"/>
    <w:rsid w:val="00183729"/>
    <w:rsid w:val="00184045"/>
    <w:rsid w:val="00191CEF"/>
    <w:rsid w:val="00191D9B"/>
    <w:rsid w:val="00192EA8"/>
    <w:rsid w:val="00194246"/>
    <w:rsid w:val="0019480F"/>
    <w:rsid w:val="001957CE"/>
    <w:rsid w:val="00196A5B"/>
    <w:rsid w:val="00197653"/>
    <w:rsid w:val="001A02C8"/>
    <w:rsid w:val="001A03B8"/>
    <w:rsid w:val="001A096E"/>
    <w:rsid w:val="001A1205"/>
    <w:rsid w:val="001A4707"/>
    <w:rsid w:val="001A5638"/>
    <w:rsid w:val="001A67EA"/>
    <w:rsid w:val="001A7806"/>
    <w:rsid w:val="001B05C7"/>
    <w:rsid w:val="001B06EF"/>
    <w:rsid w:val="001B4DDF"/>
    <w:rsid w:val="001B5F5E"/>
    <w:rsid w:val="001B6909"/>
    <w:rsid w:val="001C0C7E"/>
    <w:rsid w:val="001C1E22"/>
    <w:rsid w:val="001C2DEB"/>
    <w:rsid w:val="001C425A"/>
    <w:rsid w:val="001C576D"/>
    <w:rsid w:val="001D03B7"/>
    <w:rsid w:val="001D0F85"/>
    <w:rsid w:val="001D7480"/>
    <w:rsid w:val="001D7A92"/>
    <w:rsid w:val="001D7C77"/>
    <w:rsid w:val="001E01A1"/>
    <w:rsid w:val="001E0C4A"/>
    <w:rsid w:val="001E2703"/>
    <w:rsid w:val="001E2B35"/>
    <w:rsid w:val="001E2E93"/>
    <w:rsid w:val="001E44E6"/>
    <w:rsid w:val="001E72BA"/>
    <w:rsid w:val="001E7825"/>
    <w:rsid w:val="001E7AFC"/>
    <w:rsid w:val="001F3DE9"/>
    <w:rsid w:val="001F45EE"/>
    <w:rsid w:val="001F75EA"/>
    <w:rsid w:val="001F7B0E"/>
    <w:rsid w:val="00200BEE"/>
    <w:rsid w:val="00205651"/>
    <w:rsid w:val="00205DD4"/>
    <w:rsid w:val="0021116F"/>
    <w:rsid w:val="0021448F"/>
    <w:rsid w:val="00215102"/>
    <w:rsid w:val="00215FAC"/>
    <w:rsid w:val="0021785F"/>
    <w:rsid w:val="00220020"/>
    <w:rsid w:val="002218C9"/>
    <w:rsid w:val="00222714"/>
    <w:rsid w:val="00222B04"/>
    <w:rsid w:val="00222BAA"/>
    <w:rsid w:val="00224BFB"/>
    <w:rsid w:val="002271C6"/>
    <w:rsid w:val="00230A0C"/>
    <w:rsid w:val="002330C8"/>
    <w:rsid w:val="002347F6"/>
    <w:rsid w:val="00235DDA"/>
    <w:rsid w:val="002365D4"/>
    <w:rsid w:val="00236D3F"/>
    <w:rsid w:val="00240EB5"/>
    <w:rsid w:val="0024162D"/>
    <w:rsid w:val="002454FD"/>
    <w:rsid w:val="002458BF"/>
    <w:rsid w:val="00245E54"/>
    <w:rsid w:val="00246D55"/>
    <w:rsid w:val="002509F2"/>
    <w:rsid w:val="00250F5B"/>
    <w:rsid w:val="00253498"/>
    <w:rsid w:val="00253ED7"/>
    <w:rsid w:val="00254231"/>
    <w:rsid w:val="002548D2"/>
    <w:rsid w:val="00254B2B"/>
    <w:rsid w:val="00255E68"/>
    <w:rsid w:val="00256527"/>
    <w:rsid w:val="00257424"/>
    <w:rsid w:val="00260F9F"/>
    <w:rsid w:val="00261DD5"/>
    <w:rsid w:val="00264E58"/>
    <w:rsid w:val="00265940"/>
    <w:rsid w:val="00267FC7"/>
    <w:rsid w:val="002717CC"/>
    <w:rsid w:val="00273580"/>
    <w:rsid w:val="00277482"/>
    <w:rsid w:val="002801CB"/>
    <w:rsid w:val="002801D3"/>
    <w:rsid w:val="00280BAF"/>
    <w:rsid w:val="0028211D"/>
    <w:rsid w:val="002841F8"/>
    <w:rsid w:val="00284FF5"/>
    <w:rsid w:val="00285F90"/>
    <w:rsid w:val="00286096"/>
    <w:rsid w:val="00286F8C"/>
    <w:rsid w:val="00287F11"/>
    <w:rsid w:val="002901FA"/>
    <w:rsid w:val="0029037D"/>
    <w:rsid w:val="00291A9F"/>
    <w:rsid w:val="00292C29"/>
    <w:rsid w:val="00293C95"/>
    <w:rsid w:val="00294201"/>
    <w:rsid w:val="002A22DB"/>
    <w:rsid w:val="002A3153"/>
    <w:rsid w:val="002A358A"/>
    <w:rsid w:val="002A4179"/>
    <w:rsid w:val="002A6AC6"/>
    <w:rsid w:val="002A778A"/>
    <w:rsid w:val="002B0454"/>
    <w:rsid w:val="002B106C"/>
    <w:rsid w:val="002B251B"/>
    <w:rsid w:val="002B50C0"/>
    <w:rsid w:val="002B5A6F"/>
    <w:rsid w:val="002B7494"/>
    <w:rsid w:val="002B7C8E"/>
    <w:rsid w:val="002C0DDF"/>
    <w:rsid w:val="002C0E11"/>
    <w:rsid w:val="002C1893"/>
    <w:rsid w:val="002C300C"/>
    <w:rsid w:val="002C37DF"/>
    <w:rsid w:val="002C401E"/>
    <w:rsid w:val="002C44A3"/>
    <w:rsid w:val="002C65BF"/>
    <w:rsid w:val="002C6741"/>
    <w:rsid w:val="002D1463"/>
    <w:rsid w:val="002D2314"/>
    <w:rsid w:val="002D49AE"/>
    <w:rsid w:val="002D5152"/>
    <w:rsid w:val="002D5169"/>
    <w:rsid w:val="002D5BC4"/>
    <w:rsid w:val="002D5BCE"/>
    <w:rsid w:val="002D61B6"/>
    <w:rsid w:val="002D6D8B"/>
    <w:rsid w:val="002D6F7C"/>
    <w:rsid w:val="002E0ECF"/>
    <w:rsid w:val="002E17DB"/>
    <w:rsid w:val="002E225C"/>
    <w:rsid w:val="002E4F87"/>
    <w:rsid w:val="002E573A"/>
    <w:rsid w:val="002E6054"/>
    <w:rsid w:val="002E62CF"/>
    <w:rsid w:val="002E7863"/>
    <w:rsid w:val="002F5CC6"/>
    <w:rsid w:val="002F6F4E"/>
    <w:rsid w:val="0030220E"/>
    <w:rsid w:val="00303BE8"/>
    <w:rsid w:val="0030448D"/>
    <w:rsid w:val="00304773"/>
    <w:rsid w:val="00304DDC"/>
    <w:rsid w:val="003060FA"/>
    <w:rsid w:val="00310D83"/>
    <w:rsid w:val="00312EBF"/>
    <w:rsid w:val="0031477A"/>
    <w:rsid w:val="00315F7E"/>
    <w:rsid w:val="003224CA"/>
    <w:rsid w:val="003238F0"/>
    <w:rsid w:val="00323A1E"/>
    <w:rsid w:val="0033168E"/>
    <w:rsid w:val="00331A78"/>
    <w:rsid w:val="00331EA0"/>
    <w:rsid w:val="00334384"/>
    <w:rsid w:val="003346C6"/>
    <w:rsid w:val="003352AA"/>
    <w:rsid w:val="0033621B"/>
    <w:rsid w:val="00343FD7"/>
    <w:rsid w:val="003441D4"/>
    <w:rsid w:val="00345A74"/>
    <w:rsid w:val="00345FAE"/>
    <w:rsid w:val="003474EA"/>
    <w:rsid w:val="00350305"/>
    <w:rsid w:val="0035046C"/>
    <w:rsid w:val="003530C8"/>
    <w:rsid w:val="00354769"/>
    <w:rsid w:val="0035678A"/>
    <w:rsid w:val="00360336"/>
    <w:rsid w:val="0036159D"/>
    <w:rsid w:val="00363C43"/>
    <w:rsid w:val="003654C7"/>
    <w:rsid w:val="0036690D"/>
    <w:rsid w:val="00367E3D"/>
    <w:rsid w:val="00370ABE"/>
    <w:rsid w:val="00371451"/>
    <w:rsid w:val="003718BF"/>
    <w:rsid w:val="003742AE"/>
    <w:rsid w:val="00375A65"/>
    <w:rsid w:val="00375B83"/>
    <w:rsid w:val="00376E00"/>
    <w:rsid w:val="00377215"/>
    <w:rsid w:val="00377615"/>
    <w:rsid w:val="00380616"/>
    <w:rsid w:val="00381C60"/>
    <w:rsid w:val="00382897"/>
    <w:rsid w:val="0038469A"/>
    <w:rsid w:val="003848A8"/>
    <w:rsid w:val="003863E0"/>
    <w:rsid w:val="0038649D"/>
    <w:rsid w:val="0038650B"/>
    <w:rsid w:val="003904A8"/>
    <w:rsid w:val="00392B14"/>
    <w:rsid w:val="00393424"/>
    <w:rsid w:val="00393522"/>
    <w:rsid w:val="00393698"/>
    <w:rsid w:val="00394F55"/>
    <w:rsid w:val="00396A45"/>
    <w:rsid w:val="00396C77"/>
    <w:rsid w:val="003A06E7"/>
    <w:rsid w:val="003A2BB0"/>
    <w:rsid w:val="003A3285"/>
    <w:rsid w:val="003A39D1"/>
    <w:rsid w:val="003A42E8"/>
    <w:rsid w:val="003A4FEC"/>
    <w:rsid w:val="003A5B1B"/>
    <w:rsid w:val="003A7304"/>
    <w:rsid w:val="003B00D3"/>
    <w:rsid w:val="003B3127"/>
    <w:rsid w:val="003B31D7"/>
    <w:rsid w:val="003B3D5A"/>
    <w:rsid w:val="003C02A3"/>
    <w:rsid w:val="003C0526"/>
    <w:rsid w:val="003C1A89"/>
    <w:rsid w:val="003C22D5"/>
    <w:rsid w:val="003C31AA"/>
    <w:rsid w:val="003C34A2"/>
    <w:rsid w:val="003C764E"/>
    <w:rsid w:val="003D15D7"/>
    <w:rsid w:val="003D17F9"/>
    <w:rsid w:val="003D226F"/>
    <w:rsid w:val="003D2E5C"/>
    <w:rsid w:val="003D3383"/>
    <w:rsid w:val="003D4CB5"/>
    <w:rsid w:val="003D5A77"/>
    <w:rsid w:val="003D60E4"/>
    <w:rsid w:val="003E114B"/>
    <w:rsid w:val="003E1339"/>
    <w:rsid w:val="003E35A0"/>
    <w:rsid w:val="003E4AF6"/>
    <w:rsid w:val="003E559E"/>
    <w:rsid w:val="003E5F03"/>
    <w:rsid w:val="003E7C3C"/>
    <w:rsid w:val="003E7CD6"/>
    <w:rsid w:val="003F144C"/>
    <w:rsid w:val="003F1558"/>
    <w:rsid w:val="003F4124"/>
    <w:rsid w:val="003F461B"/>
    <w:rsid w:val="003F4CB6"/>
    <w:rsid w:val="003F6762"/>
    <w:rsid w:val="003F69E7"/>
    <w:rsid w:val="003F735E"/>
    <w:rsid w:val="004003AF"/>
    <w:rsid w:val="00400A87"/>
    <w:rsid w:val="00400BDC"/>
    <w:rsid w:val="00402ABB"/>
    <w:rsid w:val="004031DC"/>
    <w:rsid w:val="00403801"/>
    <w:rsid w:val="0040534A"/>
    <w:rsid w:val="00405660"/>
    <w:rsid w:val="00405837"/>
    <w:rsid w:val="00407262"/>
    <w:rsid w:val="0041072D"/>
    <w:rsid w:val="00410F40"/>
    <w:rsid w:val="00413A49"/>
    <w:rsid w:val="00413B11"/>
    <w:rsid w:val="00414A7F"/>
    <w:rsid w:val="0041570F"/>
    <w:rsid w:val="0041695F"/>
    <w:rsid w:val="00417078"/>
    <w:rsid w:val="00417CBD"/>
    <w:rsid w:val="0042023A"/>
    <w:rsid w:val="0042139C"/>
    <w:rsid w:val="00421667"/>
    <w:rsid w:val="00424CFC"/>
    <w:rsid w:val="00424F29"/>
    <w:rsid w:val="00424FC6"/>
    <w:rsid w:val="0042577E"/>
    <w:rsid w:val="004279C7"/>
    <w:rsid w:val="00430897"/>
    <w:rsid w:val="00430ECD"/>
    <w:rsid w:val="00433514"/>
    <w:rsid w:val="00434C77"/>
    <w:rsid w:val="00436C1D"/>
    <w:rsid w:val="0043741F"/>
    <w:rsid w:val="00437468"/>
    <w:rsid w:val="00437D82"/>
    <w:rsid w:val="0044321D"/>
    <w:rsid w:val="00444C01"/>
    <w:rsid w:val="004469FD"/>
    <w:rsid w:val="0044737F"/>
    <w:rsid w:val="00451FA4"/>
    <w:rsid w:val="00453FE3"/>
    <w:rsid w:val="00454159"/>
    <w:rsid w:val="004573E0"/>
    <w:rsid w:val="00457910"/>
    <w:rsid w:val="0046011E"/>
    <w:rsid w:val="00464B1E"/>
    <w:rsid w:val="00466D09"/>
    <w:rsid w:val="0047122C"/>
    <w:rsid w:val="00472DA0"/>
    <w:rsid w:val="00475033"/>
    <w:rsid w:val="00475578"/>
    <w:rsid w:val="0048086B"/>
    <w:rsid w:val="0048104A"/>
    <w:rsid w:val="00482D17"/>
    <w:rsid w:val="0048336C"/>
    <w:rsid w:val="00484F9C"/>
    <w:rsid w:val="00485CE8"/>
    <w:rsid w:val="00485D7A"/>
    <w:rsid w:val="0049419D"/>
    <w:rsid w:val="00495240"/>
    <w:rsid w:val="00495378"/>
    <w:rsid w:val="004967A2"/>
    <w:rsid w:val="004A0DB0"/>
    <w:rsid w:val="004A2D60"/>
    <w:rsid w:val="004A30D7"/>
    <w:rsid w:val="004A4772"/>
    <w:rsid w:val="004A5FEC"/>
    <w:rsid w:val="004A6BED"/>
    <w:rsid w:val="004A7752"/>
    <w:rsid w:val="004A7C12"/>
    <w:rsid w:val="004A7C21"/>
    <w:rsid w:val="004B5729"/>
    <w:rsid w:val="004B6C28"/>
    <w:rsid w:val="004B7627"/>
    <w:rsid w:val="004C1D27"/>
    <w:rsid w:val="004C2A38"/>
    <w:rsid w:val="004C3121"/>
    <w:rsid w:val="004C497C"/>
    <w:rsid w:val="004C6C8E"/>
    <w:rsid w:val="004C6E04"/>
    <w:rsid w:val="004D0F8B"/>
    <w:rsid w:val="004D17CC"/>
    <w:rsid w:val="004D367E"/>
    <w:rsid w:val="004D3A7D"/>
    <w:rsid w:val="004D632C"/>
    <w:rsid w:val="004D74EC"/>
    <w:rsid w:val="004E3B3B"/>
    <w:rsid w:val="004E5947"/>
    <w:rsid w:val="004E7A5A"/>
    <w:rsid w:val="004F0274"/>
    <w:rsid w:val="004F0307"/>
    <w:rsid w:val="004F17BB"/>
    <w:rsid w:val="004F18E8"/>
    <w:rsid w:val="004F2704"/>
    <w:rsid w:val="004F3B74"/>
    <w:rsid w:val="004F42C2"/>
    <w:rsid w:val="004F447C"/>
    <w:rsid w:val="004F7C99"/>
    <w:rsid w:val="005016C5"/>
    <w:rsid w:val="00501FCA"/>
    <w:rsid w:val="0050297F"/>
    <w:rsid w:val="0050476A"/>
    <w:rsid w:val="00505A24"/>
    <w:rsid w:val="00505CC4"/>
    <w:rsid w:val="00506AFC"/>
    <w:rsid w:val="005078E7"/>
    <w:rsid w:val="00510E02"/>
    <w:rsid w:val="00510FE6"/>
    <w:rsid w:val="005129CA"/>
    <w:rsid w:val="0051436A"/>
    <w:rsid w:val="005209C0"/>
    <w:rsid w:val="005218C0"/>
    <w:rsid w:val="0052211A"/>
    <w:rsid w:val="00524F87"/>
    <w:rsid w:val="0052615C"/>
    <w:rsid w:val="00527B8E"/>
    <w:rsid w:val="0053127B"/>
    <w:rsid w:val="0053367C"/>
    <w:rsid w:val="00533760"/>
    <w:rsid w:val="0053650D"/>
    <w:rsid w:val="00537B80"/>
    <w:rsid w:val="00540484"/>
    <w:rsid w:val="00543D6D"/>
    <w:rsid w:val="0054463B"/>
    <w:rsid w:val="0054482F"/>
    <w:rsid w:val="00544B81"/>
    <w:rsid w:val="00545A22"/>
    <w:rsid w:val="0055067E"/>
    <w:rsid w:val="005526A0"/>
    <w:rsid w:val="00556322"/>
    <w:rsid w:val="00557C60"/>
    <w:rsid w:val="00560202"/>
    <w:rsid w:val="0056092B"/>
    <w:rsid w:val="00560C9A"/>
    <w:rsid w:val="005613A8"/>
    <w:rsid w:val="00561B92"/>
    <w:rsid w:val="00562093"/>
    <w:rsid w:val="00566F36"/>
    <w:rsid w:val="0057117E"/>
    <w:rsid w:val="005723BB"/>
    <w:rsid w:val="00572C5B"/>
    <w:rsid w:val="00572CF8"/>
    <w:rsid w:val="00573AE7"/>
    <w:rsid w:val="00574587"/>
    <w:rsid w:val="005745C3"/>
    <w:rsid w:val="00575CAE"/>
    <w:rsid w:val="005761D6"/>
    <w:rsid w:val="00577EB6"/>
    <w:rsid w:val="00581D19"/>
    <w:rsid w:val="0058325C"/>
    <w:rsid w:val="00583D76"/>
    <w:rsid w:val="00586AA8"/>
    <w:rsid w:val="00586CAF"/>
    <w:rsid w:val="0058774C"/>
    <w:rsid w:val="005926BF"/>
    <w:rsid w:val="00592A66"/>
    <w:rsid w:val="0059387F"/>
    <w:rsid w:val="00593A59"/>
    <w:rsid w:val="005942F2"/>
    <w:rsid w:val="005A4521"/>
    <w:rsid w:val="005A551A"/>
    <w:rsid w:val="005A5B08"/>
    <w:rsid w:val="005A783D"/>
    <w:rsid w:val="005B132C"/>
    <w:rsid w:val="005B153B"/>
    <w:rsid w:val="005B1601"/>
    <w:rsid w:val="005B2055"/>
    <w:rsid w:val="005B2068"/>
    <w:rsid w:val="005B4571"/>
    <w:rsid w:val="005B5ADA"/>
    <w:rsid w:val="005B6653"/>
    <w:rsid w:val="005B69D3"/>
    <w:rsid w:val="005C10A7"/>
    <w:rsid w:val="005C10AC"/>
    <w:rsid w:val="005C579D"/>
    <w:rsid w:val="005C5B25"/>
    <w:rsid w:val="005D11A7"/>
    <w:rsid w:val="005D1376"/>
    <w:rsid w:val="005D16A2"/>
    <w:rsid w:val="005D2055"/>
    <w:rsid w:val="005D307F"/>
    <w:rsid w:val="005D595E"/>
    <w:rsid w:val="005D5A17"/>
    <w:rsid w:val="005D5BEE"/>
    <w:rsid w:val="005D60BC"/>
    <w:rsid w:val="005E415F"/>
    <w:rsid w:val="005E540F"/>
    <w:rsid w:val="005E54A0"/>
    <w:rsid w:val="005E5C44"/>
    <w:rsid w:val="005F0688"/>
    <w:rsid w:val="005F12CF"/>
    <w:rsid w:val="005F3AF6"/>
    <w:rsid w:val="005F4734"/>
    <w:rsid w:val="005F4ACE"/>
    <w:rsid w:val="005F54A5"/>
    <w:rsid w:val="005F5F01"/>
    <w:rsid w:val="00600C92"/>
    <w:rsid w:val="006028BA"/>
    <w:rsid w:val="00604069"/>
    <w:rsid w:val="00606ED3"/>
    <w:rsid w:val="006104A9"/>
    <w:rsid w:val="006106D8"/>
    <w:rsid w:val="00610841"/>
    <w:rsid w:val="00614F8F"/>
    <w:rsid w:val="00615033"/>
    <w:rsid w:val="00615D62"/>
    <w:rsid w:val="0061650B"/>
    <w:rsid w:val="00616586"/>
    <w:rsid w:val="00617217"/>
    <w:rsid w:val="006225C8"/>
    <w:rsid w:val="00624BB8"/>
    <w:rsid w:val="006268A6"/>
    <w:rsid w:val="00630034"/>
    <w:rsid w:val="006349B0"/>
    <w:rsid w:val="00634D77"/>
    <w:rsid w:val="00635141"/>
    <w:rsid w:val="006363F6"/>
    <w:rsid w:val="006371BB"/>
    <w:rsid w:val="006371C6"/>
    <w:rsid w:val="0064094B"/>
    <w:rsid w:val="00640C0C"/>
    <w:rsid w:val="00640C34"/>
    <w:rsid w:val="0064130E"/>
    <w:rsid w:val="00642080"/>
    <w:rsid w:val="006424C7"/>
    <w:rsid w:val="0064291D"/>
    <w:rsid w:val="00643162"/>
    <w:rsid w:val="006437E8"/>
    <w:rsid w:val="00645536"/>
    <w:rsid w:val="00646A03"/>
    <w:rsid w:val="00646F8F"/>
    <w:rsid w:val="00652344"/>
    <w:rsid w:val="006523C9"/>
    <w:rsid w:val="006532CD"/>
    <w:rsid w:val="0065362E"/>
    <w:rsid w:val="0065651D"/>
    <w:rsid w:val="00657EBD"/>
    <w:rsid w:val="00661414"/>
    <w:rsid w:val="00662BD4"/>
    <w:rsid w:val="00663B04"/>
    <w:rsid w:val="006643F6"/>
    <w:rsid w:val="00665091"/>
    <w:rsid w:val="00666C0D"/>
    <w:rsid w:val="00670E27"/>
    <w:rsid w:val="00676FA4"/>
    <w:rsid w:val="00681259"/>
    <w:rsid w:val="006817AE"/>
    <w:rsid w:val="00681E4F"/>
    <w:rsid w:val="00682E39"/>
    <w:rsid w:val="0068388A"/>
    <w:rsid w:val="00683E85"/>
    <w:rsid w:val="006840DD"/>
    <w:rsid w:val="0068629D"/>
    <w:rsid w:val="006878F7"/>
    <w:rsid w:val="00690705"/>
    <w:rsid w:val="00692042"/>
    <w:rsid w:val="006931F4"/>
    <w:rsid w:val="00693BC2"/>
    <w:rsid w:val="00696403"/>
    <w:rsid w:val="00696A55"/>
    <w:rsid w:val="006A093B"/>
    <w:rsid w:val="006A19B7"/>
    <w:rsid w:val="006A1ABA"/>
    <w:rsid w:val="006A2E63"/>
    <w:rsid w:val="006A310A"/>
    <w:rsid w:val="006A3569"/>
    <w:rsid w:val="006A43CB"/>
    <w:rsid w:val="006A76EB"/>
    <w:rsid w:val="006B01A6"/>
    <w:rsid w:val="006B1013"/>
    <w:rsid w:val="006B1559"/>
    <w:rsid w:val="006B2354"/>
    <w:rsid w:val="006B263A"/>
    <w:rsid w:val="006B282C"/>
    <w:rsid w:val="006B55AB"/>
    <w:rsid w:val="006B584F"/>
    <w:rsid w:val="006C0BC5"/>
    <w:rsid w:val="006C36D2"/>
    <w:rsid w:val="006C7666"/>
    <w:rsid w:val="006C7C1C"/>
    <w:rsid w:val="006D0A49"/>
    <w:rsid w:val="006D13AA"/>
    <w:rsid w:val="006D196E"/>
    <w:rsid w:val="006D2ED4"/>
    <w:rsid w:val="006D3880"/>
    <w:rsid w:val="006D422C"/>
    <w:rsid w:val="006D46D0"/>
    <w:rsid w:val="006D6E24"/>
    <w:rsid w:val="006D7FF5"/>
    <w:rsid w:val="006E1DB3"/>
    <w:rsid w:val="006E339D"/>
    <w:rsid w:val="006E67C0"/>
    <w:rsid w:val="006E6F7D"/>
    <w:rsid w:val="006F01EB"/>
    <w:rsid w:val="006F0413"/>
    <w:rsid w:val="006F5FA5"/>
    <w:rsid w:val="006F6070"/>
    <w:rsid w:val="006F7B2E"/>
    <w:rsid w:val="007005BD"/>
    <w:rsid w:val="00701066"/>
    <w:rsid w:val="00701577"/>
    <w:rsid w:val="0070192C"/>
    <w:rsid w:val="0070371B"/>
    <w:rsid w:val="00703C47"/>
    <w:rsid w:val="007058D5"/>
    <w:rsid w:val="007061B6"/>
    <w:rsid w:val="00706A44"/>
    <w:rsid w:val="007108CE"/>
    <w:rsid w:val="00710DFC"/>
    <w:rsid w:val="007114F6"/>
    <w:rsid w:val="0071150B"/>
    <w:rsid w:val="00712848"/>
    <w:rsid w:val="00712C73"/>
    <w:rsid w:val="0071342A"/>
    <w:rsid w:val="007139A8"/>
    <w:rsid w:val="00714AD8"/>
    <w:rsid w:val="00716125"/>
    <w:rsid w:val="00716A28"/>
    <w:rsid w:val="00716D47"/>
    <w:rsid w:val="0072046E"/>
    <w:rsid w:val="00720E41"/>
    <w:rsid w:val="007217A3"/>
    <w:rsid w:val="0072310C"/>
    <w:rsid w:val="007232BC"/>
    <w:rsid w:val="00724031"/>
    <w:rsid w:val="007247B0"/>
    <w:rsid w:val="0072704F"/>
    <w:rsid w:val="007270D8"/>
    <w:rsid w:val="0072733E"/>
    <w:rsid w:val="007303AF"/>
    <w:rsid w:val="00730C8D"/>
    <w:rsid w:val="00731522"/>
    <w:rsid w:val="00733091"/>
    <w:rsid w:val="00734402"/>
    <w:rsid w:val="007346A6"/>
    <w:rsid w:val="00736F8C"/>
    <w:rsid w:val="00742E30"/>
    <w:rsid w:val="00743161"/>
    <w:rsid w:val="00743268"/>
    <w:rsid w:val="00743F60"/>
    <w:rsid w:val="00744E54"/>
    <w:rsid w:val="00745CEF"/>
    <w:rsid w:val="00747987"/>
    <w:rsid w:val="00751881"/>
    <w:rsid w:val="0075375E"/>
    <w:rsid w:val="00757147"/>
    <w:rsid w:val="00757738"/>
    <w:rsid w:val="00760369"/>
    <w:rsid w:val="007655EA"/>
    <w:rsid w:val="00765735"/>
    <w:rsid w:val="00766A3A"/>
    <w:rsid w:val="00770A58"/>
    <w:rsid w:val="007732F3"/>
    <w:rsid w:val="00774943"/>
    <w:rsid w:val="00774BFB"/>
    <w:rsid w:val="00775640"/>
    <w:rsid w:val="007762B5"/>
    <w:rsid w:val="00776BDD"/>
    <w:rsid w:val="007807C3"/>
    <w:rsid w:val="0078300E"/>
    <w:rsid w:val="007837B5"/>
    <w:rsid w:val="00783B4B"/>
    <w:rsid w:val="007847FC"/>
    <w:rsid w:val="007853FA"/>
    <w:rsid w:val="00785DCF"/>
    <w:rsid w:val="00790473"/>
    <w:rsid w:val="007922C2"/>
    <w:rsid w:val="00792938"/>
    <w:rsid w:val="00794014"/>
    <w:rsid w:val="007950F6"/>
    <w:rsid w:val="00795B92"/>
    <w:rsid w:val="007A3BF4"/>
    <w:rsid w:val="007A3FB3"/>
    <w:rsid w:val="007A7AA5"/>
    <w:rsid w:val="007B127A"/>
    <w:rsid w:val="007B196F"/>
    <w:rsid w:val="007B2289"/>
    <w:rsid w:val="007B2E6B"/>
    <w:rsid w:val="007B3DF2"/>
    <w:rsid w:val="007B432B"/>
    <w:rsid w:val="007B4E45"/>
    <w:rsid w:val="007C0478"/>
    <w:rsid w:val="007C0AD4"/>
    <w:rsid w:val="007C1252"/>
    <w:rsid w:val="007C1641"/>
    <w:rsid w:val="007C3457"/>
    <w:rsid w:val="007C3DE6"/>
    <w:rsid w:val="007C4716"/>
    <w:rsid w:val="007C5710"/>
    <w:rsid w:val="007C6E39"/>
    <w:rsid w:val="007D0E76"/>
    <w:rsid w:val="007D21D9"/>
    <w:rsid w:val="007D5036"/>
    <w:rsid w:val="007E00A8"/>
    <w:rsid w:val="007E01EC"/>
    <w:rsid w:val="007E1916"/>
    <w:rsid w:val="007E1956"/>
    <w:rsid w:val="007E28FF"/>
    <w:rsid w:val="007E3870"/>
    <w:rsid w:val="007E52B8"/>
    <w:rsid w:val="007E57E6"/>
    <w:rsid w:val="007F05FC"/>
    <w:rsid w:val="007F0BA1"/>
    <w:rsid w:val="007F1D98"/>
    <w:rsid w:val="007F1E05"/>
    <w:rsid w:val="007F311C"/>
    <w:rsid w:val="007F34B8"/>
    <w:rsid w:val="007F61F1"/>
    <w:rsid w:val="007F6782"/>
    <w:rsid w:val="008016B0"/>
    <w:rsid w:val="00801D2E"/>
    <w:rsid w:val="00803400"/>
    <w:rsid w:val="00803575"/>
    <w:rsid w:val="00803EC7"/>
    <w:rsid w:val="00806715"/>
    <w:rsid w:val="008076AA"/>
    <w:rsid w:val="00810043"/>
    <w:rsid w:val="00810293"/>
    <w:rsid w:val="00810610"/>
    <w:rsid w:val="00811C2A"/>
    <w:rsid w:val="00812320"/>
    <w:rsid w:val="00812413"/>
    <w:rsid w:val="008126C9"/>
    <w:rsid w:val="008128E6"/>
    <w:rsid w:val="00814078"/>
    <w:rsid w:val="00814840"/>
    <w:rsid w:val="00817A1B"/>
    <w:rsid w:val="00820B8D"/>
    <w:rsid w:val="00821496"/>
    <w:rsid w:val="008254F3"/>
    <w:rsid w:val="00826C8D"/>
    <w:rsid w:val="008276B3"/>
    <w:rsid w:val="008330E9"/>
    <w:rsid w:val="00836147"/>
    <w:rsid w:val="008410C7"/>
    <w:rsid w:val="0084156D"/>
    <w:rsid w:val="00842080"/>
    <w:rsid w:val="00842FE1"/>
    <w:rsid w:val="00843686"/>
    <w:rsid w:val="008451DC"/>
    <w:rsid w:val="008454D2"/>
    <w:rsid w:val="00846C4C"/>
    <w:rsid w:val="00847743"/>
    <w:rsid w:val="00847807"/>
    <w:rsid w:val="00847AB3"/>
    <w:rsid w:val="008518EC"/>
    <w:rsid w:val="0085226A"/>
    <w:rsid w:val="00853A3E"/>
    <w:rsid w:val="00854198"/>
    <w:rsid w:val="00854805"/>
    <w:rsid w:val="008561C5"/>
    <w:rsid w:val="00857613"/>
    <w:rsid w:val="008579CB"/>
    <w:rsid w:val="0086042B"/>
    <w:rsid w:val="00860452"/>
    <w:rsid w:val="008615A4"/>
    <w:rsid w:val="008621B2"/>
    <w:rsid w:val="00865E16"/>
    <w:rsid w:val="00866FC3"/>
    <w:rsid w:val="00871438"/>
    <w:rsid w:val="00872A73"/>
    <w:rsid w:val="008738CA"/>
    <w:rsid w:val="00874514"/>
    <w:rsid w:val="0087488B"/>
    <w:rsid w:val="00874EEE"/>
    <w:rsid w:val="00875138"/>
    <w:rsid w:val="0087699A"/>
    <w:rsid w:val="00881FC0"/>
    <w:rsid w:val="008825C5"/>
    <w:rsid w:val="0088381A"/>
    <w:rsid w:val="00884B81"/>
    <w:rsid w:val="00886714"/>
    <w:rsid w:val="0088705B"/>
    <w:rsid w:val="00887A58"/>
    <w:rsid w:val="00887CA6"/>
    <w:rsid w:val="008925B5"/>
    <w:rsid w:val="008938BB"/>
    <w:rsid w:val="0089405F"/>
    <w:rsid w:val="0089516A"/>
    <w:rsid w:val="008A009E"/>
    <w:rsid w:val="008A0291"/>
    <w:rsid w:val="008A1354"/>
    <w:rsid w:val="008A4AB9"/>
    <w:rsid w:val="008A7D20"/>
    <w:rsid w:val="008B0115"/>
    <w:rsid w:val="008B1358"/>
    <w:rsid w:val="008B23A1"/>
    <w:rsid w:val="008B2C9D"/>
    <w:rsid w:val="008B4A8A"/>
    <w:rsid w:val="008B4D6F"/>
    <w:rsid w:val="008B5650"/>
    <w:rsid w:val="008B589D"/>
    <w:rsid w:val="008C6EFB"/>
    <w:rsid w:val="008C777F"/>
    <w:rsid w:val="008C7DAE"/>
    <w:rsid w:val="008D15C0"/>
    <w:rsid w:val="008D27E0"/>
    <w:rsid w:val="008D4A73"/>
    <w:rsid w:val="008D4F4F"/>
    <w:rsid w:val="008D7563"/>
    <w:rsid w:val="008D78E1"/>
    <w:rsid w:val="008E03E5"/>
    <w:rsid w:val="008E043E"/>
    <w:rsid w:val="008E0A95"/>
    <w:rsid w:val="008E0CCC"/>
    <w:rsid w:val="008E0FCA"/>
    <w:rsid w:val="008E1165"/>
    <w:rsid w:val="008E4B7C"/>
    <w:rsid w:val="008E7138"/>
    <w:rsid w:val="008E7B88"/>
    <w:rsid w:val="008E7F7E"/>
    <w:rsid w:val="008F1466"/>
    <w:rsid w:val="008F33A8"/>
    <w:rsid w:val="008F363C"/>
    <w:rsid w:val="008F3E4F"/>
    <w:rsid w:val="008F4F41"/>
    <w:rsid w:val="008F4FBF"/>
    <w:rsid w:val="008F6A11"/>
    <w:rsid w:val="008F73D0"/>
    <w:rsid w:val="00900453"/>
    <w:rsid w:val="00906B65"/>
    <w:rsid w:val="0090700C"/>
    <w:rsid w:val="00907A42"/>
    <w:rsid w:val="0091053B"/>
    <w:rsid w:val="00910590"/>
    <w:rsid w:val="00910881"/>
    <w:rsid w:val="009113CD"/>
    <w:rsid w:val="00911992"/>
    <w:rsid w:val="0091223E"/>
    <w:rsid w:val="00912A89"/>
    <w:rsid w:val="0091543A"/>
    <w:rsid w:val="00916907"/>
    <w:rsid w:val="00917355"/>
    <w:rsid w:val="009179E8"/>
    <w:rsid w:val="00920928"/>
    <w:rsid w:val="00921399"/>
    <w:rsid w:val="0092192D"/>
    <w:rsid w:val="00924494"/>
    <w:rsid w:val="00925446"/>
    <w:rsid w:val="0092579A"/>
    <w:rsid w:val="009268CE"/>
    <w:rsid w:val="00926C2C"/>
    <w:rsid w:val="00926E45"/>
    <w:rsid w:val="00927360"/>
    <w:rsid w:val="0092741B"/>
    <w:rsid w:val="0092756C"/>
    <w:rsid w:val="00927879"/>
    <w:rsid w:val="00927F4C"/>
    <w:rsid w:val="00930E2A"/>
    <w:rsid w:val="0093247C"/>
    <w:rsid w:val="0093385A"/>
    <w:rsid w:val="0093398D"/>
    <w:rsid w:val="00935294"/>
    <w:rsid w:val="009363AC"/>
    <w:rsid w:val="009363FD"/>
    <w:rsid w:val="00941BF4"/>
    <w:rsid w:val="0094579D"/>
    <w:rsid w:val="00946391"/>
    <w:rsid w:val="00953656"/>
    <w:rsid w:val="00954B28"/>
    <w:rsid w:val="00955B38"/>
    <w:rsid w:val="00956EEC"/>
    <w:rsid w:val="00962004"/>
    <w:rsid w:val="0096311A"/>
    <w:rsid w:val="00963EDF"/>
    <w:rsid w:val="00964656"/>
    <w:rsid w:val="009647BE"/>
    <w:rsid w:val="0097038C"/>
    <w:rsid w:val="00970E2F"/>
    <w:rsid w:val="0097113D"/>
    <w:rsid w:val="00973C02"/>
    <w:rsid w:val="00973C34"/>
    <w:rsid w:val="00974CB1"/>
    <w:rsid w:val="009753D0"/>
    <w:rsid w:val="00975643"/>
    <w:rsid w:val="0098099A"/>
    <w:rsid w:val="00982582"/>
    <w:rsid w:val="009825D9"/>
    <w:rsid w:val="00983DA1"/>
    <w:rsid w:val="00985379"/>
    <w:rsid w:val="0098537F"/>
    <w:rsid w:val="0098646E"/>
    <w:rsid w:val="00987263"/>
    <w:rsid w:val="00994E4B"/>
    <w:rsid w:val="00995C63"/>
    <w:rsid w:val="00995DF9"/>
    <w:rsid w:val="00997A14"/>
    <w:rsid w:val="00997DE9"/>
    <w:rsid w:val="009A00B8"/>
    <w:rsid w:val="009A0CE9"/>
    <w:rsid w:val="009A1953"/>
    <w:rsid w:val="009A421B"/>
    <w:rsid w:val="009A4D49"/>
    <w:rsid w:val="009A4F41"/>
    <w:rsid w:val="009A57DD"/>
    <w:rsid w:val="009A5D22"/>
    <w:rsid w:val="009B053D"/>
    <w:rsid w:val="009B0ADE"/>
    <w:rsid w:val="009B1483"/>
    <w:rsid w:val="009B1CC9"/>
    <w:rsid w:val="009B3346"/>
    <w:rsid w:val="009B4547"/>
    <w:rsid w:val="009B56D6"/>
    <w:rsid w:val="009B6154"/>
    <w:rsid w:val="009B6B40"/>
    <w:rsid w:val="009C0CFE"/>
    <w:rsid w:val="009C2A17"/>
    <w:rsid w:val="009C3A36"/>
    <w:rsid w:val="009C42A5"/>
    <w:rsid w:val="009C46D4"/>
    <w:rsid w:val="009C5B33"/>
    <w:rsid w:val="009C6EBF"/>
    <w:rsid w:val="009C7C54"/>
    <w:rsid w:val="009D016B"/>
    <w:rsid w:val="009D0B9B"/>
    <w:rsid w:val="009D1009"/>
    <w:rsid w:val="009D254E"/>
    <w:rsid w:val="009D2958"/>
    <w:rsid w:val="009D3B70"/>
    <w:rsid w:val="009D565E"/>
    <w:rsid w:val="009D5C93"/>
    <w:rsid w:val="009E0003"/>
    <w:rsid w:val="009E09CB"/>
    <w:rsid w:val="009E16BB"/>
    <w:rsid w:val="009E178B"/>
    <w:rsid w:val="009E1D60"/>
    <w:rsid w:val="009E1D67"/>
    <w:rsid w:val="009E2B1C"/>
    <w:rsid w:val="009E2D5F"/>
    <w:rsid w:val="009E2E5A"/>
    <w:rsid w:val="009E766A"/>
    <w:rsid w:val="009F0A04"/>
    <w:rsid w:val="009F207B"/>
    <w:rsid w:val="009F2283"/>
    <w:rsid w:val="009F2E4B"/>
    <w:rsid w:val="009F5D47"/>
    <w:rsid w:val="00A00B6F"/>
    <w:rsid w:val="00A01058"/>
    <w:rsid w:val="00A010C7"/>
    <w:rsid w:val="00A053C7"/>
    <w:rsid w:val="00A05A7F"/>
    <w:rsid w:val="00A066A5"/>
    <w:rsid w:val="00A06BE3"/>
    <w:rsid w:val="00A075BB"/>
    <w:rsid w:val="00A1334D"/>
    <w:rsid w:val="00A1726F"/>
    <w:rsid w:val="00A24031"/>
    <w:rsid w:val="00A26622"/>
    <w:rsid w:val="00A2770A"/>
    <w:rsid w:val="00A3120C"/>
    <w:rsid w:val="00A31639"/>
    <w:rsid w:val="00A32FD5"/>
    <w:rsid w:val="00A35459"/>
    <w:rsid w:val="00A35BBB"/>
    <w:rsid w:val="00A360BC"/>
    <w:rsid w:val="00A3650B"/>
    <w:rsid w:val="00A367AC"/>
    <w:rsid w:val="00A4191B"/>
    <w:rsid w:val="00A41EFC"/>
    <w:rsid w:val="00A42113"/>
    <w:rsid w:val="00A4339F"/>
    <w:rsid w:val="00A44E98"/>
    <w:rsid w:val="00A46BD4"/>
    <w:rsid w:val="00A47F5F"/>
    <w:rsid w:val="00A5053B"/>
    <w:rsid w:val="00A50D48"/>
    <w:rsid w:val="00A52627"/>
    <w:rsid w:val="00A539D4"/>
    <w:rsid w:val="00A541C7"/>
    <w:rsid w:val="00A54CDB"/>
    <w:rsid w:val="00A55B14"/>
    <w:rsid w:val="00A56F52"/>
    <w:rsid w:val="00A576DE"/>
    <w:rsid w:val="00A578B5"/>
    <w:rsid w:val="00A57D3D"/>
    <w:rsid w:val="00A603C3"/>
    <w:rsid w:val="00A60662"/>
    <w:rsid w:val="00A624A9"/>
    <w:rsid w:val="00A6319B"/>
    <w:rsid w:val="00A63F26"/>
    <w:rsid w:val="00A64132"/>
    <w:rsid w:val="00A6536A"/>
    <w:rsid w:val="00A66FA9"/>
    <w:rsid w:val="00A71DE4"/>
    <w:rsid w:val="00A733F4"/>
    <w:rsid w:val="00A7556A"/>
    <w:rsid w:val="00A756BC"/>
    <w:rsid w:val="00A76117"/>
    <w:rsid w:val="00A7619A"/>
    <w:rsid w:val="00A7633B"/>
    <w:rsid w:val="00A802A6"/>
    <w:rsid w:val="00A8045C"/>
    <w:rsid w:val="00A80496"/>
    <w:rsid w:val="00A804BD"/>
    <w:rsid w:val="00A829A4"/>
    <w:rsid w:val="00A83544"/>
    <w:rsid w:val="00A836D0"/>
    <w:rsid w:val="00A84CC1"/>
    <w:rsid w:val="00A84DA4"/>
    <w:rsid w:val="00A85037"/>
    <w:rsid w:val="00A85C77"/>
    <w:rsid w:val="00A902CD"/>
    <w:rsid w:val="00A91470"/>
    <w:rsid w:val="00A91B7B"/>
    <w:rsid w:val="00A92437"/>
    <w:rsid w:val="00A92EEC"/>
    <w:rsid w:val="00A94CE8"/>
    <w:rsid w:val="00A97FDC"/>
    <w:rsid w:val="00AA0359"/>
    <w:rsid w:val="00AA19BE"/>
    <w:rsid w:val="00AA4EE4"/>
    <w:rsid w:val="00AA5555"/>
    <w:rsid w:val="00AA674F"/>
    <w:rsid w:val="00AA70C6"/>
    <w:rsid w:val="00AB17C8"/>
    <w:rsid w:val="00AB2F8C"/>
    <w:rsid w:val="00AB331B"/>
    <w:rsid w:val="00AB3B38"/>
    <w:rsid w:val="00AB3EA0"/>
    <w:rsid w:val="00AB439C"/>
    <w:rsid w:val="00AC035B"/>
    <w:rsid w:val="00AC713A"/>
    <w:rsid w:val="00AC7368"/>
    <w:rsid w:val="00AC7ABF"/>
    <w:rsid w:val="00AD295A"/>
    <w:rsid w:val="00AD2A5D"/>
    <w:rsid w:val="00AD3C01"/>
    <w:rsid w:val="00AD429E"/>
    <w:rsid w:val="00AD47A5"/>
    <w:rsid w:val="00AD4B26"/>
    <w:rsid w:val="00AD514F"/>
    <w:rsid w:val="00AE0766"/>
    <w:rsid w:val="00AE2390"/>
    <w:rsid w:val="00AE23B4"/>
    <w:rsid w:val="00AE26E5"/>
    <w:rsid w:val="00AE2DCE"/>
    <w:rsid w:val="00AE51FB"/>
    <w:rsid w:val="00AE54E5"/>
    <w:rsid w:val="00AE5CD9"/>
    <w:rsid w:val="00AF0631"/>
    <w:rsid w:val="00AF1231"/>
    <w:rsid w:val="00AF1754"/>
    <w:rsid w:val="00AF3BCA"/>
    <w:rsid w:val="00AF3FFF"/>
    <w:rsid w:val="00AF6F01"/>
    <w:rsid w:val="00AF70F3"/>
    <w:rsid w:val="00AF76E5"/>
    <w:rsid w:val="00B00CC3"/>
    <w:rsid w:val="00B0371D"/>
    <w:rsid w:val="00B03B12"/>
    <w:rsid w:val="00B03D1A"/>
    <w:rsid w:val="00B074CC"/>
    <w:rsid w:val="00B14B9D"/>
    <w:rsid w:val="00B167CE"/>
    <w:rsid w:val="00B17962"/>
    <w:rsid w:val="00B206C0"/>
    <w:rsid w:val="00B21BE1"/>
    <w:rsid w:val="00B2305B"/>
    <w:rsid w:val="00B23454"/>
    <w:rsid w:val="00B23FDC"/>
    <w:rsid w:val="00B26B7D"/>
    <w:rsid w:val="00B27C25"/>
    <w:rsid w:val="00B30389"/>
    <w:rsid w:val="00B3101A"/>
    <w:rsid w:val="00B31956"/>
    <w:rsid w:val="00B324DD"/>
    <w:rsid w:val="00B32FAD"/>
    <w:rsid w:val="00B33720"/>
    <w:rsid w:val="00B34D4B"/>
    <w:rsid w:val="00B35126"/>
    <w:rsid w:val="00B35781"/>
    <w:rsid w:val="00B37109"/>
    <w:rsid w:val="00B408D8"/>
    <w:rsid w:val="00B43C9B"/>
    <w:rsid w:val="00B45142"/>
    <w:rsid w:val="00B45DD7"/>
    <w:rsid w:val="00B46B3F"/>
    <w:rsid w:val="00B509FF"/>
    <w:rsid w:val="00B524B1"/>
    <w:rsid w:val="00B55636"/>
    <w:rsid w:val="00B55C17"/>
    <w:rsid w:val="00B61758"/>
    <w:rsid w:val="00B641FC"/>
    <w:rsid w:val="00B70B73"/>
    <w:rsid w:val="00B71604"/>
    <w:rsid w:val="00B71871"/>
    <w:rsid w:val="00B72B9A"/>
    <w:rsid w:val="00B73229"/>
    <w:rsid w:val="00B748BE"/>
    <w:rsid w:val="00B74921"/>
    <w:rsid w:val="00B76B25"/>
    <w:rsid w:val="00B77634"/>
    <w:rsid w:val="00B85C3D"/>
    <w:rsid w:val="00B87B86"/>
    <w:rsid w:val="00B87DB3"/>
    <w:rsid w:val="00B9264C"/>
    <w:rsid w:val="00B944F3"/>
    <w:rsid w:val="00B94994"/>
    <w:rsid w:val="00B96D81"/>
    <w:rsid w:val="00BA035E"/>
    <w:rsid w:val="00BA194B"/>
    <w:rsid w:val="00BA35A7"/>
    <w:rsid w:val="00BA3793"/>
    <w:rsid w:val="00BA43BB"/>
    <w:rsid w:val="00BA51ED"/>
    <w:rsid w:val="00BA5BC3"/>
    <w:rsid w:val="00BA64F3"/>
    <w:rsid w:val="00BA6CE2"/>
    <w:rsid w:val="00BB2451"/>
    <w:rsid w:val="00BB2555"/>
    <w:rsid w:val="00BB2B19"/>
    <w:rsid w:val="00BB2F49"/>
    <w:rsid w:val="00BB3A3B"/>
    <w:rsid w:val="00BB6742"/>
    <w:rsid w:val="00BC00A2"/>
    <w:rsid w:val="00BC1CC7"/>
    <w:rsid w:val="00BC25E7"/>
    <w:rsid w:val="00BC5357"/>
    <w:rsid w:val="00BC5944"/>
    <w:rsid w:val="00BC7640"/>
    <w:rsid w:val="00BD2C6D"/>
    <w:rsid w:val="00BD2CC2"/>
    <w:rsid w:val="00BD2E3B"/>
    <w:rsid w:val="00BD33AB"/>
    <w:rsid w:val="00BD3DD1"/>
    <w:rsid w:val="00BD4F75"/>
    <w:rsid w:val="00BD6432"/>
    <w:rsid w:val="00BD7CF7"/>
    <w:rsid w:val="00BD7CF8"/>
    <w:rsid w:val="00BE054A"/>
    <w:rsid w:val="00BE1F8F"/>
    <w:rsid w:val="00BE2074"/>
    <w:rsid w:val="00BE40F7"/>
    <w:rsid w:val="00BE524B"/>
    <w:rsid w:val="00BF412C"/>
    <w:rsid w:val="00BF4CFB"/>
    <w:rsid w:val="00BF5496"/>
    <w:rsid w:val="00BF58AD"/>
    <w:rsid w:val="00BF6534"/>
    <w:rsid w:val="00BF6BF0"/>
    <w:rsid w:val="00BF7A92"/>
    <w:rsid w:val="00C004ED"/>
    <w:rsid w:val="00C00902"/>
    <w:rsid w:val="00C00CC7"/>
    <w:rsid w:val="00C03381"/>
    <w:rsid w:val="00C060BA"/>
    <w:rsid w:val="00C10047"/>
    <w:rsid w:val="00C125B1"/>
    <w:rsid w:val="00C12AEE"/>
    <w:rsid w:val="00C12F5F"/>
    <w:rsid w:val="00C136E3"/>
    <w:rsid w:val="00C16A1F"/>
    <w:rsid w:val="00C2175A"/>
    <w:rsid w:val="00C22161"/>
    <w:rsid w:val="00C22470"/>
    <w:rsid w:val="00C25EC3"/>
    <w:rsid w:val="00C25EF1"/>
    <w:rsid w:val="00C2728A"/>
    <w:rsid w:val="00C27C10"/>
    <w:rsid w:val="00C3022E"/>
    <w:rsid w:val="00C34FFB"/>
    <w:rsid w:val="00C41936"/>
    <w:rsid w:val="00C4287D"/>
    <w:rsid w:val="00C42DC3"/>
    <w:rsid w:val="00C431C0"/>
    <w:rsid w:val="00C432AA"/>
    <w:rsid w:val="00C45614"/>
    <w:rsid w:val="00C50B81"/>
    <w:rsid w:val="00C52058"/>
    <w:rsid w:val="00C526BB"/>
    <w:rsid w:val="00C55D0F"/>
    <w:rsid w:val="00C57074"/>
    <w:rsid w:val="00C60479"/>
    <w:rsid w:val="00C6170D"/>
    <w:rsid w:val="00C6290C"/>
    <w:rsid w:val="00C637F0"/>
    <w:rsid w:val="00C64EA1"/>
    <w:rsid w:val="00C65384"/>
    <w:rsid w:val="00C65F81"/>
    <w:rsid w:val="00C700E6"/>
    <w:rsid w:val="00C7179C"/>
    <w:rsid w:val="00C73586"/>
    <w:rsid w:val="00C7538B"/>
    <w:rsid w:val="00C753CD"/>
    <w:rsid w:val="00C76D63"/>
    <w:rsid w:val="00C77B2B"/>
    <w:rsid w:val="00C80D4C"/>
    <w:rsid w:val="00C81A4D"/>
    <w:rsid w:val="00C86089"/>
    <w:rsid w:val="00C86710"/>
    <w:rsid w:val="00C867B0"/>
    <w:rsid w:val="00C86873"/>
    <w:rsid w:val="00C9304A"/>
    <w:rsid w:val="00C94570"/>
    <w:rsid w:val="00C94FE7"/>
    <w:rsid w:val="00C9603C"/>
    <w:rsid w:val="00C96B68"/>
    <w:rsid w:val="00C97230"/>
    <w:rsid w:val="00C9779D"/>
    <w:rsid w:val="00C97D04"/>
    <w:rsid w:val="00C97F6E"/>
    <w:rsid w:val="00CA1E36"/>
    <w:rsid w:val="00CA6B52"/>
    <w:rsid w:val="00CA79A4"/>
    <w:rsid w:val="00CB35E9"/>
    <w:rsid w:val="00CB3EA5"/>
    <w:rsid w:val="00CB40A3"/>
    <w:rsid w:val="00CB43C6"/>
    <w:rsid w:val="00CB53C5"/>
    <w:rsid w:val="00CB640F"/>
    <w:rsid w:val="00CB6588"/>
    <w:rsid w:val="00CC0966"/>
    <w:rsid w:val="00CC1C50"/>
    <w:rsid w:val="00CC382F"/>
    <w:rsid w:val="00CC383A"/>
    <w:rsid w:val="00CC43E6"/>
    <w:rsid w:val="00CC5F08"/>
    <w:rsid w:val="00CD0175"/>
    <w:rsid w:val="00CD07A9"/>
    <w:rsid w:val="00CD0AA0"/>
    <w:rsid w:val="00CD0F9E"/>
    <w:rsid w:val="00CD3782"/>
    <w:rsid w:val="00CD574C"/>
    <w:rsid w:val="00CD7B9B"/>
    <w:rsid w:val="00CE1309"/>
    <w:rsid w:val="00CE4CFC"/>
    <w:rsid w:val="00CE5C57"/>
    <w:rsid w:val="00CF1F6F"/>
    <w:rsid w:val="00CF4938"/>
    <w:rsid w:val="00CF5784"/>
    <w:rsid w:val="00D00169"/>
    <w:rsid w:val="00D02B22"/>
    <w:rsid w:val="00D06348"/>
    <w:rsid w:val="00D11A92"/>
    <w:rsid w:val="00D14CA0"/>
    <w:rsid w:val="00D1791F"/>
    <w:rsid w:val="00D222BF"/>
    <w:rsid w:val="00D22477"/>
    <w:rsid w:val="00D24363"/>
    <w:rsid w:val="00D26345"/>
    <w:rsid w:val="00D27057"/>
    <w:rsid w:val="00D2787B"/>
    <w:rsid w:val="00D27CCB"/>
    <w:rsid w:val="00D3059E"/>
    <w:rsid w:val="00D344E0"/>
    <w:rsid w:val="00D36148"/>
    <w:rsid w:val="00D37060"/>
    <w:rsid w:val="00D37DBF"/>
    <w:rsid w:val="00D41A90"/>
    <w:rsid w:val="00D423CA"/>
    <w:rsid w:val="00D42935"/>
    <w:rsid w:val="00D430E5"/>
    <w:rsid w:val="00D43CAA"/>
    <w:rsid w:val="00D469B7"/>
    <w:rsid w:val="00D46A17"/>
    <w:rsid w:val="00D473A1"/>
    <w:rsid w:val="00D47B53"/>
    <w:rsid w:val="00D51099"/>
    <w:rsid w:val="00D51BAC"/>
    <w:rsid w:val="00D5537A"/>
    <w:rsid w:val="00D55B2F"/>
    <w:rsid w:val="00D5614C"/>
    <w:rsid w:val="00D608D3"/>
    <w:rsid w:val="00D61845"/>
    <w:rsid w:val="00D61E50"/>
    <w:rsid w:val="00D62648"/>
    <w:rsid w:val="00D62F39"/>
    <w:rsid w:val="00D64227"/>
    <w:rsid w:val="00D65C6C"/>
    <w:rsid w:val="00D65FB0"/>
    <w:rsid w:val="00D725BD"/>
    <w:rsid w:val="00D72A9F"/>
    <w:rsid w:val="00D75956"/>
    <w:rsid w:val="00D767A5"/>
    <w:rsid w:val="00D77592"/>
    <w:rsid w:val="00D77C1D"/>
    <w:rsid w:val="00D80F49"/>
    <w:rsid w:val="00D81233"/>
    <w:rsid w:val="00D821ED"/>
    <w:rsid w:val="00D82C24"/>
    <w:rsid w:val="00D847DA"/>
    <w:rsid w:val="00D86EFD"/>
    <w:rsid w:val="00D87938"/>
    <w:rsid w:val="00D91D53"/>
    <w:rsid w:val="00D9499D"/>
    <w:rsid w:val="00DA291F"/>
    <w:rsid w:val="00DA40B7"/>
    <w:rsid w:val="00DA5619"/>
    <w:rsid w:val="00DA5EEE"/>
    <w:rsid w:val="00DA6DEB"/>
    <w:rsid w:val="00DA6E93"/>
    <w:rsid w:val="00DA75B3"/>
    <w:rsid w:val="00DA7C69"/>
    <w:rsid w:val="00DA7E28"/>
    <w:rsid w:val="00DB2CFB"/>
    <w:rsid w:val="00DB3058"/>
    <w:rsid w:val="00DB5391"/>
    <w:rsid w:val="00DC1CE2"/>
    <w:rsid w:val="00DC2B0B"/>
    <w:rsid w:val="00DC3F5B"/>
    <w:rsid w:val="00DC633F"/>
    <w:rsid w:val="00DC7391"/>
    <w:rsid w:val="00DD28AD"/>
    <w:rsid w:val="00DD36DF"/>
    <w:rsid w:val="00DD3CDF"/>
    <w:rsid w:val="00DD490B"/>
    <w:rsid w:val="00DD516D"/>
    <w:rsid w:val="00DD58AF"/>
    <w:rsid w:val="00DD5A63"/>
    <w:rsid w:val="00DD5C3A"/>
    <w:rsid w:val="00DD5C7F"/>
    <w:rsid w:val="00DD68B4"/>
    <w:rsid w:val="00DE09D6"/>
    <w:rsid w:val="00DE0A61"/>
    <w:rsid w:val="00DE2D01"/>
    <w:rsid w:val="00DE3F2F"/>
    <w:rsid w:val="00DE4F54"/>
    <w:rsid w:val="00DE523C"/>
    <w:rsid w:val="00DE65E0"/>
    <w:rsid w:val="00DE6D13"/>
    <w:rsid w:val="00DE72BE"/>
    <w:rsid w:val="00DE7DA0"/>
    <w:rsid w:val="00DF0452"/>
    <w:rsid w:val="00DF1163"/>
    <w:rsid w:val="00DF1DCC"/>
    <w:rsid w:val="00DF41A8"/>
    <w:rsid w:val="00DF4D88"/>
    <w:rsid w:val="00DF5774"/>
    <w:rsid w:val="00DF6675"/>
    <w:rsid w:val="00DF7ADA"/>
    <w:rsid w:val="00E00C1A"/>
    <w:rsid w:val="00E01438"/>
    <w:rsid w:val="00E032F9"/>
    <w:rsid w:val="00E042F5"/>
    <w:rsid w:val="00E04388"/>
    <w:rsid w:val="00E05EC0"/>
    <w:rsid w:val="00E06F3E"/>
    <w:rsid w:val="00E07681"/>
    <w:rsid w:val="00E10508"/>
    <w:rsid w:val="00E121CC"/>
    <w:rsid w:val="00E20EAF"/>
    <w:rsid w:val="00E20F5C"/>
    <w:rsid w:val="00E21C38"/>
    <w:rsid w:val="00E23460"/>
    <w:rsid w:val="00E244A0"/>
    <w:rsid w:val="00E258A5"/>
    <w:rsid w:val="00E25C79"/>
    <w:rsid w:val="00E25E83"/>
    <w:rsid w:val="00E26112"/>
    <w:rsid w:val="00E27E9E"/>
    <w:rsid w:val="00E3036D"/>
    <w:rsid w:val="00E32308"/>
    <w:rsid w:val="00E357B2"/>
    <w:rsid w:val="00E36E77"/>
    <w:rsid w:val="00E44657"/>
    <w:rsid w:val="00E44790"/>
    <w:rsid w:val="00E44D61"/>
    <w:rsid w:val="00E46EA4"/>
    <w:rsid w:val="00E4769E"/>
    <w:rsid w:val="00E47AC3"/>
    <w:rsid w:val="00E50EE1"/>
    <w:rsid w:val="00E517C0"/>
    <w:rsid w:val="00E51F39"/>
    <w:rsid w:val="00E5285E"/>
    <w:rsid w:val="00E61542"/>
    <w:rsid w:val="00E65EBB"/>
    <w:rsid w:val="00E705A1"/>
    <w:rsid w:val="00E71F1E"/>
    <w:rsid w:val="00E72945"/>
    <w:rsid w:val="00E73859"/>
    <w:rsid w:val="00E74873"/>
    <w:rsid w:val="00E74B8D"/>
    <w:rsid w:val="00E74F4B"/>
    <w:rsid w:val="00E81DC1"/>
    <w:rsid w:val="00E830AD"/>
    <w:rsid w:val="00E8390E"/>
    <w:rsid w:val="00E8567F"/>
    <w:rsid w:val="00E86456"/>
    <w:rsid w:val="00E902FD"/>
    <w:rsid w:val="00E91E58"/>
    <w:rsid w:val="00E96054"/>
    <w:rsid w:val="00EA0B93"/>
    <w:rsid w:val="00EA16A7"/>
    <w:rsid w:val="00EA188B"/>
    <w:rsid w:val="00EA289B"/>
    <w:rsid w:val="00EA3CE1"/>
    <w:rsid w:val="00EA578E"/>
    <w:rsid w:val="00EA5E7B"/>
    <w:rsid w:val="00EA6BE5"/>
    <w:rsid w:val="00EA7CED"/>
    <w:rsid w:val="00EB2C50"/>
    <w:rsid w:val="00EB5D42"/>
    <w:rsid w:val="00EB616B"/>
    <w:rsid w:val="00EB64E9"/>
    <w:rsid w:val="00EC0478"/>
    <w:rsid w:val="00EC1ED5"/>
    <w:rsid w:val="00EC3773"/>
    <w:rsid w:val="00EC3B54"/>
    <w:rsid w:val="00EC6891"/>
    <w:rsid w:val="00ED0DA0"/>
    <w:rsid w:val="00ED2482"/>
    <w:rsid w:val="00ED28D2"/>
    <w:rsid w:val="00ED2D59"/>
    <w:rsid w:val="00ED5146"/>
    <w:rsid w:val="00ED538A"/>
    <w:rsid w:val="00ED56AC"/>
    <w:rsid w:val="00EE01CA"/>
    <w:rsid w:val="00EE18FB"/>
    <w:rsid w:val="00EE1C9F"/>
    <w:rsid w:val="00EE3B9C"/>
    <w:rsid w:val="00EE607A"/>
    <w:rsid w:val="00EE7B88"/>
    <w:rsid w:val="00EE7EFE"/>
    <w:rsid w:val="00EF0E7C"/>
    <w:rsid w:val="00EF1585"/>
    <w:rsid w:val="00EF3469"/>
    <w:rsid w:val="00EF6B59"/>
    <w:rsid w:val="00EF6D25"/>
    <w:rsid w:val="00EF72CB"/>
    <w:rsid w:val="00EF7D62"/>
    <w:rsid w:val="00F00D72"/>
    <w:rsid w:val="00F0157A"/>
    <w:rsid w:val="00F02FD8"/>
    <w:rsid w:val="00F07195"/>
    <w:rsid w:val="00F07572"/>
    <w:rsid w:val="00F1405C"/>
    <w:rsid w:val="00F141FA"/>
    <w:rsid w:val="00F1489E"/>
    <w:rsid w:val="00F14FD0"/>
    <w:rsid w:val="00F21437"/>
    <w:rsid w:val="00F240B4"/>
    <w:rsid w:val="00F25317"/>
    <w:rsid w:val="00F25CAD"/>
    <w:rsid w:val="00F27E7E"/>
    <w:rsid w:val="00F31A41"/>
    <w:rsid w:val="00F326A1"/>
    <w:rsid w:val="00F33694"/>
    <w:rsid w:val="00F34294"/>
    <w:rsid w:val="00F34579"/>
    <w:rsid w:val="00F35453"/>
    <w:rsid w:val="00F37605"/>
    <w:rsid w:val="00F414ED"/>
    <w:rsid w:val="00F42B5E"/>
    <w:rsid w:val="00F441C7"/>
    <w:rsid w:val="00F510AC"/>
    <w:rsid w:val="00F53853"/>
    <w:rsid w:val="00F53C4E"/>
    <w:rsid w:val="00F54027"/>
    <w:rsid w:val="00F56294"/>
    <w:rsid w:val="00F6010A"/>
    <w:rsid w:val="00F60DE3"/>
    <w:rsid w:val="00F60F77"/>
    <w:rsid w:val="00F6122B"/>
    <w:rsid w:val="00F6254F"/>
    <w:rsid w:val="00F6314E"/>
    <w:rsid w:val="00F63EB9"/>
    <w:rsid w:val="00F6434F"/>
    <w:rsid w:val="00F64637"/>
    <w:rsid w:val="00F6475F"/>
    <w:rsid w:val="00F64770"/>
    <w:rsid w:val="00F64C00"/>
    <w:rsid w:val="00F657C9"/>
    <w:rsid w:val="00F67433"/>
    <w:rsid w:val="00F67C80"/>
    <w:rsid w:val="00F70319"/>
    <w:rsid w:val="00F713F6"/>
    <w:rsid w:val="00F72023"/>
    <w:rsid w:val="00F72488"/>
    <w:rsid w:val="00F73D97"/>
    <w:rsid w:val="00F76E19"/>
    <w:rsid w:val="00F7735C"/>
    <w:rsid w:val="00F80424"/>
    <w:rsid w:val="00F81A7A"/>
    <w:rsid w:val="00F81DEF"/>
    <w:rsid w:val="00F821CB"/>
    <w:rsid w:val="00F83FB2"/>
    <w:rsid w:val="00F8763B"/>
    <w:rsid w:val="00F87B3B"/>
    <w:rsid w:val="00F87DEE"/>
    <w:rsid w:val="00F87E04"/>
    <w:rsid w:val="00F9066A"/>
    <w:rsid w:val="00F92F89"/>
    <w:rsid w:val="00F92FBF"/>
    <w:rsid w:val="00F931F8"/>
    <w:rsid w:val="00F94857"/>
    <w:rsid w:val="00FA1212"/>
    <w:rsid w:val="00FA1310"/>
    <w:rsid w:val="00FA13A3"/>
    <w:rsid w:val="00FA2C6B"/>
    <w:rsid w:val="00FA33D7"/>
    <w:rsid w:val="00FA3ACD"/>
    <w:rsid w:val="00FA4BB2"/>
    <w:rsid w:val="00FA72F3"/>
    <w:rsid w:val="00FB048D"/>
    <w:rsid w:val="00FB0CF3"/>
    <w:rsid w:val="00FB636C"/>
    <w:rsid w:val="00FC2A7E"/>
    <w:rsid w:val="00FC30E1"/>
    <w:rsid w:val="00FC3E1B"/>
    <w:rsid w:val="00FC4AB7"/>
    <w:rsid w:val="00FC5721"/>
    <w:rsid w:val="00FC5BD7"/>
    <w:rsid w:val="00FC5D7D"/>
    <w:rsid w:val="00FC64E8"/>
    <w:rsid w:val="00FC6C4C"/>
    <w:rsid w:val="00FC7927"/>
    <w:rsid w:val="00FC7ECE"/>
    <w:rsid w:val="00FD359F"/>
    <w:rsid w:val="00FD4B9C"/>
    <w:rsid w:val="00FD4C0D"/>
    <w:rsid w:val="00FD4FF2"/>
    <w:rsid w:val="00FD5560"/>
    <w:rsid w:val="00FD695A"/>
    <w:rsid w:val="00FD6EE0"/>
    <w:rsid w:val="00FE1832"/>
    <w:rsid w:val="00FE3527"/>
    <w:rsid w:val="00FE3CBE"/>
    <w:rsid w:val="00FE4156"/>
    <w:rsid w:val="00FE4BE0"/>
    <w:rsid w:val="00FE6F4F"/>
    <w:rsid w:val="00FF1850"/>
    <w:rsid w:val="00FF1974"/>
    <w:rsid w:val="00FF1CFB"/>
    <w:rsid w:val="00FF22C2"/>
    <w:rsid w:val="00FF2B44"/>
    <w:rsid w:val="00FF3E60"/>
    <w:rsid w:val="00FF46CC"/>
    <w:rsid w:val="00FF6849"/>
    <w:rsid w:val="00FF6E81"/>
    <w:rsid w:val="00FF71A1"/>
    <w:rsid w:val="00FF7B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62FD"/>
  <w15:chartTrackingRefBased/>
  <w15:docId w15:val="{3253E515-5E3A-4D71-988E-EFD4DC0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38"/>
    <w:pPr>
      <w:keepNext/>
      <w:widowControl w:val="0"/>
      <w:shd w:val="clear" w:color="auto" w:fill="FFFFFF"/>
      <w:suppressAutoHyphens/>
      <w:overflowPunct w:val="0"/>
      <w:spacing w:after="0" w:line="240" w:lineRule="auto"/>
      <w:textAlignment w:val="baseline"/>
    </w:pPr>
    <w:rPr>
      <w:rFonts w:ascii="Times New Roman" w:eastAsia="Arial Unicode MS" w:hAnsi="Times New Roman" w:cs="Tahoma"/>
      <w:color w:val="00000A"/>
      <w:sz w:val="24"/>
      <w:szCs w:val="24"/>
      <w:lang w:val="es-ES" w:eastAsia="es-US"/>
    </w:rPr>
  </w:style>
  <w:style w:type="paragraph" w:styleId="Ttulo1">
    <w:name w:val="heading 1"/>
    <w:basedOn w:val="Normal"/>
    <w:next w:val="Normal"/>
    <w:link w:val="Ttulo1Car"/>
    <w:uiPriority w:val="9"/>
    <w:qFormat/>
    <w:rsid w:val="00FE4BE0"/>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E7CD6"/>
    <w:pPr>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138"/>
    <w:pPr>
      <w:tabs>
        <w:tab w:val="center" w:pos="4419"/>
        <w:tab w:val="right" w:pos="8838"/>
      </w:tabs>
    </w:pPr>
  </w:style>
  <w:style w:type="character" w:customStyle="1" w:styleId="EncabezadoCar">
    <w:name w:val="Encabezado Car"/>
    <w:basedOn w:val="Fuentedeprrafopredeter"/>
    <w:link w:val="Encabezado"/>
    <w:uiPriority w:val="99"/>
    <w:qFormat/>
    <w:rsid w:val="00875138"/>
  </w:style>
  <w:style w:type="paragraph" w:styleId="Piedepgina">
    <w:name w:val="footer"/>
    <w:basedOn w:val="Normal"/>
    <w:link w:val="PiedepginaCar"/>
    <w:uiPriority w:val="99"/>
    <w:unhideWhenUsed/>
    <w:rsid w:val="00875138"/>
    <w:pPr>
      <w:tabs>
        <w:tab w:val="center" w:pos="4419"/>
        <w:tab w:val="right" w:pos="8838"/>
      </w:tabs>
    </w:pPr>
  </w:style>
  <w:style w:type="character" w:customStyle="1" w:styleId="PiedepginaCar">
    <w:name w:val="Pie de página Car"/>
    <w:basedOn w:val="Fuentedeprrafopredeter"/>
    <w:link w:val="Piedepgina"/>
    <w:uiPriority w:val="99"/>
    <w:rsid w:val="00875138"/>
  </w:style>
  <w:style w:type="paragraph" w:customStyle="1" w:styleId="Encabezamiento">
    <w:name w:val="Encabezamiento"/>
    <w:basedOn w:val="Normal"/>
    <w:qFormat/>
    <w:rsid w:val="00875138"/>
    <w:pPr>
      <w:tabs>
        <w:tab w:val="center" w:pos="4252"/>
        <w:tab w:val="right" w:pos="8504"/>
      </w:tabs>
      <w:spacing w:line="100" w:lineRule="atLeast"/>
    </w:pPr>
    <w:rPr>
      <w:lang w:eastAsia="es-CO"/>
    </w:rPr>
  </w:style>
  <w:style w:type="table" w:styleId="Tablaconcuadrcula">
    <w:name w:val="Table Grid"/>
    <w:basedOn w:val="Tablanormal"/>
    <w:uiPriority w:val="39"/>
    <w:rsid w:val="00875138"/>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75138"/>
    <w:pPr>
      <w:keepNext/>
      <w:shd w:val="clear" w:color="auto" w:fill="FFFFFF"/>
      <w:suppressAutoHyphens/>
      <w:overflowPunct w:val="0"/>
      <w:spacing w:after="200" w:line="276" w:lineRule="auto"/>
      <w:textAlignment w:val="baseline"/>
    </w:pPr>
    <w:rPr>
      <w:rFonts w:ascii="Calibri" w:eastAsia="Calibri" w:hAnsi="Calibri" w:cs="Times New Roman"/>
      <w:color w:val="00000A"/>
    </w:rPr>
  </w:style>
  <w:style w:type="paragraph" w:styleId="Sinespaciado">
    <w:name w:val="No Spacing"/>
    <w:qFormat/>
    <w:rsid w:val="00875138"/>
    <w:pPr>
      <w:suppressAutoHyphens/>
      <w:spacing w:after="0" w:line="100" w:lineRule="atLeast"/>
    </w:pPr>
    <w:rPr>
      <w:rFonts w:ascii="Calibri" w:eastAsia="Arial Unicode MS" w:hAnsi="Calibri" w:cs="Mangal"/>
      <w:color w:val="00000A"/>
      <w:lang w:eastAsia="es-CO"/>
    </w:rPr>
  </w:style>
  <w:style w:type="character" w:styleId="Refdenotaalpie">
    <w:name w:val="footnote reference"/>
    <w:unhideWhenUsed/>
    <w:rsid w:val="00875138"/>
    <w:rPr>
      <w:position w:val="0"/>
      <w:vertAlign w:val="superscript"/>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Resume Title,Chulito,Texto,List"/>
    <w:basedOn w:val="Normal"/>
    <w:link w:val="PrrafodelistaCar"/>
    <w:uiPriority w:val="34"/>
    <w:qFormat/>
    <w:rsid w:val="00875138"/>
    <w:pPr>
      <w:keepNext w:val="0"/>
      <w:widowControl/>
      <w:shd w:val="clear" w:color="auto" w:fill="auto"/>
      <w:suppressAutoHyphens w:val="0"/>
      <w:overflowPunct/>
      <w:spacing w:after="200" w:line="276" w:lineRule="auto"/>
      <w:ind w:left="720"/>
      <w:contextualSpacing/>
      <w:textAlignment w:val="auto"/>
    </w:pPr>
    <w:rPr>
      <w:rFonts w:ascii="Calibri" w:eastAsia="Calibri" w:hAnsi="Calibri" w:cs="Times New Roman"/>
      <w:color w:val="auto"/>
      <w:sz w:val="22"/>
      <w:szCs w:val="22"/>
      <w:lang w:val="es-CO"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rsid w:val="00875138"/>
    <w:rPr>
      <w:rFonts w:ascii="Calibri" w:eastAsia="Calibri" w:hAnsi="Calibri" w:cs="Times New Roman"/>
    </w:rPr>
  </w:style>
  <w:style w:type="paragraph" w:styleId="NormalWeb">
    <w:name w:val="Normal (Web)"/>
    <w:aliases w:val="Car Car,Normal (Web)1,Normal (Web) Car Car,Normal (Web)2,Normal+ Arial,Normal (Web) Car Car Car Car Car,Normal (Web) Car Car Car Car Car Car"/>
    <w:basedOn w:val="Normal"/>
    <w:link w:val="NormalWebCar"/>
    <w:uiPriority w:val="99"/>
    <w:unhideWhenUsed/>
    <w:qFormat/>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paragraph" w:customStyle="1" w:styleId="paragraph">
    <w:name w:val="paragraph"/>
    <w:basedOn w:val="Normal"/>
    <w:rsid w:val="00875138"/>
    <w:pPr>
      <w:keepNext w:val="0"/>
      <w:widowControl/>
      <w:shd w:val="clear" w:color="auto" w:fill="auto"/>
      <w:suppressAutoHyphens w:val="0"/>
      <w:overflowPunct/>
      <w:spacing w:before="100" w:beforeAutospacing="1" w:after="100" w:afterAutospacing="1"/>
      <w:textAlignment w:val="auto"/>
    </w:pPr>
    <w:rPr>
      <w:rFonts w:eastAsia="Times New Roman" w:cs="Times New Roman"/>
      <w:color w:val="auto"/>
      <w:lang w:val="es-CO" w:eastAsia="es-CO"/>
    </w:rPr>
  </w:style>
  <w:style w:type="character" w:styleId="Hipervnculo">
    <w:name w:val="Hyperlink"/>
    <w:basedOn w:val="Fuentedeprrafopredeter"/>
    <w:uiPriority w:val="99"/>
    <w:unhideWhenUsed/>
    <w:rsid w:val="00614F8F"/>
    <w:rPr>
      <w:color w:val="0000FF"/>
      <w:u w:val="single"/>
    </w:rPr>
  </w:style>
  <w:style w:type="paragraph" w:styleId="Textonotapie">
    <w:name w:val="footnote text"/>
    <w:basedOn w:val="Normal"/>
    <w:link w:val="TextonotapieCar"/>
    <w:unhideWhenUsed/>
    <w:rsid w:val="004F42C2"/>
    <w:rPr>
      <w:sz w:val="20"/>
      <w:szCs w:val="20"/>
    </w:rPr>
  </w:style>
  <w:style w:type="character" w:customStyle="1" w:styleId="TextonotapieCar">
    <w:name w:val="Texto nota pie Car"/>
    <w:basedOn w:val="Fuentedeprrafopredeter"/>
    <w:link w:val="Textonotapie"/>
    <w:rsid w:val="004F42C2"/>
    <w:rPr>
      <w:rFonts w:ascii="Times New Roman" w:eastAsia="Arial Unicode MS" w:hAnsi="Times New Roman" w:cs="Tahoma"/>
      <w:color w:val="00000A"/>
      <w:sz w:val="20"/>
      <w:szCs w:val="20"/>
      <w:shd w:val="clear" w:color="auto" w:fill="FFFFFF"/>
      <w:lang w:val="es-ES" w:eastAsia="es-US"/>
    </w:rPr>
  </w:style>
  <w:style w:type="paragraph" w:customStyle="1" w:styleId="Sangradetextonormal1">
    <w:name w:val="Sangría de texto normal1"/>
    <w:basedOn w:val="Normal"/>
    <w:rsid w:val="007F61F1"/>
    <w:pPr>
      <w:keepNext w:val="0"/>
      <w:widowControl/>
      <w:shd w:val="clear" w:color="auto" w:fill="auto"/>
      <w:overflowPunct/>
      <w:spacing w:after="120" w:line="100" w:lineRule="atLeast"/>
      <w:ind w:left="283"/>
      <w:jc w:val="both"/>
      <w:textAlignment w:val="auto"/>
    </w:pPr>
    <w:rPr>
      <w:rFonts w:ascii="Arial" w:eastAsia="Times New Roman" w:hAnsi="Arial" w:cs="Times New Roman"/>
      <w:color w:val="auto"/>
      <w:szCs w:val="20"/>
      <w:lang w:eastAsia="ar-SA"/>
    </w:rPr>
  </w:style>
  <w:style w:type="character" w:styleId="Textoennegrita">
    <w:name w:val="Strong"/>
    <w:basedOn w:val="Fuentedeprrafopredeter"/>
    <w:uiPriority w:val="22"/>
    <w:qFormat/>
    <w:rsid w:val="0071150B"/>
    <w:rPr>
      <w:b/>
      <w:bCs/>
    </w:rPr>
  </w:style>
  <w:style w:type="character" w:customStyle="1" w:styleId="Ttulo1Car">
    <w:name w:val="Título 1 Car"/>
    <w:basedOn w:val="Fuentedeprrafopredeter"/>
    <w:link w:val="Ttulo1"/>
    <w:uiPriority w:val="9"/>
    <w:rsid w:val="00FE4BE0"/>
    <w:rPr>
      <w:rFonts w:asciiTheme="majorHAnsi" w:eastAsiaTheme="majorEastAsia" w:hAnsiTheme="majorHAnsi" w:cstheme="majorBidi"/>
      <w:color w:val="2F5496" w:themeColor="accent1" w:themeShade="BF"/>
      <w:sz w:val="32"/>
      <w:szCs w:val="32"/>
      <w:shd w:val="clear" w:color="auto" w:fill="FFFFFF"/>
      <w:lang w:val="es-ES" w:eastAsia="es-US"/>
    </w:rPr>
  </w:style>
  <w:style w:type="paragraph" w:styleId="TtuloTDC">
    <w:name w:val="TOC Heading"/>
    <w:basedOn w:val="Ttulo1"/>
    <w:next w:val="Normal"/>
    <w:uiPriority w:val="39"/>
    <w:unhideWhenUsed/>
    <w:qFormat/>
    <w:rsid w:val="00FE4BE0"/>
    <w:pPr>
      <w:widowControl/>
      <w:shd w:val="clear" w:color="auto" w:fill="auto"/>
      <w:suppressAutoHyphens w:val="0"/>
      <w:overflowPunct/>
      <w:spacing w:line="259" w:lineRule="auto"/>
      <w:textAlignment w:val="auto"/>
      <w:outlineLvl w:val="9"/>
    </w:pPr>
    <w:rPr>
      <w:lang w:val="es-CO" w:eastAsia="es-CO"/>
    </w:rPr>
  </w:style>
  <w:style w:type="paragraph" w:styleId="TDC1">
    <w:name w:val="toc 1"/>
    <w:basedOn w:val="Normal"/>
    <w:next w:val="Normal"/>
    <w:autoRedefine/>
    <w:uiPriority w:val="39"/>
    <w:unhideWhenUsed/>
    <w:rsid w:val="00FE4BE0"/>
    <w:pPr>
      <w:spacing w:after="100"/>
    </w:pPr>
  </w:style>
  <w:style w:type="paragraph" w:styleId="TDC2">
    <w:name w:val="toc 2"/>
    <w:basedOn w:val="Normal"/>
    <w:next w:val="Normal"/>
    <w:autoRedefine/>
    <w:uiPriority w:val="39"/>
    <w:unhideWhenUsed/>
    <w:rsid w:val="00D82C24"/>
    <w:pPr>
      <w:tabs>
        <w:tab w:val="left" w:pos="880"/>
        <w:tab w:val="right" w:leader="dot" w:pos="8828"/>
      </w:tabs>
      <w:spacing w:after="100"/>
      <w:ind w:left="240"/>
    </w:pPr>
    <w:rPr>
      <w:rFonts w:ascii="Arial" w:hAnsi="Arial" w:cs="Arial"/>
      <w:noProof/>
      <w:sz w:val="20"/>
      <w:szCs w:val="20"/>
    </w:rPr>
  </w:style>
  <w:style w:type="paragraph" w:styleId="Descripcin">
    <w:name w:val="caption"/>
    <w:basedOn w:val="Normal"/>
    <w:next w:val="Normal"/>
    <w:uiPriority w:val="35"/>
    <w:unhideWhenUsed/>
    <w:qFormat/>
    <w:rsid w:val="00F87B3B"/>
    <w:pPr>
      <w:spacing w:after="200"/>
    </w:pPr>
    <w:rPr>
      <w:i/>
      <w:iCs/>
      <w:color w:val="44546A" w:themeColor="text2"/>
      <w:sz w:val="18"/>
      <w:szCs w:val="18"/>
    </w:rPr>
  </w:style>
  <w:style w:type="paragraph" w:styleId="Tabladeilustraciones">
    <w:name w:val="table of figures"/>
    <w:basedOn w:val="Normal"/>
    <w:next w:val="Normal"/>
    <w:uiPriority w:val="99"/>
    <w:unhideWhenUsed/>
    <w:rsid w:val="00765735"/>
  </w:style>
  <w:style w:type="character" w:customStyle="1" w:styleId="markiz03200df">
    <w:name w:val="markiz03200df"/>
    <w:basedOn w:val="Fuentedeprrafopredeter"/>
    <w:rsid w:val="00A01058"/>
  </w:style>
  <w:style w:type="character" w:customStyle="1" w:styleId="markfh9y5li7a">
    <w:name w:val="markfh9y5li7a"/>
    <w:basedOn w:val="Fuentedeprrafopredeter"/>
    <w:rsid w:val="00A01058"/>
  </w:style>
  <w:style w:type="character" w:customStyle="1" w:styleId="mark7xfx275ud">
    <w:name w:val="mark7xfx275ud"/>
    <w:basedOn w:val="Fuentedeprrafopredeter"/>
    <w:rsid w:val="00C7179C"/>
  </w:style>
  <w:style w:type="character" w:customStyle="1" w:styleId="markxaldenyy9">
    <w:name w:val="markxaldenyy9"/>
    <w:basedOn w:val="Fuentedeprrafopredeter"/>
    <w:rsid w:val="00C7179C"/>
  </w:style>
  <w:style w:type="character" w:customStyle="1" w:styleId="Ttulo2Car">
    <w:name w:val="Título 2 Car"/>
    <w:basedOn w:val="Fuentedeprrafopredeter"/>
    <w:link w:val="Ttulo2"/>
    <w:rsid w:val="003E7CD6"/>
    <w:rPr>
      <w:rFonts w:asciiTheme="majorHAnsi" w:eastAsiaTheme="majorEastAsia" w:hAnsiTheme="majorHAnsi" w:cstheme="majorBidi"/>
      <w:color w:val="2F5496" w:themeColor="accent1" w:themeShade="BF"/>
      <w:sz w:val="26"/>
      <w:szCs w:val="26"/>
      <w:shd w:val="clear" w:color="auto" w:fill="FFFFFF"/>
      <w:lang w:val="es-ES" w:eastAsia="es-US"/>
    </w:rPr>
  </w:style>
  <w:style w:type="character" w:customStyle="1" w:styleId="NormalWebCar">
    <w:name w:val="Normal (Web) Car"/>
    <w:aliases w:val="Car Car Car,Normal (Web)1 Car,Normal (Web) Car Car Car,Normal (Web)2 Car,Normal+ Arial Car,Normal (Web) Car Car Car Car Car Car1,Normal (Web) Car Car Car Car Car Car Car"/>
    <w:link w:val="NormalWeb"/>
    <w:uiPriority w:val="99"/>
    <w:locked/>
    <w:rsid w:val="00E5285E"/>
    <w:rPr>
      <w:rFonts w:ascii="Times New Roman" w:eastAsia="Times New Roman" w:hAnsi="Times New Roman" w:cs="Times New Roman"/>
      <w:sz w:val="24"/>
      <w:szCs w:val="24"/>
      <w:lang w:eastAsia="es-CO"/>
    </w:rPr>
  </w:style>
  <w:style w:type="character" w:customStyle="1" w:styleId="xxxapple-converted-space">
    <w:name w:val="x_x_x_apple-converted-space"/>
    <w:basedOn w:val="Fuentedeprrafopredeter"/>
    <w:rsid w:val="00E61542"/>
  </w:style>
  <w:style w:type="paragraph" w:customStyle="1" w:styleId="xmsonormal">
    <w:name w:val="x_msonormal"/>
    <w:basedOn w:val="Normal"/>
    <w:rsid w:val="000E252F"/>
    <w:pPr>
      <w:keepNext w:val="0"/>
      <w:widowControl/>
      <w:shd w:val="clear" w:color="auto" w:fill="auto"/>
      <w:suppressAutoHyphens w:val="0"/>
      <w:overflowPunct/>
      <w:textAlignment w:val="auto"/>
    </w:pPr>
    <w:rPr>
      <w:rFonts w:ascii="Calibri" w:eastAsiaTheme="minorHAns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234">
      <w:bodyDiv w:val="1"/>
      <w:marLeft w:val="0"/>
      <w:marRight w:val="0"/>
      <w:marTop w:val="0"/>
      <w:marBottom w:val="0"/>
      <w:divBdr>
        <w:top w:val="none" w:sz="0" w:space="0" w:color="auto"/>
        <w:left w:val="none" w:sz="0" w:space="0" w:color="auto"/>
        <w:bottom w:val="none" w:sz="0" w:space="0" w:color="auto"/>
        <w:right w:val="none" w:sz="0" w:space="0" w:color="auto"/>
      </w:divBdr>
      <w:divsChild>
        <w:div w:id="1032267840">
          <w:marLeft w:val="0"/>
          <w:marRight w:val="0"/>
          <w:marTop w:val="0"/>
          <w:marBottom w:val="0"/>
          <w:divBdr>
            <w:top w:val="none" w:sz="0" w:space="0" w:color="auto"/>
            <w:left w:val="none" w:sz="0" w:space="0" w:color="auto"/>
            <w:bottom w:val="none" w:sz="0" w:space="0" w:color="auto"/>
            <w:right w:val="none" w:sz="0" w:space="0" w:color="auto"/>
          </w:divBdr>
        </w:div>
        <w:div w:id="1044448256">
          <w:marLeft w:val="0"/>
          <w:marRight w:val="0"/>
          <w:marTop w:val="0"/>
          <w:marBottom w:val="0"/>
          <w:divBdr>
            <w:top w:val="none" w:sz="0" w:space="0" w:color="auto"/>
            <w:left w:val="none" w:sz="0" w:space="0" w:color="auto"/>
            <w:bottom w:val="none" w:sz="0" w:space="0" w:color="auto"/>
            <w:right w:val="none" w:sz="0" w:space="0" w:color="auto"/>
          </w:divBdr>
        </w:div>
        <w:div w:id="236944226">
          <w:marLeft w:val="0"/>
          <w:marRight w:val="0"/>
          <w:marTop w:val="0"/>
          <w:marBottom w:val="0"/>
          <w:divBdr>
            <w:top w:val="none" w:sz="0" w:space="0" w:color="auto"/>
            <w:left w:val="none" w:sz="0" w:space="0" w:color="auto"/>
            <w:bottom w:val="none" w:sz="0" w:space="0" w:color="auto"/>
            <w:right w:val="none" w:sz="0" w:space="0" w:color="auto"/>
          </w:divBdr>
        </w:div>
      </w:divsChild>
    </w:div>
    <w:div w:id="404038596">
      <w:bodyDiv w:val="1"/>
      <w:marLeft w:val="0"/>
      <w:marRight w:val="0"/>
      <w:marTop w:val="0"/>
      <w:marBottom w:val="0"/>
      <w:divBdr>
        <w:top w:val="none" w:sz="0" w:space="0" w:color="auto"/>
        <w:left w:val="none" w:sz="0" w:space="0" w:color="auto"/>
        <w:bottom w:val="none" w:sz="0" w:space="0" w:color="auto"/>
        <w:right w:val="none" w:sz="0" w:space="0" w:color="auto"/>
      </w:divBdr>
    </w:div>
    <w:div w:id="417558327">
      <w:bodyDiv w:val="1"/>
      <w:marLeft w:val="0"/>
      <w:marRight w:val="0"/>
      <w:marTop w:val="0"/>
      <w:marBottom w:val="0"/>
      <w:divBdr>
        <w:top w:val="none" w:sz="0" w:space="0" w:color="auto"/>
        <w:left w:val="none" w:sz="0" w:space="0" w:color="auto"/>
        <w:bottom w:val="none" w:sz="0" w:space="0" w:color="auto"/>
        <w:right w:val="none" w:sz="0" w:space="0" w:color="auto"/>
      </w:divBdr>
    </w:div>
    <w:div w:id="507524234">
      <w:bodyDiv w:val="1"/>
      <w:marLeft w:val="0"/>
      <w:marRight w:val="0"/>
      <w:marTop w:val="0"/>
      <w:marBottom w:val="0"/>
      <w:divBdr>
        <w:top w:val="none" w:sz="0" w:space="0" w:color="auto"/>
        <w:left w:val="none" w:sz="0" w:space="0" w:color="auto"/>
        <w:bottom w:val="none" w:sz="0" w:space="0" w:color="auto"/>
        <w:right w:val="none" w:sz="0" w:space="0" w:color="auto"/>
      </w:divBdr>
    </w:div>
    <w:div w:id="652761675">
      <w:bodyDiv w:val="1"/>
      <w:marLeft w:val="0"/>
      <w:marRight w:val="0"/>
      <w:marTop w:val="0"/>
      <w:marBottom w:val="0"/>
      <w:divBdr>
        <w:top w:val="none" w:sz="0" w:space="0" w:color="auto"/>
        <w:left w:val="none" w:sz="0" w:space="0" w:color="auto"/>
        <w:bottom w:val="none" w:sz="0" w:space="0" w:color="auto"/>
        <w:right w:val="none" w:sz="0" w:space="0" w:color="auto"/>
      </w:divBdr>
    </w:div>
    <w:div w:id="743989752">
      <w:bodyDiv w:val="1"/>
      <w:marLeft w:val="0"/>
      <w:marRight w:val="0"/>
      <w:marTop w:val="0"/>
      <w:marBottom w:val="0"/>
      <w:divBdr>
        <w:top w:val="none" w:sz="0" w:space="0" w:color="auto"/>
        <w:left w:val="none" w:sz="0" w:space="0" w:color="auto"/>
        <w:bottom w:val="none" w:sz="0" w:space="0" w:color="auto"/>
        <w:right w:val="none" w:sz="0" w:space="0" w:color="auto"/>
      </w:divBdr>
    </w:div>
    <w:div w:id="783114980">
      <w:bodyDiv w:val="1"/>
      <w:marLeft w:val="0"/>
      <w:marRight w:val="0"/>
      <w:marTop w:val="0"/>
      <w:marBottom w:val="0"/>
      <w:divBdr>
        <w:top w:val="none" w:sz="0" w:space="0" w:color="auto"/>
        <w:left w:val="none" w:sz="0" w:space="0" w:color="auto"/>
        <w:bottom w:val="none" w:sz="0" w:space="0" w:color="auto"/>
        <w:right w:val="none" w:sz="0" w:space="0" w:color="auto"/>
      </w:divBdr>
    </w:div>
    <w:div w:id="833497835">
      <w:bodyDiv w:val="1"/>
      <w:marLeft w:val="0"/>
      <w:marRight w:val="0"/>
      <w:marTop w:val="0"/>
      <w:marBottom w:val="0"/>
      <w:divBdr>
        <w:top w:val="none" w:sz="0" w:space="0" w:color="auto"/>
        <w:left w:val="none" w:sz="0" w:space="0" w:color="auto"/>
        <w:bottom w:val="none" w:sz="0" w:space="0" w:color="auto"/>
        <w:right w:val="none" w:sz="0" w:space="0" w:color="auto"/>
      </w:divBdr>
    </w:div>
    <w:div w:id="974062686">
      <w:bodyDiv w:val="1"/>
      <w:marLeft w:val="0"/>
      <w:marRight w:val="0"/>
      <w:marTop w:val="0"/>
      <w:marBottom w:val="0"/>
      <w:divBdr>
        <w:top w:val="none" w:sz="0" w:space="0" w:color="auto"/>
        <w:left w:val="none" w:sz="0" w:space="0" w:color="auto"/>
        <w:bottom w:val="none" w:sz="0" w:space="0" w:color="auto"/>
        <w:right w:val="none" w:sz="0" w:space="0" w:color="auto"/>
      </w:divBdr>
    </w:div>
    <w:div w:id="1112555700">
      <w:bodyDiv w:val="1"/>
      <w:marLeft w:val="0"/>
      <w:marRight w:val="0"/>
      <w:marTop w:val="0"/>
      <w:marBottom w:val="0"/>
      <w:divBdr>
        <w:top w:val="none" w:sz="0" w:space="0" w:color="auto"/>
        <w:left w:val="none" w:sz="0" w:space="0" w:color="auto"/>
        <w:bottom w:val="none" w:sz="0" w:space="0" w:color="auto"/>
        <w:right w:val="none" w:sz="0" w:space="0" w:color="auto"/>
      </w:divBdr>
    </w:div>
    <w:div w:id="1237472370">
      <w:bodyDiv w:val="1"/>
      <w:marLeft w:val="0"/>
      <w:marRight w:val="0"/>
      <w:marTop w:val="0"/>
      <w:marBottom w:val="0"/>
      <w:divBdr>
        <w:top w:val="none" w:sz="0" w:space="0" w:color="auto"/>
        <w:left w:val="none" w:sz="0" w:space="0" w:color="auto"/>
        <w:bottom w:val="none" w:sz="0" w:space="0" w:color="auto"/>
        <w:right w:val="none" w:sz="0" w:space="0" w:color="auto"/>
      </w:divBdr>
    </w:div>
    <w:div w:id="1241519592">
      <w:bodyDiv w:val="1"/>
      <w:marLeft w:val="0"/>
      <w:marRight w:val="0"/>
      <w:marTop w:val="0"/>
      <w:marBottom w:val="0"/>
      <w:divBdr>
        <w:top w:val="none" w:sz="0" w:space="0" w:color="auto"/>
        <w:left w:val="none" w:sz="0" w:space="0" w:color="auto"/>
        <w:bottom w:val="none" w:sz="0" w:space="0" w:color="auto"/>
        <w:right w:val="none" w:sz="0" w:space="0" w:color="auto"/>
      </w:divBdr>
    </w:div>
    <w:div w:id="1294095023">
      <w:bodyDiv w:val="1"/>
      <w:marLeft w:val="0"/>
      <w:marRight w:val="0"/>
      <w:marTop w:val="0"/>
      <w:marBottom w:val="0"/>
      <w:divBdr>
        <w:top w:val="none" w:sz="0" w:space="0" w:color="auto"/>
        <w:left w:val="none" w:sz="0" w:space="0" w:color="auto"/>
        <w:bottom w:val="none" w:sz="0" w:space="0" w:color="auto"/>
        <w:right w:val="none" w:sz="0" w:space="0" w:color="auto"/>
      </w:divBdr>
    </w:div>
    <w:div w:id="1388383913">
      <w:bodyDiv w:val="1"/>
      <w:marLeft w:val="0"/>
      <w:marRight w:val="0"/>
      <w:marTop w:val="0"/>
      <w:marBottom w:val="0"/>
      <w:divBdr>
        <w:top w:val="none" w:sz="0" w:space="0" w:color="auto"/>
        <w:left w:val="none" w:sz="0" w:space="0" w:color="auto"/>
        <w:bottom w:val="none" w:sz="0" w:space="0" w:color="auto"/>
        <w:right w:val="none" w:sz="0" w:space="0" w:color="auto"/>
      </w:divBdr>
      <w:divsChild>
        <w:div w:id="146750355">
          <w:marLeft w:val="0"/>
          <w:marRight w:val="0"/>
          <w:marTop w:val="0"/>
          <w:marBottom w:val="0"/>
          <w:divBdr>
            <w:top w:val="none" w:sz="0" w:space="0" w:color="auto"/>
            <w:left w:val="none" w:sz="0" w:space="0" w:color="auto"/>
            <w:bottom w:val="none" w:sz="0" w:space="0" w:color="auto"/>
            <w:right w:val="none" w:sz="0" w:space="0" w:color="auto"/>
          </w:divBdr>
        </w:div>
        <w:div w:id="330179325">
          <w:marLeft w:val="0"/>
          <w:marRight w:val="0"/>
          <w:marTop w:val="0"/>
          <w:marBottom w:val="0"/>
          <w:divBdr>
            <w:top w:val="none" w:sz="0" w:space="0" w:color="auto"/>
            <w:left w:val="none" w:sz="0" w:space="0" w:color="auto"/>
            <w:bottom w:val="none" w:sz="0" w:space="0" w:color="auto"/>
            <w:right w:val="none" w:sz="0" w:space="0" w:color="auto"/>
          </w:divBdr>
        </w:div>
        <w:div w:id="1546791481">
          <w:marLeft w:val="0"/>
          <w:marRight w:val="0"/>
          <w:marTop w:val="0"/>
          <w:marBottom w:val="0"/>
          <w:divBdr>
            <w:top w:val="none" w:sz="0" w:space="0" w:color="auto"/>
            <w:left w:val="none" w:sz="0" w:space="0" w:color="auto"/>
            <w:bottom w:val="none" w:sz="0" w:space="0" w:color="auto"/>
            <w:right w:val="none" w:sz="0" w:space="0" w:color="auto"/>
          </w:divBdr>
        </w:div>
      </w:divsChild>
    </w:div>
    <w:div w:id="1404062279">
      <w:bodyDiv w:val="1"/>
      <w:marLeft w:val="0"/>
      <w:marRight w:val="0"/>
      <w:marTop w:val="0"/>
      <w:marBottom w:val="0"/>
      <w:divBdr>
        <w:top w:val="none" w:sz="0" w:space="0" w:color="auto"/>
        <w:left w:val="none" w:sz="0" w:space="0" w:color="auto"/>
        <w:bottom w:val="none" w:sz="0" w:space="0" w:color="auto"/>
        <w:right w:val="none" w:sz="0" w:space="0" w:color="auto"/>
      </w:divBdr>
    </w:div>
    <w:div w:id="1483502939">
      <w:bodyDiv w:val="1"/>
      <w:marLeft w:val="0"/>
      <w:marRight w:val="0"/>
      <w:marTop w:val="0"/>
      <w:marBottom w:val="0"/>
      <w:divBdr>
        <w:top w:val="none" w:sz="0" w:space="0" w:color="auto"/>
        <w:left w:val="none" w:sz="0" w:space="0" w:color="auto"/>
        <w:bottom w:val="none" w:sz="0" w:space="0" w:color="auto"/>
        <w:right w:val="none" w:sz="0" w:space="0" w:color="auto"/>
      </w:divBdr>
    </w:div>
    <w:div w:id="1751736922">
      <w:bodyDiv w:val="1"/>
      <w:marLeft w:val="0"/>
      <w:marRight w:val="0"/>
      <w:marTop w:val="0"/>
      <w:marBottom w:val="0"/>
      <w:divBdr>
        <w:top w:val="none" w:sz="0" w:space="0" w:color="auto"/>
        <w:left w:val="none" w:sz="0" w:space="0" w:color="auto"/>
        <w:bottom w:val="none" w:sz="0" w:space="0" w:color="auto"/>
        <w:right w:val="none" w:sz="0" w:space="0" w:color="auto"/>
      </w:divBdr>
      <w:divsChild>
        <w:div w:id="142041374">
          <w:marLeft w:val="0"/>
          <w:marRight w:val="0"/>
          <w:marTop w:val="0"/>
          <w:marBottom w:val="0"/>
          <w:divBdr>
            <w:top w:val="none" w:sz="0" w:space="0" w:color="auto"/>
            <w:left w:val="none" w:sz="0" w:space="0" w:color="auto"/>
            <w:bottom w:val="none" w:sz="0" w:space="0" w:color="auto"/>
            <w:right w:val="none" w:sz="0" w:space="0" w:color="auto"/>
          </w:divBdr>
        </w:div>
      </w:divsChild>
    </w:div>
    <w:div w:id="1808815074">
      <w:bodyDiv w:val="1"/>
      <w:marLeft w:val="0"/>
      <w:marRight w:val="0"/>
      <w:marTop w:val="0"/>
      <w:marBottom w:val="0"/>
      <w:divBdr>
        <w:top w:val="none" w:sz="0" w:space="0" w:color="auto"/>
        <w:left w:val="none" w:sz="0" w:space="0" w:color="auto"/>
        <w:bottom w:val="none" w:sz="0" w:space="0" w:color="auto"/>
        <w:right w:val="none" w:sz="0" w:space="0" w:color="auto"/>
      </w:divBdr>
    </w:div>
    <w:div w:id="1849638391">
      <w:bodyDiv w:val="1"/>
      <w:marLeft w:val="0"/>
      <w:marRight w:val="0"/>
      <w:marTop w:val="0"/>
      <w:marBottom w:val="0"/>
      <w:divBdr>
        <w:top w:val="none" w:sz="0" w:space="0" w:color="auto"/>
        <w:left w:val="none" w:sz="0" w:space="0" w:color="auto"/>
        <w:bottom w:val="none" w:sz="0" w:space="0" w:color="auto"/>
        <w:right w:val="none" w:sz="0" w:space="0" w:color="auto"/>
      </w:divBdr>
    </w:div>
    <w:div w:id="1910266280">
      <w:bodyDiv w:val="1"/>
      <w:marLeft w:val="0"/>
      <w:marRight w:val="0"/>
      <w:marTop w:val="0"/>
      <w:marBottom w:val="0"/>
      <w:divBdr>
        <w:top w:val="none" w:sz="0" w:space="0" w:color="auto"/>
        <w:left w:val="none" w:sz="0" w:space="0" w:color="auto"/>
        <w:bottom w:val="none" w:sz="0" w:space="0" w:color="auto"/>
        <w:right w:val="none" w:sz="0" w:space="0" w:color="auto"/>
      </w:divBdr>
    </w:div>
    <w:div w:id="21202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273%20de%202022/Seguimiento%20PM/Contralor&#237;a/1.%20EXCEL%20_PM_%20CONTRALORIA_Seg_1er%20trim%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ESTADO</a:t>
            </a:r>
            <a:r>
              <a:rPr lang="en-US" sz="1200" baseline="0"/>
              <a:t> PLAN DE MEJORAMIENTO CONTRALORÍA</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Hoja1!$C$18</c:f>
              <c:strCache>
                <c:ptCount val="1"/>
                <c:pt idx="0">
                  <c:v>Sin iniciar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Hoja1!$C$19:$C$23</c:f>
              <c:numCache>
                <c:formatCode>General</c:formatCode>
                <c:ptCount val="1"/>
                <c:pt idx="0">
                  <c:v>1</c:v>
                </c:pt>
              </c:numCache>
            </c:numRef>
          </c:val>
          <c:extLst>
            <c:ext xmlns:c16="http://schemas.microsoft.com/office/drawing/2014/chart" uri="{C3380CC4-5D6E-409C-BE32-E72D297353CC}">
              <c16:uniqueId val="{00000000-8635-46E6-9A48-315A33EE0B3D}"/>
            </c:ext>
          </c:extLst>
        </c:ser>
        <c:ser>
          <c:idx val="1"/>
          <c:order val="1"/>
          <c:tx>
            <c:strRef>
              <c:f>Hoja1!$D$18</c:f>
              <c:strCache>
                <c:ptCount val="1"/>
                <c:pt idx="0">
                  <c:v>En ejecución</c:v>
                </c:pt>
              </c:strCache>
            </c:strRef>
          </c:tx>
          <c:spPr>
            <a:solidFill>
              <a:srgbClr val="FFFF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Hoja1!$D$19:$D$23</c:f>
              <c:numCache>
                <c:formatCode>General</c:formatCode>
                <c:ptCount val="1"/>
                <c:pt idx="0">
                  <c:v>27</c:v>
                </c:pt>
              </c:numCache>
            </c:numRef>
          </c:val>
          <c:extLst>
            <c:ext xmlns:c16="http://schemas.microsoft.com/office/drawing/2014/chart" uri="{C3380CC4-5D6E-409C-BE32-E72D297353CC}">
              <c16:uniqueId val="{00000001-8635-46E6-9A48-315A33EE0B3D}"/>
            </c:ext>
          </c:extLst>
        </c:ser>
        <c:ser>
          <c:idx val="2"/>
          <c:order val="2"/>
          <c:tx>
            <c:strRef>
              <c:f>Hoja1!$E$18</c:f>
              <c:strCache>
                <c:ptCount val="1"/>
                <c:pt idx="0">
                  <c:v>Cumplida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3-8635-46E6-9A48-315A33EE0B3D}"/>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6="http://schemas.microsoft.com/office/drawing/2014/chart" uri="{C3380CC4-5D6E-409C-BE32-E72D297353CC}">
                  <c16:uniqueId val="{00000003-8635-46E6-9A48-315A33EE0B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Hoja1!$E$19:$E$23</c:f>
              <c:numCache>
                <c:formatCode>General</c:formatCode>
                <c:ptCount val="1"/>
                <c:pt idx="0">
                  <c:v>35</c:v>
                </c:pt>
              </c:numCache>
            </c:numRef>
          </c:val>
          <c:extLst>
            <c:ext xmlns:c16="http://schemas.microsoft.com/office/drawing/2014/chart" uri="{C3380CC4-5D6E-409C-BE32-E72D297353CC}">
              <c16:uniqueId val="{00000004-8635-46E6-9A48-315A33EE0B3D}"/>
            </c:ext>
          </c:extLst>
        </c:ser>
        <c:ser>
          <c:idx val="3"/>
          <c:order val="3"/>
          <c:tx>
            <c:strRef>
              <c:f>Hoja1!$F$18</c:f>
              <c:strCache>
                <c:ptCount val="1"/>
                <c:pt idx="0">
                  <c:v>Vencida</c:v>
                </c:pt>
              </c:strCache>
            </c:strRef>
          </c:tx>
          <c:spPr>
            <a:solidFill>
              <a:srgbClr val="FF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Hoja1!$F$19:$F$23</c:f>
              <c:numCache>
                <c:formatCode>General</c:formatCode>
                <c:ptCount val="1"/>
                <c:pt idx="0">
                  <c:v>0</c:v>
                </c:pt>
              </c:numCache>
            </c:numRef>
          </c:val>
          <c:extLst>
            <c:ext xmlns:c16="http://schemas.microsoft.com/office/drawing/2014/chart" uri="{C3380CC4-5D6E-409C-BE32-E72D297353CC}">
              <c16:uniqueId val="{00000005-8635-46E6-9A48-315A33EE0B3D}"/>
            </c:ext>
          </c:extLst>
        </c:ser>
        <c:dLbls>
          <c:showLegendKey val="0"/>
          <c:showVal val="0"/>
          <c:showCatName val="0"/>
          <c:showSerName val="0"/>
          <c:showPercent val="0"/>
          <c:showBubbleSize val="0"/>
        </c:dLbls>
        <c:gapWidth val="150"/>
        <c:shape val="box"/>
        <c:axId val="890773120"/>
        <c:axId val="890773536"/>
        <c:axId val="0"/>
      </c:bar3DChart>
      <c:catAx>
        <c:axId val="890773120"/>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890773536"/>
        <c:crosses val="autoZero"/>
        <c:auto val="1"/>
        <c:lblAlgn val="ctr"/>
        <c:lblOffset val="100"/>
        <c:noMultiLvlLbl val="0"/>
      </c:catAx>
      <c:valAx>
        <c:axId val="8907735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89077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690A-3167-4C67-88CA-36237395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2617</Words>
  <Characters>14398</Characters>
  <Application>Microsoft Office Word</Application>
  <DocSecurity>0</DocSecurity>
  <Lines>119</Lines>
  <Paragraphs>33</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Objetivo </vt:lpstr>
      <vt:lpstr>Alcance</vt:lpstr>
      <vt:lpstr>Marco Normativo</vt:lpstr>
      <vt:lpstr>Seguimiento Plan De Mejoramiento de la Contraloría </vt:lpstr>
      <vt:lpstr/>
      <vt:lpstr>Conclusiones </vt:lpstr>
      <vt:lpstr/>
      <vt:lpstr>Recomendaciones</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Carolina Nossa Gonzalez</dc:creator>
  <cp:keywords/>
  <dc:description/>
  <cp:lastModifiedBy>German Hernando Agudelo Cely</cp:lastModifiedBy>
  <cp:revision>2</cp:revision>
  <cp:lastPrinted>2021-07-14T12:30:00Z</cp:lastPrinted>
  <dcterms:created xsi:type="dcterms:W3CDTF">2022-05-01T00:04:00Z</dcterms:created>
  <dcterms:modified xsi:type="dcterms:W3CDTF">2022-05-01T00:04:00Z</dcterms:modified>
</cp:coreProperties>
</file>