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4B05C7" w14:textId="5E65B9F6" w:rsidR="00050A9C" w:rsidRPr="00D20B64" w:rsidRDefault="008D38CF" w:rsidP="00D20B64">
      <w:pPr>
        <w:tabs>
          <w:tab w:val="left" w:pos="709"/>
        </w:tabs>
        <w:spacing w:after="0" w:line="240" w:lineRule="auto"/>
        <w:jc w:val="center"/>
        <w:rPr>
          <w:rFonts w:ascii="Arial" w:hAnsi="Arial" w:cs="Arial"/>
          <w:b/>
          <w:sz w:val="24"/>
        </w:rPr>
      </w:pPr>
      <w:r w:rsidRPr="00D20B64">
        <w:rPr>
          <w:rFonts w:ascii="Arial" w:hAnsi="Arial" w:cs="Arial"/>
          <w:noProof/>
          <w:color w:val="2B579A"/>
          <w:shd w:val="clear" w:color="auto" w:fill="E6E6E6"/>
          <w:lang w:eastAsia="es-CO"/>
        </w:rPr>
        <w:drawing>
          <wp:anchor distT="0" distB="0" distL="114300" distR="114300" simplePos="0" relativeHeight="251660329" behindDoc="0" locked="0" layoutInCell="1" allowOverlap="1" wp14:anchorId="26B8C2E9" wp14:editId="1103FB5B">
            <wp:simplePos x="0" y="0"/>
            <wp:positionH relativeFrom="page">
              <wp:align>right</wp:align>
            </wp:positionH>
            <wp:positionV relativeFrom="page">
              <wp:align>top</wp:align>
            </wp:positionV>
            <wp:extent cx="7772400" cy="10073565"/>
            <wp:effectExtent l="0" t="0" r="0" b="444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7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94A" w:rsidRPr="00D20B64">
        <w:rPr>
          <w:rFonts w:ascii="Arial" w:hAnsi="Arial" w:cs="Arial"/>
          <w:noProof/>
          <w:color w:val="2B579A"/>
          <w:shd w:val="clear" w:color="auto" w:fill="E6E6E6"/>
          <w:lang w:eastAsia="es-CO"/>
        </w:rPr>
        <w:drawing>
          <wp:anchor distT="0" distB="0" distL="114300" distR="114300" simplePos="0" relativeHeight="251659304" behindDoc="0" locked="0" layoutInCell="1" allowOverlap="1" wp14:anchorId="7FC29DCB" wp14:editId="3A656081">
            <wp:simplePos x="0" y="0"/>
            <wp:positionH relativeFrom="page">
              <wp:align>left</wp:align>
            </wp:positionH>
            <wp:positionV relativeFrom="paragraph">
              <wp:posOffset>0</wp:posOffset>
            </wp:positionV>
            <wp:extent cx="10234295" cy="7565643"/>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129.JPG"/>
                    <pic:cNvPicPr/>
                  </pic:nvPicPr>
                  <pic:blipFill>
                    <a:blip r:embed="rId12">
                      <a:extLst>
                        <a:ext uri="{28A0092B-C50C-407E-A947-70E740481C1C}">
                          <a14:useLocalDpi xmlns:a14="http://schemas.microsoft.com/office/drawing/2010/main" val="0"/>
                        </a:ext>
                      </a:extLst>
                    </a:blip>
                    <a:stretch>
                      <a:fillRect/>
                    </a:stretch>
                  </pic:blipFill>
                  <pic:spPr>
                    <a:xfrm>
                      <a:off x="0" y="0"/>
                      <a:ext cx="10234295" cy="7565643"/>
                    </a:xfrm>
                    <a:prstGeom prst="rect">
                      <a:avLst/>
                    </a:prstGeom>
                  </pic:spPr>
                </pic:pic>
              </a:graphicData>
            </a:graphic>
            <wp14:sizeRelH relativeFrom="margin">
              <wp14:pctWidth>0</wp14:pctWidth>
            </wp14:sizeRelH>
            <wp14:sizeRelV relativeFrom="margin">
              <wp14:pctHeight>0</wp14:pctHeight>
            </wp14:sizeRelV>
          </wp:anchor>
        </w:drawing>
      </w:r>
      <w:r w:rsidR="0018594A" w:rsidRPr="00D20B64">
        <w:rPr>
          <w:rFonts w:ascii="Arial" w:hAnsi="Arial" w:cs="Arial"/>
          <w:noProof/>
          <w:color w:val="2B579A"/>
          <w:shd w:val="clear" w:color="auto" w:fill="E6E6E6"/>
          <w:lang w:eastAsia="es-CO"/>
        </w:rPr>
        <mc:AlternateContent>
          <mc:Choice Requires="wps">
            <w:drawing>
              <wp:anchor distT="0" distB="0" distL="114300" distR="114300" simplePos="0" relativeHeight="251662377" behindDoc="0" locked="0" layoutInCell="1" allowOverlap="1" wp14:anchorId="14719BA7" wp14:editId="160F7DC9">
                <wp:simplePos x="0" y="0"/>
                <wp:positionH relativeFrom="column">
                  <wp:posOffset>-803910</wp:posOffset>
                </wp:positionH>
                <wp:positionV relativeFrom="paragraph">
                  <wp:posOffset>5653405</wp:posOffset>
                </wp:positionV>
                <wp:extent cx="2990850" cy="101917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990850" cy="1019175"/>
                        </a:xfrm>
                        <a:prstGeom prst="rect">
                          <a:avLst/>
                        </a:prstGeom>
                        <a:noFill/>
                        <a:ln w="6350">
                          <a:noFill/>
                        </a:ln>
                      </wps:spPr>
                      <wps:txbx>
                        <w:txbxContent>
                          <w:p w14:paraId="48D805EC" w14:textId="1542BD88" w:rsidR="00A51347" w:rsidRPr="006E5FF0" w:rsidRDefault="00A51347" w:rsidP="006F50A7">
                            <w:pPr>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INFORME</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DE GESTIÓN DE </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RENDICIÓN DE CUENTAS </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Vigencia 2021</w:t>
                            </w:r>
                          </w:p>
                          <w:p w14:paraId="22680D72" w14:textId="77777777" w:rsidR="00A51347" w:rsidRPr="006E5FF0" w:rsidRDefault="00A51347" w:rsidP="00237003">
                            <w:pPr>
                              <w:rPr>
                                <w:color w:val="FFFFFF" w:themeColor="background1"/>
                                <w14:shadow w14:blurRad="50800" w14:dist="38100" w14:dir="5400000" w14:sx="100000" w14:sy="100000" w14:kx="0" w14:ky="0" w14:algn="t">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19BA7" id="_x0000_t202" coordsize="21600,21600" o:spt="202" path="m,l,21600r21600,l21600,xe">
                <v:stroke joinstyle="miter"/>
                <v:path gradientshapeok="t" o:connecttype="rect"/>
              </v:shapetype>
              <v:shape id="Cuadro de texto 16" o:spid="_x0000_s1026" type="#_x0000_t202" style="position:absolute;left:0;text-align:left;margin-left:-63.3pt;margin-top:445.15pt;width:235.5pt;height:80.25pt;z-index:251662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" filled="f" stroked="f" strokeweight=".5pt">
                <v:textbox>
                  <w:txbxContent>
                    <w:p w14:paraId="48D805EC" w14:textId="1542BD88" w:rsidR="00A51347" w:rsidRPr="006E5FF0" w:rsidRDefault="00A51347" w:rsidP="006F50A7">
                      <w:pPr>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INFORME</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DE GESTIÓN DE </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RENDICIÓN DE CUENTAS </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Vigencia 2021</w:t>
                      </w:r>
                    </w:p>
                    <w:p w14:paraId="22680D72" w14:textId="77777777" w:rsidR="00A51347" w:rsidRPr="006E5FF0" w:rsidRDefault="00A51347" w:rsidP="00237003">
                      <w:pPr>
                        <w:rPr>
                          <w:color w:val="FFFFFF" w:themeColor="background1"/>
                          <w14:shadow w14:blurRad="50800" w14:dist="38100" w14:dir="5400000" w14:sx="100000" w14:sy="100000" w14:kx="0" w14:ky="0" w14:algn="t">
                            <w14:srgbClr w14:val="000000">
                              <w14:alpha w14:val="60000"/>
                            </w14:srgbClr>
                          </w14:shadow>
                        </w:rPr>
                      </w:pPr>
                    </w:p>
                  </w:txbxContent>
                </v:textbox>
              </v:shape>
            </w:pict>
          </mc:Fallback>
        </mc:AlternateContent>
      </w:r>
    </w:p>
    <w:sdt>
      <w:sdtPr>
        <w:rPr>
          <w:rFonts w:ascii="Arial" w:eastAsiaTheme="minorHAnsi" w:hAnsi="Arial" w:cs="Arial"/>
          <w:color w:val="auto"/>
          <w:sz w:val="22"/>
          <w:szCs w:val="22"/>
          <w:lang w:val="es-ES" w:eastAsia="en-US"/>
        </w:rPr>
        <w:id w:val="253787931"/>
        <w:docPartObj>
          <w:docPartGallery w:val="Table of Contents"/>
          <w:docPartUnique/>
        </w:docPartObj>
      </w:sdtPr>
      <w:sdtEndPr>
        <w:rPr>
          <w:bCs/>
        </w:rPr>
      </w:sdtEndPr>
      <w:sdtContent>
        <w:p w14:paraId="5693A1C4" w14:textId="6F6818E6" w:rsidR="0068539E" w:rsidRPr="008541E2" w:rsidRDefault="0068539E" w:rsidP="00D20B64">
          <w:pPr>
            <w:pStyle w:val="TtuloTDC"/>
            <w:spacing w:before="0"/>
            <w:rPr>
              <w:rFonts w:ascii="Arial" w:hAnsi="Arial" w:cs="Arial"/>
              <w:sz w:val="22"/>
              <w:szCs w:val="22"/>
            </w:rPr>
          </w:pPr>
          <w:r w:rsidRPr="008541E2">
            <w:rPr>
              <w:rFonts w:ascii="Arial" w:hAnsi="Arial" w:cs="Arial"/>
              <w:sz w:val="22"/>
              <w:szCs w:val="22"/>
              <w:lang w:val="es-ES"/>
            </w:rPr>
            <w:t>Contenido</w:t>
          </w:r>
        </w:p>
        <w:p w14:paraId="516F530B" w14:textId="5A55711C" w:rsidR="008541E2" w:rsidRPr="008541E2" w:rsidRDefault="0068539E">
          <w:pPr>
            <w:pStyle w:val="TDC1"/>
            <w:tabs>
              <w:tab w:val="right" w:leader="dot" w:pos="8828"/>
            </w:tabs>
            <w:rPr>
              <w:rFonts w:ascii="Arial" w:eastAsiaTheme="minorEastAsia" w:hAnsi="Arial" w:cs="Arial"/>
              <w:noProof/>
              <w:lang w:eastAsia="es-CO"/>
            </w:rPr>
          </w:pPr>
          <w:r w:rsidRPr="008541E2">
            <w:rPr>
              <w:rFonts w:ascii="Arial" w:hAnsi="Arial" w:cs="Arial"/>
            </w:rPr>
            <w:fldChar w:fldCharType="begin"/>
          </w:r>
          <w:r w:rsidRPr="008541E2">
            <w:rPr>
              <w:rFonts w:ascii="Arial" w:hAnsi="Arial" w:cs="Arial"/>
            </w:rPr>
            <w:instrText xml:space="preserve"> TOC \o "1-3" \h \z \u </w:instrText>
          </w:r>
          <w:r w:rsidRPr="008541E2">
            <w:rPr>
              <w:rFonts w:ascii="Arial" w:hAnsi="Arial" w:cs="Arial"/>
            </w:rPr>
            <w:fldChar w:fldCharType="separate"/>
          </w:r>
          <w:hyperlink w:anchor="_Toc95497540" w:history="1">
            <w:r w:rsidR="008541E2" w:rsidRPr="008541E2">
              <w:rPr>
                <w:rStyle w:val="Hipervnculo"/>
                <w:rFonts w:ascii="Arial" w:hAnsi="Arial" w:cs="Arial"/>
                <w:noProof/>
              </w:rPr>
              <w:t>PRESENTACIÓN ENTIDAD</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_Toc95497540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3</w:t>
            </w:r>
            <w:r w:rsidR="008541E2" w:rsidRPr="008541E2">
              <w:rPr>
                <w:rFonts w:ascii="Arial" w:hAnsi="Arial" w:cs="Arial"/>
                <w:noProof/>
                <w:webHidden/>
              </w:rPr>
              <w:fldChar w:fldCharType="end"/>
            </w:r>
          </w:hyperlink>
        </w:p>
        <w:p w14:paraId="36D1AE2E" w14:textId="55F33034"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41" w:history="1">
            <w:r w:rsidR="008541E2" w:rsidRPr="008541E2">
              <w:rPr>
                <w:rStyle w:val="Hipervnculo"/>
                <w:rFonts w:ascii="Arial" w:hAnsi="Arial" w:cs="Arial"/>
                <w:noProof/>
              </w:rPr>
              <w:t>1.</w:t>
            </w:r>
            <w:r w:rsidR="008541E2" w:rsidRPr="008541E2">
              <w:rPr>
                <w:rFonts w:ascii="Arial" w:eastAsiaTheme="minorEastAsia" w:hAnsi="Arial" w:cs="Arial"/>
                <w:noProof/>
                <w:lang w:eastAsia="es-CO"/>
              </w:rPr>
              <w:tab/>
            </w:r>
            <w:r w:rsidR="008541E2" w:rsidRPr="008541E2">
              <w:rPr>
                <w:rStyle w:val="Hipervnculo"/>
                <w:rFonts w:ascii="Arial" w:hAnsi="Arial" w:cs="Arial"/>
                <w:noProof/>
              </w:rPr>
              <w:t>PRESUPUESTO</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_Toc95497541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6</w:t>
            </w:r>
            <w:r w:rsidR="008541E2" w:rsidRPr="008541E2">
              <w:rPr>
                <w:rFonts w:ascii="Arial" w:hAnsi="Arial" w:cs="Arial"/>
                <w:noProof/>
                <w:webHidden/>
              </w:rPr>
              <w:fldChar w:fldCharType="end"/>
            </w:r>
          </w:hyperlink>
        </w:p>
        <w:p w14:paraId="2513E4BE" w14:textId="7FB41C5E"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42" w:history="1">
            <w:r w:rsidR="008541E2" w:rsidRPr="008541E2">
              <w:rPr>
                <w:rStyle w:val="Hipervnculo"/>
                <w:rFonts w:ascii="Arial" w:hAnsi="Arial" w:cs="Arial"/>
                <w:noProof/>
              </w:rPr>
              <w:t>1.1.</w:t>
            </w:r>
            <w:r w:rsidR="008541E2" w:rsidRPr="008541E2">
              <w:rPr>
                <w:rFonts w:ascii="Arial" w:eastAsiaTheme="minorEastAsia" w:hAnsi="Arial" w:cs="Arial"/>
                <w:noProof/>
                <w:lang w:eastAsia="es-CO"/>
              </w:rPr>
              <w:tab/>
            </w:r>
            <w:r w:rsidR="008541E2" w:rsidRPr="008541E2">
              <w:rPr>
                <w:rStyle w:val="Hipervnculo"/>
                <w:rFonts w:ascii="Arial" w:hAnsi="Arial" w:cs="Arial"/>
                <w:noProof/>
              </w:rPr>
              <w:t>Ejecución presupuestal.</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_Toc95497542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6</w:t>
            </w:r>
            <w:r w:rsidR="008541E2" w:rsidRPr="008541E2">
              <w:rPr>
                <w:rFonts w:ascii="Arial" w:hAnsi="Arial" w:cs="Arial"/>
                <w:noProof/>
                <w:webHidden/>
              </w:rPr>
              <w:fldChar w:fldCharType="end"/>
            </w:r>
          </w:hyperlink>
        </w:p>
        <w:p w14:paraId="073B1230" w14:textId="66B635C9" w:rsidR="008541E2" w:rsidRPr="008541E2" w:rsidRDefault="00106742">
          <w:pPr>
            <w:pStyle w:val="TDC2"/>
            <w:rPr>
              <w:rFonts w:ascii="Arial" w:eastAsiaTheme="minorEastAsia" w:hAnsi="Arial" w:cs="Arial"/>
              <w:noProof/>
              <w:lang w:eastAsia="es-CO"/>
            </w:rPr>
          </w:pPr>
          <w:hyperlink w:anchor="_Toc95497543" w:history="1">
            <w:r w:rsidR="008541E2" w:rsidRPr="008541E2">
              <w:rPr>
                <w:rStyle w:val="Hipervnculo"/>
                <w:rFonts w:ascii="Arial" w:hAnsi="Arial" w:cs="Arial"/>
                <w:noProof/>
              </w:rPr>
              <w:t>1.1.1.</w:t>
            </w:r>
            <w:r w:rsidR="008541E2" w:rsidRPr="008541E2">
              <w:rPr>
                <w:rFonts w:ascii="Arial" w:eastAsiaTheme="minorEastAsia" w:hAnsi="Arial" w:cs="Arial"/>
                <w:noProof/>
                <w:lang w:eastAsia="es-CO"/>
              </w:rPr>
              <w:tab/>
            </w:r>
            <w:r w:rsidR="008541E2" w:rsidRPr="008541E2">
              <w:rPr>
                <w:rStyle w:val="Hipervnculo"/>
                <w:rFonts w:ascii="Arial" w:hAnsi="Arial" w:cs="Arial"/>
                <w:noProof/>
              </w:rPr>
              <w:t>Funcionamiento</w:t>
            </w:r>
            <w:r w:rsidR="008541E2" w:rsidRPr="008541E2">
              <w:rPr>
                <w:rStyle w:val="Hipervnculo"/>
                <w:rFonts w:ascii="Arial" w:hAnsi="Arial" w:cs="Arial"/>
                <w:noProof/>
                <w:lang w:val="es-MX"/>
              </w:rPr>
              <w:t>.</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_Toc95497543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7</w:t>
            </w:r>
            <w:r w:rsidR="008541E2" w:rsidRPr="008541E2">
              <w:rPr>
                <w:rFonts w:ascii="Arial" w:hAnsi="Arial" w:cs="Arial"/>
                <w:noProof/>
                <w:webHidden/>
              </w:rPr>
              <w:fldChar w:fldCharType="end"/>
            </w:r>
          </w:hyperlink>
        </w:p>
        <w:p w14:paraId="003561A8" w14:textId="5C60C013" w:rsidR="008541E2" w:rsidRPr="008541E2" w:rsidRDefault="00106742">
          <w:pPr>
            <w:pStyle w:val="TDC2"/>
            <w:rPr>
              <w:rFonts w:ascii="Arial" w:eastAsiaTheme="minorEastAsia" w:hAnsi="Arial" w:cs="Arial"/>
              <w:noProof/>
              <w:lang w:eastAsia="es-CO"/>
            </w:rPr>
          </w:pPr>
          <w:hyperlink w:anchor="_Toc95497544" w:history="1">
            <w:r w:rsidR="008541E2" w:rsidRPr="008541E2">
              <w:rPr>
                <w:rStyle w:val="Hipervnculo"/>
                <w:rFonts w:ascii="Arial" w:hAnsi="Arial" w:cs="Arial"/>
                <w:noProof/>
              </w:rPr>
              <w:t>1.1.2.</w:t>
            </w:r>
            <w:r w:rsidR="008541E2" w:rsidRPr="008541E2">
              <w:rPr>
                <w:rFonts w:ascii="Arial" w:eastAsiaTheme="minorEastAsia" w:hAnsi="Arial" w:cs="Arial"/>
                <w:noProof/>
                <w:lang w:eastAsia="es-CO"/>
              </w:rPr>
              <w:tab/>
            </w:r>
            <w:r w:rsidR="008541E2" w:rsidRPr="008541E2">
              <w:rPr>
                <w:rStyle w:val="Hipervnculo"/>
                <w:rFonts w:ascii="Arial" w:hAnsi="Arial" w:cs="Arial"/>
                <w:noProof/>
              </w:rPr>
              <w:t>Inversión Directa</w:t>
            </w:r>
            <w:r w:rsidR="008541E2" w:rsidRPr="008541E2">
              <w:rPr>
                <w:rStyle w:val="Hipervnculo"/>
                <w:rFonts w:ascii="Arial" w:hAnsi="Arial" w:cs="Arial"/>
                <w:noProof/>
                <w:lang w:val="es-MX"/>
              </w:rPr>
              <w:t>.</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_Toc95497544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7</w:t>
            </w:r>
            <w:r w:rsidR="008541E2" w:rsidRPr="008541E2">
              <w:rPr>
                <w:rFonts w:ascii="Arial" w:hAnsi="Arial" w:cs="Arial"/>
                <w:noProof/>
                <w:webHidden/>
              </w:rPr>
              <w:fldChar w:fldCharType="end"/>
            </w:r>
          </w:hyperlink>
        </w:p>
        <w:p w14:paraId="1AF00F93" w14:textId="695E9FE7" w:rsidR="008541E2" w:rsidRPr="008541E2" w:rsidRDefault="00106742">
          <w:pPr>
            <w:pStyle w:val="TDC3"/>
            <w:tabs>
              <w:tab w:val="left" w:pos="2304"/>
            </w:tabs>
            <w:rPr>
              <w:rFonts w:ascii="Arial" w:eastAsiaTheme="minorEastAsia" w:hAnsi="Arial" w:cs="Arial"/>
              <w:noProof/>
              <w:lang w:eastAsia="es-CO"/>
            </w:rPr>
          </w:pPr>
          <w:hyperlink w:anchor="_Toc95497545" w:history="1">
            <w:r w:rsidR="008541E2" w:rsidRPr="008541E2">
              <w:rPr>
                <w:rStyle w:val="Hipervnculo"/>
                <w:rFonts w:ascii="Arial" w:hAnsi="Arial" w:cs="Arial"/>
                <w:noProof/>
              </w:rPr>
              <w:t>1.1.2.1.</w:t>
            </w:r>
            <w:r w:rsidR="008541E2" w:rsidRPr="008541E2">
              <w:rPr>
                <w:rFonts w:ascii="Arial" w:eastAsiaTheme="minorEastAsia" w:hAnsi="Arial" w:cs="Arial"/>
                <w:noProof/>
                <w:lang w:eastAsia="es-CO"/>
              </w:rPr>
              <w:tab/>
            </w:r>
            <w:r w:rsidR="008541E2" w:rsidRPr="008541E2">
              <w:rPr>
                <w:rStyle w:val="Hipervnculo"/>
                <w:rFonts w:ascii="Arial" w:hAnsi="Arial" w:cs="Arial"/>
                <w:noProof/>
              </w:rPr>
              <w:t>Proyecto 7858 Conservación de la Malla Vial Distrital y Cicloinfraestructura de Bogotá</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_Toc95497545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9</w:t>
            </w:r>
            <w:r w:rsidR="008541E2" w:rsidRPr="008541E2">
              <w:rPr>
                <w:rFonts w:ascii="Arial" w:hAnsi="Arial" w:cs="Arial"/>
                <w:noProof/>
                <w:webHidden/>
              </w:rPr>
              <w:fldChar w:fldCharType="end"/>
            </w:r>
          </w:hyperlink>
        </w:p>
        <w:p w14:paraId="06922DF5" w14:textId="7791F09C" w:rsidR="008541E2" w:rsidRPr="008541E2" w:rsidRDefault="00106742">
          <w:pPr>
            <w:pStyle w:val="TDC3"/>
            <w:tabs>
              <w:tab w:val="left" w:pos="2304"/>
            </w:tabs>
            <w:rPr>
              <w:rFonts w:ascii="Arial" w:eastAsiaTheme="minorEastAsia" w:hAnsi="Arial" w:cs="Arial"/>
              <w:noProof/>
              <w:lang w:eastAsia="es-CO"/>
            </w:rPr>
          </w:pPr>
          <w:hyperlink w:anchor="_Toc95497546" w:history="1">
            <w:r w:rsidR="008541E2" w:rsidRPr="008541E2">
              <w:rPr>
                <w:rStyle w:val="Hipervnculo"/>
                <w:rFonts w:ascii="Arial" w:hAnsi="Arial" w:cs="Arial"/>
                <w:noProof/>
              </w:rPr>
              <w:t>1.1.2.2.</w:t>
            </w:r>
            <w:r w:rsidR="008541E2" w:rsidRPr="008541E2">
              <w:rPr>
                <w:rFonts w:ascii="Arial" w:eastAsiaTheme="minorEastAsia" w:hAnsi="Arial" w:cs="Arial"/>
                <w:noProof/>
                <w:lang w:eastAsia="es-CO"/>
              </w:rPr>
              <w:tab/>
            </w:r>
            <w:r w:rsidR="008541E2" w:rsidRPr="008541E2">
              <w:rPr>
                <w:rStyle w:val="Hipervnculo"/>
                <w:rFonts w:ascii="Arial" w:hAnsi="Arial" w:cs="Arial"/>
                <w:noProof/>
              </w:rPr>
              <w:t>Proyecto 7903 – Apoyo a la adecuación y conservación del espacio público de Bogotá</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_Toc95497546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9</w:t>
            </w:r>
            <w:r w:rsidR="008541E2" w:rsidRPr="008541E2">
              <w:rPr>
                <w:rFonts w:ascii="Arial" w:hAnsi="Arial" w:cs="Arial"/>
                <w:noProof/>
                <w:webHidden/>
              </w:rPr>
              <w:fldChar w:fldCharType="end"/>
            </w:r>
          </w:hyperlink>
        </w:p>
        <w:p w14:paraId="30F9D0AB" w14:textId="4C87A572" w:rsidR="008541E2" w:rsidRPr="008541E2" w:rsidRDefault="00106742">
          <w:pPr>
            <w:pStyle w:val="TDC3"/>
            <w:tabs>
              <w:tab w:val="left" w:pos="2304"/>
            </w:tabs>
            <w:rPr>
              <w:rFonts w:ascii="Arial" w:eastAsiaTheme="minorEastAsia" w:hAnsi="Arial" w:cs="Arial"/>
              <w:noProof/>
              <w:lang w:eastAsia="es-CO"/>
            </w:rPr>
          </w:pPr>
          <w:hyperlink w:anchor="_Toc95497547" w:history="1">
            <w:r w:rsidR="008541E2" w:rsidRPr="008541E2">
              <w:rPr>
                <w:rStyle w:val="Hipervnculo"/>
                <w:rFonts w:ascii="Arial" w:hAnsi="Arial" w:cs="Arial"/>
                <w:noProof/>
              </w:rPr>
              <w:t>1.1.2.3.</w:t>
            </w:r>
            <w:r w:rsidR="008541E2" w:rsidRPr="008541E2">
              <w:rPr>
                <w:rFonts w:ascii="Arial" w:eastAsiaTheme="minorEastAsia" w:hAnsi="Arial" w:cs="Arial"/>
                <w:noProof/>
                <w:lang w:eastAsia="es-CO"/>
              </w:rPr>
              <w:tab/>
            </w:r>
            <w:r w:rsidR="008541E2" w:rsidRPr="008541E2">
              <w:rPr>
                <w:rStyle w:val="Hipervnculo"/>
                <w:rFonts w:ascii="Arial" w:hAnsi="Arial" w:cs="Arial"/>
                <w:noProof/>
              </w:rPr>
              <w:t>Proyecto 7859 - Fortalecimiento Institucional.</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_Toc95497547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10</w:t>
            </w:r>
            <w:r w:rsidR="008541E2" w:rsidRPr="008541E2">
              <w:rPr>
                <w:rFonts w:ascii="Arial" w:hAnsi="Arial" w:cs="Arial"/>
                <w:noProof/>
                <w:webHidden/>
              </w:rPr>
              <w:fldChar w:fldCharType="end"/>
            </w:r>
          </w:hyperlink>
        </w:p>
        <w:p w14:paraId="7AC70097" w14:textId="6641B723" w:rsidR="008541E2" w:rsidRPr="008541E2" w:rsidRDefault="00106742">
          <w:pPr>
            <w:pStyle w:val="TDC3"/>
            <w:tabs>
              <w:tab w:val="left" w:pos="2304"/>
            </w:tabs>
            <w:rPr>
              <w:rFonts w:ascii="Arial" w:eastAsiaTheme="minorEastAsia" w:hAnsi="Arial" w:cs="Arial"/>
              <w:noProof/>
              <w:lang w:eastAsia="es-CO"/>
            </w:rPr>
          </w:pPr>
          <w:hyperlink w:anchor="_Toc95497548" w:history="1">
            <w:r w:rsidR="008541E2" w:rsidRPr="008541E2">
              <w:rPr>
                <w:rStyle w:val="Hipervnculo"/>
                <w:rFonts w:ascii="Arial" w:hAnsi="Arial" w:cs="Arial"/>
                <w:noProof/>
              </w:rPr>
              <w:t>1.1.2.4.</w:t>
            </w:r>
            <w:r w:rsidR="008541E2" w:rsidRPr="008541E2">
              <w:rPr>
                <w:rFonts w:ascii="Arial" w:eastAsiaTheme="minorEastAsia" w:hAnsi="Arial" w:cs="Arial"/>
                <w:noProof/>
                <w:lang w:eastAsia="es-CO"/>
              </w:rPr>
              <w:tab/>
            </w:r>
            <w:r w:rsidR="008541E2" w:rsidRPr="008541E2">
              <w:rPr>
                <w:rStyle w:val="Hipervnculo"/>
                <w:rFonts w:ascii="Arial" w:hAnsi="Arial" w:cs="Arial"/>
                <w:noProof/>
              </w:rPr>
              <w:t>Proyecto 7860 - Fortalecimiento de los componentes de TI para la transformación digital.</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_Toc95497548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10</w:t>
            </w:r>
            <w:r w:rsidR="008541E2" w:rsidRPr="008541E2">
              <w:rPr>
                <w:rFonts w:ascii="Arial" w:hAnsi="Arial" w:cs="Arial"/>
                <w:noProof/>
                <w:webHidden/>
              </w:rPr>
              <w:fldChar w:fldCharType="end"/>
            </w:r>
          </w:hyperlink>
        </w:p>
        <w:p w14:paraId="3F6EA435" w14:textId="63C69953"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49" w:history="1">
            <w:r w:rsidR="008541E2" w:rsidRPr="008541E2">
              <w:rPr>
                <w:rStyle w:val="Hipervnculo"/>
                <w:rFonts w:ascii="Arial" w:hAnsi="Arial" w:cs="Arial"/>
                <w:noProof/>
              </w:rPr>
              <w:t>1.2.</w:t>
            </w:r>
            <w:r w:rsidR="008541E2" w:rsidRPr="008541E2">
              <w:rPr>
                <w:rFonts w:ascii="Arial" w:eastAsiaTheme="minorEastAsia" w:hAnsi="Arial" w:cs="Arial"/>
                <w:noProof/>
                <w:lang w:eastAsia="es-CO"/>
              </w:rPr>
              <w:tab/>
            </w:r>
            <w:r w:rsidR="008541E2" w:rsidRPr="008541E2">
              <w:rPr>
                <w:rStyle w:val="Hipervnculo"/>
                <w:rFonts w:ascii="Arial" w:hAnsi="Arial" w:cs="Arial"/>
                <w:noProof/>
              </w:rPr>
              <w:t>Reservas Presupuestales.</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_Toc95497549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10</w:t>
            </w:r>
            <w:r w:rsidR="008541E2" w:rsidRPr="008541E2">
              <w:rPr>
                <w:rFonts w:ascii="Arial" w:hAnsi="Arial" w:cs="Arial"/>
                <w:noProof/>
                <w:webHidden/>
              </w:rPr>
              <w:fldChar w:fldCharType="end"/>
            </w:r>
          </w:hyperlink>
        </w:p>
        <w:p w14:paraId="129E48C4" w14:textId="473DD895"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50" w:history="1">
            <w:r w:rsidR="008541E2" w:rsidRPr="008541E2">
              <w:rPr>
                <w:rStyle w:val="Hipervnculo"/>
                <w:rFonts w:ascii="Arial" w:hAnsi="Arial" w:cs="Arial"/>
                <w:bCs/>
                <w:noProof/>
              </w:rPr>
              <w:t>1.3.</w:t>
            </w:r>
            <w:r w:rsidR="008541E2" w:rsidRPr="008541E2">
              <w:rPr>
                <w:rFonts w:ascii="Arial" w:eastAsiaTheme="minorEastAsia" w:hAnsi="Arial" w:cs="Arial"/>
                <w:noProof/>
                <w:lang w:eastAsia="es-CO"/>
              </w:rPr>
              <w:tab/>
            </w:r>
            <w:r w:rsidR="008541E2" w:rsidRPr="008541E2">
              <w:rPr>
                <w:rStyle w:val="Hipervnculo"/>
                <w:rFonts w:ascii="Arial" w:hAnsi="Arial" w:cs="Arial"/>
                <w:noProof/>
              </w:rPr>
              <w:t>Pasivos Exigibles</w:t>
            </w:r>
            <w:r w:rsidR="008541E2" w:rsidRPr="008541E2">
              <w:rPr>
                <w:rStyle w:val="Hipervnculo"/>
                <w:rFonts w:ascii="Arial" w:hAnsi="Arial" w:cs="Arial"/>
                <w:noProof/>
                <w:lang w:val="es-MX"/>
              </w:rPr>
              <w:t>.</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_Toc95497550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11</w:t>
            </w:r>
            <w:r w:rsidR="008541E2" w:rsidRPr="008541E2">
              <w:rPr>
                <w:rFonts w:ascii="Arial" w:hAnsi="Arial" w:cs="Arial"/>
                <w:noProof/>
                <w:webHidden/>
              </w:rPr>
              <w:fldChar w:fldCharType="end"/>
            </w:r>
          </w:hyperlink>
        </w:p>
        <w:p w14:paraId="5D5A53EE" w14:textId="19E04184"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51" w:history="1">
            <w:r w:rsidR="008541E2" w:rsidRPr="008541E2">
              <w:rPr>
                <w:rStyle w:val="Hipervnculo"/>
                <w:rFonts w:ascii="Arial" w:hAnsi="Arial" w:cs="Arial"/>
                <w:noProof/>
              </w:rPr>
              <w:t>1.4.</w:t>
            </w:r>
            <w:r w:rsidR="008541E2" w:rsidRPr="008541E2">
              <w:rPr>
                <w:rFonts w:ascii="Arial" w:eastAsiaTheme="minorEastAsia" w:hAnsi="Arial" w:cs="Arial"/>
                <w:noProof/>
                <w:lang w:eastAsia="es-CO"/>
              </w:rPr>
              <w:tab/>
            </w:r>
            <w:r w:rsidR="008541E2" w:rsidRPr="008541E2">
              <w:rPr>
                <w:rStyle w:val="Hipervnculo"/>
                <w:rFonts w:ascii="Arial" w:hAnsi="Arial" w:cs="Arial"/>
                <w:noProof/>
              </w:rPr>
              <w:t>ESTADOS FINANCIEROS</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_Toc95497551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12</w:t>
            </w:r>
            <w:r w:rsidR="008541E2" w:rsidRPr="008541E2">
              <w:rPr>
                <w:rFonts w:ascii="Arial" w:hAnsi="Arial" w:cs="Arial"/>
                <w:noProof/>
                <w:webHidden/>
              </w:rPr>
              <w:fldChar w:fldCharType="end"/>
            </w:r>
          </w:hyperlink>
        </w:p>
        <w:p w14:paraId="6D52AB4C" w14:textId="0CEBF568"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52" w:history="1">
            <w:r w:rsidR="008541E2" w:rsidRPr="008541E2">
              <w:rPr>
                <w:rStyle w:val="Hipervnculo"/>
                <w:rFonts w:ascii="Arial" w:eastAsia="Times New Roman" w:hAnsi="Arial" w:cs="Arial"/>
                <w:bCs/>
                <w:noProof/>
                <w:lang w:val="x-none" w:eastAsia="x-none"/>
              </w:rPr>
              <w:t>2.</w:t>
            </w:r>
            <w:r w:rsidR="008541E2" w:rsidRPr="008541E2">
              <w:rPr>
                <w:rFonts w:ascii="Arial" w:eastAsiaTheme="minorEastAsia" w:hAnsi="Arial" w:cs="Arial"/>
                <w:noProof/>
                <w:lang w:eastAsia="es-CO"/>
              </w:rPr>
              <w:tab/>
            </w:r>
            <w:r w:rsidR="008541E2" w:rsidRPr="008541E2">
              <w:rPr>
                <w:rStyle w:val="Hipervnculo"/>
                <w:rFonts w:ascii="Arial" w:eastAsia="Times New Roman" w:hAnsi="Arial" w:cs="Arial"/>
                <w:bCs/>
                <w:noProof/>
                <w:lang w:val="x-none" w:eastAsia="x-none"/>
              </w:rPr>
              <w:t>CUMPLIMIENTO DE METAS</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_Toc95497552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16</w:t>
            </w:r>
            <w:r w:rsidR="008541E2" w:rsidRPr="008541E2">
              <w:rPr>
                <w:rFonts w:ascii="Arial" w:hAnsi="Arial" w:cs="Arial"/>
                <w:noProof/>
                <w:webHidden/>
              </w:rPr>
              <w:fldChar w:fldCharType="end"/>
            </w:r>
          </w:hyperlink>
        </w:p>
        <w:p w14:paraId="17827AA6" w14:textId="5A95CED4"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53" w:history="1">
            <w:r w:rsidR="008541E2" w:rsidRPr="008541E2">
              <w:rPr>
                <w:rStyle w:val="Hipervnculo"/>
                <w:rFonts w:ascii="Arial" w:hAnsi="Arial" w:cs="Arial"/>
                <w:noProof/>
              </w:rPr>
              <w:t>2.1.</w:t>
            </w:r>
            <w:r w:rsidR="008541E2" w:rsidRPr="008541E2">
              <w:rPr>
                <w:rFonts w:ascii="Arial" w:eastAsiaTheme="minorEastAsia" w:hAnsi="Arial" w:cs="Arial"/>
                <w:noProof/>
                <w:lang w:eastAsia="es-CO"/>
              </w:rPr>
              <w:tab/>
            </w:r>
            <w:r w:rsidR="008541E2" w:rsidRPr="008541E2">
              <w:rPr>
                <w:rStyle w:val="Hipervnculo"/>
                <w:rFonts w:ascii="Arial" w:hAnsi="Arial" w:cs="Arial"/>
                <w:noProof/>
              </w:rPr>
              <w:t>Objetivos Institucionales.</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_Toc95497553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16</w:t>
            </w:r>
            <w:r w:rsidR="008541E2" w:rsidRPr="008541E2">
              <w:rPr>
                <w:rFonts w:ascii="Arial" w:hAnsi="Arial" w:cs="Arial"/>
                <w:noProof/>
                <w:webHidden/>
              </w:rPr>
              <w:fldChar w:fldCharType="end"/>
            </w:r>
          </w:hyperlink>
        </w:p>
        <w:p w14:paraId="03A7E57C" w14:textId="42BF75C1"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54" w:history="1">
            <w:r w:rsidR="008541E2" w:rsidRPr="008541E2">
              <w:rPr>
                <w:rStyle w:val="Hipervnculo"/>
                <w:rFonts w:ascii="Arial" w:eastAsia="Arial" w:hAnsi="Arial" w:cs="Arial"/>
                <w:noProof/>
                <w:lang w:val="es-ES"/>
              </w:rPr>
              <w:t>2.2.</w:t>
            </w:r>
            <w:r w:rsidR="008541E2" w:rsidRPr="008541E2">
              <w:rPr>
                <w:rFonts w:ascii="Arial" w:eastAsiaTheme="minorEastAsia" w:hAnsi="Arial" w:cs="Arial"/>
                <w:noProof/>
                <w:lang w:eastAsia="es-CO"/>
              </w:rPr>
              <w:tab/>
            </w:r>
            <w:r w:rsidR="008541E2" w:rsidRPr="008541E2">
              <w:rPr>
                <w:rStyle w:val="Hipervnculo"/>
                <w:rFonts w:ascii="Arial" w:eastAsia="Arial" w:hAnsi="Arial" w:cs="Arial"/>
                <w:noProof/>
                <w:lang w:val="es-ES"/>
              </w:rPr>
              <w:t>Metas de Inversión y PDD.</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_Toc95497554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16</w:t>
            </w:r>
            <w:r w:rsidR="008541E2" w:rsidRPr="008541E2">
              <w:rPr>
                <w:rFonts w:ascii="Arial" w:hAnsi="Arial" w:cs="Arial"/>
                <w:noProof/>
                <w:webHidden/>
              </w:rPr>
              <w:fldChar w:fldCharType="end"/>
            </w:r>
          </w:hyperlink>
        </w:p>
        <w:p w14:paraId="5B1B7BD8" w14:textId="3FB52F90" w:rsidR="008541E2" w:rsidRPr="008541E2" w:rsidRDefault="00106742">
          <w:pPr>
            <w:pStyle w:val="TDC2"/>
            <w:rPr>
              <w:rFonts w:ascii="Arial" w:eastAsiaTheme="minorEastAsia" w:hAnsi="Arial" w:cs="Arial"/>
              <w:noProof/>
              <w:lang w:eastAsia="es-CO"/>
            </w:rPr>
          </w:pPr>
          <w:hyperlink w:anchor="_Toc95497555" w:history="1">
            <w:r w:rsidR="008541E2" w:rsidRPr="008541E2">
              <w:rPr>
                <w:rStyle w:val="Hipervnculo"/>
                <w:rFonts w:ascii="Arial" w:hAnsi="Arial" w:cs="Arial"/>
                <w:noProof/>
              </w:rPr>
              <w:t>2.2.1.</w:t>
            </w:r>
            <w:r w:rsidR="008541E2" w:rsidRPr="008541E2">
              <w:rPr>
                <w:rFonts w:ascii="Arial" w:eastAsiaTheme="minorEastAsia" w:hAnsi="Arial" w:cs="Arial"/>
                <w:noProof/>
                <w:lang w:eastAsia="es-CO"/>
              </w:rPr>
              <w:tab/>
            </w:r>
            <w:r w:rsidR="008541E2" w:rsidRPr="008541E2">
              <w:rPr>
                <w:rStyle w:val="Hipervnculo"/>
                <w:rFonts w:ascii="Arial" w:eastAsia="Arial" w:hAnsi="Arial" w:cs="Arial"/>
                <w:noProof/>
              </w:rPr>
              <w:t>Proyecto de inversión 7858 - Conservación de la Malla Vial Distrital y Cicloinfraestructura de Bogotá</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_Toc95497555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16</w:t>
            </w:r>
            <w:r w:rsidR="008541E2" w:rsidRPr="008541E2">
              <w:rPr>
                <w:rFonts w:ascii="Arial" w:hAnsi="Arial" w:cs="Arial"/>
                <w:noProof/>
                <w:webHidden/>
              </w:rPr>
              <w:fldChar w:fldCharType="end"/>
            </w:r>
          </w:hyperlink>
        </w:p>
        <w:p w14:paraId="486AF758" w14:textId="3C52AC60" w:rsidR="008541E2" w:rsidRPr="008541E2" w:rsidRDefault="00106742">
          <w:pPr>
            <w:pStyle w:val="TDC2"/>
            <w:rPr>
              <w:rFonts w:ascii="Arial" w:eastAsiaTheme="minorEastAsia" w:hAnsi="Arial" w:cs="Arial"/>
              <w:noProof/>
              <w:lang w:eastAsia="es-CO"/>
            </w:rPr>
          </w:pPr>
          <w:hyperlink w:anchor="_Toc95497556" w:history="1">
            <w:r w:rsidR="008541E2" w:rsidRPr="008541E2">
              <w:rPr>
                <w:rStyle w:val="Hipervnculo"/>
                <w:rFonts w:ascii="Arial" w:hAnsi="Arial" w:cs="Arial"/>
                <w:noProof/>
              </w:rPr>
              <w:t>2.2.2.</w:t>
            </w:r>
            <w:r w:rsidR="008541E2" w:rsidRPr="008541E2">
              <w:rPr>
                <w:rFonts w:ascii="Arial" w:eastAsiaTheme="minorEastAsia" w:hAnsi="Arial" w:cs="Arial"/>
                <w:noProof/>
                <w:lang w:eastAsia="es-CO"/>
              </w:rPr>
              <w:tab/>
            </w:r>
            <w:r w:rsidR="008541E2" w:rsidRPr="008541E2">
              <w:rPr>
                <w:rStyle w:val="Hipervnculo"/>
                <w:rFonts w:ascii="Arial" w:eastAsia="Arial" w:hAnsi="Arial" w:cs="Arial"/>
                <w:noProof/>
                <w:lang w:val="es-ES"/>
              </w:rPr>
              <w:t>Proyecto de inversión 7859 - Fortalecimiento institucional</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_Toc95497556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21</w:t>
            </w:r>
            <w:r w:rsidR="008541E2" w:rsidRPr="008541E2">
              <w:rPr>
                <w:rFonts w:ascii="Arial" w:hAnsi="Arial" w:cs="Arial"/>
                <w:noProof/>
                <w:webHidden/>
              </w:rPr>
              <w:fldChar w:fldCharType="end"/>
            </w:r>
          </w:hyperlink>
        </w:p>
        <w:p w14:paraId="4A9FB7B2" w14:textId="0DBE97F8" w:rsidR="008541E2" w:rsidRPr="008541E2" w:rsidRDefault="00106742">
          <w:pPr>
            <w:pStyle w:val="TDC2"/>
            <w:rPr>
              <w:rFonts w:ascii="Arial" w:eastAsiaTheme="minorEastAsia" w:hAnsi="Arial" w:cs="Arial"/>
              <w:noProof/>
              <w:lang w:eastAsia="es-CO"/>
            </w:rPr>
          </w:pPr>
          <w:hyperlink w:anchor="_Toc95497557" w:history="1">
            <w:r w:rsidR="008541E2" w:rsidRPr="008541E2">
              <w:rPr>
                <w:rStyle w:val="Hipervnculo"/>
                <w:rFonts w:ascii="Arial" w:eastAsia="Arial" w:hAnsi="Arial" w:cs="Arial"/>
                <w:noProof/>
              </w:rPr>
              <w:t>2.2.3.</w:t>
            </w:r>
            <w:r w:rsidR="008541E2" w:rsidRPr="008541E2">
              <w:rPr>
                <w:rFonts w:ascii="Arial" w:eastAsiaTheme="minorEastAsia" w:hAnsi="Arial" w:cs="Arial"/>
                <w:noProof/>
                <w:lang w:eastAsia="es-CO"/>
              </w:rPr>
              <w:tab/>
            </w:r>
            <w:r w:rsidR="008541E2" w:rsidRPr="008541E2">
              <w:rPr>
                <w:rStyle w:val="Hipervnculo"/>
                <w:rFonts w:ascii="Arial" w:eastAsia="Arial" w:hAnsi="Arial" w:cs="Arial"/>
                <w:noProof/>
              </w:rPr>
              <w:t xml:space="preserve">Proyecto </w:t>
            </w:r>
            <w:r w:rsidR="008541E2" w:rsidRPr="008541E2">
              <w:rPr>
                <w:rStyle w:val="Hipervnculo"/>
                <w:rFonts w:ascii="Arial" w:eastAsia="Arial" w:hAnsi="Arial" w:cs="Arial"/>
                <w:noProof/>
                <w:lang w:val="es-MX"/>
              </w:rPr>
              <w:t xml:space="preserve">de inversión </w:t>
            </w:r>
            <w:r w:rsidR="008541E2" w:rsidRPr="008541E2">
              <w:rPr>
                <w:rStyle w:val="Hipervnculo"/>
                <w:rFonts w:ascii="Arial" w:eastAsia="Arial" w:hAnsi="Arial" w:cs="Arial"/>
                <w:noProof/>
              </w:rPr>
              <w:t>7860 - Fortalecimiento de los componentes de TI para la transformación digital</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_Toc95497557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24</w:t>
            </w:r>
            <w:r w:rsidR="008541E2" w:rsidRPr="008541E2">
              <w:rPr>
                <w:rFonts w:ascii="Arial" w:hAnsi="Arial" w:cs="Arial"/>
                <w:noProof/>
                <w:webHidden/>
              </w:rPr>
              <w:fldChar w:fldCharType="end"/>
            </w:r>
          </w:hyperlink>
        </w:p>
        <w:p w14:paraId="6C570180" w14:textId="2CBF00F1" w:rsidR="008541E2" w:rsidRPr="008541E2" w:rsidRDefault="00106742">
          <w:pPr>
            <w:pStyle w:val="TDC2"/>
            <w:rPr>
              <w:rFonts w:ascii="Arial" w:eastAsiaTheme="minorEastAsia" w:hAnsi="Arial" w:cs="Arial"/>
              <w:noProof/>
              <w:lang w:eastAsia="es-CO"/>
            </w:rPr>
          </w:pPr>
          <w:hyperlink w:anchor="_Toc95497558" w:history="1">
            <w:r w:rsidR="008541E2" w:rsidRPr="008541E2">
              <w:rPr>
                <w:rStyle w:val="Hipervnculo"/>
                <w:rFonts w:ascii="Arial" w:hAnsi="Arial" w:cs="Arial"/>
                <w:noProof/>
              </w:rPr>
              <w:t>2.2.4.</w:t>
            </w:r>
            <w:r w:rsidR="008541E2" w:rsidRPr="008541E2">
              <w:rPr>
                <w:rFonts w:ascii="Arial" w:eastAsiaTheme="minorEastAsia" w:hAnsi="Arial" w:cs="Arial"/>
                <w:noProof/>
                <w:lang w:eastAsia="es-CO"/>
              </w:rPr>
              <w:tab/>
            </w:r>
            <w:r w:rsidR="008541E2" w:rsidRPr="008541E2">
              <w:rPr>
                <w:rStyle w:val="Hipervnculo"/>
                <w:rFonts w:ascii="Arial" w:eastAsia="Arial" w:hAnsi="Arial" w:cs="Arial"/>
                <w:noProof/>
                <w:lang w:val="es-ES"/>
              </w:rPr>
              <w:t>Proyecto de inversión 7903 - Apoyo a la adecuación y conservación del espacio público de Bogotá</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_Toc95497558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29</w:t>
            </w:r>
            <w:r w:rsidR="008541E2" w:rsidRPr="008541E2">
              <w:rPr>
                <w:rFonts w:ascii="Arial" w:hAnsi="Arial" w:cs="Arial"/>
                <w:noProof/>
                <w:webHidden/>
              </w:rPr>
              <w:fldChar w:fldCharType="end"/>
            </w:r>
          </w:hyperlink>
        </w:p>
        <w:p w14:paraId="60E18389" w14:textId="620F9787"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59" w:history="1">
            <w:r w:rsidR="008541E2" w:rsidRPr="008541E2">
              <w:rPr>
                <w:rStyle w:val="Hipervnculo"/>
                <w:rFonts w:ascii="Arial" w:hAnsi="Arial" w:cs="Arial"/>
                <w:noProof/>
              </w:rPr>
              <w:t>2.3.</w:t>
            </w:r>
            <w:r w:rsidR="008541E2" w:rsidRPr="008541E2">
              <w:rPr>
                <w:rFonts w:ascii="Arial" w:eastAsiaTheme="minorEastAsia" w:hAnsi="Arial" w:cs="Arial"/>
                <w:noProof/>
                <w:lang w:eastAsia="es-CO"/>
              </w:rPr>
              <w:tab/>
            </w:r>
            <w:r w:rsidR="008541E2" w:rsidRPr="008541E2">
              <w:rPr>
                <w:rStyle w:val="Hipervnculo"/>
                <w:rFonts w:ascii="Arial" w:hAnsi="Arial" w:cs="Arial"/>
                <w:noProof/>
              </w:rPr>
              <w:t>Plan de Acción.</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_Toc95497559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31</w:t>
            </w:r>
            <w:r w:rsidR="008541E2" w:rsidRPr="008541E2">
              <w:rPr>
                <w:rFonts w:ascii="Arial" w:hAnsi="Arial" w:cs="Arial"/>
                <w:noProof/>
                <w:webHidden/>
              </w:rPr>
              <w:fldChar w:fldCharType="end"/>
            </w:r>
          </w:hyperlink>
        </w:p>
        <w:p w14:paraId="467FF84F" w14:textId="2413F14B"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60" w:history="1">
            <w:r w:rsidR="008541E2" w:rsidRPr="008541E2">
              <w:rPr>
                <w:rStyle w:val="Hipervnculo"/>
                <w:rFonts w:ascii="Arial" w:hAnsi="Arial" w:cs="Arial"/>
                <w:noProof/>
              </w:rPr>
              <w:t>3.</w:t>
            </w:r>
            <w:r w:rsidR="008541E2" w:rsidRPr="008541E2">
              <w:rPr>
                <w:rFonts w:ascii="Arial" w:eastAsiaTheme="minorEastAsia" w:hAnsi="Arial" w:cs="Arial"/>
                <w:noProof/>
                <w:lang w:eastAsia="es-CO"/>
              </w:rPr>
              <w:tab/>
            </w:r>
            <w:r w:rsidR="008541E2" w:rsidRPr="008541E2">
              <w:rPr>
                <w:rStyle w:val="Hipervnculo"/>
                <w:rFonts w:ascii="Arial" w:hAnsi="Arial" w:cs="Arial"/>
                <w:noProof/>
              </w:rPr>
              <w:t>GESTIÓN DE LA ENTIDAD</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_Toc95497560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32</w:t>
            </w:r>
            <w:r w:rsidR="008541E2" w:rsidRPr="008541E2">
              <w:rPr>
                <w:rFonts w:ascii="Arial" w:hAnsi="Arial" w:cs="Arial"/>
                <w:noProof/>
                <w:webHidden/>
              </w:rPr>
              <w:fldChar w:fldCharType="end"/>
            </w:r>
          </w:hyperlink>
        </w:p>
        <w:p w14:paraId="3665CADD" w14:textId="5FCA8320"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61" w:history="1">
            <w:r w:rsidR="008541E2" w:rsidRPr="008541E2">
              <w:rPr>
                <w:rStyle w:val="Hipervnculo"/>
                <w:rFonts w:ascii="Arial" w:hAnsi="Arial" w:cs="Arial"/>
                <w:noProof/>
                <w:lang w:eastAsia="es-CO"/>
              </w:rPr>
              <w:t>3.1.</w:t>
            </w:r>
            <w:r w:rsidR="008541E2" w:rsidRPr="008541E2">
              <w:rPr>
                <w:rFonts w:ascii="Arial" w:eastAsiaTheme="minorEastAsia" w:hAnsi="Arial" w:cs="Arial"/>
                <w:noProof/>
                <w:lang w:eastAsia="es-CO"/>
              </w:rPr>
              <w:tab/>
            </w:r>
            <w:r w:rsidR="008541E2" w:rsidRPr="008541E2">
              <w:rPr>
                <w:rStyle w:val="Hipervnculo"/>
                <w:rFonts w:ascii="Arial" w:hAnsi="Arial" w:cs="Arial"/>
                <w:noProof/>
                <w:lang w:eastAsia="es-CO"/>
              </w:rPr>
              <w:t>Avance de las Políticas de Desarrollo Administrativo del Modelo Integrado de Planeación y Gestión (MIPG)</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_Toc95497561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32</w:t>
            </w:r>
            <w:r w:rsidR="008541E2" w:rsidRPr="008541E2">
              <w:rPr>
                <w:rFonts w:ascii="Arial" w:hAnsi="Arial" w:cs="Arial"/>
                <w:noProof/>
                <w:webHidden/>
              </w:rPr>
              <w:fldChar w:fldCharType="end"/>
            </w:r>
          </w:hyperlink>
        </w:p>
        <w:p w14:paraId="7A2443CB" w14:textId="1BB17D58"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62" w:history="1">
            <w:r w:rsidR="008541E2" w:rsidRPr="008541E2">
              <w:rPr>
                <w:rStyle w:val="Hipervnculo"/>
                <w:rFonts w:ascii="Arial" w:hAnsi="Arial" w:cs="Arial"/>
                <w:bCs/>
                <w:noProof/>
              </w:rPr>
              <w:t>3.2.</w:t>
            </w:r>
            <w:r w:rsidR="008541E2" w:rsidRPr="008541E2">
              <w:rPr>
                <w:rFonts w:ascii="Arial" w:eastAsiaTheme="minorEastAsia" w:hAnsi="Arial" w:cs="Arial"/>
                <w:noProof/>
                <w:lang w:eastAsia="es-CO"/>
              </w:rPr>
              <w:tab/>
            </w:r>
            <w:r w:rsidR="008541E2" w:rsidRPr="008541E2">
              <w:rPr>
                <w:rStyle w:val="Hipervnculo"/>
                <w:rFonts w:ascii="Arial" w:hAnsi="Arial" w:cs="Arial"/>
                <w:bCs/>
                <w:noProof/>
              </w:rPr>
              <w:t>Eficiencia administrativa</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_Toc95497562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35</w:t>
            </w:r>
            <w:r w:rsidR="008541E2" w:rsidRPr="008541E2">
              <w:rPr>
                <w:rFonts w:ascii="Arial" w:hAnsi="Arial" w:cs="Arial"/>
                <w:noProof/>
                <w:webHidden/>
              </w:rPr>
              <w:fldChar w:fldCharType="end"/>
            </w:r>
          </w:hyperlink>
        </w:p>
        <w:p w14:paraId="5C49B5D6" w14:textId="4104B154"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63" w:history="1">
            <w:r w:rsidR="008541E2" w:rsidRPr="008541E2">
              <w:rPr>
                <w:rStyle w:val="Hipervnculo"/>
                <w:rFonts w:ascii="Arial" w:hAnsi="Arial" w:cs="Arial"/>
                <w:noProof/>
                <w:lang w:val="es-ES"/>
              </w:rPr>
              <w:t>4.</w:t>
            </w:r>
            <w:r w:rsidR="008541E2" w:rsidRPr="008541E2">
              <w:rPr>
                <w:rFonts w:ascii="Arial" w:eastAsiaTheme="minorEastAsia" w:hAnsi="Arial" w:cs="Arial"/>
                <w:noProof/>
                <w:lang w:eastAsia="es-CO"/>
              </w:rPr>
              <w:tab/>
            </w:r>
            <w:r w:rsidR="008541E2" w:rsidRPr="008541E2">
              <w:rPr>
                <w:rStyle w:val="Hipervnculo"/>
                <w:rFonts w:ascii="Arial" w:hAnsi="Arial" w:cs="Arial"/>
                <w:noProof/>
                <w:lang w:val="es-ES"/>
              </w:rPr>
              <w:t>TRANSPARENCIA, ATENCIÓN AL CIUDADANO Y PARTICIPACIÓN CIUDADANA</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_Toc95497563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37</w:t>
            </w:r>
            <w:r w:rsidR="008541E2" w:rsidRPr="008541E2">
              <w:rPr>
                <w:rFonts w:ascii="Arial" w:hAnsi="Arial" w:cs="Arial"/>
                <w:noProof/>
                <w:webHidden/>
              </w:rPr>
              <w:fldChar w:fldCharType="end"/>
            </w:r>
          </w:hyperlink>
        </w:p>
        <w:p w14:paraId="12D1AC96" w14:textId="7A8E36DB"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64" w:history="1">
            <w:r w:rsidR="008541E2" w:rsidRPr="008541E2">
              <w:rPr>
                <w:rStyle w:val="Hipervnculo"/>
                <w:rFonts w:ascii="Arial" w:eastAsia="Arial" w:hAnsi="Arial" w:cs="Arial"/>
                <w:noProof/>
              </w:rPr>
              <w:t>4.1.</w:t>
            </w:r>
            <w:r w:rsidR="008541E2" w:rsidRPr="008541E2">
              <w:rPr>
                <w:rFonts w:ascii="Arial" w:eastAsiaTheme="minorEastAsia" w:hAnsi="Arial" w:cs="Arial"/>
                <w:noProof/>
                <w:lang w:eastAsia="es-CO"/>
              </w:rPr>
              <w:tab/>
            </w:r>
            <w:r w:rsidR="008541E2" w:rsidRPr="008541E2">
              <w:rPr>
                <w:rStyle w:val="Hipervnculo"/>
                <w:rFonts w:ascii="Arial" w:eastAsia="Arial" w:hAnsi="Arial" w:cs="Arial"/>
                <w:noProof/>
              </w:rPr>
              <w:t>Transparencia</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_Toc95497564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37</w:t>
            </w:r>
            <w:r w:rsidR="008541E2" w:rsidRPr="008541E2">
              <w:rPr>
                <w:rFonts w:ascii="Arial" w:hAnsi="Arial" w:cs="Arial"/>
                <w:noProof/>
                <w:webHidden/>
              </w:rPr>
              <w:fldChar w:fldCharType="end"/>
            </w:r>
          </w:hyperlink>
        </w:p>
        <w:p w14:paraId="10D6A1CE" w14:textId="76F99437"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65" w:history="1">
            <w:r w:rsidR="008541E2" w:rsidRPr="008541E2">
              <w:rPr>
                <w:rStyle w:val="Hipervnculo"/>
                <w:rFonts w:ascii="Arial" w:eastAsia="Arial" w:hAnsi="Arial" w:cs="Arial"/>
                <w:noProof/>
              </w:rPr>
              <w:t>4.2.</w:t>
            </w:r>
            <w:r w:rsidR="008541E2" w:rsidRPr="008541E2">
              <w:rPr>
                <w:rFonts w:ascii="Arial" w:eastAsiaTheme="minorEastAsia" w:hAnsi="Arial" w:cs="Arial"/>
                <w:noProof/>
                <w:lang w:eastAsia="es-CO"/>
              </w:rPr>
              <w:tab/>
            </w:r>
            <w:r w:rsidR="008541E2" w:rsidRPr="008541E2">
              <w:rPr>
                <w:rStyle w:val="Hipervnculo"/>
                <w:rFonts w:ascii="Arial" w:eastAsia="Arial" w:hAnsi="Arial" w:cs="Arial"/>
                <w:noProof/>
              </w:rPr>
              <w:t>Atención al Ciudadano</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_Toc95497565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38</w:t>
            </w:r>
            <w:r w:rsidR="008541E2" w:rsidRPr="008541E2">
              <w:rPr>
                <w:rFonts w:ascii="Arial" w:hAnsi="Arial" w:cs="Arial"/>
                <w:noProof/>
                <w:webHidden/>
              </w:rPr>
              <w:fldChar w:fldCharType="end"/>
            </w:r>
          </w:hyperlink>
        </w:p>
        <w:p w14:paraId="150A0EDD" w14:textId="00472F60" w:rsidR="008541E2" w:rsidRPr="008541E2" w:rsidRDefault="00106742">
          <w:pPr>
            <w:pStyle w:val="TDC2"/>
            <w:rPr>
              <w:rFonts w:ascii="Arial" w:eastAsiaTheme="minorEastAsia" w:hAnsi="Arial" w:cs="Arial"/>
              <w:noProof/>
              <w:lang w:eastAsia="es-CO"/>
            </w:rPr>
          </w:pPr>
          <w:hyperlink w:anchor="_Toc95497566" w:history="1">
            <w:r w:rsidR="008541E2" w:rsidRPr="008541E2">
              <w:rPr>
                <w:rStyle w:val="Hipervnculo"/>
                <w:rFonts w:ascii="Arial" w:hAnsi="Arial" w:cs="Arial"/>
                <w:noProof/>
              </w:rPr>
              <w:t>4.2.1.</w:t>
            </w:r>
            <w:r w:rsidR="008541E2" w:rsidRPr="008541E2">
              <w:rPr>
                <w:rFonts w:ascii="Arial" w:eastAsiaTheme="minorEastAsia" w:hAnsi="Arial" w:cs="Arial"/>
                <w:noProof/>
                <w:lang w:eastAsia="es-CO"/>
              </w:rPr>
              <w:tab/>
            </w:r>
            <w:r w:rsidR="008541E2" w:rsidRPr="008541E2">
              <w:rPr>
                <w:rStyle w:val="Hipervnculo"/>
                <w:rFonts w:ascii="Arial" w:hAnsi="Arial" w:cs="Arial"/>
                <w:noProof/>
              </w:rPr>
              <w:t>Gestión de PQRSFD</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_Toc95497566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39</w:t>
            </w:r>
            <w:r w:rsidR="008541E2" w:rsidRPr="008541E2">
              <w:rPr>
                <w:rFonts w:ascii="Arial" w:hAnsi="Arial" w:cs="Arial"/>
                <w:noProof/>
                <w:webHidden/>
              </w:rPr>
              <w:fldChar w:fldCharType="end"/>
            </w:r>
          </w:hyperlink>
        </w:p>
        <w:p w14:paraId="3DE90283" w14:textId="29D8BEE4" w:rsidR="008541E2" w:rsidRPr="008541E2" w:rsidRDefault="00106742">
          <w:pPr>
            <w:pStyle w:val="TDC2"/>
            <w:rPr>
              <w:rFonts w:ascii="Arial" w:eastAsiaTheme="minorEastAsia" w:hAnsi="Arial" w:cs="Arial"/>
              <w:noProof/>
              <w:lang w:eastAsia="es-CO"/>
            </w:rPr>
          </w:pPr>
          <w:hyperlink w:anchor="_Toc95497567" w:history="1">
            <w:r w:rsidR="008541E2" w:rsidRPr="008541E2">
              <w:rPr>
                <w:rStyle w:val="Hipervnculo"/>
                <w:rFonts w:ascii="Arial" w:hAnsi="Arial" w:cs="Arial"/>
                <w:noProof/>
              </w:rPr>
              <w:t>4.2.2.</w:t>
            </w:r>
            <w:r w:rsidR="008541E2" w:rsidRPr="008541E2">
              <w:rPr>
                <w:rFonts w:ascii="Arial" w:eastAsiaTheme="minorEastAsia" w:hAnsi="Arial" w:cs="Arial"/>
                <w:noProof/>
                <w:lang w:eastAsia="es-CO"/>
              </w:rPr>
              <w:tab/>
            </w:r>
            <w:r w:rsidR="008541E2" w:rsidRPr="008541E2">
              <w:rPr>
                <w:rStyle w:val="Hipervnculo"/>
                <w:rFonts w:ascii="Arial" w:hAnsi="Arial" w:cs="Arial"/>
                <w:noProof/>
              </w:rPr>
              <w:t>Lenguaje claro y accesible:</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_Toc95497567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41</w:t>
            </w:r>
            <w:r w:rsidR="008541E2" w:rsidRPr="008541E2">
              <w:rPr>
                <w:rFonts w:ascii="Arial" w:hAnsi="Arial" w:cs="Arial"/>
                <w:noProof/>
                <w:webHidden/>
              </w:rPr>
              <w:fldChar w:fldCharType="end"/>
            </w:r>
          </w:hyperlink>
        </w:p>
        <w:p w14:paraId="2F122758" w14:textId="11287F81"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68" w:history="1">
            <w:r w:rsidR="008541E2" w:rsidRPr="008541E2">
              <w:rPr>
                <w:rStyle w:val="Hipervnculo"/>
                <w:rFonts w:ascii="Arial" w:eastAsia="Arial" w:hAnsi="Arial" w:cs="Arial"/>
                <w:noProof/>
                <w:lang w:val="es-ES"/>
              </w:rPr>
              <w:t>4.3.</w:t>
            </w:r>
            <w:r w:rsidR="008541E2" w:rsidRPr="008541E2">
              <w:rPr>
                <w:rFonts w:ascii="Arial" w:eastAsiaTheme="minorEastAsia" w:hAnsi="Arial" w:cs="Arial"/>
                <w:noProof/>
                <w:lang w:eastAsia="es-CO"/>
              </w:rPr>
              <w:tab/>
            </w:r>
            <w:r w:rsidR="008541E2" w:rsidRPr="008541E2">
              <w:rPr>
                <w:rStyle w:val="Hipervnculo"/>
                <w:rFonts w:ascii="Arial" w:eastAsia="Arial" w:hAnsi="Arial" w:cs="Arial"/>
                <w:noProof/>
                <w:lang w:val="es-ES"/>
              </w:rPr>
              <w:t>Participación Ciudadana</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_Toc95497568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44</w:t>
            </w:r>
            <w:r w:rsidR="008541E2" w:rsidRPr="008541E2">
              <w:rPr>
                <w:rFonts w:ascii="Arial" w:hAnsi="Arial" w:cs="Arial"/>
                <w:noProof/>
                <w:webHidden/>
              </w:rPr>
              <w:fldChar w:fldCharType="end"/>
            </w:r>
          </w:hyperlink>
        </w:p>
        <w:p w14:paraId="667C26F2" w14:textId="0E9D6571" w:rsidR="008541E2" w:rsidRPr="008541E2" w:rsidRDefault="00106742">
          <w:pPr>
            <w:pStyle w:val="TDC2"/>
            <w:rPr>
              <w:rFonts w:ascii="Arial" w:eastAsiaTheme="minorEastAsia" w:hAnsi="Arial" w:cs="Arial"/>
              <w:noProof/>
              <w:lang w:eastAsia="es-CO"/>
            </w:rPr>
          </w:pPr>
          <w:hyperlink w:anchor="_Toc95497569" w:history="1">
            <w:r w:rsidR="008541E2" w:rsidRPr="008541E2">
              <w:rPr>
                <w:rStyle w:val="Hipervnculo"/>
                <w:rFonts w:ascii="Arial" w:hAnsi="Arial" w:cs="Arial"/>
                <w:noProof/>
                <w:spacing w:val="-4"/>
              </w:rPr>
              <w:t>4.3.1.</w:t>
            </w:r>
            <w:r w:rsidR="008541E2" w:rsidRPr="008541E2">
              <w:rPr>
                <w:rFonts w:ascii="Arial" w:eastAsiaTheme="minorEastAsia" w:hAnsi="Arial" w:cs="Arial"/>
                <w:noProof/>
                <w:lang w:eastAsia="es-CO"/>
              </w:rPr>
              <w:tab/>
            </w:r>
            <w:r w:rsidR="008541E2" w:rsidRPr="008541E2">
              <w:rPr>
                <w:rStyle w:val="Hipervnculo"/>
                <w:rFonts w:ascii="Arial" w:hAnsi="Arial" w:cs="Arial"/>
                <w:noProof/>
              </w:rPr>
              <w:t>Activación de los espacios de participación</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_Toc95497569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44</w:t>
            </w:r>
            <w:r w:rsidR="008541E2" w:rsidRPr="008541E2">
              <w:rPr>
                <w:rFonts w:ascii="Arial" w:hAnsi="Arial" w:cs="Arial"/>
                <w:noProof/>
                <w:webHidden/>
              </w:rPr>
              <w:fldChar w:fldCharType="end"/>
            </w:r>
          </w:hyperlink>
        </w:p>
        <w:p w14:paraId="43EEF2CC" w14:textId="3AA0D9E1"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70" w:history="1">
            <w:r w:rsidR="008541E2" w:rsidRPr="008541E2">
              <w:rPr>
                <w:rStyle w:val="Hipervnculo"/>
                <w:rFonts w:ascii="Arial" w:hAnsi="Arial" w:cs="Arial"/>
                <w:noProof/>
                <w:lang w:val="es-ES"/>
              </w:rPr>
              <w:t>5.</w:t>
            </w:r>
            <w:r w:rsidR="008541E2" w:rsidRPr="008541E2">
              <w:rPr>
                <w:rFonts w:ascii="Arial" w:eastAsiaTheme="minorEastAsia" w:hAnsi="Arial" w:cs="Arial"/>
                <w:noProof/>
                <w:lang w:eastAsia="es-CO"/>
              </w:rPr>
              <w:tab/>
            </w:r>
            <w:r w:rsidR="008541E2" w:rsidRPr="008541E2">
              <w:rPr>
                <w:rStyle w:val="Hipervnculo"/>
                <w:rFonts w:ascii="Arial" w:hAnsi="Arial" w:cs="Arial"/>
                <w:noProof/>
                <w:lang w:val="es-ES"/>
              </w:rPr>
              <w:t>GESTIÓN DEL TALENTO HUMANO Y DE LA ESTRATEGIA DE TALENTO NO PALANCA</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_Toc95497570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48</w:t>
            </w:r>
            <w:r w:rsidR="008541E2" w:rsidRPr="008541E2">
              <w:rPr>
                <w:rFonts w:ascii="Arial" w:hAnsi="Arial" w:cs="Arial"/>
                <w:noProof/>
                <w:webHidden/>
              </w:rPr>
              <w:fldChar w:fldCharType="end"/>
            </w:r>
          </w:hyperlink>
        </w:p>
        <w:p w14:paraId="40E550A1" w14:textId="51EF0AB3"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71" w:history="1">
            <w:r w:rsidR="008541E2" w:rsidRPr="008541E2">
              <w:rPr>
                <w:rStyle w:val="Hipervnculo"/>
                <w:rFonts w:ascii="Arial" w:hAnsi="Arial" w:cs="Arial"/>
                <w:noProof/>
                <w:lang w:val="es-ES"/>
              </w:rPr>
              <w:t>6.</w:t>
            </w:r>
            <w:r w:rsidR="008541E2" w:rsidRPr="008541E2">
              <w:rPr>
                <w:rFonts w:ascii="Arial" w:eastAsiaTheme="minorEastAsia" w:hAnsi="Arial" w:cs="Arial"/>
                <w:noProof/>
                <w:lang w:eastAsia="es-CO"/>
              </w:rPr>
              <w:tab/>
            </w:r>
            <w:r w:rsidR="008541E2" w:rsidRPr="008541E2">
              <w:rPr>
                <w:rStyle w:val="Hipervnculo"/>
                <w:rFonts w:ascii="Arial" w:hAnsi="Arial" w:cs="Arial"/>
                <w:noProof/>
                <w:lang w:val="es-ES"/>
              </w:rPr>
              <w:t>GESTIÓN CONTRACTUAL</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_Toc95497571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50</w:t>
            </w:r>
            <w:r w:rsidR="008541E2" w:rsidRPr="008541E2">
              <w:rPr>
                <w:rFonts w:ascii="Arial" w:hAnsi="Arial" w:cs="Arial"/>
                <w:noProof/>
                <w:webHidden/>
              </w:rPr>
              <w:fldChar w:fldCharType="end"/>
            </w:r>
          </w:hyperlink>
        </w:p>
        <w:p w14:paraId="38530622" w14:textId="7E6249BA"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72" w:history="1">
            <w:r w:rsidR="008541E2" w:rsidRPr="008541E2">
              <w:rPr>
                <w:rStyle w:val="Hipervnculo"/>
                <w:rFonts w:ascii="Arial" w:hAnsi="Arial" w:cs="Arial"/>
                <w:noProof/>
                <w:lang w:val="es-ES"/>
              </w:rPr>
              <w:t>7.</w:t>
            </w:r>
            <w:r w:rsidR="008541E2" w:rsidRPr="008541E2">
              <w:rPr>
                <w:rFonts w:ascii="Arial" w:eastAsiaTheme="minorEastAsia" w:hAnsi="Arial" w:cs="Arial"/>
                <w:noProof/>
                <w:lang w:eastAsia="es-CO"/>
              </w:rPr>
              <w:tab/>
            </w:r>
            <w:r w:rsidR="008541E2" w:rsidRPr="008541E2">
              <w:rPr>
                <w:rStyle w:val="Hipervnculo"/>
                <w:rFonts w:ascii="Arial" w:hAnsi="Arial" w:cs="Arial"/>
                <w:noProof/>
                <w:lang w:val="es-ES"/>
              </w:rPr>
              <w:t>CAMBIOS EN EL SECTOR O EN LA POBLACIÓN BENEFICIARIA</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_Toc95497572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59</w:t>
            </w:r>
            <w:r w:rsidR="008541E2" w:rsidRPr="008541E2">
              <w:rPr>
                <w:rFonts w:ascii="Arial" w:hAnsi="Arial" w:cs="Arial"/>
                <w:noProof/>
                <w:webHidden/>
              </w:rPr>
              <w:fldChar w:fldCharType="end"/>
            </w:r>
          </w:hyperlink>
        </w:p>
        <w:p w14:paraId="641F116E" w14:textId="50688953"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73" w:history="1">
            <w:r w:rsidR="008541E2" w:rsidRPr="008541E2">
              <w:rPr>
                <w:rStyle w:val="Hipervnculo"/>
                <w:rFonts w:ascii="Arial" w:eastAsia="Times New Roman" w:hAnsi="Arial" w:cs="Arial"/>
                <w:noProof/>
                <w:bdr w:val="none" w:sz="0" w:space="0" w:color="auto" w:frame="1"/>
              </w:rPr>
              <w:t>8.</w:t>
            </w:r>
            <w:r w:rsidR="008541E2" w:rsidRPr="008541E2">
              <w:rPr>
                <w:rFonts w:ascii="Arial" w:eastAsiaTheme="minorEastAsia" w:hAnsi="Arial" w:cs="Arial"/>
                <w:noProof/>
                <w:lang w:eastAsia="es-CO"/>
              </w:rPr>
              <w:tab/>
            </w:r>
            <w:r w:rsidR="008541E2" w:rsidRPr="008541E2">
              <w:rPr>
                <w:rStyle w:val="Hipervnculo"/>
                <w:rFonts w:ascii="Arial" w:eastAsia="Times New Roman" w:hAnsi="Arial" w:cs="Arial"/>
                <w:noProof/>
                <w:bdr w:val="none" w:sz="0" w:space="0" w:color="auto" w:frame="1"/>
              </w:rPr>
              <w:t>ACCIONES DE MEJORAMIENTO DE LA ENTIDAD</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_Toc95497573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60</w:t>
            </w:r>
            <w:r w:rsidR="008541E2" w:rsidRPr="008541E2">
              <w:rPr>
                <w:rFonts w:ascii="Arial" w:hAnsi="Arial" w:cs="Arial"/>
                <w:noProof/>
                <w:webHidden/>
              </w:rPr>
              <w:fldChar w:fldCharType="end"/>
            </w:r>
          </w:hyperlink>
        </w:p>
        <w:p w14:paraId="16EC82F4" w14:textId="59C6926E"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74" w:history="1">
            <w:r w:rsidR="008541E2" w:rsidRPr="008541E2">
              <w:rPr>
                <w:rStyle w:val="Hipervnculo"/>
                <w:rFonts w:ascii="Arial" w:hAnsi="Arial" w:cs="Arial"/>
                <w:noProof/>
                <w:kern w:val="24"/>
                <w:lang w:eastAsia="es-CO"/>
              </w:rPr>
              <w:t>9.</w:t>
            </w:r>
            <w:r w:rsidR="008541E2" w:rsidRPr="008541E2">
              <w:rPr>
                <w:rFonts w:ascii="Arial" w:eastAsiaTheme="minorEastAsia" w:hAnsi="Arial" w:cs="Arial"/>
                <w:noProof/>
                <w:lang w:eastAsia="es-CO"/>
              </w:rPr>
              <w:tab/>
            </w:r>
            <w:r w:rsidR="008541E2" w:rsidRPr="008541E2">
              <w:rPr>
                <w:rStyle w:val="Hipervnculo"/>
                <w:rFonts w:ascii="Arial" w:hAnsi="Arial" w:cs="Arial"/>
                <w:noProof/>
                <w:kern w:val="24"/>
                <w:lang w:eastAsia="es-CO"/>
              </w:rPr>
              <w:t>AYUDA INTERNACIONAL Y DONACIONES</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_Toc95497574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62</w:t>
            </w:r>
            <w:r w:rsidR="008541E2" w:rsidRPr="008541E2">
              <w:rPr>
                <w:rFonts w:ascii="Arial" w:hAnsi="Arial" w:cs="Arial"/>
                <w:noProof/>
                <w:webHidden/>
              </w:rPr>
              <w:fldChar w:fldCharType="end"/>
            </w:r>
          </w:hyperlink>
        </w:p>
        <w:p w14:paraId="0A6883E4" w14:textId="4E44B803"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75" w:history="1">
            <w:r w:rsidR="008541E2" w:rsidRPr="008541E2">
              <w:rPr>
                <w:rStyle w:val="Hipervnculo"/>
                <w:rFonts w:ascii="Arial" w:hAnsi="Arial" w:cs="Arial"/>
                <w:noProof/>
                <w:kern w:val="24"/>
                <w:lang w:eastAsia="es-CO"/>
              </w:rPr>
              <w:t>10.</w:t>
            </w:r>
            <w:r w:rsidR="008541E2" w:rsidRPr="008541E2">
              <w:rPr>
                <w:rFonts w:ascii="Arial" w:eastAsiaTheme="minorEastAsia" w:hAnsi="Arial" w:cs="Arial"/>
                <w:noProof/>
                <w:lang w:eastAsia="es-CO"/>
              </w:rPr>
              <w:tab/>
            </w:r>
            <w:r w:rsidR="008541E2" w:rsidRPr="008541E2">
              <w:rPr>
                <w:rStyle w:val="Hipervnculo"/>
                <w:rFonts w:ascii="Arial" w:hAnsi="Arial" w:cs="Arial"/>
                <w:noProof/>
                <w:kern w:val="24"/>
                <w:lang w:eastAsia="es-CO"/>
              </w:rPr>
              <w:t>GESTIÓN NORMATIVA Y DE RELACIONES CON EL CONCEJO DE BOGOTÁ.</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_Toc95497575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62</w:t>
            </w:r>
            <w:r w:rsidR="008541E2" w:rsidRPr="008541E2">
              <w:rPr>
                <w:rFonts w:ascii="Arial" w:hAnsi="Arial" w:cs="Arial"/>
                <w:noProof/>
                <w:webHidden/>
              </w:rPr>
              <w:fldChar w:fldCharType="end"/>
            </w:r>
          </w:hyperlink>
        </w:p>
        <w:p w14:paraId="66986C9C" w14:textId="1885AC91"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76" w:history="1">
            <w:r w:rsidR="008541E2" w:rsidRPr="008541E2">
              <w:rPr>
                <w:rStyle w:val="Hipervnculo"/>
                <w:rFonts w:ascii="Arial" w:hAnsi="Arial" w:cs="Arial"/>
                <w:noProof/>
                <w:kern w:val="24"/>
                <w:lang w:val="es-MX"/>
              </w:rPr>
              <w:t>11.</w:t>
            </w:r>
            <w:r w:rsidR="008541E2" w:rsidRPr="008541E2">
              <w:rPr>
                <w:rFonts w:ascii="Arial" w:eastAsiaTheme="minorEastAsia" w:hAnsi="Arial" w:cs="Arial"/>
                <w:noProof/>
                <w:lang w:eastAsia="es-CO"/>
              </w:rPr>
              <w:tab/>
            </w:r>
            <w:r w:rsidR="008541E2" w:rsidRPr="008541E2">
              <w:rPr>
                <w:rStyle w:val="Hipervnculo"/>
                <w:rFonts w:ascii="Arial" w:hAnsi="Arial" w:cs="Arial"/>
                <w:noProof/>
                <w:kern w:val="24"/>
                <w:lang w:val="es-MX"/>
              </w:rPr>
              <w:t>IDENTIFICACIÓN Y DECLARACIÓN DE CONFLICTOS DE INTERÉS DE LOS SERVIDORES PÚBLICOS, ENLAZANDO CON LOS SISTEMAS DE INFORMACIÓN ESTABLECIDOS PARA ESTA PUBLICACIÓN.</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_Toc95497576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63</w:t>
            </w:r>
            <w:r w:rsidR="008541E2" w:rsidRPr="008541E2">
              <w:rPr>
                <w:rFonts w:ascii="Arial" w:hAnsi="Arial" w:cs="Arial"/>
                <w:noProof/>
                <w:webHidden/>
              </w:rPr>
              <w:fldChar w:fldCharType="end"/>
            </w:r>
          </w:hyperlink>
        </w:p>
        <w:p w14:paraId="008B9204" w14:textId="0BD72DC7"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77" w:history="1">
            <w:r w:rsidR="008541E2" w:rsidRPr="008541E2">
              <w:rPr>
                <w:rStyle w:val="Hipervnculo"/>
                <w:rFonts w:ascii="Arial" w:hAnsi="Arial" w:cs="Arial"/>
                <w:noProof/>
                <w:kern w:val="24"/>
                <w:lang w:val="es-MX"/>
              </w:rPr>
              <w:t>12.</w:t>
            </w:r>
            <w:r w:rsidR="008541E2" w:rsidRPr="008541E2">
              <w:rPr>
                <w:rFonts w:ascii="Arial" w:eastAsiaTheme="minorEastAsia" w:hAnsi="Arial" w:cs="Arial"/>
                <w:noProof/>
                <w:lang w:eastAsia="es-CO"/>
              </w:rPr>
              <w:tab/>
            </w:r>
            <w:r w:rsidR="008541E2" w:rsidRPr="008541E2">
              <w:rPr>
                <w:rStyle w:val="Hipervnculo"/>
                <w:rFonts w:ascii="Arial" w:hAnsi="Arial" w:cs="Arial"/>
                <w:noProof/>
                <w:kern w:val="24"/>
                <w:lang w:val="es-MX"/>
              </w:rPr>
              <w:t>DECLARACIONES DE INGRESOS Y RENTAS DE LOS FUNCIONARIOS DEL NIVEL DIRECTIVO Y ASESOR, ENLAZANDO CON LOS SISTEMAS DE INFORMACIÓN ESTABLECIDOS PARA ESTA PUBLICACIÓN</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_Toc95497577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63</w:t>
            </w:r>
            <w:r w:rsidR="008541E2" w:rsidRPr="008541E2">
              <w:rPr>
                <w:rFonts w:ascii="Arial" w:hAnsi="Arial" w:cs="Arial"/>
                <w:noProof/>
                <w:webHidden/>
              </w:rPr>
              <w:fldChar w:fldCharType="end"/>
            </w:r>
          </w:hyperlink>
        </w:p>
        <w:p w14:paraId="056D41CE" w14:textId="2220F6B7"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78" w:history="1">
            <w:r w:rsidR="008541E2" w:rsidRPr="008541E2">
              <w:rPr>
                <w:rStyle w:val="Hipervnculo"/>
                <w:rFonts w:ascii="Arial" w:hAnsi="Arial" w:cs="Arial"/>
                <w:noProof/>
                <w:kern w:val="24"/>
                <w:lang w:val="es-MX"/>
              </w:rPr>
              <w:t>13.</w:t>
            </w:r>
            <w:r w:rsidR="008541E2" w:rsidRPr="008541E2">
              <w:rPr>
                <w:rFonts w:ascii="Arial" w:eastAsiaTheme="minorEastAsia" w:hAnsi="Arial" w:cs="Arial"/>
                <w:noProof/>
                <w:lang w:eastAsia="es-CO"/>
              </w:rPr>
              <w:tab/>
            </w:r>
            <w:r w:rsidR="008541E2" w:rsidRPr="008541E2">
              <w:rPr>
                <w:rStyle w:val="Hipervnculo"/>
                <w:rFonts w:ascii="Arial" w:hAnsi="Arial" w:cs="Arial"/>
                <w:noProof/>
                <w:kern w:val="24"/>
                <w:lang w:val="es-MX"/>
              </w:rPr>
              <w:t>REGISTRO DE PUBLICACIONES TÉCNICAS DE LA ENTIDAD Y ACTIVOS DE INFORMACIÓN</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_Toc95497578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63</w:t>
            </w:r>
            <w:r w:rsidR="008541E2" w:rsidRPr="008541E2">
              <w:rPr>
                <w:rFonts w:ascii="Arial" w:hAnsi="Arial" w:cs="Arial"/>
                <w:noProof/>
                <w:webHidden/>
              </w:rPr>
              <w:fldChar w:fldCharType="end"/>
            </w:r>
          </w:hyperlink>
        </w:p>
        <w:p w14:paraId="4B821E9A" w14:textId="2F189292" w:rsidR="008541E2" w:rsidRPr="008541E2" w:rsidRDefault="00106742">
          <w:pPr>
            <w:pStyle w:val="TDC1"/>
            <w:tabs>
              <w:tab w:val="left" w:pos="1416"/>
              <w:tab w:val="right" w:leader="dot" w:pos="8828"/>
            </w:tabs>
            <w:rPr>
              <w:rFonts w:ascii="Arial" w:eastAsiaTheme="minorEastAsia" w:hAnsi="Arial" w:cs="Arial"/>
              <w:noProof/>
              <w:lang w:eastAsia="es-CO"/>
            </w:rPr>
          </w:pPr>
          <w:hyperlink w:anchor="_Toc95497579" w:history="1">
            <w:r w:rsidR="008541E2" w:rsidRPr="008541E2">
              <w:rPr>
                <w:rStyle w:val="Hipervnculo"/>
                <w:rFonts w:ascii="Arial" w:hAnsi="Arial" w:cs="Arial"/>
                <w:noProof/>
                <w:kern w:val="24"/>
                <w:lang w:val="es-MX"/>
              </w:rPr>
              <w:t>14.</w:t>
            </w:r>
            <w:r w:rsidR="008541E2" w:rsidRPr="008541E2">
              <w:rPr>
                <w:rFonts w:ascii="Arial" w:eastAsiaTheme="minorEastAsia" w:hAnsi="Arial" w:cs="Arial"/>
                <w:noProof/>
                <w:lang w:eastAsia="es-CO"/>
              </w:rPr>
              <w:tab/>
            </w:r>
            <w:r w:rsidR="008541E2" w:rsidRPr="008541E2">
              <w:rPr>
                <w:rStyle w:val="Hipervnculo"/>
                <w:rFonts w:ascii="Arial" w:hAnsi="Arial" w:cs="Arial"/>
                <w:noProof/>
                <w:kern w:val="24"/>
                <w:lang w:val="es-MX"/>
              </w:rPr>
              <w:t>AGENDA DEL DIRECTOR</w:t>
            </w:r>
            <w:r w:rsidR="008541E2" w:rsidRPr="008541E2">
              <w:rPr>
                <w:rFonts w:ascii="Arial" w:hAnsi="Arial" w:cs="Arial"/>
                <w:noProof/>
                <w:webHidden/>
              </w:rPr>
              <w:tab/>
            </w:r>
            <w:r w:rsidR="008541E2" w:rsidRPr="008541E2">
              <w:rPr>
                <w:rFonts w:ascii="Arial" w:hAnsi="Arial" w:cs="Arial"/>
                <w:noProof/>
                <w:webHidden/>
              </w:rPr>
              <w:fldChar w:fldCharType="begin"/>
            </w:r>
            <w:r w:rsidR="008541E2" w:rsidRPr="008541E2">
              <w:rPr>
                <w:rFonts w:ascii="Arial" w:hAnsi="Arial" w:cs="Arial"/>
                <w:noProof/>
                <w:webHidden/>
              </w:rPr>
              <w:instrText xml:space="preserve"> PAGEREF _Toc95497579 \h </w:instrText>
            </w:r>
            <w:r w:rsidR="008541E2" w:rsidRPr="008541E2">
              <w:rPr>
                <w:rFonts w:ascii="Arial" w:hAnsi="Arial" w:cs="Arial"/>
                <w:noProof/>
                <w:webHidden/>
              </w:rPr>
            </w:r>
            <w:r w:rsidR="008541E2" w:rsidRPr="008541E2">
              <w:rPr>
                <w:rFonts w:ascii="Arial" w:hAnsi="Arial" w:cs="Arial"/>
                <w:noProof/>
                <w:webHidden/>
              </w:rPr>
              <w:fldChar w:fldCharType="separate"/>
            </w:r>
            <w:r w:rsidR="008541E2" w:rsidRPr="008541E2">
              <w:rPr>
                <w:rFonts w:ascii="Arial" w:hAnsi="Arial" w:cs="Arial"/>
                <w:noProof/>
                <w:webHidden/>
              </w:rPr>
              <w:t>63</w:t>
            </w:r>
            <w:r w:rsidR="008541E2" w:rsidRPr="008541E2">
              <w:rPr>
                <w:rFonts w:ascii="Arial" w:hAnsi="Arial" w:cs="Arial"/>
                <w:noProof/>
                <w:webHidden/>
              </w:rPr>
              <w:fldChar w:fldCharType="end"/>
            </w:r>
          </w:hyperlink>
        </w:p>
        <w:p w14:paraId="3E9FAC48" w14:textId="75AC33FB" w:rsidR="008541E2" w:rsidRPr="008541E2" w:rsidRDefault="0068539E" w:rsidP="008541E2">
          <w:pPr>
            <w:spacing w:after="0"/>
            <w:rPr>
              <w:rFonts w:ascii="Arial" w:hAnsi="Arial" w:cs="Arial"/>
            </w:rPr>
          </w:pPr>
          <w:r w:rsidRPr="008541E2">
            <w:rPr>
              <w:rFonts w:ascii="Arial" w:hAnsi="Arial" w:cs="Arial"/>
              <w:bCs/>
              <w:lang w:val="es-ES"/>
            </w:rPr>
            <w:fldChar w:fldCharType="end"/>
          </w:r>
        </w:p>
      </w:sdtContent>
    </w:sdt>
    <w:bookmarkStart w:id="0" w:name="_Toc95497540" w:displacedByCustomXml="prev"/>
    <w:p w14:paraId="5C891566" w14:textId="77777777" w:rsidR="008541E2" w:rsidRDefault="008541E2">
      <w:pPr>
        <w:rPr>
          <w:rFonts w:ascii="Arial" w:eastAsiaTheme="majorEastAsia" w:hAnsi="Arial" w:cs="Arial"/>
          <w:b/>
          <w:sz w:val="24"/>
          <w:szCs w:val="32"/>
        </w:rPr>
      </w:pPr>
      <w:r>
        <w:rPr>
          <w:rFonts w:cs="Arial"/>
        </w:rPr>
        <w:br w:type="page"/>
      </w:r>
    </w:p>
    <w:p w14:paraId="35E3AF3D" w14:textId="5328BA8A" w:rsidR="001033A2" w:rsidRPr="00D20B64" w:rsidRDefault="0E92F43A" w:rsidP="00D20B64">
      <w:pPr>
        <w:pStyle w:val="Ttulo1"/>
        <w:spacing w:before="0" w:line="240" w:lineRule="auto"/>
        <w:jc w:val="both"/>
        <w:rPr>
          <w:rFonts w:cs="Arial"/>
          <w:color w:val="FF0000"/>
        </w:rPr>
      </w:pPr>
      <w:r w:rsidRPr="00D20B64">
        <w:rPr>
          <w:rFonts w:cs="Arial"/>
        </w:rPr>
        <w:lastRenderedPageBreak/>
        <w:t>PRESENTACIÓN</w:t>
      </w:r>
      <w:r w:rsidR="00A14469" w:rsidRPr="00D20B64">
        <w:rPr>
          <w:rFonts w:cs="Arial"/>
        </w:rPr>
        <w:t xml:space="preserve"> </w:t>
      </w:r>
      <w:r w:rsidR="00633DFD" w:rsidRPr="00D20B64">
        <w:rPr>
          <w:rFonts w:cs="Arial"/>
        </w:rPr>
        <w:t>ENTIDAD</w:t>
      </w:r>
      <w:bookmarkEnd w:id="0"/>
      <w:r w:rsidR="00633DFD" w:rsidRPr="00D20B64">
        <w:rPr>
          <w:rFonts w:cs="Arial"/>
          <w:color w:val="000000"/>
          <w:shd w:val="clear" w:color="auto" w:fill="FFFFFF"/>
        </w:rPr>
        <w:t> </w:t>
      </w:r>
    </w:p>
    <w:p w14:paraId="30E82E0D" w14:textId="40E7F5D1" w:rsidR="00B477B6" w:rsidRPr="00D20B64" w:rsidRDefault="00B477B6" w:rsidP="00D20B64">
      <w:pPr>
        <w:spacing w:after="0" w:line="240" w:lineRule="auto"/>
        <w:jc w:val="both"/>
        <w:rPr>
          <w:rFonts w:ascii="Arial" w:hAnsi="Arial" w:cs="Arial"/>
        </w:rPr>
      </w:pPr>
    </w:p>
    <w:p w14:paraId="0EF3BA50" w14:textId="13FC8F60" w:rsidR="00380411" w:rsidRPr="00D20B64" w:rsidRDefault="00380411"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lang w:eastAsia="es-CO"/>
        </w:rPr>
        <w:t xml:space="preserve">Conforme a lo establecido en el Artículo 3 del Acuerdo 067 de 2002, </w:t>
      </w:r>
      <w:r w:rsidRPr="00D20B64">
        <w:rPr>
          <w:rFonts w:ascii="Arial" w:eastAsia="Times New Roman" w:hAnsi="Arial" w:cs="Arial"/>
          <w:i/>
          <w:iCs/>
          <w:lang w:eastAsia="es-CO"/>
        </w:rPr>
        <w:t xml:space="preserve">“El Alcalde Mayor de la ciudad, los Alcaldes locales y los directores de las entidades Distritales, o quienes cumplan con dicha función, deberán presentar públicamente en el primer trimestre de cada año y al final de su gestión, a partir de los indicadores establecidos en el presente Acuerdo, un balance consolidado de la gestión del titular del cargo durante el año cumplido y un informe del estado real de las finanzas de la institución al iniciar el nuevo” </w:t>
      </w:r>
      <w:r w:rsidRPr="00D20B64">
        <w:rPr>
          <w:rFonts w:ascii="Arial" w:eastAsia="Times New Roman" w:hAnsi="Arial" w:cs="Arial"/>
          <w:lang w:eastAsia="es-CO"/>
        </w:rPr>
        <w:t>y de acuerdo con los lineamientos establecidos en el Estatuto Anticorrupción, la Ley de Transparencia, el marco general de la política nacional fijada en el Conpes 3654 de abril de 2010 y en la Ley de Promoción y Protección del Derecho a la Participación Democrática, la Unidad Administrativa Especial de Rehabilitación y Mantenimiento Vial, en adelante UAERMV o Unidad, preparó el informe de rendición de cuentas correspondiente al periodo entre enero y diciembre de 2021.</w:t>
      </w:r>
      <w:r w:rsidRPr="00D20B64">
        <w:rPr>
          <w:rFonts w:ascii="Arial" w:eastAsia="Times New Roman" w:hAnsi="Arial" w:cs="Arial"/>
          <w:lang w:val="es-ES" w:eastAsia="es-CO"/>
        </w:rPr>
        <w:t> </w:t>
      </w:r>
    </w:p>
    <w:p w14:paraId="5B1520A8" w14:textId="77777777" w:rsidR="00380411" w:rsidRPr="00D20B64" w:rsidRDefault="00380411" w:rsidP="00D20B64">
      <w:pPr>
        <w:spacing w:after="0" w:line="240" w:lineRule="auto"/>
        <w:jc w:val="both"/>
        <w:textAlignment w:val="baseline"/>
        <w:rPr>
          <w:rFonts w:ascii="Arial" w:eastAsia="Times New Roman" w:hAnsi="Arial" w:cs="Arial"/>
          <w:sz w:val="18"/>
          <w:szCs w:val="18"/>
          <w:lang w:val="es-ES" w:eastAsia="es-CO"/>
        </w:rPr>
      </w:pPr>
    </w:p>
    <w:p w14:paraId="373F472F" w14:textId="1F5051BC" w:rsidR="00380411" w:rsidRPr="00D20B64" w:rsidRDefault="00380411"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lang w:eastAsia="es-CO"/>
        </w:rPr>
        <w:t>La UAERMV es una entidad del orden distrital, del sector descentralizado, adscrita a la Secretaría Distrital de Movilidad, de carácter técnico, con personería jurídica, autonomía administrativa y presupuestal, con patrimonio propio, que tiene como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r w:rsidRPr="00D20B64">
        <w:rPr>
          <w:rFonts w:ascii="Arial" w:eastAsia="Times New Roman" w:hAnsi="Arial" w:cs="Arial"/>
          <w:lang w:val="es-ES" w:eastAsia="es-CO"/>
        </w:rPr>
        <w:t> </w:t>
      </w:r>
    </w:p>
    <w:p w14:paraId="675C4DAB" w14:textId="77777777" w:rsidR="00380411" w:rsidRPr="00D20B64" w:rsidRDefault="00380411" w:rsidP="00D20B64">
      <w:pPr>
        <w:spacing w:after="0" w:line="240" w:lineRule="auto"/>
        <w:jc w:val="both"/>
        <w:textAlignment w:val="baseline"/>
        <w:rPr>
          <w:rFonts w:ascii="Arial" w:eastAsia="Times New Roman" w:hAnsi="Arial" w:cs="Arial"/>
          <w:sz w:val="18"/>
          <w:szCs w:val="18"/>
          <w:lang w:val="es-ES" w:eastAsia="es-CO"/>
        </w:rPr>
      </w:pPr>
    </w:p>
    <w:p w14:paraId="119AB1CA" w14:textId="3931D05F" w:rsidR="00380411" w:rsidRPr="00D20B64" w:rsidRDefault="00380411"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lang w:eastAsia="es-CO"/>
        </w:rPr>
        <w:t>En concordancia con lo anterior y al tenor del artículo 95 del Acuerdo Distrital 761 de 2020, que modificó el Artículo 109 del Acuerdo 257 de 2006, la UAERMV tiene las siguientes funciones básicas:</w:t>
      </w:r>
      <w:r w:rsidRPr="00D20B64">
        <w:rPr>
          <w:rFonts w:ascii="Arial" w:eastAsia="Times New Roman" w:hAnsi="Arial" w:cs="Arial"/>
          <w:lang w:val="es-ES" w:eastAsia="es-CO"/>
        </w:rPr>
        <w:t> </w:t>
      </w:r>
    </w:p>
    <w:p w14:paraId="47139558" w14:textId="77777777" w:rsidR="00380411" w:rsidRPr="00D20B64" w:rsidRDefault="00380411" w:rsidP="00D20B64">
      <w:pPr>
        <w:spacing w:after="0" w:line="240" w:lineRule="auto"/>
        <w:jc w:val="both"/>
        <w:textAlignment w:val="baseline"/>
        <w:rPr>
          <w:rFonts w:ascii="Arial" w:eastAsia="Times New Roman" w:hAnsi="Arial" w:cs="Arial"/>
          <w:sz w:val="18"/>
          <w:szCs w:val="18"/>
          <w:lang w:val="es-ES" w:eastAsia="es-CO"/>
        </w:rPr>
      </w:pPr>
    </w:p>
    <w:p w14:paraId="76A35272" w14:textId="77777777" w:rsidR="00380411" w:rsidRPr="00D20B64" w:rsidRDefault="00380411" w:rsidP="00D20B64">
      <w:pPr>
        <w:pStyle w:val="Prrafodelista"/>
        <w:numPr>
          <w:ilvl w:val="0"/>
          <w:numId w:val="24"/>
        </w:numPr>
        <w:jc w:val="both"/>
        <w:textAlignment w:val="baseline"/>
        <w:rPr>
          <w:rFonts w:ascii="Arial" w:eastAsia="Times New Roman" w:hAnsi="Arial" w:cs="Arial"/>
          <w:lang w:val="es-ES" w:eastAsia="es-CO"/>
        </w:rPr>
      </w:pPr>
      <w:r w:rsidRPr="00D20B64">
        <w:rPr>
          <w:rFonts w:ascii="Arial" w:eastAsia="Times New Roman" w:hAnsi="Arial" w:cs="Arial"/>
          <w:lang w:eastAsia="es-CO"/>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r w:rsidRPr="00D20B64">
        <w:rPr>
          <w:rFonts w:ascii="Arial" w:eastAsia="Times New Roman" w:hAnsi="Arial" w:cs="Arial"/>
          <w:lang w:val="es-ES" w:eastAsia="es-CO"/>
        </w:rPr>
        <w:t> </w:t>
      </w:r>
    </w:p>
    <w:p w14:paraId="729EC4DD" w14:textId="77777777" w:rsidR="00380411" w:rsidRPr="00D20B64" w:rsidRDefault="00380411" w:rsidP="00D20B64">
      <w:pPr>
        <w:pStyle w:val="Prrafodelista"/>
        <w:numPr>
          <w:ilvl w:val="0"/>
          <w:numId w:val="24"/>
        </w:numPr>
        <w:jc w:val="both"/>
        <w:textAlignment w:val="baseline"/>
        <w:rPr>
          <w:rFonts w:ascii="Arial" w:eastAsia="Times New Roman" w:hAnsi="Arial" w:cs="Arial"/>
          <w:lang w:val="es-ES" w:eastAsia="es-CO"/>
        </w:rPr>
      </w:pPr>
      <w:r w:rsidRPr="00D20B64">
        <w:rPr>
          <w:rFonts w:ascii="Arial" w:eastAsia="Times New Roman" w:hAnsi="Arial" w:cs="Arial"/>
          <w:lang w:eastAsia="es-CO"/>
        </w:rPr>
        <w:t>Suministrar la información para mantener actualizado el Sistema de Gestión de la Malla Vial del Distrito Capital, con toda la información de las acciones que se ejecuten.</w:t>
      </w:r>
      <w:r w:rsidRPr="00D20B64">
        <w:rPr>
          <w:rFonts w:ascii="Arial" w:eastAsia="Times New Roman" w:hAnsi="Arial" w:cs="Arial"/>
          <w:lang w:val="es-ES" w:eastAsia="es-CO"/>
        </w:rPr>
        <w:t> </w:t>
      </w:r>
    </w:p>
    <w:p w14:paraId="4FF35064" w14:textId="77777777" w:rsidR="00380411" w:rsidRPr="00D20B64" w:rsidRDefault="00380411" w:rsidP="00D20B64">
      <w:pPr>
        <w:pStyle w:val="Prrafodelista"/>
        <w:numPr>
          <w:ilvl w:val="0"/>
          <w:numId w:val="24"/>
        </w:numPr>
        <w:jc w:val="both"/>
        <w:textAlignment w:val="baseline"/>
        <w:rPr>
          <w:rFonts w:ascii="Arial" w:eastAsia="Times New Roman" w:hAnsi="Arial" w:cs="Arial"/>
          <w:lang w:val="es-ES" w:eastAsia="es-CO"/>
        </w:rPr>
      </w:pPr>
      <w:r w:rsidRPr="00D20B64">
        <w:rPr>
          <w:rFonts w:ascii="Arial" w:eastAsia="Times New Roman" w:hAnsi="Arial" w:cs="Arial"/>
          <w:lang w:eastAsia="es-CO"/>
        </w:rPr>
        <w:t>Atender la construcción y desarrollo de obras específicas que se requieran para complementar la acción de otros organismos y entidades del Distrito.</w:t>
      </w:r>
      <w:r w:rsidRPr="00D20B64">
        <w:rPr>
          <w:rFonts w:ascii="Arial" w:eastAsia="Times New Roman" w:hAnsi="Arial" w:cs="Arial"/>
          <w:lang w:val="es-ES" w:eastAsia="es-CO"/>
        </w:rPr>
        <w:t> </w:t>
      </w:r>
    </w:p>
    <w:p w14:paraId="445FDAC7" w14:textId="77777777" w:rsidR="00380411" w:rsidRPr="00D20B64" w:rsidRDefault="00380411" w:rsidP="00D20B64">
      <w:pPr>
        <w:pStyle w:val="Prrafodelista"/>
        <w:numPr>
          <w:ilvl w:val="0"/>
          <w:numId w:val="24"/>
        </w:numPr>
        <w:jc w:val="both"/>
        <w:textAlignment w:val="baseline"/>
        <w:rPr>
          <w:rFonts w:ascii="Arial" w:eastAsia="Times New Roman" w:hAnsi="Arial" w:cs="Arial"/>
          <w:lang w:val="es-ES" w:eastAsia="es-CO"/>
        </w:rPr>
      </w:pPr>
      <w:r w:rsidRPr="00D20B64">
        <w:rPr>
          <w:rFonts w:ascii="Arial" w:eastAsia="Times New Roman" w:hAnsi="Arial" w:cs="Arial"/>
          <w:lang w:eastAsia="es-CO"/>
        </w:rPr>
        <w:t>Ejecutar las obras necesarias para el manejo del tráfico, el control de la velocidad, señalización horizontal y la seguridad vial, para obras de mantenimiento vial, cuando se le requiera.</w:t>
      </w:r>
      <w:r w:rsidRPr="00D20B64">
        <w:rPr>
          <w:rFonts w:ascii="Arial" w:eastAsia="Times New Roman" w:hAnsi="Arial" w:cs="Arial"/>
          <w:lang w:val="es-ES" w:eastAsia="es-CO"/>
        </w:rPr>
        <w:t> </w:t>
      </w:r>
    </w:p>
    <w:p w14:paraId="2C58E4F4" w14:textId="77777777" w:rsidR="00380411" w:rsidRPr="00D20B64" w:rsidRDefault="00380411" w:rsidP="00D20B64">
      <w:pPr>
        <w:pStyle w:val="Prrafodelista"/>
        <w:numPr>
          <w:ilvl w:val="0"/>
          <w:numId w:val="24"/>
        </w:numPr>
        <w:jc w:val="both"/>
        <w:textAlignment w:val="baseline"/>
        <w:rPr>
          <w:rFonts w:ascii="Arial" w:eastAsia="Times New Roman" w:hAnsi="Arial" w:cs="Arial"/>
          <w:lang w:val="es-ES" w:eastAsia="es-CO"/>
        </w:rPr>
      </w:pPr>
      <w:r w:rsidRPr="00D20B64">
        <w:rPr>
          <w:rFonts w:ascii="Arial" w:eastAsia="Times New Roman" w:hAnsi="Arial" w:cs="Arial"/>
          <w:lang w:eastAsia="es-CO"/>
        </w:rPr>
        <w:t>Ejecutar las acciones de adecuación y desarrollo de las obras necesarias para la circulación peatonal, rampas y andenes, alamedas, separadores viales, zonas peatonales, pasos peatonales seguros y tramos de ciclorrutas cuando se le requiera.</w:t>
      </w:r>
      <w:r w:rsidRPr="00D20B64">
        <w:rPr>
          <w:rFonts w:ascii="Arial" w:eastAsia="Times New Roman" w:hAnsi="Arial" w:cs="Arial"/>
          <w:lang w:val="es-ES" w:eastAsia="es-CO"/>
        </w:rPr>
        <w:t> </w:t>
      </w:r>
    </w:p>
    <w:p w14:paraId="69542441" w14:textId="77777777" w:rsidR="00380411" w:rsidRPr="00D20B64" w:rsidRDefault="00380411" w:rsidP="00D20B64">
      <w:pPr>
        <w:pStyle w:val="Prrafodelista"/>
        <w:numPr>
          <w:ilvl w:val="0"/>
          <w:numId w:val="24"/>
        </w:numPr>
        <w:jc w:val="both"/>
        <w:textAlignment w:val="baseline"/>
        <w:rPr>
          <w:rFonts w:ascii="Arial" w:eastAsia="Times New Roman" w:hAnsi="Arial" w:cs="Arial"/>
          <w:lang w:val="es-ES" w:eastAsia="es-CO"/>
        </w:rPr>
      </w:pPr>
      <w:r w:rsidRPr="00D20B64">
        <w:rPr>
          <w:rFonts w:ascii="Arial" w:eastAsia="Times New Roman" w:hAnsi="Arial" w:cs="Arial"/>
          <w:lang w:eastAsia="es-CO"/>
        </w:rPr>
        <w:t>Ejecutar las actividades de conservación de la cicloinfraestructura de acuerdo con las especificaciones técnicas y metodologías vigentes y su clasificación de acuerdo con el tipo de intervención y tratamiento requerido (intervenciones superficiales o profundas).</w:t>
      </w:r>
      <w:r w:rsidRPr="00D20B64">
        <w:rPr>
          <w:rFonts w:ascii="Arial" w:eastAsia="Times New Roman" w:hAnsi="Arial" w:cs="Arial"/>
          <w:lang w:val="es-ES" w:eastAsia="es-CO"/>
        </w:rPr>
        <w:t> </w:t>
      </w:r>
    </w:p>
    <w:p w14:paraId="5BFFB39E" w14:textId="77777777" w:rsidR="00380411" w:rsidRPr="00D20B64" w:rsidRDefault="00380411" w:rsidP="00D20B64">
      <w:pPr>
        <w:spacing w:after="0" w:line="240" w:lineRule="auto"/>
        <w:jc w:val="both"/>
        <w:textAlignment w:val="baseline"/>
        <w:rPr>
          <w:rFonts w:ascii="Arial" w:eastAsia="Times New Roman" w:hAnsi="Arial" w:cs="Arial"/>
          <w:sz w:val="18"/>
          <w:szCs w:val="18"/>
          <w:lang w:val="es-ES" w:eastAsia="es-CO"/>
        </w:rPr>
      </w:pPr>
      <w:r w:rsidRPr="00D20B64">
        <w:rPr>
          <w:rFonts w:ascii="Arial" w:eastAsia="Times New Roman" w:hAnsi="Arial" w:cs="Arial"/>
          <w:lang w:eastAsia="es-CO"/>
        </w:rPr>
        <w:t> </w:t>
      </w:r>
      <w:r w:rsidRPr="00D20B64">
        <w:rPr>
          <w:rFonts w:ascii="Arial" w:eastAsia="Times New Roman" w:hAnsi="Arial" w:cs="Arial"/>
          <w:lang w:val="es-ES" w:eastAsia="es-CO"/>
        </w:rPr>
        <w:t> </w:t>
      </w:r>
    </w:p>
    <w:p w14:paraId="7B9AA4B6" w14:textId="454CC6DB" w:rsidR="00380411" w:rsidRPr="00D20B64" w:rsidRDefault="00380411"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b/>
          <w:bCs/>
          <w:lang w:eastAsia="es-CO"/>
        </w:rPr>
        <w:t>Parágrafo 1.</w:t>
      </w:r>
      <w:r w:rsidRPr="00D20B64">
        <w:rPr>
          <w:rFonts w:ascii="Arial" w:eastAsia="Times New Roman" w:hAnsi="Arial" w:cs="Arial"/>
          <w:lang w:eastAsia="es-CO"/>
        </w:rPr>
        <w:t xml:space="preserve"> En el caso de las intervenciones para mejoramiento de la movilidad de la red vial arterial, éstas deberán ser planeadas y priorizadas de manera conjunta con el Instituto de Desarrollo Urbano.</w:t>
      </w:r>
      <w:r w:rsidRPr="00D20B64">
        <w:rPr>
          <w:rFonts w:ascii="Arial" w:eastAsia="Times New Roman" w:hAnsi="Arial" w:cs="Arial"/>
          <w:lang w:val="es-ES" w:eastAsia="es-CO"/>
        </w:rPr>
        <w:t> </w:t>
      </w:r>
    </w:p>
    <w:p w14:paraId="2D75A935" w14:textId="77777777" w:rsidR="003E390E" w:rsidRPr="00D20B64" w:rsidRDefault="003E390E" w:rsidP="00D20B64">
      <w:pPr>
        <w:spacing w:after="0" w:line="240" w:lineRule="auto"/>
        <w:jc w:val="both"/>
        <w:textAlignment w:val="baseline"/>
        <w:rPr>
          <w:rFonts w:ascii="Arial" w:eastAsia="Times New Roman" w:hAnsi="Arial" w:cs="Arial"/>
          <w:sz w:val="18"/>
          <w:szCs w:val="18"/>
          <w:lang w:val="es-ES" w:eastAsia="es-CO"/>
        </w:rPr>
      </w:pPr>
    </w:p>
    <w:p w14:paraId="76ADE508" w14:textId="10F6238A" w:rsidR="00380411" w:rsidRPr="00D20B64" w:rsidRDefault="00380411"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b/>
          <w:bCs/>
          <w:lang w:eastAsia="es-CO"/>
        </w:rPr>
        <w:t>Parágrafo 2.</w:t>
      </w:r>
      <w:r w:rsidRPr="00D20B64">
        <w:rPr>
          <w:rFonts w:ascii="Arial" w:eastAsia="Times New Roman" w:hAnsi="Arial" w:cs="Arial"/>
          <w:lang w:eastAsia="es-CO"/>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r w:rsidRPr="00D20B64">
        <w:rPr>
          <w:rFonts w:ascii="Arial" w:eastAsia="Times New Roman" w:hAnsi="Arial" w:cs="Arial"/>
          <w:lang w:val="es-ES" w:eastAsia="es-CO"/>
        </w:rPr>
        <w:t> </w:t>
      </w:r>
    </w:p>
    <w:p w14:paraId="4DBE1C6E" w14:textId="77777777" w:rsidR="003E390E" w:rsidRPr="00D20B64" w:rsidRDefault="003E390E" w:rsidP="00D20B64">
      <w:pPr>
        <w:spacing w:after="0" w:line="240" w:lineRule="auto"/>
        <w:jc w:val="both"/>
        <w:textAlignment w:val="baseline"/>
        <w:rPr>
          <w:rFonts w:ascii="Arial" w:eastAsia="Times New Roman" w:hAnsi="Arial" w:cs="Arial"/>
          <w:sz w:val="18"/>
          <w:szCs w:val="18"/>
          <w:lang w:val="es-ES" w:eastAsia="es-CO"/>
        </w:rPr>
      </w:pPr>
    </w:p>
    <w:p w14:paraId="08385B1F" w14:textId="45926119" w:rsidR="00380411" w:rsidRPr="00D20B64" w:rsidRDefault="00380411"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b/>
          <w:bCs/>
          <w:lang w:eastAsia="es-CO"/>
        </w:rPr>
        <w:t>Parágrafo 3.</w:t>
      </w:r>
      <w:r w:rsidRPr="00D20B64">
        <w:rPr>
          <w:rFonts w:ascii="Arial" w:eastAsia="Times New Roman" w:hAnsi="Arial" w:cs="Arial"/>
          <w:lang w:eastAsia="es-CO"/>
        </w:rPr>
        <w:t xml:space="preserve"> La Unidad Administrativa Especial de Rehabilitación y Mantenimiento Vial podrá suscribir convenios y contratos con otras entidades públicas y empresas privadas para prestar las funciones contenidas en el presente artículo.”</w:t>
      </w:r>
      <w:r w:rsidRPr="00D20B64">
        <w:rPr>
          <w:rFonts w:ascii="Arial" w:eastAsia="Times New Roman" w:hAnsi="Arial" w:cs="Arial"/>
          <w:lang w:val="es-ES" w:eastAsia="es-CO"/>
        </w:rPr>
        <w:t> </w:t>
      </w:r>
    </w:p>
    <w:p w14:paraId="1BA3E1D6" w14:textId="5D5FC3E7" w:rsidR="00380411" w:rsidRPr="00D20B64" w:rsidRDefault="00380411" w:rsidP="00D20B64">
      <w:pPr>
        <w:spacing w:after="0" w:line="240" w:lineRule="auto"/>
        <w:jc w:val="both"/>
        <w:textAlignment w:val="baseline"/>
        <w:rPr>
          <w:rFonts w:ascii="Arial" w:eastAsia="Times New Roman" w:hAnsi="Arial" w:cs="Arial"/>
          <w:lang w:val="es-ES" w:eastAsia="es-CO"/>
        </w:rPr>
      </w:pPr>
    </w:p>
    <w:p w14:paraId="3DEB6FF3" w14:textId="391E0485" w:rsidR="00380411" w:rsidRPr="00D20B64" w:rsidRDefault="00380411"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lang w:val="es-ES" w:eastAsia="es-CO"/>
        </w:rPr>
        <w:t>Para realizar estas funciones la UAERMV está estructurad</w:t>
      </w:r>
      <w:r w:rsidR="00250773" w:rsidRPr="00D20B64">
        <w:rPr>
          <w:rFonts w:ascii="Arial" w:eastAsia="Times New Roman" w:hAnsi="Arial" w:cs="Arial"/>
          <w:lang w:val="es-ES" w:eastAsia="es-CO"/>
        </w:rPr>
        <w:t>a</w:t>
      </w:r>
      <w:r w:rsidRPr="00D20B64">
        <w:rPr>
          <w:rFonts w:ascii="Arial" w:eastAsia="Times New Roman" w:hAnsi="Arial" w:cs="Arial"/>
          <w:lang w:val="es-ES" w:eastAsia="es-CO"/>
        </w:rPr>
        <w:t xml:space="preserve"> bajo el siguiente organigrama que cubre los 17 procesos de la Entidad:</w:t>
      </w:r>
    </w:p>
    <w:p w14:paraId="5CEB77D4" w14:textId="5BCF3D87" w:rsidR="00380411" w:rsidRPr="00D20B64" w:rsidRDefault="00380411" w:rsidP="00D20B64">
      <w:pPr>
        <w:spacing w:after="0" w:line="240" w:lineRule="auto"/>
        <w:jc w:val="both"/>
        <w:textAlignment w:val="baseline"/>
        <w:rPr>
          <w:rFonts w:ascii="Arial" w:eastAsia="Times New Roman" w:hAnsi="Arial" w:cs="Arial"/>
          <w:lang w:val="es-ES" w:eastAsia="es-CO"/>
        </w:rPr>
      </w:pPr>
    </w:p>
    <w:p w14:paraId="1D154B5C" w14:textId="0B4C3F21" w:rsidR="00250773" w:rsidRPr="00D20B64" w:rsidRDefault="00E80AD5" w:rsidP="00D20B64">
      <w:pPr>
        <w:spacing w:after="0" w:line="240" w:lineRule="auto"/>
        <w:jc w:val="center"/>
        <w:textAlignment w:val="baseline"/>
        <w:rPr>
          <w:rFonts w:ascii="Arial" w:eastAsia="Times New Roman" w:hAnsi="Arial" w:cs="Arial"/>
          <w:b/>
          <w:sz w:val="16"/>
          <w:szCs w:val="16"/>
          <w:lang w:val="es-ES" w:eastAsia="es-CO"/>
        </w:rPr>
      </w:pPr>
      <w:r w:rsidRPr="00D20B64">
        <w:rPr>
          <w:rFonts w:ascii="Arial" w:hAnsi="Arial" w:cs="Arial"/>
          <w:sz w:val="16"/>
          <w:szCs w:val="16"/>
        </w:rPr>
        <w:t xml:space="preserve">lustración </w:t>
      </w:r>
      <w:r w:rsidRPr="00D20B64">
        <w:rPr>
          <w:rFonts w:ascii="Arial" w:hAnsi="Arial" w:cs="Arial"/>
          <w:b/>
          <w:sz w:val="16"/>
          <w:szCs w:val="16"/>
        </w:rPr>
        <w:fldChar w:fldCharType="begin"/>
      </w:r>
      <w:r w:rsidRPr="00D20B64">
        <w:rPr>
          <w:rFonts w:ascii="Arial" w:hAnsi="Arial" w:cs="Arial"/>
          <w:sz w:val="16"/>
          <w:szCs w:val="16"/>
        </w:rPr>
        <w:instrText xml:space="preserve"> SEQ Ilustración \* ARABIC </w:instrText>
      </w:r>
      <w:r w:rsidRPr="00D20B64">
        <w:rPr>
          <w:rFonts w:ascii="Arial" w:hAnsi="Arial" w:cs="Arial"/>
          <w:b/>
          <w:sz w:val="16"/>
          <w:szCs w:val="16"/>
        </w:rPr>
        <w:fldChar w:fldCharType="separate"/>
      </w:r>
      <w:r w:rsidRPr="00D20B64">
        <w:rPr>
          <w:rFonts w:ascii="Arial" w:hAnsi="Arial" w:cs="Arial"/>
          <w:noProof/>
          <w:sz w:val="16"/>
          <w:szCs w:val="16"/>
        </w:rPr>
        <w:t>1</w:t>
      </w:r>
      <w:r w:rsidRPr="00D20B64">
        <w:rPr>
          <w:rFonts w:ascii="Arial" w:hAnsi="Arial" w:cs="Arial"/>
          <w:b/>
          <w:sz w:val="16"/>
          <w:szCs w:val="16"/>
        </w:rPr>
        <w:fldChar w:fldCharType="end"/>
      </w:r>
      <w:r w:rsidRPr="00D20B64">
        <w:rPr>
          <w:rFonts w:ascii="Arial" w:hAnsi="Arial" w:cs="Arial"/>
          <w:sz w:val="16"/>
          <w:szCs w:val="16"/>
        </w:rPr>
        <w:t xml:space="preserve">. </w:t>
      </w:r>
      <w:r w:rsidR="00250773" w:rsidRPr="00D20B64">
        <w:rPr>
          <w:rFonts w:ascii="Arial" w:eastAsia="Times New Roman" w:hAnsi="Arial" w:cs="Arial"/>
          <w:sz w:val="16"/>
          <w:szCs w:val="16"/>
          <w:lang w:eastAsia="es-CO"/>
        </w:rPr>
        <w:t>Organigrama y procesos asociados a las dependencias de la UAERMV</w:t>
      </w:r>
    </w:p>
    <w:p w14:paraId="54F8C20A" w14:textId="288DF087" w:rsidR="00250773" w:rsidRPr="00D20B64" w:rsidRDefault="00250773" w:rsidP="00D20B64">
      <w:pPr>
        <w:spacing w:after="0" w:line="240" w:lineRule="auto"/>
        <w:jc w:val="center"/>
        <w:textAlignment w:val="baseline"/>
        <w:rPr>
          <w:rFonts w:ascii="Arial" w:eastAsia="Times New Roman" w:hAnsi="Arial" w:cs="Arial"/>
          <w:sz w:val="16"/>
          <w:szCs w:val="16"/>
          <w:lang w:val="es-ES" w:eastAsia="es-CO"/>
        </w:rPr>
      </w:pPr>
      <w:r w:rsidRPr="00D20B64">
        <w:rPr>
          <w:rFonts w:ascii="Arial" w:eastAsia="Times New Roman" w:hAnsi="Arial" w:cs="Arial"/>
          <w:sz w:val="16"/>
          <w:szCs w:val="16"/>
          <w:lang w:val="es-ES" w:eastAsia="es-CO"/>
        </w:rPr>
        <w:t> </w:t>
      </w:r>
      <w:r w:rsidR="00E80AD5" w:rsidRPr="00D20B64">
        <w:rPr>
          <w:rFonts w:ascii="Arial" w:hAnsi="Arial" w:cs="Arial"/>
          <w:noProof/>
          <w:lang w:eastAsia="es-CO"/>
        </w:rPr>
        <w:drawing>
          <wp:inline distT="0" distB="0" distL="0" distR="0" wp14:anchorId="685132D2" wp14:editId="0E17A2F2">
            <wp:extent cx="5238750" cy="3568700"/>
            <wp:effectExtent l="0" t="0" r="0" b="0"/>
            <wp:docPr id="208278498" name="Imagen 208278498"/>
            <wp:cNvGraphicFramePr/>
            <a:graphic xmlns:a="http://schemas.openxmlformats.org/drawingml/2006/main">
              <a:graphicData uri="http://schemas.openxmlformats.org/drawingml/2006/picture">
                <pic:pic xmlns:pic="http://schemas.openxmlformats.org/drawingml/2006/picture">
                  <pic:nvPicPr>
                    <pic:cNvPr id="208278498" name="Imagen 208278498"/>
                    <pic:cNvPicPr/>
                  </pic:nvPicPr>
                  <pic:blipFill>
                    <a:blip r:embed="rId13">
                      <a:extLst>
                        <a:ext uri="{28A0092B-C50C-407E-A947-70E740481C1C}">
                          <a14:useLocalDpi xmlns:a14="http://schemas.microsoft.com/office/drawing/2010/main" val="0"/>
                        </a:ext>
                      </a:extLst>
                    </a:blip>
                    <a:stretch>
                      <a:fillRect/>
                    </a:stretch>
                  </pic:blipFill>
                  <pic:spPr>
                    <a:xfrm>
                      <a:off x="0" y="0"/>
                      <a:ext cx="5238750" cy="3568700"/>
                    </a:xfrm>
                    <a:prstGeom prst="rect">
                      <a:avLst/>
                    </a:prstGeom>
                  </pic:spPr>
                </pic:pic>
              </a:graphicData>
            </a:graphic>
          </wp:inline>
        </w:drawing>
      </w:r>
    </w:p>
    <w:p w14:paraId="2B0E18A3" w14:textId="77777777" w:rsidR="00C21102" w:rsidRDefault="00C21102" w:rsidP="00D20B64">
      <w:pPr>
        <w:spacing w:after="0" w:line="240" w:lineRule="auto"/>
        <w:jc w:val="center"/>
        <w:textAlignment w:val="baseline"/>
        <w:rPr>
          <w:rFonts w:ascii="Arial" w:eastAsia="Times New Roman" w:hAnsi="Arial" w:cs="Arial"/>
          <w:bCs/>
          <w:sz w:val="16"/>
          <w:szCs w:val="16"/>
          <w:lang w:eastAsia="es-CO"/>
        </w:rPr>
      </w:pPr>
    </w:p>
    <w:p w14:paraId="6638ED9F" w14:textId="3C808F81" w:rsidR="00250773" w:rsidRPr="00D20B64" w:rsidRDefault="00250773" w:rsidP="00D20B64">
      <w:pPr>
        <w:spacing w:after="0" w:line="240" w:lineRule="auto"/>
        <w:jc w:val="center"/>
        <w:textAlignment w:val="baseline"/>
        <w:rPr>
          <w:rFonts w:ascii="Arial" w:eastAsia="Times New Roman" w:hAnsi="Arial" w:cs="Arial"/>
          <w:sz w:val="16"/>
          <w:szCs w:val="16"/>
          <w:lang w:val="es-ES" w:eastAsia="es-CO"/>
        </w:rPr>
      </w:pPr>
      <w:r w:rsidRPr="00D20B64">
        <w:rPr>
          <w:rFonts w:ascii="Arial" w:eastAsia="Times New Roman" w:hAnsi="Arial" w:cs="Arial"/>
          <w:bCs/>
          <w:sz w:val="16"/>
          <w:szCs w:val="16"/>
          <w:lang w:eastAsia="es-CO"/>
        </w:rPr>
        <w:t xml:space="preserve">Fuente: </w:t>
      </w:r>
      <w:r w:rsidRPr="00D20B64">
        <w:rPr>
          <w:rFonts w:ascii="Arial" w:eastAsia="Times New Roman" w:hAnsi="Arial" w:cs="Arial"/>
          <w:sz w:val="16"/>
          <w:szCs w:val="16"/>
          <w:lang w:eastAsia="es-CO"/>
        </w:rPr>
        <w:t>OAP, UAERMV, 2022.</w:t>
      </w:r>
      <w:r w:rsidRPr="00D20B64">
        <w:rPr>
          <w:rFonts w:ascii="Arial" w:eastAsia="Times New Roman" w:hAnsi="Arial" w:cs="Arial"/>
          <w:sz w:val="16"/>
          <w:szCs w:val="16"/>
          <w:lang w:val="es-ES" w:eastAsia="es-CO"/>
        </w:rPr>
        <w:t> </w:t>
      </w:r>
    </w:p>
    <w:p w14:paraId="3100CD7F" w14:textId="46024C94" w:rsidR="00250773" w:rsidRPr="00D20B64" w:rsidRDefault="00250773" w:rsidP="00D20B64">
      <w:pPr>
        <w:spacing w:after="0" w:line="240" w:lineRule="auto"/>
        <w:jc w:val="center"/>
        <w:textAlignment w:val="baseline"/>
        <w:rPr>
          <w:rFonts w:ascii="Arial" w:eastAsia="Times New Roman" w:hAnsi="Arial" w:cs="Arial"/>
          <w:sz w:val="18"/>
          <w:szCs w:val="18"/>
          <w:lang w:val="es-ES" w:eastAsia="es-CO"/>
        </w:rPr>
      </w:pPr>
    </w:p>
    <w:p w14:paraId="6E9A7DCC" w14:textId="77777777" w:rsidR="00250773" w:rsidRPr="00D20B64" w:rsidRDefault="00250773" w:rsidP="00D20B64">
      <w:pPr>
        <w:spacing w:after="0" w:line="240" w:lineRule="auto"/>
        <w:textAlignment w:val="baseline"/>
        <w:rPr>
          <w:rFonts w:ascii="Arial" w:eastAsia="Times New Roman" w:hAnsi="Arial" w:cs="Arial"/>
          <w:b/>
          <w:bCs/>
          <w:lang w:eastAsia="es-CO"/>
        </w:rPr>
      </w:pPr>
    </w:p>
    <w:p w14:paraId="06D847B9" w14:textId="2DECC050" w:rsidR="00250773" w:rsidRPr="00D20B64" w:rsidRDefault="00250773" w:rsidP="00D20B64">
      <w:pPr>
        <w:spacing w:after="0" w:line="240" w:lineRule="auto"/>
        <w:textAlignment w:val="baseline"/>
        <w:rPr>
          <w:rFonts w:ascii="Arial" w:eastAsia="Times New Roman" w:hAnsi="Arial" w:cs="Arial"/>
          <w:lang w:val="es-ES" w:eastAsia="es-CO"/>
        </w:rPr>
      </w:pPr>
      <w:r w:rsidRPr="00D20B64">
        <w:rPr>
          <w:rFonts w:ascii="Arial" w:eastAsia="Times New Roman" w:hAnsi="Arial" w:cs="Arial"/>
          <w:b/>
          <w:bCs/>
          <w:lang w:eastAsia="es-CO"/>
        </w:rPr>
        <w:t>Plataforma institucional</w:t>
      </w:r>
      <w:r w:rsidRPr="00D20B64">
        <w:rPr>
          <w:rFonts w:ascii="Arial" w:eastAsia="Times New Roman" w:hAnsi="Arial" w:cs="Arial"/>
          <w:lang w:val="es-ES" w:eastAsia="es-CO"/>
        </w:rPr>
        <w:t> </w:t>
      </w:r>
    </w:p>
    <w:p w14:paraId="32443BBB" w14:textId="77777777" w:rsidR="00250773" w:rsidRPr="00D20B64" w:rsidRDefault="00250773" w:rsidP="00D20B64">
      <w:pPr>
        <w:spacing w:after="0" w:line="240" w:lineRule="auto"/>
        <w:textAlignment w:val="baseline"/>
        <w:rPr>
          <w:rFonts w:ascii="Arial" w:eastAsia="Times New Roman" w:hAnsi="Arial" w:cs="Arial"/>
          <w:lang w:val="es-ES" w:eastAsia="es-CO"/>
        </w:rPr>
      </w:pPr>
      <w:r w:rsidRPr="00D20B64">
        <w:rPr>
          <w:rFonts w:ascii="Arial" w:eastAsia="Times New Roman" w:hAnsi="Arial" w:cs="Arial"/>
          <w:lang w:val="es-ES" w:eastAsia="es-CO"/>
        </w:rPr>
        <w:t> </w:t>
      </w:r>
    </w:p>
    <w:p w14:paraId="7EB43F42" w14:textId="77777777" w:rsidR="00250773" w:rsidRPr="00D20B64" w:rsidRDefault="00250773"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lang w:eastAsia="es-CO"/>
        </w:rPr>
        <w:t>Para cumplir con su objeto y funciones, además de su estructura organizacional, la UAERMV ha definido una plataforma estratégica que sirve como hoja de ruta frente a los objetivos que como Entidad se ha trazado y proyecta a futuro:</w:t>
      </w:r>
      <w:r w:rsidRPr="00D20B64">
        <w:rPr>
          <w:rFonts w:ascii="Arial" w:eastAsia="Times New Roman" w:hAnsi="Arial" w:cs="Arial"/>
          <w:lang w:val="es-ES" w:eastAsia="es-CO"/>
        </w:rPr>
        <w:t> </w:t>
      </w:r>
    </w:p>
    <w:p w14:paraId="63EBCE5F" w14:textId="77777777" w:rsidR="00250773" w:rsidRPr="00D20B64" w:rsidRDefault="00250773" w:rsidP="00D20B64">
      <w:pPr>
        <w:spacing w:after="0" w:line="240" w:lineRule="auto"/>
        <w:textAlignment w:val="baseline"/>
        <w:rPr>
          <w:rFonts w:ascii="Arial" w:eastAsia="Times New Roman" w:hAnsi="Arial" w:cs="Arial"/>
          <w:lang w:val="es-ES" w:eastAsia="es-CO"/>
        </w:rPr>
      </w:pPr>
      <w:r w:rsidRPr="00D20B64">
        <w:rPr>
          <w:rFonts w:ascii="Arial" w:eastAsia="Times New Roman" w:hAnsi="Arial" w:cs="Arial"/>
          <w:lang w:val="es-ES" w:eastAsia="es-CO"/>
        </w:rPr>
        <w:t> </w:t>
      </w:r>
    </w:p>
    <w:p w14:paraId="6858F50A" w14:textId="77777777" w:rsidR="00250773" w:rsidRPr="00D20B64" w:rsidRDefault="00250773" w:rsidP="00D20B64">
      <w:pPr>
        <w:spacing w:after="0" w:line="240" w:lineRule="auto"/>
        <w:textAlignment w:val="baseline"/>
        <w:rPr>
          <w:rFonts w:ascii="Arial" w:eastAsia="Times New Roman" w:hAnsi="Arial" w:cs="Arial"/>
          <w:lang w:val="es-ES" w:eastAsia="es-CO"/>
        </w:rPr>
      </w:pPr>
      <w:r w:rsidRPr="00D20B64">
        <w:rPr>
          <w:rFonts w:ascii="Arial" w:eastAsia="Times New Roman" w:hAnsi="Arial" w:cs="Arial"/>
          <w:b/>
          <w:bCs/>
          <w:lang w:eastAsia="es-CO"/>
        </w:rPr>
        <w:t>Misión</w:t>
      </w:r>
      <w:r w:rsidRPr="00D20B64">
        <w:rPr>
          <w:rFonts w:ascii="Arial" w:eastAsia="Times New Roman" w:hAnsi="Arial" w:cs="Arial"/>
          <w:lang w:val="es-ES" w:eastAsia="es-CO"/>
        </w:rPr>
        <w:t> </w:t>
      </w:r>
    </w:p>
    <w:p w14:paraId="37BD7B5E" w14:textId="77777777" w:rsidR="00250773" w:rsidRPr="00D20B64" w:rsidRDefault="00250773" w:rsidP="00D20B64">
      <w:pPr>
        <w:spacing w:after="0" w:line="240" w:lineRule="auto"/>
        <w:textAlignment w:val="baseline"/>
        <w:rPr>
          <w:rFonts w:ascii="Arial" w:eastAsia="Times New Roman" w:hAnsi="Arial" w:cs="Arial"/>
          <w:lang w:val="es-ES" w:eastAsia="es-CO"/>
        </w:rPr>
      </w:pPr>
      <w:r w:rsidRPr="00D20B64">
        <w:rPr>
          <w:rFonts w:ascii="Arial" w:eastAsia="Times New Roman" w:hAnsi="Arial" w:cs="Arial"/>
          <w:lang w:val="es-ES" w:eastAsia="es-CO"/>
        </w:rPr>
        <w:t> </w:t>
      </w:r>
    </w:p>
    <w:p w14:paraId="7B328CDA" w14:textId="77777777" w:rsidR="00250773" w:rsidRPr="00D20B64" w:rsidRDefault="00250773"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lang w:eastAsia="es-CO"/>
        </w:rPr>
        <w:t>Somos una entidad técnica descentralizada y adscrita al sector movilidad de Bogotá D.C, encargada de conservar la malla vial local, intermedia y rural, así como la ciclo-</w:t>
      </w:r>
      <w:r w:rsidRPr="00D20B64">
        <w:rPr>
          <w:rFonts w:ascii="Arial" w:eastAsia="Times New Roman" w:hAnsi="Arial" w:cs="Arial"/>
          <w:lang w:eastAsia="es-CO"/>
        </w:rPr>
        <w:lastRenderedPageBreak/>
        <w:t>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r w:rsidRPr="00D20B64">
        <w:rPr>
          <w:rFonts w:ascii="Arial" w:eastAsia="Times New Roman" w:hAnsi="Arial" w:cs="Arial"/>
          <w:lang w:val="es-ES" w:eastAsia="es-CO"/>
        </w:rPr>
        <w:t> </w:t>
      </w:r>
    </w:p>
    <w:p w14:paraId="5D5280E1" w14:textId="77777777" w:rsidR="00250773" w:rsidRPr="00D20B64" w:rsidRDefault="00250773"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lang w:val="es-ES" w:eastAsia="es-CO"/>
        </w:rPr>
        <w:t> </w:t>
      </w:r>
    </w:p>
    <w:p w14:paraId="412710FA" w14:textId="77777777" w:rsidR="00250773" w:rsidRPr="00D20B64" w:rsidRDefault="00250773"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b/>
          <w:bCs/>
          <w:lang w:eastAsia="es-CO"/>
        </w:rPr>
        <w:t>Visión</w:t>
      </w:r>
      <w:r w:rsidRPr="00D20B64">
        <w:rPr>
          <w:rFonts w:ascii="Arial" w:eastAsia="Times New Roman" w:hAnsi="Arial" w:cs="Arial"/>
          <w:lang w:val="es-ES" w:eastAsia="es-CO"/>
        </w:rPr>
        <w:t> </w:t>
      </w:r>
    </w:p>
    <w:p w14:paraId="12C32D7A" w14:textId="77777777" w:rsidR="00250773" w:rsidRPr="00D20B64" w:rsidRDefault="00250773"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lang w:val="es-ES" w:eastAsia="es-CO"/>
        </w:rPr>
        <w:t> </w:t>
      </w:r>
    </w:p>
    <w:p w14:paraId="64B44EF3" w14:textId="77777777" w:rsidR="00250773" w:rsidRPr="00D20B64" w:rsidRDefault="00250773"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lang w:eastAsia="es-CO"/>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r w:rsidRPr="00D20B64">
        <w:rPr>
          <w:rFonts w:ascii="Arial" w:eastAsia="Times New Roman" w:hAnsi="Arial" w:cs="Arial"/>
          <w:lang w:val="es-ES" w:eastAsia="es-CO"/>
        </w:rPr>
        <w:t> </w:t>
      </w:r>
    </w:p>
    <w:p w14:paraId="7445B1DE" w14:textId="77777777" w:rsidR="00250773" w:rsidRPr="00D20B64" w:rsidRDefault="00250773"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lang w:val="es-ES" w:eastAsia="es-CO"/>
        </w:rPr>
        <w:t> </w:t>
      </w:r>
    </w:p>
    <w:p w14:paraId="30C57993" w14:textId="77777777" w:rsidR="00250773" w:rsidRPr="00D20B64" w:rsidRDefault="00250773"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b/>
          <w:bCs/>
          <w:lang w:eastAsia="es-CO"/>
        </w:rPr>
        <w:t>Objetivos institucionales</w:t>
      </w:r>
      <w:r w:rsidRPr="00D20B64">
        <w:rPr>
          <w:rFonts w:ascii="Arial" w:eastAsia="Times New Roman" w:hAnsi="Arial" w:cs="Arial"/>
          <w:lang w:val="es-ES" w:eastAsia="es-CO"/>
        </w:rPr>
        <w:t> </w:t>
      </w:r>
    </w:p>
    <w:p w14:paraId="22D5D3D9" w14:textId="77777777" w:rsidR="00250773" w:rsidRPr="00D20B64" w:rsidRDefault="00250773"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lang w:val="es-ES" w:eastAsia="es-CO"/>
        </w:rPr>
        <w:t> </w:t>
      </w:r>
    </w:p>
    <w:p w14:paraId="002CDE57" w14:textId="77777777" w:rsidR="00250773" w:rsidRPr="00D20B64" w:rsidRDefault="00250773" w:rsidP="00D20B64">
      <w:pPr>
        <w:pStyle w:val="Prrafodelista"/>
        <w:numPr>
          <w:ilvl w:val="0"/>
          <w:numId w:val="25"/>
        </w:numPr>
        <w:jc w:val="both"/>
        <w:textAlignment w:val="baseline"/>
        <w:rPr>
          <w:rFonts w:ascii="Arial" w:eastAsia="Times New Roman" w:hAnsi="Arial" w:cs="Arial"/>
          <w:lang w:val="es-ES" w:eastAsia="es-CO"/>
        </w:rPr>
      </w:pPr>
      <w:r w:rsidRPr="00D20B64">
        <w:rPr>
          <w:rFonts w:ascii="Arial" w:eastAsia="Times New Roman" w:hAnsi="Arial" w:cs="Arial"/>
          <w:lang w:eastAsia="es-CO"/>
        </w:rPr>
        <w:t>Lograr mecanismos de financiación que permitan incrementar los recursos propios de la entidad.</w:t>
      </w:r>
      <w:r w:rsidRPr="00D20B64">
        <w:rPr>
          <w:rFonts w:ascii="Arial" w:eastAsia="Times New Roman" w:hAnsi="Arial" w:cs="Arial"/>
          <w:lang w:val="es-ES" w:eastAsia="es-CO"/>
        </w:rPr>
        <w:t> </w:t>
      </w:r>
    </w:p>
    <w:p w14:paraId="545A4D0D" w14:textId="77777777" w:rsidR="00250773" w:rsidRPr="00D20B64" w:rsidRDefault="00250773" w:rsidP="00D20B64">
      <w:pPr>
        <w:pStyle w:val="Prrafodelista"/>
        <w:numPr>
          <w:ilvl w:val="0"/>
          <w:numId w:val="25"/>
        </w:numPr>
        <w:jc w:val="both"/>
        <w:textAlignment w:val="baseline"/>
        <w:rPr>
          <w:rFonts w:ascii="Arial" w:eastAsia="Times New Roman" w:hAnsi="Arial" w:cs="Arial"/>
          <w:lang w:val="es-ES" w:eastAsia="es-CO"/>
        </w:rPr>
      </w:pPr>
      <w:r w:rsidRPr="00D20B64">
        <w:rPr>
          <w:rFonts w:ascii="Arial" w:eastAsia="Times New Roman" w:hAnsi="Arial" w:cs="Arial"/>
          <w:lang w:eastAsia="es-CO"/>
        </w:rPr>
        <w:t>Diseñar e implementar una estrategia de innovación que permita hacer más eficiente la gestión de la Unidad.</w:t>
      </w:r>
      <w:r w:rsidRPr="00D20B64">
        <w:rPr>
          <w:rFonts w:ascii="Arial" w:eastAsia="Times New Roman" w:hAnsi="Arial" w:cs="Arial"/>
          <w:lang w:val="es-ES" w:eastAsia="es-CO"/>
        </w:rPr>
        <w:t> </w:t>
      </w:r>
    </w:p>
    <w:p w14:paraId="274AD453" w14:textId="77777777" w:rsidR="00250773" w:rsidRPr="00D20B64" w:rsidRDefault="00250773" w:rsidP="00D20B64">
      <w:pPr>
        <w:pStyle w:val="Prrafodelista"/>
        <w:numPr>
          <w:ilvl w:val="0"/>
          <w:numId w:val="25"/>
        </w:numPr>
        <w:jc w:val="both"/>
        <w:textAlignment w:val="baseline"/>
        <w:rPr>
          <w:rFonts w:ascii="Arial" w:eastAsia="Times New Roman" w:hAnsi="Arial" w:cs="Arial"/>
          <w:lang w:val="es-ES" w:eastAsia="es-CO"/>
        </w:rPr>
      </w:pPr>
      <w:r w:rsidRPr="00D20B64">
        <w:rPr>
          <w:rFonts w:ascii="Arial" w:eastAsia="Times New Roman" w:hAnsi="Arial" w:cs="Arial"/>
          <w:lang w:eastAsia="es-CO"/>
        </w:rPr>
        <w:t>Mejorar el estado de la malla vial local, intermedia, rural, y de la ciclo-infraestructura de Bogotá D.C., a través de la formulación e implementación de un modelo de conservación.</w:t>
      </w:r>
      <w:r w:rsidRPr="00D20B64">
        <w:rPr>
          <w:rFonts w:ascii="Arial" w:eastAsia="Times New Roman" w:hAnsi="Arial" w:cs="Arial"/>
          <w:lang w:val="es-ES" w:eastAsia="es-CO"/>
        </w:rPr>
        <w:t> </w:t>
      </w:r>
    </w:p>
    <w:p w14:paraId="7CC04BE4" w14:textId="77777777" w:rsidR="00250773" w:rsidRPr="00D20B64" w:rsidRDefault="00250773" w:rsidP="00D20B64">
      <w:pPr>
        <w:pStyle w:val="Prrafodelista"/>
        <w:numPr>
          <w:ilvl w:val="0"/>
          <w:numId w:val="25"/>
        </w:numPr>
        <w:jc w:val="both"/>
        <w:textAlignment w:val="baseline"/>
        <w:rPr>
          <w:rFonts w:ascii="Arial" w:eastAsia="Times New Roman" w:hAnsi="Arial" w:cs="Arial"/>
          <w:lang w:val="es-ES" w:eastAsia="es-CO"/>
        </w:rPr>
      </w:pPr>
      <w:r w:rsidRPr="00D20B64">
        <w:rPr>
          <w:rFonts w:ascii="Arial" w:eastAsia="Times New Roman" w:hAnsi="Arial" w:cs="Arial"/>
          <w:lang w:eastAsia="es-CO"/>
        </w:rPr>
        <w:t>Mejorar las condiciones de Infraestructura que permitan el uso y disfrute del espacio público en Bogotá D.C.</w:t>
      </w:r>
      <w:r w:rsidRPr="00D20B64">
        <w:rPr>
          <w:rFonts w:ascii="Arial" w:eastAsia="Times New Roman" w:hAnsi="Arial" w:cs="Arial"/>
          <w:lang w:val="es-ES" w:eastAsia="es-CO"/>
        </w:rPr>
        <w:t> </w:t>
      </w:r>
    </w:p>
    <w:p w14:paraId="782C5E90" w14:textId="77777777" w:rsidR="00250773" w:rsidRPr="00D20B64" w:rsidRDefault="00250773"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lang w:val="es-ES" w:eastAsia="es-CO"/>
        </w:rPr>
        <w:t> </w:t>
      </w:r>
    </w:p>
    <w:p w14:paraId="5934BA83" w14:textId="11DBCCCB" w:rsidR="00250773" w:rsidRPr="00D20B64" w:rsidRDefault="00250773"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b/>
          <w:bCs/>
          <w:lang w:eastAsia="es-CO"/>
        </w:rPr>
        <w:t>Procesos</w:t>
      </w:r>
      <w:r w:rsidRPr="00D20B64">
        <w:rPr>
          <w:rFonts w:ascii="Arial" w:eastAsia="Times New Roman" w:hAnsi="Arial" w:cs="Arial"/>
          <w:lang w:val="es-ES" w:eastAsia="es-CO"/>
        </w:rPr>
        <w:t> </w:t>
      </w:r>
    </w:p>
    <w:p w14:paraId="56E42BB3" w14:textId="77777777" w:rsidR="00250773" w:rsidRPr="00D20B64" w:rsidRDefault="00250773"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lang w:val="es-ES" w:eastAsia="es-CO"/>
        </w:rPr>
        <w:t> </w:t>
      </w:r>
    </w:p>
    <w:p w14:paraId="0A6D5264" w14:textId="18977985" w:rsidR="00250773" w:rsidRPr="00D20B64" w:rsidRDefault="00250773"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lang w:eastAsia="es-CO"/>
        </w:rPr>
        <w:t>Tanto la estructura organizacional como la plataforma estratégica dan lugar a la</w:t>
      </w:r>
      <w:r w:rsidR="00E80AD5" w:rsidRPr="00D20B64">
        <w:rPr>
          <w:rFonts w:ascii="Arial" w:eastAsia="Times New Roman" w:hAnsi="Arial" w:cs="Arial"/>
          <w:lang w:eastAsia="es-CO"/>
        </w:rPr>
        <w:t xml:space="preserve"> estructura por procesos de la e</w:t>
      </w:r>
      <w:r w:rsidRPr="00D20B64">
        <w:rPr>
          <w:rFonts w:ascii="Arial" w:eastAsia="Times New Roman" w:hAnsi="Arial" w:cs="Arial"/>
          <w:lang w:eastAsia="es-CO"/>
        </w:rPr>
        <w:t>ntidad. La estructura por pr</w:t>
      </w:r>
      <w:r w:rsidR="00E80AD5" w:rsidRPr="00D20B64">
        <w:rPr>
          <w:rFonts w:ascii="Arial" w:eastAsia="Times New Roman" w:hAnsi="Arial" w:cs="Arial"/>
          <w:lang w:eastAsia="es-CO"/>
        </w:rPr>
        <w:t>ocesos permite generar organización</w:t>
      </w:r>
      <w:r w:rsidRPr="00D20B64">
        <w:rPr>
          <w:rFonts w:ascii="Arial" w:eastAsia="Times New Roman" w:hAnsi="Arial" w:cs="Arial"/>
          <w:lang w:eastAsia="es-CO"/>
        </w:rPr>
        <w:t xml:space="preserve"> el trabajo, los flu</w:t>
      </w:r>
      <w:r w:rsidR="00E80AD5" w:rsidRPr="00D20B64">
        <w:rPr>
          <w:rFonts w:ascii="Arial" w:eastAsia="Times New Roman" w:hAnsi="Arial" w:cs="Arial"/>
          <w:lang w:eastAsia="es-CO"/>
        </w:rPr>
        <w:t>jos de información y las tareas, f</w:t>
      </w:r>
      <w:r w:rsidRPr="00D20B64">
        <w:rPr>
          <w:rFonts w:ascii="Arial" w:eastAsia="Times New Roman" w:hAnsi="Arial" w:cs="Arial"/>
          <w:lang w:eastAsia="es-CO"/>
        </w:rPr>
        <w:t>acilita también la administración de los riesgos y los controles sobre estos.</w:t>
      </w:r>
      <w:r w:rsidRPr="00D20B64">
        <w:rPr>
          <w:rFonts w:ascii="Arial" w:eastAsia="Times New Roman" w:hAnsi="Arial" w:cs="Arial"/>
          <w:lang w:val="es-ES" w:eastAsia="es-CO"/>
        </w:rPr>
        <w:t> </w:t>
      </w:r>
    </w:p>
    <w:p w14:paraId="1EFE6A12" w14:textId="77777777" w:rsidR="00250773" w:rsidRPr="00D20B64" w:rsidRDefault="00250773"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lang w:val="es-ES" w:eastAsia="es-CO"/>
        </w:rPr>
        <w:t> </w:t>
      </w:r>
    </w:p>
    <w:p w14:paraId="213800AB" w14:textId="0A037EE8" w:rsidR="00250773" w:rsidRPr="00D20B64" w:rsidRDefault="00250773" w:rsidP="00D20B64">
      <w:pPr>
        <w:spacing w:after="0" w:line="240" w:lineRule="auto"/>
        <w:jc w:val="both"/>
        <w:textAlignment w:val="baseline"/>
        <w:rPr>
          <w:rFonts w:ascii="Arial" w:eastAsia="Times New Roman" w:hAnsi="Arial" w:cs="Arial"/>
          <w:lang w:val="es-ES" w:eastAsia="es-CO"/>
        </w:rPr>
      </w:pPr>
      <w:r w:rsidRPr="00D20B64">
        <w:rPr>
          <w:rFonts w:ascii="Arial" w:eastAsia="Times New Roman" w:hAnsi="Arial" w:cs="Arial"/>
          <w:lang w:eastAsia="es-CO"/>
        </w:rPr>
        <w:t>La Entidad cuenta con procesos: estratégicos, misionales, de apoyo y de</w:t>
      </w:r>
      <w:r w:rsidR="00E80AD5" w:rsidRPr="00D20B64">
        <w:rPr>
          <w:rFonts w:ascii="Arial" w:eastAsia="Times New Roman" w:hAnsi="Arial" w:cs="Arial"/>
          <w:lang w:eastAsia="es-CO"/>
        </w:rPr>
        <w:t xml:space="preserve"> control como se puede ver en la siguiente ilustración</w:t>
      </w:r>
      <w:r w:rsidRPr="00D20B64">
        <w:rPr>
          <w:rFonts w:ascii="Arial" w:eastAsia="Times New Roman" w:hAnsi="Arial" w:cs="Arial"/>
          <w:lang w:eastAsia="es-CO"/>
        </w:rPr>
        <w:t>:</w:t>
      </w:r>
      <w:r w:rsidRPr="00D20B64">
        <w:rPr>
          <w:rFonts w:ascii="Arial" w:eastAsia="Times New Roman" w:hAnsi="Arial" w:cs="Arial"/>
          <w:lang w:val="es-ES" w:eastAsia="es-CO"/>
        </w:rPr>
        <w:t> </w:t>
      </w:r>
    </w:p>
    <w:p w14:paraId="361D9DF0" w14:textId="58A471E1" w:rsidR="00D20B64" w:rsidRPr="00D20B64" w:rsidRDefault="00250773" w:rsidP="00C21102">
      <w:pPr>
        <w:spacing w:after="0" w:line="240" w:lineRule="auto"/>
        <w:jc w:val="both"/>
        <w:textAlignment w:val="baseline"/>
        <w:rPr>
          <w:rFonts w:ascii="Arial" w:hAnsi="Arial" w:cs="Arial"/>
          <w:b/>
          <w:sz w:val="16"/>
          <w:szCs w:val="16"/>
        </w:rPr>
      </w:pPr>
      <w:r w:rsidRPr="00D20B64">
        <w:rPr>
          <w:rFonts w:ascii="Arial" w:eastAsia="Times New Roman" w:hAnsi="Arial" w:cs="Arial"/>
          <w:lang w:val="es-ES" w:eastAsia="es-CO"/>
        </w:rPr>
        <w:t> </w:t>
      </w:r>
    </w:p>
    <w:p w14:paraId="187EC20C" w14:textId="4DADC89A" w:rsidR="00250773" w:rsidRDefault="00E80AD5" w:rsidP="00D20B64">
      <w:pPr>
        <w:pStyle w:val="Descripcin"/>
        <w:spacing w:after="0"/>
        <w:jc w:val="center"/>
        <w:rPr>
          <w:rFonts w:ascii="Arial" w:eastAsia="Times New Roman" w:hAnsi="Arial" w:cs="Arial"/>
          <w:b w:val="0"/>
          <w:sz w:val="16"/>
          <w:szCs w:val="16"/>
          <w:lang w:eastAsia="es-CO"/>
        </w:rPr>
      </w:pPr>
      <w:r w:rsidRPr="00D20B64">
        <w:rPr>
          <w:rFonts w:ascii="Arial" w:hAnsi="Arial" w:cs="Arial"/>
          <w:b w:val="0"/>
          <w:sz w:val="16"/>
          <w:szCs w:val="16"/>
        </w:rPr>
        <w:t xml:space="preserve">Ilustración </w:t>
      </w:r>
      <w:r w:rsidRPr="00D20B64">
        <w:rPr>
          <w:rFonts w:ascii="Arial" w:hAnsi="Arial" w:cs="Arial"/>
          <w:b w:val="0"/>
          <w:sz w:val="16"/>
          <w:szCs w:val="16"/>
        </w:rPr>
        <w:fldChar w:fldCharType="begin"/>
      </w:r>
      <w:r w:rsidRPr="00D20B64">
        <w:rPr>
          <w:rFonts w:ascii="Arial" w:hAnsi="Arial" w:cs="Arial"/>
          <w:b w:val="0"/>
          <w:sz w:val="16"/>
          <w:szCs w:val="16"/>
        </w:rPr>
        <w:instrText xml:space="preserve"> SEQ Ilustración \* ARABIC </w:instrText>
      </w:r>
      <w:r w:rsidRPr="00D20B64">
        <w:rPr>
          <w:rFonts w:ascii="Arial" w:hAnsi="Arial" w:cs="Arial"/>
          <w:b w:val="0"/>
          <w:sz w:val="16"/>
          <w:szCs w:val="16"/>
        </w:rPr>
        <w:fldChar w:fldCharType="separate"/>
      </w:r>
      <w:r w:rsidRPr="00D20B64">
        <w:rPr>
          <w:rFonts w:ascii="Arial" w:hAnsi="Arial" w:cs="Arial"/>
          <w:b w:val="0"/>
          <w:noProof/>
          <w:sz w:val="16"/>
          <w:szCs w:val="16"/>
        </w:rPr>
        <w:t>2</w:t>
      </w:r>
      <w:r w:rsidRPr="00D20B64">
        <w:rPr>
          <w:rFonts w:ascii="Arial" w:hAnsi="Arial" w:cs="Arial"/>
          <w:b w:val="0"/>
          <w:sz w:val="16"/>
          <w:szCs w:val="16"/>
        </w:rPr>
        <w:fldChar w:fldCharType="end"/>
      </w:r>
      <w:r w:rsidRPr="00D20B64">
        <w:rPr>
          <w:rFonts w:ascii="Arial" w:hAnsi="Arial" w:cs="Arial"/>
          <w:b w:val="0"/>
          <w:sz w:val="16"/>
          <w:szCs w:val="16"/>
        </w:rPr>
        <w:t xml:space="preserve">. </w:t>
      </w:r>
      <w:r w:rsidR="00250773" w:rsidRPr="00D20B64">
        <w:rPr>
          <w:rFonts w:ascii="Arial" w:eastAsia="Times New Roman" w:hAnsi="Arial" w:cs="Arial"/>
          <w:b w:val="0"/>
          <w:sz w:val="16"/>
          <w:szCs w:val="16"/>
          <w:lang w:eastAsia="es-CO"/>
        </w:rPr>
        <w:t>Mapa de procesos de la UAERMV.</w:t>
      </w:r>
    </w:p>
    <w:p w14:paraId="1EF59A5B" w14:textId="77777777" w:rsidR="00C21102" w:rsidRPr="00C21102" w:rsidRDefault="00C21102" w:rsidP="00C21102">
      <w:pPr>
        <w:rPr>
          <w:sz w:val="16"/>
          <w:szCs w:val="16"/>
          <w:lang w:eastAsia="es-CO"/>
        </w:rPr>
      </w:pPr>
    </w:p>
    <w:p w14:paraId="3AA83B54" w14:textId="1457937A" w:rsidR="00E80AD5" w:rsidRPr="00D20B64" w:rsidRDefault="00E80AD5" w:rsidP="00C21102">
      <w:pPr>
        <w:spacing w:after="0"/>
        <w:jc w:val="center"/>
        <w:rPr>
          <w:rFonts w:ascii="Arial" w:hAnsi="Arial" w:cs="Arial"/>
          <w:lang w:val="es-ES" w:eastAsia="es-CO"/>
        </w:rPr>
      </w:pPr>
      <w:r w:rsidRPr="00D20B64">
        <w:rPr>
          <w:rFonts w:ascii="Arial" w:hAnsi="Arial" w:cs="Arial"/>
          <w:noProof/>
          <w:lang w:eastAsia="es-CO"/>
        </w:rPr>
        <w:drawing>
          <wp:inline distT="0" distB="0" distL="0" distR="0" wp14:anchorId="7EC17599" wp14:editId="2BAF1B66">
            <wp:extent cx="4596765" cy="1996440"/>
            <wp:effectExtent l="0" t="0" r="0" b="3810"/>
            <wp:docPr id="473921182" name="Imagen 473921182"/>
            <wp:cNvGraphicFramePr/>
            <a:graphic xmlns:a="http://schemas.openxmlformats.org/drawingml/2006/main">
              <a:graphicData uri="http://schemas.openxmlformats.org/drawingml/2006/picture">
                <pic:pic xmlns:pic="http://schemas.openxmlformats.org/drawingml/2006/picture">
                  <pic:nvPicPr>
                    <pic:cNvPr id="473921182" name="Imagen 473921182"/>
                    <pic:cNvPicPr/>
                  </pic:nvPicPr>
                  <pic:blipFill>
                    <a:blip r:embed="rId14">
                      <a:extLst>
                        <a:ext uri="{28A0092B-C50C-407E-A947-70E740481C1C}">
                          <a14:useLocalDpi xmlns:a14="http://schemas.microsoft.com/office/drawing/2010/main" val="0"/>
                        </a:ext>
                      </a:extLst>
                    </a:blip>
                    <a:stretch>
                      <a:fillRect/>
                    </a:stretch>
                  </pic:blipFill>
                  <pic:spPr>
                    <a:xfrm>
                      <a:off x="0" y="0"/>
                      <a:ext cx="4596765" cy="1996440"/>
                    </a:xfrm>
                    <a:prstGeom prst="rect">
                      <a:avLst/>
                    </a:prstGeom>
                  </pic:spPr>
                </pic:pic>
              </a:graphicData>
            </a:graphic>
          </wp:inline>
        </w:drawing>
      </w:r>
    </w:p>
    <w:p w14:paraId="05F6111F" w14:textId="77777777" w:rsidR="00C21102" w:rsidRDefault="00C21102" w:rsidP="00D20B64">
      <w:pPr>
        <w:spacing w:after="0" w:line="240" w:lineRule="auto"/>
        <w:jc w:val="center"/>
        <w:textAlignment w:val="baseline"/>
        <w:rPr>
          <w:rFonts w:ascii="Arial" w:eastAsia="Times New Roman" w:hAnsi="Arial" w:cs="Arial"/>
          <w:bCs/>
          <w:sz w:val="16"/>
          <w:szCs w:val="16"/>
          <w:lang w:eastAsia="es-CO"/>
        </w:rPr>
      </w:pPr>
    </w:p>
    <w:p w14:paraId="248CDE1B" w14:textId="49CE2F36" w:rsidR="00250773" w:rsidRPr="00D20B64" w:rsidRDefault="00250773" w:rsidP="00D20B64">
      <w:pPr>
        <w:spacing w:after="0" w:line="240" w:lineRule="auto"/>
        <w:jc w:val="center"/>
        <w:textAlignment w:val="baseline"/>
        <w:rPr>
          <w:rFonts w:ascii="Arial" w:eastAsia="Times New Roman" w:hAnsi="Arial" w:cs="Arial"/>
          <w:sz w:val="16"/>
          <w:szCs w:val="16"/>
          <w:lang w:val="es-ES" w:eastAsia="es-CO"/>
        </w:rPr>
      </w:pPr>
      <w:r w:rsidRPr="00D20B64">
        <w:rPr>
          <w:rFonts w:ascii="Arial" w:eastAsia="Times New Roman" w:hAnsi="Arial" w:cs="Arial"/>
          <w:bCs/>
          <w:sz w:val="16"/>
          <w:szCs w:val="16"/>
          <w:lang w:eastAsia="es-CO"/>
        </w:rPr>
        <w:t xml:space="preserve">Fuente: </w:t>
      </w:r>
      <w:r w:rsidRPr="00D20B64">
        <w:rPr>
          <w:rFonts w:ascii="Arial" w:eastAsia="Times New Roman" w:hAnsi="Arial" w:cs="Arial"/>
          <w:sz w:val="16"/>
          <w:szCs w:val="16"/>
          <w:lang w:eastAsia="es-CO"/>
        </w:rPr>
        <w:t>OAP, UAERMV, 2022.</w:t>
      </w:r>
    </w:p>
    <w:p w14:paraId="6E850777" w14:textId="55A13DEE" w:rsidR="00F347D6" w:rsidRPr="00D20B64" w:rsidRDefault="00742A42" w:rsidP="00D20B64">
      <w:pPr>
        <w:pStyle w:val="Ttulo1"/>
        <w:numPr>
          <w:ilvl w:val="0"/>
          <w:numId w:val="3"/>
        </w:numPr>
        <w:spacing w:before="0"/>
        <w:rPr>
          <w:rFonts w:cs="Arial"/>
          <w:color w:val="FF0000"/>
        </w:rPr>
      </w:pPr>
      <w:bookmarkStart w:id="1" w:name="_Toc95497541"/>
      <w:r w:rsidRPr="00D20B64">
        <w:rPr>
          <w:rFonts w:cs="Arial"/>
        </w:rPr>
        <w:lastRenderedPageBreak/>
        <w:t>PRESUPUESTO</w:t>
      </w:r>
      <w:bookmarkEnd w:id="1"/>
      <w:r w:rsidR="00A14469" w:rsidRPr="00D20B64">
        <w:rPr>
          <w:rFonts w:cs="Arial"/>
        </w:rPr>
        <w:t xml:space="preserve"> </w:t>
      </w:r>
    </w:p>
    <w:p w14:paraId="4D4DEA14" w14:textId="789DBF67" w:rsidR="00AE5720" w:rsidRPr="00D20B64" w:rsidRDefault="00AF4D51" w:rsidP="00D20B64">
      <w:pPr>
        <w:pStyle w:val="Ttulo1"/>
        <w:numPr>
          <w:ilvl w:val="1"/>
          <w:numId w:val="3"/>
        </w:numPr>
        <w:spacing w:before="0"/>
        <w:rPr>
          <w:rFonts w:cs="Arial"/>
        </w:rPr>
      </w:pPr>
      <w:bookmarkStart w:id="2" w:name="_Toc95497542"/>
      <w:r w:rsidRPr="00D20B64">
        <w:rPr>
          <w:rFonts w:cs="Arial"/>
          <w:szCs w:val="24"/>
        </w:rPr>
        <w:t>Ejecución presupuestal</w:t>
      </w:r>
      <w:r w:rsidR="00EC349E" w:rsidRPr="00D20B64">
        <w:rPr>
          <w:rFonts w:cs="Arial"/>
          <w:szCs w:val="24"/>
        </w:rPr>
        <w:t>.</w:t>
      </w:r>
      <w:bookmarkEnd w:id="2"/>
    </w:p>
    <w:p w14:paraId="67E3CE62" w14:textId="221B6668" w:rsidR="00FC2085" w:rsidRPr="00D20B64" w:rsidRDefault="00FC2085" w:rsidP="00D20B64">
      <w:pPr>
        <w:spacing w:after="0"/>
        <w:jc w:val="both"/>
        <w:rPr>
          <w:rFonts w:ascii="Arial" w:eastAsia="Arial" w:hAnsi="Arial" w:cs="Arial"/>
          <w:color w:val="000000" w:themeColor="text1"/>
          <w:lang w:val="es"/>
        </w:rPr>
      </w:pPr>
      <w:r w:rsidRPr="00D20B64">
        <w:rPr>
          <w:rFonts w:ascii="Arial" w:eastAsia="Arial" w:hAnsi="Arial" w:cs="Arial"/>
          <w:color w:val="000000" w:themeColor="text1"/>
          <w:lang w:val="es"/>
        </w:rPr>
        <w:t>La Unidad de Mantenimiento Vial para el inicio de la vigencia tuvo una asignación presupuestal por valor de $163.886 millones, de los cuales en el mes de abril se llevó a cabo una reducción presupuestal por valor de $1.002 millones de los cuales $472 millones fueron de inversión y $530 millones de funcionamiento; para el mes de septiembre el proyecto de inversión 7858 - Conservación de la Malla Vial Distrital y Cicloinfraestructura de Bogotá tuvo una adición presupuestal por valor de $15.450 millones asociados a lo dispuesto por la administración distrital en materia de reactivación económica, como respuesta al impacto social y económico generado como consecuencia de la pandemia por COVID 19, asimismo, en el mes de octubre ingresaron recursos adicionales por $4.650 millones en el marco del Convenio interadministrativo 389 del 31 de diciembre de 2020 con el Fondo de Desarrollo Local de Kennedy, así las cosas con corte a 31 de diciembre, la entidad tuvo una apropiación disponible por valor de $182.984 millones de los cuales  ejecutó en compromisos $168.714 millones que representan el 92% de la apropiación disponible.</w:t>
      </w:r>
    </w:p>
    <w:p w14:paraId="2971612A" w14:textId="6D6AE9C9" w:rsidR="00FC2085" w:rsidRPr="00D20B64" w:rsidRDefault="00FC2085" w:rsidP="00D20B64">
      <w:pPr>
        <w:pStyle w:val="Descripcin"/>
        <w:spacing w:after="0"/>
        <w:jc w:val="center"/>
        <w:rPr>
          <w:rFonts w:ascii="Arial" w:hAnsi="Arial" w:cs="Arial"/>
          <w:b w:val="0"/>
          <w:i/>
          <w:iCs/>
          <w:color w:val="000000" w:themeColor="text1"/>
          <w:sz w:val="16"/>
          <w:szCs w:val="16"/>
        </w:rPr>
      </w:pPr>
      <w:bookmarkStart w:id="3" w:name="_Toc78267988"/>
      <w:r w:rsidRPr="00D20B64">
        <w:rPr>
          <w:rFonts w:ascii="Arial" w:hAnsi="Arial" w:cs="Arial"/>
          <w:b w:val="0"/>
          <w:color w:val="000000" w:themeColor="text1"/>
          <w:sz w:val="16"/>
          <w:szCs w:val="16"/>
        </w:rPr>
        <w:t xml:space="preserve">Ilustración </w:t>
      </w:r>
      <w:r w:rsidRPr="00D20B64">
        <w:rPr>
          <w:rFonts w:ascii="Arial" w:hAnsi="Arial" w:cs="Arial"/>
          <w:b w:val="0"/>
          <w:i/>
          <w:color w:val="000000" w:themeColor="text1"/>
          <w:sz w:val="16"/>
          <w:szCs w:val="16"/>
        </w:rPr>
        <w:fldChar w:fldCharType="begin"/>
      </w:r>
      <w:r w:rsidRPr="00D20B64">
        <w:rPr>
          <w:rFonts w:ascii="Arial" w:hAnsi="Arial" w:cs="Arial"/>
          <w:b w:val="0"/>
          <w:color w:val="000000" w:themeColor="text1"/>
          <w:sz w:val="16"/>
          <w:szCs w:val="16"/>
        </w:rPr>
        <w:instrText xml:space="preserve"> SEQ Ilustración \* ARABIC </w:instrText>
      </w:r>
      <w:r w:rsidRPr="00D20B64">
        <w:rPr>
          <w:rFonts w:ascii="Arial" w:hAnsi="Arial" w:cs="Arial"/>
          <w:b w:val="0"/>
          <w:i/>
          <w:color w:val="000000" w:themeColor="text1"/>
          <w:sz w:val="16"/>
          <w:szCs w:val="16"/>
        </w:rPr>
        <w:fldChar w:fldCharType="separate"/>
      </w:r>
      <w:r w:rsidR="00E80AD5" w:rsidRPr="00D20B64">
        <w:rPr>
          <w:rFonts w:ascii="Arial" w:hAnsi="Arial" w:cs="Arial"/>
          <w:b w:val="0"/>
          <w:noProof/>
          <w:color w:val="000000" w:themeColor="text1"/>
          <w:sz w:val="16"/>
          <w:szCs w:val="16"/>
        </w:rPr>
        <w:t>3</w:t>
      </w:r>
      <w:r w:rsidRPr="00D20B64">
        <w:rPr>
          <w:rFonts w:ascii="Arial" w:hAnsi="Arial" w:cs="Arial"/>
          <w:b w:val="0"/>
          <w:i/>
          <w:color w:val="000000" w:themeColor="text1"/>
          <w:sz w:val="16"/>
          <w:szCs w:val="16"/>
        </w:rPr>
        <w:fldChar w:fldCharType="end"/>
      </w:r>
      <w:r w:rsidRPr="00D20B64">
        <w:rPr>
          <w:rFonts w:ascii="Arial" w:hAnsi="Arial" w:cs="Arial"/>
          <w:b w:val="0"/>
          <w:color w:val="000000" w:themeColor="text1"/>
          <w:sz w:val="16"/>
          <w:szCs w:val="16"/>
        </w:rPr>
        <w:t>. Ejecución Presupuestal 2021</w:t>
      </w:r>
      <w:bookmarkEnd w:id="3"/>
    </w:p>
    <w:p w14:paraId="7DA960BF" w14:textId="77777777" w:rsidR="00FC2085" w:rsidRPr="00D20B64" w:rsidRDefault="00FC2085" w:rsidP="00D20B64">
      <w:pPr>
        <w:spacing w:after="0"/>
        <w:jc w:val="center"/>
        <w:rPr>
          <w:rFonts w:ascii="Arial" w:hAnsi="Arial" w:cs="Arial"/>
          <w:color w:val="000000" w:themeColor="text1"/>
        </w:rPr>
      </w:pPr>
      <w:r w:rsidRPr="00D20B64">
        <w:rPr>
          <w:rFonts w:ascii="Arial" w:hAnsi="Arial" w:cs="Arial"/>
          <w:i/>
          <w:noProof/>
          <w:color w:val="000000" w:themeColor="text1"/>
          <w:sz w:val="24"/>
          <w:szCs w:val="24"/>
          <w:shd w:val="clear" w:color="auto" w:fill="E6E6E6"/>
          <w:lang w:eastAsia="es-CO"/>
        </w:rPr>
        <mc:AlternateContent>
          <mc:Choice Requires="wps">
            <w:drawing>
              <wp:anchor distT="0" distB="0" distL="114300" distR="114300" simplePos="0" relativeHeight="251680809" behindDoc="0" locked="0" layoutInCell="1" allowOverlap="1" wp14:anchorId="4B330E16" wp14:editId="00B0323F">
                <wp:simplePos x="0" y="0"/>
                <wp:positionH relativeFrom="rightMargin">
                  <wp:posOffset>-1222375</wp:posOffset>
                </wp:positionH>
                <wp:positionV relativeFrom="paragraph">
                  <wp:posOffset>440055</wp:posOffset>
                </wp:positionV>
                <wp:extent cx="412299" cy="295331"/>
                <wp:effectExtent l="0" t="0" r="0" b="0"/>
                <wp:wrapNone/>
                <wp:docPr id="8"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7682E70B" w14:textId="77777777" w:rsidR="00A51347" w:rsidRDefault="00A51347" w:rsidP="00FC2085">
                            <w:pPr>
                              <w:rPr>
                                <w:sz w:val="24"/>
                                <w:szCs w:val="24"/>
                              </w:rPr>
                            </w:pPr>
                            <w:r>
                              <w:rPr>
                                <w:rFonts w:ascii="Arial Narrow" w:hAnsi="Arial Narrow"/>
                                <w:b/>
                                <w:bCs/>
                                <w:sz w:val="18"/>
                                <w:szCs w:val="18"/>
                              </w:rPr>
                              <w:t>62%</w:t>
                            </w:r>
                          </w:p>
                        </w:txbxContent>
                      </wps:txbx>
                      <wps:bodyPr wrap="none" rtlCol="0"/>
                    </wps:wsp>
                  </a:graphicData>
                </a:graphic>
              </wp:anchor>
            </w:drawing>
          </mc:Choice>
          <mc:Fallback>
            <w:pict>
              <v:shape w14:anchorId="4B330E16" id="1 CuadroTexto" o:spid="_x0000_s1027" type="#_x0000_t202" style="position:absolute;left:0;text-align:left;margin-left:-96.25pt;margin-top:34.65pt;width:32.45pt;height:23.25pt;z-index:251680809;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" filled="f" stroked="f">
                <v:textbox>
                  <w:txbxContent>
                    <w:p w14:paraId="7682E70B" w14:textId="77777777" w:rsidR="00A51347" w:rsidRDefault="00A51347" w:rsidP="00FC2085">
                      <w:pPr>
                        <w:rPr>
                          <w:sz w:val="24"/>
                          <w:szCs w:val="24"/>
                        </w:rPr>
                      </w:pPr>
                      <w:r>
                        <w:rPr>
                          <w:rFonts w:ascii="Arial Narrow" w:hAnsi="Arial Narrow"/>
                          <w:b/>
                          <w:bCs/>
                          <w:sz w:val="18"/>
                          <w:szCs w:val="18"/>
                        </w:rPr>
                        <w:t>62%</w:t>
                      </w:r>
                    </w:p>
                  </w:txbxContent>
                </v:textbox>
                <w10:wrap anchorx="margin"/>
              </v:shape>
            </w:pict>
          </mc:Fallback>
        </mc:AlternateContent>
      </w:r>
      <w:r w:rsidRPr="00D20B64">
        <w:rPr>
          <w:rFonts w:ascii="Arial" w:hAnsi="Arial" w:cs="Arial"/>
          <w:i/>
          <w:noProof/>
          <w:color w:val="000000" w:themeColor="text1"/>
          <w:sz w:val="24"/>
          <w:szCs w:val="24"/>
          <w:shd w:val="clear" w:color="auto" w:fill="E6E6E6"/>
          <w:lang w:eastAsia="es-CO"/>
        </w:rPr>
        <mc:AlternateContent>
          <mc:Choice Requires="wps">
            <w:drawing>
              <wp:anchor distT="0" distB="0" distL="114300" distR="114300" simplePos="0" relativeHeight="251681833" behindDoc="0" locked="0" layoutInCell="1" allowOverlap="1" wp14:anchorId="02843C9C" wp14:editId="2615D61C">
                <wp:simplePos x="0" y="0"/>
                <wp:positionH relativeFrom="column">
                  <wp:posOffset>3162300</wp:posOffset>
                </wp:positionH>
                <wp:positionV relativeFrom="paragraph">
                  <wp:posOffset>107950</wp:posOffset>
                </wp:positionV>
                <wp:extent cx="412299" cy="295331"/>
                <wp:effectExtent l="0" t="0" r="0" b="0"/>
                <wp:wrapNone/>
                <wp:docPr id="19"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22AE4DB2" w14:textId="77777777" w:rsidR="00A51347" w:rsidRDefault="00A51347" w:rsidP="00FC2085">
                            <w:pPr>
                              <w:rPr>
                                <w:sz w:val="24"/>
                                <w:szCs w:val="24"/>
                              </w:rPr>
                            </w:pPr>
                            <w:r>
                              <w:rPr>
                                <w:rFonts w:ascii="Arial Narrow" w:hAnsi="Arial Narrow"/>
                                <w:b/>
                                <w:bCs/>
                                <w:sz w:val="18"/>
                                <w:szCs w:val="18"/>
                              </w:rPr>
                              <w:t>92%</w:t>
                            </w:r>
                          </w:p>
                        </w:txbxContent>
                      </wps:txbx>
                      <wps:bodyPr wrap="none" rtlCol="0"/>
                    </wps:wsp>
                  </a:graphicData>
                </a:graphic>
              </wp:anchor>
            </w:drawing>
          </mc:Choice>
          <mc:Fallback>
            <w:pict>
              <v:shape w14:anchorId="02843C9C" id="_x0000_s1028" type="#_x0000_t202" style="position:absolute;left:0;text-align:left;margin-left:249pt;margin-top:8.5pt;width:32.45pt;height:23.25pt;z-index:25168183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" filled="f" stroked="f">
                <v:textbox>
                  <w:txbxContent>
                    <w:p w14:paraId="22AE4DB2" w14:textId="77777777" w:rsidR="00A51347" w:rsidRDefault="00A51347" w:rsidP="00FC2085">
                      <w:pPr>
                        <w:rPr>
                          <w:sz w:val="24"/>
                          <w:szCs w:val="24"/>
                        </w:rPr>
                      </w:pPr>
                      <w:r>
                        <w:rPr>
                          <w:rFonts w:ascii="Arial Narrow" w:hAnsi="Arial Narrow"/>
                          <w:b/>
                          <w:bCs/>
                          <w:sz w:val="18"/>
                          <w:szCs w:val="18"/>
                        </w:rPr>
                        <w:t>92%</w:t>
                      </w:r>
                    </w:p>
                  </w:txbxContent>
                </v:textbox>
              </v:shape>
            </w:pict>
          </mc:Fallback>
        </mc:AlternateContent>
      </w:r>
      <w:r w:rsidRPr="00D20B64">
        <w:rPr>
          <w:rFonts w:ascii="Arial" w:hAnsi="Arial" w:cs="Arial"/>
          <w:noProof/>
          <w:color w:val="000000" w:themeColor="text1"/>
          <w:lang w:eastAsia="es-CO"/>
        </w:rPr>
        <w:drawing>
          <wp:inline distT="0" distB="0" distL="0" distR="0" wp14:anchorId="2EC3C04F" wp14:editId="26B55082">
            <wp:extent cx="4200525" cy="1971675"/>
            <wp:effectExtent l="0" t="0" r="9525" b="9525"/>
            <wp:docPr id="26" name="Gráfico 26">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F16D14" w14:textId="0E274B2A" w:rsidR="00FC2085" w:rsidRDefault="00FC2085" w:rsidP="00D20B64">
      <w:pPr>
        <w:spacing w:after="0" w:line="257" w:lineRule="auto"/>
        <w:jc w:val="center"/>
        <w:rPr>
          <w:rFonts w:ascii="Arial" w:hAnsi="Arial" w:cs="Arial"/>
          <w:bCs/>
          <w:color w:val="000000" w:themeColor="text1"/>
          <w:sz w:val="16"/>
          <w:szCs w:val="16"/>
        </w:rPr>
      </w:pPr>
      <w:r w:rsidRPr="00D20B64">
        <w:rPr>
          <w:rFonts w:ascii="Arial" w:hAnsi="Arial" w:cs="Arial"/>
          <w:color w:val="000000" w:themeColor="text1"/>
          <w:sz w:val="16"/>
          <w:szCs w:val="16"/>
        </w:rPr>
        <w:t xml:space="preserve">Fuente: </w:t>
      </w:r>
      <w:r w:rsidRPr="00D20B64">
        <w:rPr>
          <w:rFonts w:ascii="Arial" w:hAnsi="Arial" w:cs="Arial"/>
          <w:bCs/>
          <w:color w:val="000000" w:themeColor="text1"/>
          <w:sz w:val="16"/>
          <w:szCs w:val="16"/>
        </w:rPr>
        <w:t>BogData, 31 de diciembre de 2021</w:t>
      </w:r>
      <w:bookmarkStart w:id="4" w:name="_Toc70701590"/>
    </w:p>
    <w:p w14:paraId="147B418F" w14:textId="77777777" w:rsidR="00C21102" w:rsidRPr="00D20B64" w:rsidRDefault="00C21102" w:rsidP="00D20B64">
      <w:pPr>
        <w:spacing w:after="0" w:line="257" w:lineRule="auto"/>
        <w:jc w:val="center"/>
        <w:rPr>
          <w:rFonts w:ascii="Arial" w:hAnsi="Arial" w:cs="Arial"/>
          <w:bCs/>
          <w:color w:val="000000" w:themeColor="text1"/>
          <w:sz w:val="16"/>
          <w:szCs w:val="16"/>
        </w:rPr>
      </w:pPr>
    </w:p>
    <w:p w14:paraId="79F29578" w14:textId="7FC9A030" w:rsidR="00FC2085" w:rsidRPr="00D20B64" w:rsidRDefault="00FC2085" w:rsidP="0062203D">
      <w:pPr>
        <w:pStyle w:val="Ttulo2"/>
        <w:widowControl/>
        <w:numPr>
          <w:ilvl w:val="2"/>
          <w:numId w:val="3"/>
        </w:numPr>
        <w:spacing w:before="0" w:line="259" w:lineRule="auto"/>
        <w:rPr>
          <w:rFonts w:cs="Arial"/>
          <w:b w:val="0"/>
          <w:color w:val="000000" w:themeColor="text1"/>
          <w:sz w:val="22"/>
          <w:szCs w:val="22"/>
        </w:rPr>
      </w:pPr>
      <w:bookmarkStart w:id="5" w:name="_Toc95497543"/>
      <w:r w:rsidRPr="00D20B64">
        <w:rPr>
          <w:rFonts w:cs="Arial"/>
          <w:color w:val="000000" w:themeColor="text1"/>
          <w:sz w:val="22"/>
          <w:szCs w:val="22"/>
        </w:rPr>
        <w:t>Funcionamiento</w:t>
      </w:r>
      <w:bookmarkEnd w:id="4"/>
      <w:r w:rsidR="00EC349E" w:rsidRPr="00D20B64">
        <w:rPr>
          <w:rFonts w:cs="Arial"/>
          <w:color w:val="000000" w:themeColor="text1"/>
          <w:sz w:val="22"/>
          <w:szCs w:val="22"/>
          <w:lang w:val="es-MX"/>
        </w:rPr>
        <w:t>.</w:t>
      </w:r>
      <w:bookmarkEnd w:id="5"/>
    </w:p>
    <w:p w14:paraId="6A5D0A70" w14:textId="77777777" w:rsidR="00FC2085" w:rsidRPr="00D20B64" w:rsidRDefault="00FC2085" w:rsidP="00D20B64">
      <w:pPr>
        <w:spacing w:after="0"/>
        <w:jc w:val="both"/>
        <w:rPr>
          <w:rFonts w:ascii="Arial" w:hAnsi="Arial" w:cs="Arial"/>
          <w:color w:val="000000" w:themeColor="text1"/>
          <w:sz w:val="24"/>
          <w:szCs w:val="24"/>
        </w:rPr>
      </w:pPr>
    </w:p>
    <w:p w14:paraId="0E664F9F" w14:textId="681C3691" w:rsidR="00FC2085" w:rsidRDefault="00FC2085" w:rsidP="00D20B64">
      <w:pPr>
        <w:spacing w:after="0"/>
        <w:jc w:val="both"/>
        <w:rPr>
          <w:rFonts w:ascii="Arial" w:hAnsi="Arial" w:cs="Arial"/>
          <w:color w:val="000000" w:themeColor="text1"/>
        </w:rPr>
      </w:pPr>
      <w:r w:rsidRPr="00D20B64">
        <w:rPr>
          <w:rFonts w:ascii="Arial" w:hAnsi="Arial" w:cs="Arial"/>
          <w:color w:val="000000" w:themeColor="text1"/>
        </w:rPr>
        <w:t>Con relación al rubro de funcionamiento, la ejecución presupuestal ascendió a un 80%, es decir que se ejecutaron en compromisos $23.176 millones respecto a los $29.022 millones de apropiación disponible. Este rubro estaba constituido únicamente por la fuente de financiación 12 - Otros Distrito.</w:t>
      </w:r>
    </w:p>
    <w:p w14:paraId="1D664493" w14:textId="77777777" w:rsidR="00C21102" w:rsidRPr="00D20B64" w:rsidRDefault="00C21102" w:rsidP="00D20B64">
      <w:pPr>
        <w:spacing w:after="0"/>
        <w:jc w:val="both"/>
        <w:rPr>
          <w:rFonts w:ascii="Arial" w:hAnsi="Arial" w:cs="Arial"/>
          <w:color w:val="000000" w:themeColor="text1"/>
        </w:rPr>
      </w:pPr>
    </w:p>
    <w:p w14:paraId="06092D94" w14:textId="3B23CBAA" w:rsidR="00FC2085" w:rsidRPr="00D20B64" w:rsidRDefault="00FC2085" w:rsidP="00D20B64">
      <w:pPr>
        <w:pStyle w:val="Descripcin"/>
        <w:spacing w:after="0"/>
        <w:jc w:val="center"/>
        <w:rPr>
          <w:rFonts w:ascii="Arial" w:hAnsi="Arial" w:cs="Arial"/>
          <w:b w:val="0"/>
          <w:i/>
          <w:color w:val="000000" w:themeColor="text1"/>
          <w:sz w:val="16"/>
          <w:szCs w:val="16"/>
        </w:rPr>
      </w:pPr>
      <w:bookmarkStart w:id="6" w:name="_Toc78267989"/>
      <w:r w:rsidRPr="00D20B64">
        <w:rPr>
          <w:rFonts w:ascii="Arial" w:hAnsi="Arial" w:cs="Arial"/>
          <w:b w:val="0"/>
          <w:color w:val="000000" w:themeColor="text1"/>
          <w:sz w:val="16"/>
          <w:szCs w:val="16"/>
        </w:rPr>
        <w:t xml:space="preserve">Ilustración </w:t>
      </w:r>
      <w:r w:rsidRPr="00D20B64">
        <w:rPr>
          <w:rFonts w:ascii="Arial" w:hAnsi="Arial" w:cs="Arial"/>
          <w:b w:val="0"/>
          <w:i/>
          <w:color w:val="000000" w:themeColor="text1"/>
          <w:sz w:val="16"/>
          <w:szCs w:val="16"/>
        </w:rPr>
        <w:fldChar w:fldCharType="begin"/>
      </w:r>
      <w:r w:rsidRPr="00D20B64">
        <w:rPr>
          <w:rFonts w:ascii="Arial" w:hAnsi="Arial" w:cs="Arial"/>
          <w:b w:val="0"/>
          <w:color w:val="000000" w:themeColor="text1"/>
          <w:sz w:val="16"/>
          <w:szCs w:val="16"/>
        </w:rPr>
        <w:instrText xml:space="preserve"> SEQ Ilustración \* ARABIC </w:instrText>
      </w:r>
      <w:r w:rsidRPr="00D20B64">
        <w:rPr>
          <w:rFonts w:ascii="Arial" w:hAnsi="Arial" w:cs="Arial"/>
          <w:b w:val="0"/>
          <w:i/>
          <w:color w:val="000000" w:themeColor="text1"/>
          <w:sz w:val="16"/>
          <w:szCs w:val="16"/>
        </w:rPr>
        <w:fldChar w:fldCharType="separate"/>
      </w:r>
      <w:r w:rsidR="00E80AD5" w:rsidRPr="00D20B64">
        <w:rPr>
          <w:rFonts w:ascii="Arial" w:hAnsi="Arial" w:cs="Arial"/>
          <w:b w:val="0"/>
          <w:noProof/>
          <w:color w:val="000000" w:themeColor="text1"/>
          <w:sz w:val="16"/>
          <w:szCs w:val="16"/>
        </w:rPr>
        <w:t>4</w:t>
      </w:r>
      <w:r w:rsidRPr="00D20B64">
        <w:rPr>
          <w:rFonts w:ascii="Arial" w:hAnsi="Arial" w:cs="Arial"/>
          <w:b w:val="0"/>
          <w:i/>
          <w:color w:val="000000" w:themeColor="text1"/>
          <w:sz w:val="16"/>
          <w:szCs w:val="16"/>
        </w:rPr>
        <w:fldChar w:fldCharType="end"/>
      </w:r>
      <w:r w:rsidRPr="00D20B64">
        <w:rPr>
          <w:rFonts w:ascii="Arial" w:hAnsi="Arial" w:cs="Arial"/>
          <w:b w:val="0"/>
          <w:color w:val="000000" w:themeColor="text1"/>
          <w:sz w:val="16"/>
          <w:szCs w:val="16"/>
        </w:rPr>
        <w:t>. Funcionamiento - Ejecución Presupuestal</w:t>
      </w:r>
      <w:bookmarkEnd w:id="6"/>
    </w:p>
    <w:p w14:paraId="29263DB1" w14:textId="67490E19" w:rsidR="00FC2085" w:rsidRPr="00D20B64" w:rsidRDefault="00740D76" w:rsidP="00D20B64">
      <w:pPr>
        <w:spacing w:after="0"/>
        <w:jc w:val="center"/>
        <w:rPr>
          <w:rFonts w:ascii="Arial" w:hAnsi="Arial" w:cs="Arial"/>
          <w:color w:val="000000" w:themeColor="text1"/>
        </w:rPr>
      </w:pPr>
      <w:r w:rsidRPr="00D20B64">
        <w:rPr>
          <w:rFonts w:ascii="Arial" w:hAnsi="Arial" w:cs="Arial"/>
          <w:b/>
          <w:i/>
          <w:noProof/>
          <w:color w:val="000000" w:themeColor="text1"/>
          <w:sz w:val="16"/>
          <w:szCs w:val="16"/>
          <w:shd w:val="clear" w:color="auto" w:fill="E6E6E6"/>
          <w:lang w:eastAsia="es-CO"/>
        </w:rPr>
        <w:lastRenderedPageBreak/>
        <mc:AlternateContent>
          <mc:Choice Requires="wps">
            <w:drawing>
              <wp:anchor distT="0" distB="0" distL="114300" distR="114300" simplePos="0" relativeHeight="251682857" behindDoc="0" locked="0" layoutInCell="1" allowOverlap="1" wp14:anchorId="14DE5718" wp14:editId="5C62C36E">
                <wp:simplePos x="0" y="0"/>
                <wp:positionH relativeFrom="rightMargin">
                  <wp:posOffset>-1416992</wp:posOffset>
                </wp:positionH>
                <wp:positionV relativeFrom="paragraph">
                  <wp:posOffset>360308</wp:posOffset>
                </wp:positionV>
                <wp:extent cx="370840" cy="266700"/>
                <wp:effectExtent l="0" t="0" r="0" b="0"/>
                <wp:wrapNone/>
                <wp:docPr id="12"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14:paraId="2FA690FB" w14:textId="77777777" w:rsidR="00A51347" w:rsidRDefault="00A51347" w:rsidP="00FC2085">
                            <w:pPr>
                              <w:pStyle w:val="NormalWeb"/>
                              <w:spacing w:before="0" w:beforeAutospacing="0" w:after="160" w:afterAutospacing="0" w:line="256" w:lineRule="auto"/>
                            </w:pPr>
                            <w:r>
                              <w:rPr>
                                <w:rFonts w:ascii="Arial Narrow" w:eastAsia="Calibri" w:hAnsi="Arial Narrow"/>
                                <w:b/>
                                <w:bCs/>
                                <w:sz w:val="18"/>
                                <w:szCs w:val="18"/>
                              </w:rPr>
                              <w:t>72%</w:t>
                            </w:r>
                          </w:p>
                        </w:txbxContent>
                      </wps:txbx>
                      <wps:bodyPr wrap="none" rtlCol="0">
                        <a:noAutofit/>
                      </wps:bodyPr>
                    </wps:wsp>
                  </a:graphicData>
                </a:graphic>
                <wp14:sizeRelV relativeFrom="margin">
                  <wp14:pctHeight>0</wp14:pctHeight>
                </wp14:sizeRelV>
              </wp:anchor>
            </w:drawing>
          </mc:Choice>
          <mc:Fallback>
            <w:pict>
              <v:shape w14:anchorId="14DE5718" id="_x0000_s1029" type="#_x0000_t202" style="position:absolute;left:0;text-align:left;margin-left:-111.55pt;margin-top:28.35pt;width:29.2pt;height:21pt;z-index:251682857;visibility:visible;mso-wrap-style:non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" filled="f" stroked="f">
                <v:textbox>
                  <w:txbxContent>
                    <w:p w14:paraId="2FA690FB" w14:textId="77777777" w:rsidR="00A51347" w:rsidRDefault="00A51347" w:rsidP="00FC2085">
                      <w:pPr>
                        <w:pStyle w:val="NormalWeb"/>
                        <w:spacing w:before="0" w:beforeAutospacing="0" w:after="160" w:afterAutospacing="0" w:line="256" w:lineRule="auto"/>
                      </w:pPr>
                      <w:r>
                        <w:rPr>
                          <w:rFonts w:ascii="Arial Narrow" w:eastAsia="Calibri" w:hAnsi="Arial Narrow"/>
                          <w:b/>
                          <w:bCs/>
                          <w:sz w:val="18"/>
                          <w:szCs w:val="18"/>
                        </w:rPr>
                        <w:t>72%</w:t>
                      </w:r>
                    </w:p>
                  </w:txbxContent>
                </v:textbox>
                <w10:wrap anchorx="margin"/>
              </v:shape>
            </w:pict>
          </mc:Fallback>
        </mc:AlternateContent>
      </w:r>
      <w:r w:rsidRPr="00D20B64">
        <w:rPr>
          <w:rFonts w:ascii="Arial" w:hAnsi="Arial" w:cs="Arial"/>
          <w:b/>
          <w:i/>
          <w:noProof/>
          <w:color w:val="000000" w:themeColor="text1"/>
          <w:sz w:val="16"/>
          <w:szCs w:val="16"/>
          <w:shd w:val="clear" w:color="auto" w:fill="E6E6E6"/>
          <w:lang w:eastAsia="es-CO"/>
        </w:rPr>
        <mc:AlternateContent>
          <mc:Choice Requires="wps">
            <w:drawing>
              <wp:anchor distT="0" distB="0" distL="114300" distR="114300" simplePos="0" relativeHeight="251683881" behindDoc="0" locked="0" layoutInCell="1" allowOverlap="1" wp14:anchorId="4F724F9D" wp14:editId="599A175E">
                <wp:simplePos x="0" y="0"/>
                <wp:positionH relativeFrom="rightMargin">
                  <wp:posOffset>-2534416</wp:posOffset>
                </wp:positionH>
                <wp:positionV relativeFrom="paragraph">
                  <wp:posOffset>292363</wp:posOffset>
                </wp:positionV>
                <wp:extent cx="370840" cy="266700"/>
                <wp:effectExtent l="0" t="0" r="0" b="0"/>
                <wp:wrapNone/>
                <wp:docPr id="21"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14:paraId="4AB6F347" w14:textId="77777777" w:rsidR="00A51347" w:rsidRDefault="00A51347" w:rsidP="00FC2085">
                            <w:pPr>
                              <w:pStyle w:val="NormalWeb"/>
                              <w:spacing w:before="0" w:beforeAutospacing="0" w:after="160" w:afterAutospacing="0" w:line="256" w:lineRule="auto"/>
                            </w:pPr>
                            <w:r>
                              <w:rPr>
                                <w:rFonts w:ascii="Arial Narrow" w:eastAsia="Calibri" w:hAnsi="Arial Narrow"/>
                                <w:b/>
                                <w:bCs/>
                                <w:sz w:val="18"/>
                                <w:szCs w:val="18"/>
                              </w:rPr>
                              <w:t>80%</w:t>
                            </w:r>
                          </w:p>
                        </w:txbxContent>
                      </wps:txbx>
                      <wps:bodyPr wrap="none" rtlCol="0">
                        <a:noAutofit/>
                      </wps:bodyPr>
                    </wps:wsp>
                  </a:graphicData>
                </a:graphic>
                <wp14:sizeRelV relativeFrom="margin">
                  <wp14:pctHeight>0</wp14:pctHeight>
                </wp14:sizeRelV>
              </wp:anchor>
            </w:drawing>
          </mc:Choice>
          <mc:Fallback>
            <w:pict>
              <v:shape w14:anchorId="4F724F9D" id="_x0000_s1030" type="#_x0000_t202" style="position:absolute;left:0;text-align:left;margin-left:-199.55pt;margin-top:23pt;width:29.2pt;height:21pt;z-index:251683881;visibility:visible;mso-wrap-style:non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" filled="f" stroked="f">
                <v:textbox>
                  <w:txbxContent>
                    <w:p w14:paraId="4AB6F347" w14:textId="77777777" w:rsidR="00A51347" w:rsidRDefault="00A51347" w:rsidP="00FC2085">
                      <w:pPr>
                        <w:pStyle w:val="NormalWeb"/>
                        <w:spacing w:before="0" w:beforeAutospacing="0" w:after="160" w:afterAutospacing="0" w:line="256" w:lineRule="auto"/>
                      </w:pPr>
                      <w:r>
                        <w:rPr>
                          <w:rFonts w:ascii="Arial Narrow" w:eastAsia="Calibri" w:hAnsi="Arial Narrow"/>
                          <w:b/>
                          <w:bCs/>
                          <w:sz w:val="18"/>
                          <w:szCs w:val="18"/>
                        </w:rPr>
                        <w:t>80%</w:t>
                      </w:r>
                    </w:p>
                  </w:txbxContent>
                </v:textbox>
                <w10:wrap anchorx="margin"/>
              </v:shape>
            </w:pict>
          </mc:Fallback>
        </mc:AlternateContent>
      </w:r>
      <w:r w:rsidR="00FC2085" w:rsidRPr="00D20B64">
        <w:rPr>
          <w:rFonts w:ascii="Arial" w:hAnsi="Arial" w:cs="Arial"/>
          <w:noProof/>
          <w:color w:val="000000" w:themeColor="text1"/>
          <w:lang w:eastAsia="es-CO"/>
        </w:rPr>
        <w:drawing>
          <wp:inline distT="0" distB="0" distL="0" distR="0" wp14:anchorId="1301C23A" wp14:editId="4584D3C2">
            <wp:extent cx="4295775" cy="1924050"/>
            <wp:effectExtent l="0" t="0" r="9525" b="0"/>
            <wp:docPr id="29" name="Gráfico 29">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19683F" w14:textId="77777777" w:rsidR="00FC2085" w:rsidRPr="00D20B64" w:rsidRDefault="00FC2085" w:rsidP="00D20B64">
      <w:pPr>
        <w:spacing w:after="0"/>
        <w:jc w:val="center"/>
        <w:rPr>
          <w:rFonts w:ascii="Arial" w:hAnsi="Arial" w:cs="Arial"/>
          <w:bCs/>
          <w:color w:val="000000" w:themeColor="text1"/>
          <w:sz w:val="16"/>
          <w:szCs w:val="16"/>
        </w:rPr>
      </w:pPr>
      <w:r w:rsidRPr="00D20B64">
        <w:rPr>
          <w:rFonts w:ascii="Arial" w:hAnsi="Arial" w:cs="Arial"/>
          <w:color w:val="000000" w:themeColor="text1"/>
          <w:sz w:val="16"/>
          <w:szCs w:val="16"/>
        </w:rPr>
        <w:t xml:space="preserve">Fuente: </w:t>
      </w:r>
      <w:r w:rsidRPr="00D20B64">
        <w:rPr>
          <w:rFonts w:ascii="Arial" w:hAnsi="Arial" w:cs="Arial"/>
          <w:bCs/>
          <w:color w:val="000000" w:themeColor="text1"/>
          <w:sz w:val="16"/>
          <w:szCs w:val="16"/>
        </w:rPr>
        <w:t>BogData, 31 de diciembre de 2021</w:t>
      </w:r>
    </w:p>
    <w:p w14:paraId="58C11486" w14:textId="77777777" w:rsidR="00FC2085" w:rsidRPr="00D20B64" w:rsidRDefault="00FC2085" w:rsidP="00D20B64">
      <w:pPr>
        <w:spacing w:after="0"/>
        <w:jc w:val="center"/>
        <w:rPr>
          <w:rFonts w:ascii="Arial" w:hAnsi="Arial" w:cs="Arial"/>
          <w:color w:val="000000" w:themeColor="text1"/>
          <w:sz w:val="24"/>
          <w:szCs w:val="24"/>
        </w:rPr>
      </w:pPr>
    </w:p>
    <w:p w14:paraId="023D3824" w14:textId="07E4E94F" w:rsidR="00FC2085" w:rsidRPr="00D20B64" w:rsidRDefault="00FC2085" w:rsidP="0062203D">
      <w:pPr>
        <w:pStyle w:val="Ttulo2"/>
        <w:widowControl/>
        <w:numPr>
          <w:ilvl w:val="2"/>
          <w:numId w:val="3"/>
        </w:numPr>
        <w:spacing w:before="0" w:line="259" w:lineRule="auto"/>
        <w:rPr>
          <w:rFonts w:cs="Arial"/>
          <w:b w:val="0"/>
          <w:color w:val="000000" w:themeColor="text1"/>
          <w:sz w:val="22"/>
          <w:szCs w:val="22"/>
        </w:rPr>
      </w:pPr>
      <w:bookmarkStart w:id="7" w:name="_Toc70701591"/>
      <w:bookmarkStart w:id="8" w:name="_Toc95497544"/>
      <w:r w:rsidRPr="00D20B64">
        <w:rPr>
          <w:rFonts w:cs="Arial"/>
          <w:color w:val="000000" w:themeColor="text1"/>
          <w:sz w:val="22"/>
          <w:szCs w:val="22"/>
        </w:rPr>
        <w:t>Inversión Directa</w:t>
      </w:r>
      <w:bookmarkEnd w:id="7"/>
      <w:r w:rsidR="00EC349E" w:rsidRPr="00D20B64">
        <w:rPr>
          <w:rFonts w:cs="Arial"/>
          <w:color w:val="000000" w:themeColor="text1"/>
          <w:sz w:val="22"/>
          <w:szCs w:val="22"/>
          <w:lang w:val="es-MX"/>
        </w:rPr>
        <w:t>.</w:t>
      </w:r>
      <w:bookmarkEnd w:id="8"/>
    </w:p>
    <w:p w14:paraId="019F804B" w14:textId="77777777" w:rsidR="00FC2085" w:rsidRPr="00D20B64" w:rsidRDefault="00FC2085" w:rsidP="00D20B64">
      <w:pPr>
        <w:spacing w:after="0"/>
        <w:jc w:val="both"/>
        <w:rPr>
          <w:rFonts w:ascii="Arial" w:hAnsi="Arial" w:cs="Arial"/>
          <w:color w:val="000000" w:themeColor="text1"/>
          <w:sz w:val="24"/>
          <w:szCs w:val="24"/>
        </w:rPr>
      </w:pPr>
    </w:p>
    <w:p w14:paraId="5F096E1A" w14:textId="19D1FB4A" w:rsidR="00FC2085" w:rsidRDefault="00FC2085" w:rsidP="0062203D">
      <w:pPr>
        <w:spacing w:after="0"/>
        <w:jc w:val="both"/>
        <w:rPr>
          <w:rFonts w:ascii="Arial" w:hAnsi="Arial" w:cs="Arial"/>
          <w:color w:val="000000" w:themeColor="text1"/>
        </w:rPr>
      </w:pPr>
      <w:r w:rsidRPr="00D20B64">
        <w:rPr>
          <w:rFonts w:ascii="Arial" w:hAnsi="Arial" w:cs="Arial"/>
          <w:color w:val="000000" w:themeColor="text1"/>
        </w:rPr>
        <w:t xml:space="preserve">Respecto al rubro de Inversión Directa, entendida como la que contempla los proyectos de inversión de la entidad, se evidenció una ejecución presupuestal del 97%, es decir, se ejecutaron en compromisos $145.467 millones respecto a los $149.692 millones de apropiación disponible. </w:t>
      </w:r>
    </w:p>
    <w:p w14:paraId="27A1FC22" w14:textId="77777777" w:rsidR="0062203D" w:rsidRPr="00D20B64" w:rsidRDefault="0062203D" w:rsidP="0062203D">
      <w:pPr>
        <w:spacing w:after="0"/>
        <w:jc w:val="both"/>
        <w:rPr>
          <w:rFonts w:ascii="Arial" w:hAnsi="Arial" w:cs="Arial"/>
          <w:color w:val="000000" w:themeColor="text1"/>
        </w:rPr>
      </w:pPr>
    </w:p>
    <w:p w14:paraId="07D1B668" w14:textId="4217EC74" w:rsidR="00FC2085" w:rsidRDefault="00FC2085" w:rsidP="0062203D">
      <w:pPr>
        <w:pStyle w:val="Descripcin"/>
        <w:spacing w:after="0"/>
        <w:jc w:val="center"/>
        <w:rPr>
          <w:rFonts w:ascii="Arial" w:hAnsi="Arial" w:cs="Arial"/>
          <w:b w:val="0"/>
          <w:color w:val="000000" w:themeColor="text1"/>
          <w:sz w:val="16"/>
          <w:szCs w:val="16"/>
        </w:rPr>
      </w:pPr>
      <w:bookmarkStart w:id="9" w:name="_Toc78267990"/>
      <w:r w:rsidRPr="00D20B64">
        <w:rPr>
          <w:rFonts w:ascii="Arial" w:hAnsi="Arial" w:cs="Arial"/>
          <w:b w:val="0"/>
          <w:color w:val="000000" w:themeColor="text1"/>
          <w:sz w:val="16"/>
          <w:szCs w:val="16"/>
        </w:rPr>
        <w:t xml:space="preserve">Ilustración </w:t>
      </w:r>
      <w:r w:rsidRPr="00D20B64">
        <w:rPr>
          <w:rFonts w:ascii="Arial" w:hAnsi="Arial" w:cs="Arial"/>
          <w:b w:val="0"/>
          <w:i/>
          <w:color w:val="000000" w:themeColor="text1"/>
          <w:sz w:val="16"/>
          <w:szCs w:val="16"/>
        </w:rPr>
        <w:fldChar w:fldCharType="begin"/>
      </w:r>
      <w:r w:rsidRPr="00D20B64">
        <w:rPr>
          <w:rFonts w:ascii="Arial" w:hAnsi="Arial" w:cs="Arial"/>
          <w:b w:val="0"/>
          <w:color w:val="000000" w:themeColor="text1"/>
          <w:sz w:val="16"/>
          <w:szCs w:val="16"/>
        </w:rPr>
        <w:instrText xml:space="preserve"> SEQ Ilustración \* ARABIC </w:instrText>
      </w:r>
      <w:r w:rsidRPr="00D20B64">
        <w:rPr>
          <w:rFonts w:ascii="Arial" w:hAnsi="Arial" w:cs="Arial"/>
          <w:b w:val="0"/>
          <w:i/>
          <w:color w:val="000000" w:themeColor="text1"/>
          <w:sz w:val="16"/>
          <w:szCs w:val="16"/>
        </w:rPr>
        <w:fldChar w:fldCharType="separate"/>
      </w:r>
      <w:r w:rsidR="00E80AD5" w:rsidRPr="00D20B64">
        <w:rPr>
          <w:rFonts w:ascii="Arial" w:hAnsi="Arial" w:cs="Arial"/>
          <w:b w:val="0"/>
          <w:noProof/>
          <w:color w:val="000000" w:themeColor="text1"/>
          <w:sz w:val="16"/>
          <w:szCs w:val="16"/>
        </w:rPr>
        <w:t>5</w:t>
      </w:r>
      <w:r w:rsidRPr="00D20B64">
        <w:rPr>
          <w:rFonts w:ascii="Arial" w:hAnsi="Arial" w:cs="Arial"/>
          <w:b w:val="0"/>
          <w:i/>
          <w:color w:val="000000" w:themeColor="text1"/>
          <w:sz w:val="16"/>
          <w:szCs w:val="16"/>
        </w:rPr>
        <w:fldChar w:fldCharType="end"/>
      </w:r>
      <w:r w:rsidRPr="00D20B64">
        <w:rPr>
          <w:rFonts w:ascii="Arial" w:hAnsi="Arial" w:cs="Arial"/>
          <w:b w:val="0"/>
          <w:color w:val="000000" w:themeColor="text1"/>
          <w:sz w:val="16"/>
          <w:szCs w:val="16"/>
        </w:rPr>
        <w:t>. Inversión Directa - Ejecución Presupuestal</w:t>
      </w:r>
      <w:bookmarkEnd w:id="9"/>
    </w:p>
    <w:p w14:paraId="2AD6E660" w14:textId="77777777" w:rsidR="0062203D" w:rsidRPr="0062203D" w:rsidRDefault="0062203D" w:rsidP="0062203D">
      <w:pPr>
        <w:spacing w:after="0"/>
      </w:pPr>
    </w:p>
    <w:p w14:paraId="134F67C9" w14:textId="77777777" w:rsidR="00FC2085" w:rsidRPr="00D20B64" w:rsidRDefault="00FC2085" w:rsidP="00D20B64">
      <w:pPr>
        <w:spacing w:after="0"/>
        <w:jc w:val="center"/>
        <w:rPr>
          <w:rFonts w:ascii="Arial" w:hAnsi="Arial" w:cs="Arial"/>
          <w:color w:val="000000" w:themeColor="text1"/>
        </w:rPr>
      </w:pPr>
      <w:r w:rsidRPr="00D20B64">
        <w:rPr>
          <w:rFonts w:ascii="Arial" w:hAnsi="Arial" w:cs="Arial"/>
          <w:noProof/>
          <w:color w:val="000000" w:themeColor="text1"/>
          <w:sz w:val="24"/>
          <w:szCs w:val="24"/>
          <w:shd w:val="clear" w:color="auto" w:fill="E6E6E6"/>
          <w:lang w:eastAsia="es-CO"/>
        </w:rPr>
        <mc:AlternateContent>
          <mc:Choice Requires="wps">
            <w:drawing>
              <wp:anchor distT="0" distB="0" distL="114300" distR="114300" simplePos="0" relativeHeight="251685929" behindDoc="0" locked="0" layoutInCell="1" allowOverlap="1" wp14:anchorId="13BC8528" wp14:editId="424D148A">
                <wp:simplePos x="0" y="0"/>
                <wp:positionH relativeFrom="margin">
                  <wp:posOffset>4507865</wp:posOffset>
                </wp:positionH>
                <wp:positionV relativeFrom="paragraph">
                  <wp:posOffset>316865</wp:posOffset>
                </wp:positionV>
                <wp:extent cx="395785" cy="259307"/>
                <wp:effectExtent l="0" t="0" r="0" b="0"/>
                <wp:wrapNone/>
                <wp:docPr id="25" name="1 CuadroTexto"/>
                <wp:cNvGraphicFramePr/>
                <a:graphic xmlns:a="http://schemas.openxmlformats.org/drawingml/2006/main">
                  <a:graphicData uri="http://schemas.microsoft.com/office/word/2010/wordprocessingShape">
                    <wps:wsp>
                      <wps:cNvSpPr txBox="1"/>
                      <wps:spPr>
                        <a:xfrm>
                          <a:off x="0" y="0"/>
                          <a:ext cx="395785" cy="259307"/>
                        </a:xfrm>
                        <a:prstGeom prst="rect">
                          <a:avLst/>
                        </a:prstGeom>
                      </wps:spPr>
                      <wps:txbx>
                        <w:txbxContent>
                          <w:p w14:paraId="752804F7" w14:textId="77777777" w:rsidR="00A51347" w:rsidRDefault="00A51347" w:rsidP="00FC2085">
                            <w:pPr>
                              <w:pStyle w:val="NormalWeb"/>
                              <w:spacing w:before="0" w:beforeAutospacing="0" w:after="160" w:afterAutospacing="0" w:line="256" w:lineRule="auto"/>
                            </w:pPr>
                            <w:r>
                              <w:rPr>
                                <w:rFonts w:ascii="Arial Narrow" w:eastAsia="Calibri" w:hAnsi="Arial Narrow"/>
                                <w:b/>
                                <w:bCs/>
                                <w:sz w:val="18"/>
                                <w:szCs w:val="18"/>
                              </w:rPr>
                              <w:t>62%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BC8528" id="_x0000_s1031" type="#_x0000_t202" style="position:absolute;left:0;text-align:left;margin-left:354.95pt;margin-top:24.95pt;width:31.15pt;height:20.4pt;z-index:2516859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" filled="f" stroked="f">
                <v:textbox>
                  <w:txbxContent>
                    <w:p w14:paraId="752804F7" w14:textId="77777777" w:rsidR="00A51347" w:rsidRDefault="00A51347" w:rsidP="00FC2085">
                      <w:pPr>
                        <w:pStyle w:val="NormalWeb"/>
                        <w:spacing w:before="0" w:beforeAutospacing="0" w:after="160" w:afterAutospacing="0" w:line="256" w:lineRule="auto"/>
                      </w:pPr>
                      <w:r>
                        <w:rPr>
                          <w:rFonts w:ascii="Arial Narrow" w:eastAsia="Calibri" w:hAnsi="Arial Narrow"/>
                          <w:b/>
                          <w:bCs/>
                          <w:sz w:val="18"/>
                          <w:szCs w:val="18"/>
                        </w:rPr>
                        <w:t>62%</w:t>
                      </w:r>
                    </w:p>
                  </w:txbxContent>
                </v:textbox>
                <w10:wrap anchorx="margin"/>
              </v:shape>
            </w:pict>
          </mc:Fallback>
        </mc:AlternateContent>
      </w:r>
      <w:r w:rsidRPr="00D20B64">
        <w:rPr>
          <w:rFonts w:ascii="Arial" w:hAnsi="Arial" w:cs="Arial"/>
          <w:noProof/>
          <w:color w:val="000000" w:themeColor="text1"/>
          <w:sz w:val="24"/>
          <w:szCs w:val="24"/>
          <w:shd w:val="clear" w:color="auto" w:fill="E6E6E6"/>
          <w:lang w:eastAsia="es-CO"/>
        </w:rPr>
        <mc:AlternateContent>
          <mc:Choice Requires="wps">
            <w:drawing>
              <wp:anchor distT="0" distB="0" distL="114300" distR="114300" simplePos="0" relativeHeight="251684905" behindDoc="0" locked="0" layoutInCell="1" allowOverlap="1" wp14:anchorId="2219D723" wp14:editId="545F2DDC">
                <wp:simplePos x="0" y="0"/>
                <wp:positionH relativeFrom="margin">
                  <wp:posOffset>3284855</wp:posOffset>
                </wp:positionH>
                <wp:positionV relativeFrom="paragraph">
                  <wp:posOffset>9525</wp:posOffset>
                </wp:positionV>
                <wp:extent cx="370840" cy="266700"/>
                <wp:effectExtent l="0" t="0" r="0" b="0"/>
                <wp:wrapNone/>
                <wp:docPr id="24"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14:paraId="68196C70" w14:textId="77777777" w:rsidR="00A51347" w:rsidRDefault="00A51347" w:rsidP="00FC2085">
                            <w:pPr>
                              <w:pStyle w:val="NormalWeb"/>
                              <w:spacing w:before="0" w:beforeAutospacing="0" w:after="160" w:afterAutospacing="0" w:line="256" w:lineRule="auto"/>
                            </w:pPr>
                            <w:r>
                              <w:rPr>
                                <w:rFonts w:ascii="Arial Narrow" w:eastAsia="Calibri" w:hAnsi="Arial Narrow"/>
                                <w:b/>
                                <w:bCs/>
                                <w:sz w:val="18"/>
                                <w:szCs w:val="18"/>
                              </w:rPr>
                              <w:t>97%</w:t>
                            </w:r>
                          </w:p>
                        </w:txbxContent>
                      </wps:txbx>
                      <wps:bodyPr wrap="none" rtlCol="0">
                        <a:noAutofit/>
                      </wps:bodyPr>
                    </wps:wsp>
                  </a:graphicData>
                </a:graphic>
                <wp14:sizeRelV relativeFrom="margin">
                  <wp14:pctHeight>0</wp14:pctHeight>
                </wp14:sizeRelV>
              </wp:anchor>
            </w:drawing>
          </mc:Choice>
          <mc:Fallback>
            <w:pict>
              <v:shape w14:anchorId="2219D723" id="_x0000_s1032" type="#_x0000_t202" style="position:absolute;left:0;text-align:left;margin-left:258.65pt;margin-top:.75pt;width:29.2pt;height:21pt;z-index:251684905;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" filled="f" stroked="f">
                <v:textbox>
                  <w:txbxContent>
                    <w:p w14:paraId="68196C70" w14:textId="77777777" w:rsidR="00A51347" w:rsidRDefault="00A51347" w:rsidP="00FC2085">
                      <w:pPr>
                        <w:pStyle w:val="NormalWeb"/>
                        <w:spacing w:before="0" w:beforeAutospacing="0" w:after="160" w:afterAutospacing="0" w:line="256" w:lineRule="auto"/>
                      </w:pPr>
                      <w:r>
                        <w:rPr>
                          <w:rFonts w:ascii="Arial Narrow" w:eastAsia="Calibri" w:hAnsi="Arial Narrow"/>
                          <w:b/>
                          <w:bCs/>
                          <w:sz w:val="18"/>
                          <w:szCs w:val="18"/>
                        </w:rPr>
                        <w:t>97%</w:t>
                      </w:r>
                    </w:p>
                  </w:txbxContent>
                </v:textbox>
                <w10:wrap anchorx="margin"/>
              </v:shape>
            </w:pict>
          </mc:Fallback>
        </mc:AlternateContent>
      </w:r>
      <w:r w:rsidRPr="00D20B64">
        <w:rPr>
          <w:rFonts w:ascii="Arial" w:hAnsi="Arial" w:cs="Arial"/>
          <w:noProof/>
          <w:color w:val="000000" w:themeColor="text1"/>
          <w:lang w:eastAsia="es-CO"/>
        </w:rPr>
        <w:drawing>
          <wp:inline distT="0" distB="0" distL="0" distR="0" wp14:anchorId="626F2A16" wp14:editId="5DAE6DAD">
            <wp:extent cx="4924425" cy="1847850"/>
            <wp:effectExtent l="0" t="0" r="9525" b="0"/>
            <wp:docPr id="5" name="Gráfico 5">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B2DF55" w14:textId="77777777" w:rsidR="0062203D" w:rsidRDefault="0062203D" w:rsidP="00D20B64">
      <w:pPr>
        <w:spacing w:after="0"/>
        <w:jc w:val="center"/>
        <w:rPr>
          <w:rFonts w:ascii="Arial" w:hAnsi="Arial" w:cs="Arial"/>
          <w:color w:val="000000" w:themeColor="text1"/>
          <w:sz w:val="16"/>
          <w:szCs w:val="16"/>
        </w:rPr>
      </w:pPr>
    </w:p>
    <w:p w14:paraId="684D3FBE" w14:textId="6B20142C" w:rsidR="00FC2085" w:rsidRPr="00D20B64" w:rsidRDefault="00FC2085" w:rsidP="00D20B64">
      <w:pPr>
        <w:spacing w:after="0"/>
        <w:jc w:val="center"/>
        <w:rPr>
          <w:rFonts w:ascii="Arial" w:hAnsi="Arial" w:cs="Arial"/>
          <w:color w:val="000000" w:themeColor="text1"/>
          <w:sz w:val="16"/>
          <w:szCs w:val="16"/>
        </w:rPr>
      </w:pPr>
      <w:r w:rsidRPr="00D20B64">
        <w:rPr>
          <w:rFonts w:ascii="Arial" w:hAnsi="Arial" w:cs="Arial"/>
          <w:color w:val="000000" w:themeColor="text1"/>
          <w:sz w:val="16"/>
          <w:szCs w:val="16"/>
        </w:rPr>
        <w:t xml:space="preserve">Fuente: </w:t>
      </w:r>
      <w:r w:rsidRPr="00D20B64">
        <w:rPr>
          <w:rFonts w:ascii="Arial" w:hAnsi="Arial" w:cs="Arial"/>
          <w:bCs/>
          <w:color w:val="000000" w:themeColor="text1"/>
          <w:sz w:val="16"/>
          <w:szCs w:val="16"/>
        </w:rPr>
        <w:t>BogData, 31 de diciembre de 2021</w:t>
      </w:r>
    </w:p>
    <w:p w14:paraId="4C2E5362" w14:textId="77777777" w:rsidR="0062203D" w:rsidRDefault="0062203D" w:rsidP="00D20B64">
      <w:pPr>
        <w:spacing w:after="0"/>
        <w:jc w:val="both"/>
        <w:rPr>
          <w:rFonts w:ascii="Arial" w:hAnsi="Arial" w:cs="Arial"/>
          <w:color w:val="000000" w:themeColor="text1"/>
        </w:rPr>
      </w:pPr>
    </w:p>
    <w:p w14:paraId="09E20150" w14:textId="7D3A99E1" w:rsidR="00FC2085" w:rsidRPr="00D20B64" w:rsidRDefault="00FC2085" w:rsidP="0062203D">
      <w:pPr>
        <w:spacing w:after="0"/>
        <w:jc w:val="both"/>
        <w:rPr>
          <w:rFonts w:ascii="Arial" w:hAnsi="Arial" w:cs="Arial"/>
          <w:color w:val="000000" w:themeColor="text1"/>
        </w:rPr>
      </w:pPr>
      <w:r w:rsidRPr="00D20B64">
        <w:rPr>
          <w:rFonts w:ascii="Arial" w:hAnsi="Arial" w:cs="Arial"/>
          <w:color w:val="000000" w:themeColor="text1"/>
        </w:rPr>
        <w:t>Es importante mencionar que este rubro presupuestal está constituido por las siguientes fuentes de Financiación:</w:t>
      </w:r>
    </w:p>
    <w:p w14:paraId="3E590D3D" w14:textId="77777777" w:rsidR="00FC2085" w:rsidRPr="00D20B64" w:rsidRDefault="00FC2085" w:rsidP="0062203D">
      <w:pPr>
        <w:pStyle w:val="Descripcin"/>
        <w:spacing w:after="0"/>
        <w:jc w:val="center"/>
        <w:rPr>
          <w:rFonts w:ascii="Arial" w:hAnsi="Arial" w:cs="Arial"/>
          <w:i/>
          <w:color w:val="000000" w:themeColor="text1"/>
          <w:sz w:val="24"/>
          <w:szCs w:val="24"/>
        </w:rPr>
      </w:pPr>
      <w:bookmarkStart w:id="10" w:name="_Toc78268004"/>
    </w:p>
    <w:p w14:paraId="795DB952" w14:textId="24D56F8D" w:rsidR="00FC2085" w:rsidRDefault="00FC2085" w:rsidP="0062203D">
      <w:pPr>
        <w:pStyle w:val="Descripcin"/>
        <w:spacing w:after="0"/>
        <w:jc w:val="center"/>
        <w:rPr>
          <w:rFonts w:ascii="Arial" w:hAnsi="Arial" w:cs="Arial"/>
          <w:b w:val="0"/>
          <w:color w:val="000000" w:themeColor="text1"/>
          <w:sz w:val="16"/>
          <w:szCs w:val="16"/>
        </w:rPr>
      </w:pPr>
      <w:r w:rsidRPr="00D20B64">
        <w:rPr>
          <w:rFonts w:ascii="Arial" w:hAnsi="Arial" w:cs="Arial"/>
          <w:b w:val="0"/>
          <w:color w:val="000000" w:themeColor="text1"/>
          <w:sz w:val="16"/>
          <w:szCs w:val="16"/>
        </w:rPr>
        <w:t xml:space="preserve">Tabla </w:t>
      </w:r>
      <w:r w:rsidRPr="00D20B64">
        <w:rPr>
          <w:rFonts w:ascii="Arial" w:hAnsi="Arial" w:cs="Arial"/>
          <w:b w:val="0"/>
          <w:i/>
          <w:color w:val="000000" w:themeColor="text1"/>
          <w:sz w:val="16"/>
          <w:szCs w:val="16"/>
        </w:rPr>
        <w:fldChar w:fldCharType="begin"/>
      </w:r>
      <w:r w:rsidRPr="00D20B64">
        <w:rPr>
          <w:rFonts w:ascii="Arial" w:hAnsi="Arial" w:cs="Arial"/>
          <w:b w:val="0"/>
          <w:color w:val="000000" w:themeColor="text1"/>
          <w:sz w:val="16"/>
          <w:szCs w:val="16"/>
        </w:rPr>
        <w:instrText xml:space="preserve"> SEQ Tabla \* ARABIC </w:instrText>
      </w:r>
      <w:r w:rsidRPr="00D20B64">
        <w:rPr>
          <w:rFonts w:ascii="Arial" w:hAnsi="Arial" w:cs="Arial"/>
          <w:b w:val="0"/>
          <w:i/>
          <w:color w:val="000000" w:themeColor="text1"/>
          <w:sz w:val="16"/>
          <w:szCs w:val="16"/>
        </w:rPr>
        <w:fldChar w:fldCharType="separate"/>
      </w:r>
      <w:r w:rsidR="00C637CE">
        <w:rPr>
          <w:rFonts w:ascii="Arial" w:hAnsi="Arial" w:cs="Arial"/>
          <w:b w:val="0"/>
          <w:noProof/>
          <w:color w:val="000000" w:themeColor="text1"/>
          <w:sz w:val="16"/>
          <w:szCs w:val="16"/>
        </w:rPr>
        <w:t>1</w:t>
      </w:r>
      <w:r w:rsidRPr="00D20B64">
        <w:rPr>
          <w:rFonts w:ascii="Arial" w:hAnsi="Arial" w:cs="Arial"/>
          <w:b w:val="0"/>
          <w:i/>
          <w:color w:val="000000" w:themeColor="text1"/>
          <w:sz w:val="16"/>
          <w:szCs w:val="16"/>
        </w:rPr>
        <w:fldChar w:fldCharType="end"/>
      </w:r>
      <w:r w:rsidRPr="00D20B64">
        <w:rPr>
          <w:rFonts w:ascii="Arial" w:hAnsi="Arial" w:cs="Arial"/>
          <w:b w:val="0"/>
          <w:color w:val="000000" w:themeColor="text1"/>
          <w:sz w:val="16"/>
          <w:szCs w:val="16"/>
        </w:rPr>
        <w:t>. Ejecución Presupuestal Recursos de Inversión Directa UAERMV</w:t>
      </w:r>
      <w:bookmarkEnd w:id="10"/>
    </w:p>
    <w:p w14:paraId="3C6098A0" w14:textId="77777777" w:rsidR="0062203D" w:rsidRPr="0062203D" w:rsidRDefault="0062203D" w:rsidP="0062203D">
      <w:pPr>
        <w:spacing w:after="0"/>
      </w:pPr>
    </w:p>
    <w:tbl>
      <w:tblPr>
        <w:tblW w:w="9094" w:type="dxa"/>
        <w:jc w:val="center"/>
        <w:tblCellMar>
          <w:left w:w="70" w:type="dxa"/>
          <w:right w:w="70" w:type="dxa"/>
        </w:tblCellMar>
        <w:tblLook w:val="04A0" w:firstRow="1" w:lastRow="0" w:firstColumn="1" w:lastColumn="0" w:noHBand="0" w:noVBand="1"/>
      </w:tblPr>
      <w:tblGrid>
        <w:gridCol w:w="2511"/>
        <w:gridCol w:w="1298"/>
        <w:gridCol w:w="1369"/>
        <w:gridCol w:w="1324"/>
        <w:gridCol w:w="1337"/>
        <w:gridCol w:w="1255"/>
      </w:tblGrid>
      <w:tr w:rsidR="00FC2085" w:rsidRPr="00D20B64" w14:paraId="196563EE" w14:textId="77777777" w:rsidTr="009A060B">
        <w:trPr>
          <w:trHeight w:val="170"/>
          <w:jc w:val="center"/>
        </w:trPr>
        <w:tc>
          <w:tcPr>
            <w:tcW w:w="251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B9B68AA" w14:textId="77777777" w:rsidR="00FC2085" w:rsidRPr="00D20B64" w:rsidRDefault="00FC2085" w:rsidP="00D20B64">
            <w:pPr>
              <w:spacing w:after="0" w:line="240" w:lineRule="auto"/>
              <w:jc w:val="center"/>
              <w:rPr>
                <w:rFonts w:ascii="Arial" w:eastAsia="Times New Roman" w:hAnsi="Arial" w:cs="Arial"/>
                <w:b/>
                <w:bCs/>
                <w:color w:val="000000" w:themeColor="text1"/>
                <w:sz w:val="16"/>
                <w:szCs w:val="16"/>
                <w:lang w:eastAsia="es-CO"/>
              </w:rPr>
            </w:pPr>
            <w:r w:rsidRPr="00D20B64">
              <w:rPr>
                <w:rFonts w:ascii="Arial" w:eastAsia="Times New Roman" w:hAnsi="Arial" w:cs="Arial"/>
                <w:b/>
                <w:bCs/>
                <w:color w:val="000000" w:themeColor="text1"/>
                <w:sz w:val="16"/>
                <w:szCs w:val="16"/>
                <w:lang w:eastAsia="es-CO"/>
              </w:rPr>
              <w:t xml:space="preserve">Fuente de Financiación </w:t>
            </w:r>
          </w:p>
        </w:tc>
        <w:tc>
          <w:tcPr>
            <w:tcW w:w="1298" w:type="dxa"/>
            <w:tcBorders>
              <w:top w:val="single" w:sz="4" w:space="0" w:color="auto"/>
              <w:left w:val="nil"/>
              <w:bottom w:val="single" w:sz="4" w:space="0" w:color="auto"/>
              <w:right w:val="single" w:sz="4" w:space="0" w:color="auto"/>
            </w:tcBorders>
            <w:shd w:val="clear" w:color="000000" w:fill="D9D9D9"/>
            <w:vAlign w:val="center"/>
            <w:hideMark/>
          </w:tcPr>
          <w:p w14:paraId="340B0E8F" w14:textId="77777777" w:rsidR="00FC2085" w:rsidRPr="00D20B64" w:rsidRDefault="00FC2085" w:rsidP="00D20B64">
            <w:pPr>
              <w:spacing w:after="0" w:line="240" w:lineRule="auto"/>
              <w:jc w:val="center"/>
              <w:rPr>
                <w:rFonts w:ascii="Arial" w:eastAsia="Times New Roman" w:hAnsi="Arial" w:cs="Arial"/>
                <w:b/>
                <w:bCs/>
                <w:color w:val="000000" w:themeColor="text1"/>
                <w:sz w:val="16"/>
                <w:szCs w:val="16"/>
                <w:lang w:eastAsia="es-CO"/>
              </w:rPr>
            </w:pPr>
            <w:r w:rsidRPr="00D20B64">
              <w:rPr>
                <w:rFonts w:ascii="Arial" w:eastAsia="Times New Roman" w:hAnsi="Arial" w:cs="Arial"/>
                <w:b/>
                <w:bCs/>
                <w:color w:val="000000" w:themeColor="text1"/>
                <w:sz w:val="16"/>
                <w:szCs w:val="16"/>
                <w:lang w:eastAsia="es-CO"/>
              </w:rPr>
              <w:t xml:space="preserve"> Apropiación Disp </w:t>
            </w:r>
          </w:p>
        </w:tc>
        <w:tc>
          <w:tcPr>
            <w:tcW w:w="1369" w:type="dxa"/>
            <w:tcBorders>
              <w:top w:val="single" w:sz="4" w:space="0" w:color="auto"/>
              <w:left w:val="nil"/>
              <w:bottom w:val="single" w:sz="4" w:space="0" w:color="auto"/>
              <w:right w:val="single" w:sz="4" w:space="0" w:color="auto"/>
            </w:tcBorders>
            <w:shd w:val="clear" w:color="000000" w:fill="D9D9D9"/>
            <w:vAlign w:val="center"/>
            <w:hideMark/>
          </w:tcPr>
          <w:p w14:paraId="273A64C2" w14:textId="77777777" w:rsidR="00FC2085" w:rsidRPr="00D20B64" w:rsidRDefault="00FC2085" w:rsidP="00D20B64">
            <w:pPr>
              <w:spacing w:after="0" w:line="240" w:lineRule="auto"/>
              <w:jc w:val="center"/>
              <w:rPr>
                <w:rFonts w:ascii="Arial" w:eastAsia="Times New Roman" w:hAnsi="Arial" w:cs="Arial"/>
                <w:b/>
                <w:bCs/>
                <w:color w:val="000000" w:themeColor="text1"/>
                <w:sz w:val="16"/>
                <w:szCs w:val="16"/>
                <w:lang w:eastAsia="es-CO"/>
              </w:rPr>
            </w:pPr>
            <w:r w:rsidRPr="00D20B64">
              <w:rPr>
                <w:rFonts w:ascii="Arial" w:eastAsia="Times New Roman" w:hAnsi="Arial" w:cs="Arial"/>
                <w:b/>
                <w:bCs/>
                <w:color w:val="000000" w:themeColor="text1"/>
                <w:sz w:val="16"/>
                <w:szCs w:val="16"/>
                <w:lang w:eastAsia="es-CO"/>
              </w:rPr>
              <w:t xml:space="preserve"> Total Compromisos </w:t>
            </w:r>
          </w:p>
        </w:tc>
        <w:tc>
          <w:tcPr>
            <w:tcW w:w="1324" w:type="dxa"/>
            <w:tcBorders>
              <w:top w:val="single" w:sz="4" w:space="0" w:color="auto"/>
              <w:left w:val="nil"/>
              <w:bottom w:val="single" w:sz="4" w:space="0" w:color="auto"/>
              <w:right w:val="single" w:sz="4" w:space="0" w:color="auto"/>
            </w:tcBorders>
            <w:shd w:val="clear" w:color="000000" w:fill="D9D9D9"/>
            <w:vAlign w:val="center"/>
            <w:hideMark/>
          </w:tcPr>
          <w:p w14:paraId="06383408" w14:textId="77777777" w:rsidR="00FC2085" w:rsidRPr="00D20B64" w:rsidRDefault="00FC2085" w:rsidP="00D20B64">
            <w:pPr>
              <w:spacing w:after="0" w:line="240" w:lineRule="auto"/>
              <w:jc w:val="center"/>
              <w:rPr>
                <w:rFonts w:ascii="Arial" w:eastAsia="Times New Roman" w:hAnsi="Arial" w:cs="Arial"/>
                <w:b/>
                <w:bCs/>
                <w:color w:val="000000" w:themeColor="text1"/>
                <w:sz w:val="16"/>
                <w:szCs w:val="16"/>
                <w:lang w:eastAsia="es-CO"/>
              </w:rPr>
            </w:pPr>
            <w:r w:rsidRPr="00D20B64">
              <w:rPr>
                <w:rFonts w:ascii="Arial" w:eastAsia="Times New Roman" w:hAnsi="Arial" w:cs="Arial"/>
                <w:b/>
                <w:bCs/>
                <w:color w:val="000000" w:themeColor="text1"/>
                <w:sz w:val="16"/>
                <w:szCs w:val="16"/>
                <w:lang w:eastAsia="es-CO"/>
              </w:rPr>
              <w:t xml:space="preserve"> Total Giros </w:t>
            </w:r>
          </w:p>
        </w:tc>
        <w:tc>
          <w:tcPr>
            <w:tcW w:w="1337" w:type="dxa"/>
            <w:tcBorders>
              <w:top w:val="single" w:sz="4" w:space="0" w:color="auto"/>
              <w:left w:val="nil"/>
              <w:bottom w:val="single" w:sz="4" w:space="0" w:color="auto"/>
              <w:right w:val="single" w:sz="4" w:space="0" w:color="auto"/>
            </w:tcBorders>
            <w:shd w:val="clear" w:color="000000" w:fill="D9D9D9"/>
            <w:vAlign w:val="center"/>
            <w:hideMark/>
          </w:tcPr>
          <w:p w14:paraId="3530CA4F" w14:textId="77777777" w:rsidR="00FC2085" w:rsidRPr="00D20B64" w:rsidRDefault="00FC2085" w:rsidP="00D20B64">
            <w:pPr>
              <w:spacing w:after="0" w:line="240" w:lineRule="auto"/>
              <w:jc w:val="center"/>
              <w:rPr>
                <w:rFonts w:ascii="Arial" w:eastAsia="Times New Roman" w:hAnsi="Arial" w:cs="Arial"/>
                <w:b/>
                <w:bCs/>
                <w:color w:val="000000" w:themeColor="text1"/>
                <w:sz w:val="16"/>
                <w:szCs w:val="16"/>
                <w:lang w:eastAsia="es-CO"/>
              </w:rPr>
            </w:pPr>
            <w:r w:rsidRPr="00D20B64">
              <w:rPr>
                <w:rFonts w:ascii="Arial" w:eastAsia="Times New Roman" w:hAnsi="Arial" w:cs="Arial"/>
                <w:b/>
                <w:bCs/>
                <w:color w:val="000000" w:themeColor="text1"/>
                <w:sz w:val="16"/>
                <w:szCs w:val="16"/>
                <w:lang w:eastAsia="es-CO"/>
              </w:rPr>
              <w:t>% compromisos</w:t>
            </w:r>
          </w:p>
        </w:tc>
        <w:tc>
          <w:tcPr>
            <w:tcW w:w="1255" w:type="dxa"/>
            <w:tcBorders>
              <w:top w:val="single" w:sz="4" w:space="0" w:color="auto"/>
              <w:left w:val="nil"/>
              <w:bottom w:val="single" w:sz="4" w:space="0" w:color="auto"/>
              <w:right w:val="single" w:sz="4" w:space="0" w:color="auto"/>
            </w:tcBorders>
            <w:shd w:val="clear" w:color="000000" w:fill="D9D9D9"/>
            <w:vAlign w:val="center"/>
            <w:hideMark/>
          </w:tcPr>
          <w:p w14:paraId="2BCE0367" w14:textId="77777777" w:rsidR="00FC2085" w:rsidRPr="00D20B64" w:rsidRDefault="00FC2085" w:rsidP="00D20B64">
            <w:pPr>
              <w:spacing w:after="0" w:line="240" w:lineRule="auto"/>
              <w:jc w:val="center"/>
              <w:rPr>
                <w:rFonts w:ascii="Arial" w:eastAsia="Times New Roman" w:hAnsi="Arial" w:cs="Arial"/>
                <w:b/>
                <w:bCs/>
                <w:color w:val="000000" w:themeColor="text1"/>
                <w:sz w:val="16"/>
                <w:szCs w:val="16"/>
                <w:lang w:eastAsia="es-CO"/>
              </w:rPr>
            </w:pPr>
            <w:r w:rsidRPr="00D20B64">
              <w:rPr>
                <w:rFonts w:ascii="Arial" w:eastAsia="Times New Roman" w:hAnsi="Arial" w:cs="Arial"/>
                <w:b/>
                <w:bCs/>
                <w:color w:val="000000" w:themeColor="text1"/>
                <w:sz w:val="16"/>
                <w:szCs w:val="16"/>
                <w:lang w:eastAsia="es-CO"/>
              </w:rPr>
              <w:t xml:space="preserve">% giros </w:t>
            </w:r>
          </w:p>
        </w:tc>
      </w:tr>
      <w:tr w:rsidR="00FC2085" w:rsidRPr="00D20B64" w14:paraId="48F58A0D" w14:textId="77777777" w:rsidTr="009A060B">
        <w:trPr>
          <w:trHeight w:val="314"/>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14:paraId="61B76F4F" w14:textId="77777777" w:rsidR="00FC2085" w:rsidRPr="00D20B64" w:rsidRDefault="00FC2085" w:rsidP="00D20B64">
            <w:pPr>
              <w:spacing w:after="0" w:line="240" w:lineRule="auto"/>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12 - Otros Distrito</w:t>
            </w:r>
          </w:p>
        </w:tc>
        <w:tc>
          <w:tcPr>
            <w:tcW w:w="1298" w:type="dxa"/>
            <w:tcBorders>
              <w:top w:val="nil"/>
              <w:left w:val="nil"/>
              <w:bottom w:val="single" w:sz="4" w:space="0" w:color="auto"/>
              <w:right w:val="single" w:sz="4" w:space="0" w:color="auto"/>
            </w:tcBorders>
            <w:shd w:val="clear" w:color="auto" w:fill="auto"/>
            <w:noWrap/>
            <w:vAlign w:val="center"/>
            <w:hideMark/>
          </w:tcPr>
          <w:p w14:paraId="55361F56"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21.122</w:t>
            </w:r>
          </w:p>
        </w:tc>
        <w:tc>
          <w:tcPr>
            <w:tcW w:w="1369" w:type="dxa"/>
            <w:tcBorders>
              <w:top w:val="nil"/>
              <w:left w:val="nil"/>
              <w:bottom w:val="single" w:sz="4" w:space="0" w:color="auto"/>
              <w:right w:val="single" w:sz="4" w:space="0" w:color="auto"/>
            </w:tcBorders>
            <w:shd w:val="clear" w:color="auto" w:fill="auto"/>
            <w:noWrap/>
            <w:vAlign w:val="center"/>
            <w:hideMark/>
          </w:tcPr>
          <w:p w14:paraId="185D06D4"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20.158</w:t>
            </w:r>
          </w:p>
        </w:tc>
        <w:tc>
          <w:tcPr>
            <w:tcW w:w="1324" w:type="dxa"/>
            <w:tcBorders>
              <w:top w:val="nil"/>
              <w:left w:val="nil"/>
              <w:bottom w:val="single" w:sz="4" w:space="0" w:color="auto"/>
              <w:right w:val="single" w:sz="4" w:space="0" w:color="auto"/>
            </w:tcBorders>
            <w:shd w:val="clear" w:color="auto" w:fill="auto"/>
            <w:noWrap/>
            <w:vAlign w:val="center"/>
            <w:hideMark/>
          </w:tcPr>
          <w:p w14:paraId="43DBABA9"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15.394</w:t>
            </w:r>
          </w:p>
        </w:tc>
        <w:tc>
          <w:tcPr>
            <w:tcW w:w="1337" w:type="dxa"/>
            <w:tcBorders>
              <w:top w:val="nil"/>
              <w:left w:val="nil"/>
              <w:bottom w:val="single" w:sz="4" w:space="0" w:color="auto"/>
              <w:right w:val="single" w:sz="4" w:space="0" w:color="auto"/>
            </w:tcBorders>
            <w:shd w:val="clear" w:color="auto" w:fill="auto"/>
            <w:noWrap/>
            <w:vAlign w:val="center"/>
            <w:hideMark/>
          </w:tcPr>
          <w:p w14:paraId="5D555885"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95,43%</w:t>
            </w:r>
          </w:p>
        </w:tc>
        <w:tc>
          <w:tcPr>
            <w:tcW w:w="1255" w:type="dxa"/>
            <w:tcBorders>
              <w:top w:val="nil"/>
              <w:left w:val="nil"/>
              <w:bottom w:val="single" w:sz="4" w:space="0" w:color="auto"/>
              <w:right w:val="single" w:sz="4" w:space="0" w:color="auto"/>
            </w:tcBorders>
            <w:shd w:val="clear" w:color="auto" w:fill="auto"/>
            <w:noWrap/>
            <w:vAlign w:val="center"/>
            <w:hideMark/>
          </w:tcPr>
          <w:p w14:paraId="2E31D643"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72,88%</w:t>
            </w:r>
          </w:p>
        </w:tc>
      </w:tr>
      <w:tr w:rsidR="00FC2085" w:rsidRPr="00D20B64" w14:paraId="2E6B2BF1" w14:textId="77777777" w:rsidTr="009A060B">
        <w:trPr>
          <w:trHeight w:val="314"/>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14:paraId="0EBDFA07" w14:textId="77777777" w:rsidR="00FC2085" w:rsidRPr="00D20B64" w:rsidRDefault="00FC2085" w:rsidP="00D20B64">
            <w:pPr>
              <w:spacing w:after="0" w:line="240" w:lineRule="auto"/>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33 - Sobretasa al ACPM</w:t>
            </w:r>
          </w:p>
        </w:tc>
        <w:tc>
          <w:tcPr>
            <w:tcW w:w="1298" w:type="dxa"/>
            <w:tcBorders>
              <w:top w:val="nil"/>
              <w:left w:val="nil"/>
              <w:bottom w:val="single" w:sz="4" w:space="0" w:color="auto"/>
              <w:right w:val="single" w:sz="4" w:space="0" w:color="auto"/>
            </w:tcBorders>
            <w:shd w:val="clear" w:color="auto" w:fill="auto"/>
            <w:noWrap/>
            <w:vAlign w:val="center"/>
            <w:hideMark/>
          </w:tcPr>
          <w:p w14:paraId="292DA833"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60.010</w:t>
            </w:r>
          </w:p>
        </w:tc>
        <w:tc>
          <w:tcPr>
            <w:tcW w:w="1369" w:type="dxa"/>
            <w:tcBorders>
              <w:top w:val="nil"/>
              <w:left w:val="nil"/>
              <w:bottom w:val="single" w:sz="4" w:space="0" w:color="auto"/>
              <w:right w:val="single" w:sz="4" w:space="0" w:color="auto"/>
            </w:tcBorders>
            <w:shd w:val="clear" w:color="auto" w:fill="auto"/>
            <w:noWrap/>
            <w:vAlign w:val="center"/>
            <w:hideMark/>
          </w:tcPr>
          <w:p w14:paraId="579A7535"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59.188</w:t>
            </w:r>
          </w:p>
        </w:tc>
        <w:tc>
          <w:tcPr>
            <w:tcW w:w="1324" w:type="dxa"/>
            <w:tcBorders>
              <w:top w:val="nil"/>
              <w:left w:val="nil"/>
              <w:bottom w:val="single" w:sz="4" w:space="0" w:color="auto"/>
              <w:right w:val="single" w:sz="4" w:space="0" w:color="auto"/>
            </w:tcBorders>
            <w:shd w:val="clear" w:color="auto" w:fill="auto"/>
            <w:noWrap/>
            <w:vAlign w:val="center"/>
            <w:hideMark/>
          </w:tcPr>
          <w:p w14:paraId="5B8F536F"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43.263</w:t>
            </w:r>
          </w:p>
        </w:tc>
        <w:tc>
          <w:tcPr>
            <w:tcW w:w="1337" w:type="dxa"/>
            <w:tcBorders>
              <w:top w:val="nil"/>
              <w:left w:val="nil"/>
              <w:bottom w:val="single" w:sz="4" w:space="0" w:color="auto"/>
              <w:right w:val="single" w:sz="4" w:space="0" w:color="auto"/>
            </w:tcBorders>
            <w:shd w:val="clear" w:color="auto" w:fill="auto"/>
            <w:noWrap/>
            <w:vAlign w:val="center"/>
            <w:hideMark/>
          </w:tcPr>
          <w:p w14:paraId="2480B9B8"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98,63%</w:t>
            </w:r>
          </w:p>
        </w:tc>
        <w:tc>
          <w:tcPr>
            <w:tcW w:w="1255" w:type="dxa"/>
            <w:tcBorders>
              <w:top w:val="nil"/>
              <w:left w:val="nil"/>
              <w:bottom w:val="single" w:sz="4" w:space="0" w:color="auto"/>
              <w:right w:val="single" w:sz="4" w:space="0" w:color="auto"/>
            </w:tcBorders>
            <w:shd w:val="clear" w:color="auto" w:fill="auto"/>
            <w:noWrap/>
            <w:vAlign w:val="center"/>
            <w:hideMark/>
          </w:tcPr>
          <w:p w14:paraId="79618D00"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72,09%</w:t>
            </w:r>
          </w:p>
        </w:tc>
      </w:tr>
      <w:tr w:rsidR="00FC2085" w:rsidRPr="00D20B64" w14:paraId="3DB5DB97" w14:textId="77777777" w:rsidTr="009A060B">
        <w:trPr>
          <w:trHeight w:val="314"/>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14:paraId="6081889A" w14:textId="77777777" w:rsidR="00FC2085" w:rsidRPr="00D20B64" w:rsidRDefault="00FC2085" w:rsidP="00D20B64">
            <w:pPr>
              <w:spacing w:after="0" w:line="240" w:lineRule="auto"/>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6 - Sobretasa a la Gasolina</w:t>
            </w:r>
          </w:p>
        </w:tc>
        <w:tc>
          <w:tcPr>
            <w:tcW w:w="1298" w:type="dxa"/>
            <w:tcBorders>
              <w:top w:val="nil"/>
              <w:left w:val="nil"/>
              <w:bottom w:val="single" w:sz="4" w:space="0" w:color="auto"/>
              <w:right w:val="single" w:sz="4" w:space="0" w:color="auto"/>
            </w:tcBorders>
            <w:shd w:val="clear" w:color="auto" w:fill="auto"/>
            <w:noWrap/>
            <w:vAlign w:val="center"/>
            <w:hideMark/>
          </w:tcPr>
          <w:p w14:paraId="646263CB"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38.211</w:t>
            </w:r>
          </w:p>
        </w:tc>
        <w:tc>
          <w:tcPr>
            <w:tcW w:w="1369" w:type="dxa"/>
            <w:tcBorders>
              <w:top w:val="nil"/>
              <w:left w:val="nil"/>
              <w:bottom w:val="single" w:sz="4" w:space="0" w:color="auto"/>
              <w:right w:val="single" w:sz="4" w:space="0" w:color="auto"/>
            </w:tcBorders>
            <w:shd w:val="clear" w:color="auto" w:fill="auto"/>
            <w:noWrap/>
            <w:vAlign w:val="center"/>
            <w:hideMark/>
          </w:tcPr>
          <w:p w14:paraId="2D9B5982"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36.490</w:t>
            </w:r>
          </w:p>
        </w:tc>
        <w:tc>
          <w:tcPr>
            <w:tcW w:w="1324" w:type="dxa"/>
            <w:tcBorders>
              <w:top w:val="nil"/>
              <w:left w:val="nil"/>
              <w:bottom w:val="single" w:sz="4" w:space="0" w:color="auto"/>
              <w:right w:val="single" w:sz="4" w:space="0" w:color="auto"/>
            </w:tcBorders>
            <w:shd w:val="clear" w:color="auto" w:fill="auto"/>
            <w:noWrap/>
            <w:vAlign w:val="center"/>
            <w:hideMark/>
          </w:tcPr>
          <w:p w14:paraId="3BC5A63F"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24.074</w:t>
            </w:r>
          </w:p>
        </w:tc>
        <w:tc>
          <w:tcPr>
            <w:tcW w:w="1337" w:type="dxa"/>
            <w:tcBorders>
              <w:top w:val="nil"/>
              <w:left w:val="nil"/>
              <w:bottom w:val="single" w:sz="4" w:space="0" w:color="auto"/>
              <w:right w:val="single" w:sz="4" w:space="0" w:color="auto"/>
            </w:tcBorders>
            <w:shd w:val="clear" w:color="auto" w:fill="auto"/>
            <w:noWrap/>
            <w:vAlign w:val="center"/>
            <w:hideMark/>
          </w:tcPr>
          <w:p w14:paraId="28878672"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95,50%</w:t>
            </w:r>
          </w:p>
        </w:tc>
        <w:tc>
          <w:tcPr>
            <w:tcW w:w="1255" w:type="dxa"/>
            <w:tcBorders>
              <w:top w:val="nil"/>
              <w:left w:val="nil"/>
              <w:bottom w:val="single" w:sz="4" w:space="0" w:color="auto"/>
              <w:right w:val="single" w:sz="4" w:space="0" w:color="auto"/>
            </w:tcBorders>
            <w:shd w:val="clear" w:color="auto" w:fill="auto"/>
            <w:noWrap/>
            <w:vAlign w:val="center"/>
            <w:hideMark/>
          </w:tcPr>
          <w:p w14:paraId="723D88CC"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63,00%</w:t>
            </w:r>
          </w:p>
        </w:tc>
      </w:tr>
      <w:tr w:rsidR="00FC2085" w:rsidRPr="00D20B64" w14:paraId="2AA3076F" w14:textId="77777777" w:rsidTr="00094E25">
        <w:trPr>
          <w:trHeight w:val="314"/>
          <w:jc w:val="center"/>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14:paraId="04B615D6" w14:textId="77777777" w:rsidR="00FC2085" w:rsidRPr="00D20B64" w:rsidRDefault="00FC2085" w:rsidP="00D20B64">
            <w:pPr>
              <w:spacing w:after="0" w:line="240" w:lineRule="auto"/>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610 - Recursos Emergencias Reactivación Económica</w:t>
            </w:r>
          </w:p>
        </w:tc>
        <w:tc>
          <w:tcPr>
            <w:tcW w:w="1298" w:type="dxa"/>
            <w:tcBorders>
              <w:top w:val="nil"/>
              <w:left w:val="nil"/>
              <w:bottom w:val="single" w:sz="4" w:space="0" w:color="auto"/>
              <w:right w:val="single" w:sz="4" w:space="0" w:color="auto"/>
            </w:tcBorders>
            <w:shd w:val="clear" w:color="auto" w:fill="auto"/>
            <w:noWrap/>
            <w:vAlign w:val="center"/>
            <w:hideMark/>
          </w:tcPr>
          <w:p w14:paraId="58706E62"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10.200</w:t>
            </w:r>
          </w:p>
        </w:tc>
        <w:tc>
          <w:tcPr>
            <w:tcW w:w="1369" w:type="dxa"/>
            <w:tcBorders>
              <w:top w:val="nil"/>
              <w:left w:val="nil"/>
              <w:bottom w:val="single" w:sz="4" w:space="0" w:color="auto"/>
              <w:right w:val="single" w:sz="4" w:space="0" w:color="auto"/>
            </w:tcBorders>
            <w:shd w:val="clear" w:color="auto" w:fill="auto"/>
            <w:noWrap/>
            <w:vAlign w:val="center"/>
            <w:hideMark/>
          </w:tcPr>
          <w:p w14:paraId="6C4795EB"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9.648</w:t>
            </w:r>
          </w:p>
        </w:tc>
        <w:tc>
          <w:tcPr>
            <w:tcW w:w="1324" w:type="dxa"/>
            <w:tcBorders>
              <w:top w:val="nil"/>
              <w:left w:val="nil"/>
              <w:bottom w:val="single" w:sz="4" w:space="0" w:color="auto"/>
              <w:right w:val="single" w:sz="4" w:space="0" w:color="auto"/>
            </w:tcBorders>
            <w:shd w:val="clear" w:color="auto" w:fill="auto"/>
            <w:noWrap/>
            <w:vAlign w:val="center"/>
            <w:hideMark/>
          </w:tcPr>
          <w:p w14:paraId="114F3CEE"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8.927</w:t>
            </w:r>
          </w:p>
        </w:tc>
        <w:tc>
          <w:tcPr>
            <w:tcW w:w="1337" w:type="dxa"/>
            <w:tcBorders>
              <w:top w:val="nil"/>
              <w:left w:val="nil"/>
              <w:bottom w:val="single" w:sz="4" w:space="0" w:color="auto"/>
              <w:right w:val="single" w:sz="4" w:space="0" w:color="auto"/>
            </w:tcBorders>
            <w:shd w:val="clear" w:color="auto" w:fill="auto"/>
            <w:noWrap/>
            <w:vAlign w:val="center"/>
            <w:hideMark/>
          </w:tcPr>
          <w:p w14:paraId="27E120F2"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94,58%</w:t>
            </w:r>
          </w:p>
        </w:tc>
        <w:tc>
          <w:tcPr>
            <w:tcW w:w="1255" w:type="dxa"/>
            <w:tcBorders>
              <w:top w:val="nil"/>
              <w:left w:val="nil"/>
              <w:bottom w:val="single" w:sz="4" w:space="0" w:color="auto"/>
              <w:right w:val="single" w:sz="4" w:space="0" w:color="auto"/>
            </w:tcBorders>
            <w:shd w:val="clear" w:color="auto" w:fill="auto"/>
            <w:noWrap/>
            <w:vAlign w:val="center"/>
            <w:hideMark/>
          </w:tcPr>
          <w:p w14:paraId="02B9BD62"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87,52%</w:t>
            </w:r>
          </w:p>
        </w:tc>
      </w:tr>
      <w:tr w:rsidR="00FC2085" w:rsidRPr="00D20B64" w14:paraId="0CE0B218" w14:textId="77777777" w:rsidTr="00094E25">
        <w:trPr>
          <w:trHeight w:val="314"/>
          <w:jc w:val="center"/>
        </w:trPr>
        <w:tc>
          <w:tcPr>
            <w:tcW w:w="2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0F4F5" w14:textId="77777777" w:rsidR="00FC2085" w:rsidRPr="00D20B64" w:rsidRDefault="00FC2085" w:rsidP="00D20B64">
            <w:pPr>
              <w:spacing w:after="0" w:line="240" w:lineRule="auto"/>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lastRenderedPageBreak/>
              <w:t>375 - RB-Sobretasa al ACPM</w:t>
            </w:r>
          </w:p>
        </w:tc>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23E5B"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49</w:t>
            </w:r>
          </w:p>
        </w:tc>
        <w:tc>
          <w:tcPr>
            <w:tcW w:w="1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F23B8"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49</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A0A96" w14:textId="77777777" w:rsidR="00FC2085" w:rsidRPr="00D20B64" w:rsidRDefault="00FC2085" w:rsidP="00D20B64">
            <w:pPr>
              <w:spacing w:after="0" w:line="240" w:lineRule="auto"/>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 </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4CD92"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100,00%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F32E8"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0,00%</w:t>
            </w:r>
          </w:p>
        </w:tc>
      </w:tr>
      <w:tr w:rsidR="00FC2085" w:rsidRPr="00D20B64" w14:paraId="18A1918F" w14:textId="77777777" w:rsidTr="00094E25">
        <w:trPr>
          <w:trHeight w:val="314"/>
          <w:jc w:val="center"/>
        </w:trPr>
        <w:tc>
          <w:tcPr>
            <w:tcW w:w="2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D04F5" w14:textId="77777777" w:rsidR="00FC2085" w:rsidRPr="00D20B64" w:rsidRDefault="00FC2085" w:rsidP="00D20B64">
            <w:pPr>
              <w:spacing w:after="0" w:line="240" w:lineRule="auto"/>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1-100-F039  VA-Crédito</w:t>
            </w:r>
          </w:p>
        </w:tc>
        <w:tc>
          <w:tcPr>
            <w:tcW w:w="1298" w:type="dxa"/>
            <w:tcBorders>
              <w:top w:val="single" w:sz="4" w:space="0" w:color="auto"/>
              <w:left w:val="nil"/>
              <w:bottom w:val="single" w:sz="4" w:space="0" w:color="auto"/>
              <w:right w:val="single" w:sz="4" w:space="0" w:color="auto"/>
            </w:tcBorders>
            <w:shd w:val="clear" w:color="auto" w:fill="auto"/>
            <w:noWrap/>
            <w:vAlign w:val="center"/>
            <w:hideMark/>
          </w:tcPr>
          <w:p w14:paraId="2B53F45C"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15.450</w:t>
            </w: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14:paraId="4ED24097"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15.288</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7304D285"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1.261</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14:paraId="1B0D2736"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98,95%</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14:paraId="62A615DC"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8,16%</w:t>
            </w:r>
          </w:p>
        </w:tc>
      </w:tr>
      <w:tr w:rsidR="00FC2085" w:rsidRPr="00D20B64" w14:paraId="2CD037BB" w14:textId="77777777" w:rsidTr="009A060B">
        <w:trPr>
          <w:trHeight w:val="314"/>
          <w:jc w:val="center"/>
        </w:trPr>
        <w:tc>
          <w:tcPr>
            <w:tcW w:w="2511" w:type="dxa"/>
            <w:tcBorders>
              <w:top w:val="nil"/>
              <w:left w:val="single" w:sz="4" w:space="0" w:color="auto"/>
              <w:bottom w:val="single" w:sz="4" w:space="0" w:color="auto"/>
              <w:right w:val="single" w:sz="4" w:space="0" w:color="auto"/>
            </w:tcBorders>
            <w:shd w:val="clear" w:color="auto" w:fill="auto"/>
            <w:vAlign w:val="center"/>
            <w:hideMark/>
          </w:tcPr>
          <w:p w14:paraId="0959DF5D" w14:textId="77777777" w:rsidR="00FC2085" w:rsidRPr="00D20B64" w:rsidRDefault="00FC2085" w:rsidP="00D20B64">
            <w:pPr>
              <w:spacing w:after="0" w:line="240" w:lineRule="auto"/>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3-100-I001  VA-Administrados de destinación especifica</w:t>
            </w:r>
          </w:p>
        </w:tc>
        <w:tc>
          <w:tcPr>
            <w:tcW w:w="1298" w:type="dxa"/>
            <w:tcBorders>
              <w:top w:val="nil"/>
              <w:left w:val="nil"/>
              <w:bottom w:val="single" w:sz="4" w:space="0" w:color="auto"/>
              <w:right w:val="single" w:sz="4" w:space="0" w:color="auto"/>
            </w:tcBorders>
            <w:shd w:val="clear" w:color="auto" w:fill="auto"/>
            <w:noWrap/>
            <w:vAlign w:val="center"/>
            <w:hideMark/>
          </w:tcPr>
          <w:p w14:paraId="57DAA00A"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4.650</w:t>
            </w:r>
          </w:p>
        </w:tc>
        <w:tc>
          <w:tcPr>
            <w:tcW w:w="1369" w:type="dxa"/>
            <w:tcBorders>
              <w:top w:val="nil"/>
              <w:left w:val="nil"/>
              <w:bottom w:val="single" w:sz="4" w:space="0" w:color="auto"/>
              <w:right w:val="single" w:sz="4" w:space="0" w:color="auto"/>
            </w:tcBorders>
            <w:shd w:val="clear" w:color="auto" w:fill="auto"/>
            <w:noWrap/>
            <w:vAlign w:val="center"/>
            <w:hideMark/>
          </w:tcPr>
          <w:p w14:paraId="793A94BE"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4.647</w:t>
            </w:r>
          </w:p>
        </w:tc>
        <w:tc>
          <w:tcPr>
            <w:tcW w:w="1324" w:type="dxa"/>
            <w:tcBorders>
              <w:top w:val="nil"/>
              <w:left w:val="nil"/>
              <w:bottom w:val="single" w:sz="4" w:space="0" w:color="auto"/>
              <w:right w:val="single" w:sz="4" w:space="0" w:color="auto"/>
            </w:tcBorders>
            <w:shd w:val="clear" w:color="auto" w:fill="auto"/>
            <w:noWrap/>
            <w:vAlign w:val="center"/>
            <w:hideMark/>
          </w:tcPr>
          <w:p w14:paraId="5769398E"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378</w:t>
            </w:r>
          </w:p>
        </w:tc>
        <w:tc>
          <w:tcPr>
            <w:tcW w:w="1337" w:type="dxa"/>
            <w:tcBorders>
              <w:top w:val="nil"/>
              <w:left w:val="nil"/>
              <w:bottom w:val="single" w:sz="4" w:space="0" w:color="auto"/>
              <w:right w:val="single" w:sz="4" w:space="0" w:color="auto"/>
            </w:tcBorders>
            <w:shd w:val="clear" w:color="auto" w:fill="auto"/>
            <w:noWrap/>
            <w:vAlign w:val="center"/>
            <w:hideMark/>
          </w:tcPr>
          <w:p w14:paraId="7AD1D23A"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99,94%</w:t>
            </w:r>
          </w:p>
        </w:tc>
        <w:tc>
          <w:tcPr>
            <w:tcW w:w="1255" w:type="dxa"/>
            <w:tcBorders>
              <w:top w:val="nil"/>
              <w:left w:val="nil"/>
              <w:bottom w:val="single" w:sz="4" w:space="0" w:color="auto"/>
              <w:right w:val="single" w:sz="4" w:space="0" w:color="auto"/>
            </w:tcBorders>
            <w:shd w:val="clear" w:color="auto" w:fill="auto"/>
            <w:noWrap/>
            <w:vAlign w:val="center"/>
            <w:hideMark/>
          </w:tcPr>
          <w:p w14:paraId="5E7AEC83" w14:textId="77777777" w:rsidR="00FC2085" w:rsidRPr="00D20B64" w:rsidRDefault="00FC2085" w:rsidP="00D20B64">
            <w:pPr>
              <w:spacing w:after="0" w:line="240" w:lineRule="auto"/>
              <w:jc w:val="right"/>
              <w:rPr>
                <w:rFonts w:ascii="Arial" w:eastAsia="Times New Roman" w:hAnsi="Arial" w:cs="Arial"/>
                <w:color w:val="000000" w:themeColor="text1"/>
                <w:sz w:val="16"/>
                <w:szCs w:val="16"/>
                <w:lang w:eastAsia="es-CO"/>
              </w:rPr>
            </w:pPr>
            <w:r w:rsidRPr="00D20B64">
              <w:rPr>
                <w:rFonts w:ascii="Arial" w:eastAsia="Times New Roman" w:hAnsi="Arial" w:cs="Arial"/>
                <w:color w:val="000000" w:themeColor="text1"/>
                <w:sz w:val="16"/>
                <w:szCs w:val="16"/>
                <w:lang w:eastAsia="es-CO"/>
              </w:rPr>
              <w:t>8,14%</w:t>
            </w:r>
          </w:p>
        </w:tc>
      </w:tr>
      <w:tr w:rsidR="00FC2085" w:rsidRPr="00D20B64" w14:paraId="495E5F32" w14:textId="77777777" w:rsidTr="009A060B">
        <w:trPr>
          <w:trHeight w:val="170"/>
          <w:jc w:val="center"/>
        </w:trPr>
        <w:tc>
          <w:tcPr>
            <w:tcW w:w="2511" w:type="dxa"/>
            <w:tcBorders>
              <w:top w:val="nil"/>
              <w:left w:val="single" w:sz="4" w:space="0" w:color="auto"/>
              <w:bottom w:val="single" w:sz="4" w:space="0" w:color="auto"/>
              <w:right w:val="single" w:sz="4" w:space="0" w:color="auto"/>
            </w:tcBorders>
            <w:shd w:val="clear" w:color="000000" w:fill="D9D9D9"/>
            <w:vAlign w:val="center"/>
            <w:hideMark/>
          </w:tcPr>
          <w:p w14:paraId="4AF6C81D" w14:textId="77777777" w:rsidR="00FC2085" w:rsidRPr="00D20B64" w:rsidRDefault="00FC2085" w:rsidP="00D20B64">
            <w:pPr>
              <w:spacing w:after="0" w:line="240" w:lineRule="auto"/>
              <w:jc w:val="center"/>
              <w:rPr>
                <w:rFonts w:ascii="Arial" w:eastAsia="Times New Roman" w:hAnsi="Arial" w:cs="Arial"/>
                <w:b/>
                <w:bCs/>
                <w:color w:val="000000" w:themeColor="text1"/>
                <w:sz w:val="16"/>
                <w:szCs w:val="16"/>
                <w:lang w:eastAsia="es-CO"/>
              </w:rPr>
            </w:pPr>
            <w:r w:rsidRPr="00D20B64">
              <w:rPr>
                <w:rFonts w:ascii="Arial" w:eastAsia="Times New Roman" w:hAnsi="Arial" w:cs="Arial"/>
                <w:b/>
                <w:bCs/>
                <w:color w:val="000000" w:themeColor="text1"/>
                <w:sz w:val="16"/>
                <w:szCs w:val="16"/>
                <w:lang w:eastAsia="es-CO"/>
              </w:rPr>
              <w:t xml:space="preserve">Total </w:t>
            </w:r>
          </w:p>
        </w:tc>
        <w:tc>
          <w:tcPr>
            <w:tcW w:w="1298" w:type="dxa"/>
            <w:tcBorders>
              <w:top w:val="nil"/>
              <w:left w:val="nil"/>
              <w:bottom w:val="single" w:sz="4" w:space="0" w:color="auto"/>
              <w:right w:val="single" w:sz="4" w:space="0" w:color="auto"/>
            </w:tcBorders>
            <w:shd w:val="clear" w:color="000000" w:fill="D9D9D9"/>
            <w:vAlign w:val="center"/>
            <w:hideMark/>
          </w:tcPr>
          <w:p w14:paraId="7867EFCD" w14:textId="77777777" w:rsidR="00FC2085" w:rsidRPr="00D20B64" w:rsidRDefault="00FC2085" w:rsidP="00D20B64">
            <w:pPr>
              <w:spacing w:after="0" w:line="240" w:lineRule="auto"/>
              <w:jc w:val="center"/>
              <w:rPr>
                <w:rFonts w:ascii="Arial" w:eastAsia="Times New Roman" w:hAnsi="Arial" w:cs="Arial"/>
                <w:b/>
                <w:bCs/>
                <w:color w:val="000000" w:themeColor="text1"/>
                <w:sz w:val="16"/>
                <w:szCs w:val="16"/>
                <w:lang w:eastAsia="es-CO"/>
              </w:rPr>
            </w:pPr>
            <w:r w:rsidRPr="00D20B64">
              <w:rPr>
                <w:rFonts w:ascii="Arial" w:eastAsia="Times New Roman" w:hAnsi="Arial" w:cs="Arial"/>
                <w:b/>
                <w:bCs/>
                <w:color w:val="000000" w:themeColor="text1"/>
                <w:sz w:val="16"/>
                <w:szCs w:val="16"/>
                <w:lang w:eastAsia="es-CO"/>
              </w:rPr>
              <w:t>149.692</w:t>
            </w:r>
          </w:p>
        </w:tc>
        <w:tc>
          <w:tcPr>
            <w:tcW w:w="1369" w:type="dxa"/>
            <w:tcBorders>
              <w:top w:val="nil"/>
              <w:left w:val="nil"/>
              <w:bottom w:val="single" w:sz="4" w:space="0" w:color="auto"/>
              <w:right w:val="single" w:sz="4" w:space="0" w:color="auto"/>
            </w:tcBorders>
            <w:shd w:val="clear" w:color="000000" w:fill="D9D9D9"/>
            <w:vAlign w:val="center"/>
            <w:hideMark/>
          </w:tcPr>
          <w:p w14:paraId="4667818F" w14:textId="77777777" w:rsidR="00FC2085" w:rsidRPr="00D20B64" w:rsidRDefault="00FC2085" w:rsidP="00D20B64">
            <w:pPr>
              <w:spacing w:after="0" w:line="240" w:lineRule="auto"/>
              <w:jc w:val="center"/>
              <w:rPr>
                <w:rFonts w:ascii="Arial" w:eastAsia="Times New Roman" w:hAnsi="Arial" w:cs="Arial"/>
                <w:b/>
                <w:bCs/>
                <w:color w:val="000000" w:themeColor="text1"/>
                <w:sz w:val="16"/>
                <w:szCs w:val="16"/>
                <w:lang w:eastAsia="es-CO"/>
              </w:rPr>
            </w:pPr>
            <w:r w:rsidRPr="00D20B64">
              <w:rPr>
                <w:rFonts w:ascii="Arial" w:eastAsia="Times New Roman" w:hAnsi="Arial" w:cs="Arial"/>
                <w:b/>
                <w:bCs/>
                <w:color w:val="000000" w:themeColor="text1"/>
                <w:sz w:val="16"/>
                <w:szCs w:val="16"/>
                <w:lang w:eastAsia="es-CO"/>
              </w:rPr>
              <w:t>145.467</w:t>
            </w:r>
          </w:p>
        </w:tc>
        <w:tc>
          <w:tcPr>
            <w:tcW w:w="1324" w:type="dxa"/>
            <w:tcBorders>
              <w:top w:val="nil"/>
              <w:left w:val="nil"/>
              <w:bottom w:val="single" w:sz="4" w:space="0" w:color="auto"/>
              <w:right w:val="single" w:sz="4" w:space="0" w:color="auto"/>
            </w:tcBorders>
            <w:shd w:val="clear" w:color="000000" w:fill="D9D9D9"/>
            <w:vAlign w:val="center"/>
            <w:hideMark/>
          </w:tcPr>
          <w:p w14:paraId="0BE22EFB" w14:textId="77777777" w:rsidR="00FC2085" w:rsidRPr="00D20B64" w:rsidRDefault="00FC2085" w:rsidP="00D20B64">
            <w:pPr>
              <w:spacing w:after="0" w:line="240" w:lineRule="auto"/>
              <w:jc w:val="center"/>
              <w:rPr>
                <w:rFonts w:ascii="Arial" w:eastAsia="Times New Roman" w:hAnsi="Arial" w:cs="Arial"/>
                <w:b/>
                <w:bCs/>
                <w:color w:val="000000" w:themeColor="text1"/>
                <w:sz w:val="16"/>
                <w:szCs w:val="16"/>
                <w:lang w:eastAsia="es-CO"/>
              </w:rPr>
            </w:pPr>
            <w:r w:rsidRPr="00D20B64">
              <w:rPr>
                <w:rFonts w:ascii="Arial" w:eastAsia="Times New Roman" w:hAnsi="Arial" w:cs="Arial"/>
                <w:b/>
                <w:bCs/>
                <w:color w:val="000000" w:themeColor="text1"/>
                <w:sz w:val="16"/>
                <w:szCs w:val="16"/>
                <w:lang w:eastAsia="es-CO"/>
              </w:rPr>
              <w:t>93.298</w:t>
            </w:r>
          </w:p>
        </w:tc>
        <w:tc>
          <w:tcPr>
            <w:tcW w:w="1337" w:type="dxa"/>
            <w:tcBorders>
              <w:top w:val="nil"/>
              <w:left w:val="nil"/>
              <w:bottom w:val="single" w:sz="4" w:space="0" w:color="auto"/>
              <w:right w:val="single" w:sz="4" w:space="0" w:color="auto"/>
            </w:tcBorders>
            <w:shd w:val="clear" w:color="000000" w:fill="D9D9D9"/>
            <w:noWrap/>
            <w:vAlign w:val="center"/>
            <w:hideMark/>
          </w:tcPr>
          <w:p w14:paraId="7F311976" w14:textId="77777777" w:rsidR="00FC2085" w:rsidRPr="00D20B64" w:rsidRDefault="00FC2085" w:rsidP="00D20B64">
            <w:pPr>
              <w:spacing w:after="0" w:line="240" w:lineRule="auto"/>
              <w:jc w:val="right"/>
              <w:rPr>
                <w:rFonts w:ascii="Arial" w:eastAsia="Times New Roman" w:hAnsi="Arial" w:cs="Arial"/>
                <w:b/>
                <w:bCs/>
                <w:color w:val="000000" w:themeColor="text1"/>
                <w:sz w:val="16"/>
                <w:szCs w:val="16"/>
                <w:lang w:eastAsia="es-CO"/>
              </w:rPr>
            </w:pPr>
            <w:r w:rsidRPr="00D20B64">
              <w:rPr>
                <w:rFonts w:ascii="Arial" w:eastAsia="Times New Roman" w:hAnsi="Arial" w:cs="Arial"/>
                <w:b/>
                <w:bCs/>
                <w:color w:val="000000" w:themeColor="text1"/>
                <w:sz w:val="16"/>
                <w:szCs w:val="16"/>
                <w:lang w:eastAsia="es-CO"/>
              </w:rPr>
              <w:t>97,18%</w:t>
            </w:r>
          </w:p>
        </w:tc>
        <w:tc>
          <w:tcPr>
            <w:tcW w:w="1255" w:type="dxa"/>
            <w:tcBorders>
              <w:top w:val="nil"/>
              <w:left w:val="nil"/>
              <w:bottom w:val="single" w:sz="4" w:space="0" w:color="auto"/>
              <w:right w:val="single" w:sz="4" w:space="0" w:color="auto"/>
            </w:tcBorders>
            <w:shd w:val="clear" w:color="000000" w:fill="D9D9D9"/>
            <w:noWrap/>
            <w:vAlign w:val="center"/>
            <w:hideMark/>
          </w:tcPr>
          <w:p w14:paraId="19AAD29C" w14:textId="77777777" w:rsidR="00FC2085" w:rsidRPr="00D20B64" w:rsidRDefault="00FC2085" w:rsidP="00D20B64">
            <w:pPr>
              <w:spacing w:after="0" w:line="240" w:lineRule="auto"/>
              <w:jc w:val="right"/>
              <w:rPr>
                <w:rFonts w:ascii="Arial" w:eastAsia="Times New Roman" w:hAnsi="Arial" w:cs="Arial"/>
                <w:b/>
                <w:bCs/>
                <w:color w:val="000000" w:themeColor="text1"/>
                <w:sz w:val="16"/>
                <w:szCs w:val="16"/>
                <w:lang w:eastAsia="es-CO"/>
              </w:rPr>
            </w:pPr>
            <w:r w:rsidRPr="00D20B64">
              <w:rPr>
                <w:rFonts w:ascii="Arial" w:eastAsia="Times New Roman" w:hAnsi="Arial" w:cs="Arial"/>
                <w:b/>
                <w:bCs/>
                <w:color w:val="000000" w:themeColor="text1"/>
                <w:sz w:val="16"/>
                <w:szCs w:val="16"/>
                <w:lang w:eastAsia="es-CO"/>
              </w:rPr>
              <w:t>62,33%</w:t>
            </w:r>
          </w:p>
        </w:tc>
      </w:tr>
    </w:tbl>
    <w:p w14:paraId="07C22C8C" w14:textId="77777777" w:rsidR="00D20B64" w:rsidRPr="00D20B64" w:rsidRDefault="00D20B64" w:rsidP="00D20B64">
      <w:pPr>
        <w:spacing w:after="0"/>
        <w:jc w:val="center"/>
        <w:rPr>
          <w:rFonts w:ascii="Arial" w:hAnsi="Arial" w:cs="Arial"/>
          <w:color w:val="000000" w:themeColor="text1"/>
          <w:sz w:val="16"/>
          <w:szCs w:val="16"/>
        </w:rPr>
      </w:pPr>
    </w:p>
    <w:p w14:paraId="4476E7AB" w14:textId="19CA7A4A" w:rsidR="00FC2085" w:rsidRPr="00D20B64" w:rsidRDefault="00FC2085" w:rsidP="00D20B64">
      <w:pPr>
        <w:spacing w:after="0"/>
        <w:jc w:val="center"/>
        <w:rPr>
          <w:rFonts w:ascii="Arial" w:hAnsi="Arial" w:cs="Arial"/>
          <w:bCs/>
          <w:color w:val="000000" w:themeColor="text1"/>
          <w:sz w:val="16"/>
          <w:szCs w:val="16"/>
        </w:rPr>
      </w:pPr>
      <w:r w:rsidRPr="00D20B64">
        <w:rPr>
          <w:rFonts w:ascii="Arial" w:hAnsi="Arial" w:cs="Arial"/>
          <w:color w:val="000000" w:themeColor="text1"/>
          <w:sz w:val="16"/>
          <w:szCs w:val="16"/>
        </w:rPr>
        <w:t xml:space="preserve">Fuente: </w:t>
      </w:r>
      <w:r w:rsidRPr="00D20B64">
        <w:rPr>
          <w:rFonts w:ascii="Arial" w:hAnsi="Arial" w:cs="Arial"/>
          <w:bCs/>
          <w:color w:val="000000" w:themeColor="text1"/>
          <w:sz w:val="16"/>
          <w:szCs w:val="16"/>
        </w:rPr>
        <w:t>BogData, 31 de diciembre de 2021</w:t>
      </w:r>
    </w:p>
    <w:p w14:paraId="20A2512E" w14:textId="77777777" w:rsidR="00FC2085" w:rsidRPr="00D20B64" w:rsidRDefault="00FC2085" w:rsidP="00D20B64">
      <w:pPr>
        <w:spacing w:after="0"/>
        <w:jc w:val="both"/>
        <w:rPr>
          <w:rFonts w:ascii="Arial" w:hAnsi="Arial" w:cs="Arial"/>
          <w:color w:val="000000" w:themeColor="text1"/>
          <w:sz w:val="24"/>
          <w:szCs w:val="24"/>
        </w:rPr>
      </w:pPr>
    </w:p>
    <w:p w14:paraId="0E11252F" w14:textId="77777777" w:rsidR="00FC2085" w:rsidRPr="00D20B64" w:rsidRDefault="00FC2085" w:rsidP="00D20B64">
      <w:pPr>
        <w:spacing w:after="0"/>
        <w:jc w:val="both"/>
        <w:rPr>
          <w:rFonts w:ascii="Arial" w:hAnsi="Arial" w:cs="Arial"/>
          <w:b/>
          <w:bCs/>
          <w:color w:val="000000" w:themeColor="text1"/>
        </w:rPr>
      </w:pPr>
      <w:r w:rsidRPr="00D20B64">
        <w:rPr>
          <w:rFonts w:ascii="Arial" w:hAnsi="Arial" w:cs="Arial"/>
          <w:color w:val="000000" w:themeColor="text1"/>
        </w:rPr>
        <w:t>Es importante mencionar, que la fuente RB-Sobretasa al ACPM presenta una ejecución en compromisos de 100%, posteriormente la fuente VA-Administrados de destinación específica ejecutó el 99%, mientras que las fuentes VA-Crédito y - Sobretasa al ACPM ejecutaron el 98% de los recursos apropiados, respecto a las fuentes Otros Distrito y Sobretasa a la Gasolina ejecutaron el 95% mientras que la fuente Recursos Emergencias Reactivación Económica ejecutó el 94%, como podemos observar todas las fuentes de financiación asignadas a la inversión directa de la entidad tuvieron una ejecución en compromisos por encima del 90% lo que evidencia una eficiente ejecución del PAA para la vigencia 2021.</w:t>
      </w:r>
    </w:p>
    <w:p w14:paraId="67622A41" w14:textId="77777777" w:rsidR="0062203D" w:rsidRDefault="0062203D" w:rsidP="00D20B64">
      <w:pPr>
        <w:spacing w:after="0"/>
        <w:rPr>
          <w:rFonts w:ascii="Arial" w:hAnsi="Arial" w:cs="Arial"/>
          <w:b/>
          <w:bCs/>
          <w:color w:val="000000" w:themeColor="text1"/>
        </w:rPr>
      </w:pPr>
    </w:p>
    <w:p w14:paraId="3048AEE0" w14:textId="161965C6" w:rsidR="00FC2085" w:rsidRPr="00D20B64" w:rsidRDefault="00FC2085" w:rsidP="00D20B64">
      <w:pPr>
        <w:spacing w:after="0"/>
        <w:rPr>
          <w:rFonts w:ascii="Arial" w:hAnsi="Arial" w:cs="Arial"/>
          <w:b/>
          <w:bCs/>
          <w:color w:val="000000" w:themeColor="text1"/>
        </w:rPr>
      </w:pPr>
      <w:r w:rsidRPr="00D20B64">
        <w:rPr>
          <w:rFonts w:ascii="Arial" w:hAnsi="Arial" w:cs="Arial"/>
          <w:b/>
          <w:bCs/>
          <w:color w:val="000000" w:themeColor="text1"/>
        </w:rPr>
        <w:t>Detalle Inversión Directa</w:t>
      </w:r>
    </w:p>
    <w:p w14:paraId="6F699C1E" w14:textId="77777777" w:rsidR="00FC2085" w:rsidRPr="00D20B64" w:rsidRDefault="00FC2085" w:rsidP="00D20B64">
      <w:pPr>
        <w:pStyle w:val="Prrafodelista"/>
        <w:jc w:val="both"/>
        <w:rPr>
          <w:rFonts w:ascii="Arial" w:hAnsi="Arial" w:cs="Arial"/>
          <w:b/>
          <w:color w:val="000000" w:themeColor="text1"/>
        </w:rPr>
      </w:pPr>
    </w:p>
    <w:p w14:paraId="41971572" w14:textId="2FD3EA8F" w:rsidR="00FC2085" w:rsidRPr="00D20B64" w:rsidRDefault="00FC2085" w:rsidP="000D647D">
      <w:pPr>
        <w:pStyle w:val="Ttulo3"/>
        <w:numPr>
          <w:ilvl w:val="3"/>
          <w:numId w:val="3"/>
        </w:numPr>
        <w:jc w:val="both"/>
      </w:pPr>
      <w:bookmarkStart w:id="11" w:name="_Toc95497545"/>
      <w:r w:rsidRPr="00D20B64">
        <w:t>Proyecto 7858 Conservación de la Malla Vial Distrital y Cicloinfraestructura de Bogotá</w:t>
      </w:r>
      <w:bookmarkEnd w:id="11"/>
    </w:p>
    <w:p w14:paraId="5C1E9BA4" w14:textId="77777777" w:rsidR="00FC2085" w:rsidRPr="00D20B64" w:rsidRDefault="00FC2085" w:rsidP="00D20B64">
      <w:pPr>
        <w:spacing w:after="0"/>
        <w:rPr>
          <w:rFonts w:ascii="Arial" w:hAnsi="Arial" w:cs="Arial"/>
          <w:iCs/>
          <w:color w:val="000000" w:themeColor="text1"/>
        </w:rPr>
      </w:pPr>
    </w:p>
    <w:p w14:paraId="1D45CBA1" w14:textId="34AB3EBF" w:rsidR="00FC2085" w:rsidRPr="00D20B64" w:rsidRDefault="00FC2085" w:rsidP="00D20B64">
      <w:pPr>
        <w:pStyle w:val="Descripcin"/>
        <w:spacing w:after="0"/>
        <w:jc w:val="center"/>
        <w:rPr>
          <w:rFonts w:ascii="Arial" w:hAnsi="Arial" w:cs="Arial"/>
          <w:b w:val="0"/>
          <w:bCs w:val="0"/>
          <w:i/>
          <w:color w:val="000000" w:themeColor="text1"/>
          <w:sz w:val="16"/>
          <w:szCs w:val="16"/>
        </w:rPr>
      </w:pPr>
      <w:r w:rsidRPr="00D20B64">
        <w:rPr>
          <w:rFonts w:ascii="Arial" w:hAnsi="Arial" w:cs="Arial"/>
          <w:b w:val="0"/>
          <w:color w:val="000000" w:themeColor="text1"/>
          <w:sz w:val="16"/>
          <w:szCs w:val="16"/>
        </w:rPr>
        <w:t xml:space="preserve">Ilustración </w:t>
      </w:r>
      <w:r w:rsidRPr="00D20B64">
        <w:rPr>
          <w:rFonts w:ascii="Arial" w:hAnsi="Arial" w:cs="Arial"/>
          <w:b w:val="0"/>
          <w:i/>
          <w:color w:val="000000" w:themeColor="text1"/>
          <w:sz w:val="16"/>
          <w:szCs w:val="16"/>
        </w:rPr>
        <w:fldChar w:fldCharType="begin"/>
      </w:r>
      <w:r w:rsidRPr="00D20B64">
        <w:rPr>
          <w:rFonts w:ascii="Arial" w:hAnsi="Arial" w:cs="Arial"/>
          <w:b w:val="0"/>
          <w:color w:val="000000" w:themeColor="text1"/>
          <w:sz w:val="16"/>
          <w:szCs w:val="16"/>
        </w:rPr>
        <w:instrText xml:space="preserve"> SEQ Ilustración \* ARABIC </w:instrText>
      </w:r>
      <w:r w:rsidRPr="00D20B64">
        <w:rPr>
          <w:rFonts w:ascii="Arial" w:hAnsi="Arial" w:cs="Arial"/>
          <w:b w:val="0"/>
          <w:i/>
          <w:color w:val="000000" w:themeColor="text1"/>
          <w:sz w:val="16"/>
          <w:szCs w:val="16"/>
        </w:rPr>
        <w:fldChar w:fldCharType="separate"/>
      </w:r>
      <w:r w:rsidR="00E80AD5" w:rsidRPr="00D20B64">
        <w:rPr>
          <w:rFonts w:ascii="Arial" w:hAnsi="Arial" w:cs="Arial"/>
          <w:b w:val="0"/>
          <w:noProof/>
          <w:color w:val="000000" w:themeColor="text1"/>
          <w:sz w:val="16"/>
          <w:szCs w:val="16"/>
        </w:rPr>
        <w:t>6</w:t>
      </w:r>
      <w:r w:rsidRPr="00D20B64">
        <w:rPr>
          <w:rFonts w:ascii="Arial" w:hAnsi="Arial" w:cs="Arial"/>
          <w:b w:val="0"/>
          <w:i/>
          <w:color w:val="000000" w:themeColor="text1"/>
          <w:sz w:val="16"/>
          <w:szCs w:val="16"/>
        </w:rPr>
        <w:fldChar w:fldCharType="end"/>
      </w:r>
      <w:r w:rsidRPr="00D20B64">
        <w:rPr>
          <w:rFonts w:ascii="Arial" w:hAnsi="Arial" w:cs="Arial"/>
          <w:b w:val="0"/>
          <w:color w:val="000000" w:themeColor="text1"/>
          <w:sz w:val="16"/>
          <w:szCs w:val="16"/>
        </w:rPr>
        <w:t>. Ejecución Presupuestal Proyecto 7858</w:t>
      </w:r>
    </w:p>
    <w:p w14:paraId="19A1AC4B" w14:textId="77777777" w:rsidR="00FC2085" w:rsidRPr="00D20B64" w:rsidRDefault="00FC2085" w:rsidP="00D20B64">
      <w:pPr>
        <w:spacing w:after="0"/>
        <w:jc w:val="center"/>
        <w:rPr>
          <w:rFonts w:ascii="Arial" w:hAnsi="Arial" w:cs="Arial"/>
          <w:color w:val="000000" w:themeColor="text1"/>
        </w:rPr>
      </w:pPr>
      <w:r w:rsidRPr="00D20B64">
        <w:rPr>
          <w:rFonts w:ascii="Arial" w:hAnsi="Arial" w:cs="Arial"/>
          <w:noProof/>
          <w:color w:val="000000" w:themeColor="text1"/>
          <w:lang w:eastAsia="es-CO"/>
        </w:rPr>
        <mc:AlternateContent>
          <mc:Choice Requires="wps">
            <w:drawing>
              <wp:anchor distT="0" distB="0" distL="114300" distR="114300" simplePos="0" relativeHeight="251666473" behindDoc="0" locked="0" layoutInCell="1" allowOverlap="1" wp14:anchorId="07B25DF8" wp14:editId="60CB9795">
                <wp:simplePos x="0" y="0"/>
                <wp:positionH relativeFrom="rightMargin">
                  <wp:posOffset>-1094740</wp:posOffset>
                </wp:positionH>
                <wp:positionV relativeFrom="paragraph">
                  <wp:posOffset>386080</wp:posOffset>
                </wp:positionV>
                <wp:extent cx="504825" cy="232410"/>
                <wp:effectExtent l="0" t="0" r="0" b="0"/>
                <wp:wrapNone/>
                <wp:docPr id="7" name="1 CuadroTexto"/>
                <wp:cNvGraphicFramePr/>
                <a:graphic xmlns:a="http://schemas.openxmlformats.org/drawingml/2006/main">
                  <a:graphicData uri="http://schemas.microsoft.com/office/word/2010/wordprocessingShape">
                    <wps:wsp>
                      <wps:cNvSpPr txBox="1"/>
                      <wps:spPr>
                        <a:xfrm>
                          <a:off x="0" y="0"/>
                          <a:ext cx="504825" cy="232410"/>
                        </a:xfrm>
                        <a:prstGeom prst="rect">
                          <a:avLst/>
                        </a:prstGeom>
                      </wps:spPr>
                      <wps:txbx>
                        <w:txbxContent>
                          <w:p w14:paraId="754891A9" w14:textId="77777777" w:rsidR="00A51347" w:rsidRDefault="00A51347" w:rsidP="00FC2085">
                            <w:pPr>
                              <w:pStyle w:val="NormalWeb"/>
                              <w:spacing w:before="0" w:beforeAutospacing="0" w:after="0" w:afterAutospacing="0"/>
                            </w:pPr>
                            <w:r>
                              <w:rPr>
                                <w:rFonts w:ascii="Arial Narrow" w:hAnsi="Arial Narrow" w:cstheme="minorBidi"/>
                                <w:b/>
                                <w:bCs/>
                                <w:sz w:val="18"/>
                                <w:szCs w:val="18"/>
                              </w:rPr>
                              <w:t>60%</w:t>
                            </w:r>
                          </w:p>
                        </w:txbxContent>
                      </wps:txbx>
                      <wps:bodyPr wrap="square" rtlCol="0"/>
                    </wps:wsp>
                  </a:graphicData>
                </a:graphic>
                <wp14:sizeRelH relativeFrom="margin">
                  <wp14:pctWidth>0</wp14:pctWidth>
                </wp14:sizeRelH>
              </wp:anchor>
            </w:drawing>
          </mc:Choice>
          <mc:Fallback>
            <w:pict>
              <v:shape w14:anchorId="07B25DF8" id="_x0000_s1033" type="#_x0000_t202" style="position:absolute;left:0;text-align:left;margin-left:-86.2pt;margin-top:30.4pt;width:39.75pt;height:18.3pt;z-index:251666473;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" filled="f" stroked="f">
                <v:textbox>
                  <w:txbxContent>
                    <w:p w14:paraId="754891A9" w14:textId="77777777" w:rsidR="00A51347" w:rsidRDefault="00A51347" w:rsidP="00FC2085">
                      <w:pPr>
                        <w:pStyle w:val="NormalWeb"/>
                        <w:spacing w:before="0" w:beforeAutospacing="0" w:after="0" w:afterAutospacing="0"/>
                      </w:pPr>
                      <w:r>
                        <w:rPr>
                          <w:rFonts w:ascii="Arial Narrow" w:hAnsi="Arial Narrow" w:cstheme="minorBidi"/>
                          <w:b/>
                          <w:bCs/>
                          <w:sz w:val="18"/>
                          <w:szCs w:val="18"/>
                        </w:rPr>
                        <w:t>60%</w:t>
                      </w:r>
                    </w:p>
                  </w:txbxContent>
                </v:textbox>
                <w10:wrap anchorx="margin"/>
              </v:shape>
            </w:pict>
          </mc:Fallback>
        </mc:AlternateContent>
      </w:r>
      <w:r w:rsidRPr="00D20B64">
        <w:rPr>
          <w:rFonts w:ascii="Arial" w:hAnsi="Arial" w:cs="Arial"/>
          <w:noProof/>
          <w:color w:val="000000" w:themeColor="text1"/>
          <w:lang w:eastAsia="es-CO"/>
        </w:rPr>
        <mc:AlternateContent>
          <mc:Choice Requires="wps">
            <w:drawing>
              <wp:anchor distT="0" distB="0" distL="114300" distR="114300" simplePos="0" relativeHeight="251665449" behindDoc="0" locked="0" layoutInCell="1" allowOverlap="1" wp14:anchorId="7D831A93" wp14:editId="299F6560">
                <wp:simplePos x="0" y="0"/>
                <wp:positionH relativeFrom="rightMargin">
                  <wp:posOffset>-2333625</wp:posOffset>
                </wp:positionH>
                <wp:positionV relativeFrom="paragraph">
                  <wp:posOffset>41910</wp:posOffset>
                </wp:positionV>
                <wp:extent cx="485775" cy="232410"/>
                <wp:effectExtent l="0" t="0" r="0" b="0"/>
                <wp:wrapNone/>
                <wp:docPr id="4" name="1 CuadroTexto"/>
                <wp:cNvGraphicFramePr/>
                <a:graphic xmlns:a="http://schemas.openxmlformats.org/drawingml/2006/main">
                  <a:graphicData uri="http://schemas.microsoft.com/office/word/2010/wordprocessingShape">
                    <wps:wsp>
                      <wps:cNvSpPr txBox="1"/>
                      <wps:spPr>
                        <a:xfrm>
                          <a:off x="0" y="0"/>
                          <a:ext cx="485775" cy="232410"/>
                        </a:xfrm>
                        <a:prstGeom prst="rect">
                          <a:avLst/>
                        </a:prstGeom>
                      </wps:spPr>
                      <wps:txbx>
                        <w:txbxContent>
                          <w:p w14:paraId="0026A23C" w14:textId="77777777" w:rsidR="00A51347" w:rsidRDefault="00A51347" w:rsidP="00FC2085">
                            <w:pPr>
                              <w:pStyle w:val="NormalWeb"/>
                              <w:spacing w:before="0" w:beforeAutospacing="0" w:after="0" w:afterAutospacing="0"/>
                            </w:pPr>
                            <w:r>
                              <w:rPr>
                                <w:rFonts w:ascii="Arial Narrow" w:hAnsi="Arial Narrow" w:cstheme="minorBidi"/>
                                <w:b/>
                                <w:bCs/>
                                <w:sz w:val="18"/>
                                <w:szCs w:val="18"/>
                              </w:rPr>
                              <w:t>98%</w:t>
                            </w:r>
                          </w:p>
                          <w:p w14:paraId="652A7697" w14:textId="77777777" w:rsidR="00A51347" w:rsidRDefault="00A51347" w:rsidP="00FC2085"/>
                        </w:txbxContent>
                      </wps:txbx>
                      <wps:bodyPr wrap="square" rtlCol="0"/>
                    </wps:wsp>
                  </a:graphicData>
                </a:graphic>
                <wp14:sizeRelH relativeFrom="margin">
                  <wp14:pctWidth>0</wp14:pctWidth>
                </wp14:sizeRelH>
              </wp:anchor>
            </w:drawing>
          </mc:Choice>
          <mc:Fallback>
            <w:pict>
              <v:shape w14:anchorId="7D831A93" id="_x0000_s1034" type="#_x0000_t202" style="position:absolute;left:0;text-align:left;margin-left:-183.75pt;margin-top:3.3pt;width:38.25pt;height:18.3pt;z-index:251665449;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" filled="f" stroked="f">
                <v:textbox>
                  <w:txbxContent>
                    <w:p w14:paraId="0026A23C" w14:textId="77777777" w:rsidR="00A51347" w:rsidRDefault="00A51347" w:rsidP="00FC2085">
                      <w:pPr>
                        <w:pStyle w:val="NormalWeb"/>
                        <w:spacing w:before="0" w:beforeAutospacing="0" w:after="0" w:afterAutospacing="0"/>
                      </w:pPr>
                      <w:r>
                        <w:rPr>
                          <w:rFonts w:ascii="Arial Narrow" w:hAnsi="Arial Narrow" w:cstheme="minorBidi"/>
                          <w:b/>
                          <w:bCs/>
                          <w:sz w:val="18"/>
                          <w:szCs w:val="18"/>
                        </w:rPr>
                        <w:t>98%</w:t>
                      </w:r>
                    </w:p>
                    <w:p w14:paraId="652A7697" w14:textId="77777777" w:rsidR="00A51347" w:rsidRDefault="00A51347" w:rsidP="00FC2085"/>
                  </w:txbxContent>
                </v:textbox>
                <w10:wrap anchorx="margin"/>
              </v:shape>
            </w:pict>
          </mc:Fallback>
        </mc:AlternateContent>
      </w:r>
      <w:r w:rsidRPr="00D20B64">
        <w:rPr>
          <w:rFonts w:ascii="Arial" w:hAnsi="Arial" w:cs="Arial"/>
          <w:noProof/>
          <w:color w:val="000000" w:themeColor="text1"/>
          <w:lang w:eastAsia="es-CO"/>
        </w:rPr>
        <w:drawing>
          <wp:inline distT="0" distB="0" distL="0" distR="0" wp14:anchorId="6300E3F9" wp14:editId="3436A7F7">
            <wp:extent cx="4943475" cy="1990725"/>
            <wp:effectExtent l="0" t="0" r="9525" b="9525"/>
            <wp:docPr id="31" name="Gráfico 3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5B73B0" w14:textId="77777777" w:rsidR="00FC2085" w:rsidRPr="00D20B64" w:rsidRDefault="00FC2085" w:rsidP="00D20B64">
      <w:pPr>
        <w:pStyle w:val="Descripcin"/>
        <w:spacing w:after="0"/>
        <w:jc w:val="center"/>
        <w:rPr>
          <w:rFonts w:ascii="Arial" w:hAnsi="Arial" w:cs="Arial"/>
          <w:b w:val="0"/>
          <w:bCs w:val="0"/>
          <w:i/>
          <w:color w:val="000000" w:themeColor="text1"/>
          <w:sz w:val="16"/>
          <w:szCs w:val="16"/>
        </w:rPr>
      </w:pPr>
      <w:r w:rsidRPr="00D20B64">
        <w:rPr>
          <w:rFonts w:ascii="Arial" w:hAnsi="Arial" w:cs="Arial"/>
          <w:b w:val="0"/>
          <w:color w:val="000000" w:themeColor="text1"/>
          <w:sz w:val="16"/>
          <w:szCs w:val="16"/>
        </w:rPr>
        <w:t>Fuente: BogData, 31 de diciembre de 2021</w:t>
      </w:r>
    </w:p>
    <w:p w14:paraId="51721ADA" w14:textId="77777777" w:rsidR="00FC2085" w:rsidRPr="00D20B64" w:rsidRDefault="00FC2085" w:rsidP="00D20B64">
      <w:pPr>
        <w:spacing w:after="0" w:line="240" w:lineRule="auto"/>
        <w:jc w:val="both"/>
        <w:rPr>
          <w:rFonts w:ascii="Arial" w:hAnsi="Arial" w:cs="Arial"/>
          <w:color w:val="000000" w:themeColor="text1"/>
        </w:rPr>
      </w:pPr>
      <w:r w:rsidRPr="00D20B64">
        <w:rPr>
          <w:rFonts w:ascii="Arial" w:hAnsi="Arial" w:cs="Arial"/>
          <w:color w:val="000000" w:themeColor="text1"/>
          <w:lang w:val="es-ES"/>
        </w:rPr>
        <w:t xml:space="preserve">Teniendo en cuenta la ilustración anterior, el proyecto tuvo una apropiación disponible de $122.362 millones de los cuales se comprometieron $119.634 millones que representa el 98%, mientras que los giros presupuestales corresponden al 60%; es importante mencionar que al inicio de la vigencia al proyecto le fueron asignados recursos por valor de $102.671 millones; sin embargo, en el mes de septiembre se le adicionaron recursos por valor de $15.450 millones asociados con la </w:t>
      </w:r>
      <w:r w:rsidRPr="00D20B64">
        <w:rPr>
          <w:rFonts w:ascii="Arial" w:hAnsi="Arial" w:cs="Arial"/>
          <w:color w:val="000000" w:themeColor="text1"/>
        </w:rPr>
        <w:t>reactivación económica y ahora en el mes de octubre ingresaron recursos adicionales por valor de $4.650 millones asociados al Convenio Interadministrativo con el FDL de Keneddy.</w:t>
      </w:r>
    </w:p>
    <w:p w14:paraId="217CF6F6" w14:textId="77777777" w:rsidR="00FC2085" w:rsidRPr="00D20B64" w:rsidRDefault="00FC2085" w:rsidP="00D20B64">
      <w:pPr>
        <w:spacing w:after="0" w:line="240" w:lineRule="auto"/>
        <w:jc w:val="both"/>
        <w:rPr>
          <w:rFonts w:ascii="Arial" w:hAnsi="Arial" w:cs="Arial"/>
          <w:color w:val="000000" w:themeColor="text1"/>
        </w:rPr>
      </w:pPr>
    </w:p>
    <w:p w14:paraId="521B0612" w14:textId="77777777" w:rsidR="00FC2085" w:rsidRPr="00D20B64" w:rsidRDefault="00FC2085" w:rsidP="000D647D">
      <w:pPr>
        <w:pStyle w:val="Ttulo3"/>
        <w:numPr>
          <w:ilvl w:val="3"/>
          <w:numId w:val="3"/>
        </w:numPr>
        <w:jc w:val="both"/>
        <w:rPr>
          <w:rFonts w:cs="Arial"/>
          <w:color w:val="000000" w:themeColor="text1"/>
        </w:rPr>
      </w:pPr>
      <w:bookmarkStart w:id="12" w:name="_Toc95497546"/>
      <w:r w:rsidRPr="00D20B64">
        <w:rPr>
          <w:rFonts w:cs="Arial"/>
          <w:color w:val="000000" w:themeColor="text1"/>
        </w:rPr>
        <w:lastRenderedPageBreak/>
        <w:t xml:space="preserve">Proyecto </w:t>
      </w:r>
      <w:r w:rsidRPr="00D20B64">
        <w:rPr>
          <w:rFonts w:cs="Arial"/>
          <w:b w:val="0"/>
          <w:color w:val="000000" w:themeColor="text1"/>
        </w:rPr>
        <w:t>7903</w:t>
      </w:r>
      <w:r w:rsidRPr="00D20B64">
        <w:rPr>
          <w:rFonts w:cs="Arial"/>
          <w:color w:val="000000" w:themeColor="text1"/>
        </w:rPr>
        <w:t xml:space="preserve"> – Apoyo a la adecuación y conservación del espacio público de Bogotá</w:t>
      </w:r>
      <w:bookmarkEnd w:id="12"/>
    </w:p>
    <w:p w14:paraId="71C4BE0C" w14:textId="77777777" w:rsidR="00FC2085" w:rsidRPr="00D20B64" w:rsidRDefault="00FC2085" w:rsidP="00D20B64">
      <w:pPr>
        <w:pStyle w:val="Prrafodelista"/>
        <w:ind w:left="1080"/>
        <w:jc w:val="both"/>
        <w:rPr>
          <w:rFonts w:ascii="Arial" w:hAnsi="Arial" w:cs="Arial"/>
          <w:color w:val="000000" w:themeColor="text1"/>
        </w:rPr>
      </w:pPr>
    </w:p>
    <w:p w14:paraId="23BBC693" w14:textId="32526A89" w:rsidR="00FC2085" w:rsidRPr="00D20B64" w:rsidRDefault="00FC2085" w:rsidP="00D20B64">
      <w:pPr>
        <w:pStyle w:val="Descripcin"/>
        <w:spacing w:after="0"/>
        <w:jc w:val="center"/>
        <w:rPr>
          <w:rFonts w:ascii="Arial" w:hAnsi="Arial" w:cs="Arial"/>
          <w:b w:val="0"/>
          <w:bCs w:val="0"/>
          <w:i/>
          <w:color w:val="000000" w:themeColor="text1"/>
          <w:sz w:val="16"/>
          <w:szCs w:val="16"/>
        </w:rPr>
      </w:pPr>
      <w:r w:rsidRPr="00D20B64">
        <w:rPr>
          <w:rFonts w:ascii="Arial" w:hAnsi="Arial" w:cs="Arial"/>
          <w:b w:val="0"/>
          <w:color w:val="000000" w:themeColor="text1"/>
          <w:sz w:val="16"/>
          <w:szCs w:val="16"/>
        </w:rPr>
        <w:t xml:space="preserve">Ilustración </w:t>
      </w:r>
      <w:r w:rsidRPr="00D20B64">
        <w:rPr>
          <w:rFonts w:ascii="Arial" w:hAnsi="Arial" w:cs="Arial"/>
          <w:b w:val="0"/>
          <w:i/>
          <w:color w:val="000000" w:themeColor="text1"/>
          <w:sz w:val="16"/>
          <w:szCs w:val="16"/>
        </w:rPr>
        <w:fldChar w:fldCharType="begin"/>
      </w:r>
      <w:r w:rsidRPr="00D20B64">
        <w:rPr>
          <w:rFonts w:ascii="Arial" w:hAnsi="Arial" w:cs="Arial"/>
          <w:b w:val="0"/>
          <w:color w:val="000000" w:themeColor="text1"/>
          <w:sz w:val="16"/>
          <w:szCs w:val="16"/>
        </w:rPr>
        <w:instrText xml:space="preserve"> SEQ Ilustración \* ARABIC </w:instrText>
      </w:r>
      <w:r w:rsidRPr="00D20B64">
        <w:rPr>
          <w:rFonts w:ascii="Arial" w:hAnsi="Arial" w:cs="Arial"/>
          <w:b w:val="0"/>
          <w:i/>
          <w:color w:val="000000" w:themeColor="text1"/>
          <w:sz w:val="16"/>
          <w:szCs w:val="16"/>
        </w:rPr>
        <w:fldChar w:fldCharType="separate"/>
      </w:r>
      <w:r w:rsidR="00E80AD5" w:rsidRPr="00D20B64">
        <w:rPr>
          <w:rFonts w:ascii="Arial" w:hAnsi="Arial" w:cs="Arial"/>
          <w:b w:val="0"/>
          <w:noProof/>
          <w:color w:val="000000" w:themeColor="text1"/>
          <w:sz w:val="16"/>
          <w:szCs w:val="16"/>
        </w:rPr>
        <w:t>7</w:t>
      </w:r>
      <w:r w:rsidRPr="00D20B64">
        <w:rPr>
          <w:rFonts w:ascii="Arial" w:hAnsi="Arial" w:cs="Arial"/>
          <w:b w:val="0"/>
          <w:i/>
          <w:color w:val="000000" w:themeColor="text1"/>
          <w:sz w:val="16"/>
          <w:szCs w:val="16"/>
        </w:rPr>
        <w:fldChar w:fldCharType="end"/>
      </w:r>
      <w:r w:rsidRPr="00D20B64">
        <w:rPr>
          <w:rFonts w:ascii="Arial" w:hAnsi="Arial" w:cs="Arial"/>
          <w:b w:val="0"/>
          <w:color w:val="000000" w:themeColor="text1"/>
          <w:sz w:val="16"/>
          <w:szCs w:val="16"/>
        </w:rPr>
        <w:t>. Ejecución Presupuestal Proyecto 7903</w:t>
      </w:r>
    </w:p>
    <w:p w14:paraId="75BDC4C0" w14:textId="77777777" w:rsidR="00FC2085" w:rsidRPr="00D20B64" w:rsidRDefault="00FC2085" w:rsidP="00D20B64">
      <w:pPr>
        <w:spacing w:after="0"/>
        <w:jc w:val="center"/>
        <w:rPr>
          <w:rFonts w:ascii="Arial" w:hAnsi="Arial" w:cs="Arial"/>
          <w:color w:val="000000" w:themeColor="text1"/>
        </w:rPr>
      </w:pPr>
      <w:r w:rsidRPr="00D20B64">
        <w:rPr>
          <w:rFonts w:ascii="Arial" w:hAnsi="Arial" w:cs="Arial"/>
          <w:noProof/>
          <w:color w:val="000000" w:themeColor="text1"/>
          <w:lang w:eastAsia="es-CO"/>
        </w:rPr>
        <mc:AlternateContent>
          <mc:Choice Requires="wps">
            <w:drawing>
              <wp:anchor distT="0" distB="0" distL="114300" distR="114300" simplePos="0" relativeHeight="251671593" behindDoc="0" locked="0" layoutInCell="1" allowOverlap="1" wp14:anchorId="2FD686C6" wp14:editId="53FD1DD0">
                <wp:simplePos x="0" y="0"/>
                <wp:positionH relativeFrom="rightMargin">
                  <wp:posOffset>-968375</wp:posOffset>
                </wp:positionH>
                <wp:positionV relativeFrom="paragraph">
                  <wp:posOffset>349885</wp:posOffset>
                </wp:positionV>
                <wp:extent cx="424282" cy="241402"/>
                <wp:effectExtent l="0" t="0" r="0" b="0"/>
                <wp:wrapNone/>
                <wp:docPr id="23" name="1 CuadroTexto"/>
                <wp:cNvGraphicFramePr/>
                <a:graphic xmlns:a="http://schemas.openxmlformats.org/drawingml/2006/main">
                  <a:graphicData uri="http://schemas.microsoft.com/office/word/2010/wordprocessingShape">
                    <wps:wsp>
                      <wps:cNvSpPr txBox="1"/>
                      <wps:spPr>
                        <a:xfrm>
                          <a:off x="0" y="0"/>
                          <a:ext cx="424282" cy="241402"/>
                        </a:xfrm>
                        <a:prstGeom prst="rect">
                          <a:avLst/>
                        </a:prstGeom>
                      </wps:spPr>
                      <wps:txbx>
                        <w:txbxContent>
                          <w:p w14:paraId="105E7967" w14:textId="77777777" w:rsidR="00A51347" w:rsidRDefault="00A51347" w:rsidP="00FC2085">
                            <w:pPr>
                              <w:pStyle w:val="NormalWeb"/>
                              <w:spacing w:before="0" w:beforeAutospacing="0" w:after="0" w:afterAutospacing="0"/>
                            </w:pPr>
                            <w:r>
                              <w:rPr>
                                <w:rFonts w:ascii="Arial Narrow" w:hAnsi="Arial Narrow" w:cstheme="minorBidi"/>
                                <w:b/>
                                <w:bCs/>
                                <w:sz w:val="18"/>
                                <w:szCs w:val="18"/>
                              </w:rPr>
                              <w:t>68%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D686C6" id="_x0000_s1035" type="#_x0000_t202" style="position:absolute;left:0;text-align:left;margin-left:-76.25pt;margin-top:27.55pt;width:33.4pt;height:19pt;z-index:25167159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" filled="f" stroked="f">
                <v:textbox>
                  <w:txbxContent>
                    <w:p w14:paraId="105E7967" w14:textId="77777777" w:rsidR="00A51347" w:rsidRDefault="00A51347" w:rsidP="00FC2085">
                      <w:pPr>
                        <w:pStyle w:val="NormalWeb"/>
                        <w:spacing w:before="0" w:beforeAutospacing="0" w:after="0" w:afterAutospacing="0"/>
                      </w:pPr>
                      <w:r>
                        <w:rPr>
                          <w:rFonts w:ascii="Arial Narrow" w:hAnsi="Arial Narrow" w:cstheme="minorBidi"/>
                          <w:b/>
                          <w:bCs/>
                          <w:sz w:val="18"/>
                          <w:szCs w:val="18"/>
                        </w:rPr>
                        <w:t>68%</w:t>
                      </w:r>
                    </w:p>
                  </w:txbxContent>
                </v:textbox>
                <w10:wrap anchorx="margin"/>
              </v:shape>
            </w:pict>
          </mc:Fallback>
        </mc:AlternateContent>
      </w:r>
      <w:r w:rsidRPr="00D20B64">
        <w:rPr>
          <w:rFonts w:ascii="Arial" w:hAnsi="Arial" w:cs="Arial"/>
          <w:noProof/>
          <w:color w:val="000000" w:themeColor="text1"/>
          <w:lang w:eastAsia="es-CO"/>
        </w:rPr>
        <mc:AlternateContent>
          <mc:Choice Requires="wps">
            <w:drawing>
              <wp:anchor distT="0" distB="0" distL="114300" distR="114300" simplePos="0" relativeHeight="251670569" behindDoc="0" locked="0" layoutInCell="1" allowOverlap="1" wp14:anchorId="306DA422" wp14:editId="793E7195">
                <wp:simplePos x="0" y="0"/>
                <wp:positionH relativeFrom="rightMargin">
                  <wp:posOffset>-2418715</wp:posOffset>
                </wp:positionH>
                <wp:positionV relativeFrom="paragraph">
                  <wp:posOffset>234950</wp:posOffset>
                </wp:positionV>
                <wp:extent cx="485775" cy="232410"/>
                <wp:effectExtent l="0" t="0" r="0" b="0"/>
                <wp:wrapNone/>
                <wp:docPr id="1" name="1 CuadroTexto"/>
                <wp:cNvGraphicFramePr/>
                <a:graphic xmlns:a="http://schemas.openxmlformats.org/drawingml/2006/main">
                  <a:graphicData uri="http://schemas.microsoft.com/office/word/2010/wordprocessingShape">
                    <wps:wsp>
                      <wps:cNvSpPr txBox="1"/>
                      <wps:spPr>
                        <a:xfrm>
                          <a:off x="0" y="0"/>
                          <a:ext cx="485775" cy="232410"/>
                        </a:xfrm>
                        <a:prstGeom prst="rect">
                          <a:avLst/>
                        </a:prstGeom>
                      </wps:spPr>
                      <wps:txbx>
                        <w:txbxContent>
                          <w:p w14:paraId="01406604" w14:textId="77777777" w:rsidR="00A51347" w:rsidRDefault="00A51347" w:rsidP="00FC2085">
                            <w:pPr>
                              <w:pStyle w:val="NormalWeb"/>
                              <w:spacing w:before="0" w:beforeAutospacing="0" w:after="0" w:afterAutospacing="0"/>
                            </w:pPr>
                            <w:r>
                              <w:rPr>
                                <w:rFonts w:ascii="Arial Narrow" w:hAnsi="Arial Narrow" w:cstheme="minorBidi"/>
                                <w:b/>
                                <w:bCs/>
                                <w:sz w:val="18"/>
                                <w:szCs w:val="18"/>
                              </w:rPr>
                              <w:t>86%</w:t>
                            </w:r>
                          </w:p>
                        </w:txbxContent>
                      </wps:txbx>
                      <wps:bodyPr wrap="square" rtlCol="0"/>
                    </wps:wsp>
                  </a:graphicData>
                </a:graphic>
                <wp14:sizeRelH relativeFrom="margin">
                  <wp14:pctWidth>0</wp14:pctWidth>
                </wp14:sizeRelH>
              </wp:anchor>
            </w:drawing>
          </mc:Choice>
          <mc:Fallback>
            <w:pict>
              <v:shape w14:anchorId="306DA422" id="_x0000_s1036" type="#_x0000_t202" style="position:absolute;left:0;text-align:left;margin-left:-190.45pt;margin-top:18.5pt;width:38.25pt;height:18.3pt;z-index:251670569;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" filled="f" stroked="f">
                <v:textbox>
                  <w:txbxContent>
                    <w:p w14:paraId="01406604" w14:textId="77777777" w:rsidR="00A51347" w:rsidRDefault="00A51347" w:rsidP="00FC2085">
                      <w:pPr>
                        <w:pStyle w:val="NormalWeb"/>
                        <w:spacing w:before="0" w:beforeAutospacing="0" w:after="0" w:afterAutospacing="0"/>
                      </w:pPr>
                      <w:r>
                        <w:rPr>
                          <w:rFonts w:ascii="Arial Narrow" w:hAnsi="Arial Narrow" w:cstheme="minorBidi"/>
                          <w:b/>
                          <w:bCs/>
                          <w:sz w:val="18"/>
                          <w:szCs w:val="18"/>
                        </w:rPr>
                        <w:t>86%</w:t>
                      </w:r>
                    </w:p>
                  </w:txbxContent>
                </v:textbox>
                <w10:wrap anchorx="margin"/>
              </v:shape>
            </w:pict>
          </mc:Fallback>
        </mc:AlternateContent>
      </w:r>
      <w:r w:rsidRPr="00D20B64">
        <w:rPr>
          <w:rFonts w:ascii="Arial" w:hAnsi="Arial" w:cs="Arial"/>
          <w:noProof/>
          <w:color w:val="000000" w:themeColor="text1"/>
          <w:lang w:eastAsia="es-CO"/>
        </w:rPr>
        <w:drawing>
          <wp:inline distT="0" distB="0" distL="0" distR="0" wp14:anchorId="6B985B09" wp14:editId="4EE9567D">
            <wp:extent cx="5114925" cy="2047875"/>
            <wp:effectExtent l="0" t="0" r="9525" b="9525"/>
            <wp:docPr id="32" name="Gráfico 32">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B58A7B" w14:textId="77777777" w:rsidR="00C21102" w:rsidRDefault="00C21102" w:rsidP="00D20B64">
      <w:pPr>
        <w:pStyle w:val="Descripcin"/>
        <w:spacing w:after="0"/>
        <w:jc w:val="center"/>
        <w:rPr>
          <w:rFonts w:ascii="Arial" w:hAnsi="Arial" w:cs="Arial"/>
          <w:b w:val="0"/>
          <w:color w:val="000000" w:themeColor="text1"/>
          <w:sz w:val="16"/>
          <w:szCs w:val="16"/>
        </w:rPr>
      </w:pPr>
    </w:p>
    <w:p w14:paraId="0C31E14E" w14:textId="770714CA" w:rsidR="00FC2085" w:rsidRPr="00D20B64" w:rsidRDefault="00FC2085" w:rsidP="00D20B64">
      <w:pPr>
        <w:pStyle w:val="Descripcin"/>
        <w:spacing w:after="0"/>
        <w:jc w:val="center"/>
        <w:rPr>
          <w:rFonts w:ascii="Arial" w:hAnsi="Arial" w:cs="Arial"/>
          <w:b w:val="0"/>
          <w:bCs w:val="0"/>
          <w:i/>
          <w:color w:val="000000" w:themeColor="text1"/>
          <w:sz w:val="16"/>
          <w:szCs w:val="16"/>
        </w:rPr>
      </w:pPr>
      <w:r w:rsidRPr="00D20B64">
        <w:rPr>
          <w:rFonts w:ascii="Arial" w:hAnsi="Arial" w:cs="Arial"/>
          <w:b w:val="0"/>
          <w:color w:val="000000" w:themeColor="text1"/>
          <w:sz w:val="16"/>
          <w:szCs w:val="16"/>
        </w:rPr>
        <w:t>Fuente: BogData, 31 de diciembre de 2021</w:t>
      </w:r>
    </w:p>
    <w:p w14:paraId="449D400E" w14:textId="77777777" w:rsidR="00C21102" w:rsidRDefault="00C21102" w:rsidP="00D20B64">
      <w:pPr>
        <w:spacing w:after="0" w:line="240" w:lineRule="auto"/>
        <w:jc w:val="both"/>
        <w:rPr>
          <w:rFonts w:ascii="Arial" w:hAnsi="Arial" w:cs="Arial"/>
          <w:color w:val="000000" w:themeColor="text1"/>
        </w:rPr>
      </w:pPr>
    </w:p>
    <w:p w14:paraId="709D2202" w14:textId="2FA76A14" w:rsidR="00FC2085" w:rsidRPr="00D20B64" w:rsidRDefault="00FC2085" w:rsidP="00D20B64">
      <w:pPr>
        <w:spacing w:after="0" w:line="240" w:lineRule="auto"/>
        <w:jc w:val="both"/>
        <w:rPr>
          <w:rFonts w:ascii="Arial" w:hAnsi="Arial" w:cs="Arial"/>
          <w:color w:val="000000" w:themeColor="text1"/>
          <w:lang w:val="es-ES"/>
        </w:rPr>
      </w:pPr>
      <w:r w:rsidRPr="00D20B64">
        <w:rPr>
          <w:rFonts w:ascii="Arial" w:hAnsi="Arial" w:cs="Arial"/>
          <w:color w:val="000000" w:themeColor="text1"/>
          <w:lang w:val="es-ES"/>
        </w:rPr>
        <w:t>El proyecto 7903 cuenta con una apropiación disponible de $4.008 millones de los cuales se comprometieron $3.456 millones que representa el 86% y giró $2.736 millones que representa el 68%.</w:t>
      </w:r>
    </w:p>
    <w:p w14:paraId="572E9B2A" w14:textId="77777777" w:rsidR="00FC2085" w:rsidRPr="00D20B64" w:rsidRDefault="00FC2085" w:rsidP="00D20B64">
      <w:pPr>
        <w:spacing w:after="0" w:line="240" w:lineRule="auto"/>
        <w:jc w:val="both"/>
        <w:rPr>
          <w:rFonts w:ascii="Arial" w:hAnsi="Arial" w:cs="Arial"/>
          <w:color w:val="000000" w:themeColor="text1"/>
        </w:rPr>
      </w:pPr>
    </w:p>
    <w:p w14:paraId="32037E97" w14:textId="7AC94778" w:rsidR="00FC2085" w:rsidRPr="00D20B64" w:rsidRDefault="00FC2085" w:rsidP="000D647D">
      <w:pPr>
        <w:pStyle w:val="Ttulo3"/>
        <w:numPr>
          <w:ilvl w:val="3"/>
          <w:numId w:val="3"/>
        </w:numPr>
        <w:jc w:val="both"/>
        <w:rPr>
          <w:rFonts w:cs="Arial"/>
          <w:color w:val="000000" w:themeColor="text1"/>
        </w:rPr>
      </w:pPr>
      <w:bookmarkStart w:id="13" w:name="_Toc95497547"/>
      <w:r w:rsidRPr="00D20B64">
        <w:rPr>
          <w:rFonts w:cs="Arial"/>
          <w:color w:val="000000" w:themeColor="text1"/>
        </w:rPr>
        <w:t xml:space="preserve">Proyecto </w:t>
      </w:r>
      <w:r w:rsidRPr="00D20B64">
        <w:rPr>
          <w:rFonts w:cs="Arial"/>
          <w:b w:val="0"/>
          <w:color w:val="000000" w:themeColor="text1"/>
        </w:rPr>
        <w:t>7859</w:t>
      </w:r>
      <w:r w:rsidRPr="00D20B64">
        <w:rPr>
          <w:rFonts w:cs="Arial"/>
          <w:color w:val="000000" w:themeColor="text1"/>
        </w:rPr>
        <w:t xml:space="preserve"> -</w:t>
      </w:r>
      <w:r w:rsidR="003E390E" w:rsidRPr="00D20B64">
        <w:rPr>
          <w:rFonts w:cs="Arial"/>
          <w:color w:val="000000" w:themeColor="text1"/>
        </w:rPr>
        <w:t xml:space="preserve"> </w:t>
      </w:r>
      <w:r w:rsidRPr="00D20B64">
        <w:rPr>
          <w:rFonts w:cs="Arial"/>
          <w:color w:val="000000" w:themeColor="text1"/>
        </w:rPr>
        <w:t>Fortalecimiento Institucional.</w:t>
      </w:r>
      <w:bookmarkEnd w:id="13"/>
    </w:p>
    <w:p w14:paraId="4B1C22A6" w14:textId="77777777" w:rsidR="00FC2085" w:rsidRPr="00D20B64" w:rsidRDefault="00FC2085" w:rsidP="00D20B64">
      <w:pPr>
        <w:spacing w:after="0" w:line="240" w:lineRule="auto"/>
        <w:ind w:left="360"/>
        <w:jc w:val="both"/>
        <w:rPr>
          <w:rFonts w:ascii="Arial" w:hAnsi="Arial" w:cs="Arial"/>
          <w:color w:val="000000" w:themeColor="text1"/>
        </w:rPr>
      </w:pPr>
    </w:p>
    <w:p w14:paraId="116A1233" w14:textId="38F0BE3D" w:rsidR="00FC2085" w:rsidRPr="00D20B64" w:rsidRDefault="00FC2085" w:rsidP="00D20B64">
      <w:pPr>
        <w:pStyle w:val="Descripcin"/>
        <w:spacing w:after="0"/>
        <w:jc w:val="center"/>
        <w:rPr>
          <w:rFonts w:ascii="Arial" w:hAnsi="Arial" w:cs="Arial"/>
          <w:b w:val="0"/>
          <w:noProof/>
          <w:color w:val="000000" w:themeColor="text1"/>
          <w:sz w:val="16"/>
          <w:szCs w:val="16"/>
          <w:lang w:eastAsia="es-CO"/>
        </w:rPr>
      </w:pPr>
      <w:r w:rsidRPr="00D20B64">
        <w:rPr>
          <w:rFonts w:ascii="Arial" w:hAnsi="Arial" w:cs="Arial"/>
          <w:b w:val="0"/>
          <w:color w:val="000000" w:themeColor="text1"/>
          <w:sz w:val="16"/>
          <w:szCs w:val="16"/>
        </w:rPr>
        <w:t xml:space="preserve">Ilustración </w:t>
      </w:r>
      <w:r w:rsidRPr="00D20B64">
        <w:rPr>
          <w:rFonts w:ascii="Arial" w:hAnsi="Arial" w:cs="Arial"/>
          <w:b w:val="0"/>
          <w:i/>
          <w:color w:val="000000" w:themeColor="text1"/>
          <w:sz w:val="16"/>
          <w:szCs w:val="16"/>
        </w:rPr>
        <w:fldChar w:fldCharType="begin"/>
      </w:r>
      <w:r w:rsidRPr="00D20B64">
        <w:rPr>
          <w:rFonts w:ascii="Arial" w:hAnsi="Arial" w:cs="Arial"/>
          <w:b w:val="0"/>
          <w:color w:val="000000" w:themeColor="text1"/>
          <w:sz w:val="16"/>
          <w:szCs w:val="16"/>
        </w:rPr>
        <w:instrText xml:space="preserve"> SEQ Ilustración \* ARABIC </w:instrText>
      </w:r>
      <w:r w:rsidRPr="00D20B64">
        <w:rPr>
          <w:rFonts w:ascii="Arial" w:hAnsi="Arial" w:cs="Arial"/>
          <w:b w:val="0"/>
          <w:i/>
          <w:color w:val="000000" w:themeColor="text1"/>
          <w:sz w:val="16"/>
          <w:szCs w:val="16"/>
        </w:rPr>
        <w:fldChar w:fldCharType="separate"/>
      </w:r>
      <w:r w:rsidR="00E80AD5" w:rsidRPr="00D20B64">
        <w:rPr>
          <w:rFonts w:ascii="Arial" w:hAnsi="Arial" w:cs="Arial"/>
          <w:b w:val="0"/>
          <w:noProof/>
          <w:color w:val="000000" w:themeColor="text1"/>
          <w:sz w:val="16"/>
          <w:szCs w:val="16"/>
        </w:rPr>
        <w:t>8</w:t>
      </w:r>
      <w:r w:rsidRPr="00D20B64">
        <w:rPr>
          <w:rFonts w:ascii="Arial" w:hAnsi="Arial" w:cs="Arial"/>
          <w:b w:val="0"/>
          <w:i/>
          <w:color w:val="000000" w:themeColor="text1"/>
          <w:sz w:val="16"/>
          <w:szCs w:val="16"/>
        </w:rPr>
        <w:fldChar w:fldCharType="end"/>
      </w:r>
      <w:r w:rsidRPr="00D20B64">
        <w:rPr>
          <w:rFonts w:ascii="Arial" w:hAnsi="Arial" w:cs="Arial"/>
          <w:b w:val="0"/>
          <w:color w:val="000000" w:themeColor="text1"/>
          <w:sz w:val="16"/>
          <w:szCs w:val="16"/>
        </w:rPr>
        <w:t>.  Ejecución Presupuestal Proyecto 7859</w:t>
      </w:r>
      <w:r w:rsidRPr="00D20B64">
        <w:rPr>
          <w:rFonts w:ascii="Arial" w:hAnsi="Arial" w:cs="Arial"/>
          <w:b w:val="0"/>
          <w:noProof/>
          <w:color w:val="000000" w:themeColor="text1"/>
          <w:sz w:val="16"/>
          <w:szCs w:val="16"/>
          <w:lang w:eastAsia="es-CO"/>
        </w:rPr>
        <w:t xml:space="preserve"> </w:t>
      </w:r>
    </w:p>
    <w:p w14:paraId="2D48E47A" w14:textId="77777777" w:rsidR="00FC2085" w:rsidRPr="00D20B64" w:rsidRDefault="00FC2085" w:rsidP="00D20B64">
      <w:pPr>
        <w:spacing w:after="0"/>
        <w:jc w:val="center"/>
        <w:rPr>
          <w:rFonts w:ascii="Arial" w:hAnsi="Arial" w:cs="Arial"/>
          <w:color w:val="000000" w:themeColor="text1"/>
          <w:lang w:eastAsia="es-CO"/>
        </w:rPr>
      </w:pPr>
      <w:r w:rsidRPr="00D20B64">
        <w:rPr>
          <w:rFonts w:ascii="Arial" w:hAnsi="Arial" w:cs="Arial"/>
          <w:noProof/>
          <w:color w:val="000000" w:themeColor="text1"/>
          <w:lang w:eastAsia="es-CO"/>
        </w:rPr>
        <mc:AlternateContent>
          <mc:Choice Requires="wps">
            <w:drawing>
              <wp:anchor distT="0" distB="0" distL="114300" distR="114300" simplePos="0" relativeHeight="251667497" behindDoc="0" locked="0" layoutInCell="1" allowOverlap="1" wp14:anchorId="68A7DABD" wp14:editId="0A7F82FE">
                <wp:simplePos x="0" y="0"/>
                <wp:positionH relativeFrom="rightMargin">
                  <wp:posOffset>-1043940</wp:posOffset>
                </wp:positionH>
                <wp:positionV relativeFrom="paragraph">
                  <wp:posOffset>287020</wp:posOffset>
                </wp:positionV>
                <wp:extent cx="409575" cy="238125"/>
                <wp:effectExtent l="0" t="0" r="0" b="0"/>
                <wp:wrapNone/>
                <wp:docPr id="10" name="1 CuadroTexto"/>
                <wp:cNvGraphicFramePr/>
                <a:graphic xmlns:a="http://schemas.openxmlformats.org/drawingml/2006/main">
                  <a:graphicData uri="http://schemas.microsoft.com/office/word/2010/wordprocessingShape">
                    <wps:wsp>
                      <wps:cNvSpPr txBox="1"/>
                      <wps:spPr>
                        <a:xfrm>
                          <a:off x="0" y="0"/>
                          <a:ext cx="409575" cy="238125"/>
                        </a:xfrm>
                        <a:prstGeom prst="rect">
                          <a:avLst/>
                        </a:prstGeom>
                      </wps:spPr>
                      <wps:txbx>
                        <w:txbxContent>
                          <w:p w14:paraId="07C3DE4E" w14:textId="77777777" w:rsidR="00A51347" w:rsidRDefault="00A51347" w:rsidP="00FC2085">
                            <w:pPr>
                              <w:pStyle w:val="NormalWeb"/>
                              <w:spacing w:before="0" w:beforeAutospacing="0" w:after="0" w:afterAutospacing="0"/>
                            </w:pPr>
                            <w:r>
                              <w:rPr>
                                <w:rFonts w:ascii="Arial Narrow" w:hAnsi="Arial Narrow" w:cstheme="minorBidi"/>
                                <w:b/>
                                <w:bCs/>
                                <w:sz w:val="18"/>
                                <w:szCs w:val="18"/>
                              </w:rPr>
                              <w:t>77%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A7DABD" id="_x0000_s1037" type="#_x0000_t202" style="position:absolute;left:0;text-align:left;margin-left:-82.2pt;margin-top:22.6pt;width:32.25pt;height:18.75pt;z-index:25166749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" filled="f" stroked="f">
                <v:textbox>
                  <w:txbxContent>
                    <w:p w14:paraId="07C3DE4E" w14:textId="77777777" w:rsidR="00A51347" w:rsidRDefault="00A51347" w:rsidP="00FC2085">
                      <w:pPr>
                        <w:pStyle w:val="NormalWeb"/>
                        <w:spacing w:before="0" w:beforeAutospacing="0" w:after="0" w:afterAutospacing="0"/>
                      </w:pPr>
                      <w:r>
                        <w:rPr>
                          <w:rFonts w:ascii="Arial Narrow" w:hAnsi="Arial Narrow" w:cstheme="minorBidi"/>
                          <w:b/>
                          <w:bCs/>
                          <w:sz w:val="18"/>
                          <w:szCs w:val="18"/>
                        </w:rPr>
                        <w:t>77%</w:t>
                      </w:r>
                    </w:p>
                  </w:txbxContent>
                </v:textbox>
                <w10:wrap anchorx="margin"/>
              </v:shape>
            </w:pict>
          </mc:Fallback>
        </mc:AlternateContent>
      </w:r>
      <w:r w:rsidRPr="00D20B64">
        <w:rPr>
          <w:rFonts w:ascii="Arial" w:hAnsi="Arial" w:cs="Arial"/>
          <w:noProof/>
          <w:color w:val="000000" w:themeColor="text1"/>
          <w:lang w:eastAsia="es-CO"/>
        </w:rPr>
        <mc:AlternateContent>
          <mc:Choice Requires="wps">
            <w:drawing>
              <wp:anchor distT="0" distB="0" distL="114300" distR="114300" simplePos="0" relativeHeight="251668521" behindDoc="0" locked="0" layoutInCell="1" allowOverlap="1" wp14:anchorId="58D10730" wp14:editId="660DB020">
                <wp:simplePos x="0" y="0"/>
                <wp:positionH relativeFrom="rightMargin">
                  <wp:posOffset>-2496810</wp:posOffset>
                </wp:positionH>
                <wp:positionV relativeFrom="paragraph">
                  <wp:posOffset>12861</wp:posOffset>
                </wp:positionV>
                <wp:extent cx="438150" cy="232545"/>
                <wp:effectExtent l="0" t="0" r="0" b="0"/>
                <wp:wrapNone/>
                <wp:docPr id="11" name="1 CuadroTexto"/>
                <wp:cNvGraphicFramePr/>
                <a:graphic xmlns:a="http://schemas.openxmlformats.org/drawingml/2006/main">
                  <a:graphicData uri="http://schemas.microsoft.com/office/word/2010/wordprocessingShape">
                    <wps:wsp>
                      <wps:cNvSpPr txBox="1"/>
                      <wps:spPr>
                        <a:xfrm>
                          <a:off x="0" y="0"/>
                          <a:ext cx="438150" cy="232545"/>
                        </a:xfrm>
                        <a:prstGeom prst="rect">
                          <a:avLst/>
                        </a:prstGeom>
                      </wps:spPr>
                      <wps:txbx>
                        <w:txbxContent>
                          <w:p w14:paraId="65C7050D" w14:textId="77777777" w:rsidR="00A51347" w:rsidRDefault="00A51347" w:rsidP="00FC2085">
                            <w:pPr>
                              <w:pStyle w:val="NormalWeb"/>
                              <w:spacing w:before="0" w:beforeAutospacing="0" w:after="0" w:afterAutospacing="0"/>
                            </w:pPr>
                            <w:r>
                              <w:rPr>
                                <w:rFonts w:ascii="Arial Narrow" w:hAnsi="Arial Narrow" w:cstheme="minorBidi"/>
                                <w:b/>
                                <w:bCs/>
                                <w:sz w:val="18"/>
                                <w:szCs w:val="18"/>
                              </w:rPr>
                              <w:t>97%</w:t>
                            </w:r>
                          </w:p>
                        </w:txbxContent>
                      </wps:txbx>
                      <wps:bodyPr wrap="square" rtlCol="0"/>
                    </wps:wsp>
                  </a:graphicData>
                </a:graphic>
                <wp14:sizeRelH relativeFrom="margin">
                  <wp14:pctWidth>0</wp14:pctWidth>
                </wp14:sizeRelH>
              </wp:anchor>
            </w:drawing>
          </mc:Choice>
          <mc:Fallback>
            <w:pict>
              <v:shape w14:anchorId="58D10730" id="_x0000_s1038" type="#_x0000_t202" style="position:absolute;left:0;text-align:left;margin-left:-196.6pt;margin-top:1pt;width:34.5pt;height:18.3pt;z-index:251668521;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" filled="f" stroked="f">
                <v:textbox>
                  <w:txbxContent>
                    <w:p w14:paraId="65C7050D" w14:textId="77777777" w:rsidR="00A51347" w:rsidRDefault="00A51347" w:rsidP="00FC2085">
                      <w:pPr>
                        <w:pStyle w:val="NormalWeb"/>
                        <w:spacing w:before="0" w:beforeAutospacing="0" w:after="0" w:afterAutospacing="0"/>
                      </w:pPr>
                      <w:r>
                        <w:rPr>
                          <w:rFonts w:ascii="Arial Narrow" w:hAnsi="Arial Narrow" w:cstheme="minorBidi"/>
                          <w:b/>
                          <w:bCs/>
                          <w:sz w:val="18"/>
                          <w:szCs w:val="18"/>
                        </w:rPr>
                        <w:t>97%</w:t>
                      </w:r>
                    </w:p>
                  </w:txbxContent>
                </v:textbox>
                <w10:wrap anchorx="margin"/>
              </v:shape>
            </w:pict>
          </mc:Fallback>
        </mc:AlternateContent>
      </w:r>
      <w:r w:rsidRPr="00D20B64">
        <w:rPr>
          <w:rFonts w:ascii="Arial" w:hAnsi="Arial" w:cs="Arial"/>
          <w:noProof/>
          <w:color w:val="000000" w:themeColor="text1"/>
          <w:lang w:eastAsia="es-CO"/>
        </w:rPr>
        <w:drawing>
          <wp:inline distT="0" distB="0" distL="0" distR="0" wp14:anchorId="362AA6D9" wp14:editId="1D4FA9E7">
            <wp:extent cx="4819650" cy="1924050"/>
            <wp:effectExtent l="0" t="0" r="0" b="0"/>
            <wp:docPr id="33" name="Gráfico 3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EC59EC" w14:textId="77777777" w:rsidR="00C21102" w:rsidRDefault="00C21102" w:rsidP="00D20B64">
      <w:pPr>
        <w:pStyle w:val="Descripcin"/>
        <w:spacing w:after="0"/>
        <w:jc w:val="center"/>
        <w:rPr>
          <w:rFonts w:ascii="Arial" w:hAnsi="Arial" w:cs="Arial"/>
          <w:b w:val="0"/>
          <w:color w:val="000000" w:themeColor="text1"/>
          <w:sz w:val="16"/>
          <w:szCs w:val="16"/>
        </w:rPr>
      </w:pPr>
    </w:p>
    <w:p w14:paraId="6071EDC4" w14:textId="5BAFAF7E" w:rsidR="00FC2085" w:rsidRPr="00D20B64" w:rsidRDefault="00FC2085" w:rsidP="00D20B64">
      <w:pPr>
        <w:pStyle w:val="Descripcin"/>
        <w:spacing w:after="0"/>
        <w:jc w:val="center"/>
        <w:rPr>
          <w:rFonts w:ascii="Arial" w:hAnsi="Arial" w:cs="Arial"/>
          <w:b w:val="0"/>
          <w:bCs w:val="0"/>
          <w:i/>
          <w:color w:val="000000" w:themeColor="text1"/>
          <w:sz w:val="16"/>
          <w:szCs w:val="16"/>
        </w:rPr>
      </w:pPr>
      <w:r w:rsidRPr="00D20B64">
        <w:rPr>
          <w:rFonts w:ascii="Arial" w:hAnsi="Arial" w:cs="Arial"/>
          <w:b w:val="0"/>
          <w:color w:val="000000" w:themeColor="text1"/>
          <w:sz w:val="16"/>
          <w:szCs w:val="16"/>
        </w:rPr>
        <w:t>Fuente: BogData, 31 de diciembre de 2021</w:t>
      </w:r>
    </w:p>
    <w:p w14:paraId="0DBB630E" w14:textId="77777777" w:rsidR="00FC2085" w:rsidRPr="00D20B64" w:rsidRDefault="00FC2085" w:rsidP="00D20B64">
      <w:pPr>
        <w:spacing w:after="0"/>
        <w:jc w:val="center"/>
        <w:rPr>
          <w:rFonts w:ascii="Arial" w:hAnsi="Arial" w:cs="Arial"/>
          <w:bCs/>
          <w:color w:val="000000" w:themeColor="text1"/>
          <w:sz w:val="18"/>
        </w:rPr>
      </w:pPr>
    </w:p>
    <w:p w14:paraId="68D3C44F" w14:textId="77777777" w:rsidR="00FC2085" w:rsidRPr="00D20B64" w:rsidRDefault="00FC2085" w:rsidP="00D20B64">
      <w:pPr>
        <w:spacing w:after="0"/>
        <w:jc w:val="both"/>
        <w:rPr>
          <w:rFonts w:ascii="Arial" w:hAnsi="Arial" w:cs="Arial"/>
          <w:color w:val="000000" w:themeColor="text1"/>
          <w:sz w:val="18"/>
        </w:rPr>
      </w:pPr>
      <w:r w:rsidRPr="00D20B64">
        <w:rPr>
          <w:rFonts w:ascii="Arial" w:hAnsi="Arial" w:cs="Arial"/>
          <w:color w:val="000000" w:themeColor="text1"/>
        </w:rPr>
        <w:t>El presupuesto asignado al proyecto de inversión asciende a $18.136 millones, de los cuales comprometió $17.532 que corresponde al 97% de los recursos disponibles, y giró $13.995 millones que equivale a un 77%.</w:t>
      </w:r>
    </w:p>
    <w:p w14:paraId="1F1EFBB2" w14:textId="77777777" w:rsidR="00FC2085" w:rsidRPr="00D20B64" w:rsidRDefault="00FC2085" w:rsidP="00D20B64">
      <w:pPr>
        <w:spacing w:after="0"/>
        <w:jc w:val="center"/>
        <w:rPr>
          <w:rFonts w:ascii="Arial" w:hAnsi="Arial" w:cs="Arial"/>
          <w:color w:val="000000" w:themeColor="text1"/>
        </w:rPr>
      </w:pPr>
    </w:p>
    <w:p w14:paraId="02AA8BD9" w14:textId="77777777" w:rsidR="00FC2085" w:rsidRPr="00D20B64" w:rsidRDefault="00FC2085" w:rsidP="000D647D">
      <w:pPr>
        <w:pStyle w:val="Ttulo3"/>
        <w:numPr>
          <w:ilvl w:val="3"/>
          <w:numId w:val="3"/>
        </w:numPr>
        <w:jc w:val="both"/>
        <w:rPr>
          <w:rFonts w:cs="Arial"/>
          <w:color w:val="000000" w:themeColor="text1"/>
        </w:rPr>
      </w:pPr>
      <w:bookmarkStart w:id="14" w:name="_Toc95497548"/>
      <w:r w:rsidRPr="00D20B64">
        <w:rPr>
          <w:rFonts w:cs="Arial"/>
          <w:color w:val="000000" w:themeColor="text1"/>
        </w:rPr>
        <w:t xml:space="preserve">Proyecto </w:t>
      </w:r>
      <w:r w:rsidRPr="00D20B64">
        <w:rPr>
          <w:rFonts w:cs="Arial"/>
          <w:b w:val="0"/>
          <w:color w:val="000000" w:themeColor="text1"/>
        </w:rPr>
        <w:t>7860</w:t>
      </w:r>
      <w:r w:rsidRPr="00D20B64">
        <w:rPr>
          <w:rFonts w:cs="Arial"/>
          <w:color w:val="000000" w:themeColor="text1"/>
        </w:rPr>
        <w:t xml:space="preserve"> - Fortalecimiento de los componentes de TI para la transformación digital.</w:t>
      </w:r>
      <w:bookmarkEnd w:id="14"/>
    </w:p>
    <w:p w14:paraId="63C3AF70" w14:textId="77777777" w:rsidR="00FC2085" w:rsidRPr="00D20B64" w:rsidRDefault="00FC2085" w:rsidP="00D20B64">
      <w:pPr>
        <w:spacing w:after="0" w:line="240" w:lineRule="auto"/>
        <w:jc w:val="both"/>
        <w:rPr>
          <w:rFonts w:ascii="Arial" w:hAnsi="Arial" w:cs="Arial"/>
          <w:b/>
          <w:color w:val="000000" w:themeColor="text1"/>
        </w:rPr>
      </w:pPr>
    </w:p>
    <w:p w14:paraId="652E50F3" w14:textId="6B69A70B" w:rsidR="00FC2085" w:rsidRPr="00D20B64" w:rsidRDefault="00FC2085" w:rsidP="00D20B64">
      <w:pPr>
        <w:pStyle w:val="Descripcin"/>
        <w:spacing w:after="0"/>
        <w:jc w:val="center"/>
        <w:rPr>
          <w:rFonts w:ascii="Arial" w:hAnsi="Arial" w:cs="Arial"/>
          <w:b w:val="0"/>
          <w:bCs w:val="0"/>
          <w:i/>
          <w:color w:val="000000" w:themeColor="text1"/>
          <w:sz w:val="16"/>
          <w:szCs w:val="16"/>
        </w:rPr>
      </w:pPr>
      <w:r w:rsidRPr="00D20B64">
        <w:rPr>
          <w:rFonts w:ascii="Arial" w:hAnsi="Arial" w:cs="Arial"/>
          <w:b w:val="0"/>
          <w:color w:val="000000" w:themeColor="text1"/>
          <w:sz w:val="16"/>
          <w:szCs w:val="16"/>
        </w:rPr>
        <w:lastRenderedPageBreak/>
        <w:t xml:space="preserve">Ilustración </w:t>
      </w:r>
      <w:r w:rsidRPr="00D20B64">
        <w:rPr>
          <w:rFonts w:ascii="Arial" w:hAnsi="Arial" w:cs="Arial"/>
          <w:b w:val="0"/>
          <w:i/>
          <w:color w:val="000000" w:themeColor="text1"/>
          <w:sz w:val="16"/>
          <w:szCs w:val="16"/>
        </w:rPr>
        <w:fldChar w:fldCharType="begin"/>
      </w:r>
      <w:r w:rsidRPr="00D20B64">
        <w:rPr>
          <w:rFonts w:ascii="Arial" w:hAnsi="Arial" w:cs="Arial"/>
          <w:b w:val="0"/>
          <w:color w:val="000000" w:themeColor="text1"/>
          <w:sz w:val="16"/>
          <w:szCs w:val="16"/>
        </w:rPr>
        <w:instrText xml:space="preserve"> SEQ Ilustración \* ARABIC </w:instrText>
      </w:r>
      <w:r w:rsidRPr="00D20B64">
        <w:rPr>
          <w:rFonts w:ascii="Arial" w:hAnsi="Arial" w:cs="Arial"/>
          <w:b w:val="0"/>
          <w:i/>
          <w:color w:val="000000" w:themeColor="text1"/>
          <w:sz w:val="16"/>
          <w:szCs w:val="16"/>
        </w:rPr>
        <w:fldChar w:fldCharType="separate"/>
      </w:r>
      <w:r w:rsidR="00E80AD5" w:rsidRPr="00D20B64">
        <w:rPr>
          <w:rFonts w:ascii="Arial" w:hAnsi="Arial" w:cs="Arial"/>
          <w:b w:val="0"/>
          <w:noProof/>
          <w:color w:val="000000" w:themeColor="text1"/>
          <w:sz w:val="16"/>
          <w:szCs w:val="16"/>
        </w:rPr>
        <w:t>9</w:t>
      </w:r>
      <w:r w:rsidRPr="00D20B64">
        <w:rPr>
          <w:rFonts w:ascii="Arial" w:hAnsi="Arial" w:cs="Arial"/>
          <w:b w:val="0"/>
          <w:i/>
          <w:color w:val="000000" w:themeColor="text1"/>
          <w:sz w:val="16"/>
          <w:szCs w:val="16"/>
        </w:rPr>
        <w:fldChar w:fldCharType="end"/>
      </w:r>
      <w:r w:rsidRPr="00D20B64">
        <w:rPr>
          <w:rFonts w:ascii="Arial" w:hAnsi="Arial" w:cs="Arial"/>
          <w:b w:val="0"/>
          <w:color w:val="000000" w:themeColor="text1"/>
          <w:sz w:val="16"/>
          <w:szCs w:val="16"/>
        </w:rPr>
        <w:t>. Ejecución Presupuestal Proyecto 7860</w:t>
      </w:r>
    </w:p>
    <w:p w14:paraId="3CE47563" w14:textId="77777777" w:rsidR="00FC2085" w:rsidRPr="00D20B64" w:rsidRDefault="00FC2085" w:rsidP="00D20B64">
      <w:pPr>
        <w:spacing w:after="0"/>
        <w:jc w:val="center"/>
        <w:rPr>
          <w:rFonts w:ascii="Arial" w:hAnsi="Arial" w:cs="Arial"/>
          <w:color w:val="000000" w:themeColor="text1"/>
        </w:rPr>
      </w:pPr>
      <w:r w:rsidRPr="00D20B64">
        <w:rPr>
          <w:rFonts w:ascii="Arial" w:hAnsi="Arial" w:cs="Arial"/>
          <w:noProof/>
          <w:color w:val="000000" w:themeColor="text1"/>
          <w:lang w:eastAsia="es-CO"/>
        </w:rPr>
        <mc:AlternateContent>
          <mc:Choice Requires="wps">
            <w:drawing>
              <wp:anchor distT="0" distB="0" distL="114300" distR="114300" simplePos="0" relativeHeight="251664425" behindDoc="0" locked="0" layoutInCell="1" allowOverlap="1" wp14:anchorId="1435B8F2" wp14:editId="6C04CDF7">
                <wp:simplePos x="0" y="0"/>
                <wp:positionH relativeFrom="rightMargin">
                  <wp:posOffset>-2465949</wp:posOffset>
                </wp:positionH>
                <wp:positionV relativeFrom="paragraph">
                  <wp:posOffset>52651</wp:posOffset>
                </wp:positionV>
                <wp:extent cx="412299" cy="295330"/>
                <wp:effectExtent l="0" t="0" r="0" b="0"/>
                <wp:wrapNone/>
                <wp:docPr id="3"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356C6583" w14:textId="77777777" w:rsidR="00A51347" w:rsidRDefault="00A51347" w:rsidP="00FC2085">
                            <w:pPr>
                              <w:rPr>
                                <w:sz w:val="24"/>
                                <w:szCs w:val="24"/>
                              </w:rPr>
                            </w:pPr>
                            <w:r>
                              <w:rPr>
                                <w:rFonts w:ascii="Arial Narrow" w:hAnsi="Arial Narrow"/>
                                <w:b/>
                                <w:bCs/>
                                <w:sz w:val="18"/>
                                <w:szCs w:val="18"/>
                              </w:rPr>
                              <w:t>93%</w:t>
                            </w:r>
                          </w:p>
                        </w:txbxContent>
                      </wps:txbx>
                      <wps:bodyPr wrap="none" rtlCol="0"/>
                    </wps:wsp>
                  </a:graphicData>
                </a:graphic>
              </wp:anchor>
            </w:drawing>
          </mc:Choice>
          <mc:Fallback>
            <w:pict>
              <v:shape w14:anchorId="1435B8F2" id="_x0000_s1039" type="#_x0000_t202" style="position:absolute;left:0;text-align:left;margin-left:-194.15pt;margin-top:4.15pt;width:32.45pt;height:23.25pt;z-index:251664425;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" filled="f" stroked="f">
                <v:textbox>
                  <w:txbxContent>
                    <w:p w14:paraId="356C6583" w14:textId="77777777" w:rsidR="00A51347" w:rsidRDefault="00A51347" w:rsidP="00FC2085">
                      <w:pPr>
                        <w:rPr>
                          <w:sz w:val="24"/>
                          <w:szCs w:val="24"/>
                        </w:rPr>
                      </w:pPr>
                      <w:r>
                        <w:rPr>
                          <w:rFonts w:ascii="Arial Narrow" w:hAnsi="Arial Narrow"/>
                          <w:b/>
                          <w:bCs/>
                          <w:sz w:val="18"/>
                          <w:szCs w:val="18"/>
                        </w:rPr>
                        <w:t>93%</w:t>
                      </w:r>
                    </w:p>
                  </w:txbxContent>
                </v:textbox>
                <w10:wrap anchorx="margin"/>
              </v:shape>
            </w:pict>
          </mc:Fallback>
        </mc:AlternateContent>
      </w:r>
      <w:r w:rsidRPr="00D20B64">
        <w:rPr>
          <w:rFonts w:ascii="Arial" w:hAnsi="Arial" w:cs="Arial"/>
          <w:noProof/>
          <w:color w:val="000000" w:themeColor="text1"/>
          <w:lang w:eastAsia="es-CO"/>
        </w:rPr>
        <mc:AlternateContent>
          <mc:Choice Requires="wps">
            <w:drawing>
              <wp:anchor distT="0" distB="0" distL="114300" distR="114300" simplePos="0" relativeHeight="251669545" behindDoc="0" locked="0" layoutInCell="1" allowOverlap="1" wp14:anchorId="0F5E6376" wp14:editId="331A5A8B">
                <wp:simplePos x="0" y="0"/>
                <wp:positionH relativeFrom="rightMargin">
                  <wp:posOffset>-1198853</wp:posOffset>
                </wp:positionH>
                <wp:positionV relativeFrom="paragraph">
                  <wp:posOffset>301719</wp:posOffset>
                </wp:positionV>
                <wp:extent cx="412299" cy="295330"/>
                <wp:effectExtent l="0" t="0" r="0" b="0"/>
                <wp:wrapNone/>
                <wp:docPr id="15"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17AAF9BF" w14:textId="77777777" w:rsidR="00A51347" w:rsidRDefault="00A51347" w:rsidP="00FC2085">
                            <w:pPr>
                              <w:rPr>
                                <w:sz w:val="24"/>
                                <w:szCs w:val="24"/>
                              </w:rPr>
                            </w:pPr>
                            <w:r>
                              <w:rPr>
                                <w:rFonts w:ascii="Arial Narrow" w:hAnsi="Arial Narrow"/>
                                <w:b/>
                                <w:bCs/>
                                <w:sz w:val="18"/>
                                <w:szCs w:val="18"/>
                              </w:rPr>
                              <w:t>72%</w:t>
                            </w:r>
                          </w:p>
                        </w:txbxContent>
                      </wps:txbx>
                      <wps:bodyPr wrap="none" rtlCol="0"/>
                    </wps:wsp>
                  </a:graphicData>
                </a:graphic>
              </wp:anchor>
            </w:drawing>
          </mc:Choice>
          <mc:Fallback>
            <w:pict>
              <v:shape w14:anchorId="0F5E6376" id="_x0000_s1040" type="#_x0000_t202" style="position:absolute;left:0;text-align:left;margin-left:-94.4pt;margin-top:23.75pt;width:32.45pt;height:23.25pt;z-index:251669545;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" filled="f" stroked="f">
                <v:textbox>
                  <w:txbxContent>
                    <w:p w14:paraId="17AAF9BF" w14:textId="77777777" w:rsidR="00A51347" w:rsidRDefault="00A51347" w:rsidP="00FC2085">
                      <w:pPr>
                        <w:rPr>
                          <w:sz w:val="24"/>
                          <w:szCs w:val="24"/>
                        </w:rPr>
                      </w:pPr>
                      <w:r>
                        <w:rPr>
                          <w:rFonts w:ascii="Arial Narrow" w:hAnsi="Arial Narrow"/>
                          <w:b/>
                          <w:bCs/>
                          <w:sz w:val="18"/>
                          <w:szCs w:val="18"/>
                        </w:rPr>
                        <w:t>72%</w:t>
                      </w:r>
                    </w:p>
                  </w:txbxContent>
                </v:textbox>
                <w10:wrap anchorx="margin"/>
              </v:shape>
            </w:pict>
          </mc:Fallback>
        </mc:AlternateContent>
      </w:r>
      <w:r w:rsidRPr="00D20B64">
        <w:rPr>
          <w:rFonts w:ascii="Arial" w:hAnsi="Arial" w:cs="Arial"/>
          <w:noProof/>
          <w:color w:val="000000" w:themeColor="text1"/>
          <w:lang w:eastAsia="es-CO"/>
        </w:rPr>
        <w:drawing>
          <wp:inline distT="0" distB="0" distL="0" distR="0" wp14:anchorId="15105493" wp14:editId="2E894938">
            <wp:extent cx="4503907" cy="1877439"/>
            <wp:effectExtent l="0" t="0" r="11430" b="8890"/>
            <wp:docPr id="6" name="Gráfico 6">
              <a:extLst xmlns:a="http://schemas.openxmlformats.org/drawingml/2006/main">
                <a:ext uri="{FF2B5EF4-FFF2-40B4-BE49-F238E27FC236}">
                  <a16:creationId xmlns:a16="http://schemas.microsoft.com/office/drawing/2014/main" id="{00000000-0008-0000-05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9A6F95" w14:textId="77777777" w:rsidR="00C21102" w:rsidRDefault="00C21102" w:rsidP="00D20B64">
      <w:pPr>
        <w:pStyle w:val="Descripcin"/>
        <w:spacing w:after="0"/>
        <w:jc w:val="center"/>
        <w:rPr>
          <w:rFonts w:ascii="Arial" w:hAnsi="Arial" w:cs="Arial"/>
          <w:b w:val="0"/>
          <w:color w:val="000000" w:themeColor="text1"/>
          <w:sz w:val="16"/>
          <w:szCs w:val="16"/>
        </w:rPr>
      </w:pPr>
    </w:p>
    <w:p w14:paraId="23781B27" w14:textId="6F1BFBDE" w:rsidR="00FC2085" w:rsidRPr="00D20B64" w:rsidRDefault="00FC2085" w:rsidP="00D20B64">
      <w:pPr>
        <w:pStyle w:val="Descripcin"/>
        <w:spacing w:after="0"/>
        <w:jc w:val="center"/>
        <w:rPr>
          <w:rFonts w:ascii="Arial" w:hAnsi="Arial" w:cs="Arial"/>
          <w:b w:val="0"/>
          <w:bCs w:val="0"/>
          <w:i/>
          <w:color w:val="000000" w:themeColor="text1"/>
          <w:sz w:val="16"/>
          <w:szCs w:val="16"/>
        </w:rPr>
      </w:pPr>
      <w:r w:rsidRPr="00D20B64">
        <w:rPr>
          <w:rFonts w:ascii="Arial" w:hAnsi="Arial" w:cs="Arial"/>
          <w:b w:val="0"/>
          <w:color w:val="000000" w:themeColor="text1"/>
          <w:sz w:val="16"/>
          <w:szCs w:val="16"/>
        </w:rPr>
        <w:t>Fuente: BogData, 31 de diciembre de 2021</w:t>
      </w:r>
    </w:p>
    <w:p w14:paraId="3A5B6836" w14:textId="77777777" w:rsidR="00C21102" w:rsidRDefault="00C21102" w:rsidP="00D20B64">
      <w:pPr>
        <w:spacing w:after="0" w:line="240" w:lineRule="auto"/>
        <w:jc w:val="both"/>
        <w:rPr>
          <w:rFonts w:ascii="Arial" w:hAnsi="Arial" w:cs="Arial"/>
          <w:color w:val="000000" w:themeColor="text1"/>
        </w:rPr>
      </w:pPr>
    </w:p>
    <w:p w14:paraId="51B665E2" w14:textId="4A76605B" w:rsidR="00FC2085" w:rsidRPr="00D20B64" w:rsidRDefault="00FC2085" w:rsidP="00D20B64">
      <w:pPr>
        <w:spacing w:after="0" w:line="240" w:lineRule="auto"/>
        <w:jc w:val="both"/>
        <w:rPr>
          <w:rFonts w:ascii="Arial" w:hAnsi="Arial" w:cs="Arial"/>
          <w:color w:val="000000" w:themeColor="text1"/>
        </w:rPr>
      </w:pPr>
      <w:r w:rsidRPr="00D20B64">
        <w:rPr>
          <w:rFonts w:ascii="Arial" w:hAnsi="Arial" w:cs="Arial"/>
          <w:color w:val="000000" w:themeColor="text1"/>
        </w:rPr>
        <w:t>Respecto al proyecto 7860, comprometió $4.845 millones de pesos que representan el 93% de los $5.185 millones que tenía en apropiación disponible y giró $3.718 millones que representa el 72%.</w:t>
      </w:r>
    </w:p>
    <w:p w14:paraId="5D6F6A37" w14:textId="77777777" w:rsidR="00FC2085" w:rsidRPr="00D20B64" w:rsidRDefault="00FC2085" w:rsidP="00D20B64">
      <w:pPr>
        <w:spacing w:after="0" w:line="240" w:lineRule="auto"/>
        <w:jc w:val="both"/>
        <w:rPr>
          <w:rFonts w:ascii="Arial" w:hAnsi="Arial" w:cs="Arial"/>
          <w:color w:val="000000" w:themeColor="text1"/>
        </w:rPr>
      </w:pPr>
    </w:p>
    <w:p w14:paraId="164A9507" w14:textId="75F31E86" w:rsidR="00FC2085" w:rsidRPr="00D20B64" w:rsidRDefault="00FC2085" w:rsidP="0062203D">
      <w:pPr>
        <w:pStyle w:val="Ttulo1"/>
        <w:numPr>
          <w:ilvl w:val="1"/>
          <w:numId w:val="3"/>
        </w:numPr>
        <w:spacing w:before="0"/>
        <w:rPr>
          <w:rFonts w:cs="Arial"/>
          <w:b w:val="0"/>
          <w:color w:val="000000" w:themeColor="text1"/>
          <w:sz w:val="22"/>
          <w:szCs w:val="22"/>
        </w:rPr>
      </w:pPr>
      <w:bookmarkStart w:id="15" w:name="_Toc70701592"/>
      <w:bookmarkStart w:id="16" w:name="_Toc95497549"/>
      <w:r w:rsidRPr="00D20B64">
        <w:rPr>
          <w:rFonts w:cs="Arial"/>
          <w:color w:val="000000" w:themeColor="text1"/>
          <w:sz w:val="22"/>
          <w:szCs w:val="22"/>
        </w:rPr>
        <w:t>Reservas Presupuestales</w:t>
      </w:r>
      <w:bookmarkEnd w:id="15"/>
      <w:r w:rsidR="00EC349E" w:rsidRPr="00D20B64">
        <w:rPr>
          <w:rFonts w:cs="Arial"/>
          <w:color w:val="000000" w:themeColor="text1"/>
          <w:sz w:val="22"/>
          <w:szCs w:val="22"/>
        </w:rPr>
        <w:t>.</w:t>
      </w:r>
      <w:bookmarkEnd w:id="16"/>
    </w:p>
    <w:p w14:paraId="4643E73D" w14:textId="77777777" w:rsidR="00FC2085" w:rsidRPr="00D20B64" w:rsidRDefault="00FC2085" w:rsidP="00D20B64">
      <w:pPr>
        <w:spacing w:after="0" w:line="240" w:lineRule="auto"/>
        <w:jc w:val="both"/>
        <w:rPr>
          <w:rFonts w:ascii="Arial" w:hAnsi="Arial" w:cs="Arial"/>
          <w:color w:val="000000" w:themeColor="text1"/>
        </w:rPr>
      </w:pPr>
    </w:p>
    <w:p w14:paraId="360AE3C1" w14:textId="23DED2AE" w:rsidR="00FC2085" w:rsidRPr="00D20B64" w:rsidRDefault="00FC2085" w:rsidP="00D20B64">
      <w:pPr>
        <w:pStyle w:val="Descripcin"/>
        <w:spacing w:after="0"/>
        <w:jc w:val="center"/>
        <w:rPr>
          <w:rFonts w:ascii="Arial" w:hAnsi="Arial" w:cs="Arial"/>
          <w:b w:val="0"/>
          <w:i/>
          <w:color w:val="000000" w:themeColor="text1"/>
          <w:sz w:val="16"/>
          <w:szCs w:val="16"/>
        </w:rPr>
      </w:pPr>
      <w:r w:rsidRPr="00D20B64">
        <w:rPr>
          <w:rFonts w:ascii="Arial" w:hAnsi="Arial" w:cs="Arial"/>
          <w:b w:val="0"/>
          <w:color w:val="000000" w:themeColor="text1"/>
          <w:sz w:val="16"/>
          <w:szCs w:val="16"/>
        </w:rPr>
        <w:t xml:space="preserve">Ilustración </w:t>
      </w:r>
      <w:r w:rsidRPr="00D20B64">
        <w:rPr>
          <w:rFonts w:ascii="Arial" w:hAnsi="Arial" w:cs="Arial"/>
          <w:b w:val="0"/>
          <w:i/>
          <w:color w:val="000000" w:themeColor="text1"/>
          <w:sz w:val="16"/>
          <w:szCs w:val="16"/>
        </w:rPr>
        <w:fldChar w:fldCharType="begin"/>
      </w:r>
      <w:r w:rsidRPr="00D20B64">
        <w:rPr>
          <w:rFonts w:ascii="Arial" w:hAnsi="Arial" w:cs="Arial"/>
          <w:b w:val="0"/>
          <w:color w:val="000000" w:themeColor="text1"/>
          <w:sz w:val="16"/>
          <w:szCs w:val="16"/>
        </w:rPr>
        <w:instrText xml:space="preserve"> SEQ Ilustración \* ARABIC </w:instrText>
      </w:r>
      <w:r w:rsidRPr="00D20B64">
        <w:rPr>
          <w:rFonts w:ascii="Arial" w:hAnsi="Arial" w:cs="Arial"/>
          <w:b w:val="0"/>
          <w:i/>
          <w:color w:val="000000" w:themeColor="text1"/>
          <w:sz w:val="16"/>
          <w:szCs w:val="16"/>
        </w:rPr>
        <w:fldChar w:fldCharType="separate"/>
      </w:r>
      <w:r w:rsidR="00E80AD5" w:rsidRPr="00D20B64">
        <w:rPr>
          <w:rFonts w:ascii="Arial" w:hAnsi="Arial" w:cs="Arial"/>
          <w:b w:val="0"/>
          <w:noProof/>
          <w:color w:val="000000" w:themeColor="text1"/>
          <w:sz w:val="16"/>
          <w:szCs w:val="16"/>
        </w:rPr>
        <w:t>10</w:t>
      </w:r>
      <w:r w:rsidRPr="00D20B64">
        <w:rPr>
          <w:rFonts w:ascii="Arial" w:hAnsi="Arial" w:cs="Arial"/>
          <w:b w:val="0"/>
          <w:i/>
          <w:color w:val="000000" w:themeColor="text1"/>
          <w:sz w:val="16"/>
          <w:szCs w:val="16"/>
        </w:rPr>
        <w:fldChar w:fldCharType="end"/>
      </w:r>
      <w:r w:rsidRPr="00D20B64">
        <w:rPr>
          <w:rFonts w:ascii="Arial" w:hAnsi="Arial" w:cs="Arial"/>
          <w:b w:val="0"/>
          <w:color w:val="000000" w:themeColor="text1"/>
          <w:sz w:val="16"/>
          <w:szCs w:val="16"/>
        </w:rPr>
        <w:t>. Ejecución Presupuestal – RESERVAS</w:t>
      </w:r>
    </w:p>
    <w:p w14:paraId="5AD03FB9" w14:textId="77777777" w:rsidR="00FC2085" w:rsidRPr="00D20B64" w:rsidRDefault="00FC2085" w:rsidP="00D20B64">
      <w:pPr>
        <w:spacing w:after="0"/>
        <w:rPr>
          <w:rFonts w:ascii="Arial" w:hAnsi="Arial" w:cs="Arial"/>
          <w:color w:val="000000" w:themeColor="text1"/>
        </w:rPr>
      </w:pPr>
      <w:r w:rsidRPr="00D20B64">
        <w:rPr>
          <w:rFonts w:ascii="Arial" w:hAnsi="Arial" w:cs="Arial"/>
          <w:noProof/>
          <w:color w:val="000000" w:themeColor="text1"/>
          <w:lang w:eastAsia="es-CO"/>
        </w:rPr>
        <mc:AlternateContent>
          <mc:Choice Requires="wps">
            <w:drawing>
              <wp:anchor distT="0" distB="0" distL="114300" distR="114300" simplePos="0" relativeHeight="251675689" behindDoc="0" locked="0" layoutInCell="1" allowOverlap="1" wp14:anchorId="63CABD90" wp14:editId="73D71D71">
                <wp:simplePos x="0" y="0"/>
                <wp:positionH relativeFrom="rightMargin">
                  <wp:posOffset>-725170</wp:posOffset>
                </wp:positionH>
                <wp:positionV relativeFrom="paragraph">
                  <wp:posOffset>1280282</wp:posOffset>
                </wp:positionV>
                <wp:extent cx="412299" cy="295330"/>
                <wp:effectExtent l="0" t="0" r="0" b="0"/>
                <wp:wrapNone/>
                <wp:docPr id="41"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31247E52" w14:textId="77777777" w:rsidR="00A51347" w:rsidRDefault="00A51347" w:rsidP="00FC2085">
                            <w:pPr>
                              <w:rPr>
                                <w:sz w:val="24"/>
                                <w:szCs w:val="24"/>
                              </w:rPr>
                            </w:pPr>
                            <w:r>
                              <w:rPr>
                                <w:rFonts w:ascii="Arial Narrow" w:hAnsi="Arial Narrow"/>
                                <w:b/>
                                <w:bCs/>
                                <w:sz w:val="18"/>
                                <w:szCs w:val="18"/>
                              </w:rPr>
                              <w:t>96%</w:t>
                            </w:r>
                          </w:p>
                        </w:txbxContent>
                      </wps:txbx>
                      <wps:bodyPr wrap="none" rtlCol="0"/>
                    </wps:wsp>
                  </a:graphicData>
                </a:graphic>
              </wp:anchor>
            </w:drawing>
          </mc:Choice>
          <mc:Fallback>
            <w:pict>
              <v:shape w14:anchorId="63CABD90" id="_x0000_s1041" type="#_x0000_t202" style="position:absolute;margin-left:-57.1pt;margin-top:100.8pt;width:32.45pt;height:23.25pt;z-index:251675689;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" filled="f" stroked="f">
                <v:textbox>
                  <w:txbxContent>
                    <w:p w14:paraId="31247E52" w14:textId="77777777" w:rsidR="00A51347" w:rsidRDefault="00A51347" w:rsidP="00FC2085">
                      <w:pPr>
                        <w:rPr>
                          <w:sz w:val="24"/>
                          <w:szCs w:val="24"/>
                        </w:rPr>
                      </w:pPr>
                      <w:r>
                        <w:rPr>
                          <w:rFonts w:ascii="Arial Narrow" w:hAnsi="Arial Narrow"/>
                          <w:b/>
                          <w:bCs/>
                          <w:sz w:val="18"/>
                          <w:szCs w:val="18"/>
                        </w:rPr>
                        <w:t>96%</w:t>
                      </w:r>
                    </w:p>
                  </w:txbxContent>
                </v:textbox>
                <w10:wrap anchorx="margin"/>
              </v:shape>
            </w:pict>
          </mc:Fallback>
        </mc:AlternateContent>
      </w:r>
      <w:r w:rsidRPr="00D20B64">
        <w:rPr>
          <w:rFonts w:ascii="Arial" w:hAnsi="Arial" w:cs="Arial"/>
          <w:noProof/>
          <w:color w:val="000000" w:themeColor="text1"/>
          <w:lang w:eastAsia="es-CO"/>
        </w:rPr>
        <mc:AlternateContent>
          <mc:Choice Requires="wps">
            <w:drawing>
              <wp:anchor distT="0" distB="0" distL="114300" distR="114300" simplePos="0" relativeHeight="251674665" behindDoc="0" locked="0" layoutInCell="1" allowOverlap="1" wp14:anchorId="1E9179FB" wp14:editId="4E014476">
                <wp:simplePos x="0" y="0"/>
                <wp:positionH relativeFrom="rightMargin">
                  <wp:posOffset>-1881708</wp:posOffset>
                </wp:positionH>
                <wp:positionV relativeFrom="paragraph">
                  <wp:posOffset>1208499</wp:posOffset>
                </wp:positionV>
                <wp:extent cx="412299" cy="295330"/>
                <wp:effectExtent l="0" t="0" r="0" b="0"/>
                <wp:wrapNone/>
                <wp:docPr id="39"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35E3A5A5" w14:textId="77777777" w:rsidR="00A51347" w:rsidRDefault="00A51347" w:rsidP="00FC2085">
                            <w:pPr>
                              <w:rPr>
                                <w:sz w:val="24"/>
                                <w:szCs w:val="24"/>
                              </w:rPr>
                            </w:pPr>
                            <w:r>
                              <w:rPr>
                                <w:rFonts w:ascii="Arial Narrow" w:hAnsi="Arial Narrow"/>
                                <w:b/>
                                <w:bCs/>
                                <w:sz w:val="18"/>
                                <w:szCs w:val="18"/>
                              </w:rPr>
                              <w:t>99%</w:t>
                            </w:r>
                          </w:p>
                        </w:txbxContent>
                      </wps:txbx>
                      <wps:bodyPr wrap="none" rtlCol="0"/>
                    </wps:wsp>
                  </a:graphicData>
                </a:graphic>
              </wp:anchor>
            </w:drawing>
          </mc:Choice>
          <mc:Fallback>
            <w:pict>
              <v:shape w14:anchorId="1E9179FB" id="_x0000_s1042" type="#_x0000_t202" style="position:absolute;margin-left:-148.15pt;margin-top:95.15pt;width:32.45pt;height:23.25pt;z-index:251674665;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" filled="f" stroked="f">
                <v:textbox>
                  <w:txbxContent>
                    <w:p w14:paraId="35E3A5A5" w14:textId="77777777" w:rsidR="00A51347" w:rsidRDefault="00A51347" w:rsidP="00FC2085">
                      <w:pPr>
                        <w:rPr>
                          <w:sz w:val="24"/>
                          <w:szCs w:val="24"/>
                        </w:rPr>
                      </w:pPr>
                      <w:r>
                        <w:rPr>
                          <w:rFonts w:ascii="Arial Narrow" w:hAnsi="Arial Narrow"/>
                          <w:b/>
                          <w:bCs/>
                          <w:sz w:val="18"/>
                          <w:szCs w:val="18"/>
                        </w:rPr>
                        <w:t>99%</w:t>
                      </w:r>
                    </w:p>
                  </w:txbxContent>
                </v:textbox>
                <w10:wrap anchorx="margin"/>
              </v:shape>
            </w:pict>
          </mc:Fallback>
        </mc:AlternateContent>
      </w:r>
      <w:r w:rsidRPr="00D20B64">
        <w:rPr>
          <w:rFonts w:ascii="Arial" w:hAnsi="Arial" w:cs="Arial"/>
          <w:noProof/>
          <w:color w:val="000000" w:themeColor="text1"/>
          <w:lang w:eastAsia="es-CO"/>
        </w:rPr>
        <mc:AlternateContent>
          <mc:Choice Requires="wps">
            <w:drawing>
              <wp:anchor distT="0" distB="0" distL="114300" distR="114300" simplePos="0" relativeHeight="251673641" behindDoc="0" locked="0" layoutInCell="1" allowOverlap="1" wp14:anchorId="21AC3823" wp14:editId="66F26550">
                <wp:simplePos x="0" y="0"/>
                <wp:positionH relativeFrom="margin">
                  <wp:posOffset>2415567</wp:posOffset>
                </wp:positionH>
                <wp:positionV relativeFrom="paragraph">
                  <wp:posOffset>1271189</wp:posOffset>
                </wp:positionV>
                <wp:extent cx="412299" cy="295330"/>
                <wp:effectExtent l="0" t="0" r="0" b="0"/>
                <wp:wrapNone/>
                <wp:docPr id="38"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074D7D0A" w14:textId="77777777" w:rsidR="00A51347" w:rsidRDefault="00A51347" w:rsidP="00FC2085">
                            <w:pPr>
                              <w:rPr>
                                <w:sz w:val="24"/>
                                <w:szCs w:val="24"/>
                              </w:rPr>
                            </w:pPr>
                            <w:r>
                              <w:rPr>
                                <w:rFonts w:ascii="Arial Narrow" w:hAnsi="Arial Narrow"/>
                                <w:b/>
                                <w:bCs/>
                                <w:sz w:val="18"/>
                                <w:szCs w:val="18"/>
                              </w:rPr>
                              <w:t>100%</w:t>
                            </w:r>
                          </w:p>
                        </w:txbxContent>
                      </wps:txbx>
                      <wps:bodyPr wrap="none" rtlCol="0"/>
                    </wps:wsp>
                  </a:graphicData>
                </a:graphic>
              </wp:anchor>
            </w:drawing>
          </mc:Choice>
          <mc:Fallback>
            <w:pict>
              <v:shape w14:anchorId="21AC3823" id="_x0000_s1043" type="#_x0000_t202" style="position:absolute;margin-left:190.2pt;margin-top:100.1pt;width:32.45pt;height:23.25pt;z-index:251673641;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" filled="f" stroked="f">
                <v:textbox>
                  <w:txbxContent>
                    <w:p w14:paraId="074D7D0A" w14:textId="77777777" w:rsidR="00A51347" w:rsidRDefault="00A51347" w:rsidP="00FC2085">
                      <w:pPr>
                        <w:rPr>
                          <w:sz w:val="24"/>
                          <w:szCs w:val="24"/>
                        </w:rPr>
                      </w:pPr>
                      <w:r>
                        <w:rPr>
                          <w:rFonts w:ascii="Arial Narrow" w:hAnsi="Arial Narrow"/>
                          <w:b/>
                          <w:bCs/>
                          <w:sz w:val="18"/>
                          <w:szCs w:val="18"/>
                        </w:rPr>
                        <w:t>100%</w:t>
                      </w:r>
                    </w:p>
                  </w:txbxContent>
                </v:textbox>
                <w10:wrap anchorx="margin"/>
              </v:shape>
            </w:pict>
          </mc:Fallback>
        </mc:AlternateContent>
      </w:r>
      <w:r w:rsidRPr="00D20B64">
        <w:rPr>
          <w:rFonts w:ascii="Arial" w:hAnsi="Arial" w:cs="Arial"/>
          <w:noProof/>
          <w:color w:val="000000" w:themeColor="text1"/>
          <w:lang w:eastAsia="es-CO"/>
        </w:rPr>
        <mc:AlternateContent>
          <mc:Choice Requires="wps">
            <w:drawing>
              <wp:anchor distT="0" distB="0" distL="114300" distR="114300" simplePos="0" relativeHeight="251672617" behindDoc="0" locked="0" layoutInCell="1" allowOverlap="1" wp14:anchorId="7C259CA7" wp14:editId="49F7B6C4">
                <wp:simplePos x="0" y="0"/>
                <wp:positionH relativeFrom="rightMargin">
                  <wp:posOffset>-4106626</wp:posOffset>
                </wp:positionH>
                <wp:positionV relativeFrom="paragraph">
                  <wp:posOffset>62324</wp:posOffset>
                </wp:positionV>
                <wp:extent cx="412299" cy="295330"/>
                <wp:effectExtent l="0" t="0" r="0" b="0"/>
                <wp:wrapNone/>
                <wp:docPr id="36"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3E6D3589" w14:textId="77777777" w:rsidR="00A51347" w:rsidRDefault="00A51347" w:rsidP="00FC2085">
                            <w:pPr>
                              <w:rPr>
                                <w:sz w:val="24"/>
                                <w:szCs w:val="24"/>
                              </w:rPr>
                            </w:pPr>
                            <w:r>
                              <w:rPr>
                                <w:rFonts w:ascii="Arial Narrow" w:hAnsi="Arial Narrow"/>
                                <w:b/>
                                <w:bCs/>
                                <w:sz w:val="18"/>
                                <w:szCs w:val="18"/>
                              </w:rPr>
                              <w:t>98%</w:t>
                            </w:r>
                          </w:p>
                        </w:txbxContent>
                      </wps:txbx>
                      <wps:bodyPr wrap="none" rtlCol="0"/>
                    </wps:wsp>
                  </a:graphicData>
                </a:graphic>
              </wp:anchor>
            </w:drawing>
          </mc:Choice>
          <mc:Fallback>
            <w:pict>
              <v:shape w14:anchorId="7C259CA7" id="_x0000_s1044" type="#_x0000_t202" style="position:absolute;margin-left:-323.35pt;margin-top:4.9pt;width:32.45pt;height:23.25pt;z-index:251672617;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" filled="f" stroked="f">
                <v:textbox>
                  <w:txbxContent>
                    <w:p w14:paraId="3E6D3589" w14:textId="77777777" w:rsidR="00A51347" w:rsidRDefault="00A51347" w:rsidP="00FC2085">
                      <w:pPr>
                        <w:rPr>
                          <w:sz w:val="24"/>
                          <w:szCs w:val="24"/>
                        </w:rPr>
                      </w:pPr>
                      <w:r>
                        <w:rPr>
                          <w:rFonts w:ascii="Arial Narrow" w:hAnsi="Arial Narrow"/>
                          <w:b/>
                          <w:bCs/>
                          <w:sz w:val="18"/>
                          <w:szCs w:val="18"/>
                        </w:rPr>
                        <w:t>98%</w:t>
                      </w:r>
                    </w:p>
                  </w:txbxContent>
                </v:textbox>
                <w10:wrap anchorx="margin"/>
              </v:shape>
            </w:pict>
          </mc:Fallback>
        </mc:AlternateContent>
      </w:r>
      <w:r w:rsidRPr="00D20B64">
        <w:rPr>
          <w:rFonts w:ascii="Arial" w:hAnsi="Arial" w:cs="Arial"/>
          <w:noProof/>
          <w:color w:val="000000" w:themeColor="text1"/>
          <w:lang w:eastAsia="es-CO"/>
        </w:rPr>
        <w:drawing>
          <wp:inline distT="0" distB="0" distL="0" distR="0" wp14:anchorId="3F2B6009" wp14:editId="7E100325">
            <wp:extent cx="5457217" cy="2079909"/>
            <wp:effectExtent l="0" t="0" r="10160" b="15875"/>
            <wp:docPr id="9" name="Gráfico 9">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FE97CF" w14:textId="77777777" w:rsidR="00C21102" w:rsidRDefault="00C21102" w:rsidP="00D20B64">
      <w:pPr>
        <w:pStyle w:val="Descripcin"/>
        <w:spacing w:after="0"/>
        <w:jc w:val="center"/>
        <w:rPr>
          <w:rFonts w:ascii="Arial" w:hAnsi="Arial" w:cs="Arial"/>
          <w:b w:val="0"/>
          <w:color w:val="000000" w:themeColor="text1"/>
          <w:sz w:val="16"/>
          <w:szCs w:val="16"/>
        </w:rPr>
      </w:pPr>
    </w:p>
    <w:p w14:paraId="02298988" w14:textId="2727F569" w:rsidR="00FC2085" w:rsidRPr="00D20B64" w:rsidRDefault="00FC2085" w:rsidP="00D20B64">
      <w:pPr>
        <w:pStyle w:val="Descripcin"/>
        <w:spacing w:after="0"/>
        <w:jc w:val="center"/>
        <w:rPr>
          <w:rFonts w:ascii="Arial" w:hAnsi="Arial" w:cs="Arial"/>
          <w:b w:val="0"/>
          <w:bCs w:val="0"/>
          <w:i/>
          <w:color w:val="000000" w:themeColor="text1"/>
          <w:sz w:val="16"/>
          <w:szCs w:val="16"/>
        </w:rPr>
      </w:pPr>
      <w:r w:rsidRPr="00D20B64">
        <w:rPr>
          <w:rFonts w:ascii="Arial" w:hAnsi="Arial" w:cs="Arial"/>
          <w:b w:val="0"/>
          <w:color w:val="000000" w:themeColor="text1"/>
          <w:sz w:val="16"/>
          <w:szCs w:val="16"/>
        </w:rPr>
        <w:t>Fuente: BogData, 31 de diciembre de 2021</w:t>
      </w:r>
    </w:p>
    <w:p w14:paraId="5ACF80E9" w14:textId="77777777" w:rsidR="00C21102" w:rsidRDefault="00C21102" w:rsidP="00D20B64">
      <w:pPr>
        <w:spacing w:after="0" w:line="240" w:lineRule="auto"/>
        <w:jc w:val="both"/>
        <w:rPr>
          <w:rFonts w:ascii="Arial" w:hAnsi="Arial" w:cs="Arial"/>
          <w:color w:val="000000" w:themeColor="text1"/>
        </w:rPr>
      </w:pPr>
    </w:p>
    <w:p w14:paraId="0E8DDA69" w14:textId="731DD70A" w:rsidR="00FC2085" w:rsidRPr="00D20B64" w:rsidRDefault="00FC2085" w:rsidP="00D20B64">
      <w:pPr>
        <w:spacing w:after="0" w:line="240" w:lineRule="auto"/>
        <w:jc w:val="both"/>
        <w:rPr>
          <w:rFonts w:ascii="Arial" w:hAnsi="Arial" w:cs="Arial"/>
          <w:color w:val="000000" w:themeColor="text1"/>
        </w:rPr>
      </w:pPr>
      <w:r w:rsidRPr="00D20B64">
        <w:rPr>
          <w:rFonts w:ascii="Arial" w:hAnsi="Arial" w:cs="Arial"/>
          <w:color w:val="000000" w:themeColor="text1"/>
        </w:rPr>
        <w:t>En la ilustración anterior podemos observar el comportamiento que tuvieron las reservas presupuestales por proyecto de inversión de las cuales con corte a 31 de diciembre el valor neto ascendió a $39.485 millones de los cuales se giraron $38.790 millones que representan el 98%, quedando pendiente por girar $695 millones que representa el 2%.</w:t>
      </w:r>
    </w:p>
    <w:p w14:paraId="7300A3DE" w14:textId="77777777" w:rsidR="00FC2085" w:rsidRPr="00D20B64" w:rsidRDefault="00FC2085" w:rsidP="00D20B64">
      <w:pPr>
        <w:spacing w:after="0" w:line="240" w:lineRule="auto"/>
        <w:jc w:val="both"/>
        <w:rPr>
          <w:rFonts w:ascii="Arial" w:hAnsi="Arial" w:cs="Arial"/>
          <w:color w:val="000000" w:themeColor="text1"/>
        </w:rPr>
      </w:pPr>
    </w:p>
    <w:p w14:paraId="7A9B758E" w14:textId="6D6BB1B5" w:rsidR="00FC2085" w:rsidRPr="00D20B64" w:rsidRDefault="00FC2085" w:rsidP="0062203D">
      <w:pPr>
        <w:pStyle w:val="Ttulo1"/>
        <w:numPr>
          <w:ilvl w:val="1"/>
          <w:numId w:val="3"/>
        </w:numPr>
        <w:spacing w:before="0"/>
        <w:rPr>
          <w:rFonts w:cs="Arial"/>
          <w:b w:val="0"/>
          <w:bCs/>
          <w:color w:val="000000" w:themeColor="text1"/>
          <w:sz w:val="22"/>
          <w:szCs w:val="22"/>
        </w:rPr>
      </w:pPr>
      <w:bookmarkStart w:id="17" w:name="_Toc70701593"/>
      <w:bookmarkStart w:id="18" w:name="_Toc95497550"/>
      <w:r w:rsidRPr="00D20B64">
        <w:rPr>
          <w:rFonts w:cs="Arial"/>
          <w:color w:val="000000" w:themeColor="text1"/>
          <w:sz w:val="22"/>
          <w:szCs w:val="22"/>
        </w:rPr>
        <w:t>Pasivos Exigibles</w:t>
      </w:r>
      <w:bookmarkEnd w:id="17"/>
      <w:r w:rsidR="00EC349E" w:rsidRPr="00D20B64">
        <w:rPr>
          <w:rFonts w:cs="Arial"/>
          <w:color w:val="000000" w:themeColor="text1"/>
          <w:sz w:val="22"/>
          <w:szCs w:val="22"/>
          <w:lang w:val="es-MX"/>
        </w:rPr>
        <w:t>.</w:t>
      </w:r>
      <w:bookmarkEnd w:id="18"/>
    </w:p>
    <w:p w14:paraId="38F9B6CE" w14:textId="77777777" w:rsidR="00FC2085" w:rsidRPr="00D20B64" w:rsidRDefault="00FC2085" w:rsidP="00D20B64">
      <w:pPr>
        <w:spacing w:after="0" w:line="240" w:lineRule="auto"/>
        <w:jc w:val="both"/>
        <w:rPr>
          <w:rFonts w:ascii="Arial" w:hAnsi="Arial" w:cs="Arial"/>
          <w:b/>
          <w:color w:val="000000" w:themeColor="text1"/>
        </w:rPr>
      </w:pPr>
    </w:p>
    <w:p w14:paraId="5EE6DE2B" w14:textId="77777777" w:rsidR="00FC2085" w:rsidRPr="00D20B64" w:rsidRDefault="00FC2085" w:rsidP="00D20B64">
      <w:pPr>
        <w:spacing w:after="0" w:line="240" w:lineRule="auto"/>
        <w:jc w:val="both"/>
        <w:rPr>
          <w:rFonts w:ascii="Arial" w:hAnsi="Arial" w:cs="Arial"/>
          <w:i/>
          <w:color w:val="000000" w:themeColor="text1"/>
        </w:rPr>
      </w:pPr>
      <w:r w:rsidRPr="00D20B64">
        <w:rPr>
          <w:rFonts w:ascii="Arial" w:hAnsi="Arial" w:cs="Arial"/>
          <w:i/>
          <w:color w:val="000000" w:themeColor="text1"/>
        </w:rPr>
        <w:t xml:space="preserve">“Son compromisos que se adquirieron con el cumplimiento de las formalidades plenas, que deben asumirse con cargo al presupuesto disponible de la vigencia en que se pagan, por </w:t>
      </w:r>
      <w:r w:rsidRPr="00D20B64">
        <w:rPr>
          <w:rFonts w:ascii="Arial" w:hAnsi="Arial" w:cs="Arial"/>
          <w:i/>
          <w:color w:val="000000" w:themeColor="text1"/>
        </w:rPr>
        <w:lastRenderedPageBreak/>
        <w:t>cuanto la reserva presupuestal que los respaldó en su oportunidad feneció por no haberse pagado en el transcurso de la misma vigencia fiscal en que se constituyeron.”</w:t>
      </w:r>
      <w:r w:rsidRPr="00D20B64">
        <w:rPr>
          <w:rStyle w:val="Refdenotaalpie"/>
          <w:rFonts w:ascii="Arial" w:hAnsi="Arial" w:cs="Arial"/>
          <w:i/>
          <w:color w:val="000000" w:themeColor="text1"/>
        </w:rPr>
        <w:t xml:space="preserve"> </w:t>
      </w:r>
      <w:r w:rsidRPr="00D20B64">
        <w:rPr>
          <w:rStyle w:val="Refdenotaalpie"/>
          <w:rFonts w:ascii="Arial" w:hAnsi="Arial" w:cs="Arial"/>
          <w:i/>
          <w:color w:val="000000" w:themeColor="text1"/>
        </w:rPr>
        <w:footnoteReference w:id="2"/>
      </w:r>
    </w:p>
    <w:p w14:paraId="59E5EF96" w14:textId="77777777" w:rsidR="00FC2085" w:rsidRPr="00D20B64" w:rsidRDefault="00FC2085" w:rsidP="00D20B64">
      <w:pPr>
        <w:spacing w:after="0" w:line="240" w:lineRule="auto"/>
        <w:ind w:left="360"/>
        <w:jc w:val="both"/>
        <w:rPr>
          <w:rFonts w:ascii="Arial" w:hAnsi="Arial" w:cs="Arial"/>
          <w:i/>
          <w:color w:val="000000" w:themeColor="text1"/>
        </w:rPr>
      </w:pPr>
    </w:p>
    <w:p w14:paraId="652530C5" w14:textId="77777777" w:rsidR="00FC2085" w:rsidRPr="00D20B64" w:rsidRDefault="00FC2085" w:rsidP="00D20B64">
      <w:pPr>
        <w:spacing w:after="0" w:line="240" w:lineRule="auto"/>
        <w:jc w:val="both"/>
        <w:rPr>
          <w:rFonts w:ascii="Arial" w:hAnsi="Arial" w:cs="Arial"/>
          <w:color w:val="000000" w:themeColor="text1"/>
        </w:rPr>
      </w:pPr>
      <w:r w:rsidRPr="00D20B64">
        <w:rPr>
          <w:rFonts w:ascii="Arial" w:hAnsi="Arial" w:cs="Arial"/>
          <w:color w:val="000000" w:themeColor="text1"/>
        </w:rPr>
        <w:t>Con relación al comportamiento del pago de compromisos de vigencias anteriores fenecidas en el rubro de inversión, se tiene el siguiente comportamiento en gestión:</w:t>
      </w:r>
      <w:bookmarkStart w:id="19" w:name="_Hlk38879856"/>
    </w:p>
    <w:p w14:paraId="5ECCE941" w14:textId="77777777" w:rsidR="00FC2085" w:rsidRPr="00D20B64" w:rsidRDefault="00FC2085" w:rsidP="00D20B64">
      <w:pPr>
        <w:spacing w:after="0" w:line="240" w:lineRule="auto"/>
        <w:ind w:left="360"/>
        <w:jc w:val="both"/>
        <w:rPr>
          <w:rFonts w:ascii="Arial" w:hAnsi="Arial" w:cs="Arial"/>
          <w:color w:val="000000" w:themeColor="text1"/>
        </w:rPr>
      </w:pPr>
    </w:p>
    <w:p w14:paraId="761D4DD5" w14:textId="5D39726D" w:rsidR="00FC2085" w:rsidRDefault="00FC2085" w:rsidP="00C21102">
      <w:pPr>
        <w:pStyle w:val="Descripcin"/>
        <w:spacing w:after="0"/>
        <w:jc w:val="center"/>
        <w:rPr>
          <w:rFonts w:ascii="Arial" w:hAnsi="Arial" w:cs="Arial"/>
          <w:b w:val="0"/>
          <w:color w:val="000000" w:themeColor="text1"/>
          <w:sz w:val="16"/>
          <w:szCs w:val="16"/>
        </w:rPr>
      </w:pPr>
      <w:bookmarkStart w:id="20" w:name="_Hlk38911873"/>
      <w:r w:rsidRPr="00D20B64">
        <w:rPr>
          <w:rFonts w:ascii="Arial" w:hAnsi="Arial" w:cs="Arial"/>
          <w:b w:val="0"/>
          <w:color w:val="000000" w:themeColor="text1"/>
          <w:sz w:val="16"/>
          <w:szCs w:val="16"/>
        </w:rPr>
        <w:t xml:space="preserve">Tabla </w:t>
      </w:r>
      <w:r w:rsidRPr="00D20B64">
        <w:rPr>
          <w:rFonts w:ascii="Arial" w:hAnsi="Arial" w:cs="Arial"/>
          <w:b w:val="0"/>
          <w:i/>
          <w:color w:val="000000" w:themeColor="text1"/>
          <w:sz w:val="16"/>
          <w:szCs w:val="16"/>
        </w:rPr>
        <w:fldChar w:fldCharType="begin"/>
      </w:r>
      <w:r w:rsidRPr="00D20B64">
        <w:rPr>
          <w:rFonts w:ascii="Arial" w:hAnsi="Arial" w:cs="Arial"/>
          <w:b w:val="0"/>
          <w:color w:val="000000" w:themeColor="text1"/>
          <w:sz w:val="16"/>
          <w:szCs w:val="16"/>
        </w:rPr>
        <w:instrText xml:space="preserve"> SEQ Tabla \* ARABIC </w:instrText>
      </w:r>
      <w:r w:rsidRPr="00D20B64">
        <w:rPr>
          <w:rFonts w:ascii="Arial" w:hAnsi="Arial" w:cs="Arial"/>
          <w:b w:val="0"/>
          <w:i/>
          <w:color w:val="000000" w:themeColor="text1"/>
          <w:sz w:val="16"/>
          <w:szCs w:val="16"/>
        </w:rPr>
        <w:fldChar w:fldCharType="separate"/>
      </w:r>
      <w:r w:rsidR="00C637CE">
        <w:rPr>
          <w:rFonts w:ascii="Arial" w:hAnsi="Arial" w:cs="Arial"/>
          <w:b w:val="0"/>
          <w:noProof/>
          <w:color w:val="000000" w:themeColor="text1"/>
          <w:sz w:val="16"/>
          <w:szCs w:val="16"/>
        </w:rPr>
        <w:t>2</w:t>
      </w:r>
      <w:r w:rsidRPr="00D20B64">
        <w:rPr>
          <w:rFonts w:ascii="Arial" w:hAnsi="Arial" w:cs="Arial"/>
          <w:b w:val="0"/>
          <w:i/>
          <w:color w:val="000000" w:themeColor="text1"/>
          <w:sz w:val="16"/>
          <w:szCs w:val="16"/>
        </w:rPr>
        <w:fldChar w:fldCharType="end"/>
      </w:r>
      <w:r w:rsidRPr="00D20B64">
        <w:rPr>
          <w:rFonts w:ascii="Arial" w:hAnsi="Arial" w:cs="Arial"/>
          <w:b w:val="0"/>
          <w:color w:val="000000" w:themeColor="text1"/>
          <w:sz w:val="16"/>
          <w:szCs w:val="16"/>
        </w:rPr>
        <w:t xml:space="preserve">. </w:t>
      </w:r>
      <w:bookmarkEnd w:id="20"/>
      <w:r w:rsidRPr="00D20B64">
        <w:rPr>
          <w:rFonts w:ascii="Arial" w:hAnsi="Arial" w:cs="Arial"/>
          <w:b w:val="0"/>
          <w:color w:val="000000" w:themeColor="text1"/>
          <w:sz w:val="16"/>
          <w:szCs w:val="16"/>
        </w:rPr>
        <w:t>Gestión Pasivos Exigibles</w:t>
      </w:r>
    </w:p>
    <w:p w14:paraId="4AF81B46" w14:textId="77777777" w:rsidR="00C21102" w:rsidRPr="00C21102" w:rsidRDefault="00C21102" w:rsidP="00C21102">
      <w:pPr>
        <w:spacing w:after="0"/>
      </w:pPr>
    </w:p>
    <w:tbl>
      <w:tblPr>
        <w:tblW w:w="7267" w:type="dxa"/>
        <w:jc w:val="center"/>
        <w:tblCellMar>
          <w:left w:w="70" w:type="dxa"/>
          <w:right w:w="70" w:type="dxa"/>
        </w:tblCellMar>
        <w:tblLook w:val="04A0" w:firstRow="1" w:lastRow="0" w:firstColumn="1" w:lastColumn="0" w:noHBand="0" w:noVBand="1"/>
      </w:tblPr>
      <w:tblGrid>
        <w:gridCol w:w="5012"/>
        <w:gridCol w:w="2255"/>
      </w:tblGrid>
      <w:tr w:rsidR="00FC2085" w:rsidRPr="00D20B64" w14:paraId="3CC478A6" w14:textId="77777777" w:rsidTr="00177FF9">
        <w:trPr>
          <w:trHeight w:val="143"/>
          <w:jc w:val="center"/>
        </w:trPr>
        <w:tc>
          <w:tcPr>
            <w:tcW w:w="5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FE1CF" w14:textId="77777777" w:rsidR="00FC2085" w:rsidRPr="00D20B64" w:rsidRDefault="00FC2085" w:rsidP="00D20B64">
            <w:pPr>
              <w:spacing w:after="0" w:line="240" w:lineRule="auto"/>
              <w:rPr>
                <w:rFonts w:ascii="Arial" w:eastAsia="Times New Roman" w:hAnsi="Arial" w:cs="Arial"/>
                <w:color w:val="000000" w:themeColor="text1"/>
                <w:sz w:val="18"/>
                <w:szCs w:val="16"/>
                <w:lang w:eastAsia="es-CO"/>
              </w:rPr>
            </w:pPr>
            <w:r w:rsidRPr="00D20B64">
              <w:rPr>
                <w:rFonts w:ascii="Arial" w:eastAsia="Times New Roman" w:hAnsi="Arial" w:cs="Arial"/>
                <w:color w:val="000000" w:themeColor="text1"/>
                <w:sz w:val="18"/>
                <w:szCs w:val="16"/>
                <w:lang w:eastAsia="es-CO"/>
              </w:rPr>
              <w:t>PASIVOS 2019</w:t>
            </w:r>
          </w:p>
        </w:tc>
        <w:tc>
          <w:tcPr>
            <w:tcW w:w="2255" w:type="dxa"/>
            <w:tcBorders>
              <w:top w:val="single" w:sz="4" w:space="0" w:color="auto"/>
              <w:left w:val="nil"/>
              <w:bottom w:val="single" w:sz="4" w:space="0" w:color="auto"/>
              <w:right w:val="single" w:sz="4" w:space="0" w:color="auto"/>
            </w:tcBorders>
            <w:shd w:val="clear" w:color="auto" w:fill="auto"/>
            <w:noWrap/>
            <w:vAlign w:val="center"/>
            <w:hideMark/>
          </w:tcPr>
          <w:p w14:paraId="76C69EBC" w14:textId="77777777" w:rsidR="00FC2085" w:rsidRPr="00D20B64" w:rsidRDefault="00FC2085" w:rsidP="00D20B64">
            <w:pPr>
              <w:spacing w:after="0" w:line="240" w:lineRule="auto"/>
              <w:rPr>
                <w:rFonts w:ascii="Arial" w:eastAsia="Times New Roman" w:hAnsi="Arial" w:cs="Arial"/>
                <w:color w:val="000000" w:themeColor="text1"/>
                <w:sz w:val="18"/>
                <w:szCs w:val="16"/>
                <w:lang w:eastAsia="es-CO"/>
              </w:rPr>
            </w:pPr>
            <w:r w:rsidRPr="00D20B64">
              <w:rPr>
                <w:rFonts w:ascii="Arial" w:eastAsia="Times New Roman" w:hAnsi="Arial" w:cs="Arial"/>
                <w:color w:val="000000" w:themeColor="text1"/>
                <w:sz w:val="18"/>
                <w:szCs w:val="16"/>
                <w:lang w:eastAsia="es-CO"/>
              </w:rPr>
              <w:t xml:space="preserve">               4.246.928.096 </w:t>
            </w:r>
          </w:p>
        </w:tc>
      </w:tr>
      <w:tr w:rsidR="00FC2085" w:rsidRPr="00D20B64" w14:paraId="42ACD5ED" w14:textId="77777777" w:rsidTr="00177FF9">
        <w:trPr>
          <w:trHeight w:val="143"/>
          <w:jc w:val="center"/>
        </w:trPr>
        <w:tc>
          <w:tcPr>
            <w:tcW w:w="5012" w:type="dxa"/>
            <w:tcBorders>
              <w:top w:val="nil"/>
              <w:left w:val="single" w:sz="4" w:space="0" w:color="auto"/>
              <w:bottom w:val="single" w:sz="4" w:space="0" w:color="auto"/>
              <w:right w:val="single" w:sz="4" w:space="0" w:color="auto"/>
            </w:tcBorders>
            <w:shd w:val="clear" w:color="auto" w:fill="auto"/>
            <w:noWrap/>
            <w:vAlign w:val="center"/>
            <w:hideMark/>
          </w:tcPr>
          <w:p w14:paraId="585556F0" w14:textId="77777777" w:rsidR="00FC2085" w:rsidRPr="00D20B64" w:rsidRDefault="00FC2085" w:rsidP="00D20B64">
            <w:pPr>
              <w:spacing w:after="0" w:line="240" w:lineRule="auto"/>
              <w:rPr>
                <w:rFonts w:ascii="Arial" w:eastAsia="Times New Roman" w:hAnsi="Arial" w:cs="Arial"/>
                <w:color w:val="000000" w:themeColor="text1"/>
                <w:sz w:val="18"/>
                <w:szCs w:val="16"/>
                <w:lang w:eastAsia="es-CO"/>
              </w:rPr>
            </w:pPr>
            <w:r w:rsidRPr="00D20B64">
              <w:rPr>
                <w:rFonts w:ascii="Arial" w:eastAsia="Times New Roman" w:hAnsi="Arial" w:cs="Arial"/>
                <w:color w:val="000000" w:themeColor="text1"/>
                <w:sz w:val="18"/>
                <w:szCs w:val="16"/>
                <w:lang w:eastAsia="es-CO"/>
              </w:rPr>
              <w:t>PASIVOS 2020</w:t>
            </w:r>
          </w:p>
        </w:tc>
        <w:tc>
          <w:tcPr>
            <w:tcW w:w="2255" w:type="dxa"/>
            <w:tcBorders>
              <w:top w:val="nil"/>
              <w:left w:val="nil"/>
              <w:bottom w:val="single" w:sz="4" w:space="0" w:color="auto"/>
              <w:right w:val="single" w:sz="4" w:space="0" w:color="auto"/>
            </w:tcBorders>
            <w:shd w:val="clear" w:color="auto" w:fill="auto"/>
            <w:noWrap/>
            <w:vAlign w:val="center"/>
            <w:hideMark/>
          </w:tcPr>
          <w:p w14:paraId="5CF51ED6" w14:textId="77777777" w:rsidR="00FC2085" w:rsidRPr="00D20B64" w:rsidRDefault="00FC2085" w:rsidP="00D20B64">
            <w:pPr>
              <w:spacing w:after="0" w:line="240" w:lineRule="auto"/>
              <w:rPr>
                <w:rFonts w:ascii="Arial" w:eastAsia="Times New Roman" w:hAnsi="Arial" w:cs="Arial"/>
                <w:color w:val="000000" w:themeColor="text1"/>
                <w:sz w:val="18"/>
                <w:szCs w:val="16"/>
                <w:lang w:eastAsia="es-CO"/>
              </w:rPr>
            </w:pPr>
            <w:r w:rsidRPr="00D20B64">
              <w:rPr>
                <w:rFonts w:ascii="Arial" w:eastAsia="Times New Roman" w:hAnsi="Arial" w:cs="Arial"/>
                <w:color w:val="000000" w:themeColor="text1"/>
                <w:sz w:val="18"/>
                <w:szCs w:val="16"/>
                <w:lang w:eastAsia="es-CO"/>
              </w:rPr>
              <w:t xml:space="preserve">               1.459.715.737</w:t>
            </w:r>
          </w:p>
        </w:tc>
      </w:tr>
      <w:tr w:rsidR="00FC2085" w:rsidRPr="00D20B64" w14:paraId="2062E759" w14:textId="77777777" w:rsidTr="00177FF9">
        <w:trPr>
          <w:trHeight w:val="143"/>
          <w:jc w:val="center"/>
        </w:trPr>
        <w:tc>
          <w:tcPr>
            <w:tcW w:w="5012" w:type="dxa"/>
            <w:tcBorders>
              <w:top w:val="nil"/>
              <w:left w:val="single" w:sz="4" w:space="0" w:color="auto"/>
              <w:bottom w:val="single" w:sz="4" w:space="0" w:color="auto"/>
              <w:right w:val="single" w:sz="4" w:space="0" w:color="auto"/>
            </w:tcBorders>
            <w:shd w:val="clear" w:color="auto" w:fill="auto"/>
            <w:noWrap/>
            <w:vAlign w:val="center"/>
            <w:hideMark/>
          </w:tcPr>
          <w:p w14:paraId="7B97CB4C" w14:textId="77777777" w:rsidR="00FC2085" w:rsidRPr="00D20B64" w:rsidRDefault="00FC2085" w:rsidP="00D20B64">
            <w:pPr>
              <w:spacing w:after="0" w:line="240" w:lineRule="auto"/>
              <w:rPr>
                <w:rFonts w:ascii="Arial" w:eastAsia="Times New Roman" w:hAnsi="Arial" w:cs="Arial"/>
                <w:b/>
                <w:bCs/>
                <w:color w:val="000000" w:themeColor="text1"/>
                <w:sz w:val="18"/>
                <w:szCs w:val="16"/>
                <w:lang w:eastAsia="es-CO"/>
              </w:rPr>
            </w:pPr>
            <w:r w:rsidRPr="00D20B64">
              <w:rPr>
                <w:rFonts w:ascii="Arial" w:eastAsia="Times New Roman" w:hAnsi="Arial" w:cs="Arial"/>
                <w:b/>
                <w:bCs/>
                <w:color w:val="000000" w:themeColor="text1"/>
                <w:sz w:val="18"/>
                <w:szCs w:val="16"/>
                <w:lang w:eastAsia="es-CO"/>
              </w:rPr>
              <w:t>TOTAL PASIVOS</w:t>
            </w:r>
          </w:p>
        </w:tc>
        <w:tc>
          <w:tcPr>
            <w:tcW w:w="2255" w:type="dxa"/>
            <w:tcBorders>
              <w:top w:val="nil"/>
              <w:left w:val="nil"/>
              <w:bottom w:val="single" w:sz="4" w:space="0" w:color="auto"/>
              <w:right w:val="single" w:sz="4" w:space="0" w:color="auto"/>
            </w:tcBorders>
            <w:shd w:val="clear" w:color="auto" w:fill="auto"/>
            <w:noWrap/>
            <w:vAlign w:val="center"/>
            <w:hideMark/>
          </w:tcPr>
          <w:p w14:paraId="095F1986" w14:textId="77777777" w:rsidR="00FC2085" w:rsidRPr="00D20B64" w:rsidRDefault="00FC2085" w:rsidP="00D20B64">
            <w:pPr>
              <w:spacing w:after="0" w:line="240" w:lineRule="auto"/>
              <w:rPr>
                <w:rFonts w:ascii="Arial" w:eastAsia="Times New Roman" w:hAnsi="Arial" w:cs="Arial"/>
                <w:b/>
                <w:bCs/>
                <w:color w:val="000000" w:themeColor="text1"/>
                <w:sz w:val="18"/>
                <w:szCs w:val="16"/>
                <w:lang w:eastAsia="es-CO"/>
              </w:rPr>
            </w:pPr>
            <w:r w:rsidRPr="00D20B64">
              <w:rPr>
                <w:rFonts w:ascii="Arial" w:eastAsia="Times New Roman" w:hAnsi="Arial" w:cs="Arial"/>
                <w:b/>
                <w:bCs/>
                <w:color w:val="000000" w:themeColor="text1"/>
                <w:sz w:val="18"/>
                <w:szCs w:val="16"/>
                <w:lang w:eastAsia="es-CO"/>
              </w:rPr>
              <w:t xml:space="preserve">               5.706.643.833 </w:t>
            </w:r>
          </w:p>
        </w:tc>
      </w:tr>
      <w:tr w:rsidR="00FC2085" w:rsidRPr="00D20B64" w14:paraId="1D6568F6" w14:textId="77777777" w:rsidTr="00177FF9">
        <w:trPr>
          <w:trHeight w:val="143"/>
          <w:jc w:val="center"/>
        </w:trPr>
        <w:tc>
          <w:tcPr>
            <w:tcW w:w="5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2079E" w14:textId="77777777" w:rsidR="00FC2085" w:rsidRPr="00D20B64" w:rsidRDefault="00FC2085" w:rsidP="00D20B64">
            <w:pPr>
              <w:spacing w:after="0" w:line="240" w:lineRule="auto"/>
              <w:rPr>
                <w:rFonts w:ascii="Arial" w:eastAsia="Times New Roman" w:hAnsi="Arial" w:cs="Arial"/>
                <w:b/>
                <w:bCs/>
                <w:color w:val="000000" w:themeColor="text1"/>
                <w:sz w:val="18"/>
                <w:szCs w:val="16"/>
                <w:lang w:eastAsia="es-CO"/>
              </w:rPr>
            </w:pPr>
            <w:r w:rsidRPr="00D20B64">
              <w:rPr>
                <w:rFonts w:ascii="Arial" w:eastAsia="Times New Roman" w:hAnsi="Arial" w:cs="Arial"/>
                <w:b/>
                <w:bCs/>
                <w:color w:val="000000" w:themeColor="text1"/>
                <w:sz w:val="18"/>
                <w:szCs w:val="16"/>
                <w:lang w:eastAsia="es-CO"/>
              </w:rPr>
              <w:t>INSTANCIA JUDICIAL</w:t>
            </w:r>
          </w:p>
        </w:tc>
        <w:tc>
          <w:tcPr>
            <w:tcW w:w="2255" w:type="dxa"/>
            <w:tcBorders>
              <w:top w:val="single" w:sz="4" w:space="0" w:color="auto"/>
              <w:left w:val="nil"/>
              <w:bottom w:val="single" w:sz="4" w:space="0" w:color="auto"/>
              <w:right w:val="single" w:sz="4" w:space="0" w:color="auto"/>
            </w:tcBorders>
            <w:shd w:val="clear" w:color="auto" w:fill="auto"/>
            <w:noWrap/>
            <w:vAlign w:val="center"/>
            <w:hideMark/>
          </w:tcPr>
          <w:p w14:paraId="1EFAFA6A" w14:textId="77777777" w:rsidR="00FC2085" w:rsidRPr="00D20B64" w:rsidRDefault="00FC2085" w:rsidP="00D20B64">
            <w:pPr>
              <w:spacing w:after="0" w:line="240" w:lineRule="auto"/>
              <w:rPr>
                <w:rFonts w:ascii="Arial" w:eastAsia="Times New Roman" w:hAnsi="Arial" w:cs="Arial"/>
                <w:b/>
                <w:bCs/>
                <w:color w:val="000000" w:themeColor="text1"/>
                <w:sz w:val="18"/>
                <w:szCs w:val="16"/>
                <w:lang w:eastAsia="es-CO"/>
              </w:rPr>
            </w:pPr>
            <w:r w:rsidRPr="00D20B64">
              <w:rPr>
                <w:rFonts w:ascii="Arial" w:eastAsia="Times New Roman" w:hAnsi="Arial" w:cs="Arial"/>
                <w:b/>
                <w:bCs/>
                <w:color w:val="000000" w:themeColor="text1"/>
                <w:sz w:val="18"/>
                <w:szCs w:val="16"/>
                <w:lang w:eastAsia="es-CO"/>
              </w:rPr>
              <w:t xml:space="preserve">               2.012.021.741 </w:t>
            </w:r>
          </w:p>
        </w:tc>
      </w:tr>
      <w:tr w:rsidR="00FC2085" w:rsidRPr="00D20B64" w14:paraId="51F93628" w14:textId="77777777" w:rsidTr="00177FF9">
        <w:trPr>
          <w:trHeight w:val="143"/>
          <w:jc w:val="center"/>
        </w:trPr>
        <w:tc>
          <w:tcPr>
            <w:tcW w:w="5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85E89" w14:textId="77777777" w:rsidR="00FC2085" w:rsidRPr="00D20B64" w:rsidRDefault="00FC2085" w:rsidP="00D20B64">
            <w:pPr>
              <w:spacing w:after="0" w:line="240" w:lineRule="auto"/>
              <w:rPr>
                <w:rFonts w:ascii="Arial" w:eastAsia="Times New Roman" w:hAnsi="Arial" w:cs="Arial"/>
                <w:b/>
                <w:bCs/>
                <w:color w:val="000000" w:themeColor="text1"/>
                <w:sz w:val="18"/>
                <w:szCs w:val="16"/>
                <w:lang w:eastAsia="es-CO"/>
              </w:rPr>
            </w:pPr>
            <w:r w:rsidRPr="00D20B64">
              <w:rPr>
                <w:rFonts w:ascii="Arial" w:eastAsia="Times New Roman" w:hAnsi="Arial" w:cs="Arial"/>
                <w:b/>
                <w:bCs/>
                <w:color w:val="000000" w:themeColor="text1"/>
                <w:sz w:val="18"/>
                <w:szCs w:val="16"/>
                <w:lang w:eastAsia="es-CO"/>
              </w:rPr>
              <w:t>PASIVOS (-) INSTANCIA JUDICIAL</w:t>
            </w:r>
          </w:p>
        </w:tc>
        <w:tc>
          <w:tcPr>
            <w:tcW w:w="2255" w:type="dxa"/>
            <w:tcBorders>
              <w:top w:val="single" w:sz="4" w:space="0" w:color="auto"/>
              <w:left w:val="nil"/>
              <w:bottom w:val="single" w:sz="4" w:space="0" w:color="auto"/>
              <w:right w:val="single" w:sz="4" w:space="0" w:color="auto"/>
            </w:tcBorders>
            <w:shd w:val="clear" w:color="auto" w:fill="auto"/>
            <w:noWrap/>
            <w:vAlign w:val="center"/>
            <w:hideMark/>
          </w:tcPr>
          <w:p w14:paraId="62CF9E4F" w14:textId="77777777" w:rsidR="00FC2085" w:rsidRPr="00D20B64" w:rsidRDefault="00FC2085" w:rsidP="00D20B64">
            <w:pPr>
              <w:spacing w:after="0" w:line="240" w:lineRule="auto"/>
              <w:rPr>
                <w:rFonts w:ascii="Arial" w:eastAsia="Times New Roman" w:hAnsi="Arial" w:cs="Arial"/>
                <w:b/>
                <w:bCs/>
                <w:color w:val="000000" w:themeColor="text1"/>
                <w:sz w:val="18"/>
                <w:szCs w:val="16"/>
                <w:lang w:eastAsia="es-CO"/>
              </w:rPr>
            </w:pPr>
            <w:r w:rsidRPr="00D20B64">
              <w:rPr>
                <w:rFonts w:ascii="Arial" w:eastAsia="Times New Roman" w:hAnsi="Arial" w:cs="Arial"/>
                <w:b/>
                <w:bCs/>
                <w:color w:val="000000" w:themeColor="text1"/>
                <w:sz w:val="18"/>
                <w:szCs w:val="16"/>
                <w:lang w:eastAsia="es-CO"/>
              </w:rPr>
              <w:t xml:space="preserve">               3.694.622.092 </w:t>
            </w:r>
          </w:p>
        </w:tc>
      </w:tr>
      <w:tr w:rsidR="00FC2085" w:rsidRPr="00D20B64" w14:paraId="0530B1DE" w14:textId="77777777" w:rsidTr="00177FF9">
        <w:trPr>
          <w:trHeight w:val="143"/>
          <w:jc w:val="center"/>
        </w:trPr>
        <w:tc>
          <w:tcPr>
            <w:tcW w:w="5012" w:type="dxa"/>
            <w:tcBorders>
              <w:top w:val="nil"/>
              <w:left w:val="single" w:sz="4" w:space="0" w:color="auto"/>
              <w:bottom w:val="single" w:sz="4" w:space="0" w:color="auto"/>
              <w:right w:val="single" w:sz="4" w:space="0" w:color="auto"/>
            </w:tcBorders>
            <w:shd w:val="clear" w:color="auto" w:fill="auto"/>
            <w:noWrap/>
            <w:vAlign w:val="center"/>
            <w:hideMark/>
          </w:tcPr>
          <w:p w14:paraId="609F873A" w14:textId="77777777" w:rsidR="00FC2085" w:rsidRPr="00D20B64" w:rsidRDefault="00FC2085" w:rsidP="00D20B64">
            <w:pPr>
              <w:spacing w:after="0" w:line="240" w:lineRule="auto"/>
              <w:rPr>
                <w:rFonts w:ascii="Arial" w:eastAsia="Times New Roman" w:hAnsi="Arial" w:cs="Arial"/>
                <w:color w:val="000000" w:themeColor="text1"/>
                <w:sz w:val="18"/>
                <w:szCs w:val="16"/>
                <w:lang w:eastAsia="es-CO"/>
              </w:rPr>
            </w:pPr>
            <w:r w:rsidRPr="00D20B64">
              <w:rPr>
                <w:rFonts w:ascii="Arial" w:eastAsia="Times New Roman" w:hAnsi="Arial" w:cs="Arial"/>
                <w:color w:val="000000" w:themeColor="text1"/>
                <w:sz w:val="18"/>
                <w:szCs w:val="16"/>
                <w:lang w:eastAsia="es-CO"/>
              </w:rPr>
              <w:t>VALOR PAGADO DE PASIVOS</w:t>
            </w:r>
          </w:p>
        </w:tc>
        <w:tc>
          <w:tcPr>
            <w:tcW w:w="2255" w:type="dxa"/>
            <w:tcBorders>
              <w:top w:val="nil"/>
              <w:left w:val="nil"/>
              <w:bottom w:val="single" w:sz="4" w:space="0" w:color="auto"/>
              <w:right w:val="single" w:sz="4" w:space="0" w:color="auto"/>
            </w:tcBorders>
            <w:shd w:val="clear" w:color="auto" w:fill="auto"/>
            <w:noWrap/>
            <w:vAlign w:val="center"/>
            <w:hideMark/>
          </w:tcPr>
          <w:p w14:paraId="6313AF15" w14:textId="77777777" w:rsidR="00FC2085" w:rsidRPr="00D20B64" w:rsidRDefault="00FC2085" w:rsidP="00D20B64">
            <w:pPr>
              <w:spacing w:after="0" w:line="240" w:lineRule="auto"/>
              <w:rPr>
                <w:rFonts w:ascii="Arial" w:eastAsia="Times New Roman" w:hAnsi="Arial" w:cs="Arial"/>
                <w:color w:val="000000" w:themeColor="text1"/>
                <w:sz w:val="18"/>
                <w:szCs w:val="16"/>
                <w:lang w:eastAsia="es-CO"/>
              </w:rPr>
            </w:pPr>
            <w:r w:rsidRPr="00D20B64">
              <w:rPr>
                <w:rFonts w:ascii="Arial" w:eastAsia="Times New Roman" w:hAnsi="Arial" w:cs="Arial"/>
                <w:color w:val="000000" w:themeColor="text1"/>
                <w:sz w:val="18"/>
                <w:szCs w:val="16"/>
                <w:lang w:eastAsia="es-CO"/>
              </w:rPr>
              <w:t xml:space="preserve">                     71.197.420 </w:t>
            </w:r>
          </w:p>
        </w:tc>
      </w:tr>
      <w:tr w:rsidR="00FC2085" w:rsidRPr="00D20B64" w14:paraId="215D1CE8" w14:textId="77777777" w:rsidTr="00177FF9">
        <w:trPr>
          <w:trHeight w:val="143"/>
          <w:jc w:val="center"/>
        </w:trPr>
        <w:tc>
          <w:tcPr>
            <w:tcW w:w="5012" w:type="dxa"/>
            <w:tcBorders>
              <w:top w:val="nil"/>
              <w:left w:val="single" w:sz="4" w:space="0" w:color="auto"/>
              <w:bottom w:val="single" w:sz="4" w:space="0" w:color="auto"/>
              <w:right w:val="single" w:sz="4" w:space="0" w:color="auto"/>
            </w:tcBorders>
            <w:shd w:val="clear" w:color="auto" w:fill="auto"/>
            <w:noWrap/>
            <w:vAlign w:val="center"/>
            <w:hideMark/>
          </w:tcPr>
          <w:p w14:paraId="38244114" w14:textId="77777777" w:rsidR="00FC2085" w:rsidRPr="00D20B64" w:rsidRDefault="00FC2085" w:rsidP="00D20B64">
            <w:pPr>
              <w:spacing w:after="0" w:line="240" w:lineRule="auto"/>
              <w:rPr>
                <w:rFonts w:ascii="Arial" w:eastAsia="Times New Roman" w:hAnsi="Arial" w:cs="Arial"/>
                <w:color w:val="000000" w:themeColor="text1"/>
                <w:sz w:val="18"/>
                <w:szCs w:val="16"/>
                <w:lang w:eastAsia="es-CO"/>
              </w:rPr>
            </w:pPr>
            <w:r w:rsidRPr="00D20B64">
              <w:rPr>
                <w:rFonts w:ascii="Arial" w:eastAsia="Times New Roman" w:hAnsi="Arial" w:cs="Arial"/>
                <w:color w:val="000000" w:themeColor="text1"/>
                <w:sz w:val="18"/>
                <w:szCs w:val="16"/>
                <w:lang w:eastAsia="es-CO"/>
              </w:rPr>
              <w:t>VALOR ANULADO DE PASIVOS</w:t>
            </w:r>
          </w:p>
        </w:tc>
        <w:tc>
          <w:tcPr>
            <w:tcW w:w="2255" w:type="dxa"/>
            <w:tcBorders>
              <w:top w:val="nil"/>
              <w:left w:val="nil"/>
              <w:bottom w:val="single" w:sz="4" w:space="0" w:color="auto"/>
              <w:right w:val="single" w:sz="4" w:space="0" w:color="auto"/>
            </w:tcBorders>
            <w:shd w:val="clear" w:color="auto" w:fill="auto"/>
            <w:noWrap/>
            <w:vAlign w:val="center"/>
            <w:hideMark/>
          </w:tcPr>
          <w:p w14:paraId="61E17547" w14:textId="77777777" w:rsidR="00FC2085" w:rsidRPr="00D20B64" w:rsidRDefault="00FC2085" w:rsidP="00D20B64">
            <w:pPr>
              <w:spacing w:after="0" w:line="240" w:lineRule="auto"/>
              <w:rPr>
                <w:rFonts w:ascii="Arial" w:eastAsia="Times New Roman" w:hAnsi="Arial" w:cs="Arial"/>
                <w:color w:val="000000" w:themeColor="text1"/>
                <w:sz w:val="18"/>
                <w:szCs w:val="16"/>
                <w:lang w:eastAsia="es-CO"/>
              </w:rPr>
            </w:pPr>
            <w:r w:rsidRPr="00D20B64">
              <w:rPr>
                <w:rFonts w:ascii="Arial" w:eastAsia="Times New Roman" w:hAnsi="Arial" w:cs="Arial"/>
                <w:color w:val="000000" w:themeColor="text1"/>
                <w:sz w:val="18"/>
                <w:szCs w:val="16"/>
                <w:lang w:eastAsia="es-CO"/>
              </w:rPr>
              <w:t xml:space="preserve">                1.819.440.866</w:t>
            </w:r>
          </w:p>
        </w:tc>
      </w:tr>
      <w:tr w:rsidR="00FC2085" w:rsidRPr="00D20B64" w14:paraId="4FE156AE" w14:textId="77777777" w:rsidTr="00177FF9">
        <w:trPr>
          <w:trHeight w:val="143"/>
          <w:jc w:val="center"/>
        </w:trPr>
        <w:tc>
          <w:tcPr>
            <w:tcW w:w="5012" w:type="dxa"/>
            <w:tcBorders>
              <w:top w:val="nil"/>
              <w:left w:val="single" w:sz="4" w:space="0" w:color="auto"/>
              <w:bottom w:val="single" w:sz="4" w:space="0" w:color="auto"/>
              <w:right w:val="single" w:sz="4" w:space="0" w:color="auto"/>
            </w:tcBorders>
            <w:shd w:val="clear" w:color="auto" w:fill="auto"/>
            <w:noWrap/>
            <w:vAlign w:val="center"/>
            <w:hideMark/>
          </w:tcPr>
          <w:p w14:paraId="0C2AAA47" w14:textId="77777777" w:rsidR="00FC2085" w:rsidRPr="00D20B64" w:rsidRDefault="00FC2085" w:rsidP="00D20B64">
            <w:pPr>
              <w:spacing w:after="0" w:line="240" w:lineRule="auto"/>
              <w:rPr>
                <w:rFonts w:ascii="Arial" w:eastAsia="Times New Roman" w:hAnsi="Arial" w:cs="Arial"/>
                <w:b/>
                <w:bCs/>
                <w:color w:val="000000" w:themeColor="text1"/>
                <w:sz w:val="18"/>
                <w:szCs w:val="16"/>
                <w:lang w:eastAsia="es-CO"/>
              </w:rPr>
            </w:pPr>
            <w:r w:rsidRPr="00D20B64">
              <w:rPr>
                <w:rFonts w:ascii="Arial" w:eastAsia="Times New Roman" w:hAnsi="Arial" w:cs="Arial"/>
                <w:b/>
                <w:bCs/>
                <w:color w:val="000000" w:themeColor="text1"/>
                <w:sz w:val="18"/>
                <w:szCs w:val="16"/>
                <w:lang w:eastAsia="es-CO"/>
              </w:rPr>
              <w:t>TOTAL VALOR PASIVOS EN GESTIÓN</w:t>
            </w:r>
          </w:p>
        </w:tc>
        <w:tc>
          <w:tcPr>
            <w:tcW w:w="2255" w:type="dxa"/>
            <w:tcBorders>
              <w:top w:val="nil"/>
              <w:left w:val="nil"/>
              <w:bottom w:val="single" w:sz="4" w:space="0" w:color="auto"/>
              <w:right w:val="single" w:sz="4" w:space="0" w:color="auto"/>
            </w:tcBorders>
            <w:shd w:val="clear" w:color="auto" w:fill="auto"/>
            <w:noWrap/>
            <w:vAlign w:val="center"/>
            <w:hideMark/>
          </w:tcPr>
          <w:p w14:paraId="5BD32FE5" w14:textId="77777777" w:rsidR="00FC2085" w:rsidRPr="00D20B64" w:rsidRDefault="00FC2085" w:rsidP="00D20B64">
            <w:pPr>
              <w:spacing w:after="0" w:line="240" w:lineRule="auto"/>
              <w:rPr>
                <w:rFonts w:ascii="Arial" w:eastAsia="Times New Roman" w:hAnsi="Arial" w:cs="Arial"/>
                <w:b/>
                <w:bCs/>
                <w:color w:val="000000" w:themeColor="text1"/>
                <w:sz w:val="18"/>
                <w:szCs w:val="16"/>
                <w:lang w:eastAsia="es-CO"/>
              </w:rPr>
            </w:pPr>
            <w:r w:rsidRPr="00D20B64">
              <w:rPr>
                <w:rFonts w:ascii="Arial" w:eastAsia="Times New Roman" w:hAnsi="Arial" w:cs="Arial"/>
                <w:b/>
                <w:bCs/>
                <w:color w:val="000000" w:themeColor="text1"/>
                <w:sz w:val="18"/>
                <w:szCs w:val="16"/>
                <w:lang w:eastAsia="es-CO"/>
              </w:rPr>
              <w:t xml:space="preserve">                1.803.983.806</w:t>
            </w:r>
          </w:p>
        </w:tc>
      </w:tr>
    </w:tbl>
    <w:p w14:paraId="7C0753B5" w14:textId="77777777" w:rsidR="00C21102" w:rsidRDefault="00FC2085" w:rsidP="00D20B64">
      <w:pPr>
        <w:pStyle w:val="Descripcin"/>
        <w:spacing w:after="0"/>
        <w:jc w:val="center"/>
        <w:rPr>
          <w:rFonts w:ascii="Arial" w:hAnsi="Arial" w:cs="Arial"/>
          <w:color w:val="000000" w:themeColor="text1"/>
        </w:rPr>
      </w:pPr>
      <w:r w:rsidRPr="00D20B64">
        <w:rPr>
          <w:rFonts w:ascii="Arial" w:hAnsi="Arial" w:cs="Arial"/>
          <w:color w:val="000000" w:themeColor="text1"/>
        </w:rPr>
        <w:t xml:space="preserve"> </w:t>
      </w:r>
    </w:p>
    <w:p w14:paraId="12C74008" w14:textId="1AE2709F" w:rsidR="00FC2085" w:rsidRPr="00D20B64" w:rsidRDefault="00FC2085" w:rsidP="00D20B64">
      <w:pPr>
        <w:pStyle w:val="Descripcin"/>
        <w:spacing w:after="0"/>
        <w:jc w:val="center"/>
        <w:rPr>
          <w:rFonts w:ascii="Arial" w:hAnsi="Arial" w:cs="Arial"/>
          <w:b w:val="0"/>
          <w:bCs w:val="0"/>
          <w:i/>
          <w:color w:val="000000" w:themeColor="text1"/>
          <w:sz w:val="16"/>
          <w:szCs w:val="16"/>
        </w:rPr>
      </w:pPr>
      <w:r w:rsidRPr="00D20B64">
        <w:rPr>
          <w:rFonts w:ascii="Arial" w:hAnsi="Arial" w:cs="Arial"/>
          <w:b w:val="0"/>
          <w:color w:val="000000" w:themeColor="text1"/>
          <w:sz w:val="16"/>
          <w:szCs w:val="16"/>
        </w:rPr>
        <w:t>Fuente: Equipo de seguimiento a Pasivos y Reservas</w:t>
      </w:r>
    </w:p>
    <w:p w14:paraId="79D2122C" w14:textId="77777777" w:rsidR="00C21102" w:rsidRDefault="00C21102" w:rsidP="00D20B64">
      <w:pPr>
        <w:spacing w:after="0"/>
        <w:jc w:val="both"/>
        <w:rPr>
          <w:rFonts w:ascii="Arial" w:hAnsi="Arial" w:cs="Arial"/>
          <w:color w:val="000000" w:themeColor="text1"/>
        </w:rPr>
      </w:pPr>
    </w:p>
    <w:p w14:paraId="00F03F30" w14:textId="6BF14CB9" w:rsidR="00FC2085" w:rsidRDefault="00FC2085" w:rsidP="00C21102">
      <w:pPr>
        <w:spacing w:after="0"/>
        <w:jc w:val="both"/>
        <w:rPr>
          <w:rFonts w:ascii="Arial" w:hAnsi="Arial" w:cs="Arial"/>
          <w:color w:val="000000" w:themeColor="text1"/>
        </w:rPr>
      </w:pPr>
      <w:r w:rsidRPr="00D20B64">
        <w:rPr>
          <w:rFonts w:ascii="Arial" w:hAnsi="Arial" w:cs="Arial"/>
          <w:color w:val="000000" w:themeColor="text1"/>
        </w:rPr>
        <w:t>Respecto al valor total de pasivos en gestión que ascienden a $1.804 millones corresponden a: $1.664 millones que se encuentran en proceso administrativo sancionatorio, $81 millones corresponden a procesos en trámite de pago y/o anulación por parte del supervisor, $34 millones en espera de fenecimiento toda vez que los contratistas no han adelantado el procedimiento para dicho desembolso, $20 millones en trámite con la Secretaría de Hacienda Distrital para el traslado presupuestal y finalmente, $5 millones que se encuentran pendientes por gestionar la correspondiente liquidación.</w:t>
      </w:r>
    </w:p>
    <w:p w14:paraId="23193651" w14:textId="77777777" w:rsidR="00C21102" w:rsidRPr="00D20B64" w:rsidRDefault="00C21102" w:rsidP="00C21102">
      <w:pPr>
        <w:spacing w:after="0"/>
        <w:jc w:val="both"/>
        <w:rPr>
          <w:rFonts w:ascii="Arial" w:hAnsi="Arial" w:cs="Arial"/>
          <w:color w:val="000000" w:themeColor="text1"/>
        </w:rPr>
      </w:pPr>
    </w:p>
    <w:p w14:paraId="1BB4C478" w14:textId="33D36198" w:rsidR="00FC2085" w:rsidRDefault="00FC2085" w:rsidP="00C21102">
      <w:pPr>
        <w:pStyle w:val="Descripcin"/>
        <w:spacing w:after="0"/>
        <w:jc w:val="center"/>
        <w:rPr>
          <w:rFonts w:ascii="Arial" w:hAnsi="Arial" w:cs="Arial"/>
          <w:b w:val="0"/>
          <w:color w:val="000000" w:themeColor="text1"/>
          <w:sz w:val="16"/>
          <w:szCs w:val="16"/>
        </w:rPr>
      </w:pPr>
      <w:r w:rsidRPr="00D20B64">
        <w:rPr>
          <w:rFonts w:ascii="Arial" w:hAnsi="Arial" w:cs="Arial"/>
          <w:b w:val="0"/>
          <w:color w:val="000000" w:themeColor="text1"/>
          <w:sz w:val="16"/>
          <w:szCs w:val="16"/>
        </w:rPr>
        <w:t xml:space="preserve">Ilustración </w:t>
      </w:r>
      <w:r w:rsidRPr="00D20B64">
        <w:rPr>
          <w:rFonts w:ascii="Arial" w:hAnsi="Arial" w:cs="Arial"/>
          <w:b w:val="0"/>
          <w:i/>
          <w:color w:val="000000" w:themeColor="text1"/>
          <w:sz w:val="16"/>
          <w:szCs w:val="16"/>
        </w:rPr>
        <w:fldChar w:fldCharType="begin"/>
      </w:r>
      <w:r w:rsidRPr="00D20B64">
        <w:rPr>
          <w:rFonts w:ascii="Arial" w:hAnsi="Arial" w:cs="Arial"/>
          <w:b w:val="0"/>
          <w:color w:val="000000" w:themeColor="text1"/>
          <w:sz w:val="16"/>
          <w:szCs w:val="16"/>
        </w:rPr>
        <w:instrText xml:space="preserve"> SEQ Ilustración \* ARABIC </w:instrText>
      </w:r>
      <w:r w:rsidRPr="00D20B64">
        <w:rPr>
          <w:rFonts w:ascii="Arial" w:hAnsi="Arial" w:cs="Arial"/>
          <w:b w:val="0"/>
          <w:i/>
          <w:color w:val="000000" w:themeColor="text1"/>
          <w:sz w:val="16"/>
          <w:szCs w:val="16"/>
        </w:rPr>
        <w:fldChar w:fldCharType="separate"/>
      </w:r>
      <w:r w:rsidR="00E80AD5" w:rsidRPr="00D20B64">
        <w:rPr>
          <w:rFonts w:ascii="Arial" w:hAnsi="Arial" w:cs="Arial"/>
          <w:b w:val="0"/>
          <w:noProof/>
          <w:color w:val="000000" w:themeColor="text1"/>
          <w:sz w:val="16"/>
          <w:szCs w:val="16"/>
        </w:rPr>
        <w:t>11</w:t>
      </w:r>
      <w:r w:rsidRPr="00D20B64">
        <w:rPr>
          <w:rFonts w:ascii="Arial" w:hAnsi="Arial" w:cs="Arial"/>
          <w:b w:val="0"/>
          <w:i/>
          <w:color w:val="000000" w:themeColor="text1"/>
          <w:sz w:val="16"/>
          <w:szCs w:val="16"/>
        </w:rPr>
        <w:fldChar w:fldCharType="end"/>
      </w:r>
      <w:r w:rsidRPr="00D20B64">
        <w:rPr>
          <w:rFonts w:ascii="Arial" w:hAnsi="Arial" w:cs="Arial"/>
          <w:b w:val="0"/>
          <w:color w:val="000000" w:themeColor="text1"/>
          <w:sz w:val="16"/>
          <w:szCs w:val="16"/>
        </w:rPr>
        <w:t>. Gestión Pasivos Exigibles</w:t>
      </w:r>
    </w:p>
    <w:p w14:paraId="4F53D225" w14:textId="77777777" w:rsidR="00C21102" w:rsidRPr="00C21102" w:rsidRDefault="00C21102" w:rsidP="00C21102">
      <w:pPr>
        <w:spacing w:after="0"/>
      </w:pPr>
    </w:p>
    <w:p w14:paraId="00E1F3A2" w14:textId="77777777" w:rsidR="00FC2085" w:rsidRPr="00D20B64" w:rsidRDefault="00FC2085" w:rsidP="00D20B64">
      <w:pPr>
        <w:spacing w:after="0"/>
        <w:jc w:val="center"/>
        <w:rPr>
          <w:rFonts w:ascii="Arial" w:hAnsi="Arial" w:cs="Arial"/>
          <w:b/>
          <w:bCs/>
          <w:color w:val="000000" w:themeColor="text1"/>
          <w:sz w:val="18"/>
          <w:szCs w:val="18"/>
        </w:rPr>
      </w:pPr>
      <w:r w:rsidRPr="00D20B64">
        <w:rPr>
          <w:rFonts w:ascii="Arial" w:hAnsi="Arial" w:cs="Arial"/>
          <w:noProof/>
          <w:color w:val="000000" w:themeColor="text1"/>
          <w:lang w:eastAsia="es-CO"/>
        </w:rPr>
        <mc:AlternateContent>
          <mc:Choice Requires="wps">
            <w:drawing>
              <wp:anchor distT="0" distB="0" distL="114300" distR="114300" simplePos="0" relativeHeight="251676713" behindDoc="0" locked="0" layoutInCell="1" allowOverlap="1" wp14:anchorId="4755A664" wp14:editId="3BDD1F39">
                <wp:simplePos x="0" y="0"/>
                <wp:positionH relativeFrom="rightMargin">
                  <wp:posOffset>-1417428</wp:posOffset>
                </wp:positionH>
                <wp:positionV relativeFrom="paragraph">
                  <wp:posOffset>474094</wp:posOffset>
                </wp:positionV>
                <wp:extent cx="412299" cy="295330"/>
                <wp:effectExtent l="0" t="0" r="0" b="0"/>
                <wp:wrapNone/>
                <wp:docPr id="22"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17E65F3A" w14:textId="77777777" w:rsidR="00A51347" w:rsidRDefault="00A51347" w:rsidP="00FC2085">
                            <w:pPr>
                              <w:rPr>
                                <w:sz w:val="24"/>
                                <w:szCs w:val="24"/>
                              </w:rPr>
                            </w:pPr>
                            <w:r>
                              <w:rPr>
                                <w:rFonts w:ascii="Arial Narrow" w:hAnsi="Arial Narrow"/>
                                <w:b/>
                                <w:bCs/>
                                <w:sz w:val="18"/>
                                <w:szCs w:val="18"/>
                              </w:rPr>
                              <w:t>32%</w:t>
                            </w:r>
                          </w:p>
                        </w:txbxContent>
                      </wps:txbx>
                      <wps:bodyPr wrap="none" rtlCol="0"/>
                    </wps:wsp>
                  </a:graphicData>
                </a:graphic>
              </wp:anchor>
            </w:drawing>
          </mc:Choice>
          <mc:Fallback>
            <w:pict>
              <v:shape w14:anchorId="4755A664" id="_x0000_s1045" type="#_x0000_t202" style="position:absolute;left:0;text-align:left;margin-left:-111.6pt;margin-top:37.35pt;width:32.45pt;height:23.25pt;z-index:251676713;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" filled="f" stroked="f">
                <v:textbox>
                  <w:txbxContent>
                    <w:p w14:paraId="17E65F3A" w14:textId="77777777" w:rsidR="00A51347" w:rsidRDefault="00A51347" w:rsidP="00FC2085">
                      <w:pPr>
                        <w:rPr>
                          <w:sz w:val="24"/>
                          <w:szCs w:val="24"/>
                        </w:rPr>
                      </w:pPr>
                      <w:r>
                        <w:rPr>
                          <w:rFonts w:ascii="Arial Narrow" w:hAnsi="Arial Narrow"/>
                          <w:b/>
                          <w:bCs/>
                          <w:sz w:val="18"/>
                          <w:szCs w:val="18"/>
                        </w:rPr>
                        <w:t>32%</w:t>
                      </w:r>
                    </w:p>
                  </w:txbxContent>
                </v:textbox>
                <w10:wrap anchorx="margin"/>
              </v:shape>
            </w:pict>
          </mc:Fallback>
        </mc:AlternateContent>
      </w:r>
      <w:r w:rsidRPr="00D20B64">
        <w:rPr>
          <w:rFonts w:ascii="Arial" w:hAnsi="Arial" w:cs="Arial"/>
          <w:noProof/>
          <w:color w:val="000000" w:themeColor="text1"/>
          <w:lang w:eastAsia="es-CO"/>
        </w:rPr>
        <mc:AlternateContent>
          <mc:Choice Requires="wps">
            <w:drawing>
              <wp:anchor distT="0" distB="0" distL="114300" distR="114300" simplePos="0" relativeHeight="251677737" behindDoc="0" locked="0" layoutInCell="1" allowOverlap="1" wp14:anchorId="2D039FD4" wp14:editId="7F1764D9">
                <wp:simplePos x="0" y="0"/>
                <wp:positionH relativeFrom="rightMargin">
                  <wp:posOffset>-2705029</wp:posOffset>
                </wp:positionH>
                <wp:positionV relativeFrom="paragraph">
                  <wp:posOffset>2048677</wp:posOffset>
                </wp:positionV>
                <wp:extent cx="412299" cy="295330"/>
                <wp:effectExtent l="0" t="0" r="0" b="0"/>
                <wp:wrapNone/>
                <wp:docPr id="27"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5B9F8B0B" w14:textId="77777777" w:rsidR="00A51347" w:rsidRDefault="00A51347" w:rsidP="00FC2085">
                            <w:pPr>
                              <w:rPr>
                                <w:sz w:val="24"/>
                                <w:szCs w:val="24"/>
                              </w:rPr>
                            </w:pPr>
                            <w:r>
                              <w:rPr>
                                <w:rFonts w:ascii="Arial Narrow" w:hAnsi="Arial Narrow"/>
                                <w:b/>
                                <w:bCs/>
                                <w:sz w:val="18"/>
                                <w:szCs w:val="18"/>
                              </w:rPr>
                              <w:t>32%</w:t>
                            </w:r>
                          </w:p>
                        </w:txbxContent>
                      </wps:txbx>
                      <wps:bodyPr wrap="none" rtlCol="0"/>
                    </wps:wsp>
                  </a:graphicData>
                </a:graphic>
              </wp:anchor>
            </w:drawing>
          </mc:Choice>
          <mc:Fallback>
            <w:pict>
              <v:shape w14:anchorId="2D039FD4" id="_x0000_s1046" type="#_x0000_t202" style="position:absolute;left:0;text-align:left;margin-left:-213pt;margin-top:161.3pt;width:32.45pt;height:23.25pt;z-index:251677737;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" filled="f" stroked="f">
                <v:textbox>
                  <w:txbxContent>
                    <w:p w14:paraId="5B9F8B0B" w14:textId="77777777" w:rsidR="00A51347" w:rsidRDefault="00A51347" w:rsidP="00FC2085">
                      <w:pPr>
                        <w:rPr>
                          <w:sz w:val="24"/>
                          <w:szCs w:val="24"/>
                        </w:rPr>
                      </w:pPr>
                      <w:r>
                        <w:rPr>
                          <w:rFonts w:ascii="Arial Narrow" w:hAnsi="Arial Narrow"/>
                          <w:b/>
                          <w:bCs/>
                          <w:sz w:val="18"/>
                          <w:szCs w:val="18"/>
                        </w:rPr>
                        <w:t>32%</w:t>
                      </w:r>
                    </w:p>
                  </w:txbxContent>
                </v:textbox>
                <w10:wrap anchorx="margin"/>
              </v:shape>
            </w:pict>
          </mc:Fallback>
        </mc:AlternateContent>
      </w:r>
      <w:r w:rsidRPr="00D20B64">
        <w:rPr>
          <w:rFonts w:ascii="Arial" w:hAnsi="Arial" w:cs="Arial"/>
          <w:noProof/>
          <w:color w:val="000000" w:themeColor="text1"/>
          <w:lang w:eastAsia="es-CO"/>
        </w:rPr>
        <mc:AlternateContent>
          <mc:Choice Requires="wps">
            <w:drawing>
              <wp:anchor distT="0" distB="0" distL="114300" distR="114300" simplePos="0" relativeHeight="251678761" behindDoc="0" locked="0" layoutInCell="1" allowOverlap="1" wp14:anchorId="3F84DB0F" wp14:editId="66D49C99">
                <wp:simplePos x="0" y="0"/>
                <wp:positionH relativeFrom="rightMargin">
                  <wp:posOffset>-4183380</wp:posOffset>
                </wp:positionH>
                <wp:positionV relativeFrom="paragraph">
                  <wp:posOffset>351790</wp:posOffset>
                </wp:positionV>
                <wp:extent cx="412299" cy="295330"/>
                <wp:effectExtent l="0" t="0" r="0" b="0"/>
                <wp:wrapNone/>
                <wp:docPr id="28"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0567A6D5" w14:textId="77777777" w:rsidR="00A51347" w:rsidRDefault="00A51347" w:rsidP="00FC2085">
                            <w:pPr>
                              <w:rPr>
                                <w:sz w:val="24"/>
                                <w:szCs w:val="24"/>
                              </w:rPr>
                            </w:pPr>
                            <w:r>
                              <w:rPr>
                                <w:rFonts w:ascii="Arial Narrow" w:hAnsi="Arial Narrow"/>
                                <w:b/>
                                <w:bCs/>
                                <w:sz w:val="18"/>
                                <w:szCs w:val="18"/>
                              </w:rPr>
                              <w:t>35%</w:t>
                            </w:r>
                          </w:p>
                        </w:txbxContent>
                      </wps:txbx>
                      <wps:bodyPr wrap="none" rtlCol="0"/>
                    </wps:wsp>
                  </a:graphicData>
                </a:graphic>
              </wp:anchor>
            </w:drawing>
          </mc:Choice>
          <mc:Fallback>
            <w:pict>
              <v:shape w14:anchorId="3F84DB0F" id="_x0000_s1047" type="#_x0000_t202" style="position:absolute;left:0;text-align:left;margin-left:-329.4pt;margin-top:27.7pt;width:32.45pt;height:23.25pt;z-index:251678761;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" filled="f" stroked="f">
                <v:textbox>
                  <w:txbxContent>
                    <w:p w14:paraId="0567A6D5" w14:textId="77777777" w:rsidR="00A51347" w:rsidRDefault="00A51347" w:rsidP="00FC2085">
                      <w:pPr>
                        <w:rPr>
                          <w:sz w:val="24"/>
                          <w:szCs w:val="24"/>
                        </w:rPr>
                      </w:pPr>
                      <w:r>
                        <w:rPr>
                          <w:rFonts w:ascii="Arial Narrow" w:hAnsi="Arial Narrow"/>
                          <w:b/>
                          <w:bCs/>
                          <w:sz w:val="18"/>
                          <w:szCs w:val="18"/>
                        </w:rPr>
                        <w:t>35%</w:t>
                      </w:r>
                    </w:p>
                  </w:txbxContent>
                </v:textbox>
                <w10:wrap anchorx="margin"/>
              </v:shape>
            </w:pict>
          </mc:Fallback>
        </mc:AlternateContent>
      </w:r>
      <w:r w:rsidRPr="00D20B64">
        <w:rPr>
          <w:rFonts w:ascii="Arial" w:hAnsi="Arial" w:cs="Arial"/>
          <w:noProof/>
          <w:color w:val="000000" w:themeColor="text1"/>
          <w:lang w:eastAsia="es-CO"/>
        </w:rPr>
        <mc:AlternateContent>
          <mc:Choice Requires="wps">
            <w:drawing>
              <wp:anchor distT="0" distB="0" distL="114300" distR="114300" simplePos="0" relativeHeight="251679785" behindDoc="0" locked="0" layoutInCell="1" allowOverlap="1" wp14:anchorId="058884BC" wp14:editId="6158CA08">
                <wp:simplePos x="0" y="0"/>
                <wp:positionH relativeFrom="rightMargin">
                  <wp:posOffset>-2815590</wp:posOffset>
                </wp:positionH>
                <wp:positionV relativeFrom="paragraph">
                  <wp:posOffset>6350</wp:posOffset>
                </wp:positionV>
                <wp:extent cx="412299" cy="295330"/>
                <wp:effectExtent l="0" t="0" r="0" b="0"/>
                <wp:wrapNone/>
                <wp:docPr id="42"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36DAA9D6" w14:textId="77777777" w:rsidR="00A51347" w:rsidRDefault="00A51347" w:rsidP="00FC2085">
                            <w:pPr>
                              <w:rPr>
                                <w:sz w:val="24"/>
                                <w:szCs w:val="24"/>
                              </w:rPr>
                            </w:pPr>
                            <w:r>
                              <w:rPr>
                                <w:rFonts w:ascii="Arial Narrow" w:hAnsi="Arial Narrow"/>
                                <w:b/>
                                <w:bCs/>
                                <w:sz w:val="18"/>
                                <w:szCs w:val="18"/>
                              </w:rPr>
                              <w:t>1%</w:t>
                            </w:r>
                          </w:p>
                        </w:txbxContent>
                      </wps:txbx>
                      <wps:bodyPr wrap="none" rtlCol="0"/>
                    </wps:wsp>
                  </a:graphicData>
                </a:graphic>
              </wp:anchor>
            </w:drawing>
          </mc:Choice>
          <mc:Fallback>
            <w:pict>
              <v:shape w14:anchorId="058884BC" id="_x0000_s1048" type="#_x0000_t202" style="position:absolute;left:0;text-align:left;margin-left:-221.7pt;margin-top:.5pt;width:32.45pt;height:23.25pt;z-index:251679785;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" filled="f" stroked="f">
                <v:textbox>
                  <w:txbxContent>
                    <w:p w14:paraId="36DAA9D6" w14:textId="77777777" w:rsidR="00A51347" w:rsidRDefault="00A51347" w:rsidP="00FC2085">
                      <w:pPr>
                        <w:rPr>
                          <w:sz w:val="24"/>
                          <w:szCs w:val="24"/>
                        </w:rPr>
                      </w:pPr>
                      <w:r>
                        <w:rPr>
                          <w:rFonts w:ascii="Arial Narrow" w:hAnsi="Arial Narrow"/>
                          <w:b/>
                          <w:bCs/>
                          <w:sz w:val="18"/>
                          <w:szCs w:val="18"/>
                        </w:rPr>
                        <w:t>1%</w:t>
                      </w:r>
                    </w:p>
                  </w:txbxContent>
                </v:textbox>
                <w10:wrap anchorx="margin"/>
              </v:shape>
            </w:pict>
          </mc:Fallback>
        </mc:AlternateContent>
      </w:r>
      <w:r w:rsidRPr="00D20B64">
        <w:rPr>
          <w:rFonts w:ascii="Arial" w:hAnsi="Arial" w:cs="Arial"/>
          <w:noProof/>
          <w:color w:val="000000" w:themeColor="text1"/>
          <w:lang w:eastAsia="es-CO"/>
        </w:rPr>
        <w:t xml:space="preserve"> </w:t>
      </w:r>
      <w:r w:rsidRPr="00D20B64">
        <w:rPr>
          <w:rFonts w:ascii="Arial" w:hAnsi="Arial" w:cs="Arial"/>
          <w:noProof/>
          <w:color w:val="000000" w:themeColor="text1"/>
          <w:lang w:eastAsia="es-CO"/>
        </w:rPr>
        <w:drawing>
          <wp:inline distT="0" distB="0" distL="0" distR="0" wp14:anchorId="264B756A" wp14:editId="37E43B8D">
            <wp:extent cx="4970993" cy="2644775"/>
            <wp:effectExtent l="0" t="0" r="1270" b="3175"/>
            <wp:docPr id="13" name="Gráfico 13">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19"/>
    <w:p w14:paraId="4CBABE18" w14:textId="77777777" w:rsidR="00C21102" w:rsidRDefault="00C21102" w:rsidP="00D20B64">
      <w:pPr>
        <w:spacing w:after="0" w:line="240" w:lineRule="auto"/>
        <w:jc w:val="center"/>
        <w:rPr>
          <w:rFonts w:ascii="Arial" w:hAnsi="Arial" w:cs="Arial"/>
          <w:color w:val="000000" w:themeColor="text1"/>
          <w:sz w:val="16"/>
          <w:szCs w:val="16"/>
        </w:rPr>
      </w:pPr>
    </w:p>
    <w:p w14:paraId="774C4A21" w14:textId="26F98046" w:rsidR="00FC2085" w:rsidRPr="00D20B64" w:rsidRDefault="00FC2085" w:rsidP="00D20B64">
      <w:pPr>
        <w:spacing w:after="0" w:line="240" w:lineRule="auto"/>
        <w:jc w:val="center"/>
        <w:rPr>
          <w:rFonts w:ascii="Arial" w:hAnsi="Arial" w:cs="Arial"/>
          <w:bCs/>
          <w:color w:val="000000" w:themeColor="text1"/>
          <w:sz w:val="16"/>
          <w:szCs w:val="16"/>
        </w:rPr>
      </w:pPr>
      <w:r w:rsidRPr="00D20B64">
        <w:rPr>
          <w:rFonts w:ascii="Arial" w:hAnsi="Arial" w:cs="Arial"/>
          <w:color w:val="000000" w:themeColor="text1"/>
          <w:sz w:val="16"/>
          <w:szCs w:val="16"/>
        </w:rPr>
        <w:t xml:space="preserve">Fuente: </w:t>
      </w:r>
      <w:r w:rsidRPr="00D20B64">
        <w:rPr>
          <w:rFonts w:ascii="Arial" w:hAnsi="Arial" w:cs="Arial"/>
          <w:bCs/>
          <w:color w:val="000000" w:themeColor="text1"/>
          <w:sz w:val="16"/>
          <w:szCs w:val="16"/>
        </w:rPr>
        <w:t>Equipo de seguimiento a pasivos y reservas - 31 de diciembre de 2021.</w:t>
      </w:r>
    </w:p>
    <w:p w14:paraId="44C4C5FE" w14:textId="77777777" w:rsidR="00FC2085" w:rsidRPr="00D20B64" w:rsidRDefault="00FC2085" w:rsidP="00D20B64">
      <w:pPr>
        <w:spacing w:after="0" w:line="240" w:lineRule="auto"/>
        <w:jc w:val="center"/>
        <w:rPr>
          <w:rFonts w:ascii="Arial" w:hAnsi="Arial" w:cs="Arial"/>
          <w:color w:val="000000" w:themeColor="text1"/>
          <w:sz w:val="18"/>
        </w:rPr>
      </w:pPr>
    </w:p>
    <w:p w14:paraId="2C50997C" w14:textId="776841CA" w:rsidR="00FC2085" w:rsidRPr="00D20B64" w:rsidRDefault="00FC2085" w:rsidP="00D20B64">
      <w:pPr>
        <w:spacing w:after="0"/>
        <w:jc w:val="both"/>
        <w:rPr>
          <w:rFonts w:ascii="Arial" w:hAnsi="Arial" w:cs="Arial"/>
          <w:color w:val="000000" w:themeColor="text1"/>
        </w:rPr>
      </w:pPr>
      <w:r w:rsidRPr="00D20B64">
        <w:rPr>
          <w:rFonts w:ascii="Arial" w:hAnsi="Arial" w:cs="Arial"/>
          <w:color w:val="000000" w:themeColor="text1"/>
        </w:rPr>
        <w:lastRenderedPageBreak/>
        <w:t>A la fecha la entidad tiene constitución de pasivos por valor de $4.270 millones de acuerdo a la información reportada por el aplicativo BogData; sin embargo, el equipo de seguimiento a pasivos y reservas ha realizado una depuración de procesos que se encuentran en pasivos y los cuales ascienden a $5.707 millones de pesos de los cuales $2.012 millones que representan el 35% se encuentran en instancia judicial; $1.819 millones que representan el 32% fueron anulados, mientras que $1.804 millones de pesos que representan el 32% se encuentran pendientes por girar y/o anular  y finalmente a la fecha se han realizado pagos por valor de  $71 millones de pesos que representa el 1%.</w:t>
      </w:r>
    </w:p>
    <w:p w14:paraId="5733FA24" w14:textId="77777777" w:rsidR="00177FF9" w:rsidRPr="00D20B64" w:rsidRDefault="00177FF9" w:rsidP="00D20B64">
      <w:pPr>
        <w:spacing w:after="0"/>
        <w:jc w:val="both"/>
        <w:rPr>
          <w:rFonts w:ascii="Arial" w:hAnsi="Arial" w:cs="Arial"/>
          <w:color w:val="FF0000"/>
          <w:szCs w:val="20"/>
        </w:rPr>
      </w:pPr>
    </w:p>
    <w:p w14:paraId="3C8D6B06" w14:textId="0B7F5DEA" w:rsidR="00A14469" w:rsidRPr="00A51347" w:rsidRDefault="00742A42" w:rsidP="00D20B64">
      <w:pPr>
        <w:pStyle w:val="Ttulo1"/>
        <w:numPr>
          <w:ilvl w:val="1"/>
          <w:numId w:val="3"/>
        </w:numPr>
        <w:spacing w:before="0"/>
        <w:rPr>
          <w:rFonts w:cs="Arial"/>
          <w:sz w:val="22"/>
          <w:szCs w:val="22"/>
        </w:rPr>
      </w:pPr>
      <w:bookmarkStart w:id="21" w:name="_Toc95497551"/>
      <w:r w:rsidRPr="00A51347">
        <w:rPr>
          <w:rFonts w:cs="Arial"/>
          <w:sz w:val="22"/>
          <w:szCs w:val="22"/>
        </w:rPr>
        <w:t>ESTADOS FINANCIEROS</w:t>
      </w:r>
      <w:bookmarkEnd w:id="21"/>
      <w:r w:rsidR="00A14469" w:rsidRPr="00A51347">
        <w:rPr>
          <w:rFonts w:cs="Arial"/>
          <w:sz w:val="22"/>
          <w:szCs w:val="22"/>
        </w:rPr>
        <w:t xml:space="preserve"> </w:t>
      </w:r>
    </w:p>
    <w:p w14:paraId="470A3273" w14:textId="276A29AE" w:rsidR="00A14469" w:rsidRDefault="00A14469" w:rsidP="00D20B64">
      <w:pPr>
        <w:spacing w:after="0"/>
        <w:rPr>
          <w:rFonts w:ascii="Arial" w:hAnsi="Arial" w:cs="Arial"/>
        </w:rPr>
      </w:pPr>
    </w:p>
    <w:p w14:paraId="66ED09EF" w14:textId="77777777" w:rsidR="00A51347" w:rsidRPr="006972E7" w:rsidRDefault="00A51347" w:rsidP="00A51347">
      <w:pPr>
        <w:spacing w:after="10" w:line="276" w:lineRule="auto"/>
        <w:jc w:val="both"/>
        <w:rPr>
          <w:rFonts w:ascii="Arial" w:hAnsi="Arial" w:cs="Arial"/>
        </w:rPr>
      </w:pPr>
      <w:r w:rsidRPr="006972E7">
        <w:rPr>
          <w:rFonts w:ascii="Arial" w:hAnsi="Arial" w:cs="Arial"/>
        </w:rPr>
        <w:t>La UAERMV por ser una entidad descentralizada desarrolla las actividades contables basada en el Régimen de Contabilidad Pública, la Ley 1314 de 2009, Resoluciones 533 de 2015, 620 de 2015 y 484/2017, Instructivo 002 de 2015 y la Directiva 007 de 07/06/2016 del Alcalde Mayor de Bogotá, Resolución 001 de 2019.</w:t>
      </w:r>
    </w:p>
    <w:p w14:paraId="2EA307B7" w14:textId="77777777" w:rsidR="00A51347" w:rsidRPr="006972E7" w:rsidRDefault="00A51347" w:rsidP="00A51347">
      <w:pPr>
        <w:spacing w:after="10"/>
        <w:ind w:left="720"/>
        <w:jc w:val="both"/>
        <w:rPr>
          <w:rFonts w:ascii="Arial" w:hAnsi="Arial" w:cs="Arial"/>
        </w:rPr>
      </w:pPr>
    </w:p>
    <w:p w14:paraId="3F6BD4EB" w14:textId="77777777" w:rsidR="00A51347" w:rsidRPr="006972E7" w:rsidRDefault="00A51347" w:rsidP="00A51347">
      <w:pPr>
        <w:spacing w:after="10" w:line="276" w:lineRule="auto"/>
        <w:jc w:val="both"/>
        <w:rPr>
          <w:rFonts w:ascii="Arial" w:hAnsi="Arial" w:cs="Arial"/>
        </w:rPr>
      </w:pPr>
      <w:r w:rsidRPr="006972E7">
        <w:rPr>
          <w:rFonts w:ascii="Arial" w:hAnsi="Arial" w:cs="Arial"/>
        </w:rPr>
        <w:t>Por lo anterior, la UAERMV implementó el Manual de políticas y prácticas contables mediante la Resolución No. 316 del 18 de Julio de 2018, Manual de procedimientos contables, Manual de Operativo contable, los cuales se han ido de actualizando de acuerdo con los cambios generados con la aplicación del Nuevo Marco Normativo Contable y de conformidad con los formatos aprobados en el sistema integrado de gestión, que contempla:</w:t>
      </w:r>
    </w:p>
    <w:p w14:paraId="26D40241" w14:textId="77777777" w:rsidR="00A51347" w:rsidRPr="006972E7" w:rsidRDefault="00A51347" w:rsidP="00A51347">
      <w:pPr>
        <w:spacing w:after="10"/>
        <w:ind w:left="720"/>
        <w:jc w:val="both"/>
        <w:rPr>
          <w:rFonts w:ascii="Arial" w:hAnsi="Arial" w:cs="Arial"/>
        </w:rPr>
      </w:pPr>
    </w:p>
    <w:p w14:paraId="2E674B03" w14:textId="77777777" w:rsidR="00A51347" w:rsidRPr="006972E7" w:rsidRDefault="00A51347" w:rsidP="00A51347">
      <w:pPr>
        <w:widowControl w:val="0"/>
        <w:spacing w:after="10" w:line="276" w:lineRule="auto"/>
        <w:jc w:val="both"/>
        <w:rPr>
          <w:rFonts w:ascii="Arial" w:hAnsi="Arial" w:cs="Arial"/>
          <w:color w:val="000000"/>
          <w:kern w:val="3"/>
          <w:lang w:val="es-ES" w:eastAsia="zh-CN"/>
        </w:rPr>
      </w:pPr>
      <w:r w:rsidRPr="006972E7">
        <w:rPr>
          <w:rFonts w:ascii="Arial" w:hAnsi="Arial" w:cs="Arial"/>
          <w:b/>
          <w:color w:val="000000"/>
          <w:kern w:val="3"/>
          <w:lang w:val="es-ES" w:eastAsia="zh-CN"/>
        </w:rPr>
        <w:t>Rendición de cuentas:</w:t>
      </w:r>
      <w:r w:rsidRPr="006972E7">
        <w:rPr>
          <w:rFonts w:ascii="Arial" w:hAnsi="Arial" w:cs="Arial"/>
          <w:color w:val="000000"/>
          <w:kern w:val="3"/>
          <w:lang w:val="es-ES" w:eastAsia="zh-CN"/>
        </w:rPr>
        <w:t xml:space="preserve"> Implica que la información financiera sirve a los gestores públicos para suministrar información, a los destinatarios de los servicios y a quienes proveen los recursos, sobre el uso y gestión de estos y cumplimiento de las disposiciones legales vigentes que regulan la actividad de la entidad.</w:t>
      </w:r>
    </w:p>
    <w:p w14:paraId="4BB56BEF" w14:textId="77777777" w:rsidR="00A51347" w:rsidRPr="006972E7" w:rsidRDefault="00A51347" w:rsidP="00A51347">
      <w:pPr>
        <w:widowControl w:val="0"/>
        <w:spacing w:after="10"/>
        <w:jc w:val="both"/>
        <w:rPr>
          <w:rFonts w:ascii="Arial" w:hAnsi="Arial" w:cs="Arial"/>
        </w:rPr>
      </w:pPr>
    </w:p>
    <w:p w14:paraId="09FA925C" w14:textId="77777777" w:rsidR="00A51347" w:rsidRPr="006972E7" w:rsidRDefault="00A51347" w:rsidP="00A51347">
      <w:pPr>
        <w:widowControl w:val="0"/>
        <w:spacing w:after="10" w:line="276" w:lineRule="auto"/>
        <w:jc w:val="both"/>
        <w:rPr>
          <w:rFonts w:ascii="Arial" w:hAnsi="Arial" w:cs="Arial"/>
          <w:color w:val="000000"/>
          <w:kern w:val="3"/>
          <w:lang w:val="es-ES" w:eastAsia="zh-CN"/>
        </w:rPr>
      </w:pPr>
      <w:r w:rsidRPr="006972E7">
        <w:rPr>
          <w:rFonts w:ascii="Arial" w:hAnsi="Arial" w:cs="Arial"/>
          <w:b/>
          <w:color w:val="000000"/>
          <w:kern w:val="3"/>
          <w:lang w:val="es-ES" w:eastAsia="zh-CN"/>
        </w:rPr>
        <w:t>Toma de decisiones:</w:t>
      </w:r>
      <w:r w:rsidRPr="006972E7">
        <w:rPr>
          <w:rFonts w:ascii="Arial" w:hAnsi="Arial" w:cs="Arial"/>
          <w:color w:val="000000"/>
          <w:kern w:val="3"/>
          <w:lang w:val="es-ES" w:eastAsia="zh-CN"/>
        </w:rPr>
        <w:t xml:space="preserve"> Implica que la información financiera sirve a la entidad que produce para la gestión eficiente de sus recursos y a los usuarios externos, para la definición de la política pública, la asignación de recursos y otorgamiento de financiación.</w:t>
      </w:r>
    </w:p>
    <w:p w14:paraId="6CCD816D" w14:textId="77777777" w:rsidR="00A51347" w:rsidRPr="006972E7" w:rsidRDefault="00A51347" w:rsidP="00A51347">
      <w:pPr>
        <w:widowControl w:val="0"/>
        <w:spacing w:after="10"/>
        <w:jc w:val="both"/>
        <w:rPr>
          <w:rFonts w:ascii="Arial" w:hAnsi="Arial" w:cs="Arial"/>
        </w:rPr>
      </w:pPr>
    </w:p>
    <w:p w14:paraId="22EB20AB" w14:textId="77777777" w:rsidR="00A51347" w:rsidRPr="006972E7" w:rsidRDefault="00A51347" w:rsidP="00A51347">
      <w:pPr>
        <w:widowControl w:val="0"/>
        <w:spacing w:after="10" w:line="276" w:lineRule="auto"/>
        <w:jc w:val="both"/>
        <w:rPr>
          <w:rFonts w:ascii="Arial" w:hAnsi="Arial" w:cs="Arial"/>
        </w:rPr>
      </w:pPr>
      <w:r w:rsidRPr="006972E7">
        <w:rPr>
          <w:rFonts w:ascii="Arial" w:hAnsi="Arial" w:cs="Arial"/>
          <w:b/>
          <w:color w:val="000000"/>
          <w:kern w:val="3"/>
          <w:lang w:val="es-ES" w:eastAsia="zh-CN"/>
        </w:rPr>
        <w:t>Control:</w:t>
      </w:r>
      <w:r w:rsidRPr="006972E7">
        <w:rPr>
          <w:rFonts w:ascii="Arial" w:hAnsi="Arial" w:cs="Arial"/>
          <w:color w:val="000000"/>
          <w:kern w:val="3"/>
          <w:lang w:val="es-ES" w:eastAsia="zh-CN"/>
        </w:rPr>
        <w:t xml:space="preserve"> Implica que la información financiera sirve para el ejercicio del control en dos niveles: interno y externo. A nivel interno, el control se ejerce mediante el sistema de control interno y a nivel externo, a través de diferentes instancias tales como la ciudadanía, las corporaciones públicas, el Ministerio Público y los órganos de control, inspección y vigilancia.</w:t>
      </w:r>
    </w:p>
    <w:p w14:paraId="31511384" w14:textId="77777777" w:rsidR="00A51347" w:rsidRPr="006972E7" w:rsidRDefault="00A51347" w:rsidP="00A51347">
      <w:pPr>
        <w:pStyle w:val="Prrafodelista"/>
        <w:spacing w:after="10"/>
        <w:ind w:left="1440"/>
        <w:jc w:val="both"/>
        <w:rPr>
          <w:rFonts w:ascii="Arial" w:hAnsi="Arial" w:cs="Arial"/>
        </w:rPr>
      </w:pPr>
    </w:p>
    <w:p w14:paraId="0E668F2A" w14:textId="16EADBB3" w:rsidR="00A51347" w:rsidRPr="006972E7" w:rsidRDefault="00A51347" w:rsidP="00A51347">
      <w:pPr>
        <w:suppressAutoHyphens/>
        <w:autoSpaceDN w:val="0"/>
        <w:spacing w:line="276" w:lineRule="auto"/>
        <w:jc w:val="both"/>
        <w:textAlignment w:val="baseline"/>
        <w:rPr>
          <w:rFonts w:ascii="Arial" w:hAnsi="Arial" w:cs="Arial"/>
          <w:kern w:val="3"/>
          <w:lang w:val="es-ES" w:eastAsia="zh-CN"/>
        </w:rPr>
      </w:pPr>
      <w:r w:rsidRPr="006972E7">
        <w:rPr>
          <w:rFonts w:ascii="Arial" w:hAnsi="Arial" w:cs="Arial"/>
          <w:kern w:val="3"/>
          <w:lang w:val="es-ES" w:eastAsia="zh-CN"/>
        </w:rPr>
        <w:t>Para la preparación y presentación de la información contable, la entidad registra y revela los hechos económicos conforme a lo indicado la resolución 533 de 2015 y demás normatividad vigente, los manuales de procesos y procedimientos de la entidad adoptará las políticas internas de acuerdo con estas normas y así garantizar la sostenibilidad y permanencia de un sistema contable para los usuarios de la información financiera:</w:t>
      </w:r>
    </w:p>
    <w:p w14:paraId="4AFB2131" w14:textId="464E5035" w:rsidR="00C637CE" w:rsidRDefault="00C637CE" w:rsidP="00A51347">
      <w:pPr>
        <w:suppressAutoHyphens/>
        <w:autoSpaceDN w:val="0"/>
        <w:spacing w:line="276" w:lineRule="auto"/>
        <w:jc w:val="both"/>
        <w:textAlignment w:val="baseline"/>
        <w:rPr>
          <w:rFonts w:ascii="Arial" w:hAnsi="Arial" w:cs="Arial"/>
          <w:kern w:val="3"/>
          <w:lang w:val="es-ES" w:eastAsia="zh-CN"/>
        </w:rPr>
      </w:pPr>
    </w:p>
    <w:p w14:paraId="0F8EFA6E" w14:textId="49146B20" w:rsidR="00A51347" w:rsidRPr="006972E7" w:rsidRDefault="00C637CE" w:rsidP="006972E7">
      <w:pPr>
        <w:pStyle w:val="Descripcin"/>
        <w:spacing w:after="0"/>
        <w:jc w:val="center"/>
        <w:rPr>
          <w:rFonts w:ascii="Arial" w:hAnsi="Arial" w:cs="Arial"/>
          <w:b w:val="0"/>
          <w:kern w:val="3"/>
          <w:sz w:val="16"/>
          <w:szCs w:val="16"/>
          <w:lang w:val="es-ES" w:eastAsia="zh-CN"/>
        </w:rPr>
      </w:pPr>
      <w:r w:rsidRPr="006972E7">
        <w:rPr>
          <w:rFonts w:ascii="Arial" w:hAnsi="Arial" w:cs="Arial"/>
          <w:b w:val="0"/>
          <w:sz w:val="16"/>
          <w:szCs w:val="16"/>
        </w:rPr>
        <w:lastRenderedPageBreak/>
        <w:t xml:space="preserve">Tabla </w:t>
      </w:r>
      <w:r w:rsidRPr="006972E7">
        <w:rPr>
          <w:rFonts w:ascii="Arial" w:hAnsi="Arial" w:cs="Arial"/>
          <w:b w:val="0"/>
          <w:sz w:val="16"/>
          <w:szCs w:val="16"/>
        </w:rPr>
        <w:fldChar w:fldCharType="begin"/>
      </w:r>
      <w:r w:rsidRPr="006972E7">
        <w:rPr>
          <w:rFonts w:ascii="Arial" w:hAnsi="Arial" w:cs="Arial"/>
          <w:b w:val="0"/>
          <w:sz w:val="16"/>
          <w:szCs w:val="16"/>
        </w:rPr>
        <w:instrText xml:space="preserve"> SEQ Tabla \* ARABIC </w:instrText>
      </w:r>
      <w:r w:rsidRPr="006972E7">
        <w:rPr>
          <w:rFonts w:ascii="Arial" w:hAnsi="Arial" w:cs="Arial"/>
          <w:b w:val="0"/>
          <w:sz w:val="16"/>
          <w:szCs w:val="16"/>
        </w:rPr>
        <w:fldChar w:fldCharType="separate"/>
      </w:r>
      <w:r w:rsidRPr="006972E7">
        <w:rPr>
          <w:rFonts w:ascii="Arial" w:hAnsi="Arial" w:cs="Arial"/>
          <w:b w:val="0"/>
          <w:noProof/>
          <w:sz w:val="16"/>
          <w:szCs w:val="16"/>
        </w:rPr>
        <w:t>3</w:t>
      </w:r>
      <w:r w:rsidRPr="006972E7">
        <w:rPr>
          <w:rFonts w:ascii="Arial" w:hAnsi="Arial" w:cs="Arial"/>
          <w:b w:val="0"/>
          <w:sz w:val="16"/>
          <w:szCs w:val="16"/>
        </w:rPr>
        <w:fldChar w:fldCharType="end"/>
      </w:r>
      <w:r w:rsidRPr="006972E7">
        <w:rPr>
          <w:rFonts w:ascii="Arial" w:hAnsi="Arial" w:cs="Arial"/>
          <w:b w:val="0"/>
          <w:sz w:val="16"/>
          <w:szCs w:val="16"/>
        </w:rPr>
        <w:t>.Marco Normativo entidades de Gobierno</w:t>
      </w:r>
    </w:p>
    <w:tbl>
      <w:tblPr>
        <w:tblW w:w="7928" w:type="dxa"/>
        <w:jc w:val="center"/>
        <w:tblLayout w:type="fixed"/>
        <w:tblCellMar>
          <w:left w:w="10" w:type="dxa"/>
          <w:right w:w="10" w:type="dxa"/>
        </w:tblCellMar>
        <w:tblLook w:val="0000" w:firstRow="0" w:lastRow="0" w:firstColumn="0" w:lastColumn="0" w:noHBand="0" w:noVBand="0"/>
      </w:tblPr>
      <w:tblGrid>
        <w:gridCol w:w="615"/>
        <w:gridCol w:w="7313"/>
      </w:tblGrid>
      <w:tr w:rsidR="00A51347" w:rsidRPr="006972E7" w14:paraId="5D5B2BDE" w14:textId="77777777" w:rsidTr="00A51347">
        <w:trPr>
          <w:trHeight w:val="17"/>
          <w:jc w:val="center"/>
        </w:trPr>
        <w:tc>
          <w:tcPr>
            <w:tcW w:w="615" w:type="dxa"/>
            <w:tcBorders>
              <w:top w:val="single" w:sz="8" w:space="0" w:color="000000"/>
              <w:left w:val="single" w:sz="8" w:space="0" w:color="000000"/>
              <w:bottom w:val="single" w:sz="4" w:space="0" w:color="000000"/>
            </w:tcBorders>
            <w:shd w:val="clear" w:color="auto" w:fill="D9D9D9"/>
            <w:tcMar>
              <w:top w:w="0" w:type="dxa"/>
              <w:left w:w="70" w:type="dxa"/>
              <w:bottom w:w="0" w:type="dxa"/>
              <w:right w:w="70" w:type="dxa"/>
            </w:tcMar>
            <w:vAlign w:val="bottom"/>
          </w:tcPr>
          <w:p w14:paraId="7B29FBF7" w14:textId="77777777" w:rsidR="00A51347" w:rsidRPr="006972E7" w:rsidRDefault="00A51347" w:rsidP="006972E7">
            <w:pPr>
              <w:pStyle w:val="Standard"/>
              <w:jc w:val="center"/>
              <w:rPr>
                <w:rFonts w:ascii="Arial" w:eastAsia="Times New Roman" w:hAnsi="Arial" w:cs="Arial"/>
                <w:b/>
                <w:bCs/>
                <w:sz w:val="18"/>
                <w:szCs w:val="18"/>
                <w:lang w:val="es-CO" w:eastAsia="es-CO"/>
              </w:rPr>
            </w:pPr>
            <w:bookmarkStart w:id="22" w:name="_Hlk519157033"/>
            <w:r w:rsidRPr="006972E7">
              <w:rPr>
                <w:rFonts w:ascii="Arial" w:eastAsia="Times New Roman" w:hAnsi="Arial" w:cs="Arial"/>
                <w:b/>
                <w:bCs/>
                <w:sz w:val="18"/>
                <w:szCs w:val="18"/>
                <w:lang w:val="es-CO" w:eastAsia="es-CO"/>
              </w:rPr>
              <w:t>No.</w:t>
            </w:r>
          </w:p>
        </w:tc>
        <w:tc>
          <w:tcPr>
            <w:tcW w:w="7313" w:type="dxa"/>
            <w:tcBorders>
              <w:top w:val="single" w:sz="8" w:space="0" w:color="000000"/>
              <w:left w:val="single" w:sz="4" w:space="0" w:color="000000"/>
              <w:bottom w:val="single" w:sz="4" w:space="0" w:color="000000"/>
              <w:right w:val="single" w:sz="8" w:space="0" w:color="000000"/>
            </w:tcBorders>
            <w:shd w:val="clear" w:color="auto" w:fill="D9D9D9"/>
            <w:tcMar>
              <w:top w:w="0" w:type="dxa"/>
              <w:left w:w="70" w:type="dxa"/>
              <w:bottom w:w="0" w:type="dxa"/>
              <w:right w:w="70" w:type="dxa"/>
            </w:tcMar>
            <w:vAlign w:val="bottom"/>
          </w:tcPr>
          <w:p w14:paraId="14B420CE" w14:textId="77777777" w:rsidR="00A51347" w:rsidRPr="006972E7" w:rsidRDefault="00A51347" w:rsidP="006972E7">
            <w:pPr>
              <w:pStyle w:val="Standard"/>
              <w:jc w:val="center"/>
              <w:rPr>
                <w:rFonts w:ascii="Arial" w:eastAsia="Times New Roman" w:hAnsi="Arial" w:cs="Arial"/>
                <w:b/>
                <w:bCs/>
                <w:sz w:val="18"/>
                <w:szCs w:val="18"/>
                <w:lang w:val="es-CO" w:eastAsia="es-CO"/>
              </w:rPr>
            </w:pPr>
            <w:r w:rsidRPr="006972E7">
              <w:rPr>
                <w:rFonts w:ascii="Arial" w:eastAsia="Times New Roman" w:hAnsi="Arial" w:cs="Arial"/>
                <w:b/>
                <w:bCs/>
                <w:sz w:val="18"/>
                <w:szCs w:val="18"/>
                <w:lang w:val="es-CO" w:eastAsia="es-CO"/>
              </w:rPr>
              <w:t>Marco Normativo Entidades de Gobierno</w:t>
            </w:r>
          </w:p>
        </w:tc>
      </w:tr>
      <w:tr w:rsidR="00A51347" w:rsidRPr="006972E7" w14:paraId="0490C5BB" w14:textId="77777777" w:rsidTr="00A51347">
        <w:trPr>
          <w:trHeight w:val="17"/>
          <w:jc w:val="center"/>
        </w:trPr>
        <w:tc>
          <w:tcPr>
            <w:tcW w:w="61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0DAEC3DC" w14:textId="77777777" w:rsidR="00A51347" w:rsidRPr="006972E7" w:rsidRDefault="00A51347" w:rsidP="00A51347">
            <w:pPr>
              <w:pStyle w:val="Standard"/>
              <w:jc w:val="center"/>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1</w:t>
            </w:r>
          </w:p>
        </w:tc>
        <w:tc>
          <w:tcPr>
            <w:tcW w:w="7313" w:type="dxa"/>
            <w:tcBorders>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049C8B18" w14:textId="77777777" w:rsidR="00A51347" w:rsidRPr="006972E7" w:rsidRDefault="00A51347" w:rsidP="00A51347">
            <w:pPr>
              <w:pStyle w:val="Standard"/>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Efectivo y Equivalentes al Efectivo</w:t>
            </w:r>
          </w:p>
        </w:tc>
      </w:tr>
      <w:tr w:rsidR="00A51347" w:rsidRPr="006972E7" w14:paraId="6D3364C6" w14:textId="77777777" w:rsidTr="00A51347">
        <w:trPr>
          <w:trHeight w:val="17"/>
          <w:jc w:val="center"/>
        </w:trPr>
        <w:tc>
          <w:tcPr>
            <w:tcW w:w="61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40FE3847" w14:textId="77777777" w:rsidR="00A51347" w:rsidRPr="006972E7" w:rsidRDefault="00A51347" w:rsidP="00A51347">
            <w:pPr>
              <w:pStyle w:val="Standard"/>
              <w:jc w:val="center"/>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2</w:t>
            </w:r>
          </w:p>
        </w:tc>
        <w:tc>
          <w:tcPr>
            <w:tcW w:w="7313" w:type="dxa"/>
            <w:tcBorders>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73C1CF1C" w14:textId="77777777" w:rsidR="00A51347" w:rsidRPr="006972E7" w:rsidRDefault="00A51347" w:rsidP="00A51347">
            <w:pPr>
              <w:pStyle w:val="Standard"/>
              <w:jc w:val="both"/>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Inversiones</w:t>
            </w:r>
          </w:p>
        </w:tc>
      </w:tr>
      <w:tr w:rsidR="00A51347" w:rsidRPr="006972E7" w14:paraId="0167FE9E" w14:textId="77777777" w:rsidTr="00A51347">
        <w:trPr>
          <w:trHeight w:val="17"/>
          <w:jc w:val="center"/>
        </w:trPr>
        <w:tc>
          <w:tcPr>
            <w:tcW w:w="61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67ADE6A7" w14:textId="77777777" w:rsidR="00A51347" w:rsidRPr="006972E7" w:rsidRDefault="00A51347" w:rsidP="00A51347">
            <w:pPr>
              <w:pStyle w:val="Standard"/>
              <w:jc w:val="center"/>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3</w:t>
            </w:r>
          </w:p>
        </w:tc>
        <w:tc>
          <w:tcPr>
            <w:tcW w:w="7313" w:type="dxa"/>
            <w:tcBorders>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15769612" w14:textId="77777777" w:rsidR="00A51347" w:rsidRPr="006972E7" w:rsidRDefault="00A51347" w:rsidP="00A51347">
            <w:pPr>
              <w:pStyle w:val="Standard"/>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Cuentas por Cobrar</w:t>
            </w:r>
          </w:p>
        </w:tc>
      </w:tr>
      <w:tr w:rsidR="00A51347" w:rsidRPr="006972E7" w14:paraId="3977132A" w14:textId="77777777" w:rsidTr="00A51347">
        <w:trPr>
          <w:trHeight w:val="17"/>
          <w:jc w:val="center"/>
        </w:trPr>
        <w:tc>
          <w:tcPr>
            <w:tcW w:w="61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0D9FB138" w14:textId="77777777" w:rsidR="00A51347" w:rsidRPr="006972E7" w:rsidRDefault="00A51347" w:rsidP="00A51347">
            <w:pPr>
              <w:pStyle w:val="Standard"/>
              <w:jc w:val="center"/>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4</w:t>
            </w:r>
          </w:p>
        </w:tc>
        <w:tc>
          <w:tcPr>
            <w:tcW w:w="7313" w:type="dxa"/>
            <w:tcBorders>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425E5F34" w14:textId="77777777" w:rsidR="00A51347" w:rsidRPr="006972E7" w:rsidRDefault="00A51347" w:rsidP="00A51347">
            <w:pPr>
              <w:pStyle w:val="Standard"/>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Inventarios</w:t>
            </w:r>
          </w:p>
        </w:tc>
      </w:tr>
      <w:tr w:rsidR="00A51347" w:rsidRPr="006972E7" w14:paraId="7D7B4F89" w14:textId="77777777" w:rsidTr="00A51347">
        <w:trPr>
          <w:trHeight w:val="17"/>
          <w:jc w:val="center"/>
        </w:trPr>
        <w:tc>
          <w:tcPr>
            <w:tcW w:w="61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2826F625" w14:textId="77777777" w:rsidR="00A51347" w:rsidRPr="006972E7" w:rsidRDefault="00A51347" w:rsidP="00A51347">
            <w:pPr>
              <w:pStyle w:val="Standard"/>
              <w:jc w:val="center"/>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5</w:t>
            </w:r>
          </w:p>
        </w:tc>
        <w:tc>
          <w:tcPr>
            <w:tcW w:w="7313" w:type="dxa"/>
            <w:tcBorders>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79BDB2A5" w14:textId="77777777" w:rsidR="00A51347" w:rsidRPr="006972E7" w:rsidRDefault="00A51347" w:rsidP="00A51347">
            <w:pPr>
              <w:pStyle w:val="Standard"/>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Propiedades, Planta y Equipo</w:t>
            </w:r>
          </w:p>
        </w:tc>
      </w:tr>
      <w:tr w:rsidR="00A51347" w:rsidRPr="006972E7" w14:paraId="6B5AD081" w14:textId="77777777" w:rsidTr="00A51347">
        <w:trPr>
          <w:trHeight w:val="17"/>
          <w:jc w:val="center"/>
        </w:trPr>
        <w:tc>
          <w:tcPr>
            <w:tcW w:w="61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7EA734AD" w14:textId="77777777" w:rsidR="00A51347" w:rsidRPr="006972E7" w:rsidRDefault="00A51347" w:rsidP="00A51347">
            <w:pPr>
              <w:pStyle w:val="Standard"/>
              <w:jc w:val="center"/>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 xml:space="preserve">6 </w:t>
            </w:r>
          </w:p>
        </w:tc>
        <w:tc>
          <w:tcPr>
            <w:tcW w:w="7313" w:type="dxa"/>
            <w:tcBorders>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6F9CBF11" w14:textId="77777777" w:rsidR="00A51347" w:rsidRPr="006972E7" w:rsidRDefault="00A51347" w:rsidP="00A51347">
            <w:pPr>
              <w:pStyle w:val="Standard"/>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Activos Intangibles</w:t>
            </w:r>
          </w:p>
        </w:tc>
      </w:tr>
      <w:tr w:rsidR="00A51347" w:rsidRPr="006972E7" w14:paraId="7262E6B7" w14:textId="77777777" w:rsidTr="00A51347">
        <w:trPr>
          <w:trHeight w:val="17"/>
          <w:jc w:val="center"/>
        </w:trPr>
        <w:tc>
          <w:tcPr>
            <w:tcW w:w="61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15FDE345" w14:textId="77777777" w:rsidR="00A51347" w:rsidRPr="006972E7" w:rsidRDefault="00A51347" w:rsidP="00A51347">
            <w:pPr>
              <w:pStyle w:val="Standard"/>
              <w:jc w:val="center"/>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7</w:t>
            </w:r>
          </w:p>
        </w:tc>
        <w:tc>
          <w:tcPr>
            <w:tcW w:w="7313" w:type="dxa"/>
            <w:tcBorders>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48049207" w14:textId="77777777" w:rsidR="00A51347" w:rsidRPr="006972E7" w:rsidRDefault="00A51347" w:rsidP="00A51347">
            <w:pPr>
              <w:pStyle w:val="Standard"/>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Cuentas por Pagar</w:t>
            </w:r>
          </w:p>
        </w:tc>
      </w:tr>
      <w:tr w:rsidR="00A51347" w:rsidRPr="006972E7" w14:paraId="6D3CF33A" w14:textId="77777777" w:rsidTr="00A51347">
        <w:trPr>
          <w:trHeight w:val="17"/>
          <w:jc w:val="center"/>
        </w:trPr>
        <w:tc>
          <w:tcPr>
            <w:tcW w:w="61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5739E1F5" w14:textId="77777777" w:rsidR="00A51347" w:rsidRPr="006972E7" w:rsidRDefault="00A51347" w:rsidP="00A51347">
            <w:pPr>
              <w:pStyle w:val="Standard"/>
              <w:jc w:val="center"/>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8</w:t>
            </w:r>
          </w:p>
        </w:tc>
        <w:tc>
          <w:tcPr>
            <w:tcW w:w="7313" w:type="dxa"/>
            <w:tcBorders>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629E47FF" w14:textId="77777777" w:rsidR="00A51347" w:rsidRPr="006972E7" w:rsidRDefault="00A51347" w:rsidP="00A51347">
            <w:pPr>
              <w:pStyle w:val="Standard"/>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Beneficios a los Empleados</w:t>
            </w:r>
          </w:p>
        </w:tc>
      </w:tr>
      <w:tr w:rsidR="00A51347" w:rsidRPr="006972E7" w14:paraId="36E50522" w14:textId="77777777" w:rsidTr="00A51347">
        <w:trPr>
          <w:trHeight w:val="17"/>
          <w:jc w:val="center"/>
        </w:trPr>
        <w:tc>
          <w:tcPr>
            <w:tcW w:w="61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564BDFFF" w14:textId="77777777" w:rsidR="00A51347" w:rsidRPr="006972E7" w:rsidRDefault="00A51347" w:rsidP="00A51347">
            <w:pPr>
              <w:pStyle w:val="Standard"/>
              <w:jc w:val="center"/>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9</w:t>
            </w:r>
          </w:p>
        </w:tc>
        <w:tc>
          <w:tcPr>
            <w:tcW w:w="7313" w:type="dxa"/>
            <w:tcBorders>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37DD1114" w14:textId="77777777" w:rsidR="00A51347" w:rsidRPr="006972E7" w:rsidRDefault="00A51347" w:rsidP="00A51347">
            <w:pPr>
              <w:pStyle w:val="Standard"/>
              <w:rPr>
                <w:rFonts w:ascii="Arial" w:eastAsia="Times New Roman" w:hAnsi="Arial" w:cs="Arial"/>
                <w:color w:val="000000"/>
                <w:sz w:val="18"/>
                <w:szCs w:val="18"/>
                <w:highlight w:val="yellow"/>
                <w:lang w:val="es-CO" w:eastAsia="es-CO"/>
              </w:rPr>
            </w:pPr>
            <w:r w:rsidRPr="006972E7">
              <w:rPr>
                <w:rFonts w:ascii="Arial" w:eastAsia="Times New Roman" w:hAnsi="Arial" w:cs="Arial"/>
                <w:color w:val="000000"/>
                <w:sz w:val="18"/>
                <w:szCs w:val="18"/>
                <w:lang w:val="es-CO" w:eastAsia="es-CO"/>
              </w:rPr>
              <w:t>Provisiones, Activos y Pasivos Contingentes</w:t>
            </w:r>
          </w:p>
        </w:tc>
      </w:tr>
      <w:tr w:rsidR="00A51347" w:rsidRPr="006972E7" w14:paraId="76CC5F7D" w14:textId="77777777" w:rsidTr="00A51347">
        <w:trPr>
          <w:trHeight w:val="17"/>
          <w:jc w:val="center"/>
        </w:trPr>
        <w:tc>
          <w:tcPr>
            <w:tcW w:w="61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0B02AD2A" w14:textId="77777777" w:rsidR="00A51347" w:rsidRPr="006972E7" w:rsidRDefault="00A51347" w:rsidP="00A51347">
            <w:pPr>
              <w:pStyle w:val="Standard"/>
              <w:jc w:val="center"/>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10</w:t>
            </w:r>
          </w:p>
        </w:tc>
        <w:tc>
          <w:tcPr>
            <w:tcW w:w="7313" w:type="dxa"/>
            <w:tcBorders>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00B9E680" w14:textId="77777777" w:rsidR="00A51347" w:rsidRPr="006972E7" w:rsidRDefault="00A51347" w:rsidP="00A51347">
            <w:pPr>
              <w:pStyle w:val="Standard"/>
              <w:rPr>
                <w:rFonts w:ascii="Arial" w:eastAsia="Times New Roman" w:hAnsi="Arial" w:cs="Arial"/>
                <w:color w:val="000000"/>
                <w:sz w:val="18"/>
                <w:szCs w:val="18"/>
                <w:highlight w:val="yellow"/>
                <w:lang w:val="es-CO" w:eastAsia="es-CO"/>
              </w:rPr>
            </w:pPr>
            <w:r w:rsidRPr="006972E7">
              <w:rPr>
                <w:rFonts w:ascii="Arial" w:eastAsia="Times New Roman" w:hAnsi="Arial" w:cs="Arial"/>
                <w:color w:val="000000"/>
                <w:sz w:val="18"/>
                <w:szCs w:val="18"/>
                <w:lang w:val="es-CO" w:eastAsia="es-CO"/>
              </w:rPr>
              <w:t>Ingresos Transacciones Sin Contraprestación</w:t>
            </w:r>
          </w:p>
        </w:tc>
      </w:tr>
      <w:tr w:rsidR="00A51347" w:rsidRPr="006972E7" w14:paraId="0EDA7AF6" w14:textId="77777777" w:rsidTr="00A51347">
        <w:trPr>
          <w:trHeight w:val="17"/>
          <w:jc w:val="center"/>
        </w:trPr>
        <w:tc>
          <w:tcPr>
            <w:tcW w:w="615"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197837F3" w14:textId="77777777" w:rsidR="00A51347" w:rsidRPr="006972E7" w:rsidRDefault="00A51347" w:rsidP="00A51347">
            <w:pPr>
              <w:pStyle w:val="Standard"/>
              <w:jc w:val="center"/>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11</w:t>
            </w:r>
          </w:p>
        </w:tc>
        <w:tc>
          <w:tcPr>
            <w:tcW w:w="7313" w:type="dxa"/>
            <w:tcBorders>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340715C2" w14:textId="77777777" w:rsidR="00A51347" w:rsidRPr="006972E7" w:rsidRDefault="00A51347" w:rsidP="00A51347">
            <w:pPr>
              <w:pStyle w:val="Standard"/>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Gastos</w:t>
            </w:r>
          </w:p>
        </w:tc>
      </w:tr>
      <w:tr w:rsidR="00A51347" w:rsidRPr="006972E7" w14:paraId="7C938480" w14:textId="77777777" w:rsidTr="00A51347">
        <w:trPr>
          <w:trHeight w:val="17"/>
          <w:jc w:val="center"/>
        </w:trPr>
        <w:tc>
          <w:tcPr>
            <w:tcW w:w="615" w:type="dxa"/>
            <w:tcBorders>
              <w:left w:val="single" w:sz="8" w:space="0" w:color="000000"/>
              <w:bottom w:val="single" w:sz="8" w:space="0" w:color="000000"/>
            </w:tcBorders>
            <w:shd w:val="clear" w:color="auto" w:fill="auto"/>
            <w:tcMar>
              <w:top w:w="0" w:type="dxa"/>
              <w:left w:w="70" w:type="dxa"/>
              <w:bottom w:w="0" w:type="dxa"/>
              <w:right w:w="70" w:type="dxa"/>
            </w:tcMar>
            <w:vAlign w:val="bottom"/>
          </w:tcPr>
          <w:p w14:paraId="6EABEDC8" w14:textId="77777777" w:rsidR="00A51347" w:rsidRPr="006972E7" w:rsidRDefault="00A51347" w:rsidP="00A51347">
            <w:pPr>
              <w:pStyle w:val="Standard"/>
              <w:jc w:val="center"/>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12</w:t>
            </w:r>
          </w:p>
        </w:tc>
        <w:tc>
          <w:tcPr>
            <w:tcW w:w="7313" w:type="dxa"/>
            <w:tcBorders>
              <w:left w:val="single" w:sz="4" w:space="0" w:color="000000"/>
              <w:bottom w:val="single" w:sz="8" w:space="0" w:color="000000"/>
              <w:right w:val="single" w:sz="8" w:space="0" w:color="000000"/>
            </w:tcBorders>
            <w:shd w:val="clear" w:color="auto" w:fill="auto"/>
            <w:tcMar>
              <w:top w:w="0" w:type="dxa"/>
              <w:left w:w="70" w:type="dxa"/>
              <w:bottom w:w="0" w:type="dxa"/>
              <w:right w:w="70" w:type="dxa"/>
            </w:tcMar>
            <w:vAlign w:val="bottom"/>
          </w:tcPr>
          <w:p w14:paraId="54CDF742" w14:textId="77777777" w:rsidR="00A51347" w:rsidRPr="006972E7" w:rsidRDefault="00A51347" w:rsidP="00A51347">
            <w:pPr>
              <w:pStyle w:val="Standard"/>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Hechos ocurridos después del cierre contable</w:t>
            </w:r>
          </w:p>
        </w:tc>
      </w:tr>
      <w:tr w:rsidR="00A51347" w:rsidRPr="006972E7" w14:paraId="5E3B7F0E" w14:textId="77777777" w:rsidTr="00A51347">
        <w:trPr>
          <w:trHeight w:val="17"/>
          <w:jc w:val="center"/>
        </w:trPr>
        <w:tc>
          <w:tcPr>
            <w:tcW w:w="615" w:type="dxa"/>
            <w:tcBorders>
              <w:top w:val="single" w:sz="8" w:space="0" w:color="000000"/>
              <w:left w:val="single" w:sz="8" w:space="0" w:color="000000"/>
              <w:bottom w:val="single" w:sz="4" w:space="0" w:color="auto"/>
            </w:tcBorders>
            <w:shd w:val="clear" w:color="auto" w:fill="auto"/>
            <w:tcMar>
              <w:top w:w="0" w:type="dxa"/>
              <w:left w:w="70" w:type="dxa"/>
              <w:bottom w:w="0" w:type="dxa"/>
              <w:right w:w="70" w:type="dxa"/>
            </w:tcMar>
            <w:vAlign w:val="bottom"/>
          </w:tcPr>
          <w:p w14:paraId="424F276C" w14:textId="77777777" w:rsidR="00A51347" w:rsidRPr="006972E7" w:rsidRDefault="00A51347" w:rsidP="00A51347">
            <w:pPr>
              <w:pStyle w:val="Standard"/>
              <w:jc w:val="center"/>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13</w:t>
            </w:r>
          </w:p>
        </w:tc>
        <w:tc>
          <w:tcPr>
            <w:tcW w:w="7313" w:type="dxa"/>
            <w:tcBorders>
              <w:top w:val="single" w:sz="8" w:space="0" w:color="000000"/>
              <w:left w:val="single" w:sz="4" w:space="0" w:color="000000"/>
              <w:bottom w:val="single" w:sz="4" w:space="0" w:color="auto"/>
              <w:right w:val="single" w:sz="8" w:space="0" w:color="000000"/>
            </w:tcBorders>
            <w:shd w:val="clear" w:color="auto" w:fill="auto"/>
            <w:tcMar>
              <w:top w:w="0" w:type="dxa"/>
              <w:left w:w="70" w:type="dxa"/>
              <w:bottom w:w="0" w:type="dxa"/>
              <w:right w:w="70" w:type="dxa"/>
            </w:tcMar>
            <w:vAlign w:val="bottom"/>
          </w:tcPr>
          <w:p w14:paraId="71A83D10" w14:textId="77777777" w:rsidR="00A51347" w:rsidRPr="006972E7" w:rsidRDefault="00A51347" w:rsidP="00A51347">
            <w:pPr>
              <w:pStyle w:val="Standard"/>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Presentación de Estados Financieras y Revelaciones</w:t>
            </w:r>
          </w:p>
        </w:tc>
      </w:tr>
      <w:tr w:rsidR="00A51347" w:rsidRPr="006972E7" w14:paraId="636C3F45" w14:textId="77777777" w:rsidTr="00A51347">
        <w:trPr>
          <w:trHeight w:val="17"/>
          <w:jc w:val="center"/>
        </w:trPr>
        <w:tc>
          <w:tcPr>
            <w:tcW w:w="615" w:type="dxa"/>
            <w:tcBorders>
              <w:top w:val="single" w:sz="4" w:space="0" w:color="auto"/>
              <w:left w:val="single" w:sz="8" w:space="0" w:color="000000"/>
              <w:bottom w:val="single" w:sz="8" w:space="0" w:color="000000"/>
            </w:tcBorders>
            <w:shd w:val="clear" w:color="auto" w:fill="auto"/>
            <w:tcMar>
              <w:top w:w="0" w:type="dxa"/>
              <w:left w:w="70" w:type="dxa"/>
              <w:bottom w:w="0" w:type="dxa"/>
              <w:right w:w="70" w:type="dxa"/>
            </w:tcMar>
            <w:vAlign w:val="bottom"/>
          </w:tcPr>
          <w:p w14:paraId="2B8619D3" w14:textId="77777777" w:rsidR="00A51347" w:rsidRPr="006972E7" w:rsidRDefault="00A51347" w:rsidP="00A51347">
            <w:pPr>
              <w:pStyle w:val="Standard"/>
              <w:jc w:val="center"/>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14</w:t>
            </w:r>
          </w:p>
        </w:tc>
        <w:tc>
          <w:tcPr>
            <w:tcW w:w="7313" w:type="dxa"/>
            <w:tcBorders>
              <w:top w:val="single" w:sz="4" w:space="0" w:color="auto"/>
              <w:left w:val="single" w:sz="4" w:space="0" w:color="000000"/>
              <w:bottom w:val="single" w:sz="8" w:space="0" w:color="000000"/>
              <w:right w:val="single" w:sz="8" w:space="0" w:color="000000"/>
            </w:tcBorders>
            <w:shd w:val="clear" w:color="auto" w:fill="auto"/>
            <w:tcMar>
              <w:top w:w="0" w:type="dxa"/>
              <w:left w:w="70" w:type="dxa"/>
              <w:bottom w:w="0" w:type="dxa"/>
              <w:right w:w="70" w:type="dxa"/>
            </w:tcMar>
            <w:vAlign w:val="bottom"/>
          </w:tcPr>
          <w:p w14:paraId="5299700B" w14:textId="77777777" w:rsidR="00A51347" w:rsidRPr="006972E7" w:rsidRDefault="00A51347" w:rsidP="00A51347">
            <w:pPr>
              <w:pStyle w:val="Standard"/>
              <w:rPr>
                <w:rFonts w:ascii="Arial" w:eastAsia="Times New Roman" w:hAnsi="Arial" w:cs="Arial"/>
                <w:color w:val="000000"/>
                <w:sz w:val="18"/>
                <w:szCs w:val="18"/>
                <w:lang w:val="es-CO" w:eastAsia="es-CO"/>
              </w:rPr>
            </w:pPr>
            <w:r w:rsidRPr="006972E7">
              <w:rPr>
                <w:rFonts w:ascii="Arial" w:eastAsia="Times New Roman" w:hAnsi="Arial" w:cs="Arial"/>
                <w:color w:val="000000"/>
                <w:sz w:val="18"/>
                <w:szCs w:val="18"/>
                <w:lang w:val="es-CO" w:eastAsia="es-CO"/>
              </w:rPr>
              <w:t>Cambio en las Estimaciones Contables y corrección de errores</w:t>
            </w:r>
          </w:p>
        </w:tc>
      </w:tr>
    </w:tbl>
    <w:bookmarkEnd w:id="22"/>
    <w:p w14:paraId="4AC41BC6" w14:textId="33C22C40" w:rsidR="00A51347" w:rsidRPr="006972E7" w:rsidRDefault="006972E7" w:rsidP="006972E7">
      <w:pPr>
        <w:pStyle w:val="Ttulo"/>
        <w:ind w:left="720" w:right="19"/>
        <w:jc w:val="center"/>
        <w:rPr>
          <w:rFonts w:cs="Arial"/>
          <w:b w:val="0"/>
          <w:sz w:val="16"/>
          <w:szCs w:val="16"/>
        </w:rPr>
      </w:pPr>
      <w:r w:rsidRPr="006972E7">
        <w:rPr>
          <w:rFonts w:cs="Arial"/>
          <w:b w:val="0"/>
          <w:sz w:val="16"/>
          <w:szCs w:val="16"/>
        </w:rPr>
        <w:t>Fuente: Elaboración propia Secretaria General</w:t>
      </w:r>
      <w:r w:rsidR="002215C5">
        <w:rPr>
          <w:rFonts w:cs="Arial"/>
          <w:b w:val="0"/>
          <w:sz w:val="16"/>
          <w:szCs w:val="16"/>
        </w:rPr>
        <w:t xml:space="preserve"> UAERMV</w:t>
      </w:r>
    </w:p>
    <w:p w14:paraId="2BC2D62A" w14:textId="77777777" w:rsidR="006972E7" w:rsidRPr="006972E7" w:rsidRDefault="006972E7" w:rsidP="006972E7"/>
    <w:p w14:paraId="606A4F5F" w14:textId="77777777" w:rsidR="00A51347" w:rsidRPr="006972E7" w:rsidRDefault="00A51347" w:rsidP="00A51347">
      <w:pPr>
        <w:spacing w:line="276" w:lineRule="auto"/>
        <w:jc w:val="both"/>
        <w:rPr>
          <w:rFonts w:ascii="Arial" w:hAnsi="Arial" w:cs="Arial"/>
        </w:rPr>
      </w:pPr>
      <w:r w:rsidRPr="006972E7">
        <w:rPr>
          <w:rFonts w:ascii="Arial" w:hAnsi="Arial" w:cs="Arial"/>
        </w:rPr>
        <w:t xml:space="preserve">Los Estados financieros a 31 de diciembre de 2021 se elaboraron, y se enviaron a la Contaduría General de la Nación, en donde la Unidad aplica el procedimiento relacionado con el diligenciamiento y envió de los reportes contables por medio del Sistema Consolidador de Hacienda e Información Pública –CHIP, por medio del cual, remite los formatos CGN2005_001_Saldos y movimientos Convergencia, CGN2005_002_Operaciones recíprocas Convergencia, CGN2016C01 Variaciones Trimestrales Significativas el formato CGN2005NG-003_REVELACIONES de carácter general y CGN2005NE_003_REVELACIONES de carácter específico. </w:t>
      </w:r>
    </w:p>
    <w:p w14:paraId="1E13C46D" w14:textId="77777777" w:rsidR="00A51347" w:rsidRPr="006972E7" w:rsidRDefault="00A51347" w:rsidP="00A51347">
      <w:pPr>
        <w:spacing w:line="276" w:lineRule="auto"/>
        <w:jc w:val="both"/>
        <w:rPr>
          <w:rFonts w:ascii="Arial" w:hAnsi="Arial" w:cs="Arial"/>
        </w:rPr>
      </w:pPr>
      <w:r w:rsidRPr="006972E7">
        <w:rPr>
          <w:rFonts w:ascii="Arial" w:hAnsi="Arial" w:cs="Arial"/>
        </w:rPr>
        <w:t>De la misma manera la Unidad llevó a cabo la validación de la información en el software consolidación y de validación denominado “BOGOTÁ CONSOLIDA”, mediante el cual, se realizan verificaciones, entre otras, a la estructura de los formatos, la existencia de la cuenta o subcuenta en el catálogo de cuentas permitido para el sector, la clasificación según su naturaleza o clase, consistencia de los saldos de un periodo a otro y la consistencia de los saldos a nivel horizontal y vertical.</w:t>
      </w:r>
    </w:p>
    <w:p w14:paraId="7C304A31" w14:textId="77777777" w:rsidR="00A51347" w:rsidRPr="006972E7" w:rsidRDefault="00A51347" w:rsidP="00A51347">
      <w:pPr>
        <w:spacing w:line="276" w:lineRule="auto"/>
        <w:jc w:val="both"/>
        <w:rPr>
          <w:rStyle w:val="Hipervnculo"/>
          <w:rFonts w:ascii="Arial" w:hAnsi="Arial" w:cs="Arial"/>
        </w:rPr>
      </w:pPr>
      <w:r w:rsidRPr="006972E7">
        <w:rPr>
          <w:rFonts w:ascii="Arial" w:hAnsi="Arial" w:cs="Arial"/>
        </w:rPr>
        <w:t xml:space="preserve">Los estados Financieros a 30 de noviembre de 2021 fueron publicados en la página de: </w:t>
      </w:r>
      <w:hyperlink r:id="rId24" w:tgtFrame="_blank" w:history="1">
        <w:r w:rsidRPr="006972E7">
          <w:rPr>
            <w:rStyle w:val="Hipervnculo"/>
            <w:rFonts w:ascii="Arial" w:hAnsi="Arial" w:cs="Arial"/>
          </w:rPr>
          <w:t>https://www.umv.gov.co/portal/estados-financieros/</w:t>
        </w:r>
      </w:hyperlink>
    </w:p>
    <w:p w14:paraId="542FB424" w14:textId="77777777" w:rsidR="00A51347" w:rsidRPr="006972E7" w:rsidRDefault="00A51347" w:rsidP="00A51347">
      <w:pPr>
        <w:spacing w:line="276" w:lineRule="auto"/>
        <w:jc w:val="both"/>
        <w:rPr>
          <w:rFonts w:ascii="Arial" w:hAnsi="Arial" w:cs="Arial"/>
        </w:rPr>
      </w:pPr>
      <w:r w:rsidRPr="006972E7">
        <w:rPr>
          <w:rFonts w:ascii="Arial" w:hAnsi="Arial" w:cs="Arial"/>
        </w:rPr>
        <w:t xml:space="preserve">a) Estado de Resultados </w:t>
      </w:r>
    </w:p>
    <w:p w14:paraId="451EBAD2" w14:textId="77777777" w:rsidR="00A51347" w:rsidRPr="006972E7" w:rsidRDefault="00A51347" w:rsidP="00A51347">
      <w:pPr>
        <w:spacing w:line="276" w:lineRule="auto"/>
        <w:jc w:val="both"/>
        <w:rPr>
          <w:rFonts w:ascii="Arial" w:hAnsi="Arial" w:cs="Arial"/>
        </w:rPr>
      </w:pPr>
      <w:r w:rsidRPr="006972E7">
        <w:rPr>
          <w:rFonts w:ascii="Arial" w:hAnsi="Arial" w:cs="Arial"/>
        </w:rPr>
        <w:t xml:space="preserve">b) Estado de Situación Financiera </w:t>
      </w:r>
    </w:p>
    <w:p w14:paraId="46F1D9CA" w14:textId="77777777" w:rsidR="00A51347" w:rsidRPr="006972E7" w:rsidRDefault="00A51347" w:rsidP="00A51347">
      <w:pPr>
        <w:spacing w:line="276" w:lineRule="auto"/>
        <w:jc w:val="both"/>
        <w:rPr>
          <w:rFonts w:ascii="Arial" w:hAnsi="Arial" w:cs="Arial"/>
        </w:rPr>
      </w:pPr>
      <w:r w:rsidRPr="006972E7">
        <w:rPr>
          <w:rFonts w:ascii="Arial" w:hAnsi="Arial" w:cs="Arial"/>
        </w:rPr>
        <w:t>c) Las revelaciones a los estados financieros.</w:t>
      </w:r>
    </w:p>
    <w:p w14:paraId="06D6F2E0" w14:textId="1AFD47F9" w:rsidR="00A51347" w:rsidRPr="006972E7" w:rsidRDefault="00A51347" w:rsidP="006972E7">
      <w:pPr>
        <w:spacing w:line="360" w:lineRule="auto"/>
        <w:jc w:val="both"/>
        <w:rPr>
          <w:rFonts w:ascii="Arial" w:hAnsi="Arial" w:cs="Arial"/>
        </w:rPr>
      </w:pPr>
      <w:r w:rsidRPr="006972E7">
        <w:rPr>
          <w:rFonts w:ascii="Arial" w:hAnsi="Arial" w:cs="Arial"/>
        </w:rPr>
        <w:t xml:space="preserve"> En los Estados Financieros con corte a 31 de diciembre de 2021, se encuentran aspectos relevantes tales como:</w:t>
      </w:r>
    </w:p>
    <w:p w14:paraId="7F303C42" w14:textId="77777777" w:rsidR="00A51347" w:rsidRPr="006972E7" w:rsidRDefault="00A51347" w:rsidP="00A51347">
      <w:pPr>
        <w:spacing w:line="276" w:lineRule="auto"/>
        <w:jc w:val="both"/>
        <w:rPr>
          <w:rFonts w:ascii="Arial" w:hAnsi="Arial" w:cs="Arial"/>
        </w:rPr>
      </w:pPr>
    </w:p>
    <w:p w14:paraId="7884BBB7" w14:textId="77777777" w:rsidR="00A51347" w:rsidRPr="006972E7" w:rsidRDefault="00A51347" w:rsidP="00A51347">
      <w:pPr>
        <w:pStyle w:val="Prrafodelista"/>
        <w:widowControl/>
        <w:numPr>
          <w:ilvl w:val="0"/>
          <w:numId w:val="39"/>
        </w:numPr>
        <w:spacing w:line="276" w:lineRule="auto"/>
        <w:contextualSpacing/>
        <w:jc w:val="both"/>
        <w:rPr>
          <w:rFonts w:ascii="Arial" w:hAnsi="Arial" w:cs="Arial"/>
        </w:rPr>
      </w:pPr>
      <w:r w:rsidRPr="006972E7">
        <w:rPr>
          <w:rFonts w:ascii="Arial" w:hAnsi="Arial" w:cs="Arial"/>
        </w:rPr>
        <w:t>Con relación a las cuentas por cobrar, durante la presente vigencia se dan por terminados 3 procesos por cesación en la gestión de cobro de: Edgar Roberto Eslava Díaz, María Elvira Pérez Franco y Estinco Limitada.</w:t>
      </w:r>
    </w:p>
    <w:p w14:paraId="1722528B" w14:textId="77777777" w:rsidR="00A51347" w:rsidRPr="006972E7" w:rsidRDefault="00A51347" w:rsidP="00A51347">
      <w:pPr>
        <w:pStyle w:val="Prrafodelista"/>
        <w:widowControl/>
        <w:numPr>
          <w:ilvl w:val="0"/>
          <w:numId w:val="39"/>
        </w:numPr>
        <w:spacing w:line="276" w:lineRule="auto"/>
        <w:contextualSpacing/>
        <w:jc w:val="both"/>
        <w:rPr>
          <w:rFonts w:ascii="Arial" w:hAnsi="Arial" w:cs="Arial"/>
        </w:rPr>
      </w:pPr>
      <w:r w:rsidRPr="006972E7">
        <w:rPr>
          <w:rFonts w:ascii="Arial" w:hAnsi="Arial" w:cs="Arial"/>
        </w:rPr>
        <w:lastRenderedPageBreak/>
        <w:t>En la presente vigencia se dio inicio a la ejecución al proyecto general de regalías el cual está siendo registrado y contabilizado a través del programa contable SI CAPITAL- LIMAY, en la cuenta 2-9-90-02 con la transferencia recibida para el desarrollo del Proyecto del Sistema de Presupuesto General de Regalías SPGR por valor de $73.567.657.294 el cual se va ejecutando de manera mensual.</w:t>
      </w:r>
    </w:p>
    <w:p w14:paraId="1AC56A1A" w14:textId="77777777" w:rsidR="00A51347" w:rsidRPr="006972E7" w:rsidRDefault="00A51347" w:rsidP="00A51347">
      <w:pPr>
        <w:pStyle w:val="Prrafodelista"/>
        <w:widowControl/>
        <w:numPr>
          <w:ilvl w:val="0"/>
          <w:numId w:val="39"/>
        </w:numPr>
        <w:spacing w:line="276" w:lineRule="auto"/>
        <w:contextualSpacing/>
        <w:jc w:val="both"/>
        <w:rPr>
          <w:rFonts w:ascii="Arial" w:hAnsi="Arial" w:cs="Arial"/>
        </w:rPr>
      </w:pPr>
      <w:r w:rsidRPr="006972E7">
        <w:rPr>
          <w:rFonts w:ascii="Arial" w:hAnsi="Arial" w:cs="Arial"/>
        </w:rPr>
        <w:t>Se celebró el convenio interadministrativo No. 389 de 2020, suscrito entre el fondo de desarrollo local de Kennedy y la Unidad Administrativa Especial de Rehabilitación y Mantenimiento Vial :se recibió el primer desembolso de $930.000.000 mediante el acta de legalización 2014 del 23 de junio de 2021, equivalente al 20% del valor del convenio sujeto a la entrega de la priorización de los segmentos viales a intervenir por parte de la UAERMV , un segundo desembolso de $930.000.000 mediante el acta de legalización 2120 del 24 de septiembre de 2021 y en el mes de diciembre de 2021 se recibió el tercer desembolso por dos mil ciento cincuenta millones ciento treinta y cinco mil ochocientos cuarenta y nueve pesos ($2,150,135,849.00) asociados al 55% del valor del convenio ,mediante acta de legalización 2246 del 27 de diciembre de 2021 consignados a la cuenta bancaria No. 91000017410 del Banco GNB SUDAMERIS. </w:t>
      </w:r>
    </w:p>
    <w:p w14:paraId="2284257D" w14:textId="77777777" w:rsidR="00A51347" w:rsidRPr="006972E7" w:rsidRDefault="00A51347" w:rsidP="00A51347">
      <w:pPr>
        <w:pStyle w:val="Prrafodelista"/>
        <w:widowControl/>
        <w:numPr>
          <w:ilvl w:val="0"/>
          <w:numId w:val="39"/>
        </w:numPr>
        <w:spacing w:line="276" w:lineRule="auto"/>
        <w:contextualSpacing/>
        <w:jc w:val="both"/>
        <w:rPr>
          <w:rFonts w:ascii="Arial" w:hAnsi="Arial" w:cs="Arial"/>
        </w:rPr>
      </w:pPr>
      <w:r w:rsidRPr="006972E7">
        <w:rPr>
          <w:rFonts w:ascii="Arial" w:hAnsi="Arial" w:cs="Arial"/>
        </w:rPr>
        <w:t>Se celebró el convenio interadministrativo No IDU-1374-2021, entre el Instituto de Desarrollo Urbano – IDU y la Unidad Administrativa Especial de Rehabilitación y Mantenimiento Vial – UAERMV por un total de aportes, de DIECIOCHO MIL SETENTA Y OCHO MILLONES NOVECIENTOS VEINTISIETE MIL CIENTO SESENTA Y CUATRO PESOS M/CTE ($18.078.927.164). La Unidad Administrativa Especial de Rehabilitación y Mantenimiento Vial – UAERMV recibió en el mes de octubre de 2021 el primer desembolso correspondiente al 30% del aporte del IDU según la cláusula sexta del convenio, recursos recibidos mediante Acta de Legalización 2153 del 25 de octubre de 2021 por un valor de: CINCO MIL DOSCIENTOS CINCUENTA MILLONES DE PESOS $5,250,000,000.</w:t>
      </w:r>
    </w:p>
    <w:p w14:paraId="429EEF2C" w14:textId="77777777" w:rsidR="00A51347" w:rsidRPr="006972E7" w:rsidRDefault="00A51347" w:rsidP="00A51347">
      <w:pPr>
        <w:pStyle w:val="Prrafodelista"/>
        <w:widowControl/>
        <w:numPr>
          <w:ilvl w:val="0"/>
          <w:numId w:val="39"/>
        </w:numPr>
        <w:spacing w:line="276" w:lineRule="auto"/>
        <w:contextualSpacing/>
        <w:jc w:val="both"/>
        <w:rPr>
          <w:rFonts w:ascii="Arial" w:hAnsi="Arial" w:cs="Arial"/>
        </w:rPr>
      </w:pPr>
      <w:r w:rsidRPr="006972E7">
        <w:rPr>
          <w:rFonts w:ascii="Arial" w:hAnsi="Arial" w:cs="Arial"/>
        </w:rPr>
        <w:t>En el mes de agosto de 2021 la UAERMV llevó a cabo la devolución de recursos no ejecutados del convenio 537 de 2021 suscrito con el Instituto Distrital de Gestión de Riesgos y Cambio Climático – IDIGER mediante acta de giro No.128 por $16.275.554 y rendimientos financieros por $131.117.452. Lo anterior en aplicación del acta denominada “Constancia de Estado y Balance Financiero de Contrato o Convenio no Liquidado versión 3”.</w:t>
      </w:r>
    </w:p>
    <w:p w14:paraId="664A3EC1" w14:textId="77777777" w:rsidR="00A51347" w:rsidRPr="006972E7" w:rsidRDefault="00A51347" w:rsidP="00A51347">
      <w:pPr>
        <w:pStyle w:val="Prrafodelista"/>
        <w:widowControl/>
        <w:numPr>
          <w:ilvl w:val="0"/>
          <w:numId w:val="37"/>
        </w:numPr>
        <w:spacing w:line="276" w:lineRule="auto"/>
        <w:contextualSpacing/>
        <w:jc w:val="both"/>
        <w:rPr>
          <w:rFonts w:ascii="Arial" w:hAnsi="Arial" w:cs="Arial"/>
        </w:rPr>
      </w:pPr>
      <w:r w:rsidRPr="006972E7">
        <w:rPr>
          <w:rFonts w:ascii="Arial" w:hAnsi="Arial" w:cs="Arial"/>
        </w:rPr>
        <w:t>Los registros contables del Convenio Interadministrativo 1292 de 2012, se encuentra en etapa judicial debido a que la Secretaría de Gobierno Distrital formuló el 30 de junio de 2018, demanda de controversias contractuales; cuyo reparto correspondió al magistrado José Elver Muñoz Barrera del Tribunal Administrativo de Cundinamarca, Radicado: 250002336000 20180034300.</w:t>
      </w:r>
    </w:p>
    <w:p w14:paraId="0F19DC67" w14:textId="1D92661C" w:rsidR="00A51347" w:rsidRPr="006972E7" w:rsidRDefault="00A51347" w:rsidP="00A51347">
      <w:pPr>
        <w:pStyle w:val="Default"/>
        <w:numPr>
          <w:ilvl w:val="0"/>
          <w:numId w:val="37"/>
        </w:numPr>
        <w:spacing w:line="276" w:lineRule="auto"/>
        <w:jc w:val="both"/>
        <w:rPr>
          <w:color w:val="auto"/>
          <w:sz w:val="22"/>
          <w:szCs w:val="22"/>
        </w:rPr>
      </w:pPr>
      <w:r w:rsidRPr="006972E7">
        <w:rPr>
          <w:color w:val="auto"/>
          <w:sz w:val="22"/>
          <w:szCs w:val="22"/>
        </w:rPr>
        <w:t xml:space="preserve">En el mes de agosto de 2021 se llevó a cabo el reconocimiento contable en la cuenta 160503 Terrenos con destinación ambiental, 153 predios adquiridos a la señora Soledad Cobos Laurens identificada con C.C. 20.522.546. Lo anterior en cumplimiento a lo establecido en la Resolución N° 647 de 2012 proferida por la Unidad Administrativa Especial de Rehabilitación y Mantenimiento Vial – UAERMV </w:t>
      </w:r>
      <w:r w:rsidRPr="006972E7">
        <w:rPr>
          <w:color w:val="auto"/>
          <w:sz w:val="22"/>
          <w:szCs w:val="22"/>
        </w:rPr>
        <w:lastRenderedPageBreak/>
        <w:t>y Resolución No. 238 del 01 de julio de 2021 mediante escritura pública 1440 del 27 de diciembre de 2019 por $60.103.625 en la notaria veintidós del Distrito Bogotá.</w:t>
      </w:r>
    </w:p>
    <w:p w14:paraId="6E290B4B" w14:textId="77777777" w:rsidR="00A51347" w:rsidRPr="006972E7" w:rsidRDefault="00A51347" w:rsidP="00A51347">
      <w:pPr>
        <w:pStyle w:val="Prrafodelista"/>
        <w:widowControl/>
        <w:numPr>
          <w:ilvl w:val="0"/>
          <w:numId w:val="38"/>
        </w:numPr>
        <w:spacing w:line="276" w:lineRule="auto"/>
        <w:contextualSpacing/>
        <w:jc w:val="both"/>
        <w:rPr>
          <w:rFonts w:ascii="Arial" w:hAnsi="Arial" w:cs="Arial"/>
        </w:rPr>
      </w:pPr>
      <w:r w:rsidRPr="006972E7">
        <w:rPr>
          <w:rFonts w:ascii="Arial" w:hAnsi="Arial" w:cs="Arial"/>
        </w:rPr>
        <w:t>Las cuentas por pagar de la Unidad al cierre de la vigencia son los valores que quedaron en el poder del ordenador del gasto, lo que significa que se causaron y serán canceladas en el mes de enero de 2022 a cada beneficiario; el saldo de las cuentas por pagar asciende a $ 24.801.271.714</w:t>
      </w:r>
    </w:p>
    <w:p w14:paraId="37A33F12" w14:textId="77777777" w:rsidR="00A51347" w:rsidRPr="006972E7" w:rsidRDefault="00A51347" w:rsidP="00A51347">
      <w:pPr>
        <w:pStyle w:val="Prrafodelista"/>
        <w:widowControl/>
        <w:numPr>
          <w:ilvl w:val="0"/>
          <w:numId w:val="38"/>
        </w:numPr>
        <w:spacing w:line="276" w:lineRule="auto"/>
        <w:contextualSpacing/>
        <w:jc w:val="both"/>
        <w:rPr>
          <w:rFonts w:ascii="Arial" w:hAnsi="Arial" w:cs="Arial"/>
        </w:rPr>
      </w:pPr>
      <w:r w:rsidRPr="006972E7">
        <w:rPr>
          <w:rFonts w:ascii="Arial" w:hAnsi="Arial" w:cs="Arial"/>
        </w:rPr>
        <w:t xml:space="preserve">En cuanto al Capital Fiscal a 31 de diciembre de 2021 no tuvo variación teniendo en cuenta que el movimiento se da como consecuencia de la reclasificación del resultado del ejercicio al inicio del siguiente período; la variación negativa en el resultado del ejercicio de un periodo a otro se da porque los gastos fueron mayores al ingreso; sin embargo en la presente vigencia se llevó acabo el análisis y revisión de la propiedad planta y equipo de la entidad mediante conceptos técnicos se determinó la necesidad de efectuar el recalculo y la actualización de la vida útil de los bienes, afectando el resultado de ejercicios anteriores. </w:t>
      </w:r>
    </w:p>
    <w:p w14:paraId="0CB77513" w14:textId="77777777" w:rsidR="00A51347" w:rsidRPr="006972E7" w:rsidRDefault="00A51347" w:rsidP="00A51347">
      <w:pPr>
        <w:pStyle w:val="Prrafodelista"/>
        <w:widowControl/>
        <w:numPr>
          <w:ilvl w:val="0"/>
          <w:numId w:val="38"/>
        </w:numPr>
        <w:spacing w:line="276" w:lineRule="auto"/>
        <w:contextualSpacing/>
        <w:jc w:val="both"/>
        <w:rPr>
          <w:rFonts w:ascii="Arial" w:hAnsi="Arial" w:cs="Arial"/>
        </w:rPr>
      </w:pPr>
      <w:r w:rsidRPr="006972E7">
        <w:rPr>
          <w:rFonts w:ascii="Arial" w:hAnsi="Arial" w:cs="Arial"/>
        </w:rPr>
        <w:t>El rubro más representativo de los Ingresos, son las Transferencias para gastos de Funcionamiento e Inversión de la Administración Central, esta cuenta es conciliada con la Secretaria Distrital de Hacienda, a través de la CUD, con corte a 31 de diciembre de 2021 no presenta diferencia.</w:t>
      </w:r>
    </w:p>
    <w:p w14:paraId="64EF68FB" w14:textId="77777777" w:rsidR="00A51347" w:rsidRPr="006972E7" w:rsidRDefault="00A51347" w:rsidP="00A51347">
      <w:pPr>
        <w:pStyle w:val="Prrafodelista"/>
        <w:widowControl/>
        <w:numPr>
          <w:ilvl w:val="0"/>
          <w:numId w:val="38"/>
        </w:numPr>
        <w:spacing w:line="276" w:lineRule="auto"/>
        <w:contextualSpacing/>
        <w:jc w:val="both"/>
        <w:rPr>
          <w:rFonts w:ascii="Arial" w:hAnsi="Arial" w:cs="Arial"/>
        </w:rPr>
      </w:pPr>
      <w:r w:rsidRPr="006972E7">
        <w:rPr>
          <w:rFonts w:ascii="Arial" w:hAnsi="Arial" w:cs="Arial"/>
        </w:rPr>
        <w:t xml:space="preserve">La UAERMV dado qué está adscrito al sector de movilidad y su misionalidad, está enmarcada dentro del mejoramiento de la calidad de vida de la población y presenta en la cuenta contable Gasto Público Social, se registraron en esta cuenta los valores en los que se incurrió para el desarrollo del bienestar y participación de la comunidad, en la gestión control de los recursos y bienes públicos. </w:t>
      </w:r>
    </w:p>
    <w:p w14:paraId="2ECDB62E" w14:textId="10EE1E0C" w:rsidR="00A51347" w:rsidRPr="006972E7" w:rsidRDefault="00A51347" w:rsidP="00A51347">
      <w:pPr>
        <w:pStyle w:val="Prrafodelista"/>
        <w:widowControl/>
        <w:numPr>
          <w:ilvl w:val="0"/>
          <w:numId w:val="38"/>
        </w:numPr>
        <w:spacing w:line="276" w:lineRule="auto"/>
        <w:contextualSpacing/>
        <w:jc w:val="both"/>
        <w:rPr>
          <w:rFonts w:ascii="Arial" w:hAnsi="Arial" w:cs="Arial"/>
        </w:rPr>
      </w:pPr>
      <w:r w:rsidRPr="006972E7">
        <w:rPr>
          <w:rFonts w:ascii="Arial" w:hAnsi="Arial" w:cs="Arial"/>
        </w:rPr>
        <w:t>Se está implementando el sistema de contabilidad de costos, donde el área contable ha desarrollado diferentes actividades con el propósito de efectuar la interfaz con las diferentes áreas que conforman todo el sistema.</w:t>
      </w:r>
    </w:p>
    <w:p w14:paraId="72AE5F77" w14:textId="77777777" w:rsidR="000D647D" w:rsidRPr="00D20B64" w:rsidRDefault="000D647D" w:rsidP="00D20B64">
      <w:pPr>
        <w:spacing w:after="0"/>
        <w:rPr>
          <w:rFonts w:ascii="Arial" w:hAnsi="Arial" w:cs="Arial"/>
        </w:rPr>
      </w:pPr>
    </w:p>
    <w:p w14:paraId="51655D89" w14:textId="77777777" w:rsidR="00EC349E" w:rsidRPr="00D20B64" w:rsidRDefault="00EC349E" w:rsidP="00D20B64">
      <w:pPr>
        <w:spacing w:after="0"/>
        <w:rPr>
          <w:rFonts w:ascii="Arial" w:hAnsi="Arial" w:cs="Arial"/>
        </w:rPr>
      </w:pPr>
    </w:p>
    <w:p w14:paraId="7FAD3072" w14:textId="5BE6BEA0" w:rsidR="00267360" w:rsidRDefault="00742A42" w:rsidP="00C21102">
      <w:pPr>
        <w:pStyle w:val="Ttulo1"/>
        <w:numPr>
          <w:ilvl w:val="0"/>
          <w:numId w:val="3"/>
        </w:numPr>
        <w:spacing w:before="0"/>
        <w:rPr>
          <w:rFonts w:eastAsia="Times New Roman" w:cs="Arial"/>
          <w:bCs/>
          <w:sz w:val="22"/>
          <w:szCs w:val="22"/>
          <w:lang w:val="x-none" w:eastAsia="x-none"/>
        </w:rPr>
      </w:pPr>
      <w:bookmarkStart w:id="23" w:name="_Toc95497552"/>
      <w:r w:rsidRPr="00D20B64">
        <w:rPr>
          <w:rFonts w:eastAsia="Times New Roman" w:cs="Arial"/>
          <w:bCs/>
          <w:sz w:val="22"/>
          <w:szCs w:val="22"/>
          <w:lang w:val="x-none" w:eastAsia="x-none"/>
        </w:rPr>
        <w:t>CUMPLIMIENTO DE METAS</w:t>
      </w:r>
      <w:bookmarkStart w:id="24" w:name="_Toc33628289"/>
      <w:bookmarkStart w:id="25" w:name="_Toc33628302"/>
      <w:bookmarkEnd w:id="23"/>
      <w:bookmarkEnd w:id="24"/>
    </w:p>
    <w:p w14:paraId="3E2BDB2A" w14:textId="77777777" w:rsidR="00C21102" w:rsidRPr="00C21102" w:rsidRDefault="00C21102" w:rsidP="00C21102">
      <w:pPr>
        <w:spacing w:after="0"/>
        <w:rPr>
          <w:lang w:val="x-none" w:eastAsia="x-none"/>
        </w:rPr>
      </w:pPr>
    </w:p>
    <w:p w14:paraId="2DE74AD5" w14:textId="53780BB7" w:rsidR="00F83930" w:rsidRPr="000D647D" w:rsidRDefault="00F83930" w:rsidP="0062203D">
      <w:pPr>
        <w:pStyle w:val="Ttulo1"/>
        <w:numPr>
          <w:ilvl w:val="1"/>
          <w:numId w:val="3"/>
        </w:numPr>
        <w:spacing w:before="0"/>
        <w:rPr>
          <w:sz w:val="22"/>
          <w:szCs w:val="22"/>
        </w:rPr>
      </w:pPr>
      <w:bookmarkStart w:id="26" w:name="_Toc9580965"/>
      <w:bookmarkStart w:id="27" w:name="_Toc11404606"/>
      <w:bookmarkStart w:id="28" w:name="_Toc95497553"/>
      <w:r w:rsidRPr="000D647D">
        <w:rPr>
          <w:sz w:val="22"/>
          <w:szCs w:val="22"/>
        </w:rPr>
        <w:t>Objetivos Institucionales.</w:t>
      </w:r>
      <w:bookmarkEnd w:id="26"/>
      <w:bookmarkEnd w:id="27"/>
      <w:bookmarkEnd w:id="28"/>
    </w:p>
    <w:p w14:paraId="79CE39FD" w14:textId="5A67A8EE" w:rsidR="006472DB" w:rsidRPr="00D20B64" w:rsidRDefault="006472DB" w:rsidP="00C21102">
      <w:pPr>
        <w:spacing w:after="0"/>
        <w:jc w:val="both"/>
        <w:rPr>
          <w:rFonts w:ascii="Arial" w:eastAsia="Arial" w:hAnsi="Arial" w:cs="Arial"/>
          <w:lang w:val="es-ES"/>
        </w:rPr>
      </w:pPr>
      <w:bookmarkStart w:id="29" w:name="_Toc534033947"/>
      <w:bookmarkStart w:id="30" w:name="_Toc62640103"/>
      <w:bookmarkStart w:id="31" w:name="_Toc62985087"/>
      <w:bookmarkStart w:id="32" w:name="_Toc9580966"/>
      <w:bookmarkStart w:id="33" w:name="_Toc11404607"/>
    </w:p>
    <w:p w14:paraId="71FC5CAC"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rPr>
        <w:t xml:space="preserve">A continuación, se presenta el estado de avance en la ejecución de los objetivos institucionales en la vigencia 2021. </w:t>
      </w:r>
    </w:p>
    <w:p w14:paraId="797C25B9" w14:textId="3710247A" w:rsidR="00177FF9" w:rsidRPr="00D20B64" w:rsidRDefault="00177FF9" w:rsidP="00D20B64">
      <w:pPr>
        <w:pStyle w:val="Descripcin"/>
        <w:spacing w:after="0"/>
        <w:jc w:val="center"/>
        <w:rPr>
          <w:rFonts w:ascii="Arial" w:hAnsi="Arial" w:cs="Arial"/>
          <w:b w:val="0"/>
          <w:color w:val="000000" w:themeColor="text1"/>
          <w:sz w:val="16"/>
          <w:szCs w:val="16"/>
        </w:rPr>
      </w:pPr>
      <w:r w:rsidRPr="00D20B64">
        <w:rPr>
          <w:rFonts w:ascii="Arial" w:hAnsi="Arial" w:cs="Arial"/>
          <w:b w:val="0"/>
          <w:sz w:val="16"/>
          <w:szCs w:val="16"/>
        </w:rPr>
        <w:t xml:space="preserve">Tabla </w:t>
      </w:r>
      <w:r w:rsidRPr="00D20B64">
        <w:rPr>
          <w:rFonts w:ascii="Arial" w:hAnsi="Arial" w:cs="Arial"/>
          <w:b w:val="0"/>
          <w:sz w:val="16"/>
          <w:szCs w:val="16"/>
        </w:rPr>
        <w:fldChar w:fldCharType="begin"/>
      </w:r>
      <w:r w:rsidRPr="00D20B64">
        <w:rPr>
          <w:rFonts w:ascii="Arial" w:hAnsi="Arial" w:cs="Arial"/>
          <w:b w:val="0"/>
          <w:sz w:val="16"/>
          <w:szCs w:val="16"/>
        </w:rPr>
        <w:instrText xml:space="preserve"> SEQ Tabla \* ARABIC </w:instrText>
      </w:r>
      <w:r w:rsidRPr="00D20B64">
        <w:rPr>
          <w:rFonts w:ascii="Arial" w:hAnsi="Arial" w:cs="Arial"/>
          <w:b w:val="0"/>
          <w:sz w:val="16"/>
          <w:szCs w:val="16"/>
        </w:rPr>
        <w:fldChar w:fldCharType="separate"/>
      </w:r>
      <w:r w:rsidR="00C637CE">
        <w:rPr>
          <w:rFonts w:ascii="Arial" w:hAnsi="Arial" w:cs="Arial"/>
          <w:b w:val="0"/>
          <w:noProof/>
          <w:sz w:val="16"/>
          <w:szCs w:val="16"/>
        </w:rPr>
        <w:t>4</w:t>
      </w:r>
      <w:r w:rsidRPr="00D20B64">
        <w:rPr>
          <w:rFonts w:ascii="Arial" w:hAnsi="Arial" w:cs="Arial"/>
          <w:b w:val="0"/>
          <w:sz w:val="16"/>
          <w:szCs w:val="16"/>
        </w:rPr>
        <w:fldChar w:fldCharType="end"/>
      </w:r>
      <w:r w:rsidRPr="00D20B64">
        <w:rPr>
          <w:rFonts w:ascii="Arial" w:hAnsi="Arial" w:cs="Arial"/>
          <w:b w:val="0"/>
          <w:sz w:val="16"/>
          <w:szCs w:val="16"/>
        </w:rPr>
        <w:t xml:space="preserve">. </w:t>
      </w:r>
      <w:r w:rsidRPr="00D20B64">
        <w:rPr>
          <w:rFonts w:ascii="Arial" w:hAnsi="Arial" w:cs="Arial"/>
          <w:b w:val="0"/>
          <w:color w:val="000000" w:themeColor="text1"/>
          <w:sz w:val="16"/>
          <w:szCs w:val="16"/>
        </w:rPr>
        <w:t>Ejecución de Objetivos Institucionales</w:t>
      </w:r>
    </w:p>
    <w:tbl>
      <w:tblPr>
        <w:tblW w:w="0" w:type="auto"/>
        <w:tblLayout w:type="fixed"/>
        <w:tblLook w:val="04A0" w:firstRow="1" w:lastRow="0" w:firstColumn="1" w:lastColumn="0" w:noHBand="0" w:noVBand="1"/>
      </w:tblPr>
      <w:tblGrid>
        <w:gridCol w:w="4350"/>
        <w:gridCol w:w="1310"/>
        <w:gridCol w:w="1000"/>
        <w:gridCol w:w="1275"/>
        <w:gridCol w:w="855"/>
      </w:tblGrid>
      <w:tr w:rsidR="00177FF9" w:rsidRPr="00D20B64" w14:paraId="2987F43D" w14:textId="77777777" w:rsidTr="000D647D">
        <w:trPr>
          <w:trHeight w:val="225"/>
        </w:trPr>
        <w:tc>
          <w:tcPr>
            <w:tcW w:w="435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AC01222" w14:textId="77777777" w:rsidR="00177FF9" w:rsidRPr="00D20B64" w:rsidRDefault="00177FF9" w:rsidP="00D20B64">
            <w:pPr>
              <w:spacing w:after="0" w:line="257" w:lineRule="auto"/>
              <w:jc w:val="center"/>
              <w:rPr>
                <w:rFonts w:ascii="Arial" w:hAnsi="Arial" w:cs="Arial"/>
              </w:rPr>
            </w:pPr>
            <w:r w:rsidRPr="00D20B64">
              <w:rPr>
                <w:rFonts w:ascii="Arial" w:eastAsia="Times New Roman" w:hAnsi="Arial" w:cs="Arial"/>
                <w:b/>
                <w:bCs/>
                <w:sz w:val="16"/>
                <w:szCs w:val="16"/>
              </w:rPr>
              <w:t xml:space="preserve"> </w:t>
            </w:r>
            <w:r w:rsidRPr="00D20B64">
              <w:rPr>
                <w:rFonts w:ascii="Arial" w:eastAsia="Arial" w:hAnsi="Arial" w:cs="Arial"/>
                <w:b/>
                <w:bCs/>
                <w:color w:val="000000" w:themeColor="text1"/>
                <w:sz w:val="16"/>
                <w:szCs w:val="16"/>
              </w:rPr>
              <w:t>OBJETIVOS INSTITUCIONALES</w:t>
            </w:r>
            <w:r w:rsidRPr="00D20B64">
              <w:rPr>
                <w:rFonts w:ascii="Arial" w:eastAsia="Arial" w:hAnsi="Arial" w:cs="Arial"/>
                <w:b/>
                <w:bCs/>
                <w:color w:val="FFFFFF" w:themeColor="background1"/>
                <w:sz w:val="16"/>
                <w:szCs w:val="16"/>
              </w:rPr>
              <w:t xml:space="preserve"> </w:t>
            </w:r>
          </w:p>
        </w:tc>
        <w:tc>
          <w:tcPr>
            <w:tcW w:w="131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58479CB"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6"/>
                <w:szCs w:val="16"/>
              </w:rPr>
              <w:t>Ponderación</w:t>
            </w:r>
            <w:r w:rsidRPr="00D20B64">
              <w:rPr>
                <w:rFonts w:ascii="Arial" w:eastAsia="Arial" w:hAnsi="Arial" w:cs="Arial"/>
                <w:b/>
                <w:bCs/>
                <w:color w:val="FFFFFF" w:themeColor="background1"/>
                <w:sz w:val="16"/>
                <w:szCs w:val="16"/>
              </w:rPr>
              <w:t xml:space="preserve"> </w:t>
            </w:r>
          </w:p>
        </w:tc>
        <w:tc>
          <w:tcPr>
            <w:tcW w:w="100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641399C"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6"/>
                <w:szCs w:val="16"/>
              </w:rPr>
              <w:t xml:space="preserve">ACUMULADO </w:t>
            </w:r>
            <w:r w:rsidRPr="00D20B64">
              <w:rPr>
                <w:rFonts w:ascii="Arial" w:eastAsia="Arial" w:hAnsi="Arial" w:cs="Arial"/>
                <w:b/>
                <w:bCs/>
                <w:color w:val="FFFFFF" w:themeColor="background1"/>
                <w:sz w:val="16"/>
                <w:szCs w:val="16"/>
              </w:rPr>
              <w:t xml:space="preserve"> </w:t>
            </w:r>
          </w:p>
          <w:p w14:paraId="6F4BFFD8"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6"/>
                <w:szCs w:val="16"/>
              </w:rPr>
              <w:t xml:space="preserve">1er Semestre   </w:t>
            </w:r>
            <w:r w:rsidRPr="00D20B64">
              <w:rPr>
                <w:rFonts w:ascii="Arial" w:eastAsia="Arial" w:hAnsi="Arial" w:cs="Arial"/>
                <w:b/>
                <w:bCs/>
                <w:color w:val="FFFFFF" w:themeColor="background1"/>
                <w:sz w:val="16"/>
                <w:szCs w:val="16"/>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1A2EA11"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6"/>
                <w:szCs w:val="16"/>
              </w:rPr>
              <w:t>ACUMULADO</w:t>
            </w:r>
          </w:p>
          <w:p w14:paraId="71FA7DE4"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6"/>
                <w:szCs w:val="16"/>
              </w:rPr>
              <w:t xml:space="preserve">2do Semestre   </w:t>
            </w:r>
            <w:r w:rsidRPr="00D20B64">
              <w:rPr>
                <w:rFonts w:ascii="Arial" w:eastAsia="Arial" w:hAnsi="Arial" w:cs="Arial"/>
                <w:b/>
                <w:bCs/>
                <w:color w:val="FFFFFF" w:themeColor="background1"/>
                <w:sz w:val="16"/>
                <w:szCs w:val="16"/>
              </w:rPr>
              <w:t xml:space="preserve"> </w:t>
            </w:r>
          </w:p>
        </w:tc>
        <w:tc>
          <w:tcPr>
            <w:tcW w:w="85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1BC8D5D"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6"/>
                <w:szCs w:val="16"/>
              </w:rPr>
              <w:t xml:space="preserve">Total 2021 </w:t>
            </w:r>
            <w:r w:rsidRPr="00D20B64">
              <w:rPr>
                <w:rFonts w:ascii="Arial" w:eastAsia="Arial" w:hAnsi="Arial" w:cs="Arial"/>
                <w:b/>
                <w:bCs/>
                <w:color w:val="FFFFFF" w:themeColor="background1"/>
                <w:sz w:val="16"/>
                <w:szCs w:val="16"/>
              </w:rPr>
              <w:t xml:space="preserve"> </w:t>
            </w:r>
          </w:p>
        </w:tc>
      </w:tr>
      <w:tr w:rsidR="00177FF9" w:rsidRPr="00D20B64" w14:paraId="49CD2C5D" w14:textId="77777777" w:rsidTr="000D647D">
        <w:trPr>
          <w:trHeight w:val="225"/>
        </w:trPr>
        <w:tc>
          <w:tcPr>
            <w:tcW w:w="4350" w:type="dxa"/>
            <w:tcBorders>
              <w:top w:val="single" w:sz="8" w:space="0" w:color="auto"/>
              <w:left w:val="single" w:sz="8" w:space="0" w:color="000000" w:themeColor="text1"/>
              <w:bottom w:val="single" w:sz="8" w:space="0" w:color="000000" w:themeColor="text1"/>
              <w:right w:val="single" w:sz="8" w:space="0" w:color="000000" w:themeColor="text1"/>
            </w:tcBorders>
            <w:vAlign w:val="center"/>
          </w:tcPr>
          <w:p w14:paraId="5FB19EA0"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sz w:val="16"/>
                <w:szCs w:val="16"/>
              </w:rPr>
              <w:t>Lograr mecanismos de financiación que permitan incrementar los recursos propios de la entidad.</w:t>
            </w:r>
          </w:p>
        </w:tc>
        <w:tc>
          <w:tcPr>
            <w:tcW w:w="1310" w:type="dxa"/>
            <w:tcBorders>
              <w:top w:val="single" w:sz="8" w:space="0" w:color="auto"/>
              <w:left w:val="single" w:sz="8" w:space="0" w:color="000000" w:themeColor="text1"/>
              <w:bottom w:val="single" w:sz="8" w:space="0" w:color="000000" w:themeColor="text1"/>
              <w:right w:val="single" w:sz="8" w:space="0" w:color="auto"/>
            </w:tcBorders>
            <w:vAlign w:val="center"/>
          </w:tcPr>
          <w:p w14:paraId="3C1F517E"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10,00%</w:t>
            </w:r>
          </w:p>
        </w:tc>
        <w:tc>
          <w:tcPr>
            <w:tcW w:w="1000" w:type="dxa"/>
            <w:tcBorders>
              <w:top w:val="single" w:sz="8" w:space="0" w:color="auto"/>
              <w:left w:val="single" w:sz="8" w:space="0" w:color="auto"/>
              <w:bottom w:val="single" w:sz="8" w:space="0" w:color="auto"/>
              <w:right w:val="single" w:sz="8" w:space="0" w:color="auto"/>
            </w:tcBorders>
            <w:vAlign w:val="center"/>
          </w:tcPr>
          <w:p w14:paraId="188621CC"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6"/>
                <w:szCs w:val="16"/>
              </w:rPr>
              <w:t>4,4%</w:t>
            </w:r>
          </w:p>
        </w:tc>
        <w:tc>
          <w:tcPr>
            <w:tcW w:w="1275" w:type="dxa"/>
            <w:tcBorders>
              <w:top w:val="single" w:sz="8" w:space="0" w:color="auto"/>
              <w:left w:val="single" w:sz="8" w:space="0" w:color="auto"/>
              <w:bottom w:val="single" w:sz="8" w:space="0" w:color="auto"/>
              <w:right w:val="single" w:sz="8" w:space="0" w:color="auto"/>
            </w:tcBorders>
            <w:vAlign w:val="center"/>
          </w:tcPr>
          <w:p w14:paraId="6CCB4C79"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6"/>
                <w:szCs w:val="16"/>
              </w:rPr>
              <w:t>5,6%</w:t>
            </w:r>
          </w:p>
        </w:tc>
        <w:tc>
          <w:tcPr>
            <w:tcW w:w="855" w:type="dxa"/>
            <w:tcBorders>
              <w:top w:val="single" w:sz="8" w:space="0" w:color="auto"/>
              <w:left w:val="single" w:sz="8" w:space="0" w:color="auto"/>
              <w:bottom w:val="single" w:sz="8" w:space="0" w:color="auto"/>
              <w:right w:val="single" w:sz="8" w:space="0" w:color="auto"/>
            </w:tcBorders>
            <w:vAlign w:val="center"/>
          </w:tcPr>
          <w:p w14:paraId="4E41B518"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10%</w:t>
            </w:r>
          </w:p>
        </w:tc>
      </w:tr>
      <w:tr w:rsidR="00177FF9" w:rsidRPr="00D20B64" w14:paraId="30443262" w14:textId="77777777" w:rsidTr="000D647D">
        <w:trPr>
          <w:trHeight w:val="225"/>
        </w:trPr>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2BD309"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sz w:val="16"/>
                <w:szCs w:val="16"/>
              </w:rPr>
              <w:t>Diseñar e implementar una estrategia de innovación que permita hacer más eficiente la gestión de la Unidad.</w:t>
            </w:r>
          </w:p>
        </w:tc>
        <w:tc>
          <w:tcPr>
            <w:tcW w:w="1310" w:type="dxa"/>
            <w:tcBorders>
              <w:top w:val="single" w:sz="8" w:space="0" w:color="000000" w:themeColor="text1"/>
              <w:left w:val="single" w:sz="8" w:space="0" w:color="000000" w:themeColor="text1"/>
              <w:bottom w:val="single" w:sz="8" w:space="0" w:color="000000" w:themeColor="text1"/>
              <w:right w:val="single" w:sz="8" w:space="0" w:color="auto"/>
            </w:tcBorders>
            <w:vAlign w:val="center"/>
          </w:tcPr>
          <w:p w14:paraId="2F4BE5A6"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15,00%</w:t>
            </w:r>
          </w:p>
        </w:tc>
        <w:tc>
          <w:tcPr>
            <w:tcW w:w="1000" w:type="dxa"/>
            <w:tcBorders>
              <w:top w:val="single" w:sz="8" w:space="0" w:color="auto"/>
              <w:left w:val="single" w:sz="8" w:space="0" w:color="auto"/>
              <w:bottom w:val="single" w:sz="8" w:space="0" w:color="auto"/>
              <w:right w:val="single" w:sz="8" w:space="0" w:color="auto"/>
            </w:tcBorders>
            <w:vAlign w:val="center"/>
          </w:tcPr>
          <w:p w14:paraId="0DB5E1EE"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6"/>
                <w:szCs w:val="16"/>
              </w:rPr>
              <w:t>6,6%</w:t>
            </w:r>
          </w:p>
        </w:tc>
        <w:tc>
          <w:tcPr>
            <w:tcW w:w="1275" w:type="dxa"/>
            <w:tcBorders>
              <w:top w:val="single" w:sz="8" w:space="0" w:color="auto"/>
              <w:left w:val="single" w:sz="8" w:space="0" w:color="auto"/>
              <w:bottom w:val="single" w:sz="8" w:space="0" w:color="auto"/>
              <w:right w:val="single" w:sz="8" w:space="0" w:color="auto"/>
            </w:tcBorders>
            <w:vAlign w:val="center"/>
          </w:tcPr>
          <w:p w14:paraId="15A92C06"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6"/>
                <w:szCs w:val="16"/>
              </w:rPr>
              <w:t>8,1%</w:t>
            </w:r>
          </w:p>
        </w:tc>
        <w:tc>
          <w:tcPr>
            <w:tcW w:w="855" w:type="dxa"/>
            <w:tcBorders>
              <w:top w:val="single" w:sz="8" w:space="0" w:color="auto"/>
              <w:left w:val="single" w:sz="8" w:space="0" w:color="auto"/>
              <w:bottom w:val="single" w:sz="8" w:space="0" w:color="auto"/>
              <w:right w:val="single" w:sz="8" w:space="0" w:color="auto"/>
            </w:tcBorders>
            <w:vAlign w:val="center"/>
          </w:tcPr>
          <w:p w14:paraId="160A9D60"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14,8%</w:t>
            </w:r>
          </w:p>
        </w:tc>
      </w:tr>
      <w:tr w:rsidR="00177FF9" w:rsidRPr="00D20B64" w14:paraId="5C4BDF44" w14:textId="77777777" w:rsidTr="000D647D">
        <w:trPr>
          <w:trHeight w:val="225"/>
        </w:trPr>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4DB085"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sz w:val="16"/>
                <w:szCs w:val="16"/>
              </w:rPr>
              <w:t>Mejorar el estado de la malla vial local, intermedia, rural, y de la ciclo-infraestructura de Bogotá D.C., a través de la formulación e implementación de un modelo de conservación.</w:t>
            </w:r>
          </w:p>
        </w:tc>
        <w:tc>
          <w:tcPr>
            <w:tcW w:w="1310" w:type="dxa"/>
            <w:tcBorders>
              <w:top w:val="single" w:sz="8" w:space="0" w:color="000000" w:themeColor="text1"/>
              <w:left w:val="single" w:sz="8" w:space="0" w:color="000000" w:themeColor="text1"/>
              <w:bottom w:val="single" w:sz="8" w:space="0" w:color="000000" w:themeColor="text1"/>
              <w:right w:val="single" w:sz="8" w:space="0" w:color="auto"/>
            </w:tcBorders>
            <w:vAlign w:val="center"/>
          </w:tcPr>
          <w:p w14:paraId="1679ACC5"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6"/>
                <w:szCs w:val="16"/>
              </w:rPr>
              <w:t>60,00%</w:t>
            </w:r>
          </w:p>
        </w:tc>
        <w:tc>
          <w:tcPr>
            <w:tcW w:w="1000" w:type="dxa"/>
            <w:tcBorders>
              <w:top w:val="single" w:sz="8" w:space="0" w:color="auto"/>
              <w:left w:val="single" w:sz="8" w:space="0" w:color="auto"/>
              <w:bottom w:val="single" w:sz="8" w:space="0" w:color="auto"/>
              <w:right w:val="single" w:sz="8" w:space="0" w:color="auto"/>
            </w:tcBorders>
            <w:vAlign w:val="center"/>
          </w:tcPr>
          <w:p w14:paraId="54E5BBDC"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6"/>
                <w:szCs w:val="16"/>
              </w:rPr>
              <w:t>27,8%</w:t>
            </w:r>
          </w:p>
        </w:tc>
        <w:tc>
          <w:tcPr>
            <w:tcW w:w="1275" w:type="dxa"/>
            <w:tcBorders>
              <w:top w:val="single" w:sz="8" w:space="0" w:color="auto"/>
              <w:left w:val="single" w:sz="8" w:space="0" w:color="auto"/>
              <w:bottom w:val="single" w:sz="8" w:space="0" w:color="auto"/>
              <w:right w:val="single" w:sz="8" w:space="0" w:color="auto"/>
            </w:tcBorders>
            <w:vAlign w:val="center"/>
          </w:tcPr>
          <w:p w14:paraId="0C64CCE7"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6"/>
                <w:szCs w:val="16"/>
              </w:rPr>
              <w:t>32,2%</w:t>
            </w:r>
          </w:p>
        </w:tc>
        <w:tc>
          <w:tcPr>
            <w:tcW w:w="855" w:type="dxa"/>
            <w:tcBorders>
              <w:top w:val="single" w:sz="8" w:space="0" w:color="auto"/>
              <w:left w:val="single" w:sz="8" w:space="0" w:color="auto"/>
              <w:bottom w:val="single" w:sz="8" w:space="0" w:color="auto"/>
              <w:right w:val="single" w:sz="8" w:space="0" w:color="auto"/>
            </w:tcBorders>
            <w:vAlign w:val="center"/>
          </w:tcPr>
          <w:p w14:paraId="12157590"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6"/>
                <w:szCs w:val="16"/>
              </w:rPr>
              <w:t>60%</w:t>
            </w:r>
          </w:p>
        </w:tc>
      </w:tr>
      <w:tr w:rsidR="00177FF9" w:rsidRPr="00D20B64" w14:paraId="47A0F24F" w14:textId="77777777" w:rsidTr="000D647D">
        <w:trPr>
          <w:trHeight w:val="225"/>
        </w:trPr>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C11841"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sz w:val="16"/>
                <w:szCs w:val="16"/>
              </w:rPr>
              <w:lastRenderedPageBreak/>
              <w:t xml:space="preserve">Mejorar las condiciones de Infraestructura que permitan el uso y disfrute del espacio público en Bogotá D.C. </w:t>
            </w:r>
          </w:p>
        </w:tc>
        <w:tc>
          <w:tcPr>
            <w:tcW w:w="1310" w:type="dxa"/>
            <w:tcBorders>
              <w:top w:val="single" w:sz="8" w:space="0" w:color="000000" w:themeColor="text1"/>
              <w:left w:val="single" w:sz="8" w:space="0" w:color="000000" w:themeColor="text1"/>
              <w:bottom w:val="single" w:sz="8" w:space="0" w:color="000000" w:themeColor="text1"/>
              <w:right w:val="single" w:sz="8" w:space="0" w:color="auto"/>
            </w:tcBorders>
            <w:vAlign w:val="center"/>
          </w:tcPr>
          <w:p w14:paraId="3BCC6CAD"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15,00%</w:t>
            </w:r>
          </w:p>
        </w:tc>
        <w:tc>
          <w:tcPr>
            <w:tcW w:w="1000" w:type="dxa"/>
            <w:tcBorders>
              <w:top w:val="single" w:sz="8" w:space="0" w:color="auto"/>
              <w:left w:val="single" w:sz="8" w:space="0" w:color="auto"/>
              <w:bottom w:val="single" w:sz="8" w:space="0" w:color="auto"/>
              <w:right w:val="single" w:sz="8" w:space="0" w:color="auto"/>
            </w:tcBorders>
            <w:vAlign w:val="center"/>
          </w:tcPr>
          <w:p w14:paraId="2C71F460"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11,3%</w:t>
            </w:r>
          </w:p>
        </w:tc>
        <w:tc>
          <w:tcPr>
            <w:tcW w:w="1275" w:type="dxa"/>
            <w:tcBorders>
              <w:top w:val="single" w:sz="8" w:space="0" w:color="auto"/>
              <w:left w:val="single" w:sz="8" w:space="0" w:color="auto"/>
              <w:bottom w:val="single" w:sz="8" w:space="0" w:color="auto"/>
              <w:right w:val="single" w:sz="8" w:space="0" w:color="auto"/>
            </w:tcBorders>
            <w:vAlign w:val="center"/>
          </w:tcPr>
          <w:p w14:paraId="2AB8E450"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6"/>
                <w:szCs w:val="16"/>
              </w:rPr>
              <w:t>3,8%</w:t>
            </w:r>
          </w:p>
        </w:tc>
        <w:tc>
          <w:tcPr>
            <w:tcW w:w="855" w:type="dxa"/>
            <w:tcBorders>
              <w:top w:val="single" w:sz="8" w:space="0" w:color="auto"/>
              <w:left w:val="single" w:sz="8" w:space="0" w:color="auto"/>
              <w:bottom w:val="single" w:sz="8" w:space="0" w:color="auto"/>
              <w:right w:val="single" w:sz="8" w:space="0" w:color="auto"/>
            </w:tcBorders>
            <w:vAlign w:val="center"/>
          </w:tcPr>
          <w:p w14:paraId="121B97F3"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15%</w:t>
            </w:r>
          </w:p>
        </w:tc>
      </w:tr>
      <w:tr w:rsidR="00177FF9" w:rsidRPr="00D20B64" w14:paraId="23F775AF" w14:textId="77777777" w:rsidTr="000D647D">
        <w:trPr>
          <w:trHeight w:val="225"/>
        </w:trPr>
        <w:tc>
          <w:tcPr>
            <w:tcW w:w="4350" w:type="dxa"/>
            <w:tcBorders>
              <w:top w:val="single" w:sz="8" w:space="0" w:color="000000" w:themeColor="text1"/>
              <w:left w:val="single" w:sz="8" w:space="0" w:color="auto"/>
              <w:bottom w:val="single" w:sz="8" w:space="0" w:color="auto"/>
              <w:right w:val="single" w:sz="8" w:space="0" w:color="auto"/>
            </w:tcBorders>
            <w:shd w:val="clear" w:color="auto" w:fill="F2F2F2" w:themeFill="background1" w:themeFillShade="F2"/>
            <w:vAlign w:val="center"/>
          </w:tcPr>
          <w:p w14:paraId="047CA0E9"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6"/>
                <w:szCs w:val="16"/>
              </w:rPr>
              <w:t>TOTAL</w:t>
            </w:r>
            <w:r w:rsidRPr="00D20B64">
              <w:rPr>
                <w:rFonts w:ascii="Arial" w:eastAsia="Arial" w:hAnsi="Arial" w:cs="Arial"/>
                <w:b/>
                <w:bCs/>
                <w:color w:val="FFFFFF" w:themeColor="background1"/>
                <w:sz w:val="16"/>
                <w:szCs w:val="16"/>
              </w:rPr>
              <w:t xml:space="preserve"> </w:t>
            </w:r>
          </w:p>
        </w:tc>
        <w:tc>
          <w:tcPr>
            <w:tcW w:w="1310" w:type="dxa"/>
            <w:tcBorders>
              <w:top w:val="single" w:sz="8" w:space="0" w:color="000000" w:themeColor="text1"/>
              <w:left w:val="single" w:sz="8" w:space="0" w:color="auto"/>
              <w:bottom w:val="single" w:sz="8" w:space="0" w:color="auto"/>
              <w:right w:val="single" w:sz="8" w:space="0" w:color="auto"/>
            </w:tcBorders>
            <w:shd w:val="clear" w:color="auto" w:fill="F2F2F2" w:themeFill="background1" w:themeFillShade="F2"/>
            <w:vAlign w:val="center"/>
          </w:tcPr>
          <w:p w14:paraId="3C35C6D0"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6"/>
                <w:szCs w:val="16"/>
              </w:rPr>
              <w:t xml:space="preserve">100%  </w:t>
            </w:r>
          </w:p>
        </w:tc>
        <w:tc>
          <w:tcPr>
            <w:tcW w:w="100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618EDEE"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6"/>
                <w:szCs w:val="16"/>
              </w:rPr>
              <w:t>50,1%</w:t>
            </w: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56CB188"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6"/>
                <w:szCs w:val="16"/>
              </w:rPr>
              <w:t>49,7%</w:t>
            </w:r>
          </w:p>
        </w:tc>
        <w:tc>
          <w:tcPr>
            <w:tcW w:w="85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5E381CE"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6"/>
                <w:szCs w:val="16"/>
              </w:rPr>
              <w:t>99,8%</w:t>
            </w:r>
          </w:p>
        </w:tc>
      </w:tr>
    </w:tbl>
    <w:p w14:paraId="5AB9971F" w14:textId="77777777" w:rsidR="00D20B64" w:rsidRPr="00D20B64" w:rsidRDefault="00D20B64" w:rsidP="00D20B64">
      <w:pPr>
        <w:spacing w:after="0"/>
        <w:jc w:val="center"/>
        <w:rPr>
          <w:rFonts w:ascii="Arial" w:eastAsia="Arial" w:hAnsi="Arial" w:cs="Arial"/>
          <w:bCs/>
          <w:sz w:val="16"/>
          <w:szCs w:val="16"/>
        </w:rPr>
      </w:pPr>
    </w:p>
    <w:p w14:paraId="676A76BD" w14:textId="58E16A58" w:rsidR="00177FF9" w:rsidRPr="00D20B64" w:rsidRDefault="00177FF9" w:rsidP="00D20B64">
      <w:pPr>
        <w:spacing w:after="0"/>
        <w:jc w:val="center"/>
        <w:rPr>
          <w:rFonts w:ascii="Arial" w:eastAsia="Arial" w:hAnsi="Arial" w:cs="Arial"/>
          <w:lang w:val="es-ES"/>
        </w:rPr>
      </w:pPr>
      <w:r w:rsidRPr="00D20B64">
        <w:rPr>
          <w:rFonts w:ascii="Arial" w:eastAsia="Arial" w:hAnsi="Arial" w:cs="Arial"/>
          <w:bCs/>
          <w:sz w:val="16"/>
          <w:szCs w:val="16"/>
        </w:rPr>
        <w:t xml:space="preserve">Fuente: </w:t>
      </w:r>
      <w:r w:rsidRPr="00D20B64">
        <w:rPr>
          <w:rFonts w:ascii="Arial" w:eastAsia="Arial" w:hAnsi="Arial" w:cs="Arial"/>
          <w:sz w:val="16"/>
          <w:szCs w:val="16"/>
        </w:rPr>
        <w:t>UAERMV – 2021</w:t>
      </w:r>
    </w:p>
    <w:p w14:paraId="55C8985D" w14:textId="77777777" w:rsidR="00177FF9" w:rsidRPr="00D20B64" w:rsidRDefault="00177FF9" w:rsidP="00D20B64">
      <w:pPr>
        <w:spacing w:after="0"/>
        <w:jc w:val="both"/>
        <w:rPr>
          <w:rFonts w:ascii="Arial" w:eastAsia="Arial" w:hAnsi="Arial" w:cs="Arial"/>
          <w:lang w:val="es-ES"/>
        </w:rPr>
      </w:pPr>
    </w:p>
    <w:p w14:paraId="4065FE17" w14:textId="44338EF1" w:rsidR="006472DB" w:rsidRPr="00D20B64" w:rsidRDefault="00241C1F" w:rsidP="00C21102">
      <w:pPr>
        <w:pStyle w:val="Ttulo1"/>
        <w:numPr>
          <w:ilvl w:val="1"/>
          <w:numId w:val="3"/>
        </w:numPr>
        <w:spacing w:before="0"/>
        <w:rPr>
          <w:rFonts w:eastAsia="Arial" w:cs="Arial"/>
          <w:sz w:val="22"/>
          <w:szCs w:val="22"/>
          <w:lang w:val="es-ES"/>
        </w:rPr>
      </w:pPr>
      <w:bookmarkStart w:id="34" w:name="_Toc95497554"/>
      <w:r w:rsidRPr="00D20B64">
        <w:rPr>
          <w:rFonts w:eastAsia="Arial" w:cs="Arial"/>
          <w:sz w:val="22"/>
          <w:szCs w:val="22"/>
          <w:lang w:val="es-ES"/>
        </w:rPr>
        <w:t>Metas de Inversión</w:t>
      </w:r>
      <w:r w:rsidR="007E58F7" w:rsidRPr="00D20B64">
        <w:rPr>
          <w:rFonts w:eastAsia="Arial" w:cs="Arial"/>
          <w:sz w:val="22"/>
          <w:szCs w:val="22"/>
          <w:lang w:val="es-ES"/>
        </w:rPr>
        <w:t xml:space="preserve"> y PDD</w:t>
      </w:r>
      <w:r w:rsidR="00EC349E" w:rsidRPr="00D20B64">
        <w:rPr>
          <w:rFonts w:eastAsia="Arial" w:cs="Arial"/>
          <w:sz w:val="22"/>
          <w:szCs w:val="22"/>
          <w:lang w:val="es-ES"/>
        </w:rPr>
        <w:t>.</w:t>
      </w:r>
      <w:bookmarkEnd w:id="34"/>
    </w:p>
    <w:p w14:paraId="55FDB746" w14:textId="4CE789BD" w:rsidR="00177FF9" w:rsidRPr="000D647D" w:rsidRDefault="00177FF9" w:rsidP="000D647D">
      <w:pPr>
        <w:pStyle w:val="Ttulo2"/>
        <w:numPr>
          <w:ilvl w:val="2"/>
          <w:numId w:val="3"/>
        </w:numPr>
        <w:jc w:val="both"/>
        <w:rPr>
          <w:sz w:val="22"/>
          <w:szCs w:val="22"/>
        </w:rPr>
      </w:pPr>
      <w:bookmarkStart w:id="35" w:name="_Toc95497555"/>
      <w:r w:rsidRPr="000D647D">
        <w:rPr>
          <w:rFonts w:eastAsia="Arial"/>
          <w:sz w:val="22"/>
          <w:szCs w:val="22"/>
        </w:rPr>
        <w:t xml:space="preserve">Proyecto de inversión 7858 </w:t>
      </w:r>
      <w:r w:rsidR="005D362A" w:rsidRPr="000D647D">
        <w:rPr>
          <w:rFonts w:eastAsia="Arial"/>
          <w:sz w:val="22"/>
          <w:szCs w:val="22"/>
        </w:rPr>
        <w:t xml:space="preserve">- </w:t>
      </w:r>
      <w:r w:rsidRPr="000D647D">
        <w:rPr>
          <w:rFonts w:eastAsia="Arial"/>
          <w:sz w:val="22"/>
          <w:szCs w:val="22"/>
        </w:rPr>
        <w:t>Conservación de la Malla Vial Distrital y Cicloinfraestructura de Bogotá</w:t>
      </w:r>
      <w:bookmarkEnd w:id="35"/>
    </w:p>
    <w:p w14:paraId="016CE05C"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 xml:space="preserve"> </w:t>
      </w:r>
    </w:p>
    <w:p w14:paraId="48E7DA6D" w14:textId="77777777" w:rsidR="00177FF9" w:rsidRPr="00D20B64" w:rsidRDefault="00177FF9" w:rsidP="00D20B64">
      <w:pPr>
        <w:spacing w:after="0"/>
        <w:jc w:val="both"/>
        <w:rPr>
          <w:rFonts w:ascii="Arial" w:hAnsi="Arial" w:cs="Arial"/>
        </w:rPr>
      </w:pPr>
      <w:r w:rsidRPr="00D20B64">
        <w:rPr>
          <w:rFonts w:ascii="Arial" w:eastAsia="Arial" w:hAnsi="Arial" w:cs="Arial"/>
          <w:b/>
          <w:bCs/>
          <w:color w:val="000000" w:themeColor="text1"/>
          <w:lang w:val="es"/>
        </w:rPr>
        <w:t>Objetivo general:</w:t>
      </w:r>
      <w:r w:rsidRPr="00D20B64">
        <w:rPr>
          <w:rFonts w:ascii="Arial" w:eastAsia="Arial" w:hAnsi="Arial" w:cs="Arial"/>
          <w:color w:val="000000" w:themeColor="text1"/>
          <w:lang w:val="es"/>
        </w:rPr>
        <w:t xml:space="preserve"> Conservar la estructura de pavimento de la malla vial distrital y de la cicloinfraestructura de Bogotá D.C.</w:t>
      </w:r>
    </w:p>
    <w:p w14:paraId="01B35980"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
        </w:rPr>
        <w:t xml:space="preserve"> </w:t>
      </w:r>
    </w:p>
    <w:p w14:paraId="587D3088" w14:textId="77777777" w:rsidR="00177FF9" w:rsidRPr="00D20B64" w:rsidRDefault="00177FF9" w:rsidP="00D20B64">
      <w:pPr>
        <w:spacing w:after="0"/>
        <w:jc w:val="both"/>
        <w:rPr>
          <w:rFonts w:ascii="Arial" w:hAnsi="Arial" w:cs="Arial"/>
        </w:rPr>
      </w:pPr>
      <w:r w:rsidRPr="00D20B64">
        <w:rPr>
          <w:rFonts w:ascii="Arial" w:eastAsia="Arial" w:hAnsi="Arial" w:cs="Arial"/>
          <w:b/>
          <w:bCs/>
          <w:color w:val="000000" w:themeColor="text1"/>
          <w:lang w:val="es-ES"/>
        </w:rPr>
        <w:t>Objetivos específicos:</w:t>
      </w:r>
    </w:p>
    <w:p w14:paraId="55BBB19E" w14:textId="77777777" w:rsidR="00177FF9" w:rsidRPr="00D20B64" w:rsidRDefault="00177FF9" w:rsidP="00D20B64">
      <w:pPr>
        <w:spacing w:after="0"/>
        <w:jc w:val="both"/>
        <w:rPr>
          <w:rFonts w:ascii="Arial" w:hAnsi="Arial" w:cs="Arial"/>
        </w:rPr>
      </w:pPr>
      <w:r w:rsidRPr="00D20B64">
        <w:rPr>
          <w:rFonts w:ascii="Arial" w:eastAsia="Arial" w:hAnsi="Arial" w:cs="Arial"/>
          <w:b/>
          <w:bCs/>
          <w:color w:val="000000" w:themeColor="text1"/>
          <w:lang w:val="es-ES"/>
        </w:rPr>
        <w:t xml:space="preserve"> </w:t>
      </w:r>
    </w:p>
    <w:p w14:paraId="1C99CD92" w14:textId="77777777" w:rsidR="00177FF9" w:rsidRPr="00D20B64" w:rsidRDefault="00177FF9" w:rsidP="00D20B64">
      <w:pPr>
        <w:pStyle w:val="Prrafodelista"/>
        <w:numPr>
          <w:ilvl w:val="0"/>
          <w:numId w:val="12"/>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Conservar la malla vial local, intermedia y arterial del D.C.</w:t>
      </w:r>
    </w:p>
    <w:p w14:paraId="53702557" w14:textId="77777777" w:rsidR="00177FF9" w:rsidRPr="00D20B64" w:rsidRDefault="00177FF9" w:rsidP="00D20B64">
      <w:pPr>
        <w:pStyle w:val="Prrafodelista"/>
        <w:numPr>
          <w:ilvl w:val="0"/>
          <w:numId w:val="12"/>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Conservar la cicloinfraestructura del D.C.</w:t>
      </w:r>
    </w:p>
    <w:p w14:paraId="10556981" w14:textId="77777777" w:rsidR="00177FF9" w:rsidRPr="00D20B64" w:rsidRDefault="00177FF9" w:rsidP="00D20B64">
      <w:pPr>
        <w:pStyle w:val="Prrafodelista"/>
        <w:numPr>
          <w:ilvl w:val="0"/>
          <w:numId w:val="12"/>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Conservar la malla vial rural del D.C.</w:t>
      </w:r>
    </w:p>
    <w:p w14:paraId="4E7974E4" w14:textId="77777777" w:rsidR="00177FF9" w:rsidRPr="00D20B64" w:rsidRDefault="00177FF9" w:rsidP="00D20B64">
      <w:pPr>
        <w:spacing w:after="0" w:line="257" w:lineRule="auto"/>
        <w:jc w:val="both"/>
        <w:rPr>
          <w:rFonts w:ascii="Arial" w:eastAsia="Arial" w:hAnsi="Arial" w:cs="Arial"/>
          <w:b/>
          <w:bCs/>
          <w:color w:val="000000" w:themeColor="text1"/>
          <w:sz w:val="24"/>
          <w:szCs w:val="24"/>
          <w:lang w:val="es-ES"/>
        </w:rPr>
      </w:pPr>
      <w:r w:rsidRPr="00D20B64">
        <w:rPr>
          <w:rFonts w:ascii="Arial" w:eastAsia="Arial" w:hAnsi="Arial" w:cs="Arial"/>
          <w:b/>
          <w:bCs/>
          <w:color w:val="000000" w:themeColor="text1"/>
          <w:sz w:val="24"/>
          <w:szCs w:val="24"/>
          <w:lang w:val="es-ES"/>
        </w:rPr>
        <w:t xml:space="preserve"> </w:t>
      </w:r>
    </w:p>
    <w:p w14:paraId="6E843FA8" w14:textId="24AE5181" w:rsidR="00177FF9" w:rsidRPr="00D20B64" w:rsidRDefault="00177FF9" w:rsidP="00D20B64">
      <w:pPr>
        <w:spacing w:after="0" w:line="257" w:lineRule="auto"/>
        <w:jc w:val="both"/>
        <w:rPr>
          <w:rFonts w:ascii="Arial" w:hAnsi="Arial" w:cs="Arial"/>
        </w:rPr>
      </w:pPr>
      <w:r w:rsidRPr="00D20B64">
        <w:rPr>
          <w:rFonts w:ascii="Arial" w:eastAsia="Arial" w:hAnsi="Arial" w:cs="Arial"/>
          <w:b/>
          <w:bCs/>
          <w:color w:val="000000" w:themeColor="text1"/>
          <w:lang w:val="es-ES"/>
        </w:rPr>
        <w:t>Metas Plan de Desarrollo:</w:t>
      </w:r>
    </w:p>
    <w:p w14:paraId="628AFACD"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24"/>
          <w:szCs w:val="24"/>
          <w:lang w:val="es-ES"/>
        </w:rPr>
        <w:t xml:space="preserve"> </w:t>
      </w:r>
    </w:p>
    <w:p w14:paraId="08C48489" w14:textId="04343B0D" w:rsidR="00177FF9" w:rsidRDefault="00177FF9" w:rsidP="00D20B64">
      <w:pPr>
        <w:pStyle w:val="Descripcin"/>
        <w:spacing w:after="0"/>
        <w:jc w:val="center"/>
        <w:rPr>
          <w:rFonts w:ascii="Arial" w:eastAsia="Arial" w:hAnsi="Arial" w:cs="Arial"/>
          <w:b w:val="0"/>
          <w:color w:val="000000" w:themeColor="text1"/>
          <w:sz w:val="16"/>
          <w:szCs w:val="16"/>
          <w:lang w:val="es-ES"/>
        </w:rPr>
      </w:pPr>
      <w:r w:rsidRPr="00D20B64">
        <w:rPr>
          <w:rFonts w:ascii="Arial" w:hAnsi="Arial" w:cs="Arial"/>
          <w:b w:val="0"/>
          <w:sz w:val="16"/>
          <w:szCs w:val="16"/>
        </w:rPr>
        <w:t xml:space="preserve">Tabla </w:t>
      </w:r>
      <w:r w:rsidRPr="00D20B64">
        <w:rPr>
          <w:rFonts w:ascii="Arial" w:hAnsi="Arial" w:cs="Arial"/>
          <w:b w:val="0"/>
          <w:sz w:val="16"/>
          <w:szCs w:val="16"/>
        </w:rPr>
        <w:fldChar w:fldCharType="begin"/>
      </w:r>
      <w:r w:rsidRPr="00D20B64">
        <w:rPr>
          <w:rFonts w:ascii="Arial" w:hAnsi="Arial" w:cs="Arial"/>
          <w:b w:val="0"/>
          <w:sz w:val="16"/>
          <w:szCs w:val="16"/>
        </w:rPr>
        <w:instrText xml:space="preserve"> SEQ Tabla \* ARABIC </w:instrText>
      </w:r>
      <w:r w:rsidRPr="00D20B64">
        <w:rPr>
          <w:rFonts w:ascii="Arial" w:hAnsi="Arial" w:cs="Arial"/>
          <w:b w:val="0"/>
          <w:sz w:val="16"/>
          <w:szCs w:val="16"/>
        </w:rPr>
        <w:fldChar w:fldCharType="separate"/>
      </w:r>
      <w:r w:rsidR="00C637CE">
        <w:rPr>
          <w:rFonts w:ascii="Arial" w:hAnsi="Arial" w:cs="Arial"/>
          <w:b w:val="0"/>
          <w:noProof/>
          <w:sz w:val="16"/>
          <w:szCs w:val="16"/>
        </w:rPr>
        <w:t>5</w:t>
      </w:r>
      <w:r w:rsidRPr="00D20B64">
        <w:rPr>
          <w:rFonts w:ascii="Arial" w:hAnsi="Arial" w:cs="Arial"/>
          <w:b w:val="0"/>
          <w:sz w:val="16"/>
          <w:szCs w:val="16"/>
        </w:rPr>
        <w:fldChar w:fldCharType="end"/>
      </w:r>
      <w:r w:rsidRPr="00D20B64">
        <w:rPr>
          <w:rFonts w:ascii="Arial" w:hAnsi="Arial" w:cs="Arial"/>
          <w:b w:val="0"/>
          <w:sz w:val="16"/>
          <w:szCs w:val="16"/>
        </w:rPr>
        <w:t xml:space="preserve">. </w:t>
      </w:r>
      <w:r w:rsidRPr="00D20B64">
        <w:rPr>
          <w:rFonts w:ascii="Arial" w:eastAsia="Arial" w:hAnsi="Arial" w:cs="Arial"/>
          <w:b w:val="0"/>
          <w:color w:val="000000" w:themeColor="text1"/>
          <w:sz w:val="16"/>
          <w:szCs w:val="16"/>
          <w:lang w:val="es-ES"/>
        </w:rPr>
        <w:t>Avance metas PDD 7858</w:t>
      </w:r>
    </w:p>
    <w:p w14:paraId="7FB520A1" w14:textId="77777777" w:rsidR="00C21102" w:rsidRPr="00C21102" w:rsidRDefault="00C21102" w:rsidP="00C21102">
      <w:pPr>
        <w:rPr>
          <w:lang w:val="es-ES"/>
        </w:rPr>
      </w:pPr>
    </w:p>
    <w:tbl>
      <w:tblPr>
        <w:tblW w:w="0" w:type="auto"/>
        <w:tblLayout w:type="fixed"/>
        <w:tblLook w:val="04A0" w:firstRow="1" w:lastRow="0" w:firstColumn="1" w:lastColumn="0" w:noHBand="0" w:noVBand="1"/>
      </w:tblPr>
      <w:tblGrid>
        <w:gridCol w:w="1104"/>
        <w:gridCol w:w="1104"/>
        <w:gridCol w:w="1104"/>
        <w:gridCol w:w="1104"/>
        <w:gridCol w:w="1104"/>
        <w:gridCol w:w="1104"/>
        <w:gridCol w:w="1104"/>
        <w:gridCol w:w="1104"/>
      </w:tblGrid>
      <w:tr w:rsidR="00177FF9" w:rsidRPr="00D20B64" w14:paraId="580C3CAC" w14:textId="77777777" w:rsidTr="00177FF9">
        <w:trPr>
          <w:trHeight w:val="300"/>
        </w:trPr>
        <w:tc>
          <w:tcPr>
            <w:tcW w:w="8832" w:type="dxa"/>
            <w:gridSpan w:val="8"/>
            <w:tcBorders>
              <w:top w:val="single" w:sz="8" w:space="0" w:color="auto"/>
              <w:left w:val="single" w:sz="8" w:space="0" w:color="auto"/>
              <w:bottom w:val="single" w:sz="8" w:space="0" w:color="auto"/>
              <w:right w:val="single" w:sz="8" w:space="0" w:color="auto"/>
            </w:tcBorders>
            <w:shd w:val="clear" w:color="auto" w:fill="BDD7EE"/>
            <w:vAlign w:val="center"/>
          </w:tcPr>
          <w:p w14:paraId="761D2B1F"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6"/>
                <w:szCs w:val="16"/>
              </w:rPr>
              <w:t>PROYECTO 7858  Conservación de la Malla Vial Distrital y Ciclo infraestructura de Bogotá</w:t>
            </w:r>
          </w:p>
        </w:tc>
      </w:tr>
      <w:tr w:rsidR="00177FF9" w:rsidRPr="00D20B64" w14:paraId="2133048D" w14:textId="77777777" w:rsidTr="00177FF9">
        <w:trPr>
          <w:trHeight w:val="300"/>
        </w:trPr>
        <w:tc>
          <w:tcPr>
            <w:tcW w:w="8832" w:type="dxa"/>
            <w:gridSpan w:val="8"/>
            <w:tcBorders>
              <w:top w:val="single" w:sz="8" w:space="0" w:color="auto"/>
              <w:left w:val="single" w:sz="8" w:space="0" w:color="auto"/>
              <w:bottom w:val="single" w:sz="8" w:space="0" w:color="auto"/>
              <w:right w:val="single" w:sz="8" w:space="0" w:color="auto"/>
            </w:tcBorders>
            <w:shd w:val="clear" w:color="auto" w:fill="BDD7EE"/>
            <w:vAlign w:val="center"/>
          </w:tcPr>
          <w:p w14:paraId="6880686D"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6"/>
                <w:szCs w:val="16"/>
              </w:rPr>
              <w:t>PROPOSITO: 04   Hacer de Bogotá Región un modelo de movilidad multimodal, incluyente y sostenible</w:t>
            </w:r>
          </w:p>
        </w:tc>
      </w:tr>
      <w:tr w:rsidR="00177FF9" w:rsidRPr="00D20B64" w14:paraId="3638E6AE" w14:textId="77777777" w:rsidTr="00177FF9">
        <w:trPr>
          <w:trHeight w:val="300"/>
        </w:trPr>
        <w:tc>
          <w:tcPr>
            <w:tcW w:w="8832" w:type="dxa"/>
            <w:gridSpan w:val="8"/>
            <w:tcBorders>
              <w:top w:val="single" w:sz="8" w:space="0" w:color="auto"/>
              <w:left w:val="single" w:sz="8" w:space="0" w:color="auto"/>
              <w:bottom w:val="single" w:sz="8" w:space="0" w:color="auto"/>
              <w:right w:val="single" w:sz="8" w:space="0" w:color="auto"/>
            </w:tcBorders>
            <w:shd w:val="clear" w:color="auto" w:fill="BDD7EE"/>
            <w:vAlign w:val="center"/>
          </w:tcPr>
          <w:p w14:paraId="3D425EBA"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6"/>
                <w:szCs w:val="16"/>
              </w:rPr>
              <w:t>PROGRAMA: 49   Movilidad segura, sostenible y accesible</w:t>
            </w:r>
          </w:p>
        </w:tc>
      </w:tr>
      <w:tr w:rsidR="00177FF9" w:rsidRPr="00D20B64" w14:paraId="5D47684D" w14:textId="77777777" w:rsidTr="00177FF9">
        <w:trPr>
          <w:trHeight w:val="900"/>
        </w:trPr>
        <w:tc>
          <w:tcPr>
            <w:tcW w:w="1104" w:type="dxa"/>
            <w:tcBorders>
              <w:top w:val="single" w:sz="8" w:space="0" w:color="auto"/>
              <w:left w:val="single" w:sz="8" w:space="0" w:color="auto"/>
              <w:bottom w:val="single" w:sz="8" w:space="0" w:color="auto"/>
              <w:right w:val="single" w:sz="8" w:space="0" w:color="auto"/>
            </w:tcBorders>
            <w:shd w:val="clear" w:color="auto" w:fill="BDD7EE"/>
            <w:vAlign w:val="center"/>
          </w:tcPr>
          <w:p w14:paraId="3FF66446"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4"/>
                <w:szCs w:val="14"/>
              </w:rPr>
              <w:t>METAS PLAN DE DESARROLLO</w:t>
            </w:r>
          </w:p>
        </w:tc>
        <w:tc>
          <w:tcPr>
            <w:tcW w:w="1104" w:type="dxa"/>
            <w:tcBorders>
              <w:top w:val="nil"/>
              <w:left w:val="single" w:sz="8" w:space="0" w:color="auto"/>
              <w:bottom w:val="single" w:sz="8" w:space="0" w:color="auto"/>
              <w:right w:val="single" w:sz="8" w:space="0" w:color="auto"/>
            </w:tcBorders>
            <w:shd w:val="clear" w:color="auto" w:fill="BDD7EE"/>
            <w:vAlign w:val="center"/>
          </w:tcPr>
          <w:p w14:paraId="6A719AB5"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4"/>
                <w:szCs w:val="14"/>
              </w:rPr>
              <w:t>INDICADOR</w:t>
            </w:r>
          </w:p>
        </w:tc>
        <w:tc>
          <w:tcPr>
            <w:tcW w:w="1104" w:type="dxa"/>
            <w:tcBorders>
              <w:top w:val="nil"/>
              <w:left w:val="single" w:sz="8" w:space="0" w:color="auto"/>
              <w:bottom w:val="single" w:sz="8" w:space="0" w:color="auto"/>
              <w:right w:val="single" w:sz="8" w:space="0" w:color="auto"/>
            </w:tcBorders>
            <w:shd w:val="clear" w:color="auto" w:fill="BDD7EE"/>
            <w:vAlign w:val="center"/>
          </w:tcPr>
          <w:p w14:paraId="23490452"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4"/>
                <w:szCs w:val="14"/>
              </w:rPr>
              <w:t>MAGNITUD FÍSICA PROGRAMADA 2021</w:t>
            </w:r>
          </w:p>
        </w:tc>
        <w:tc>
          <w:tcPr>
            <w:tcW w:w="1104" w:type="dxa"/>
            <w:tcBorders>
              <w:top w:val="nil"/>
              <w:left w:val="single" w:sz="8" w:space="0" w:color="auto"/>
              <w:bottom w:val="single" w:sz="8" w:space="0" w:color="auto"/>
              <w:right w:val="single" w:sz="8" w:space="0" w:color="auto"/>
            </w:tcBorders>
            <w:shd w:val="clear" w:color="auto" w:fill="BDD7EE"/>
            <w:vAlign w:val="center"/>
          </w:tcPr>
          <w:p w14:paraId="43378D37"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4"/>
                <w:szCs w:val="14"/>
              </w:rPr>
              <w:t>MAGNITUD FÍSICA EJECUTADA 2021</w:t>
            </w:r>
          </w:p>
        </w:tc>
        <w:tc>
          <w:tcPr>
            <w:tcW w:w="1104" w:type="dxa"/>
            <w:tcBorders>
              <w:top w:val="nil"/>
              <w:left w:val="single" w:sz="8" w:space="0" w:color="auto"/>
              <w:bottom w:val="single" w:sz="8" w:space="0" w:color="auto"/>
              <w:right w:val="single" w:sz="8" w:space="0" w:color="auto"/>
            </w:tcBorders>
            <w:shd w:val="clear" w:color="auto" w:fill="BDD7EE"/>
            <w:vAlign w:val="center"/>
          </w:tcPr>
          <w:p w14:paraId="45313F23"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4"/>
                <w:szCs w:val="14"/>
              </w:rPr>
              <w:t xml:space="preserve">% </w:t>
            </w:r>
            <w:r w:rsidRPr="00D20B64">
              <w:rPr>
                <w:rFonts w:ascii="Arial" w:eastAsia="Arial" w:hAnsi="Arial" w:cs="Arial"/>
                <w:b/>
                <w:bCs/>
                <w:color w:val="000000" w:themeColor="text1"/>
                <w:sz w:val="12"/>
                <w:szCs w:val="12"/>
              </w:rPr>
              <w:t>EJECUCIÓN MAGNITUD FÍSICA</w:t>
            </w:r>
            <w:r w:rsidRPr="00D20B64">
              <w:rPr>
                <w:rFonts w:ascii="Arial" w:eastAsia="Arial" w:hAnsi="Arial" w:cs="Arial"/>
                <w:b/>
                <w:bCs/>
                <w:color w:val="000000" w:themeColor="text1"/>
                <w:sz w:val="14"/>
                <w:szCs w:val="14"/>
              </w:rPr>
              <w:t xml:space="preserve"> 2021</w:t>
            </w:r>
          </w:p>
        </w:tc>
        <w:tc>
          <w:tcPr>
            <w:tcW w:w="1104" w:type="dxa"/>
            <w:tcBorders>
              <w:top w:val="nil"/>
              <w:left w:val="single" w:sz="8" w:space="0" w:color="auto"/>
              <w:bottom w:val="single" w:sz="8" w:space="0" w:color="auto"/>
              <w:right w:val="single" w:sz="8" w:space="0" w:color="auto"/>
            </w:tcBorders>
            <w:shd w:val="clear" w:color="auto" w:fill="BDD7EE"/>
            <w:vAlign w:val="center"/>
          </w:tcPr>
          <w:p w14:paraId="0D4FF87C"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2"/>
                <w:szCs w:val="12"/>
              </w:rPr>
              <w:t xml:space="preserve">PRESUPUESTO PROGRAMADO </w:t>
            </w:r>
          </w:p>
          <w:p w14:paraId="4FFC6D8F"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4"/>
                <w:szCs w:val="14"/>
              </w:rPr>
              <w:t>2021</w:t>
            </w:r>
          </w:p>
        </w:tc>
        <w:tc>
          <w:tcPr>
            <w:tcW w:w="1104" w:type="dxa"/>
            <w:tcBorders>
              <w:top w:val="nil"/>
              <w:left w:val="single" w:sz="8" w:space="0" w:color="auto"/>
              <w:bottom w:val="single" w:sz="8" w:space="0" w:color="auto"/>
              <w:right w:val="single" w:sz="8" w:space="0" w:color="auto"/>
            </w:tcBorders>
            <w:shd w:val="clear" w:color="auto" w:fill="BDD7EE"/>
            <w:vAlign w:val="center"/>
          </w:tcPr>
          <w:p w14:paraId="2203EFDA"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2"/>
                <w:szCs w:val="12"/>
              </w:rPr>
              <w:t xml:space="preserve">PRESUPUESTO </w:t>
            </w:r>
            <w:r w:rsidRPr="00D20B64">
              <w:rPr>
                <w:rFonts w:ascii="Arial" w:eastAsia="Arial" w:hAnsi="Arial" w:cs="Arial"/>
                <w:b/>
                <w:bCs/>
                <w:color w:val="000000" w:themeColor="text1"/>
                <w:sz w:val="14"/>
                <w:szCs w:val="14"/>
              </w:rPr>
              <w:t>EJECUTADO 2021</w:t>
            </w:r>
          </w:p>
        </w:tc>
        <w:tc>
          <w:tcPr>
            <w:tcW w:w="1104" w:type="dxa"/>
            <w:tcBorders>
              <w:top w:val="nil"/>
              <w:left w:val="single" w:sz="8" w:space="0" w:color="auto"/>
              <w:bottom w:val="single" w:sz="8" w:space="0" w:color="auto"/>
              <w:right w:val="single" w:sz="8" w:space="0" w:color="auto"/>
            </w:tcBorders>
            <w:shd w:val="clear" w:color="auto" w:fill="BDD7EE"/>
            <w:vAlign w:val="center"/>
          </w:tcPr>
          <w:p w14:paraId="0C153D10"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2"/>
                <w:szCs w:val="12"/>
              </w:rPr>
              <w:t xml:space="preserve">% DE EJECUCIÓN PRESUPUESTAL </w:t>
            </w:r>
          </w:p>
          <w:p w14:paraId="25D45180"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4"/>
                <w:szCs w:val="14"/>
              </w:rPr>
              <w:t>2021</w:t>
            </w:r>
          </w:p>
        </w:tc>
      </w:tr>
      <w:tr w:rsidR="00177FF9" w:rsidRPr="00D20B64" w14:paraId="334C0D2D" w14:textId="77777777" w:rsidTr="00177FF9">
        <w:trPr>
          <w:trHeight w:val="450"/>
        </w:trPr>
        <w:tc>
          <w:tcPr>
            <w:tcW w:w="1104" w:type="dxa"/>
            <w:tcBorders>
              <w:top w:val="single" w:sz="8" w:space="0" w:color="auto"/>
              <w:left w:val="single" w:sz="8" w:space="0" w:color="auto"/>
              <w:bottom w:val="single" w:sz="8" w:space="0" w:color="auto"/>
              <w:right w:val="single" w:sz="8" w:space="0" w:color="auto"/>
            </w:tcBorders>
            <w:vAlign w:val="center"/>
          </w:tcPr>
          <w:p w14:paraId="177932C8"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6"/>
                <w:szCs w:val="16"/>
              </w:rPr>
              <w:t>Conservar 190 km. de cicloinfraestructura</w:t>
            </w:r>
          </w:p>
        </w:tc>
        <w:tc>
          <w:tcPr>
            <w:tcW w:w="1104" w:type="dxa"/>
            <w:tcBorders>
              <w:top w:val="single" w:sz="8" w:space="0" w:color="auto"/>
              <w:left w:val="single" w:sz="8" w:space="0" w:color="auto"/>
              <w:bottom w:val="single" w:sz="8" w:space="0" w:color="auto"/>
              <w:right w:val="single" w:sz="8" w:space="0" w:color="auto"/>
            </w:tcBorders>
            <w:vAlign w:val="center"/>
          </w:tcPr>
          <w:p w14:paraId="1F9DF036"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6"/>
                <w:szCs w:val="16"/>
              </w:rPr>
              <w:t>km de Ciclorruta conservados</w:t>
            </w:r>
          </w:p>
        </w:tc>
        <w:tc>
          <w:tcPr>
            <w:tcW w:w="1104" w:type="dxa"/>
            <w:tcBorders>
              <w:top w:val="single" w:sz="8" w:space="0" w:color="auto"/>
              <w:left w:val="single" w:sz="8" w:space="0" w:color="auto"/>
              <w:bottom w:val="single" w:sz="8" w:space="0" w:color="auto"/>
              <w:right w:val="single" w:sz="8" w:space="0" w:color="auto"/>
            </w:tcBorders>
            <w:vAlign w:val="center"/>
          </w:tcPr>
          <w:p w14:paraId="0914FB06"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25,50</w:t>
            </w:r>
          </w:p>
        </w:tc>
        <w:tc>
          <w:tcPr>
            <w:tcW w:w="1104" w:type="dxa"/>
            <w:tcBorders>
              <w:top w:val="single" w:sz="8" w:space="0" w:color="auto"/>
              <w:left w:val="single" w:sz="8" w:space="0" w:color="auto"/>
              <w:bottom w:val="single" w:sz="8" w:space="0" w:color="auto"/>
              <w:right w:val="single" w:sz="8" w:space="0" w:color="auto"/>
            </w:tcBorders>
            <w:vAlign w:val="center"/>
          </w:tcPr>
          <w:p w14:paraId="04EEB986"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27,53</w:t>
            </w:r>
          </w:p>
        </w:tc>
        <w:tc>
          <w:tcPr>
            <w:tcW w:w="1104" w:type="dxa"/>
            <w:tcBorders>
              <w:top w:val="single" w:sz="8" w:space="0" w:color="auto"/>
              <w:left w:val="single" w:sz="8" w:space="0" w:color="auto"/>
              <w:bottom w:val="single" w:sz="8" w:space="0" w:color="auto"/>
              <w:right w:val="single" w:sz="8" w:space="0" w:color="auto"/>
            </w:tcBorders>
            <w:vAlign w:val="center"/>
          </w:tcPr>
          <w:p w14:paraId="555000D3"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107,96%</w:t>
            </w:r>
          </w:p>
        </w:tc>
        <w:tc>
          <w:tcPr>
            <w:tcW w:w="1104" w:type="dxa"/>
            <w:tcBorders>
              <w:top w:val="single" w:sz="8" w:space="0" w:color="auto"/>
              <w:left w:val="single" w:sz="8" w:space="0" w:color="auto"/>
              <w:bottom w:val="single" w:sz="8" w:space="0" w:color="auto"/>
              <w:right w:val="single" w:sz="8" w:space="0" w:color="auto"/>
            </w:tcBorders>
            <w:vAlign w:val="center"/>
          </w:tcPr>
          <w:p w14:paraId="793C92DD"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$12.571,00</w:t>
            </w:r>
          </w:p>
        </w:tc>
        <w:tc>
          <w:tcPr>
            <w:tcW w:w="1104" w:type="dxa"/>
            <w:tcBorders>
              <w:top w:val="single" w:sz="8" w:space="0" w:color="auto"/>
              <w:left w:val="single" w:sz="8" w:space="0" w:color="auto"/>
              <w:bottom w:val="single" w:sz="8" w:space="0" w:color="auto"/>
              <w:right w:val="single" w:sz="8" w:space="0" w:color="auto"/>
            </w:tcBorders>
            <w:vAlign w:val="center"/>
          </w:tcPr>
          <w:p w14:paraId="23DB1DED"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$12.571,00</w:t>
            </w:r>
          </w:p>
        </w:tc>
        <w:tc>
          <w:tcPr>
            <w:tcW w:w="1104" w:type="dxa"/>
            <w:tcBorders>
              <w:top w:val="single" w:sz="8" w:space="0" w:color="auto"/>
              <w:left w:val="single" w:sz="8" w:space="0" w:color="auto"/>
              <w:bottom w:val="single" w:sz="8" w:space="0" w:color="auto"/>
              <w:right w:val="single" w:sz="8" w:space="0" w:color="auto"/>
            </w:tcBorders>
            <w:vAlign w:val="center"/>
          </w:tcPr>
          <w:p w14:paraId="2817C778"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100%</w:t>
            </w:r>
          </w:p>
        </w:tc>
      </w:tr>
      <w:tr w:rsidR="00177FF9" w:rsidRPr="00D20B64" w14:paraId="2BEFE6F9" w14:textId="77777777" w:rsidTr="00177FF9">
        <w:trPr>
          <w:trHeight w:val="675"/>
        </w:trPr>
        <w:tc>
          <w:tcPr>
            <w:tcW w:w="1104" w:type="dxa"/>
            <w:tcBorders>
              <w:top w:val="single" w:sz="8" w:space="0" w:color="auto"/>
              <w:left w:val="single" w:sz="8" w:space="0" w:color="auto"/>
              <w:bottom w:val="single" w:sz="8" w:space="0" w:color="auto"/>
              <w:right w:val="single" w:sz="8" w:space="0" w:color="auto"/>
            </w:tcBorders>
            <w:vAlign w:val="center"/>
          </w:tcPr>
          <w:p w14:paraId="07A2553D"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6"/>
                <w:szCs w:val="16"/>
              </w:rPr>
              <w:t>Realizar actividades de conservación a 2.308 km carril de malla vial</w:t>
            </w:r>
          </w:p>
        </w:tc>
        <w:tc>
          <w:tcPr>
            <w:tcW w:w="1104" w:type="dxa"/>
            <w:tcBorders>
              <w:top w:val="single" w:sz="8" w:space="0" w:color="auto"/>
              <w:left w:val="single" w:sz="8" w:space="0" w:color="auto"/>
              <w:bottom w:val="single" w:sz="8" w:space="0" w:color="auto"/>
              <w:right w:val="single" w:sz="8" w:space="0" w:color="auto"/>
            </w:tcBorders>
            <w:vAlign w:val="center"/>
          </w:tcPr>
          <w:p w14:paraId="79ACA91F"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6"/>
                <w:szCs w:val="16"/>
              </w:rPr>
              <w:t>km de malla vial</w:t>
            </w:r>
          </w:p>
        </w:tc>
        <w:tc>
          <w:tcPr>
            <w:tcW w:w="1104" w:type="dxa"/>
            <w:tcBorders>
              <w:top w:val="single" w:sz="8" w:space="0" w:color="auto"/>
              <w:left w:val="single" w:sz="8" w:space="0" w:color="auto"/>
              <w:bottom w:val="single" w:sz="8" w:space="0" w:color="auto"/>
              <w:right w:val="single" w:sz="8" w:space="0" w:color="auto"/>
            </w:tcBorders>
            <w:vAlign w:val="center"/>
          </w:tcPr>
          <w:p w14:paraId="6FE111A8"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437,08</w:t>
            </w:r>
          </w:p>
        </w:tc>
        <w:tc>
          <w:tcPr>
            <w:tcW w:w="1104" w:type="dxa"/>
            <w:tcBorders>
              <w:top w:val="single" w:sz="8" w:space="0" w:color="auto"/>
              <w:left w:val="single" w:sz="8" w:space="0" w:color="auto"/>
              <w:bottom w:val="single" w:sz="8" w:space="0" w:color="auto"/>
              <w:right w:val="single" w:sz="8" w:space="0" w:color="auto"/>
            </w:tcBorders>
            <w:vAlign w:val="center"/>
          </w:tcPr>
          <w:p w14:paraId="286F3C90"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407,52</w:t>
            </w:r>
          </w:p>
        </w:tc>
        <w:tc>
          <w:tcPr>
            <w:tcW w:w="1104" w:type="dxa"/>
            <w:tcBorders>
              <w:top w:val="single" w:sz="8" w:space="0" w:color="auto"/>
              <w:left w:val="single" w:sz="8" w:space="0" w:color="auto"/>
              <w:bottom w:val="single" w:sz="8" w:space="0" w:color="auto"/>
              <w:right w:val="single" w:sz="8" w:space="0" w:color="auto"/>
            </w:tcBorders>
            <w:vAlign w:val="center"/>
          </w:tcPr>
          <w:p w14:paraId="4E7334C2"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93,24%</w:t>
            </w:r>
          </w:p>
        </w:tc>
        <w:tc>
          <w:tcPr>
            <w:tcW w:w="1104" w:type="dxa"/>
            <w:tcBorders>
              <w:top w:val="single" w:sz="8" w:space="0" w:color="auto"/>
              <w:left w:val="single" w:sz="8" w:space="0" w:color="auto"/>
              <w:bottom w:val="single" w:sz="8" w:space="0" w:color="auto"/>
              <w:right w:val="single" w:sz="8" w:space="0" w:color="auto"/>
            </w:tcBorders>
            <w:vAlign w:val="center"/>
          </w:tcPr>
          <w:p w14:paraId="34BBC527"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6"/>
                <w:szCs w:val="16"/>
              </w:rPr>
              <w:t>$113.291,00</w:t>
            </w:r>
          </w:p>
        </w:tc>
        <w:tc>
          <w:tcPr>
            <w:tcW w:w="1104" w:type="dxa"/>
            <w:tcBorders>
              <w:top w:val="single" w:sz="8" w:space="0" w:color="auto"/>
              <w:left w:val="single" w:sz="8" w:space="0" w:color="auto"/>
              <w:bottom w:val="single" w:sz="8" w:space="0" w:color="auto"/>
              <w:right w:val="single" w:sz="8" w:space="0" w:color="auto"/>
            </w:tcBorders>
            <w:vAlign w:val="center"/>
          </w:tcPr>
          <w:p w14:paraId="2287385F"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$106,994,00</w:t>
            </w:r>
          </w:p>
        </w:tc>
        <w:tc>
          <w:tcPr>
            <w:tcW w:w="1104" w:type="dxa"/>
            <w:tcBorders>
              <w:top w:val="single" w:sz="8" w:space="0" w:color="auto"/>
              <w:left w:val="single" w:sz="8" w:space="0" w:color="auto"/>
              <w:bottom w:val="single" w:sz="8" w:space="0" w:color="auto"/>
              <w:right w:val="single" w:sz="8" w:space="0" w:color="auto"/>
            </w:tcBorders>
            <w:vAlign w:val="center"/>
          </w:tcPr>
          <w:p w14:paraId="388A47C3"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94,44%</w:t>
            </w:r>
          </w:p>
        </w:tc>
      </w:tr>
      <w:tr w:rsidR="00177FF9" w:rsidRPr="00D20B64" w14:paraId="734DED96" w14:textId="77777777" w:rsidTr="00177FF9">
        <w:trPr>
          <w:trHeight w:val="885"/>
        </w:trPr>
        <w:tc>
          <w:tcPr>
            <w:tcW w:w="1104" w:type="dxa"/>
            <w:tcBorders>
              <w:top w:val="single" w:sz="8" w:space="0" w:color="auto"/>
              <w:left w:val="single" w:sz="8" w:space="0" w:color="auto"/>
              <w:bottom w:val="single" w:sz="8" w:space="0" w:color="auto"/>
              <w:right w:val="single" w:sz="8" w:space="0" w:color="auto"/>
            </w:tcBorders>
            <w:vAlign w:val="center"/>
          </w:tcPr>
          <w:p w14:paraId="2D7C9DD9"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6"/>
                <w:szCs w:val="16"/>
              </w:rPr>
              <w:t xml:space="preserve">Definir e implementar dos estrategias de cultura ciudadana para el sistema de movilidad, con enfoque </w:t>
            </w:r>
            <w:r w:rsidRPr="00D20B64">
              <w:rPr>
                <w:rFonts w:ascii="Arial" w:eastAsia="Arial" w:hAnsi="Arial" w:cs="Arial"/>
                <w:color w:val="000000" w:themeColor="text1"/>
                <w:sz w:val="16"/>
                <w:szCs w:val="16"/>
              </w:rPr>
              <w:lastRenderedPageBreak/>
              <w:t>diferencial, de género y territorial, donde una de ellas incluya la prevención, atención y sanción de la violencia contra la mujer en el transporte</w:t>
            </w:r>
          </w:p>
        </w:tc>
        <w:tc>
          <w:tcPr>
            <w:tcW w:w="1104" w:type="dxa"/>
            <w:tcBorders>
              <w:top w:val="single" w:sz="8" w:space="0" w:color="auto"/>
              <w:left w:val="single" w:sz="8" w:space="0" w:color="auto"/>
              <w:bottom w:val="single" w:sz="8" w:space="0" w:color="auto"/>
              <w:right w:val="single" w:sz="8" w:space="0" w:color="auto"/>
            </w:tcBorders>
            <w:vAlign w:val="center"/>
          </w:tcPr>
          <w:p w14:paraId="20C05AEF"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6"/>
                <w:szCs w:val="16"/>
              </w:rPr>
              <w:lastRenderedPageBreak/>
              <w:t>Estrategias de cultura ciudadana implementadas</w:t>
            </w:r>
          </w:p>
        </w:tc>
        <w:tc>
          <w:tcPr>
            <w:tcW w:w="1104" w:type="dxa"/>
            <w:tcBorders>
              <w:top w:val="single" w:sz="8" w:space="0" w:color="auto"/>
              <w:left w:val="single" w:sz="8" w:space="0" w:color="auto"/>
              <w:bottom w:val="single" w:sz="8" w:space="0" w:color="auto"/>
              <w:right w:val="single" w:sz="8" w:space="0" w:color="auto"/>
            </w:tcBorders>
            <w:vAlign w:val="center"/>
          </w:tcPr>
          <w:p w14:paraId="0E6D5925"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0,04</w:t>
            </w:r>
          </w:p>
        </w:tc>
        <w:tc>
          <w:tcPr>
            <w:tcW w:w="1104" w:type="dxa"/>
            <w:tcBorders>
              <w:top w:val="single" w:sz="8" w:space="0" w:color="auto"/>
              <w:left w:val="single" w:sz="8" w:space="0" w:color="auto"/>
              <w:bottom w:val="single" w:sz="8" w:space="0" w:color="auto"/>
              <w:right w:val="single" w:sz="8" w:space="0" w:color="auto"/>
            </w:tcBorders>
            <w:vAlign w:val="center"/>
          </w:tcPr>
          <w:p w14:paraId="14019D83"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0.04</w:t>
            </w:r>
          </w:p>
        </w:tc>
        <w:tc>
          <w:tcPr>
            <w:tcW w:w="1104" w:type="dxa"/>
            <w:tcBorders>
              <w:top w:val="single" w:sz="8" w:space="0" w:color="auto"/>
              <w:left w:val="single" w:sz="8" w:space="0" w:color="auto"/>
              <w:bottom w:val="single" w:sz="8" w:space="0" w:color="auto"/>
              <w:right w:val="single" w:sz="8" w:space="0" w:color="auto"/>
            </w:tcBorders>
            <w:vAlign w:val="center"/>
          </w:tcPr>
          <w:p w14:paraId="1D045F7E"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100%</w:t>
            </w:r>
          </w:p>
        </w:tc>
        <w:tc>
          <w:tcPr>
            <w:tcW w:w="1104" w:type="dxa"/>
            <w:tcBorders>
              <w:top w:val="single" w:sz="8" w:space="0" w:color="auto"/>
              <w:left w:val="single" w:sz="8" w:space="0" w:color="auto"/>
              <w:bottom w:val="single" w:sz="8" w:space="0" w:color="auto"/>
              <w:right w:val="single" w:sz="8" w:space="0" w:color="auto"/>
            </w:tcBorders>
            <w:vAlign w:val="center"/>
          </w:tcPr>
          <w:p w14:paraId="4BD02164"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$ 130</w:t>
            </w:r>
          </w:p>
        </w:tc>
        <w:tc>
          <w:tcPr>
            <w:tcW w:w="1104" w:type="dxa"/>
            <w:tcBorders>
              <w:top w:val="single" w:sz="8" w:space="0" w:color="auto"/>
              <w:left w:val="single" w:sz="8" w:space="0" w:color="auto"/>
              <w:bottom w:val="single" w:sz="8" w:space="0" w:color="auto"/>
              <w:right w:val="single" w:sz="8" w:space="0" w:color="auto"/>
            </w:tcBorders>
            <w:vAlign w:val="center"/>
          </w:tcPr>
          <w:p w14:paraId="0A9DD126"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$ 129</w:t>
            </w:r>
          </w:p>
        </w:tc>
        <w:tc>
          <w:tcPr>
            <w:tcW w:w="1104" w:type="dxa"/>
            <w:tcBorders>
              <w:top w:val="single" w:sz="8" w:space="0" w:color="auto"/>
              <w:left w:val="single" w:sz="8" w:space="0" w:color="auto"/>
              <w:bottom w:val="single" w:sz="8" w:space="0" w:color="auto"/>
              <w:right w:val="single" w:sz="8" w:space="0" w:color="auto"/>
            </w:tcBorders>
            <w:vAlign w:val="center"/>
          </w:tcPr>
          <w:p w14:paraId="636D4DC8"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99,41%</w:t>
            </w:r>
          </w:p>
        </w:tc>
      </w:tr>
    </w:tbl>
    <w:p w14:paraId="1B0D4AEB" w14:textId="70D42F66" w:rsidR="00177FF9" w:rsidRPr="00D20B64" w:rsidRDefault="00177FF9" w:rsidP="00D20B64">
      <w:pPr>
        <w:spacing w:after="0" w:line="257" w:lineRule="auto"/>
        <w:jc w:val="center"/>
        <w:rPr>
          <w:rFonts w:ascii="Arial" w:hAnsi="Arial" w:cs="Arial"/>
          <w:sz w:val="16"/>
          <w:szCs w:val="16"/>
        </w:rPr>
      </w:pPr>
      <w:r w:rsidRPr="00D20B64">
        <w:rPr>
          <w:rFonts w:ascii="Arial" w:eastAsia="Arial" w:hAnsi="Arial" w:cs="Arial"/>
          <w:bCs/>
          <w:color w:val="000000" w:themeColor="text1"/>
          <w:sz w:val="16"/>
          <w:szCs w:val="16"/>
          <w:lang w:val="es-ES"/>
        </w:rPr>
        <w:lastRenderedPageBreak/>
        <w:t xml:space="preserve">Fuente: INFORME DE </w:t>
      </w:r>
      <w:r w:rsidR="00D20B64" w:rsidRPr="00D20B64">
        <w:rPr>
          <w:rFonts w:ascii="Arial" w:eastAsia="Arial" w:hAnsi="Arial" w:cs="Arial"/>
          <w:bCs/>
          <w:color w:val="000000" w:themeColor="text1"/>
          <w:sz w:val="16"/>
          <w:szCs w:val="16"/>
          <w:lang w:val="es-ES"/>
        </w:rPr>
        <w:t>INVERSIÓN</w:t>
      </w:r>
      <w:r w:rsidRPr="00D20B64">
        <w:rPr>
          <w:rFonts w:ascii="Arial" w:eastAsia="Arial" w:hAnsi="Arial" w:cs="Arial"/>
          <w:bCs/>
          <w:color w:val="000000" w:themeColor="text1"/>
          <w:sz w:val="16"/>
          <w:szCs w:val="16"/>
          <w:lang w:val="es-ES"/>
        </w:rPr>
        <w:t xml:space="preserve"> SEGPLAN A CORTE 31-12-2021 / DESI-FM-024 V1 Plantilla Seguimiento Plan de Acción Proyectos_7858, 31 de diciembre de 2021.</w:t>
      </w:r>
    </w:p>
    <w:p w14:paraId="67FFD935" w14:textId="77777777" w:rsidR="00177FF9" w:rsidRPr="00D20B64" w:rsidRDefault="00177FF9" w:rsidP="00D20B64">
      <w:pPr>
        <w:spacing w:after="0" w:line="257" w:lineRule="auto"/>
        <w:jc w:val="both"/>
        <w:rPr>
          <w:rFonts w:ascii="Arial" w:hAnsi="Arial" w:cs="Arial"/>
          <w:sz w:val="16"/>
          <w:szCs w:val="16"/>
        </w:rPr>
      </w:pPr>
      <w:r w:rsidRPr="00D20B64">
        <w:rPr>
          <w:rFonts w:ascii="Arial" w:eastAsia="Arial" w:hAnsi="Arial" w:cs="Arial"/>
          <w:bCs/>
          <w:color w:val="000000" w:themeColor="text1"/>
          <w:sz w:val="16"/>
          <w:szCs w:val="16"/>
          <w:lang w:val="es-ES"/>
        </w:rPr>
        <w:t xml:space="preserve"> </w:t>
      </w:r>
    </w:p>
    <w:p w14:paraId="7E31D835" w14:textId="1B142CED" w:rsidR="00177FF9" w:rsidRPr="00D20B64" w:rsidRDefault="00177FF9" w:rsidP="00D20B64">
      <w:pPr>
        <w:spacing w:after="0"/>
        <w:rPr>
          <w:rFonts w:ascii="Arial" w:hAnsi="Arial" w:cs="Arial"/>
        </w:rPr>
      </w:pPr>
      <w:r w:rsidRPr="00D20B64">
        <w:rPr>
          <w:rFonts w:ascii="Arial" w:eastAsia="Arial" w:hAnsi="Arial" w:cs="Arial"/>
          <w:b/>
          <w:bCs/>
          <w:color w:val="000000" w:themeColor="text1"/>
          <w:lang w:val="es-ES"/>
        </w:rPr>
        <w:t xml:space="preserve">Meta PDD: “Conservar 190 km. de Cicloinfraestructura”. </w:t>
      </w:r>
    </w:p>
    <w:p w14:paraId="5940754B"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b/>
          <w:bCs/>
          <w:color w:val="000000" w:themeColor="text1"/>
          <w:lang w:val="es-ES"/>
        </w:rPr>
        <w:t xml:space="preserve"> </w:t>
      </w:r>
    </w:p>
    <w:p w14:paraId="45A19CD0"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Se logró un avance de 27,53 Km/Lineales, que equivale al 107,96%, de la meta programada 25,50 Km/Lineales, realizando mantenimiento rutinario de ciclorruta en calzada y mantenimiento periódico en las ciclorrutas de las localidades de Tunjuelito, Bosa, Kennedy, Suba y Ciudad Bolívar.</w:t>
      </w:r>
    </w:p>
    <w:p w14:paraId="50878051" w14:textId="77777777" w:rsidR="00177FF9" w:rsidRPr="00D20B64" w:rsidRDefault="00177FF9" w:rsidP="00D20B64">
      <w:pPr>
        <w:spacing w:after="0" w:line="257" w:lineRule="auto"/>
        <w:jc w:val="both"/>
        <w:rPr>
          <w:rFonts w:ascii="Arial" w:eastAsia="Arial" w:hAnsi="Arial" w:cs="Arial"/>
          <w:b/>
          <w:bCs/>
          <w:color w:val="000000" w:themeColor="text1"/>
          <w:lang w:val="es-ES"/>
        </w:rPr>
      </w:pPr>
      <w:r w:rsidRPr="00D20B64">
        <w:rPr>
          <w:rFonts w:ascii="Arial" w:eastAsia="Arial" w:hAnsi="Arial" w:cs="Arial"/>
          <w:b/>
          <w:bCs/>
          <w:color w:val="000000" w:themeColor="text1"/>
          <w:lang w:val="es-ES"/>
        </w:rPr>
        <w:t xml:space="preserve"> </w:t>
      </w:r>
    </w:p>
    <w:p w14:paraId="63B684C7" w14:textId="465F4930" w:rsidR="00177FF9" w:rsidRPr="00D20B64" w:rsidRDefault="00177FF9" w:rsidP="00D20B64">
      <w:pPr>
        <w:spacing w:after="0" w:line="257" w:lineRule="auto"/>
        <w:jc w:val="both"/>
        <w:rPr>
          <w:rFonts w:ascii="Arial" w:eastAsia="Arial" w:hAnsi="Arial" w:cs="Arial"/>
          <w:b/>
          <w:bCs/>
          <w:color w:val="000000" w:themeColor="text1"/>
          <w:lang w:val="es-ES"/>
        </w:rPr>
      </w:pPr>
      <w:r w:rsidRPr="00D20B64">
        <w:rPr>
          <w:rFonts w:ascii="Arial" w:eastAsia="Arial" w:hAnsi="Arial" w:cs="Arial"/>
          <w:b/>
          <w:bCs/>
          <w:color w:val="000000" w:themeColor="text1"/>
          <w:lang w:val="es-ES"/>
        </w:rPr>
        <w:t xml:space="preserve">Meta PDD: “Realizar actividades de conservación a 2.308 km carril de malla vial”. </w:t>
      </w:r>
    </w:p>
    <w:p w14:paraId="6C10A9DF"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 xml:space="preserve"> </w:t>
      </w:r>
    </w:p>
    <w:p w14:paraId="3061A6A0"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De acuerdo con lo programado se presenta un avance en obra de 93.24%, se intervinieron 380.80 km-carril de malla vial local e intermedia, 19.54 km- carril de malla vial arterial y 7,18 km- carril de malla vial rural para un total de 407.52 km carril intervenidos y se taparon un total de 283.349 huecos y entre las principales vías intervenidas se destacan la Autopista Norte, Av. Boyacá, Av. Calle 100, Av. Calle 13 - Centenario, Av. Calle 134, Av. Carrera 19, Av. Carrera Novena, Av. Carrera 11, Av. Carrera 7, Av, Carrera 113, entre otras.</w:t>
      </w:r>
    </w:p>
    <w:p w14:paraId="2D42166D"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 xml:space="preserve"> </w:t>
      </w:r>
    </w:p>
    <w:p w14:paraId="5B632651"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Así mismo las intervenciones realizadas corresponden a:</w:t>
      </w:r>
    </w:p>
    <w:p w14:paraId="05C1DFA6"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 xml:space="preserve"> </w:t>
      </w:r>
    </w:p>
    <w:p w14:paraId="79AD9E32"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Parcheo/Bacheo, Cambio de carpeta, Rehabilitación en flexible, Cambio de losa, Rehabilitación en rígido, Sello de fisuras, y fresado estabilizado.</w:t>
      </w:r>
    </w:p>
    <w:p w14:paraId="149ADB87"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 xml:space="preserve"> </w:t>
      </w:r>
    </w:p>
    <w:p w14:paraId="13E48B29"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En lo corrido de la vigencia se atendieron 25 emergencias, 5 en la localidad de Ciudad Bolívar, 6 en la localidad de Chapinero, 4 en la localidad de Mártires, 3 en la localidad de Santa Fe, 2 en la localidad de Usaquén 4 en la localidad de Engativá y 1 en la localidad de San Cristóbal, las emergencias atendidas fueron por remoción en Masa, material desprendido por caída de talud, retiro de escombros para habilitar paso vehicular en vía terciaria, por socavación y reconformación de calzada y expropiación y demolición del bien por uso de microtrafico y explotación infantil, limpieza de la capa vegetal que obstruía la vía de acceso, entre otros.</w:t>
      </w:r>
    </w:p>
    <w:p w14:paraId="41BB5173"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 xml:space="preserve"> </w:t>
      </w:r>
    </w:p>
    <w:p w14:paraId="4A309366"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Es importante destacar que la UAERMV ha logrado beneficiar alrededor de 5.898.652 habitantes del distrito capital, reduciendo sus tiempos de desplazamiento y mejorando las condiciones de movilidad, seguridad y calidad de vida.</w:t>
      </w:r>
    </w:p>
    <w:p w14:paraId="44939C1A"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 xml:space="preserve"> </w:t>
      </w:r>
    </w:p>
    <w:p w14:paraId="4AEE4C6C" w14:textId="1155104D" w:rsidR="00177FF9" w:rsidRPr="00D20B64" w:rsidRDefault="00177FF9" w:rsidP="00D20B64">
      <w:pPr>
        <w:spacing w:after="0" w:line="257" w:lineRule="auto"/>
        <w:jc w:val="both"/>
        <w:rPr>
          <w:rFonts w:ascii="Arial" w:hAnsi="Arial" w:cs="Arial"/>
        </w:rPr>
      </w:pPr>
      <w:r w:rsidRPr="00D20B64">
        <w:rPr>
          <w:rFonts w:ascii="Arial" w:eastAsia="Arial" w:hAnsi="Arial" w:cs="Arial"/>
          <w:b/>
          <w:bCs/>
          <w:color w:val="000000" w:themeColor="text1"/>
          <w:lang w:val="es-ES"/>
        </w:rPr>
        <w:lastRenderedPageBreak/>
        <w:t>Meta PDD: “Definir e implementar dos estrategias de cultura ciudadana para el sistema de movilidad, con enfoque diferencial, de género y territorial, donde una de ellas incluya la prevención, atención y sanción de la violencia contra la mujer en el transporte”.</w:t>
      </w:r>
    </w:p>
    <w:p w14:paraId="32F6B4F6"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b/>
          <w:bCs/>
          <w:i/>
          <w:iCs/>
          <w:color w:val="000000" w:themeColor="text1"/>
          <w:lang w:val="es-ES"/>
        </w:rPr>
        <w:t xml:space="preserve"> </w:t>
      </w:r>
    </w:p>
    <w:p w14:paraId="33D0B7F5" w14:textId="229E9EF9" w:rsidR="00177FF9" w:rsidRPr="00D20B64"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Los logros relacionados a la estrategia de cultura ciudadana, se concentraron durante el cuarto- trimestre del año 2021 en afinar el cumplimiento de los 4 objetivos propuestos, vinculando profesionales capacitados para el apoyo de múltiples actividades. El avance del periodo se caracterizó por las acciones realizadas para la Estrategia de Cultura Ciudadana - E.C.C. Charlas para el respeto, la prudencia y la paciencia en los frentes de obra, en la cual se avanzó a través de los talleres de cambio cultural: "A cuidar se aprende en su segunda edición durante el mes de octubre". También se destaca, el avance de la E.C.C. Humanizando la labor del personal en obra, en la cual se realizó el ritual de inicio, en el segmento vial de la Kra 46 entre calle 137 y calle 138, donde especialmente se resaltó la labor de obra de las colaboradoras que cumplen con el control de tráfico a través de un juego de roles entre la comunidad y el personal de la entidad. Con respecto a la preparación de esta estrategia se destacan la elaboración de encuestas, infografías y recorridos a este punto durante el mes de diciembre de 2021.</w:t>
      </w:r>
    </w:p>
    <w:p w14:paraId="3A4584E8" w14:textId="77777777" w:rsidR="005D362A" w:rsidRPr="00D20B64" w:rsidRDefault="005D362A" w:rsidP="00D20B64">
      <w:pPr>
        <w:spacing w:after="0" w:line="257" w:lineRule="auto"/>
        <w:jc w:val="both"/>
        <w:rPr>
          <w:rFonts w:ascii="Arial" w:hAnsi="Arial" w:cs="Arial"/>
        </w:rPr>
      </w:pPr>
    </w:p>
    <w:p w14:paraId="692E126F"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Con respecto a los objetivos 3 y 4, se destacan avances en la elaboración de encuestas y recorridos en campo, asociados a la E.C.C. Cuidando Ando y E.C.C. La Trece se crece.</w:t>
      </w:r>
    </w:p>
    <w:p w14:paraId="278623C3"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Ahora bien, se destaca la asistencia y participación de la entidad a la Segunda Mesa Intersectorial de Cultura Ciudadana, durante el mes de noviembre, en la cual se dio revisión a las apuestas de Cultura Ciudadana 2022, al Mapa de las acciones y metas de Cultura Ciudadana de las entidades 2020 y 2021 y Guía de enfoque en políticas públicas y finalmente se realizó un Taller de Enfoque de Cultura Ciudadana.</w:t>
      </w:r>
    </w:p>
    <w:p w14:paraId="6016B7D8"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Con respecto a los resultados, bienes y servicios entregados, se destaca la actualización de la presentación de definición estrategias de cultura ciudadana en la UAERMV, documento que alinea los objetivos generales con las estrategias propuestas, se destaca la elaboración de las infografías de los rituales de inicio y fin.</w:t>
      </w:r>
    </w:p>
    <w:p w14:paraId="71A85598" w14:textId="77777777" w:rsidR="005D362A" w:rsidRPr="00D20B64" w:rsidRDefault="00177FF9" w:rsidP="00C21102">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 xml:space="preserve"> </w:t>
      </w:r>
    </w:p>
    <w:p w14:paraId="70924968" w14:textId="376D281B" w:rsidR="00177FF9" w:rsidRPr="00D20B64" w:rsidRDefault="00177FF9" w:rsidP="00C21102">
      <w:pPr>
        <w:spacing w:after="0" w:line="257" w:lineRule="auto"/>
        <w:jc w:val="both"/>
        <w:rPr>
          <w:rFonts w:ascii="Arial" w:hAnsi="Arial" w:cs="Arial"/>
          <w:b/>
        </w:rPr>
      </w:pPr>
      <w:r w:rsidRPr="00D20B64">
        <w:rPr>
          <w:rFonts w:ascii="Arial" w:eastAsia="Arial" w:hAnsi="Arial" w:cs="Arial"/>
          <w:b/>
          <w:bCs/>
          <w:color w:val="000000" w:themeColor="text1"/>
          <w:lang w:val="es-ES"/>
        </w:rPr>
        <w:t>Metas Proyecto:</w:t>
      </w:r>
    </w:p>
    <w:p w14:paraId="37170721" w14:textId="77777777" w:rsidR="00177FF9" w:rsidRPr="00D20B64" w:rsidRDefault="00177FF9" w:rsidP="00C21102">
      <w:pPr>
        <w:spacing w:after="0"/>
        <w:jc w:val="center"/>
        <w:rPr>
          <w:rFonts w:ascii="Arial" w:hAnsi="Arial" w:cs="Arial"/>
        </w:rPr>
      </w:pPr>
      <w:r w:rsidRPr="00D20B64">
        <w:rPr>
          <w:rFonts w:ascii="Arial" w:eastAsia="Arial" w:hAnsi="Arial" w:cs="Arial"/>
          <w:b/>
          <w:bCs/>
          <w:color w:val="000000" w:themeColor="text1"/>
          <w:sz w:val="24"/>
          <w:szCs w:val="24"/>
          <w:lang w:val="es-ES"/>
        </w:rPr>
        <w:t xml:space="preserve"> </w:t>
      </w:r>
    </w:p>
    <w:p w14:paraId="09796092" w14:textId="4CD006FF" w:rsidR="00177FF9" w:rsidRDefault="005D362A" w:rsidP="00C21102">
      <w:pPr>
        <w:pStyle w:val="Descripcin"/>
        <w:spacing w:after="0"/>
        <w:jc w:val="center"/>
        <w:rPr>
          <w:rFonts w:ascii="Arial" w:eastAsia="Arial" w:hAnsi="Arial" w:cs="Arial"/>
          <w:b w:val="0"/>
          <w:color w:val="000000" w:themeColor="text1"/>
          <w:sz w:val="16"/>
          <w:szCs w:val="16"/>
          <w:lang w:val="es-ES"/>
        </w:rPr>
      </w:pPr>
      <w:r w:rsidRPr="00D20B64">
        <w:rPr>
          <w:rFonts w:ascii="Arial" w:hAnsi="Arial" w:cs="Arial"/>
          <w:b w:val="0"/>
          <w:sz w:val="16"/>
          <w:szCs w:val="16"/>
        </w:rPr>
        <w:t xml:space="preserve">Tabla </w:t>
      </w:r>
      <w:r w:rsidRPr="00D20B64">
        <w:rPr>
          <w:rFonts w:ascii="Arial" w:hAnsi="Arial" w:cs="Arial"/>
          <w:b w:val="0"/>
          <w:sz w:val="16"/>
          <w:szCs w:val="16"/>
        </w:rPr>
        <w:fldChar w:fldCharType="begin"/>
      </w:r>
      <w:r w:rsidRPr="00D20B64">
        <w:rPr>
          <w:rFonts w:ascii="Arial" w:hAnsi="Arial" w:cs="Arial"/>
          <w:b w:val="0"/>
          <w:sz w:val="16"/>
          <w:szCs w:val="16"/>
        </w:rPr>
        <w:instrText xml:space="preserve"> SEQ Tabla \* ARABIC </w:instrText>
      </w:r>
      <w:r w:rsidRPr="00D20B64">
        <w:rPr>
          <w:rFonts w:ascii="Arial" w:hAnsi="Arial" w:cs="Arial"/>
          <w:b w:val="0"/>
          <w:sz w:val="16"/>
          <w:szCs w:val="16"/>
        </w:rPr>
        <w:fldChar w:fldCharType="separate"/>
      </w:r>
      <w:r w:rsidR="00C637CE">
        <w:rPr>
          <w:rFonts w:ascii="Arial" w:hAnsi="Arial" w:cs="Arial"/>
          <w:b w:val="0"/>
          <w:noProof/>
          <w:sz w:val="16"/>
          <w:szCs w:val="16"/>
        </w:rPr>
        <w:t>6</w:t>
      </w:r>
      <w:r w:rsidRPr="00D20B64">
        <w:rPr>
          <w:rFonts w:ascii="Arial" w:hAnsi="Arial" w:cs="Arial"/>
          <w:b w:val="0"/>
          <w:sz w:val="16"/>
          <w:szCs w:val="16"/>
        </w:rPr>
        <w:fldChar w:fldCharType="end"/>
      </w:r>
      <w:r w:rsidRPr="00D20B64">
        <w:rPr>
          <w:rFonts w:ascii="Arial" w:hAnsi="Arial" w:cs="Arial"/>
          <w:b w:val="0"/>
          <w:sz w:val="16"/>
          <w:szCs w:val="16"/>
        </w:rPr>
        <w:t xml:space="preserve">. </w:t>
      </w:r>
      <w:r w:rsidR="00177FF9" w:rsidRPr="00D20B64">
        <w:rPr>
          <w:rFonts w:ascii="Arial" w:eastAsia="Arial" w:hAnsi="Arial" w:cs="Arial"/>
          <w:b w:val="0"/>
          <w:color w:val="000000" w:themeColor="text1"/>
          <w:sz w:val="16"/>
          <w:szCs w:val="16"/>
          <w:lang w:val="es-ES"/>
        </w:rPr>
        <w:t>Avance metas proyecto 7858</w:t>
      </w:r>
    </w:p>
    <w:p w14:paraId="6189C939" w14:textId="77777777" w:rsidR="00C21102" w:rsidRPr="00C21102" w:rsidRDefault="00C21102" w:rsidP="00C21102">
      <w:pPr>
        <w:spacing w:after="0"/>
        <w:rPr>
          <w:lang w:val="es-ES"/>
        </w:rPr>
      </w:pPr>
    </w:p>
    <w:tbl>
      <w:tblPr>
        <w:tblW w:w="0" w:type="auto"/>
        <w:tblLayout w:type="fixed"/>
        <w:tblLook w:val="04A0" w:firstRow="1" w:lastRow="0" w:firstColumn="1" w:lastColumn="0" w:noHBand="0" w:noVBand="1"/>
      </w:tblPr>
      <w:tblGrid>
        <w:gridCol w:w="5269"/>
        <w:gridCol w:w="1209"/>
        <w:gridCol w:w="809"/>
        <w:gridCol w:w="686"/>
        <w:gridCol w:w="862"/>
      </w:tblGrid>
      <w:tr w:rsidR="00177FF9" w:rsidRPr="00D20B64" w14:paraId="4722031D" w14:textId="77777777" w:rsidTr="00177FF9">
        <w:trPr>
          <w:trHeight w:val="450"/>
        </w:trPr>
        <w:tc>
          <w:tcPr>
            <w:tcW w:w="8835" w:type="dxa"/>
            <w:gridSpan w:val="5"/>
            <w:tcBorders>
              <w:top w:val="single" w:sz="8" w:space="0" w:color="auto"/>
              <w:left w:val="single" w:sz="8" w:space="0" w:color="auto"/>
              <w:bottom w:val="single" w:sz="8" w:space="0" w:color="auto"/>
              <w:right w:val="single" w:sz="8" w:space="0" w:color="auto"/>
            </w:tcBorders>
            <w:shd w:val="clear" w:color="auto" w:fill="BDD7EE"/>
            <w:vAlign w:val="center"/>
          </w:tcPr>
          <w:p w14:paraId="107A83E1"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6"/>
                <w:szCs w:val="16"/>
              </w:rPr>
              <w:t>PROPOSITO: 04  Hacer de Bogotá Región un modelo de movilidad multimodal, incluyente y sostenible</w:t>
            </w:r>
          </w:p>
        </w:tc>
      </w:tr>
      <w:tr w:rsidR="00177FF9" w:rsidRPr="00D20B64" w14:paraId="3080DBBF" w14:textId="77777777" w:rsidTr="00177FF9">
        <w:trPr>
          <w:trHeight w:val="300"/>
        </w:trPr>
        <w:tc>
          <w:tcPr>
            <w:tcW w:w="8835" w:type="dxa"/>
            <w:gridSpan w:val="5"/>
            <w:tcBorders>
              <w:top w:val="single" w:sz="8" w:space="0" w:color="auto"/>
              <w:left w:val="single" w:sz="8" w:space="0" w:color="auto"/>
              <w:bottom w:val="single" w:sz="8" w:space="0" w:color="auto"/>
              <w:right w:val="single" w:sz="8" w:space="0" w:color="auto"/>
            </w:tcBorders>
            <w:shd w:val="clear" w:color="auto" w:fill="BDD7EE"/>
            <w:vAlign w:val="center"/>
          </w:tcPr>
          <w:p w14:paraId="7EDE4819"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6"/>
                <w:szCs w:val="16"/>
              </w:rPr>
              <w:t>PROGRAMA: 49  Movilidad segura, sostenible y accesible</w:t>
            </w:r>
          </w:p>
        </w:tc>
      </w:tr>
      <w:tr w:rsidR="00177FF9" w:rsidRPr="00D20B64" w14:paraId="3BE936E6" w14:textId="77777777" w:rsidTr="00177FF9">
        <w:trPr>
          <w:trHeight w:val="450"/>
        </w:trPr>
        <w:tc>
          <w:tcPr>
            <w:tcW w:w="8835" w:type="dxa"/>
            <w:gridSpan w:val="5"/>
            <w:tcBorders>
              <w:top w:val="single" w:sz="8" w:space="0" w:color="auto"/>
              <w:left w:val="single" w:sz="8" w:space="0" w:color="auto"/>
              <w:bottom w:val="single" w:sz="8" w:space="0" w:color="auto"/>
              <w:right w:val="single" w:sz="8" w:space="0" w:color="auto"/>
            </w:tcBorders>
            <w:shd w:val="clear" w:color="auto" w:fill="BDD7EE"/>
            <w:vAlign w:val="center"/>
          </w:tcPr>
          <w:p w14:paraId="5A7B012E"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6"/>
                <w:szCs w:val="16"/>
              </w:rPr>
              <w:t xml:space="preserve"> PROYECTO: 7858  Conservación de la Malla Vial Distrital y Ciclo infraestructura de Bogotá</w:t>
            </w:r>
          </w:p>
        </w:tc>
      </w:tr>
      <w:tr w:rsidR="00177FF9" w:rsidRPr="00D20B64" w14:paraId="1EDB5A19" w14:textId="77777777" w:rsidTr="00177FF9">
        <w:trPr>
          <w:trHeight w:val="300"/>
        </w:trPr>
        <w:tc>
          <w:tcPr>
            <w:tcW w:w="5269" w:type="dxa"/>
            <w:tcBorders>
              <w:top w:val="single" w:sz="8" w:space="0" w:color="auto"/>
              <w:left w:val="single" w:sz="8" w:space="0" w:color="auto"/>
              <w:bottom w:val="single" w:sz="8" w:space="0" w:color="auto"/>
              <w:right w:val="single" w:sz="8" w:space="0" w:color="auto"/>
            </w:tcBorders>
            <w:shd w:val="clear" w:color="auto" w:fill="BDD7EE"/>
            <w:vAlign w:val="center"/>
          </w:tcPr>
          <w:p w14:paraId="7CEBF2B0"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6"/>
                <w:szCs w:val="16"/>
              </w:rPr>
              <w:t>METAS PROYECTO</w:t>
            </w:r>
          </w:p>
        </w:tc>
        <w:tc>
          <w:tcPr>
            <w:tcW w:w="1209" w:type="dxa"/>
            <w:tcBorders>
              <w:top w:val="nil"/>
              <w:left w:val="single" w:sz="8" w:space="0" w:color="auto"/>
              <w:bottom w:val="single" w:sz="8" w:space="0" w:color="auto"/>
              <w:right w:val="single" w:sz="8" w:space="0" w:color="auto"/>
            </w:tcBorders>
            <w:shd w:val="clear" w:color="auto" w:fill="BDD7EE"/>
            <w:vAlign w:val="center"/>
          </w:tcPr>
          <w:p w14:paraId="02CA41AD"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6"/>
                <w:szCs w:val="16"/>
              </w:rPr>
              <w:t xml:space="preserve"> </w:t>
            </w:r>
          </w:p>
        </w:tc>
        <w:tc>
          <w:tcPr>
            <w:tcW w:w="809" w:type="dxa"/>
            <w:tcBorders>
              <w:top w:val="nil"/>
              <w:left w:val="single" w:sz="8" w:space="0" w:color="auto"/>
              <w:bottom w:val="single" w:sz="8" w:space="0" w:color="auto"/>
              <w:right w:val="single" w:sz="8" w:space="0" w:color="auto"/>
            </w:tcBorders>
            <w:shd w:val="clear" w:color="auto" w:fill="BDD7EE"/>
            <w:vAlign w:val="center"/>
          </w:tcPr>
          <w:p w14:paraId="24464784"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6"/>
                <w:szCs w:val="16"/>
              </w:rPr>
              <w:t>PROGRAMADO</w:t>
            </w:r>
          </w:p>
        </w:tc>
        <w:tc>
          <w:tcPr>
            <w:tcW w:w="686" w:type="dxa"/>
            <w:tcBorders>
              <w:top w:val="nil"/>
              <w:left w:val="single" w:sz="8" w:space="0" w:color="auto"/>
              <w:bottom w:val="single" w:sz="8" w:space="0" w:color="auto"/>
              <w:right w:val="single" w:sz="8" w:space="0" w:color="auto"/>
            </w:tcBorders>
            <w:shd w:val="clear" w:color="auto" w:fill="BDD7EE"/>
            <w:vAlign w:val="center"/>
          </w:tcPr>
          <w:p w14:paraId="3732593D"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6"/>
                <w:szCs w:val="16"/>
              </w:rPr>
              <w:t>EJECUTADO</w:t>
            </w:r>
          </w:p>
        </w:tc>
        <w:tc>
          <w:tcPr>
            <w:tcW w:w="862" w:type="dxa"/>
            <w:tcBorders>
              <w:top w:val="nil"/>
              <w:left w:val="single" w:sz="8" w:space="0" w:color="auto"/>
              <w:bottom w:val="single" w:sz="8" w:space="0" w:color="auto"/>
              <w:right w:val="single" w:sz="8" w:space="0" w:color="auto"/>
            </w:tcBorders>
            <w:shd w:val="clear" w:color="auto" w:fill="BDD7EE"/>
            <w:vAlign w:val="center"/>
          </w:tcPr>
          <w:p w14:paraId="2196522D"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6"/>
                <w:szCs w:val="16"/>
              </w:rPr>
              <w:t>% DE EJECUCIÓN</w:t>
            </w:r>
          </w:p>
        </w:tc>
      </w:tr>
      <w:tr w:rsidR="00177FF9" w:rsidRPr="00D20B64" w14:paraId="45358E40" w14:textId="77777777" w:rsidTr="00177FF9">
        <w:trPr>
          <w:trHeight w:val="360"/>
        </w:trPr>
        <w:tc>
          <w:tcPr>
            <w:tcW w:w="5269" w:type="dxa"/>
            <w:vMerge w:val="restart"/>
            <w:tcBorders>
              <w:top w:val="single" w:sz="8" w:space="0" w:color="auto"/>
              <w:left w:val="single" w:sz="8" w:space="0" w:color="auto"/>
              <w:bottom w:val="single" w:sz="8" w:space="0" w:color="auto"/>
              <w:right w:val="single" w:sz="8" w:space="0" w:color="auto"/>
            </w:tcBorders>
            <w:vAlign w:val="center"/>
          </w:tcPr>
          <w:p w14:paraId="601C2B13"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6"/>
                <w:szCs w:val="16"/>
              </w:rPr>
              <w:t>Conservar 1360,94 Km Carril de La Malla Vial Local e Intermedia Distrito Capital</w:t>
            </w:r>
          </w:p>
        </w:tc>
        <w:tc>
          <w:tcPr>
            <w:tcW w:w="1209" w:type="dxa"/>
            <w:tcBorders>
              <w:top w:val="single" w:sz="8" w:space="0" w:color="auto"/>
              <w:left w:val="single" w:sz="8" w:space="0" w:color="auto"/>
              <w:bottom w:val="single" w:sz="8" w:space="0" w:color="auto"/>
              <w:right w:val="single" w:sz="8" w:space="0" w:color="auto"/>
            </w:tcBorders>
            <w:vAlign w:val="center"/>
          </w:tcPr>
          <w:p w14:paraId="33AD685F"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Magnitud Física</w:t>
            </w:r>
          </w:p>
        </w:tc>
        <w:tc>
          <w:tcPr>
            <w:tcW w:w="809" w:type="dxa"/>
            <w:tcBorders>
              <w:top w:val="single" w:sz="8" w:space="0" w:color="auto"/>
              <w:left w:val="single" w:sz="8" w:space="0" w:color="auto"/>
              <w:bottom w:val="single" w:sz="8" w:space="0" w:color="auto"/>
              <w:right w:val="single" w:sz="8" w:space="0" w:color="auto"/>
            </w:tcBorders>
            <w:vAlign w:val="center"/>
          </w:tcPr>
          <w:p w14:paraId="1E89D0A4"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410,08</w:t>
            </w:r>
          </w:p>
        </w:tc>
        <w:tc>
          <w:tcPr>
            <w:tcW w:w="686" w:type="dxa"/>
            <w:tcBorders>
              <w:top w:val="single" w:sz="8" w:space="0" w:color="auto"/>
              <w:left w:val="single" w:sz="8" w:space="0" w:color="auto"/>
              <w:bottom w:val="single" w:sz="8" w:space="0" w:color="auto"/>
              <w:right w:val="single" w:sz="8" w:space="0" w:color="auto"/>
            </w:tcBorders>
            <w:vAlign w:val="center"/>
          </w:tcPr>
          <w:p w14:paraId="2815EC09"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380,80</w:t>
            </w:r>
          </w:p>
        </w:tc>
        <w:tc>
          <w:tcPr>
            <w:tcW w:w="862" w:type="dxa"/>
            <w:tcBorders>
              <w:top w:val="single" w:sz="8" w:space="0" w:color="auto"/>
              <w:left w:val="single" w:sz="8" w:space="0" w:color="auto"/>
              <w:bottom w:val="single" w:sz="8" w:space="0" w:color="auto"/>
              <w:right w:val="single" w:sz="8" w:space="0" w:color="auto"/>
            </w:tcBorders>
            <w:vAlign w:val="center"/>
          </w:tcPr>
          <w:p w14:paraId="6C0CE18B"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92,86%</w:t>
            </w:r>
          </w:p>
        </w:tc>
      </w:tr>
      <w:tr w:rsidR="00177FF9" w:rsidRPr="00D20B64" w14:paraId="751A6E86" w14:textId="77777777" w:rsidTr="00177FF9">
        <w:trPr>
          <w:trHeight w:val="360"/>
        </w:trPr>
        <w:tc>
          <w:tcPr>
            <w:tcW w:w="5269" w:type="dxa"/>
            <w:vMerge/>
            <w:tcBorders>
              <w:left w:val="single" w:sz="0" w:space="0" w:color="auto"/>
              <w:bottom w:val="single" w:sz="0" w:space="0" w:color="auto"/>
              <w:right w:val="single" w:sz="0" w:space="0" w:color="auto"/>
            </w:tcBorders>
            <w:vAlign w:val="center"/>
          </w:tcPr>
          <w:p w14:paraId="329F17B9" w14:textId="77777777" w:rsidR="00177FF9" w:rsidRPr="00D20B64" w:rsidRDefault="00177FF9" w:rsidP="00D20B64">
            <w:pPr>
              <w:spacing w:after="0"/>
              <w:rPr>
                <w:rFonts w:ascii="Arial" w:hAnsi="Arial" w:cs="Arial"/>
              </w:rPr>
            </w:pPr>
          </w:p>
        </w:tc>
        <w:tc>
          <w:tcPr>
            <w:tcW w:w="1209" w:type="dxa"/>
            <w:tcBorders>
              <w:top w:val="single" w:sz="8" w:space="0" w:color="auto"/>
              <w:left w:val="nil"/>
              <w:bottom w:val="single" w:sz="8" w:space="0" w:color="auto"/>
              <w:right w:val="single" w:sz="8" w:space="0" w:color="auto"/>
            </w:tcBorders>
            <w:vAlign w:val="center"/>
          </w:tcPr>
          <w:p w14:paraId="1C5DF252"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Recursos presupuestales</w:t>
            </w:r>
          </w:p>
        </w:tc>
        <w:tc>
          <w:tcPr>
            <w:tcW w:w="809" w:type="dxa"/>
            <w:tcBorders>
              <w:top w:val="single" w:sz="8" w:space="0" w:color="auto"/>
              <w:left w:val="single" w:sz="8" w:space="0" w:color="auto"/>
              <w:bottom w:val="single" w:sz="8" w:space="0" w:color="auto"/>
              <w:right w:val="single" w:sz="8" w:space="0" w:color="auto"/>
            </w:tcBorders>
            <w:vAlign w:val="center"/>
          </w:tcPr>
          <w:p w14:paraId="5B25ECA9"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$ 88.609,00</w:t>
            </w:r>
          </w:p>
        </w:tc>
        <w:tc>
          <w:tcPr>
            <w:tcW w:w="686" w:type="dxa"/>
            <w:tcBorders>
              <w:top w:val="single" w:sz="8" w:space="0" w:color="auto"/>
              <w:left w:val="single" w:sz="8" w:space="0" w:color="auto"/>
              <w:bottom w:val="single" w:sz="8" w:space="0" w:color="auto"/>
              <w:right w:val="single" w:sz="8" w:space="0" w:color="auto"/>
            </w:tcBorders>
            <w:vAlign w:val="center"/>
          </w:tcPr>
          <w:p w14:paraId="58F4E410"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$ 82.313,00</w:t>
            </w:r>
          </w:p>
        </w:tc>
        <w:tc>
          <w:tcPr>
            <w:tcW w:w="862" w:type="dxa"/>
            <w:tcBorders>
              <w:top w:val="single" w:sz="8" w:space="0" w:color="auto"/>
              <w:left w:val="single" w:sz="8" w:space="0" w:color="auto"/>
              <w:bottom w:val="single" w:sz="8" w:space="0" w:color="auto"/>
              <w:right w:val="single" w:sz="8" w:space="0" w:color="auto"/>
            </w:tcBorders>
            <w:vAlign w:val="center"/>
          </w:tcPr>
          <w:p w14:paraId="45DE1D64"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92,89%</w:t>
            </w:r>
          </w:p>
        </w:tc>
      </w:tr>
      <w:tr w:rsidR="00177FF9" w:rsidRPr="00D20B64" w14:paraId="544EFA7A" w14:textId="77777777" w:rsidTr="00177FF9">
        <w:trPr>
          <w:trHeight w:val="480"/>
        </w:trPr>
        <w:tc>
          <w:tcPr>
            <w:tcW w:w="5269" w:type="dxa"/>
            <w:vMerge w:val="restart"/>
            <w:tcBorders>
              <w:top w:val="nil"/>
              <w:left w:val="single" w:sz="8" w:space="0" w:color="auto"/>
              <w:bottom w:val="single" w:sz="8" w:space="0" w:color="auto"/>
              <w:right w:val="single" w:sz="8" w:space="0" w:color="auto"/>
            </w:tcBorders>
            <w:vAlign w:val="center"/>
          </w:tcPr>
          <w:p w14:paraId="120F0BC9"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6"/>
                <w:szCs w:val="16"/>
              </w:rPr>
              <w:t>Conservar 80 Km Carril de la Malla Vial Arterial del Distrito Capital, Realizar Apoyos Interinstitucionales e Implementar Obras de Bioingeniería.</w:t>
            </w:r>
          </w:p>
        </w:tc>
        <w:tc>
          <w:tcPr>
            <w:tcW w:w="1209" w:type="dxa"/>
            <w:tcBorders>
              <w:top w:val="single" w:sz="8" w:space="0" w:color="auto"/>
              <w:left w:val="single" w:sz="8" w:space="0" w:color="auto"/>
              <w:bottom w:val="single" w:sz="8" w:space="0" w:color="auto"/>
              <w:right w:val="single" w:sz="8" w:space="0" w:color="auto"/>
            </w:tcBorders>
            <w:vAlign w:val="center"/>
          </w:tcPr>
          <w:p w14:paraId="6643D04B"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Magnitud Física</w:t>
            </w:r>
          </w:p>
        </w:tc>
        <w:tc>
          <w:tcPr>
            <w:tcW w:w="809" w:type="dxa"/>
            <w:tcBorders>
              <w:top w:val="single" w:sz="8" w:space="0" w:color="auto"/>
              <w:left w:val="single" w:sz="8" w:space="0" w:color="auto"/>
              <w:bottom w:val="single" w:sz="8" w:space="0" w:color="auto"/>
              <w:right w:val="single" w:sz="8" w:space="0" w:color="auto"/>
            </w:tcBorders>
            <w:vAlign w:val="center"/>
          </w:tcPr>
          <w:p w14:paraId="529AC8E1"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20</w:t>
            </w:r>
          </w:p>
        </w:tc>
        <w:tc>
          <w:tcPr>
            <w:tcW w:w="686" w:type="dxa"/>
            <w:tcBorders>
              <w:top w:val="single" w:sz="8" w:space="0" w:color="auto"/>
              <w:left w:val="single" w:sz="8" w:space="0" w:color="auto"/>
              <w:bottom w:val="single" w:sz="8" w:space="0" w:color="auto"/>
              <w:right w:val="single" w:sz="8" w:space="0" w:color="auto"/>
            </w:tcBorders>
            <w:vAlign w:val="center"/>
          </w:tcPr>
          <w:p w14:paraId="17192E57"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19,54</w:t>
            </w:r>
          </w:p>
        </w:tc>
        <w:tc>
          <w:tcPr>
            <w:tcW w:w="862" w:type="dxa"/>
            <w:tcBorders>
              <w:top w:val="single" w:sz="8" w:space="0" w:color="auto"/>
              <w:left w:val="single" w:sz="8" w:space="0" w:color="auto"/>
              <w:bottom w:val="single" w:sz="8" w:space="0" w:color="auto"/>
              <w:right w:val="single" w:sz="8" w:space="0" w:color="auto"/>
            </w:tcBorders>
            <w:vAlign w:val="center"/>
          </w:tcPr>
          <w:p w14:paraId="3C1387D6"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97,70%</w:t>
            </w:r>
          </w:p>
        </w:tc>
      </w:tr>
      <w:tr w:rsidR="00177FF9" w:rsidRPr="00D20B64" w14:paraId="6ACE8507" w14:textId="77777777" w:rsidTr="00177FF9">
        <w:trPr>
          <w:trHeight w:val="480"/>
        </w:trPr>
        <w:tc>
          <w:tcPr>
            <w:tcW w:w="5269" w:type="dxa"/>
            <w:vMerge/>
            <w:tcBorders>
              <w:left w:val="single" w:sz="0" w:space="0" w:color="auto"/>
              <w:bottom w:val="single" w:sz="0" w:space="0" w:color="auto"/>
              <w:right w:val="single" w:sz="0" w:space="0" w:color="auto"/>
            </w:tcBorders>
            <w:vAlign w:val="center"/>
          </w:tcPr>
          <w:p w14:paraId="74EBFD13" w14:textId="77777777" w:rsidR="00177FF9" w:rsidRPr="00D20B64" w:rsidRDefault="00177FF9" w:rsidP="00D20B64">
            <w:pPr>
              <w:spacing w:after="0"/>
              <w:rPr>
                <w:rFonts w:ascii="Arial" w:hAnsi="Arial" w:cs="Arial"/>
              </w:rPr>
            </w:pPr>
          </w:p>
        </w:tc>
        <w:tc>
          <w:tcPr>
            <w:tcW w:w="1209" w:type="dxa"/>
            <w:tcBorders>
              <w:top w:val="single" w:sz="8" w:space="0" w:color="auto"/>
              <w:left w:val="nil"/>
              <w:bottom w:val="single" w:sz="8" w:space="0" w:color="auto"/>
              <w:right w:val="single" w:sz="8" w:space="0" w:color="auto"/>
            </w:tcBorders>
            <w:vAlign w:val="center"/>
          </w:tcPr>
          <w:p w14:paraId="1C58AB2E"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Recursos presupuestales</w:t>
            </w:r>
          </w:p>
        </w:tc>
        <w:tc>
          <w:tcPr>
            <w:tcW w:w="809" w:type="dxa"/>
            <w:tcBorders>
              <w:top w:val="single" w:sz="8" w:space="0" w:color="auto"/>
              <w:left w:val="single" w:sz="8" w:space="0" w:color="auto"/>
              <w:bottom w:val="single" w:sz="8" w:space="0" w:color="auto"/>
              <w:right w:val="single" w:sz="8" w:space="0" w:color="auto"/>
            </w:tcBorders>
            <w:vAlign w:val="center"/>
          </w:tcPr>
          <w:p w14:paraId="10ABBF22"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$ 17.030,00</w:t>
            </w:r>
          </w:p>
        </w:tc>
        <w:tc>
          <w:tcPr>
            <w:tcW w:w="686" w:type="dxa"/>
            <w:tcBorders>
              <w:top w:val="single" w:sz="8" w:space="0" w:color="auto"/>
              <w:left w:val="single" w:sz="8" w:space="0" w:color="auto"/>
              <w:bottom w:val="single" w:sz="8" w:space="0" w:color="auto"/>
              <w:right w:val="single" w:sz="8" w:space="0" w:color="auto"/>
            </w:tcBorders>
            <w:vAlign w:val="center"/>
          </w:tcPr>
          <w:p w14:paraId="27D03067"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$ 17.030,00</w:t>
            </w:r>
          </w:p>
        </w:tc>
        <w:tc>
          <w:tcPr>
            <w:tcW w:w="862" w:type="dxa"/>
            <w:tcBorders>
              <w:top w:val="single" w:sz="8" w:space="0" w:color="auto"/>
              <w:left w:val="single" w:sz="8" w:space="0" w:color="auto"/>
              <w:bottom w:val="single" w:sz="8" w:space="0" w:color="auto"/>
              <w:right w:val="single" w:sz="8" w:space="0" w:color="auto"/>
            </w:tcBorders>
            <w:vAlign w:val="center"/>
          </w:tcPr>
          <w:p w14:paraId="78DDA9F8"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100,00%</w:t>
            </w:r>
          </w:p>
        </w:tc>
      </w:tr>
      <w:tr w:rsidR="00177FF9" w:rsidRPr="00D20B64" w14:paraId="2A3B4EB1" w14:textId="77777777" w:rsidTr="00177FF9">
        <w:trPr>
          <w:trHeight w:val="495"/>
        </w:trPr>
        <w:tc>
          <w:tcPr>
            <w:tcW w:w="5269" w:type="dxa"/>
            <w:vMerge w:val="restart"/>
            <w:tcBorders>
              <w:top w:val="nil"/>
              <w:left w:val="single" w:sz="8" w:space="0" w:color="auto"/>
              <w:bottom w:val="single" w:sz="8" w:space="0" w:color="auto"/>
              <w:right w:val="single" w:sz="8" w:space="0" w:color="auto"/>
            </w:tcBorders>
            <w:vAlign w:val="center"/>
          </w:tcPr>
          <w:p w14:paraId="0FD25A27"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6"/>
                <w:szCs w:val="16"/>
              </w:rPr>
              <w:lastRenderedPageBreak/>
              <w:t>Definir e Implementar 1 Estrategias de Cultura Ciudadana para el Sistema de Movilidad, Con Enfoque Diferencial, de Género y Territorial.</w:t>
            </w:r>
          </w:p>
        </w:tc>
        <w:tc>
          <w:tcPr>
            <w:tcW w:w="1209" w:type="dxa"/>
            <w:tcBorders>
              <w:top w:val="single" w:sz="8" w:space="0" w:color="auto"/>
              <w:left w:val="single" w:sz="8" w:space="0" w:color="auto"/>
              <w:bottom w:val="single" w:sz="8" w:space="0" w:color="auto"/>
              <w:right w:val="single" w:sz="8" w:space="0" w:color="auto"/>
            </w:tcBorders>
            <w:vAlign w:val="center"/>
          </w:tcPr>
          <w:p w14:paraId="13D94058"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Magnitud Física</w:t>
            </w:r>
          </w:p>
        </w:tc>
        <w:tc>
          <w:tcPr>
            <w:tcW w:w="809" w:type="dxa"/>
            <w:tcBorders>
              <w:top w:val="single" w:sz="8" w:space="0" w:color="auto"/>
              <w:left w:val="single" w:sz="8" w:space="0" w:color="auto"/>
              <w:bottom w:val="single" w:sz="8" w:space="0" w:color="auto"/>
              <w:right w:val="single" w:sz="8" w:space="0" w:color="auto"/>
            </w:tcBorders>
            <w:vAlign w:val="center"/>
          </w:tcPr>
          <w:p w14:paraId="10862FF6"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0,25</w:t>
            </w:r>
          </w:p>
        </w:tc>
        <w:tc>
          <w:tcPr>
            <w:tcW w:w="686" w:type="dxa"/>
            <w:tcBorders>
              <w:top w:val="single" w:sz="8" w:space="0" w:color="auto"/>
              <w:left w:val="single" w:sz="8" w:space="0" w:color="auto"/>
              <w:bottom w:val="single" w:sz="8" w:space="0" w:color="auto"/>
              <w:right w:val="single" w:sz="8" w:space="0" w:color="auto"/>
            </w:tcBorders>
            <w:vAlign w:val="center"/>
          </w:tcPr>
          <w:p w14:paraId="06EAA87E"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0.25</w:t>
            </w:r>
          </w:p>
        </w:tc>
        <w:tc>
          <w:tcPr>
            <w:tcW w:w="862" w:type="dxa"/>
            <w:tcBorders>
              <w:top w:val="single" w:sz="8" w:space="0" w:color="auto"/>
              <w:left w:val="single" w:sz="8" w:space="0" w:color="auto"/>
              <w:bottom w:val="single" w:sz="8" w:space="0" w:color="auto"/>
              <w:right w:val="single" w:sz="8" w:space="0" w:color="auto"/>
            </w:tcBorders>
            <w:vAlign w:val="center"/>
          </w:tcPr>
          <w:p w14:paraId="734E9F1F"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100,00%</w:t>
            </w:r>
          </w:p>
        </w:tc>
      </w:tr>
      <w:tr w:rsidR="00177FF9" w:rsidRPr="00D20B64" w14:paraId="7D1E6387" w14:textId="77777777" w:rsidTr="00177FF9">
        <w:trPr>
          <w:trHeight w:val="495"/>
        </w:trPr>
        <w:tc>
          <w:tcPr>
            <w:tcW w:w="5269" w:type="dxa"/>
            <w:vMerge/>
            <w:tcBorders>
              <w:left w:val="single" w:sz="0" w:space="0" w:color="auto"/>
              <w:bottom w:val="single" w:sz="0" w:space="0" w:color="auto"/>
              <w:right w:val="single" w:sz="0" w:space="0" w:color="auto"/>
            </w:tcBorders>
            <w:vAlign w:val="center"/>
          </w:tcPr>
          <w:p w14:paraId="40469B77" w14:textId="77777777" w:rsidR="00177FF9" w:rsidRPr="00D20B64" w:rsidRDefault="00177FF9" w:rsidP="00D20B64">
            <w:pPr>
              <w:spacing w:after="0"/>
              <w:rPr>
                <w:rFonts w:ascii="Arial" w:hAnsi="Arial" w:cs="Arial"/>
              </w:rPr>
            </w:pPr>
          </w:p>
        </w:tc>
        <w:tc>
          <w:tcPr>
            <w:tcW w:w="1209" w:type="dxa"/>
            <w:tcBorders>
              <w:top w:val="single" w:sz="8" w:space="0" w:color="auto"/>
              <w:left w:val="nil"/>
              <w:bottom w:val="single" w:sz="8" w:space="0" w:color="auto"/>
              <w:right w:val="single" w:sz="8" w:space="0" w:color="auto"/>
            </w:tcBorders>
            <w:vAlign w:val="center"/>
          </w:tcPr>
          <w:p w14:paraId="6FC702CA"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Recursos presupuestales</w:t>
            </w:r>
          </w:p>
        </w:tc>
        <w:tc>
          <w:tcPr>
            <w:tcW w:w="809" w:type="dxa"/>
            <w:tcBorders>
              <w:top w:val="single" w:sz="8" w:space="0" w:color="auto"/>
              <w:left w:val="single" w:sz="8" w:space="0" w:color="auto"/>
              <w:bottom w:val="single" w:sz="8" w:space="0" w:color="auto"/>
              <w:right w:val="single" w:sz="8" w:space="0" w:color="auto"/>
            </w:tcBorders>
            <w:vAlign w:val="center"/>
          </w:tcPr>
          <w:p w14:paraId="40C2E210"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$ 130</w:t>
            </w:r>
          </w:p>
        </w:tc>
        <w:tc>
          <w:tcPr>
            <w:tcW w:w="686" w:type="dxa"/>
            <w:tcBorders>
              <w:top w:val="single" w:sz="8" w:space="0" w:color="auto"/>
              <w:left w:val="single" w:sz="8" w:space="0" w:color="auto"/>
              <w:bottom w:val="single" w:sz="8" w:space="0" w:color="auto"/>
              <w:right w:val="single" w:sz="8" w:space="0" w:color="auto"/>
            </w:tcBorders>
            <w:vAlign w:val="center"/>
          </w:tcPr>
          <w:p w14:paraId="0F676232"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$ 129</w:t>
            </w:r>
          </w:p>
        </w:tc>
        <w:tc>
          <w:tcPr>
            <w:tcW w:w="862" w:type="dxa"/>
            <w:tcBorders>
              <w:top w:val="single" w:sz="8" w:space="0" w:color="auto"/>
              <w:left w:val="single" w:sz="8" w:space="0" w:color="auto"/>
              <w:bottom w:val="single" w:sz="8" w:space="0" w:color="auto"/>
              <w:right w:val="single" w:sz="8" w:space="0" w:color="auto"/>
            </w:tcBorders>
            <w:vAlign w:val="center"/>
          </w:tcPr>
          <w:p w14:paraId="0C2EDE9A"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99,41%</w:t>
            </w:r>
          </w:p>
        </w:tc>
      </w:tr>
      <w:tr w:rsidR="00177FF9" w:rsidRPr="00D20B64" w14:paraId="78EAE612" w14:textId="77777777" w:rsidTr="00177FF9">
        <w:trPr>
          <w:trHeight w:val="360"/>
        </w:trPr>
        <w:tc>
          <w:tcPr>
            <w:tcW w:w="5269" w:type="dxa"/>
            <w:vMerge w:val="restart"/>
            <w:tcBorders>
              <w:top w:val="nil"/>
              <w:left w:val="single" w:sz="8" w:space="0" w:color="auto"/>
              <w:bottom w:val="single" w:sz="8" w:space="0" w:color="auto"/>
              <w:right w:val="single" w:sz="8" w:space="0" w:color="auto"/>
            </w:tcBorders>
            <w:vAlign w:val="center"/>
          </w:tcPr>
          <w:p w14:paraId="11DD2AFB"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6"/>
                <w:szCs w:val="16"/>
              </w:rPr>
              <w:t>Conservar 79 Km de Ciclo infraestructura del Distrito Capital</w:t>
            </w:r>
          </w:p>
        </w:tc>
        <w:tc>
          <w:tcPr>
            <w:tcW w:w="1209" w:type="dxa"/>
            <w:tcBorders>
              <w:top w:val="single" w:sz="8" w:space="0" w:color="auto"/>
              <w:left w:val="single" w:sz="8" w:space="0" w:color="auto"/>
              <w:bottom w:val="single" w:sz="8" w:space="0" w:color="auto"/>
              <w:right w:val="single" w:sz="8" w:space="0" w:color="auto"/>
            </w:tcBorders>
            <w:vAlign w:val="center"/>
          </w:tcPr>
          <w:p w14:paraId="6CC69940"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Magnitud Física</w:t>
            </w:r>
          </w:p>
        </w:tc>
        <w:tc>
          <w:tcPr>
            <w:tcW w:w="809" w:type="dxa"/>
            <w:tcBorders>
              <w:top w:val="single" w:sz="8" w:space="0" w:color="auto"/>
              <w:left w:val="single" w:sz="8" w:space="0" w:color="auto"/>
              <w:bottom w:val="single" w:sz="8" w:space="0" w:color="auto"/>
              <w:right w:val="single" w:sz="8" w:space="0" w:color="auto"/>
            </w:tcBorders>
            <w:vAlign w:val="center"/>
          </w:tcPr>
          <w:p w14:paraId="19F223B0"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25,5</w:t>
            </w:r>
          </w:p>
        </w:tc>
        <w:tc>
          <w:tcPr>
            <w:tcW w:w="686" w:type="dxa"/>
            <w:tcBorders>
              <w:top w:val="single" w:sz="8" w:space="0" w:color="auto"/>
              <w:left w:val="single" w:sz="8" w:space="0" w:color="auto"/>
              <w:bottom w:val="single" w:sz="8" w:space="0" w:color="auto"/>
              <w:right w:val="single" w:sz="8" w:space="0" w:color="auto"/>
            </w:tcBorders>
            <w:vAlign w:val="center"/>
          </w:tcPr>
          <w:p w14:paraId="794FDF17"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27,53</w:t>
            </w:r>
          </w:p>
        </w:tc>
        <w:tc>
          <w:tcPr>
            <w:tcW w:w="862" w:type="dxa"/>
            <w:tcBorders>
              <w:top w:val="single" w:sz="8" w:space="0" w:color="auto"/>
              <w:left w:val="single" w:sz="8" w:space="0" w:color="auto"/>
              <w:bottom w:val="single" w:sz="8" w:space="0" w:color="auto"/>
              <w:right w:val="single" w:sz="8" w:space="0" w:color="auto"/>
            </w:tcBorders>
            <w:vAlign w:val="center"/>
          </w:tcPr>
          <w:p w14:paraId="082E727D"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107,96%</w:t>
            </w:r>
          </w:p>
        </w:tc>
      </w:tr>
      <w:tr w:rsidR="00177FF9" w:rsidRPr="00D20B64" w14:paraId="086F7057" w14:textId="77777777" w:rsidTr="00177FF9">
        <w:trPr>
          <w:trHeight w:val="360"/>
        </w:trPr>
        <w:tc>
          <w:tcPr>
            <w:tcW w:w="5269" w:type="dxa"/>
            <w:vMerge/>
            <w:tcBorders>
              <w:left w:val="single" w:sz="0" w:space="0" w:color="auto"/>
              <w:bottom w:val="single" w:sz="0" w:space="0" w:color="auto"/>
              <w:right w:val="single" w:sz="0" w:space="0" w:color="auto"/>
            </w:tcBorders>
            <w:vAlign w:val="center"/>
          </w:tcPr>
          <w:p w14:paraId="66893760" w14:textId="77777777" w:rsidR="00177FF9" w:rsidRPr="00D20B64" w:rsidRDefault="00177FF9" w:rsidP="00D20B64">
            <w:pPr>
              <w:spacing w:after="0"/>
              <w:rPr>
                <w:rFonts w:ascii="Arial" w:hAnsi="Arial" w:cs="Arial"/>
              </w:rPr>
            </w:pPr>
          </w:p>
        </w:tc>
        <w:tc>
          <w:tcPr>
            <w:tcW w:w="1209" w:type="dxa"/>
            <w:tcBorders>
              <w:top w:val="single" w:sz="8" w:space="0" w:color="auto"/>
              <w:left w:val="nil"/>
              <w:bottom w:val="single" w:sz="8" w:space="0" w:color="auto"/>
              <w:right w:val="single" w:sz="8" w:space="0" w:color="auto"/>
            </w:tcBorders>
            <w:vAlign w:val="center"/>
          </w:tcPr>
          <w:p w14:paraId="391E3B03"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Recursos presupuestales</w:t>
            </w:r>
          </w:p>
        </w:tc>
        <w:tc>
          <w:tcPr>
            <w:tcW w:w="809" w:type="dxa"/>
            <w:tcBorders>
              <w:top w:val="single" w:sz="8" w:space="0" w:color="auto"/>
              <w:left w:val="single" w:sz="8" w:space="0" w:color="auto"/>
              <w:bottom w:val="single" w:sz="8" w:space="0" w:color="auto"/>
              <w:right w:val="single" w:sz="8" w:space="0" w:color="auto"/>
            </w:tcBorders>
            <w:vAlign w:val="center"/>
          </w:tcPr>
          <w:p w14:paraId="57CAB376"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$12.571,00</w:t>
            </w:r>
          </w:p>
        </w:tc>
        <w:tc>
          <w:tcPr>
            <w:tcW w:w="686" w:type="dxa"/>
            <w:tcBorders>
              <w:top w:val="single" w:sz="8" w:space="0" w:color="auto"/>
              <w:left w:val="single" w:sz="8" w:space="0" w:color="auto"/>
              <w:bottom w:val="single" w:sz="8" w:space="0" w:color="auto"/>
              <w:right w:val="single" w:sz="8" w:space="0" w:color="auto"/>
            </w:tcBorders>
            <w:vAlign w:val="center"/>
          </w:tcPr>
          <w:p w14:paraId="165399C0"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$12.571,00</w:t>
            </w:r>
          </w:p>
        </w:tc>
        <w:tc>
          <w:tcPr>
            <w:tcW w:w="862" w:type="dxa"/>
            <w:tcBorders>
              <w:top w:val="single" w:sz="8" w:space="0" w:color="auto"/>
              <w:left w:val="single" w:sz="8" w:space="0" w:color="auto"/>
              <w:bottom w:val="single" w:sz="8" w:space="0" w:color="auto"/>
              <w:right w:val="single" w:sz="8" w:space="0" w:color="auto"/>
            </w:tcBorders>
            <w:vAlign w:val="center"/>
          </w:tcPr>
          <w:p w14:paraId="203E1319"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100,00%</w:t>
            </w:r>
          </w:p>
        </w:tc>
      </w:tr>
      <w:tr w:rsidR="00177FF9" w:rsidRPr="00D20B64" w14:paraId="1B69060A" w14:textId="77777777" w:rsidTr="00177FF9">
        <w:trPr>
          <w:trHeight w:val="360"/>
        </w:trPr>
        <w:tc>
          <w:tcPr>
            <w:tcW w:w="5269" w:type="dxa"/>
            <w:vMerge w:val="restart"/>
            <w:tcBorders>
              <w:top w:val="nil"/>
              <w:left w:val="single" w:sz="8" w:space="0" w:color="auto"/>
              <w:bottom w:val="single" w:sz="8" w:space="0" w:color="auto"/>
              <w:right w:val="single" w:sz="8" w:space="0" w:color="auto"/>
            </w:tcBorders>
            <w:vAlign w:val="center"/>
          </w:tcPr>
          <w:p w14:paraId="36356D4F"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6"/>
                <w:szCs w:val="16"/>
              </w:rPr>
              <w:t>Mejorar 34 Km Carril de Vías Rurales del Distrito Capital e Implementar Obras de Bioingeniería</w:t>
            </w:r>
          </w:p>
        </w:tc>
        <w:tc>
          <w:tcPr>
            <w:tcW w:w="1209" w:type="dxa"/>
            <w:tcBorders>
              <w:top w:val="single" w:sz="8" w:space="0" w:color="auto"/>
              <w:left w:val="single" w:sz="8" w:space="0" w:color="auto"/>
              <w:bottom w:val="single" w:sz="8" w:space="0" w:color="auto"/>
              <w:right w:val="single" w:sz="8" w:space="0" w:color="auto"/>
            </w:tcBorders>
            <w:vAlign w:val="center"/>
          </w:tcPr>
          <w:p w14:paraId="3AAF2FEA"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Magnitud Física</w:t>
            </w:r>
          </w:p>
        </w:tc>
        <w:tc>
          <w:tcPr>
            <w:tcW w:w="809" w:type="dxa"/>
            <w:tcBorders>
              <w:top w:val="single" w:sz="8" w:space="0" w:color="auto"/>
              <w:left w:val="single" w:sz="8" w:space="0" w:color="auto"/>
              <w:bottom w:val="single" w:sz="8" w:space="0" w:color="auto"/>
              <w:right w:val="single" w:sz="8" w:space="0" w:color="auto"/>
            </w:tcBorders>
            <w:vAlign w:val="center"/>
          </w:tcPr>
          <w:p w14:paraId="6DCDF108"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7</w:t>
            </w:r>
          </w:p>
        </w:tc>
        <w:tc>
          <w:tcPr>
            <w:tcW w:w="686" w:type="dxa"/>
            <w:tcBorders>
              <w:top w:val="single" w:sz="8" w:space="0" w:color="auto"/>
              <w:left w:val="single" w:sz="8" w:space="0" w:color="auto"/>
              <w:bottom w:val="single" w:sz="8" w:space="0" w:color="auto"/>
              <w:right w:val="single" w:sz="8" w:space="0" w:color="auto"/>
            </w:tcBorders>
            <w:vAlign w:val="center"/>
          </w:tcPr>
          <w:p w14:paraId="10A4B59F"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7,18</w:t>
            </w:r>
          </w:p>
        </w:tc>
        <w:tc>
          <w:tcPr>
            <w:tcW w:w="862" w:type="dxa"/>
            <w:tcBorders>
              <w:top w:val="single" w:sz="8" w:space="0" w:color="auto"/>
              <w:left w:val="single" w:sz="8" w:space="0" w:color="auto"/>
              <w:bottom w:val="single" w:sz="8" w:space="0" w:color="auto"/>
              <w:right w:val="single" w:sz="8" w:space="0" w:color="auto"/>
            </w:tcBorders>
            <w:vAlign w:val="center"/>
          </w:tcPr>
          <w:p w14:paraId="19D85607"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102.57%</w:t>
            </w:r>
          </w:p>
        </w:tc>
      </w:tr>
      <w:tr w:rsidR="00177FF9" w:rsidRPr="00D20B64" w14:paraId="0DBD3744" w14:textId="77777777" w:rsidTr="00177FF9">
        <w:trPr>
          <w:trHeight w:val="360"/>
        </w:trPr>
        <w:tc>
          <w:tcPr>
            <w:tcW w:w="5269" w:type="dxa"/>
            <w:vMerge/>
            <w:tcBorders>
              <w:left w:val="single" w:sz="0" w:space="0" w:color="auto"/>
              <w:bottom w:val="single" w:sz="0" w:space="0" w:color="auto"/>
              <w:right w:val="single" w:sz="0" w:space="0" w:color="auto"/>
            </w:tcBorders>
            <w:vAlign w:val="center"/>
          </w:tcPr>
          <w:p w14:paraId="271969A7" w14:textId="77777777" w:rsidR="00177FF9" w:rsidRPr="00D20B64" w:rsidRDefault="00177FF9" w:rsidP="00D20B64">
            <w:pPr>
              <w:spacing w:after="0"/>
              <w:rPr>
                <w:rFonts w:ascii="Arial" w:hAnsi="Arial" w:cs="Arial"/>
              </w:rPr>
            </w:pPr>
          </w:p>
        </w:tc>
        <w:tc>
          <w:tcPr>
            <w:tcW w:w="1209" w:type="dxa"/>
            <w:tcBorders>
              <w:top w:val="single" w:sz="8" w:space="0" w:color="auto"/>
              <w:left w:val="nil"/>
              <w:bottom w:val="single" w:sz="8" w:space="0" w:color="auto"/>
              <w:right w:val="single" w:sz="8" w:space="0" w:color="auto"/>
            </w:tcBorders>
            <w:vAlign w:val="center"/>
          </w:tcPr>
          <w:p w14:paraId="14F6F21B"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Recursos presupuestales</w:t>
            </w:r>
          </w:p>
        </w:tc>
        <w:tc>
          <w:tcPr>
            <w:tcW w:w="809" w:type="dxa"/>
            <w:tcBorders>
              <w:top w:val="single" w:sz="8" w:space="0" w:color="auto"/>
              <w:left w:val="single" w:sz="8" w:space="0" w:color="auto"/>
              <w:bottom w:val="single" w:sz="8" w:space="0" w:color="auto"/>
              <w:right w:val="single" w:sz="8" w:space="0" w:color="auto"/>
            </w:tcBorders>
            <w:vAlign w:val="center"/>
          </w:tcPr>
          <w:p w14:paraId="60B29F64"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$ 7.651,00</w:t>
            </w:r>
          </w:p>
        </w:tc>
        <w:tc>
          <w:tcPr>
            <w:tcW w:w="686" w:type="dxa"/>
            <w:tcBorders>
              <w:top w:val="single" w:sz="8" w:space="0" w:color="auto"/>
              <w:left w:val="single" w:sz="8" w:space="0" w:color="auto"/>
              <w:bottom w:val="single" w:sz="8" w:space="0" w:color="auto"/>
              <w:right w:val="single" w:sz="8" w:space="0" w:color="auto"/>
            </w:tcBorders>
            <w:vAlign w:val="center"/>
          </w:tcPr>
          <w:p w14:paraId="3F99B843"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$ 7.651,00</w:t>
            </w:r>
          </w:p>
        </w:tc>
        <w:tc>
          <w:tcPr>
            <w:tcW w:w="862" w:type="dxa"/>
            <w:tcBorders>
              <w:top w:val="single" w:sz="8" w:space="0" w:color="auto"/>
              <w:left w:val="single" w:sz="8" w:space="0" w:color="auto"/>
              <w:bottom w:val="single" w:sz="8" w:space="0" w:color="auto"/>
              <w:right w:val="single" w:sz="8" w:space="0" w:color="auto"/>
            </w:tcBorders>
            <w:vAlign w:val="center"/>
          </w:tcPr>
          <w:p w14:paraId="073EC2A0"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6"/>
                <w:szCs w:val="16"/>
              </w:rPr>
              <w:t>100,00%</w:t>
            </w:r>
          </w:p>
        </w:tc>
      </w:tr>
    </w:tbl>
    <w:p w14:paraId="5AF7C9EF" w14:textId="6837C98B" w:rsidR="00177FF9" w:rsidRPr="00D20B64" w:rsidRDefault="00177FF9" w:rsidP="00D20B64">
      <w:pPr>
        <w:spacing w:after="0" w:line="257" w:lineRule="auto"/>
        <w:jc w:val="both"/>
        <w:rPr>
          <w:rFonts w:ascii="Arial" w:hAnsi="Arial" w:cs="Arial"/>
          <w:sz w:val="16"/>
          <w:szCs w:val="16"/>
        </w:rPr>
      </w:pPr>
      <w:r w:rsidRPr="00D20B64">
        <w:rPr>
          <w:rFonts w:ascii="Arial" w:eastAsia="Arial" w:hAnsi="Arial" w:cs="Arial"/>
          <w:b/>
          <w:bCs/>
          <w:color w:val="000000" w:themeColor="text1"/>
          <w:sz w:val="18"/>
          <w:szCs w:val="18"/>
          <w:lang w:val="es-ES"/>
        </w:rPr>
        <w:t xml:space="preserve"> </w:t>
      </w:r>
      <w:r w:rsidRPr="00D20B64">
        <w:rPr>
          <w:rFonts w:ascii="Arial" w:eastAsia="Arial" w:hAnsi="Arial" w:cs="Arial"/>
          <w:bCs/>
          <w:color w:val="000000" w:themeColor="text1"/>
          <w:sz w:val="16"/>
          <w:szCs w:val="16"/>
          <w:lang w:val="es-ES"/>
        </w:rPr>
        <w:t>Fuente: INFORME DE INVERSION SEGPLAN A CORTE 31-12-2021 / DESI-FM-024 V1 Plantilla Seguimiento Plan de Acción Proyectos_7858, 31 de diciembre de 2021.</w:t>
      </w:r>
    </w:p>
    <w:p w14:paraId="2109524D" w14:textId="77777777" w:rsidR="005D362A" w:rsidRPr="00D20B64" w:rsidRDefault="00177FF9" w:rsidP="00D20B64">
      <w:pPr>
        <w:spacing w:after="0" w:line="257" w:lineRule="auto"/>
        <w:jc w:val="both"/>
        <w:rPr>
          <w:rFonts w:ascii="Arial" w:eastAsia="Arial" w:hAnsi="Arial" w:cs="Arial"/>
          <w:b/>
          <w:bCs/>
          <w:color w:val="000000" w:themeColor="text1"/>
          <w:sz w:val="24"/>
          <w:szCs w:val="24"/>
          <w:lang w:val="es-ES"/>
        </w:rPr>
      </w:pPr>
      <w:r w:rsidRPr="00D20B64">
        <w:rPr>
          <w:rFonts w:ascii="Arial" w:eastAsia="Arial" w:hAnsi="Arial" w:cs="Arial"/>
          <w:b/>
          <w:bCs/>
          <w:color w:val="000000" w:themeColor="text1"/>
          <w:sz w:val="24"/>
          <w:szCs w:val="24"/>
          <w:lang w:val="es-ES"/>
        </w:rPr>
        <w:t xml:space="preserve"> </w:t>
      </w:r>
    </w:p>
    <w:p w14:paraId="0C406D8C" w14:textId="5B7CB9D4" w:rsidR="00177FF9" w:rsidRPr="00D20B64" w:rsidRDefault="00177FF9" w:rsidP="00D20B64">
      <w:pPr>
        <w:spacing w:after="0" w:line="257" w:lineRule="auto"/>
        <w:jc w:val="both"/>
        <w:rPr>
          <w:rFonts w:ascii="Arial" w:eastAsia="Arial" w:hAnsi="Arial" w:cs="Arial"/>
          <w:b/>
          <w:color w:val="000000" w:themeColor="text1"/>
          <w:lang w:val="es-ES"/>
        </w:rPr>
      </w:pPr>
      <w:r w:rsidRPr="00D20B64">
        <w:rPr>
          <w:rFonts w:ascii="Arial" w:eastAsia="Arial" w:hAnsi="Arial" w:cs="Arial"/>
          <w:b/>
          <w:color w:val="000000" w:themeColor="text1"/>
          <w:lang w:val="es-ES"/>
        </w:rPr>
        <w:t>Meta Proyecto “Conservar 1360,94 km carril de la malla vial local</w:t>
      </w:r>
      <w:r w:rsidR="005D362A" w:rsidRPr="00D20B64">
        <w:rPr>
          <w:rFonts w:ascii="Arial" w:eastAsia="Arial" w:hAnsi="Arial" w:cs="Arial"/>
          <w:b/>
          <w:color w:val="000000" w:themeColor="text1"/>
          <w:lang w:val="es-ES"/>
        </w:rPr>
        <w:t xml:space="preserve"> e intermedia Distrito Capital”</w:t>
      </w:r>
    </w:p>
    <w:p w14:paraId="5AF1D6ED" w14:textId="77777777" w:rsidR="005D362A" w:rsidRPr="00D20B64" w:rsidRDefault="005D362A" w:rsidP="00D20B64">
      <w:pPr>
        <w:spacing w:after="0" w:line="257" w:lineRule="auto"/>
        <w:jc w:val="both"/>
        <w:rPr>
          <w:rFonts w:ascii="Arial" w:hAnsi="Arial" w:cs="Arial"/>
          <w:b/>
        </w:rPr>
      </w:pPr>
    </w:p>
    <w:p w14:paraId="79CC3818" w14:textId="03051F92"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 xml:space="preserve">En materia de conservación y rehabilitación de malla vial local, a corte 31 de diciembre de 2021, Se ejecutaron 380.80 Km/Carril en la Malla Vial Local (MVL) y Malla Vial Intermedia (MVI) en las diferentes localidades del Distrito Capital, de los 410,08 Km/Carril programados, representando un avance del 92,86%, de igual manera, se han tapado 283.349 huecos.  </w:t>
      </w:r>
    </w:p>
    <w:p w14:paraId="2A90EA1B"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ES"/>
        </w:rPr>
        <w:t xml:space="preserve"> </w:t>
      </w:r>
    </w:p>
    <w:p w14:paraId="1471CB2E"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ES"/>
        </w:rPr>
        <w:t>Por la estrategia de infraestructura y gestión de transito se lograron 287,34 km- carril y por la estrategia rehabilitación vial como complemento al mejoramiento de la infraestructura de servicios públicos en los barrios 7,39 km-carril. Por otro lado en el marco de la reactivación económica se ejecutaron 78,66 km carril y por el convenio de Kennedy 389 de 2020 se cumplió con 7,41 km carril.</w:t>
      </w:r>
    </w:p>
    <w:p w14:paraId="6C8C4E1E"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ES"/>
        </w:rPr>
        <w:t xml:space="preserve"> </w:t>
      </w:r>
    </w:p>
    <w:p w14:paraId="5D9DCDC2"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ES"/>
        </w:rPr>
        <w:t>Finalmente, se intervinieron 2.333 segmentos en la Malla Vial Local (MVL) y Malla Vial Intermedia (MVI).</w:t>
      </w:r>
    </w:p>
    <w:p w14:paraId="09EB64DF"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ES"/>
        </w:rPr>
        <w:t xml:space="preserve"> </w:t>
      </w:r>
    </w:p>
    <w:p w14:paraId="268966E0"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ES"/>
        </w:rPr>
        <w:t xml:space="preserve">La UAERMV, ha logrado beneficiar alrededor de 5.898.652 habitantes del distrito capital, reduciendo sus tiempos de desplazamiento y mejorando las condiciones de movilidad, seguridad y calidad de vida.  </w:t>
      </w:r>
    </w:p>
    <w:p w14:paraId="1FA08C28" w14:textId="77777777" w:rsidR="005D362A" w:rsidRPr="00D20B64"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 xml:space="preserve"> </w:t>
      </w:r>
    </w:p>
    <w:p w14:paraId="28E69CF8" w14:textId="1F33C1DA" w:rsidR="00177FF9" w:rsidRPr="00D20B64" w:rsidRDefault="00177FF9" w:rsidP="00D20B64">
      <w:pPr>
        <w:spacing w:after="0" w:line="257" w:lineRule="auto"/>
        <w:jc w:val="both"/>
        <w:rPr>
          <w:rFonts w:ascii="Arial" w:eastAsia="Arial" w:hAnsi="Arial" w:cs="Arial"/>
          <w:b/>
          <w:color w:val="000000" w:themeColor="text1"/>
          <w:lang w:val="es-ES"/>
        </w:rPr>
      </w:pPr>
      <w:r w:rsidRPr="00D20B64">
        <w:rPr>
          <w:rFonts w:ascii="Arial" w:eastAsia="Arial" w:hAnsi="Arial" w:cs="Arial"/>
          <w:b/>
          <w:color w:val="000000" w:themeColor="text1"/>
          <w:lang w:val="es-ES"/>
        </w:rPr>
        <w:t>Meta Proyecto “Conservar 80 km carril de la malla vial arterial del Distrito Capital, realizar apoyos interinstitucionales e implementar obras de bioingeniería”:</w:t>
      </w:r>
    </w:p>
    <w:p w14:paraId="3220909E" w14:textId="77777777" w:rsidR="00177FF9" w:rsidRPr="00D20B64" w:rsidRDefault="00177FF9" w:rsidP="00D20B64">
      <w:pPr>
        <w:spacing w:after="0"/>
        <w:jc w:val="both"/>
        <w:rPr>
          <w:rFonts w:ascii="Arial" w:eastAsia="Arial" w:hAnsi="Arial" w:cs="Arial"/>
          <w:b/>
          <w:color w:val="000000" w:themeColor="text1"/>
          <w:lang w:val="es-ES"/>
        </w:rPr>
      </w:pPr>
      <w:r w:rsidRPr="00D20B64">
        <w:rPr>
          <w:rFonts w:ascii="Arial" w:eastAsia="Arial" w:hAnsi="Arial" w:cs="Arial"/>
          <w:b/>
          <w:color w:val="000000" w:themeColor="text1"/>
          <w:lang w:val="es-ES"/>
        </w:rPr>
        <w:t xml:space="preserve"> </w:t>
      </w:r>
    </w:p>
    <w:p w14:paraId="6274D984"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
        </w:rPr>
        <w:t xml:space="preserve">Se ejecutaron 19.54 Km/Carril de Obra que se tenían programados intervenir en la Malla Vial Arterial (MVA) como apoyo interinstitucional en las diferentes localidades del Distrito Capital.  </w:t>
      </w:r>
    </w:p>
    <w:p w14:paraId="37C99883"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sz w:val="24"/>
          <w:szCs w:val="24"/>
          <w:lang w:val="es"/>
        </w:rPr>
        <w:t xml:space="preserve"> </w:t>
      </w:r>
    </w:p>
    <w:p w14:paraId="4FF1D40F" w14:textId="5704858F"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ES"/>
        </w:rPr>
        <w:lastRenderedPageBreak/>
        <w:t>Meta Proyecto “Definir e implementar 1 estrategia de cultura ciudadana para el sistema de movilidad, con enfoque diferencial, de género y territorial”:</w:t>
      </w:r>
    </w:p>
    <w:p w14:paraId="0B6120D0"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sz w:val="24"/>
          <w:szCs w:val="24"/>
          <w:lang w:val="es-ES"/>
        </w:rPr>
        <w:t xml:space="preserve"> </w:t>
      </w:r>
    </w:p>
    <w:p w14:paraId="02D79ED7" w14:textId="5349A6B7" w:rsidR="00177FF9" w:rsidRPr="00D20B64"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Los logros relacionados a la estrategia de cultura ciudadana, se concentraron durante el cuarto</w:t>
      </w:r>
      <w:r w:rsidR="003E390E" w:rsidRPr="00D20B64">
        <w:rPr>
          <w:rFonts w:ascii="Arial" w:eastAsia="Arial" w:hAnsi="Arial" w:cs="Arial"/>
          <w:color w:val="000000" w:themeColor="text1"/>
          <w:lang w:val="es-ES"/>
        </w:rPr>
        <w:t xml:space="preserve"> </w:t>
      </w:r>
      <w:r w:rsidRPr="00D20B64">
        <w:rPr>
          <w:rFonts w:ascii="Arial" w:eastAsia="Arial" w:hAnsi="Arial" w:cs="Arial"/>
          <w:color w:val="000000" w:themeColor="text1"/>
          <w:lang w:val="es-ES"/>
        </w:rPr>
        <w:t>- trimestre del año 2021 en afinar el cumplimiento de los 4 objetivos propuestos, vinculando profesionales capacitados para el apoyo de múltiples actividades. El avance del periodo se caracterizó por las acciones realizadas para la Estrategia de Cultura Ciudadana - E.C.C. Charlas para el respeto, la prudencia y la paciencia en los frentes de obra, en la cual se avanzó a través de los talleres de cambio cultural: "A cuidar se aprende en su segunda edición durante el mes de octubre". También se destaca, el avance de la E.C.C. Humanizando la labor del personal en obra, en la cual se realizó el ritual de inicio, en el segmento vial de la Kra 46 entre calle 137 y calle 138, donde especialmente se resaltó la labor de obra de las colaboradoras que cumplen con el control de tráfico a través de un juego de roles entre la comunidad y el personal de la entidad. Con respecto a la preparación de esta estrategia se destacan la elaboración de encuestas, infografías y recorridos a este punto durante el mes de diciembre de 2021.</w:t>
      </w:r>
    </w:p>
    <w:p w14:paraId="27A83FE6" w14:textId="77777777" w:rsidR="003E390E" w:rsidRPr="00D20B64" w:rsidRDefault="003E390E" w:rsidP="00D20B64">
      <w:pPr>
        <w:spacing w:after="0" w:line="257" w:lineRule="auto"/>
        <w:jc w:val="both"/>
        <w:rPr>
          <w:rFonts w:ascii="Arial" w:hAnsi="Arial" w:cs="Arial"/>
        </w:rPr>
      </w:pPr>
    </w:p>
    <w:p w14:paraId="24F55794" w14:textId="52298FDA" w:rsidR="00177FF9" w:rsidRPr="00D20B64"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Con respecto a los objetivos 3 y 4, se destacan avances en la elaboración de encuestas y recorridos en campo, asociados a la E.C.C. Cuidando Ando y E.C.C. La Trece se crece.</w:t>
      </w:r>
    </w:p>
    <w:p w14:paraId="1F8081A1" w14:textId="77777777" w:rsidR="003E390E" w:rsidRPr="00D20B64" w:rsidRDefault="003E390E" w:rsidP="00D20B64">
      <w:pPr>
        <w:spacing w:after="0" w:line="257" w:lineRule="auto"/>
        <w:jc w:val="both"/>
        <w:rPr>
          <w:rFonts w:ascii="Arial" w:hAnsi="Arial" w:cs="Arial"/>
        </w:rPr>
      </w:pPr>
    </w:p>
    <w:p w14:paraId="732D8874" w14:textId="08CF5BD9" w:rsidR="00177FF9" w:rsidRPr="00D20B64"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Ahora bien, se destaca la asistencia y participación de la entidad a la Segunda Mesa Intersectorial de Cultura Ciudadana, durante el mes de noviembre, en la cual se dio revisión a las apuestas de Cultura Ciudadana 2022, al Mapa de las acciones y metas de Cultura Ciudadana de las entidades 2020 y 2021 y Guía de enfoque en políticas públicas y finalmente se realizó un Taller de Enfoque de Cultura Ciudadana.</w:t>
      </w:r>
    </w:p>
    <w:p w14:paraId="16034E21" w14:textId="77777777" w:rsidR="003E390E" w:rsidRPr="00D20B64" w:rsidRDefault="003E390E" w:rsidP="00D20B64">
      <w:pPr>
        <w:spacing w:after="0" w:line="257" w:lineRule="auto"/>
        <w:jc w:val="both"/>
        <w:rPr>
          <w:rFonts w:ascii="Arial" w:hAnsi="Arial" w:cs="Arial"/>
        </w:rPr>
      </w:pPr>
    </w:p>
    <w:p w14:paraId="34D8CA1F"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Con respecto a los resultados, bienes y servicios entregados, se destaca la actualización de la presentación de definición estrategias de cultura ciudadana en la UAERMV, documento que alinea los objetivos generales con las estrategias propuestas, se destaca la elaboración de las infografías de los rituales de inicio y fin.</w:t>
      </w:r>
    </w:p>
    <w:p w14:paraId="38209CCE" w14:textId="77777777" w:rsidR="005D362A" w:rsidRPr="00D20B64"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 xml:space="preserve"> </w:t>
      </w:r>
    </w:p>
    <w:p w14:paraId="4643264C" w14:textId="050E4A32" w:rsidR="00177FF9" w:rsidRPr="00D20B64" w:rsidRDefault="00177FF9" w:rsidP="00D20B64">
      <w:pPr>
        <w:spacing w:after="0" w:line="257" w:lineRule="auto"/>
        <w:jc w:val="both"/>
        <w:rPr>
          <w:rFonts w:ascii="Arial" w:hAnsi="Arial" w:cs="Arial"/>
          <w:b/>
        </w:rPr>
      </w:pPr>
      <w:r w:rsidRPr="00D20B64">
        <w:rPr>
          <w:rFonts w:ascii="Arial" w:eastAsia="Arial" w:hAnsi="Arial" w:cs="Arial"/>
          <w:b/>
          <w:color w:val="000000" w:themeColor="text1"/>
          <w:lang w:val="es-ES"/>
        </w:rPr>
        <w:t>Meta Proyecto “Conservar 79 km de cicloinfrae</w:t>
      </w:r>
      <w:r w:rsidR="005D362A" w:rsidRPr="00D20B64">
        <w:rPr>
          <w:rFonts w:ascii="Arial" w:eastAsia="Arial" w:hAnsi="Arial" w:cs="Arial"/>
          <w:b/>
          <w:color w:val="000000" w:themeColor="text1"/>
          <w:lang w:val="es-ES"/>
        </w:rPr>
        <w:t>structura del Distrito Capital”</w:t>
      </w:r>
    </w:p>
    <w:p w14:paraId="1920FEDD"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 xml:space="preserve"> </w:t>
      </w:r>
    </w:p>
    <w:p w14:paraId="4E78AAC8" w14:textId="36C1323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Se logró un avance de 27,53 Km/Lineales, representando un avance del 107,96% de la meta de los 25,50 Km/Lineales. Realizando mantenimiento rutinario de ciclorruta en calzada y mantenimiento periódicos en la ciclorruta de las localidades Tunjuelito, Bosa, Kennedy, Suba y Ciudad Bolívar.</w:t>
      </w:r>
    </w:p>
    <w:p w14:paraId="3996A8D6" w14:textId="77777777" w:rsidR="005D362A" w:rsidRPr="00D20B64"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 xml:space="preserve"> </w:t>
      </w:r>
    </w:p>
    <w:p w14:paraId="5D6A1A30" w14:textId="67A4D545" w:rsidR="00177FF9" w:rsidRPr="00D20B64" w:rsidRDefault="00177FF9" w:rsidP="00D20B64">
      <w:pPr>
        <w:spacing w:after="0" w:line="257" w:lineRule="auto"/>
        <w:jc w:val="both"/>
        <w:rPr>
          <w:rFonts w:ascii="Arial" w:hAnsi="Arial" w:cs="Arial"/>
          <w:b/>
        </w:rPr>
      </w:pPr>
      <w:r w:rsidRPr="00D20B64">
        <w:rPr>
          <w:rFonts w:ascii="Arial" w:eastAsia="Arial" w:hAnsi="Arial" w:cs="Arial"/>
          <w:b/>
          <w:color w:val="000000" w:themeColor="text1"/>
          <w:lang w:val="es-ES"/>
        </w:rPr>
        <w:t>Meta Proyecto “Mejorar 34 km carril de vías rurales del Distrito Capital e implementar obras de bioingeniería”</w:t>
      </w:r>
    </w:p>
    <w:p w14:paraId="4A7B7C87"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 xml:space="preserve"> </w:t>
      </w:r>
    </w:p>
    <w:p w14:paraId="088031B8" w14:textId="3C975E82"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Se alcanzó 7,18 Km/Carril de Obra, representando un avance del 102,57% de la meta de los 7 Km/Carril del área rural del Distrito Capital, la localidad beneficiada ha sido Ciudad Bolívar.</w:t>
      </w:r>
    </w:p>
    <w:p w14:paraId="04CFFA03" w14:textId="77777777" w:rsidR="005D362A" w:rsidRPr="00D20B64" w:rsidRDefault="00177FF9" w:rsidP="0062203D">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 xml:space="preserve"> </w:t>
      </w:r>
    </w:p>
    <w:p w14:paraId="50A79CD8" w14:textId="43208F89" w:rsidR="00177FF9" w:rsidRPr="000D647D" w:rsidRDefault="00177FF9" w:rsidP="0062203D">
      <w:pPr>
        <w:pStyle w:val="Ttulo2"/>
        <w:numPr>
          <w:ilvl w:val="2"/>
          <w:numId w:val="3"/>
        </w:numPr>
        <w:spacing w:before="0"/>
        <w:rPr>
          <w:rFonts w:eastAsiaTheme="minorHAnsi" w:cs="Arial"/>
          <w:sz w:val="22"/>
          <w:szCs w:val="22"/>
        </w:rPr>
      </w:pPr>
      <w:bookmarkStart w:id="36" w:name="_Toc95497556"/>
      <w:r w:rsidRPr="000D647D">
        <w:rPr>
          <w:rFonts w:eastAsia="Arial" w:cs="Arial"/>
          <w:sz w:val="22"/>
          <w:szCs w:val="22"/>
          <w:lang w:val="es-ES"/>
        </w:rPr>
        <w:t>Proyecto de inversión 7859 - Fortalecimiento institucional</w:t>
      </w:r>
      <w:bookmarkEnd w:id="36"/>
    </w:p>
    <w:p w14:paraId="4938E090" w14:textId="77777777" w:rsidR="00177FF9" w:rsidRPr="00D20B64" w:rsidRDefault="00177FF9" w:rsidP="0062203D">
      <w:pPr>
        <w:spacing w:after="0" w:line="257" w:lineRule="auto"/>
        <w:jc w:val="both"/>
        <w:rPr>
          <w:rFonts w:ascii="Arial" w:hAnsi="Arial" w:cs="Arial"/>
        </w:rPr>
      </w:pPr>
      <w:r w:rsidRPr="00D20B64">
        <w:rPr>
          <w:rFonts w:ascii="Arial" w:eastAsia="Arial" w:hAnsi="Arial" w:cs="Arial"/>
          <w:color w:val="000000" w:themeColor="text1"/>
          <w:lang w:val="es-ES"/>
        </w:rPr>
        <w:t xml:space="preserve"> </w:t>
      </w:r>
    </w:p>
    <w:p w14:paraId="260BC2D7" w14:textId="77777777" w:rsidR="00177FF9" w:rsidRPr="00D20B64" w:rsidRDefault="00177FF9" w:rsidP="00D20B64">
      <w:pPr>
        <w:spacing w:after="0"/>
        <w:jc w:val="both"/>
        <w:rPr>
          <w:rFonts w:ascii="Arial" w:hAnsi="Arial" w:cs="Arial"/>
        </w:rPr>
      </w:pPr>
      <w:r w:rsidRPr="00D20B64">
        <w:rPr>
          <w:rFonts w:ascii="Arial" w:eastAsia="Arial" w:hAnsi="Arial" w:cs="Arial"/>
          <w:b/>
          <w:bCs/>
          <w:color w:val="000000" w:themeColor="text1"/>
          <w:lang w:val="es"/>
        </w:rPr>
        <w:lastRenderedPageBreak/>
        <w:t>Objetivo general:</w:t>
      </w:r>
      <w:r w:rsidRPr="00D20B64">
        <w:rPr>
          <w:rFonts w:ascii="Arial" w:eastAsia="Arial" w:hAnsi="Arial" w:cs="Arial"/>
          <w:color w:val="000000" w:themeColor="text1"/>
          <w:lang w:val="es"/>
        </w:rPr>
        <w:t xml:space="preserve"> Incrementar el cumplimiento de las políticas que componen el MIPG para el mejoramiento de la gestión interna, fortalecimiento de los procesos y satisfacción de los grupos de valor.</w:t>
      </w:r>
    </w:p>
    <w:p w14:paraId="076A44E6" w14:textId="5FB340D8"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
        </w:rPr>
        <w:t xml:space="preserve">  </w:t>
      </w:r>
    </w:p>
    <w:p w14:paraId="12E1DC1C" w14:textId="77777777" w:rsidR="00177FF9" w:rsidRPr="00D20B64" w:rsidRDefault="00177FF9" w:rsidP="00D20B64">
      <w:pPr>
        <w:spacing w:after="0"/>
        <w:jc w:val="both"/>
        <w:rPr>
          <w:rFonts w:ascii="Arial" w:hAnsi="Arial" w:cs="Arial"/>
        </w:rPr>
      </w:pPr>
      <w:r w:rsidRPr="00D20B64">
        <w:rPr>
          <w:rFonts w:ascii="Arial" w:eastAsia="Arial" w:hAnsi="Arial" w:cs="Arial"/>
          <w:b/>
          <w:bCs/>
          <w:color w:val="000000" w:themeColor="text1"/>
          <w:lang w:val="es"/>
        </w:rPr>
        <w:t>Objetivo específico:</w:t>
      </w:r>
    </w:p>
    <w:p w14:paraId="7DC5EC9E"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
        </w:rPr>
        <w:t xml:space="preserve"> </w:t>
      </w:r>
    </w:p>
    <w:p w14:paraId="2D13706C" w14:textId="3F9819AA" w:rsidR="00177FF9" w:rsidRPr="00C21102" w:rsidRDefault="00177FF9" w:rsidP="00D20B64">
      <w:pPr>
        <w:pStyle w:val="Prrafodelista"/>
        <w:numPr>
          <w:ilvl w:val="0"/>
          <w:numId w:val="11"/>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Mejorar la formulación, ejecución y control de las actividades definidas para el cumplimiento de las políticas del MIPG y fortalecimiento del desempeño institucional.</w:t>
      </w:r>
    </w:p>
    <w:p w14:paraId="491D69B8" w14:textId="77777777" w:rsidR="00C21102" w:rsidRPr="00D20B64" w:rsidRDefault="00C21102" w:rsidP="00C21102">
      <w:pPr>
        <w:pStyle w:val="Prrafodelista"/>
        <w:ind w:left="720"/>
        <w:jc w:val="both"/>
        <w:rPr>
          <w:rFonts w:ascii="Arial" w:eastAsiaTheme="minorEastAsia" w:hAnsi="Arial" w:cs="Arial"/>
          <w:color w:val="000000" w:themeColor="text1"/>
          <w:lang w:val="es-ES"/>
        </w:rPr>
      </w:pPr>
    </w:p>
    <w:p w14:paraId="2CA9F1D8" w14:textId="1E84A985" w:rsidR="00177FF9" w:rsidRPr="00D20B64" w:rsidRDefault="00177FF9" w:rsidP="00C21102">
      <w:pPr>
        <w:spacing w:after="0"/>
        <w:jc w:val="both"/>
        <w:rPr>
          <w:rFonts w:ascii="Arial" w:hAnsi="Arial" w:cs="Arial"/>
          <w:b/>
        </w:rPr>
      </w:pPr>
      <w:r w:rsidRPr="00D20B64">
        <w:rPr>
          <w:rFonts w:ascii="Arial" w:eastAsia="Arial" w:hAnsi="Arial" w:cs="Arial"/>
          <w:color w:val="000000" w:themeColor="text1"/>
          <w:lang w:val="es-ES"/>
        </w:rPr>
        <w:t xml:space="preserve"> </w:t>
      </w:r>
      <w:r w:rsidR="00B924AC" w:rsidRPr="00D20B64">
        <w:rPr>
          <w:rFonts w:ascii="Arial" w:eastAsia="Arial" w:hAnsi="Arial" w:cs="Arial"/>
          <w:b/>
          <w:bCs/>
          <w:color w:val="000000" w:themeColor="text1"/>
          <w:lang w:val="es-ES"/>
        </w:rPr>
        <w:t>Metas plan de desarrollo</w:t>
      </w:r>
    </w:p>
    <w:p w14:paraId="0EAFAA69" w14:textId="77777777" w:rsidR="00177FF9" w:rsidRPr="00D20B64" w:rsidRDefault="00177FF9" w:rsidP="00C21102">
      <w:pPr>
        <w:spacing w:after="0" w:line="257" w:lineRule="auto"/>
        <w:jc w:val="both"/>
        <w:rPr>
          <w:rFonts w:ascii="Arial" w:hAnsi="Arial" w:cs="Arial"/>
        </w:rPr>
      </w:pPr>
      <w:r w:rsidRPr="00D20B64">
        <w:rPr>
          <w:rFonts w:ascii="Arial" w:eastAsia="Arial" w:hAnsi="Arial" w:cs="Arial"/>
          <w:color w:val="000000" w:themeColor="text1"/>
          <w:sz w:val="24"/>
          <w:szCs w:val="24"/>
          <w:lang w:val="es-ES"/>
        </w:rPr>
        <w:t xml:space="preserve"> </w:t>
      </w:r>
    </w:p>
    <w:p w14:paraId="042947CE" w14:textId="2F344331" w:rsidR="00177FF9" w:rsidRDefault="00B924AC" w:rsidP="00C21102">
      <w:pPr>
        <w:pStyle w:val="Descripcin"/>
        <w:spacing w:after="0"/>
        <w:jc w:val="center"/>
        <w:rPr>
          <w:rFonts w:ascii="Arial" w:eastAsia="Arial" w:hAnsi="Arial" w:cs="Arial"/>
          <w:b w:val="0"/>
          <w:color w:val="000000" w:themeColor="text1"/>
          <w:sz w:val="16"/>
          <w:szCs w:val="16"/>
          <w:lang w:val="es-ES"/>
        </w:rPr>
      </w:pPr>
      <w:r w:rsidRPr="00D20B64">
        <w:rPr>
          <w:rFonts w:ascii="Arial" w:hAnsi="Arial" w:cs="Arial"/>
          <w:b w:val="0"/>
          <w:sz w:val="16"/>
          <w:szCs w:val="16"/>
        </w:rPr>
        <w:t xml:space="preserve">Tabla </w:t>
      </w:r>
      <w:r w:rsidRPr="00D20B64">
        <w:rPr>
          <w:rFonts w:ascii="Arial" w:hAnsi="Arial" w:cs="Arial"/>
          <w:b w:val="0"/>
          <w:sz w:val="16"/>
          <w:szCs w:val="16"/>
        </w:rPr>
        <w:fldChar w:fldCharType="begin"/>
      </w:r>
      <w:r w:rsidRPr="00D20B64">
        <w:rPr>
          <w:rFonts w:ascii="Arial" w:hAnsi="Arial" w:cs="Arial"/>
          <w:b w:val="0"/>
          <w:sz w:val="16"/>
          <w:szCs w:val="16"/>
        </w:rPr>
        <w:instrText xml:space="preserve"> SEQ Tabla \* ARABIC </w:instrText>
      </w:r>
      <w:r w:rsidRPr="00D20B64">
        <w:rPr>
          <w:rFonts w:ascii="Arial" w:hAnsi="Arial" w:cs="Arial"/>
          <w:b w:val="0"/>
          <w:sz w:val="16"/>
          <w:szCs w:val="16"/>
        </w:rPr>
        <w:fldChar w:fldCharType="separate"/>
      </w:r>
      <w:r w:rsidR="00C637CE">
        <w:rPr>
          <w:rFonts w:ascii="Arial" w:hAnsi="Arial" w:cs="Arial"/>
          <w:b w:val="0"/>
          <w:noProof/>
          <w:sz w:val="16"/>
          <w:szCs w:val="16"/>
        </w:rPr>
        <w:t>7</w:t>
      </w:r>
      <w:r w:rsidRPr="00D20B64">
        <w:rPr>
          <w:rFonts w:ascii="Arial" w:hAnsi="Arial" w:cs="Arial"/>
          <w:b w:val="0"/>
          <w:sz w:val="16"/>
          <w:szCs w:val="16"/>
        </w:rPr>
        <w:fldChar w:fldCharType="end"/>
      </w:r>
      <w:r w:rsidRPr="00D20B64">
        <w:rPr>
          <w:rFonts w:ascii="Arial" w:hAnsi="Arial" w:cs="Arial"/>
          <w:b w:val="0"/>
          <w:sz w:val="16"/>
          <w:szCs w:val="16"/>
        </w:rPr>
        <w:t xml:space="preserve">. </w:t>
      </w:r>
      <w:r w:rsidR="00177FF9" w:rsidRPr="00D20B64">
        <w:rPr>
          <w:rFonts w:ascii="Arial" w:eastAsia="Arial" w:hAnsi="Arial" w:cs="Arial"/>
          <w:b w:val="0"/>
          <w:color w:val="000000" w:themeColor="text1"/>
          <w:sz w:val="16"/>
          <w:szCs w:val="16"/>
          <w:lang w:val="es-ES"/>
        </w:rPr>
        <w:t>Avance metas plan de desarrollo 7859</w:t>
      </w:r>
    </w:p>
    <w:p w14:paraId="618A1D05" w14:textId="77777777" w:rsidR="00C21102" w:rsidRPr="00C21102" w:rsidRDefault="00C21102" w:rsidP="00C21102">
      <w:pPr>
        <w:spacing w:after="0"/>
        <w:rPr>
          <w:lang w:val="es-ES"/>
        </w:rPr>
      </w:pPr>
    </w:p>
    <w:tbl>
      <w:tblPr>
        <w:tblW w:w="0" w:type="auto"/>
        <w:tblLayout w:type="fixed"/>
        <w:tblLook w:val="04A0" w:firstRow="1" w:lastRow="0" w:firstColumn="1" w:lastColumn="0" w:noHBand="0" w:noVBand="1"/>
      </w:tblPr>
      <w:tblGrid>
        <w:gridCol w:w="1104"/>
        <w:gridCol w:w="1104"/>
        <w:gridCol w:w="1104"/>
        <w:gridCol w:w="1104"/>
        <w:gridCol w:w="1104"/>
        <w:gridCol w:w="1104"/>
        <w:gridCol w:w="1104"/>
        <w:gridCol w:w="1104"/>
      </w:tblGrid>
      <w:tr w:rsidR="00177FF9" w:rsidRPr="00D20B64" w14:paraId="25DA555A" w14:textId="77777777" w:rsidTr="00177FF9">
        <w:trPr>
          <w:trHeight w:val="255"/>
        </w:trPr>
        <w:tc>
          <w:tcPr>
            <w:tcW w:w="8832" w:type="dxa"/>
            <w:gridSpan w:val="8"/>
            <w:tcBorders>
              <w:top w:val="single" w:sz="8" w:space="0" w:color="auto"/>
              <w:left w:val="single" w:sz="8" w:space="0" w:color="auto"/>
              <w:bottom w:val="single" w:sz="8" w:space="0" w:color="auto"/>
              <w:right w:val="single" w:sz="8" w:space="0" w:color="auto"/>
            </w:tcBorders>
            <w:shd w:val="clear" w:color="auto" w:fill="95B3D7"/>
            <w:vAlign w:val="center"/>
          </w:tcPr>
          <w:p w14:paraId="3EB44C27"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Proyecto 7859. Fortalecimiento institucional</w:t>
            </w:r>
          </w:p>
        </w:tc>
      </w:tr>
      <w:tr w:rsidR="00177FF9" w:rsidRPr="00D20B64" w14:paraId="2E45CFBB" w14:textId="77777777" w:rsidTr="00177FF9">
        <w:trPr>
          <w:trHeight w:val="255"/>
        </w:trPr>
        <w:tc>
          <w:tcPr>
            <w:tcW w:w="8832" w:type="dxa"/>
            <w:gridSpan w:val="8"/>
            <w:tcBorders>
              <w:top w:val="single" w:sz="8" w:space="0" w:color="auto"/>
              <w:left w:val="single" w:sz="8" w:space="0" w:color="auto"/>
              <w:bottom w:val="single" w:sz="8" w:space="0" w:color="auto"/>
              <w:right w:val="single" w:sz="8" w:space="0" w:color="auto"/>
            </w:tcBorders>
            <w:shd w:val="clear" w:color="auto" w:fill="95B3D7"/>
            <w:vAlign w:val="center"/>
          </w:tcPr>
          <w:p w14:paraId="440927B9"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Propósito 5. Construir Bogotá - región con gobierno abierto, transparente y ciudadanía consciente</w:t>
            </w:r>
          </w:p>
        </w:tc>
      </w:tr>
      <w:tr w:rsidR="00177FF9" w:rsidRPr="00D20B64" w14:paraId="57C33E7E" w14:textId="77777777" w:rsidTr="00177FF9">
        <w:trPr>
          <w:trHeight w:val="255"/>
        </w:trPr>
        <w:tc>
          <w:tcPr>
            <w:tcW w:w="8832" w:type="dxa"/>
            <w:gridSpan w:val="8"/>
            <w:tcBorders>
              <w:top w:val="single" w:sz="8" w:space="0" w:color="auto"/>
              <w:left w:val="single" w:sz="8" w:space="0" w:color="auto"/>
              <w:bottom w:val="single" w:sz="8" w:space="0" w:color="auto"/>
              <w:right w:val="single" w:sz="8" w:space="0" w:color="auto"/>
            </w:tcBorders>
            <w:shd w:val="clear" w:color="auto" w:fill="95B3D7"/>
            <w:vAlign w:val="center"/>
          </w:tcPr>
          <w:p w14:paraId="473F0583"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Programa 56. Gestión pública efectiva</w:t>
            </w:r>
          </w:p>
        </w:tc>
      </w:tr>
      <w:tr w:rsidR="00177FF9" w:rsidRPr="00D20B64" w14:paraId="4CDE6905" w14:textId="77777777" w:rsidTr="00177FF9">
        <w:trPr>
          <w:trHeight w:val="1080"/>
        </w:trPr>
        <w:tc>
          <w:tcPr>
            <w:tcW w:w="1104" w:type="dxa"/>
            <w:tcBorders>
              <w:top w:val="single" w:sz="8" w:space="0" w:color="auto"/>
              <w:left w:val="single" w:sz="8" w:space="0" w:color="auto"/>
              <w:bottom w:val="single" w:sz="8" w:space="0" w:color="auto"/>
              <w:right w:val="single" w:sz="8" w:space="0" w:color="auto"/>
            </w:tcBorders>
            <w:shd w:val="clear" w:color="auto" w:fill="95B3D7"/>
            <w:vAlign w:val="center"/>
          </w:tcPr>
          <w:p w14:paraId="784141AF"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METAS PLAN DE DESARROLLO</w:t>
            </w:r>
          </w:p>
        </w:tc>
        <w:tc>
          <w:tcPr>
            <w:tcW w:w="1104" w:type="dxa"/>
            <w:tcBorders>
              <w:top w:val="nil"/>
              <w:left w:val="single" w:sz="8" w:space="0" w:color="auto"/>
              <w:bottom w:val="single" w:sz="8" w:space="0" w:color="auto"/>
              <w:right w:val="single" w:sz="8" w:space="0" w:color="auto"/>
            </w:tcBorders>
            <w:shd w:val="clear" w:color="auto" w:fill="95B3D7"/>
            <w:vAlign w:val="center"/>
          </w:tcPr>
          <w:p w14:paraId="7A81D593"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INDICADOR</w:t>
            </w:r>
          </w:p>
        </w:tc>
        <w:tc>
          <w:tcPr>
            <w:tcW w:w="1104" w:type="dxa"/>
            <w:tcBorders>
              <w:top w:val="nil"/>
              <w:left w:val="single" w:sz="8" w:space="0" w:color="auto"/>
              <w:bottom w:val="single" w:sz="8" w:space="0" w:color="auto"/>
              <w:right w:val="single" w:sz="8" w:space="0" w:color="auto"/>
            </w:tcBorders>
            <w:shd w:val="clear" w:color="auto" w:fill="95B3D7"/>
            <w:vAlign w:val="center"/>
          </w:tcPr>
          <w:p w14:paraId="61EB641B"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MAGNITUD FÍSICA PROGRAMADA 2021</w:t>
            </w:r>
          </w:p>
        </w:tc>
        <w:tc>
          <w:tcPr>
            <w:tcW w:w="1104" w:type="dxa"/>
            <w:tcBorders>
              <w:top w:val="nil"/>
              <w:left w:val="single" w:sz="8" w:space="0" w:color="auto"/>
              <w:bottom w:val="single" w:sz="8" w:space="0" w:color="auto"/>
              <w:right w:val="single" w:sz="8" w:space="0" w:color="auto"/>
            </w:tcBorders>
            <w:shd w:val="clear" w:color="auto" w:fill="95B3D7"/>
            <w:vAlign w:val="center"/>
          </w:tcPr>
          <w:p w14:paraId="1E6C5BD1"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MAGNITUD FÍSICA EJECUTADA 2021</w:t>
            </w:r>
          </w:p>
        </w:tc>
        <w:tc>
          <w:tcPr>
            <w:tcW w:w="1104" w:type="dxa"/>
            <w:tcBorders>
              <w:top w:val="nil"/>
              <w:left w:val="single" w:sz="8" w:space="0" w:color="auto"/>
              <w:bottom w:val="single" w:sz="8" w:space="0" w:color="auto"/>
              <w:right w:val="single" w:sz="8" w:space="0" w:color="auto"/>
            </w:tcBorders>
            <w:shd w:val="clear" w:color="auto" w:fill="95B3D7"/>
            <w:vAlign w:val="center"/>
          </w:tcPr>
          <w:p w14:paraId="3E0B2C01"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 EJECUCIÓN MAGNITUD FÍSICA 2021</w:t>
            </w:r>
          </w:p>
        </w:tc>
        <w:tc>
          <w:tcPr>
            <w:tcW w:w="1104" w:type="dxa"/>
            <w:tcBorders>
              <w:top w:val="nil"/>
              <w:left w:val="single" w:sz="8" w:space="0" w:color="auto"/>
              <w:bottom w:val="single" w:sz="8" w:space="0" w:color="auto"/>
              <w:right w:val="single" w:sz="8" w:space="0" w:color="auto"/>
            </w:tcBorders>
            <w:shd w:val="clear" w:color="auto" w:fill="95B3D7"/>
            <w:vAlign w:val="center"/>
          </w:tcPr>
          <w:p w14:paraId="4DA3FC5A"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PRESUPUESTO PROGRAMADO 2021*</w:t>
            </w:r>
          </w:p>
        </w:tc>
        <w:tc>
          <w:tcPr>
            <w:tcW w:w="1104" w:type="dxa"/>
            <w:tcBorders>
              <w:top w:val="nil"/>
              <w:left w:val="single" w:sz="8" w:space="0" w:color="auto"/>
              <w:bottom w:val="single" w:sz="8" w:space="0" w:color="auto"/>
              <w:right w:val="single" w:sz="8" w:space="0" w:color="auto"/>
            </w:tcBorders>
            <w:shd w:val="clear" w:color="auto" w:fill="95B3D7"/>
            <w:vAlign w:val="center"/>
          </w:tcPr>
          <w:p w14:paraId="2714E84E"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PRESUPUESTO EJECUTADO 2021*</w:t>
            </w:r>
          </w:p>
        </w:tc>
        <w:tc>
          <w:tcPr>
            <w:tcW w:w="1104" w:type="dxa"/>
            <w:tcBorders>
              <w:top w:val="nil"/>
              <w:left w:val="single" w:sz="8" w:space="0" w:color="auto"/>
              <w:bottom w:val="single" w:sz="8" w:space="0" w:color="auto"/>
              <w:right w:val="single" w:sz="8" w:space="0" w:color="auto"/>
            </w:tcBorders>
            <w:shd w:val="clear" w:color="auto" w:fill="95B3D7"/>
            <w:vAlign w:val="center"/>
          </w:tcPr>
          <w:p w14:paraId="6820C97B"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 DE EJECUCIÓN PRESUPUESTAL 2021</w:t>
            </w:r>
          </w:p>
        </w:tc>
      </w:tr>
      <w:tr w:rsidR="00177FF9" w:rsidRPr="00D20B64" w14:paraId="794F9051" w14:textId="77777777" w:rsidTr="00177FF9">
        <w:trPr>
          <w:trHeight w:val="510"/>
        </w:trPr>
        <w:tc>
          <w:tcPr>
            <w:tcW w:w="1104" w:type="dxa"/>
            <w:tcBorders>
              <w:top w:val="single" w:sz="8" w:space="0" w:color="auto"/>
              <w:left w:val="single" w:sz="8" w:space="0" w:color="auto"/>
              <w:bottom w:val="single" w:sz="8" w:space="0" w:color="auto"/>
              <w:right w:val="single" w:sz="8" w:space="0" w:color="auto"/>
            </w:tcBorders>
            <w:vAlign w:val="center"/>
          </w:tcPr>
          <w:p w14:paraId="0B6FCFE4"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Aumentar el índice de satisfacción al usuario de las entidades del sector movilidad en 5 puntos porcentuales</w:t>
            </w:r>
          </w:p>
        </w:tc>
        <w:tc>
          <w:tcPr>
            <w:tcW w:w="1104" w:type="dxa"/>
            <w:tcBorders>
              <w:top w:val="single" w:sz="8" w:space="0" w:color="auto"/>
              <w:left w:val="single" w:sz="8" w:space="0" w:color="auto"/>
              <w:bottom w:val="single" w:sz="8" w:space="0" w:color="auto"/>
              <w:right w:val="single" w:sz="8" w:space="0" w:color="auto"/>
            </w:tcBorders>
            <w:vAlign w:val="center"/>
          </w:tcPr>
          <w:p w14:paraId="5B8726F5"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Índice de satisfacción al usuario de las entidades del sector movilidad</w:t>
            </w:r>
          </w:p>
        </w:tc>
        <w:tc>
          <w:tcPr>
            <w:tcW w:w="1104" w:type="dxa"/>
            <w:tcBorders>
              <w:top w:val="single" w:sz="8" w:space="0" w:color="auto"/>
              <w:left w:val="single" w:sz="8" w:space="0" w:color="auto"/>
              <w:bottom w:val="single" w:sz="8" w:space="0" w:color="auto"/>
              <w:right w:val="single" w:sz="8" w:space="0" w:color="auto"/>
            </w:tcBorders>
            <w:vAlign w:val="center"/>
          </w:tcPr>
          <w:p w14:paraId="6AEE69A1"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86,43</w:t>
            </w:r>
          </w:p>
        </w:tc>
        <w:tc>
          <w:tcPr>
            <w:tcW w:w="1104" w:type="dxa"/>
            <w:tcBorders>
              <w:top w:val="single" w:sz="8" w:space="0" w:color="auto"/>
              <w:left w:val="single" w:sz="8" w:space="0" w:color="auto"/>
              <w:bottom w:val="single" w:sz="8" w:space="0" w:color="auto"/>
              <w:right w:val="single" w:sz="8" w:space="0" w:color="auto"/>
            </w:tcBorders>
            <w:vAlign w:val="center"/>
          </w:tcPr>
          <w:p w14:paraId="57574384"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86,00</w:t>
            </w:r>
          </w:p>
        </w:tc>
        <w:tc>
          <w:tcPr>
            <w:tcW w:w="1104" w:type="dxa"/>
            <w:tcBorders>
              <w:top w:val="single" w:sz="8" w:space="0" w:color="auto"/>
              <w:left w:val="single" w:sz="8" w:space="0" w:color="auto"/>
              <w:bottom w:val="single" w:sz="8" w:space="0" w:color="auto"/>
              <w:right w:val="single" w:sz="8" w:space="0" w:color="auto"/>
            </w:tcBorders>
            <w:vAlign w:val="center"/>
          </w:tcPr>
          <w:p w14:paraId="49C60CDF"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99,50%</w:t>
            </w:r>
          </w:p>
        </w:tc>
        <w:tc>
          <w:tcPr>
            <w:tcW w:w="1104" w:type="dxa"/>
            <w:tcBorders>
              <w:top w:val="single" w:sz="8" w:space="0" w:color="auto"/>
              <w:left w:val="single" w:sz="8" w:space="0" w:color="auto"/>
              <w:bottom w:val="single" w:sz="8" w:space="0" w:color="auto"/>
              <w:right w:val="single" w:sz="8" w:space="0" w:color="auto"/>
            </w:tcBorders>
            <w:vAlign w:val="center"/>
          </w:tcPr>
          <w:p w14:paraId="4DE8B2C2"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$142</w:t>
            </w:r>
          </w:p>
        </w:tc>
        <w:tc>
          <w:tcPr>
            <w:tcW w:w="1104" w:type="dxa"/>
            <w:tcBorders>
              <w:top w:val="single" w:sz="8" w:space="0" w:color="auto"/>
              <w:left w:val="single" w:sz="8" w:space="0" w:color="auto"/>
              <w:bottom w:val="single" w:sz="8" w:space="0" w:color="auto"/>
              <w:right w:val="single" w:sz="8" w:space="0" w:color="auto"/>
            </w:tcBorders>
            <w:vAlign w:val="center"/>
          </w:tcPr>
          <w:p w14:paraId="731E9DF5"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$114</w:t>
            </w:r>
          </w:p>
        </w:tc>
        <w:tc>
          <w:tcPr>
            <w:tcW w:w="1104" w:type="dxa"/>
            <w:tcBorders>
              <w:top w:val="single" w:sz="8" w:space="0" w:color="auto"/>
              <w:left w:val="single" w:sz="8" w:space="0" w:color="auto"/>
              <w:bottom w:val="single" w:sz="8" w:space="0" w:color="auto"/>
              <w:right w:val="single" w:sz="8" w:space="0" w:color="auto"/>
            </w:tcBorders>
            <w:vAlign w:val="center"/>
          </w:tcPr>
          <w:p w14:paraId="789EA5E7"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80,75%</w:t>
            </w:r>
          </w:p>
        </w:tc>
      </w:tr>
      <w:tr w:rsidR="00177FF9" w:rsidRPr="00D20B64" w14:paraId="27C4B94C" w14:textId="77777777" w:rsidTr="00177FF9">
        <w:trPr>
          <w:trHeight w:val="615"/>
        </w:trPr>
        <w:tc>
          <w:tcPr>
            <w:tcW w:w="1104" w:type="dxa"/>
            <w:tcBorders>
              <w:top w:val="single" w:sz="8" w:space="0" w:color="auto"/>
              <w:left w:val="single" w:sz="8" w:space="0" w:color="auto"/>
              <w:bottom w:val="single" w:sz="8" w:space="0" w:color="auto"/>
              <w:right w:val="single" w:sz="8" w:space="0" w:color="auto"/>
            </w:tcBorders>
            <w:vAlign w:val="center"/>
          </w:tcPr>
          <w:p w14:paraId="7C6067F0"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Aumentar en 5 puntos el índice de desempeño institucional para las entidades del sector movilidad, en el marco de las políticas de MIPG</w:t>
            </w:r>
          </w:p>
        </w:tc>
        <w:tc>
          <w:tcPr>
            <w:tcW w:w="1104" w:type="dxa"/>
            <w:tcBorders>
              <w:top w:val="single" w:sz="8" w:space="0" w:color="auto"/>
              <w:left w:val="single" w:sz="8" w:space="0" w:color="auto"/>
              <w:bottom w:val="single" w:sz="8" w:space="0" w:color="auto"/>
              <w:right w:val="single" w:sz="8" w:space="0" w:color="auto"/>
            </w:tcBorders>
            <w:vAlign w:val="center"/>
          </w:tcPr>
          <w:p w14:paraId="19804D6A"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Índice de desempeño institucional para las entidades del sector movilidad</w:t>
            </w:r>
          </w:p>
        </w:tc>
        <w:tc>
          <w:tcPr>
            <w:tcW w:w="1104" w:type="dxa"/>
            <w:tcBorders>
              <w:top w:val="single" w:sz="8" w:space="0" w:color="auto"/>
              <w:left w:val="single" w:sz="8" w:space="0" w:color="auto"/>
              <w:bottom w:val="single" w:sz="8" w:space="0" w:color="auto"/>
              <w:right w:val="single" w:sz="8" w:space="0" w:color="auto"/>
            </w:tcBorders>
            <w:vAlign w:val="center"/>
          </w:tcPr>
          <w:p w14:paraId="6A268C49"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65,60</w:t>
            </w:r>
          </w:p>
        </w:tc>
        <w:tc>
          <w:tcPr>
            <w:tcW w:w="1104" w:type="dxa"/>
            <w:tcBorders>
              <w:top w:val="single" w:sz="8" w:space="0" w:color="auto"/>
              <w:left w:val="single" w:sz="8" w:space="0" w:color="auto"/>
              <w:bottom w:val="single" w:sz="8" w:space="0" w:color="auto"/>
              <w:right w:val="single" w:sz="8" w:space="0" w:color="auto"/>
            </w:tcBorders>
            <w:vAlign w:val="center"/>
          </w:tcPr>
          <w:p w14:paraId="63E0AFDF"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87,30</w:t>
            </w:r>
          </w:p>
        </w:tc>
        <w:tc>
          <w:tcPr>
            <w:tcW w:w="1104" w:type="dxa"/>
            <w:tcBorders>
              <w:top w:val="single" w:sz="8" w:space="0" w:color="auto"/>
              <w:left w:val="single" w:sz="8" w:space="0" w:color="auto"/>
              <w:bottom w:val="single" w:sz="8" w:space="0" w:color="auto"/>
              <w:right w:val="single" w:sz="8" w:space="0" w:color="auto"/>
            </w:tcBorders>
            <w:vAlign w:val="center"/>
          </w:tcPr>
          <w:p w14:paraId="3DC7F8AB"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133,08%</w:t>
            </w:r>
          </w:p>
        </w:tc>
        <w:tc>
          <w:tcPr>
            <w:tcW w:w="1104" w:type="dxa"/>
            <w:tcBorders>
              <w:top w:val="single" w:sz="8" w:space="0" w:color="auto"/>
              <w:left w:val="single" w:sz="8" w:space="0" w:color="auto"/>
              <w:bottom w:val="single" w:sz="8" w:space="0" w:color="auto"/>
              <w:right w:val="single" w:sz="8" w:space="0" w:color="auto"/>
            </w:tcBorders>
            <w:vAlign w:val="center"/>
          </w:tcPr>
          <w:p w14:paraId="3B9B9F39"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$ 23.820</w:t>
            </w:r>
          </w:p>
        </w:tc>
        <w:tc>
          <w:tcPr>
            <w:tcW w:w="1104" w:type="dxa"/>
            <w:tcBorders>
              <w:top w:val="single" w:sz="8" w:space="0" w:color="auto"/>
              <w:left w:val="single" w:sz="8" w:space="0" w:color="auto"/>
              <w:bottom w:val="single" w:sz="8" w:space="0" w:color="auto"/>
              <w:right w:val="single" w:sz="8" w:space="0" w:color="auto"/>
            </w:tcBorders>
            <w:vAlign w:val="center"/>
          </w:tcPr>
          <w:p w14:paraId="5C382526"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$22.274</w:t>
            </w:r>
          </w:p>
        </w:tc>
        <w:tc>
          <w:tcPr>
            <w:tcW w:w="1104" w:type="dxa"/>
            <w:tcBorders>
              <w:top w:val="single" w:sz="8" w:space="0" w:color="auto"/>
              <w:left w:val="single" w:sz="8" w:space="0" w:color="auto"/>
              <w:bottom w:val="single" w:sz="8" w:space="0" w:color="auto"/>
              <w:right w:val="single" w:sz="8" w:space="0" w:color="auto"/>
            </w:tcBorders>
            <w:vAlign w:val="center"/>
          </w:tcPr>
          <w:p w14:paraId="70F5FBAB"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93,51%</w:t>
            </w:r>
          </w:p>
        </w:tc>
      </w:tr>
    </w:tbl>
    <w:p w14:paraId="41055AEC" w14:textId="77777777" w:rsidR="00177FF9" w:rsidRPr="00D20B64" w:rsidRDefault="00177FF9" w:rsidP="00D20B64">
      <w:pPr>
        <w:spacing w:after="0" w:line="257" w:lineRule="auto"/>
        <w:jc w:val="both"/>
        <w:rPr>
          <w:rFonts w:ascii="Arial" w:hAnsi="Arial" w:cs="Arial"/>
          <w:sz w:val="16"/>
          <w:szCs w:val="16"/>
        </w:rPr>
      </w:pPr>
      <w:r w:rsidRPr="00D20B64">
        <w:rPr>
          <w:rFonts w:ascii="Arial" w:eastAsia="Arial" w:hAnsi="Arial" w:cs="Arial"/>
          <w:b/>
          <w:bCs/>
          <w:color w:val="000000" w:themeColor="text1"/>
          <w:sz w:val="16"/>
          <w:szCs w:val="16"/>
          <w:lang w:val="es-ES"/>
        </w:rPr>
        <w:t>*</w:t>
      </w:r>
      <w:r w:rsidRPr="00D20B64">
        <w:rPr>
          <w:rFonts w:ascii="Arial" w:eastAsia="Arial" w:hAnsi="Arial" w:cs="Arial"/>
          <w:color w:val="000000" w:themeColor="text1"/>
          <w:sz w:val="16"/>
          <w:szCs w:val="16"/>
          <w:lang w:val="es-ES"/>
        </w:rPr>
        <w:t xml:space="preserve"> Cifras representadas en millones de pesos</w:t>
      </w:r>
    </w:p>
    <w:p w14:paraId="020CC64C" w14:textId="77777777" w:rsidR="00C21102" w:rsidRDefault="00C21102" w:rsidP="00D20B64">
      <w:pPr>
        <w:spacing w:after="0" w:line="257" w:lineRule="auto"/>
        <w:jc w:val="center"/>
        <w:rPr>
          <w:rFonts w:ascii="Arial" w:eastAsia="Arial" w:hAnsi="Arial" w:cs="Arial"/>
          <w:b/>
          <w:bCs/>
          <w:color w:val="000000" w:themeColor="text1"/>
          <w:sz w:val="16"/>
          <w:szCs w:val="16"/>
          <w:lang w:val="es-ES"/>
        </w:rPr>
      </w:pPr>
    </w:p>
    <w:p w14:paraId="057DE010" w14:textId="44120313" w:rsidR="00177FF9" w:rsidRPr="00D20B64" w:rsidRDefault="00177FF9" w:rsidP="00D20B64">
      <w:pPr>
        <w:spacing w:after="0" w:line="257" w:lineRule="auto"/>
        <w:jc w:val="center"/>
        <w:rPr>
          <w:rFonts w:ascii="Arial" w:hAnsi="Arial" w:cs="Arial"/>
          <w:sz w:val="16"/>
          <w:szCs w:val="16"/>
        </w:rPr>
      </w:pPr>
      <w:r w:rsidRPr="00D20B64">
        <w:rPr>
          <w:rFonts w:ascii="Arial" w:eastAsia="Arial" w:hAnsi="Arial" w:cs="Arial"/>
          <w:b/>
          <w:bCs/>
          <w:color w:val="000000" w:themeColor="text1"/>
          <w:sz w:val="16"/>
          <w:szCs w:val="16"/>
          <w:lang w:val="es-ES"/>
        </w:rPr>
        <w:t>Fuente:</w:t>
      </w:r>
      <w:r w:rsidRPr="00D20B64">
        <w:rPr>
          <w:rFonts w:ascii="Arial" w:eastAsia="Arial" w:hAnsi="Arial" w:cs="Arial"/>
          <w:color w:val="000000" w:themeColor="text1"/>
          <w:sz w:val="16"/>
          <w:szCs w:val="16"/>
          <w:lang w:val="es-ES"/>
        </w:rPr>
        <w:t xml:space="preserve"> Plan de Acción 2020 - 2024 Componente de gestión e inversión por entidad con corte a 31/12/2021. SEGPLAN</w:t>
      </w:r>
    </w:p>
    <w:p w14:paraId="1DBCB442" w14:textId="77777777" w:rsidR="00B924AC" w:rsidRPr="00D20B64" w:rsidRDefault="00177FF9" w:rsidP="00D20B64">
      <w:pPr>
        <w:spacing w:after="0" w:line="257" w:lineRule="auto"/>
        <w:jc w:val="both"/>
        <w:rPr>
          <w:rFonts w:ascii="Arial" w:eastAsia="Arial" w:hAnsi="Arial" w:cs="Arial"/>
          <w:b/>
          <w:color w:val="000000" w:themeColor="text1"/>
          <w:sz w:val="24"/>
          <w:szCs w:val="24"/>
          <w:lang w:val="es-ES"/>
        </w:rPr>
      </w:pPr>
      <w:r w:rsidRPr="00D20B64">
        <w:rPr>
          <w:rFonts w:ascii="Arial" w:eastAsia="Arial" w:hAnsi="Arial" w:cs="Arial"/>
          <w:b/>
          <w:color w:val="000000" w:themeColor="text1"/>
          <w:sz w:val="16"/>
          <w:szCs w:val="16"/>
          <w:lang w:val="es-ES"/>
        </w:rPr>
        <w:t xml:space="preserve"> </w:t>
      </w:r>
      <w:r w:rsidRPr="00D20B64">
        <w:rPr>
          <w:rFonts w:ascii="Arial" w:eastAsia="Arial" w:hAnsi="Arial" w:cs="Arial"/>
          <w:b/>
          <w:color w:val="000000" w:themeColor="text1"/>
          <w:sz w:val="24"/>
          <w:szCs w:val="24"/>
          <w:lang w:val="es-ES"/>
        </w:rPr>
        <w:t xml:space="preserve"> </w:t>
      </w:r>
    </w:p>
    <w:p w14:paraId="3F2F4CD9" w14:textId="30DCB29B" w:rsidR="00177FF9" w:rsidRPr="00D20B64" w:rsidRDefault="00177FF9" w:rsidP="00D20B64">
      <w:pPr>
        <w:spacing w:after="0" w:line="257" w:lineRule="auto"/>
        <w:jc w:val="both"/>
        <w:rPr>
          <w:rFonts w:ascii="Arial" w:hAnsi="Arial" w:cs="Arial"/>
        </w:rPr>
      </w:pPr>
      <w:r w:rsidRPr="00D20B64">
        <w:rPr>
          <w:rFonts w:ascii="Arial" w:eastAsia="Arial" w:hAnsi="Arial" w:cs="Arial"/>
          <w:b/>
          <w:color w:val="000000" w:themeColor="text1"/>
          <w:lang w:val="es-ES"/>
        </w:rPr>
        <w:t>Meta PDD: Aumentar el índice de satisfacción al usuario de las entidades del sector movilidad en 5 puntos porcentuales</w:t>
      </w:r>
      <w:r w:rsidRPr="00D20B64">
        <w:rPr>
          <w:rFonts w:ascii="Arial" w:eastAsia="Arial" w:hAnsi="Arial" w:cs="Arial"/>
          <w:color w:val="000000" w:themeColor="text1"/>
          <w:lang w:val="es-ES"/>
        </w:rPr>
        <w:t>.</w:t>
      </w:r>
    </w:p>
    <w:p w14:paraId="14A3F4FB"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 xml:space="preserve"> </w:t>
      </w:r>
    </w:p>
    <w:p w14:paraId="0A53B1A1" w14:textId="5717F8F9" w:rsidR="00177FF9" w:rsidRPr="00D20B64"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El resultado acumulado de satisfacción de partes interesadas es de 86% para el año 2021 donde se encuestaron 2987 personas que corresponden a:</w:t>
      </w:r>
    </w:p>
    <w:p w14:paraId="4DB74332" w14:textId="77777777" w:rsidR="003E390E" w:rsidRPr="00D20B64" w:rsidRDefault="003E390E" w:rsidP="00D20B64">
      <w:pPr>
        <w:spacing w:after="0" w:line="257" w:lineRule="auto"/>
        <w:jc w:val="both"/>
        <w:rPr>
          <w:rFonts w:ascii="Arial" w:hAnsi="Arial" w:cs="Arial"/>
        </w:rPr>
      </w:pPr>
    </w:p>
    <w:p w14:paraId="47D218F2" w14:textId="7F1060AE" w:rsidR="00177FF9" w:rsidRPr="00D20B64"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2</w:t>
      </w:r>
      <w:r w:rsidR="003E390E" w:rsidRPr="00D20B64">
        <w:rPr>
          <w:rFonts w:ascii="Arial" w:eastAsia="Arial" w:hAnsi="Arial" w:cs="Arial"/>
          <w:color w:val="000000" w:themeColor="text1"/>
          <w:lang w:val="es-ES"/>
        </w:rPr>
        <w:t>.</w:t>
      </w:r>
      <w:r w:rsidRPr="00D20B64">
        <w:rPr>
          <w:rFonts w:ascii="Arial" w:eastAsia="Arial" w:hAnsi="Arial" w:cs="Arial"/>
          <w:color w:val="000000" w:themeColor="text1"/>
          <w:lang w:val="es-ES"/>
        </w:rPr>
        <w:t>295 ciudadanos, usuarios/beneficiarios directos de las obras, 194 colaboradores de UMV, y 498 ciudadanos; de los cuales 2565 (86%) se encuentran satisfechos, 417 (14%) se encuentran insatisfechos y 5 no responden.</w:t>
      </w:r>
    </w:p>
    <w:p w14:paraId="66B357C8" w14:textId="77777777" w:rsidR="00B924AC" w:rsidRPr="00D20B64" w:rsidRDefault="00B924AC" w:rsidP="00D20B64">
      <w:pPr>
        <w:spacing w:after="0" w:line="257" w:lineRule="auto"/>
        <w:jc w:val="both"/>
        <w:rPr>
          <w:rFonts w:ascii="Arial" w:hAnsi="Arial" w:cs="Arial"/>
        </w:rPr>
      </w:pPr>
    </w:p>
    <w:p w14:paraId="6213E33D"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 xml:space="preserve">Beneficios: la medición de la percepción de la satisfacción ciudadana del usuario beneficiario, colaboradores de la UAERMV y ciudadanos, es un ejercicio constante que nos permite identificar puntos críticos de trabajo, oportunidades de mejora, y necesidades de los grupos de valor, evidenciando una buena confianza de los ciudadanos con la Unidad por su gestión en la conservación de las vías, acceso a la información, y las interacciones con sus grupos de valor. </w:t>
      </w:r>
    </w:p>
    <w:p w14:paraId="52E7101C" w14:textId="77777777" w:rsidR="00B924AC" w:rsidRPr="00D20B64" w:rsidRDefault="00177FF9" w:rsidP="00D20B64">
      <w:pPr>
        <w:spacing w:after="0" w:line="257" w:lineRule="auto"/>
        <w:jc w:val="both"/>
        <w:rPr>
          <w:rFonts w:ascii="Arial" w:eastAsia="Arial" w:hAnsi="Arial" w:cs="Arial"/>
          <w:b/>
          <w:bCs/>
          <w:color w:val="000000" w:themeColor="text1"/>
          <w:lang w:val="es-ES"/>
        </w:rPr>
      </w:pPr>
      <w:r w:rsidRPr="00D20B64">
        <w:rPr>
          <w:rFonts w:ascii="Arial" w:eastAsia="Arial" w:hAnsi="Arial" w:cs="Arial"/>
          <w:b/>
          <w:bCs/>
          <w:color w:val="000000" w:themeColor="text1"/>
          <w:lang w:val="es-ES"/>
        </w:rPr>
        <w:t xml:space="preserve"> </w:t>
      </w:r>
    </w:p>
    <w:p w14:paraId="45B852BA" w14:textId="30D0BCC8" w:rsidR="00177FF9" w:rsidRPr="00D20B64" w:rsidRDefault="00177FF9" w:rsidP="00D20B64">
      <w:pPr>
        <w:spacing w:after="0" w:line="257" w:lineRule="auto"/>
        <w:jc w:val="both"/>
        <w:rPr>
          <w:rFonts w:ascii="Arial" w:hAnsi="Arial" w:cs="Arial"/>
          <w:b/>
        </w:rPr>
      </w:pPr>
      <w:r w:rsidRPr="00D20B64">
        <w:rPr>
          <w:rFonts w:ascii="Arial" w:eastAsia="Arial" w:hAnsi="Arial" w:cs="Arial"/>
          <w:b/>
          <w:color w:val="000000" w:themeColor="text1"/>
          <w:lang w:val="es-ES"/>
        </w:rPr>
        <w:t>Meta PDD: Aumentar en 5 puntos el índice de desempeño institucional para las entidades del sector movilidad, en el marco de las políticas de MIPG.</w:t>
      </w:r>
    </w:p>
    <w:p w14:paraId="4B4A94DE"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b/>
          <w:bCs/>
          <w:color w:val="000000" w:themeColor="text1"/>
          <w:lang w:val="es-ES"/>
        </w:rPr>
        <w:t xml:space="preserve"> </w:t>
      </w:r>
    </w:p>
    <w:p w14:paraId="073DE6B0" w14:textId="0FE816D5" w:rsidR="00177FF9" w:rsidRPr="00D20B64"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El índice de desempeño institucional para la UMV, de acuerdo con la medición del FURAG 2020, presentó un incremento de 6,7 puntos con respecto a la medición anterior, aportando así al cumplimiento de los objetivos institucionales. Se pasó de un porcentaje de 80,5% en 2019 a 87,3% en 2020.</w:t>
      </w:r>
    </w:p>
    <w:p w14:paraId="55C09C41" w14:textId="77777777" w:rsidR="00B924AC" w:rsidRPr="00D20B64" w:rsidRDefault="00B924AC" w:rsidP="00D20B64">
      <w:pPr>
        <w:spacing w:after="0" w:line="257" w:lineRule="auto"/>
        <w:jc w:val="both"/>
        <w:rPr>
          <w:rFonts w:ascii="Arial" w:hAnsi="Arial" w:cs="Arial"/>
        </w:rPr>
      </w:pPr>
    </w:p>
    <w:p w14:paraId="414BD3E5" w14:textId="67B13853" w:rsidR="00177FF9" w:rsidRPr="00D20B64"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Se evidencia un crecimiento generalizado en la totalidad de las dimensiones del modelo, la dimensión de Talento Humano pasó de 74,8% en el 2019 a 79,6% en el 2020, Direccionamiento Estratégico pasó de 79,1% a 84,7%, Gestión para Resultados con Valores paso de 82,1% a 88,4%, Evaluación de</w:t>
      </w:r>
      <w:r w:rsidR="00B924AC" w:rsidRPr="00D20B64">
        <w:rPr>
          <w:rFonts w:ascii="Arial" w:eastAsia="Arial" w:hAnsi="Arial" w:cs="Arial"/>
          <w:color w:val="000000" w:themeColor="text1"/>
          <w:lang w:val="es-ES"/>
        </w:rPr>
        <w:t xml:space="preserve"> </w:t>
      </w:r>
      <w:r w:rsidRPr="00D20B64">
        <w:rPr>
          <w:rFonts w:ascii="Arial" w:eastAsia="Arial" w:hAnsi="Arial" w:cs="Arial"/>
          <w:color w:val="000000" w:themeColor="text1"/>
          <w:lang w:val="es-ES"/>
        </w:rPr>
        <w:t>Resultados 71,0% a 85,2% Información y Comunicación fue la dimensión que más aumento tuvo pasando de 80,0% a 87,1%, Gestión del Conocimiento pasó de 83,4% a 86,8% y control interno pasó de 77,1% a 83,2%.</w:t>
      </w:r>
    </w:p>
    <w:p w14:paraId="14CAB10E" w14:textId="77777777" w:rsidR="00B924AC" w:rsidRPr="00D20B64" w:rsidRDefault="00B924AC" w:rsidP="00D20B64">
      <w:pPr>
        <w:spacing w:after="0" w:line="257" w:lineRule="auto"/>
        <w:jc w:val="both"/>
        <w:rPr>
          <w:rFonts w:ascii="Arial" w:hAnsi="Arial" w:cs="Arial"/>
        </w:rPr>
      </w:pPr>
    </w:p>
    <w:p w14:paraId="150CDB79"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La entidad se encuentra priorizando actividades y productos con el fin de aumentar los resultados obtenidos, para las políticas con índices más bajos teniendo en cuenta las recomendaciones recibidas por el DAFP basadas en los resultados FURAG.</w:t>
      </w:r>
    </w:p>
    <w:p w14:paraId="3EFC26DF" w14:textId="77777777" w:rsidR="00B924AC" w:rsidRPr="00D20B64"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 xml:space="preserve"> </w:t>
      </w:r>
    </w:p>
    <w:p w14:paraId="76957B60" w14:textId="3E683669" w:rsidR="00177FF9" w:rsidRPr="00D20B64" w:rsidRDefault="00177FF9" w:rsidP="0062203D">
      <w:pPr>
        <w:spacing w:after="0" w:line="257" w:lineRule="auto"/>
        <w:jc w:val="both"/>
        <w:rPr>
          <w:rFonts w:ascii="Arial" w:hAnsi="Arial" w:cs="Arial"/>
          <w:b/>
        </w:rPr>
      </w:pPr>
      <w:r w:rsidRPr="00D20B64">
        <w:rPr>
          <w:rFonts w:ascii="Arial" w:eastAsia="Arial" w:hAnsi="Arial" w:cs="Arial"/>
          <w:b/>
          <w:bCs/>
          <w:color w:val="000000" w:themeColor="text1"/>
          <w:lang w:val="es-ES"/>
        </w:rPr>
        <w:t>Metas del proyecto de inversión:</w:t>
      </w:r>
    </w:p>
    <w:p w14:paraId="5FAB0F4E" w14:textId="05E87CFB" w:rsidR="00177FF9" w:rsidRPr="00D20B64" w:rsidRDefault="00177FF9" w:rsidP="0062203D">
      <w:pPr>
        <w:spacing w:after="0" w:line="257" w:lineRule="auto"/>
        <w:jc w:val="center"/>
        <w:rPr>
          <w:rFonts w:ascii="Arial" w:hAnsi="Arial" w:cs="Arial"/>
          <w:sz w:val="16"/>
          <w:szCs w:val="16"/>
        </w:rPr>
      </w:pPr>
    </w:p>
    <w:p w14:paraId="4076FFDF" w14:textId="05B1B3A7" w:rsidR="00177FF9" w:rsidRDefault="00B924AC" w:rsidP="0062203D">
      <w:pPr>
        <w:pStyle w:val="Descripcin"/>
        <w:spacing w:after="0"/>
        <w:jc w:val="center"/>
        <w:rPr>
          <w:rFonts w:ascii="Arial" w:eastAsia="Arial" w:hAnsi="Arial" w:cs="Arial"/>
          <w:color w:val="000000" w:themeColor="text1"/>
          <w:sz w:val="16"/>
          <w:szCs w:val="16"/>
          <w:lang w:val="es-ES"/>
        </w:rPr>
      </w:pPr>
      <w:r w:rsidRPr="00D20B64">
        <w:rPr>
          <w:rFonts w:ascii="Arial" w:hAnsi="Arial" w:cs="Arial"/>
          <w:sz w:val="16"/>
          <w:szCs w:val="16"/>
        </w:rPr>
        <w:t xml:space="preserve">Tabla </w:t>
      </w:r>
      <w:r w:rsidRPr="00D20B64">
        <w:rPr>
          <w:rFonts w:ascii="Arial" w:hAnsi="Arial" w:cs="Arial"/>
          <w:sz w:val="16"/>
          <w:szCs w:val="16"/>
        </w:rPr>
        <w:fldChar w:fldCharType="begin"/>
      </w:r>
      <w:r w:rsidRPr="00D20B64">
        <w:rPr>
          <w:rFonts w:ascii="Arial" w:hAnsi="Arial" w:cs="Arial"/>
          <w:sz w:val="16"/>
          <w:szCs w:val="16"/>
        </w:rPr>
        <w:instrText xml:space="preserve"> SEQ Tabla \* ARABIC </w:instrText>
      </w:r>
      <w:r w:rsidRPr="00D20B64">
        <w:rPr>
          <w:rFonts w:ascii="Arial" w:hAnsi="Arial" w:cs="Arial"/>
          <w:sz w:val="16"/>
          <w:szCs w:val="16"/>
        </w:rPr>
        <w:fldChar w:fldCharType="separate"/>
      </w:r>
      <w:r w:rsidR="00C637CE">
        <w:rPr>
          <w:rFonts w:ascii="Arial" w:hAnsi="Arial" w:cs="Arial"/>
          <w:noProof/>
          <w:sz w:val="16"/>
          <w:szCs w:val="16"/>
        </w:rPr>
        <w:t>8</w:t>
      </w:r>
      <w:r w:rsidRPr="00D20B64">
        <w:rPr>
          <w:rFonts w:ascii="Arial" w:hAnsi="Arial" w:cs="Arial"/>
          <w:sz w:val="16"/>
          <w:szCs w:val="16"/>
        </w:rPr>
        <w:fldChar w:fldCharType="end"/>
      </w:r>
      <w:r w:rsidRPr="00D20B64">
        <w:rPr>
          <w:rFonts w:ascii="Arial" w:hAnsi="Arial" w:cs="Arial"/>
          <w:sz w:val="16"/>
          <w:szCs w:val="16"/>
        </w:rPr>
        <w:t xml:space="preserve">. </w:t>
      </w:r>
      <w:r w:rsidR="00177FF9" w:rsidRPr="00D20B64">
        <w:rPr>
          <w:rFonts w:ascii="Arial" w:eastAsia="Arial" w:hAnsi="Arial" w:cs="Arial"/>
          <w:color w:val="000000" w:themeColor="text1"/>
          <w:sz w:val="16"/>
          <w:szCs w:val="16"/>
          <w:lang w:val="es-ES"/>
        </w:rPr>
        <w:t>Avance metas proyecto 7859</w:t>
      </w:r>
    </w:p>
    <w:p w14:paraId="3E2717F9" w14:textId="77777777" w:rsidR="0062203D" w:rsidRPr="0062203D" w:rsidRDefault="0062203D" w:rsidP="0062203D">
      <w:pPr>
        <w:spacing w:after="0"/>
        <w:rPr>
          <w:lang w:val="es-ES"/>
        </w:rPr>
      </w:pPr>
    </w:p>
    <w:tbl>
      <w:tblPr>
        <w:tblW w:w="0" w:type="auto"/>
        <w:tblLayout w:type="fixed"/>
        <w:tblLook w:val="04A0" w:firstRow="1" w:lastRow="0" w:firstColumn="1" w:lastColumn="0" w:noHBand="0" w:noVBand="1"/>
      </w:tblPr>
      <w:tblGrid>
        <w:gridCol w:w="3601"/>
        <w:gridCol w:w="1896"/>
        <w:gridCol w:w="1258"/>
        <w:gridCol w:w="1066"/>
        <w:gridCol w:w="1014"/>
      </w:tblGrid>
      <w:tr w:rsidR="00177FF9" w:rsidRPr="00D20B64" w14:paraId="13A57246" w14:textId="77777777" w:rsidTr="00177FF9">
        <w:trPr>
          <w:trHeight w:val="255"/>
        </w:trPr>
        <w:tc>
          <w:tcPr>
            <w:tcW w:w="8835"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tcPr>
          <w:p w14:paraId="3042F45D"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Proyecto 7859. Fortalecimiento institucional</w:t>
            </w:r>
          </w:p>
        </w:tc>
      </w:tr>
      <w:tr w:rsidR="00177FF9" w:rsidRPr="00D20B64" w14:paraId="041464B9" w14:textId="77777777" w:rsidTr="00177FF9">
        <w:trPr>
          <w:trHeight w:val="255"/>
        </w:trPr>
        <w:tc>
          <w:tcPr>
            <w:tcW w:w="8835"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tcPr>
          <w:p w14:paraId="4D1D9CC7"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Propósito 5. Construir Bogotá - región con gobierno abierto, transparente y ciudadanía consciente</w:t>
            </w:r>
          </w:p>
        </w:tc>
      </w:tr>
      <w:tr w:rsidR="00177FF9" w:rsidRPr="00D20B64" w14:paraId="58725733" w14:textId="77777777" w:rsidTr="00177FF9">
        <w:trPr>
          <w:trHeight w:val="255"/>
        </w:trPr>
        <w:tc>
          <w:tcPr>
            <w:tcW w:w="8835"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tcPr>
          <w:p w14:paraId="1D68CC4D"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Programa 56. Gestión pública efectiva</w:t>
            </w:r>
          </w:p>
        </w:tc>
      </w:tr>
      <w:tr w:rsidR="00177FF9" w:rsidRPr="00D20B64" w14:paraId="3C176147" w14:textId="77777777" w:rsidTr="00177FF9">
        <w:trPr>
          <w:trHeight w:val="345"/>
        </w:trPr>
        <w:tc>
          <w:tcPr>
            <w:tcW w:w="549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vAlign w:val="center"/>
          </w:tcPr>
          <w:p w14:paraId="35882654"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META PROYECTO</w:t>
            </w:r>
          </w:p>
        </w:tc>
        <w:tc>
          <w:tcPr>
            <w:tcW w:w="1258" w:type="dxa"/>
            <w:tcBorders>
              <w:top w:val="nil"/>
              <w:left w:val="nil"/>
              <w:bottom w:val="single" w:sz="8" w:space="0" w:color="000000" w:themeColor="text1"/>
              <w:right w:val="single" w:sz="8" w:space="0" w:color="000000" w:themeColor="text1"/>
            </w:tcBorders>
            <w:shd w:val="clear" w:color="auto" w:fill="95B3D7"/>
            <w:vAlign w:val="center"/>
          </w:tcPr>
          <w:p w14:paraId="43334672"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PROGRAMADO</w:t>
            </w:r>
          </w:p>
        </w:tc>
        <w:tc>
          <w:tcPr>
            <w:tcW w:w="1066" w:type="dxa"/>
            <w:tcBorders>
              <w:top w:val="nil"/>
              <w:left w:val="single" w:sz="8" w:space="0" w:color="000000" w:themeColor="text1"/>
              <w:bottom w:val="single" w:sz="8" w:space="0" w:color="000000" w:themeColor="text1"/>
              <w:right w:val="single" w:sz="8" w:space="0" w:color="000000" w:themeColor="text1"/>
            </w:tcBorders>
            <w:shd w:val="clear" w:color="auto" w:fill="95B3D7"/>
            <w:vAlign w:val="center"/>
          </w:tcPr>
          <w:p w14:paraId="21226CC4"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EJECUTADO</w:t>
            </w:r>
          </w:p>
        </w:tc>
        <w:tc>
          <w:tcPr>
            <w:tcW w:w="1014" w:type="dxa"/>
            <w:tcBorders>
              <w:top w:val="nil"/>
              <w:left w:val="single" w:sz="8" w:space="0" w:color="000000" w:themeColor="text1"/>
              <w:bottom w:val="single" w:sz="8" w:space="0" w:color="000000" w:themeColor="text1"/>
              <w:right w:val="single" w:sz="8" w:space="0" w:color="000000" w:themeColor="text1"/>
            </w:tcBorders>
            <w:shd w:val="clear" w:color="auto" w:fill="95B3D7"/>
            <w:vAlign w:val="center"/>
          </w:tcPr>
          <w:p w14:paraId="40B35D84"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 DE EJECUCIÓN</w:t>
            </w:r>
          </w:p>
        </w:tc>
      </w:tr>
      <w:tr w:rsidR="00177FF9" w:rsidRPr="00D20B64" w14:paraId="410D1274" w14:textId="77777777" w:rsidTr="00177FF9">
        <w:trPr>
          <w:trHeight w:val="255"/>
        </w:trPr>
        <w:tc>
          <w:tcPr>
            <w:tcW w:w="360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FBAFD7" w14:textId="77777777" w:rsidR="00177FF9" w:rsidRPr="00D20B64" w:rsidRDefault="00177FF9" w:rsidP="00D20B64">
            <w:pPr>
              <w:spacing w:after="0" w:line="257" w:lineRule="auto"/>
              <w:rPr>
                <w:rFonts w:ascii="Arial" w:hAnsi="Arial" w:cs="Arial"/>
              </w:rPr>
            </w:pPr>
            <w:r w:rsidRPr="00D20B64">
              <w:rPr>
                <w:rFonts w:ascii="Arial" w:eastAsia="Arial" w:hAnsi="Arial" w:cs="Arial"/>
                <w:color w:val="000000" w:themeColor="text1"/>
                <w:sz w:val="15"/>
                <w:szCs w:val="15"/>
              </w:rPr>
              <w:t>Aumentar 89,43 puntos el  índice de satisfacción al usuario</w:t>
            </w:r>
          </w:p>
        </w:tc>
        <w:tc>
          <w:tcPr>
            <w:tcW w:w="1896" w:type="dxa"/>
            <w:tcBorders>
              <w:top w:val="nil"/>
              <w:left w:val="single" w:sz="8" w:space="0" w:color="000000" w:themeColor="text1"/>
              <w:bottom w:val="single" w:sz="8" w:space="0" w:color="000000" w:themeColor="text1"/>
              <w:right w:val="single" w:sz="8" w:space="0" w:color="000000" w:themeColor="text1"/>
            </w:tcBorders>
            <w:vAlign w:val="center"/>
          </w:tcPr>
          <w:p w14:paraId="3D95BD26" w14:textId="77777777" w:rsidR="00177FF9" w:rsidRPr="00D20B64" w:rsidRDefault="00177FF9" w:rsidP="00D20B64">
            <w:pPr>
              <w:spacing w:after="0" w:line="257" w:lineRule="auto"/>
              <w:rPr>
                <w:rFonts w:ascii="Arial" w:hAnsi="Arial" w:cs="Arial"/>
              </w:rPr>
            </w:pPr>
            <w:r w:rsidRPr="00D20B64">
              <w:rPr>
                <w:rFonts w:ascii="Arial" w:eastAsia="Arial" w:hAnsi="Arial" w:cs="Arial"/>
                <w:color w:val="000000" w:themeColor="text1"/>
                <w:sz w:val="15"/>
                <w:szCs w:val="15"/>
              </w:rPr>
              <w:t>Magnitud física</w:t>
            </w:r>
          </w:p>
        </w:tc>
        <w:tc>
          <w:tcPr>
            <w:tcW w:w="12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4861FD1"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86,43</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7F5392"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86,00</w:t>
            </w:r>
          </w:p>
        </w:tc>
        <w:tc>
          <w:tcPr>
            <w:tcW w:w="101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B5B5D1"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99,50%</w:t>
            </w:r>
          </w:p>
        </w:tc>
      </w:tr>
      <w:tr w:rsidR="00177FF9" w:rsidRPr="00D20B64" w14:paraId="0E0EF515" w14:textId="77777777" w:rsidTr="00177FF9">
        <w:trPr>
          <w:trHeight w:val="270"/>
        </w:trPr>
        <w:tc>
          <w:tcPr>
            <w:tcW w:w="3601" w:type="dxa"/>
            <w:vMerge/>
            <w:tcBorders>
              <w:left w:val="single" w:sz="0" w:space="0" w:color="000000" w:themeColor="text1"/>
              <w:bottom w:val="single" w:sz="0" w:space="0" w:color="000000" w:themeColor="text1"/>
              <w:right w:val="single" w:sz="0" w:space="0" w:color="000000" w:themeColor="text1"/>
            </w:tcBorders>
            <w:vAlign w:val="center"/>
          </w:tcPr>
          <w:p w14:paraId="2D89CBD3" w14:textId="77777777" w:rsidR="00177FF9" w:rsidRPr="00D20B64" w:rsidRDefault="00177FF9" w:rsidP="00D20B64">
            <w:pPr>
              <w:spacing w:after="0"/>
              <w:rPr>
                <w:rFonts w:ascii="Arial" w:hAnsi="Arial" w:cs="Arial"/>
              </w:rPr>
            </w:pPr>
          </w:p>
        </w:tc>
        <w:tc>
          <w:tcPr>
            <w:tcW w:w="1896" w:type="dxa"/>
            <w:tcBorders>
              <w:top w:val="single" w:sz="8" w:space="0" w:color="000000" w:themeColor="text1"/>
              <w:left w:val="nil"/>
              <w:bottom w:val="single" w:sz="8" w:space="0" w:color="000000" w:themeColor="text1"/>
              <w:right w:val="single" w:sz="8" w:space="0" w:color="000000" w:themeColor="text1"/>
            </w:tcBorders>
            <w:vAlign w:val="center"/>
          </w:tcPr>
          <w:p w14:paraId="1A5D35C5" w14:textId="77777777" w:rsidR="00177FF9" w:rsidRPr="00D20B64" w:rsidRDefault="00177FF9" w:rsidP="00D20B64">
            <w:pPr>
              <w:spacing w:after="0" w:line="257" w:lineRule="auto"/>
              <w:rPr>
                <w:rFonts w:ascii="Arial" w:hAnsi="Arial" w:cs="Arial"/>
              </w:rPr>
            </w:pPr>
            <w:r w:rsidRPr="00D20B64">
              <w:rPr>
                <w:rFonts w:ascii="Arial" w:eastAsia="Arial" w:hAnsi="Arial" w:cs="Arial"/>
                <w:color w:val="000000" w:themeColor="text1"/>
                <w:sz w:val="15"/>
                <w:szCs w:val="15"/>
              </w:rPr>
              <w:t>Recursos presupuestales</w:t>
            </w:r>
          </w:p>
        </w:tc>
        <w:tc>
          <w:tcPr>
            <w:tcW w:w="12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E4916C"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$142</w:t>
            </w:r>
            <w:r w:rsidRPr="00D20B64">
              <w:rPr>
                <w:rFonts w:ascii="Arial" w:eastAsia="Arial" w:hAnsi="Arial" w:cs="Arial"/>
                <w:b/>
                <w:bCs/>
                <w:color w:val="000000" w:themeColor="text1"/>
                <w:sz w:val="15"/>
                <w:szCs w:val="15"/>
              </w:rPr>
              <w:t>*</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ABA151"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$114</w:t>
            </w:r>
          </w:p>
        </w:tc>
        <w:tc>
          <w:tcPr>
            <w:tcW w:w="101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588C67"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80.75%</w:t>
            </w:r>
          </w:p>
        </w:tc>
      </w:tr>
      <w:tr w:rsidR="00177FF9" w:rsidRPr="00D20B64" w14:paraId="2E5D0886" w14:textId="77777777" w:rsidTr="00177FF9">
        <w:trPr>
          <w:trHeight w:val="255"/>
        </w:trPr>
        <w:tc>
          <w:tcPr>
            <w:tcW w:w="3601" w:type="dxa"/>
            <w:vMerge w:val="restart"/>
            <w:tcBorders>
              <w:top w:val="nil"/>
              <w:left w:val="single" w:sz="8" w:space="0" w:color="000000" w:themeColor="text1"/>
              <w:bottom w:val="single" w:sz="8" w:space="0" w:color="auto"/>
              <w:right w:val="single" w:sz="8" w:space="0" w:color="000000" w:themeColor="text1"/>
            </w:tcBorders>
            <w:vAlign w:val="center"/>
          </w:tcPr>
          <w:p w14:paraId="6EDCD9CD" w14:textId="77777777" w:rsidR="00177FF9" w:rsidRPr="00D20B64" w:rsidRDefault="00177FF9" w:rsidP="00D20B64">
            <w:pPr>
              <w:spacing w:after="0" w:line="257" w:lineRule="auto"/>
              <w:rPr>
                <w:rFonts w:ascii="Arial" w:eastAsia="Arial" w:hAnsi="Arial" w:cs="Arial"/>
                <w:color w:val="000000" w:themeColor="text1"/>
                <w:sz w:val="15"/>
                <w:szCs w:val="15"/>
              </w:rPr>
            </w:pPr>
            <w:r w:rsidRPr="00D20B64">
              <w:rPr>
                <w:rFonts w:ascii="Arial" w:eastAsia="Arial" w:hAnsi="Arial" w:cs="Arial"/>
                <w:color w:val="000000" w:themeColor="text1"/>
                <w:sz w:val="15"/>
                <w:szCs w:val="15"/>
              </w:rPr>
              <w:t>Fortalecer 1 sistema de gestión para la UAERMV</w:t>
            </w:r>
            <w:r w:rsidRPr="00D20B64">
              <w:rPr>
                <w:rFonts w:ascii="Arial" w:hAnsi="Arial" w:cs="Arial"/>
              </w:rPr>
              <w:br/>
            </w:r>
            <w:r w:rsidRPr="00D20B64">
              <w:rPr>
                <w:rFonts w:ascii="Arial" w:eastAsia="Arial" w:hAnsi="Arial" w:cs="Arial"/>
                <w:color w:val="000000" w:themeColor="text1"/>
                <w:sz w:val="15"/>
                <w:szCs w:val="15"/>
              </w:rPr>
              <w:t xml:space="preserve"> </w:t>
            </w:r>
            <w:r w:rsidRPr="00D20B64">
              <w:rPr>
                <w:rFonts w:ascii="Arial" w:hAnsi="Arial" w:cs="Arial"/>
              </w:rPr>
              <w:br/>
            </w:r>
          </w:p>
        </w:tc>
        <w:tc>
          <w:tcPr>
            <w:tcW w:w="18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9C9000" w14:textId="77777777" w:rsidR="00177FF9" w:rsidRPr="00D20B64" w:rsidRDefault="00177FF9" w:rsidP="00D20B64">
            <w:pPr>
              <w:spacing w:after="0" w:line="257" w:lineRule="auto"/>
              <w:rPr>
                <w:rFonts w:ascii="Arial" w:hAnsi="Arial" w:cs="Arial"/>
              </w:rPr>
            </w:pPr>
            <w:r w:rsidRPr="00D20B64">
              <w:rPr>
                <w:rFonts w:ascii="Arial" w:eastAsia="Arial" w:hAnsi="Arial" w:cs="Arial"/>
                <w:color w:val="000000" w:themeColor="text1"/>
                <w:sz w:val="15"/>
                <w:szCs w:val="15"/>
              </w:rPr>
              <w:t>Magnitud física</w:t>
            </w:r>
          </w:p>
        </w:tc>
        <w:tc>
          <w:tcPr>
            <w:tcW w:w="12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4D13A8"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1,00</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F81510"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1.00</w:t>
            </w:r>
          </w:p>
        </w:tc>
        <w:tc>
          <w:tcPr>
            <w:tcW w:w="101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4CB233"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100%</w:t>
            </w:r>
          </w:p>
        </w:tc>
      </w:tr>
      <w:tr w:rsidR="00177FF9" w:rsidRPr="00D20B64" w14:paraId="6F1B57DA" w14:textId="77777777" w:rsidTr="00177FF9">
        <w:trPr>
          <w:trHeight w:val="300"/>
        </w:trPr>
        <w:tc>
          <w:tcPr>
            <w:tcW w:w="3601" w:type="dxa"/>
            <w:vMerge/>
            <w:tcBorders>
              <w:left w:val="single" w:sz="0" w:space="0" w:color="000000" w:themeColor="text1"/>
              <w:bottom w:val="single" w:sz="0" w:space="0" w:color="000000" w:themeColor="text1"/>
              <w:right w:val="single" w:sz="0" w:space="0" w:color="000000" w:themeColor="text1"/>
            </w:tcBorders>
            <w:vAlign w:val="center"/>
          </w:tcPr>
          <w:p w14:paraId="421CC6C9" w14:textId="77777777" w:rsidR="00177FF9" w:rsidRPr="00D20B64" w:rsidRDefault="00177FF9" w:rsidP="00D20B64">
            <w:pPr>
              <w:spacing w:after="0"/>
              <w:rPr>
                <w:rFonts w:ascii="Arial" w:hAnsi="Arial" w:cs="Arial"/>
              </w:rPr>
            </w:pPr>
          </w:p>
        </w:tc>
        <w:tc>
          <w:tcPr>
            <w:tcW w:w="1896" w:type="dxa"/>
            <w:tcBorders>
              <w:top w:val="single" w:sz="8" w:space="0" w:color="000000" w:themeColor="text1"/>
              <w:left w:val="nil"/>
              <w:bottom w:val="single" w:sz="8" w:space="0" w:color="auto"/>
              <w:right w:val="single" w:sz="8" w:space="0" w:color="000000" w:themeColor="text1"/>
            </w:tcBorders>
            <w:vAlign w:val="center"/>
          </w:tcPr>
          <w:p w14:paraId="6502D925" w14:textId="77777777" w:rsidR="00177FF9" w:rsidRPr="00D20B64" w:rsidRDefault="00177FF9" w:rsidP="00D20B64">
            <w:pPr>
              <w:spacing w:after="0" w:line="257" w:lineRule="auto"/>
              <w:rPr>
                <w:rFonts w:ascii="Arial" w:hAnsi="Arial" w:cs="Arial"/>
              </w:rPr>
            </w:pPr>
            <w:r w:rsidRPr="00D20B64">
              <w:rPr>
                <w:rFonts w:ascii="Arial" w:eastAsia="Arial" w:hAnsi="Arial" w:cs="Arial"/>
                <w:color w:val="000000" w:themeColor="text1"/>
                <w:sz w:val="15"/>
                <w:szCs w:val="15"/>
              </w:rPr>
              <w:t>Recursos presupuestales</w:t>
            </w:r>
          </w:p>
        </w:tc>
        <w:tc>
          <w:tcPr>
            <w:tcW w:w="1258" w:type="dxa"/>
            <w:tcBorders>
              <w:top w:val="single" w:sz="8" w:space="0" w:color="000000" w:themeColor="text1"/>
              <w:left w:val="single" w:sz="8" w:space="0" w:color="000000" w:themeColor="text1"/>
              <w:bottom w:val="single" w:sz="8" w:space="0" w:color="auto"/>
              <w:right w:val="single" w:sz="8" w:space="0" w:color="000000" w:themeColor="text1"/>
            </w:tcBorders>
            <w:vAlign w:val="center"/>
          </w:tcPr>
          <w:p w14:paraId="39514F43"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$8.599</w:t>
            </w:r>
            <w:r w:rsidRPr="00D20B64">
              <w:rPr>
                <w:rFonts w:ascii="Arial" w:eastAsia="Arial" w:hAnsi="Arial" w:cs="Arial"/>
                <w:b/>
                <w:bCs/>
                <w:color w:val="000000" w:themeColor="text1"/>
                <w:sz w:val="15"/>
                <w:szCs w:val="15"/>
              </w:rPr>
              <w:t>*</w:t>
            </w:r>
          </w:p>
        </w:tc>
        <w:tc>
          <w:tcPr>
            <w:tcW w:w="1066" w:type="dxa"/>
            <w:tcBorders>
              <w:top w:val="single" w:sz="8" w:space="0" w:color="000000" w:themeColor="text1"/>
              <w:left w:val="single" w:sz="8" w:space="0" w:color="000000" w:themeColor="text1"/>
              <w:bottom w:val="single" w:sz="8" w:space="0" w:color="auto"/>
              <w:right w:val="single" w:sz="8" w:space="0" w:color="000000" w:themeColor="text1"/>
            </w:tcBorders>
            <w:vAlign w:val="center"/>
          </w:tcPr>
          <w:p w14:paraId="7F5A899D"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$8.322</w:t>
            </w:r>
            <w:r w:rsidRPr="00D20B64">
              <w:rPr>
                <w:rFonts w:ascii="Arial" w:eastAsia="Arial" w:hAnsi="Arial" w:cs="Arial"/>
                <w:b/>
                <w:bCs/>
                <w:color w:val="000000" w:themeColor="text1"/>
                <w:sz w:val="15"/>
                <w:szCs w:val="15"/>
              </w:rPr>
              <w:t>*</w:t>
            </w:r>
          </w:p>
        </w:tc>
        <w:tc>
          <w:tcPr>
            <w:tcW w:w="1014" w:type="dxa"/>
            <w:tcBorders>
              <w:top w:val="single" w:sz="8" w:space="0" w:color="000000" w:themeColor="text1"/>
              <w:left w:val="single" w:sz="8" w:space="0" w:color="000000" w:themeColor="text1"/>
              <w:bottom w:val="single" w:sz="8" w:space="0" w:color="auto"/>
              <w:right w:val="single" w:sz="8" w:space="0" w:color="000000" w:themeColor="text1"/>
            </w:tcBorders>
            <w:vAlign w:val="center"/>
          </w:tcPr>
          <w:p w14:paraId="4F5E48CA"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96.78%</w:t>
            </w:r>
          </w:p>
        </w:tc>
      </w:tr>
      <w:tr w:rsidR="00177FF9" w:rsidRPr="00D20B64" w14:paraId="57F6EF1A" w14:textId="77777777" w:rsidTr="00177FF9">
        <w:trPr>
          <w:trHeight w:val="255"/>
        </w:trPr>
        <w:tc>
          <w:tcPr>
            <w:tcW w:w="3601" w:type="dxa"/>
            <w:vMerge w:val="restart"/>
            <w:tcBorders>
              <w:top w:val="nil"/>
              <w:left w:val="single" w:sz="8" w:space="0" w:color="000000" w:themeColor="text1"/>
              <w:bottom w:val="single" w:sz="8" w:space="0" w:color="auto"/>
              <w:right w:val="single" w:sz="8" w:space="0" w:color="000000" w:themeColor="text1"/>
            </w:tcBorders>
            <w:vAlign w:val="center"/>
          </w:tcPr>
          <w:p w14:paraId="07064AAC" w14:textId="77777777" w:rsidR="00177FF9" w:rsidRPr="00D20B64" w:rsidRDefault="00177FF9" w:rsidP="00D20B64">
            <w:pPr>
              <w:spacing w:after="0" w:line="257" w:lineRule="auto"/>
              <w:rPr>
                <w:rFonts w:ascii="Arial" w:hAnsi="Arial" w:cs="Arial"/>
              </w:rPr>
            </w:pPr>
            <w:r w:rsidRPr="00D20B64">
              <w:rPr>
                <w:rFonts w:ascii="Arial" w:eastAsia="Arial" w:hAnsi="Arial" w:cs="Arial"/>
                <w:color w:val="000000" w:themeColor="text1"/>
                <w:sz w:val="15"/>
                <w:szCs w:val="15"/>
              </w:rPr>
              <w:t>Adecuación y mantenimiento de 2 sedes de la UAERMV</w:t>
            </w:r>
          </w:p>
        </w:tc>
        <w:tc>
          <w:tcPr>
            <w:tcW w:w="1896" w:type="dxa"/>
            <w:tcBorders>
              <w:top w:val="single" w:sz="8" w:space="0" w:color="auto"/>
              <w:left w:val="single" w:sz="8" w:space="0" w:color="auto"/>
              <w:bottom w:val="single" w:sz="8" w:space="0" w:color="auto"/>
              <w:right w:val="single" w:sz="8" w:space="0" w:color="auto"/>
            </w:tcBorders>
            <w:vAlign w:val="center"/>
          </w:tcPr>
          <w:p w14:paraId="176B615C" w14:textId="77777777" w:rsidR="00177FF9" w:rsidRPr="00D20B64" w:rsidRDefault="00177FF9" w:rsidP="00D20B64">
            <w:pPr>
              <w:spacing w:after="0" w:line="257" w:lineRule="auto"/>
              <w:rPr>
                <w:rFonts w:ascii="Arial" w:hAnsi="Arial" w:cs="Arial"/>
              </w:rPr>
            </w:pPr>
            <w:r w:rsidRPr="00D20B64">
              <w:rPr>
                <w:rFonts w:ascii="Arial" w:eastAsia="Arial" w:hAnsi="Arial" w:cs="Arial"/>
                <w:color w:val="000000" w:themeColor="text1"/>
                <w:sz w:val="15"/>
                <w:szCs w:val="15"/>
              </w:rPr>
              <w:t>Magnitud física</w:t>
            </w:r>
          </w:p>
        </w:tc>
        <w:tc>
          <w:tcPr>
            <w:tcW w:w="1258" w:type="dxa"/>
            <w:tcBorders>
              <w:top w:val="single" w:sz="8" w:space="0" w:color="auto"/>
              <w:left w:val="single" w:sz="8" w:space="0" w:color="auto"/>
              <w:bottom w:val="single" w:sz="8" w:space="0" w:color="auto"/>
              <w:right w:val="single" w:sz="8" w:space="0" w:color="auto"/>
            </w:tcBorders>
            <w:vAlign w:val="center"/>
          </w:tcPr>
          <w:p w14:paraId="0D82B4BB"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0,47</w:t>
            </w:r>
          </w:p>
        </w:tc>
        <w:tc>
          <w:tcPr>
            <w:tcW w:w="1066" w:type="dxa"/>
            <w:tcBorders>
              <w:top w:val="single" w:sz="8" w:space="0" w:color="auto"/>
              <w:left w:val="single" w:sz="8" w:space="0" w:color="auto"/>
              <w:bottom w:val="single" w:sz="8" w:space="0" w:color="auto"/>
              <w:right w:val="single" w:sz="8" w:space="0" w:color="auto"/>
            </w:tcBorders>
            <w:vAlign w:val="center"/>
          </w:tcPr>
          <w:p w14:paraId="6A5C2726"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0,47</w:t>
            </w:r>
          </w:p>
        </w:tc>
        <w:tc>
          <w:tcPr>
            <w:tcW w:w="1014" w:type="dxa"/>
            <w:tcBorders>
              <w:top w:val="single" w:sz="8" w:space="0" w:color="auto"/>
              <w:left w:val="single" w:sz="8" w:space="0" w:color="auto"/>
              <w:bottom w:val="single" w:sz="8" w:space="0" w:color="auto"/>
              <w:right w:val="single" w:sz="8" w:space="0" w:color="auto"/>
            </w:tcBorders>
            <w:vAlign w:val="center"/>
          </w:tcPr>
          <w:p w14:paraId="6C56C600"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100.00%</w:t>
            </w:r>
          </w:p>
        </w:tc>
      </w:tr>
      <w:tr w:rsidR="00177FF9" w:rsidRPr="00D20B64" w14:paraId="22DDD016" w14:textId="77777777" w:rsidTr="00177FF9">
        <w:trPr>
          <w:trHeight w:val="255"/>
        </w:trPr>
        <w:tc>
          <w:tcPr>
            <w:tcW w:w="3601" w:type="dxa"/>
            <w:vMerge/>
            <w:tcBorders>
              <w:left w:val="single" w:sz="0" w:space="0" w:color="000000" w:themeColor="text1"/>
              <w:bottom w:val="single" w:sz="0" w:space="0" w:color="auto"/>
              <w:right w:val="single" w:sz="0" w:space="0" w:color="000000" w:themeColor="text1"/>
            </w:tcBorders>
            <w:vAlign w:val="center"/>
          </w:tcPr>
          <w:p w14:paraId="373F9116" w14:textId="77777777" w:rsidR="00177FF9" w:rsidRPr="00D20B64" w:rsidRDefault="00177FF9" w:rsidP="00D20B64">
            <w:pPr>
              <w:spacing w:after="0"/>
              <w:rPr>
                <w:rFonts w:ascii="Arial" w:hAnsi="Arial" w:cs="Arial"/>
              </w:rPr>
            </w:pPr>
          </w:p>
        </w:tc>
        <w:tc>
          <w:tcPr>
            <w:tcW w:w="1896" w:type="dxa"/>
            <w:tcBorders>
              <w:top w:val="single" w:sz="8" w:space="0" w:color="auto"/>
              <w:left w:val="nil"/>
              <w:bottom w:val="single" w:sz="8" w:space="0" w:color="auto"/>
              <w:right w:val="single" w:sz="8" w:space="0" w:color="auto"/>
            </w:tcBorders>
            <w:vAlign w:val="center"/>
          </w:tcPr>
          <w:p w14:paraId="1CADCE43" w14:textId="77777777" w:rsidR="00177FF9" w:rsidRPr="00D20B64" w:rsidRDefault="00177FF9" w:rsidP="00D20B64">
            <w:pPr>
              <w:spacing w:after="0" w:line="257" w:lineRule="auto"/>
              <w:rPr>
                <w:rFonts w:ascii="Arial" w:hAnsi="Arial" w:cs="Arial"/>
              </w:rPr>
            </w:pPr>
            <w:r w:rsidRPr="00D20B64">
              <w:rPr>
                <w:rFonts w:ascii="Arial" w:eastAsia="Arial" w:hAnsi="Arial" w:cs="Arial"/>
                <w:color w:val="000000" w:themeColor="text1"/>
                <w:sz w:val="15"/>
                <w:szCs w:val="15"/>
              </w:rPr>
              <w:t>Recursos presupuestales</w:t>
            </w:r>
          </w:p>
        </w:tc>
        <w:tc>
          <w:tcPr>
            <w:tcW w:w="1258" w:type="dxa"/>
            <w:tcBorders>
              <w:top w:val="single" w:sz="8" w:space="0" w:color="auto"/>
              <w:left w:val="single" w:sz="8" w:space="0" w:color="auto"/>
              <w:bottom w:val="single" w:sz="8" w:space="0" w:color="auto"/>
              <w:right w:val="single" w:sz="8" w:space="0" w:color="auto"/>
            </w:tcBorders>
            <w:vAlign w:val="center"/>
          </w:tcPr>
          <w:p w14:paraId="52CEAEF0"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$9.407</w:t>
            </w:r>
            <w:r w:rsidRPr="00D20B64">
              <w:rPr>
                <w:rFonts w:ascii="Arial" w:eastAsia="Arial" w:hAnsi="Arial" w:cs="Arial"/>
                <w:b/>
                <w:bCs/>
                <w:color w:val="000000" w:themeColor="text1"/>
                <w:sz w:val="15"/>
                <w:szCs w:val="15"/>
              </w:rPr>
              <w:t>*</w:t>
            </w:r>
          </w:p>
        </w:tc>
        <w:tc>
          <w:tcPr>
            <w:tcW w:w="1066" w:type="dxa"/>
            <w:tcBorders>
              <w:top w:val="single" w:sz="8" w:space="0" w:color="auto"/>
              <w:left w:val="single" w:sz="8" w:space="0" w:color="auto"/>
              <w:bottom w:val="single" w:sz="8" w:space="0" w:color="auto"/>
              <w:right w:val="single" w:sz="8" w:space="0" w:color="auto"/>
            </w:tcBorders>
            <w:vAlign w:val="center"/>
          </w:tcPr>
          <w:p w14:paraId="5E1A1BC8"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$9.106</w:t>
            </w:r>
            <w:r w:rsidRPr="00D20B64">
              <w:rPr>
                <w:rFonts w:ascii="Arial" w:eastAsia="Arial" w:hAnsi="Arial" w:cs="Arial"/>
                <w:b/>
                <w:bCs/>
                <w:color w:val="000000" w:themeColor="text1"/>
                <w:sz w:val="15"/>
                <w:szCs w:val="15"/>
              </w:rPr>
              <w:t>*</w:t>
            </w:r>
          </w:p>
        </w:tc>
        <w:tc>
          <w:tcPr>
            <w:tcW w:w="1014" w:type="dxa"/>
            <w:tcBorders>
              <w:top w:val="single" w:sz="8" w:space="0" w:color="auto"/>
              <w:left w:val="single" w:sz="8" w:space="0" w:color="auto"/>
              <w:bottom w:val="single" w:sz="8" w:space="0" w:color="auto"/>
              <w:right w:val="single" w:sz="8" w:space="0" w:color="auto"/>
            </w:tcBorders>
            <w:vAlign w:val="center"/>
          </w:tcPr>
          <w:p w14:paraId="2AA8A565"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96.80%</w:t>
            </w:r>
          </w:p>
        </w:tc>
      </w:tr>
    </w:tbl>
    <w:p w14:paraId="32849EE8" w14:textId="77777777" w:rsidR="00177FF9" w:rsidRPr="00D20B64" w:rsidRDefault="00177FF9" w:rsidP="00D20B64">
      <w:pPr>
        <w:spacing w:after="0" w:line="257" w:lineRule="auto"/>
        <w:jc w:val="both"/>
        <w:rPr>
          <w:rFonts w:ascii="Arial" w:hAnsi="Arial" w:cs="Arial"/>
          <w:sz w:val="16"/>
          <w:szCs w:val="16"/>
        </w:rPr>
      </w:pPr>
      <w:r w:rsidRPr="00D20B64">
        <w:rPr>
          <w:rFonts w:ascii="Arial" w:eastAsia="Arial" w:hAnsi="Arial" w:cs="Arial"/>
          <w:b/>
          <w:bCs/>
          <w:color w:val="000000" w:themeColor="text1"/>
          <w:sz w:val="16"/>
          <w:szCs w:val="16"/>
          <w:lang w:val="es-ES"/>
        </w:rPr>
        <w:t>*</w:t>
      </w:r>
      <w:r w:rsidRPr="00D20B64">
        <w:rPr>
          <w:rFonts w:ascii="Arial" w:eastAsia="Arial" w:hAnsi="Arial" w:cs="Arial"/>
          <w:color w:val="000000" w:themeColor="text1"/>
          <w:sz w:val="16"/>
          <w:szCs w:val="16"/>
          <w:lang w:val="es-ES"/>
        </w:rPr>
        <w:t xml:space="preserve"> Cifras representadas en millones de pesos</w:t>
      </w:r>
    </w:p>
    <w:p w14:paraId="79BE61FF" w14:textId="77777777" w:rsidR="0062203D" w:rsidRDefault="0062203D" w:rsidP="00D20B64">
      <w:pPr>
        <w:spacing w:after="0" w:line="257" w:lineRule="auto"/>
        <w:jc w:val="center"/>
        <w:rPr>
          <w:rFonts w:ascii="Arial" w:eastAsia="Arial" w:hAnsi="Arial" w:cs="Arial"/>
          <w:b/>
          <w:bCs/>
          <w:color w:val="000000" w:themeColor="text1"/>
          <w:sz w:val="16"/>
          <w:szCs w:val="16"/>
          <w:lang w:val="es-ES"/>
        </w:rPr>
      </w:pPr>
    </w:p>
    <w:p w14:paraId="24D0E5A0" w14:textId="61E3C30B" w:rsidR="00177FF9" w:rsidRPr="00D20B64" w:rsidRDefault="00177FF9" w:rsidP="00D20B64">
      <w:pPr>
        <w:spacing w:after="0" w:line="257" w:lineRule="auto"/>
        <w:jc w:val="center"/>
        <w:rPr>
          <w:rFonts w:ascii="Arial" w:hAnsi="Arial" w:cs="Arial"/>
          <w:sz w:val="16"/>
          <w:szCs w:val="16"/>
        </w:rPr>
      </w:pPr>
      <w:r w:rsidRPr="00D20B64">
        <w:rPr>
          <w:rFonts w:ascii="Arial" w:eastAsia="Arial" w:hAnsi="Arial" w:cs="Arial"/>
          <w:b/>
          <w:bCs/>
          <w:color w:val="000000" w:themeColor="text1"/>
          <w:sz w:val="16"/>
          <w:szCs w:val="16"/>
          <w:lang w:val="es-ES"/>
        </w:rPr>
        <w:t>Fuente:</w:t>
      </w:r>
      <w:r w:rsidRPr="00D20B64">
        <w:rPr>
          <w:rFonts w:ascii="Arial" w:eastAsia="Arial" w:hAnsi="Arial" w:cs="Arial"/>
          <w:color w:val="000000" w:themeColor="text1"/>
          <w:sz w:val="16"/>
          <w:szCs w:val="16"/>
          <w:lang w:val="es-ES"/>
        </w:rPr>
        <w:t xml:space="preserve"> Plan de Acción 2020 - 2024 Componente de gestión e inversión por entidad con corte a 31/12/2021. SEGPLAN</w:t>
      </w:r>
    </w:p>
    <w:p w14:paraId="38995325" w14:textId="77777777" w:rsidR="00B924AC" w:rsidRPr="00D20B64" w:rsidRDefault="00177FF9" w:rsidP="00D20B64">
      <w:pPr>
        <w:spacing w:after="0" w:line="257" w:lineRule="auto"/>
        <w:jc w:val="both"/>
        <w:rPr>
          <w:rFonts w:ascii="Arial" w:eastAsia="Arial" w:hAnsi="Arial" w:cs="Arial"/>
          <w:b/>
          <w:color w:val="000000" w:themeColor="text1"/>
          <w:sz w:val="24"/>
          <w:szCs w:val="24"/>
          <w:lang w:val="es-ES"/>
        </w:rPr>
      </w:pPr>
      <w:r w:rsidRPr="00D20B64">
        <w:rPr>
          <w:rFonts w:ascii="Arial" w:eastAsia="Arial" w:hAnsi="Arial" w:cs="Arial"/>
          <w:b/>
          <w:color w:val="000000" w:themeColor="text1"/>
          <w:sz w:val="24"/>
          <w:szCs w:val="24"/>
          <w:lang w:val="es-ES"/>
        </w:rPr>
        <w:t xml:space="preserve"> </w:t>
      </w:r>
    </w:p>
    <w:p w14:paraId="6A2A52B6" w14:textId="6429F498" w:rsidR="00177FF9" w:rsidRPr="00D20B64" w:rsidRDefault="00177FF9" w:rsidP="00D20B64">
      <w:pPr>
        <w:spacing w:after="0" w:line="257" w:lineRule="auto"/>
        <w:jc w:val="both"/>
        <w:rPr>
          <w:rFonts w:ascii="Arial" w:hAnsi="Arial" w:cs="Arial"/>
        </w:rPr>
      </w:pPr>
      <w:r w:rsidRPr="00D20B64">
        <w:rPr>
          <w:rFonts w:ascii="Arial" w:eastAsia="Arial" w:hAnsi="Arial" w:cs="Arial"/>
          <w:b/>
          <w:color w:val="000000" w:themeColor="text1"/>
          <w:lang w:val="es-ES"/>
        </w:rPr>
        <w:t>Meta proyecto: Aumentar 89.43 puntos el índice de satisfacción al usuario.</w:t>
      </w:r>
    </w:p>
    <w:p w14:paraId="74B405D4"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b/>
          <w:bCs/>
          <w:color w:val="000000" w:themeColor="text1"/>
          <w:lang w:val="es-ES"/>
        </w:rPr>
        <w:lastRenderedPageBreak/>
        <w:t xml:space="preserve"> </w:t>
      </w:r>
    </w:p>
    <w:p w14:paraId="5FEDFEB6"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El resultado acumulado de satisfacción de partes interesadas es de 86% para el año 2021 donde se encuestaron 2987 personas que corresponden a:</w:t>
      </w:r>
    </w:p>
    <w:p w14:paraId="4851808E"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2295 ciudadanos, usuarios/beneficiarios directos de las obras, 194 colaboradores de UMV, y 498 ciudadanos; de los cuales 2565 (86%) se encuentran satisfechos, 417 (14%) se encuentran insatisfechos y 5 no responden.</w:t>
      </w:r>
    </w:p>
    <w:p w14:paraId="79BDABC3"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Beneficios: la medición de la percepción de la satisfacción ciudadana del usuario beneficiario, colaboradores de la UAERMV y ciudadanos, es un ejercicio constante que nos permite identificar puntos críticos de trabajo, oportunidades de mejora, y necesidades de los grupos de valor, evidenciando una buena confianza de los ciudadanos con la Unidad por su gestión en la conservación de las vías, acceso a la información, y las interacciones con sus grupos de valor.</w:t>
      </w:r>
    </w:p>
    <w:p w14:paraId="7C73526B"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 xml:space="preserve"> </w:t>
      </w:r>
    </w:p>
    <w:p w14:paraId="4CF8C6C9" w14:textId="2DCF0881" w:rsidR="00177FF9" w:rsidRPr="00D20B64" w:rsidRDefault="00177FF9" w:rsidP="00D20B64">
      <w:pPr>
        <w:spacing w:after="0" w:line="257" w:lineRule="auto"/>
        <w:jc w:val="both"/>
        <w:rPr>
          <w:rFonts w:ascii="Arial" w:hAnsi="Arial" w:cs="Arial"/>
          <w:b/>
        </w:rPr>
      </w:pPr>
      <w:r w:rsidRPr="00D20B64">
        <w:rPr>
          <w:rFonts w:ascii="Arial" w:eastAsia="Arial" w:hAnsi="Arial" w:cs="Arial"/>
          <w:b/>
          <w:color w:val="000000" w:themeColor="text1"/>
          <w:lang w:val="es-ES"/>
        </w:rPr>
        <w:t xml:space="preserve"> Meta proyecto: Fortalecer 1 sistema de gestión para la UAERMV.</w:t>
      </w:r>
    </w:p>
    <w:p w14:paraId="7EEEEC8D"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b/>
          <w:bCs/>
          <w:color w:val="000000" w:themeColor="text1"/>
          <w:lang w:val="es-ES"/>
        </w:rPr>
        <w:t xml:space="preserve"> </w:t>
      </w:r>
    </w:p>
    <w:p w14:paraId="2EF5CDC4" w14:textId="31768571"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Se adelantaron las siguientes actividades en el marco del fo</w:t>
      </w:r>
      <w:r w:rsidR="00B924AC" w:rsidRPr="00D20B64">
        <w:rPr>
          <w:rFonts w:ascii="Arial" w:eastAsia="Arial" w:hAnsi="Arial" w:cs="Arial"/>
          <w:color w:val="000000" w:themeColor="text1"/>
          <w:lang w:val="es-ES"/>
        </w:rPr>
        <w:t>rtalecimiento institucional así:</w:t>
      </w:r>
    </w:p>
    <w:p w14:paraId="26E3AB73" w14:textId="6D743C9E" w:rsidR="00177FF9" w:rsidRPr="00D20B64"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Se han efectuado 4 mesas de seguimiento a los proyectos de inversión, en las cuales se exponen los avances, físicos y presupuestales (vigencia, pasivos y reservas), y las alertas y oportunidades de mejora. Las mesas se desarrollan con una mirada integral de los proyectos.</w:t>
      </w:r>
    </w:p>
    <w:p w14:paraId="1F467DA6" w14:textId="77777777" w:rsidR="00B924AC" w:rsidRPr="00D20B64" w:rsidRDefault="00B924AC" w:rsidP="00D20B64">
      <w:pPr>
        <w:spacing w:after="0" w:line="257" w:lineRule="auto"/>
        <w:jc w:val="both"/>
        <w:rPr>
          <w:rFonts w:ascii="Arial" w:hAnsi="Arial" w:cs="Arial"/>
        </w:rPr>
      </w:pPr>
    </w:p>
    <w:p w14:paraId="07352D0D"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En el marco de la gestión del conocimiento, la UAERMV viene desarrollando las actividades que permitirán la apropiación de la metodología de gestión de proyectos y lo concerniente a los activos de información de la Entidad.</w:t>
      </w:r>
    </w:p>
    <w:p w14:paraId="1E0E1022" w14:textId="142A535A" w:rsidR="00177FF9" w:rsidRPr="00D20B64"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La UMV obtuvo concepto de viabilidad presupuestal relacionado con la creación de la Oficina de Control Disciplinario Interno, en cumplimiento del artículo 93 de la Ley 1952 de 2019.</w:t>
      </w:r>
    </w:p>
    <w:p w14:paraId="36CC60B0" w14:textId="77777777" w:rsidR="00B924AC" w:rsidRPr="00D20B64" w:rsidRDefault="00B924AC" w:rsidP="00D20B64">
      <w:pPr>
        <w:spacing w:after="0" w:line="257" w:lineRule="auto"/>
        <w:jc w:val="both"/>
        <w:rPr>
          <w:rFonts w:ascii="Arial" w:hAnsi="Arial" w:cs="Arial"/>
        </w:rPr>
      </w:pPr>
    </w:p>
    <w:p w14:paraId="1C8DBBF9" w14:textId="6BFC7C19" w:rsidR="00177FF9" w:rsidRPr="00D20B64"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El proceso de Gestión Documental implementa el Sistema Integrado de Conservación SIC, para conservar, custodiar y preservar los acervos documentales que son la fuente primaria en la construcción de la historia de nuestra nación.</w:t>
      </w:r>
    </w:p>
    <w:p w14:paraId="5031AF7C" w14:textId="77777777" w:rsidR="00B924AC" w:rsidRPr="00D20B64" w:rsidRDefault="00B924AC" w:rsidP="00D20B64">
      <w:pPr>
        <w:spacing w:after="0" w:line="257" w:lineRule="auto"/>
        <w:jc w:val="both"/>
        <w:rPr>
          <w:rFonts w:ascii="Arial" w:hAnsi="Arial" w:cs="Arial"/>
        </w:rPr>
      </w:pPr>
    </w:p>
    <w:p w14:paraId="04710E36"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En el marco del Plan Anual de Estímulos e Incentivos para la vigencia 2021 se adelantaron actividades de Promoción y prevención de la Salud, fortalecimiento del Clima Laboral, reconocimientos / talleres, cierre de Gestión, y Apoyos Educativos.</w:t>
      </w:r>
    </w:p>
    <w:p w14:paraId="003ADD6D" w14:textId="0CCEDE34" w:rsidR="00177FF9" w:rsidRPr="00D20B64"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La página web alcanzo un acumulando total de 256.239 visitas lo que representa el 106,76% de la meta propuesta de 240 mil visitas al año.</w:t>
      </w:r>
    </w:p>
    <w:p w14:paraId="772F3333" w14:textId="77777777" w:rsidR="00B924AC" w:rsidRPr="00D20B64" w:rsidRDefault="00B924AC" w:rsidP="00D20B64">
      <w:pPr>
        <w:spacing w:after="0" w:line="257" w:lineRule="auto"/>
        <w:jc w:val="both"/>
        <w:rPr>
          <w:rFonts w:ascii="Arial" w:hAnsi="Arial" w:cs="Arial"/>
        </w:rPr>
      </w:pPr>
    </w:p>
    <w:p w14:paraId="6D4D4DBA"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Los boletines publicados en la web tuvieron 5.707 visitas y la información contenida en ellos fue publicada por medios de comunicación como RCN Radio, El Espectador, Noticias Caracol y Portal Bogotá, entre otros.</w:t>
      </w:r>
    </w:p>
    <w:p w14:paraId="49ABBC14"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Durante el II semestre de 2021 se aplicó la Encuesta de Satisfacción de Atención y Servicio a la Ciudadanía, bajo una muestra de trescientas cuarenta y seis (346) encuestas.</w:t>
      </w:r>
    </w:p>
    <w:p w14:paraId="56490414" w14:textId="77777777" w:rsidR="00B924AC" w:rsidRPr="00D20B64"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 xml:space="preserve"> </w:t>
      </w:r>
    </w:p>
    <w:p w14:paraId="2D556962" w14:textId="32F403F8" w:rsidR="00177FF9" w:rsidRPr="00D20B64" w:rsidRDefault="00177FF9" w:rsidP="00D20B64">
      <w:pPr>
        <w:spacing w:after="0" w:line="257" w:lineRule="auto"/>
        <w:jc w:val="both"/>
        <w:rPr>
          <w:rFonts w:ascii="Arial" w:hAnsi="Arial" w:cs="Arial"/>
          <w:b/>
        </w:rPr>
      </w:pPr>
      <w:r w:rsidRPr="00D20B64">
        <w:rPr>
          <w:rFonts w:ascii="Arial" w:eastAsia="Arial" w:hAnsi="Arial" w:cs="Arial"/>
          <w:b/>
          <w:color w:val="000000" w:themeColor="text1"/>
          <w:lang w:val="es-ES"/>
        </w:rPr>
        <w:t>Meta proyecto: Adecuación y mantenimiento de 2 sedes de la UAERMV.</w:t>
      </w:r>
    </w:p>
    <w:p w14:paraId="40B894D1"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 xml:space="preserve"> </w:t>
      </w:r>
    </w:p>
    <w:p w14:paraId="0431E2F5" w14:textId="1B379AED" w:rsidR="00177FF9" w:rsidRPr="00D20B64"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Se adelantaron las siguientes actividades:</w:t>
      </w:r>
    </w:p>
    <w:p w14:paraId="3F3F3556" w14:textId="77777777" w:rsidR="00B924AC" w:rsidRPr="00D20B64" w:rsidRDefault="00B924AC" w:rsidP="00D20B64">
      <w:pPr>
        <w:spacing w:after="0" w:line="257" w:lineRule="auto"/>
        <w:jc w:val="both"/>
        <w:rPr>
          <w:rFonts w:ascii="Arial" w:hAnsi="Arial" w:cs="Arial"/>
        </w:rPr>
      </w:pPr>
    </w:p>
    <w:p w14:paraId="08DC79FE"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A través de esta meta se lograron garantizar los servicios de arriendo y vigilancia de la sede operativa.</w:t>
      </w:r>
    </w:p>
    <w:p w14:paraId="0D40C677"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Se logró atender una serie significativa de necesidades de la entidad en cuanto a infraestructura física en la sede de producción relacionadas con la seguridad de pasarelas y escaleras y el desarrollo de un estudio geo eléctrico para determinar la existencia de una fuente de agua para suplir las necesidades hídricas de la sede de manera autónoma.</w:t>
      </w:r>
    </w:p>
    <w:p w14:paraId="090A77C2" w14:textId="6CC2B46B" w:rsidR="00177FF9"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Por otro lado, la entidad tiene suscrito el contrato 500 de 2021, mediante el cual se presta el servicio de vigilancia y seguridad privada a las sedes de la entidad y los bienes por el cual es legalmente responsable, y mediante el contrato No. 411 de 2021se contó con una sede adecuada para el funcionamiento de las actividades operativas y técnicas de la Entidad</w:t>
      </w:r>
    </w:p>
    <w:p w14:paraId="0490680F" w14:textId="77777777" w:rsidR="0062203D" w:rsidRPr="00D20B64" w:rsidRDefault="0062203D" w:rsidP="00D20B64">
      <w:pPr>
        <w:spacing w:after="0" w:line="257" w:lineRule="auto"/>
        <w:jc w:val="both"/>
        <w:rPr>
          <w:rFonts w:ascii="Arial" w:hAnsi="Arial" w:cs="Arial"/>
        </w:rPr>
      </w:pPr>
    </w:p>
    <w:p w14:paraId="1D71AE2F" w14:textId="0E47C738" w:rsidR="00B924AC" w:rsidRPr="000D647D" w:rsidRDefault="00177FF9" w:rsidP="000D647D">
      <w:pPr>
        <w:pStyle w:val="Ttulo2"/>
        <w:numPr>
          <w:ilvl w:val="2"/>
          <w:numId w:val="3"/>
        </w:numPr>
        <w:spacing w:before="0"/>
        <w:jc w:val="both"/>
        <w:rPr>
          <w:rFonts w:eastAsia="Arial" w:cs="Arial"/>
          <w:sz w:val="22"/>
          <w:szCs w:val="22"/>
        </w:rPr>
      </w:pPr>
      <w:r w:rsidRPr="000D647D">
        <w:rPr>
          <w:rFonts w:eastAsia="Arial" w:cs="Arial"/>
          <w:color w:val="000000" w:themeColor="text1"/>
          <w:sz w:val="22"/>
          <w:szCs w:val="22"/>
          <w:lang w:val="es-ES"/>
        </w:rPr>
        <w:t xml:space="preserve"> </w:t>
      </w:r>
      <w:bookmarkStart w:id="37" w:name="_Toc95497557"/>
      <w:r w:rsidR="00B924AC" w:rsidRPr="000D647D">
        <w:rPr>
          <w:rFonts w:eastAsia="Arial" w:cs="Arial"/>
          <w:sz w:val="22"/>
          <w:szCs w:val="22"/>
        </w:rPr>
        <w:t xml:space="preserve">Proyecto </w:t>
      </w:r>
      <w:r w:rsidR="000D647D" w:rsidRPr="000D647D">
        <w:rPr>
          <w:rFonts w:eastAsia="Arial" w:cs="Arial"/>
          <w:sz w:val="22"/>
          <w:szCs w:val="22"/>
          <w:lang w:val="es-MX"/>
        </w:rPr>
        <w:t xml:space="preserve">de inversión </w:t>
      </w:r>
      <w:r w:rsidR="00B924AC" w:rsidRPr="000D647D">
        <w:rPr>
          <w:rFonts w:eastAsia="Arial" w:cs="Arial"/>
          <w:sz w:val="22"/>
          <w:szCs w:val="22"/>
        </w:rPr>
        <w:t xml:space="preserve">7860 - </w:t>
      </w:r>
      <w:r w:rsidRPr="000D647D">
        <w:rPr>
          <w:rFonts w:eastAsia="Arial" w:cs="Arial"/>
          <w:sz w:val="22"/>
          <w:szCs w:val="22"/>
        </w:rPr>
        <w:t>Fortalecimiento de los componentes de TI para la transformación digital</w:t>
      </w:r>
      <w:bookmarkEnd w:id="37"/>
    </w:p>
    <w:p w14:paraId="06E8AB9C" w14:textId="77777777" w:rsidR="00B924AC" w:rsidRPr="00D20B64" w:rsidRDefault="00B924AC" w:rsidP="00D20B64">
      <w:pPr>
        <w:spacing w:after="0" w:line="257" w:lineRule="auto"/>
        <w:jc w:val="both"/>
        <w:rPr>
          <w:rFonts w:ascii="Arial" w:eastAsia="Arial" w:hAnsi="Arial" w:cs="Arial"/>
          <w:color w:val="000000" w:themeColor="text1"/>
          <w:lang w:val="es-ES"/>
        </w:rPr>
      </w:pPr>
    </w:p>
    <w:p w14:paraId="317A580D" w14:textId="71C0A78C" w:rsidR="00177FF9" w:rsidRPr="00D20B64" w:rsidRDefault="00177FF9" w:rsidP="0062203D">
      <w:pPr>
        <w:spacing w:after="0" w:line="257" w:lineRule="auto"/>
        <w:jc w:val="both"/>
        <w:rPr>
          <w:rFonts w:ascii="Arial" w:eastAsia="Arial" w:hAnsi="Arial" w:cs="Arial"/>
          <w:b/>
          <w:szCs w:val="24"/>
        </w:rPr>
      </w:pPr>
      <w:r w:rsidRPr="00D20B64">
        <w:rPr>
          <w:rFonts w:ascii="Arial" w:eastAsia="Arial" w:hAnsi="Arial" w:cs="Arial"/>
          <w:b/>
          <w:color w:val="000000" w:themeColor="text1"/>
          <w:lang w:val="es-ES"/>
        </w:rPr>
        <w:t>Metas</w:t>
      </w:r>
      <w:r w:rsidRPr="00D20B64">
        <w:rPr>
          <w:rFonts w:ascii="Arial" w:eastAsia="Arial" w:hAnsi="Arial" w:cs="Arial"/>
          <w:b/>
          <w:bCs/>
          <w:color w:val="000000" w:themeColor="text1"/>
          <w:lang w:val="es-ES"/>
        </w:rPr>
        <w:t xml:space="preserve"> Plan de Desarrollo:</w:t>
      </w:r>
    </w:p>
    <w:p w14:paraId="3D90B281" w14:textId="77777777" w:rsidR="00177FF9" w:rsidRPr="00D20B64" w:rsidRDefault="00177FF9" w:rsidP="0062203D">
      <w:pPr>
        <w:spacing w:after="0"/>
        <w:jc w:val="center"/>
        <w:rPr>
          <w:rFonts w:ascii="Arial" w:hAnsi="Arial" w:cs="Arial"/>
        </w:rPr>
      </w:pPr>
      <w:r w:rsidRPr="00D20B64">
        <w:rPr>
          <w:rFonts w:ascii="Arial" w:eastAsia="Arial" w:hAnsi="Arial" w:cs="Arial"/>
          <w:b/>
          <w:bCs/>
          <w:color w:val="000000" w:themeColor="text1"/>
          <w:sz w:val="24"/>
          <w:szCs w:val="24"/>
          <w:lang w:val="es-ES"/>
        </w:rPr>
        <w:t xml:space="preserve"> </w:t>
      </w:r>
    </w:p>
    <w:p w14:paraId="731CD926" w14:textId="174C2210" w:rsidR="00177FF9" w:rsidRDefault="00290CB8" w:rsidP="0062203D">
      <w:pPr>
        <w:pStyle w:val="Descripcin"/>
        <w:spacing w:after="0"/>
        <w:jc w:val="center"/>
        <w:rPr>
          <w:rFonts w:ascii="Arial" w:eastAsia="Arial" w:hAnsi="Arial" w:cs="Arial"/>
          <w:color w:val="000000" w:themeColor="text1"/>
          <w:sz w:val="16"/>
          <w:szCs w:val="16"/>
          <w:lang w:val="es-ES"/>
        </w:rPr>
      </w:pPr>
      <w:r w:rsidRPr="00D20B64">
        <w:rPr>
          <w:rFonts w:ascii="Arial" w:hAnsi="Arial" w:cs="Arial"/>
          <w:sz w:val="16"/>
          <w:szCs w:val="16"/>
        </w:rPr>
        <w:t xml:space="preserve">Tabla </w:t>
      </w:r>
      <w:r w:rsidRPr="00D20B64">
        <w:rPr>
          <w:rFonts w:ascii="Arial" w:hAnsi="Arial" w:cs="Arial"/>
          <w:sz w:val="16"/>
          <w:szCs w:val="16"/>
        </w:rPr>
        <w:fldChar w:fldCharType="begin"/>
      </w:r>
      <w:r w:rsidRPr="00D20B64">
        <w:rPr>
          <w:rFonts w:ascii="Arial" w:hAnsi="Arial" w:cs="Arial"/>
          <w:sz w:val="16"/>
          <w:szCs w:val="16"/>
        </w:rPr>
        <w:instrText xml:space="preserve"> SEQ Tabla \* ARABIC </w:instrText>
      </w:r>
      <w:r w:rsidRPr="00D20B64">
        <w:rPr>
          <w:rFonts w:ascii="Arial" w:hAnsi="Arial" w:cs="Arial"/>
          <w:sz w:val="16"/>
          <w:szCs w:val="16"/>
        </w:rPr>
        <w:fldChar w:fldCharType="separate"/>
      </w:r>
      <w:r w:rsidR="00C637CE">
        <w:rPr>
          <w:rFonts w:ascii="Arial" w:hAnsi="Arial" w:cs="Arial"/>
          <w:noProof/>
          <w:sz w:val="16"/>
          <w:szCs w:val="16"/>
        </w:rPr>
        <w:t>9</w:t>
      </w:r>
      <w:r w:rsidRPr="00D20B64">
        <w:rPr>
          <w:rFonts w:ascii="Arial" w:hAnsi="Arial" w:cs="Arial"/>
          <w:sz w:val="16"/>
          <w:szCs w:val="16"/>
        </w:rPr>
        <w:fldChar w:fldCharType="end"/>
      </w:r>
      <w:r w:rsidRPr="00D20B64">
        <w:rPr>
          <w:rFonts w:ascii="Arial" w:hAnsi="Arial" w:cs="Arial"/>
          <w:sz w:val="16"/>
          <w:szCs w:val="16"/>
        </w:rPr>
        <w:t xml:space="preserve">. </w:t>
      </w:r>
      <w:r w:rsidR="00177FF9" w:rsidRPr="00D20B64">
        <w:rPr>
          <w:rFonts w:ascii="Arial" w:eastAsia="Arial" w:hAnsi="Arial" w:cs="Arial"/>
          <w:color w:val="000000" w:themeColor="text1"/>
          <w:sz w:val="16"/>
          <w:szCs w:val="16"/>
          <w:lang w:val="es-ES"/>
        </w:rPr>
        <w:t>Avance metas PDD proyecto 7860</w:t>
      </w:r>
    </w:p>
    <w:p w14:paraId="6A24A3F1" w14:textId="77777777" w:rsidR="0062203D" w:rsidRPr="0062203D" w:rsidRDefault="0062203D" w:rsidP="0062203D">
      <w:pPr>
        <w:spacing w:after="0"/>
        <w:rPr>
          <w:lang w:val="es-ES"/>
        </w:rPr>
      </w:pPr>
    </w:p>
    <w:tbl>
      <w:tblPr>
        <w:tblW w:w="0" w:type="auto"/>
        <w:tblLayout w:type="fixed"/>
        <w:tblLook w:val="04A0" w:firstRow="1" w:lastRow="0" w:firstColumn="1" w:lastColumn="0" w:noHBand="0" w:noVBand="1"/>
      </w:tblPr>
      <w:tblGrid>
        <w:gridCol w:w="1541"/>
        <w:gridCol w:w="1539"/>
        <w:gridCol w:w="993"/>
        <w:gridCol w:w="847"/>
        <w:gridCol w:w="813"/>
        <w:gridCol w:w="1013"/>
        <w:gridCol w:w="1013"/>
        <w:gridCol w:w="1076"/>
      </w:tblGrid>
      <w:tr w:rsidR="00177FF9" w:rsidRPr="00D20B64" w14:paraId="4B6A118C" w14:textId="77777777" w:rsidTr="00177FF9">
        <w:trPr>
          <w:trHeight w:val="300"/>
        </w:trPr>
        <w:tc>
          <w:tcPr>
            <w:tcW w:w="8835" w:type="dxa"/>
            <w:gridSpan w:val="8"/>
            <w:tcBorders>
              <w:top w:val="single" w:sz="8" w:space="0" w:color="auto"/>
              <w:left w:val="single" w:sz="8" w:space="0" w:color="auto"/>
              <w:bottom w:val="single" w:sz="8" w:space="0" w:color="auto"/>
              <w:right w:val="single" w:sz="8" w:space="0" w:color="auto"/>
            </w:tcBorders>
            <w:shd w:val="clear" w:color="auto" w:fill="BDD7EE"/>
            <w:vAlign w:val="center"/>
          </w:tcPr>
          <w:p w14:paraId="34C3824A"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4"/>
                <w:szCs w:val="14"/>
              </w:rPr>
              <w:t>PROYECTO 7860  Fortalecimiento de los componentes de TI para la transformación digital</w:t>
            </w:r>
            <w:r w:rsidRPr="00D20B64">
              <w:rPr>
                <w:rFonts w:ascii="Arial" w:eastAsia="Arial" w:hAnsi="Arial" w:cs="Arial"/>
                <w:color w:val="000000" w:themeColor="text1"/>
                <w:sz w:val="14"/>
                <w:szCs w:val="14"/>
              </w:rPr>
              <w:t xml:space="preserve"> </w:t>
            </w:r>
          </w:p>
        </w:tc>
      </w:tr>
      <w:tr w:rsidR="00177FF9" w:rsidRPr="00D20B64" w14:paraId="2E56B1DE" w14:textId="77777777" w:rsidTr="00177FF9">
        <w:trPr>
          <w:trHeight w:val="300"/>
        </w:trPr>
        <w:tc>
          <w:tcPr>
            <w:tcW w:w="8835" w:type="dxa"/>
            <w:gridSpan w:val="8"/>
            <w:tcBorders>
              <w:top w:val="single" w:sz="8" w:space="0" w:color="auto"/>
              <w:left w:val="single" w:sz="8" w:space="0" w:color="auto"/>
              <w:bottom w:val="single" w:sz="8" w:space="0" w:color="auto"/>
              <w:right w:val="single" w:sz="8" w:space="0" w:color="auto"/>
            </w:tcBorders>
            <w:shd w:val="clear" w:color="auto" w:fill="BDD7EE"/>
            <w:vAlign w:val="center"/>
          </w:tcPr>
          <w:p w14:paraId="3F2FF855"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4"/>
                <w:szCs w:val="14"/>
              </w:rPr>
              <w:t>PROPÓSITO 5   Construir Bogotá región con gobierno abierto, transparente y ciudadanía consciente</w:t>
            </w:r>
            <w:r w:rsidRPr="00D20B64">
              <w:rPr>
                <w:rFonts w:ascii="Arial" w:eastAsia="Arial" w:hAnsi="Arial" w:cs="Arial"/>
                <w:color w:val="000000" w:themeColor="text1"/>
                <w:sz w:val="14"/>
                <w:szCs w:val="14"/>
              </w:rPr>
              <w:t xml:space="preserve"> </w:t>
            </w:r>
          </w:p>
        </w:tc>
      </w:tr>
      <w:tr w:rsidR="00177FF9" w:rsidRPr="00D20B64" w14:paraId="41B6F2C0" w14:textId="77777777" w:rsidTr="00177FF9">
        <w:trPr>
          <w:trHeight w:val="300"/>
        </w:trPr>
        <w:tc>
          <w:tcPr>
            <w:tcW w:w="8835" w:type="dxa"/>
            <w:gridSpan w:val="8"/>
            <w:tcBorders>
              <w:top w:val="single" w:sz="8" w:space="0" w:color="auto"/>
              <w:left w:val="single" w:sz="8" w:space="0" w:color="auto"/>
              <w:bottom w:val="single" w:sz="8" w:space="0" w:color="auto"/>
              <w:right w:val="single" w:sz="8" w:space="0" w:color="auto"/>
            </w:tcBorders>
            <w:shd w:val="clear" w:color="auto" w:fill="BDD7EE"/>
            <w:vAlign w:val="center"/>
          </w:tcPr>
          <w:p w14:paraId="4EF25515"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4"/>
                <w:szCs w:val="14"/>
              </w:rPr>
              <w:t>PROGRAMA 56 Gestión pública efectiva</w:t>
            </w:r>
            <w:r w:rsidRPr="00D20B64">
              <w:rPr>
                <w:rFonts w:ascii="Arial" w:eastAsia="Arial" w:hAnsi="Arial" w:cs="Arial"/>
                <w:color w:val="000000" w:themeColor="text1"/>
                <w:sz w:val="14"/>
                <w:szCs w:val="14"/>
              </w:rPr>
              <w:t xml:space="preserve"> </w:t>
            </w:r>
          </w:p>
        </w:tc>
      </w:tr>
      <w:tr w:rsidR="00177FF9" w:rsidRPr="00D20B64" w14:paraId="3E581345" w14:textId="77777777" w:rsidTr="00177FF9">
        <w:trPr>
          <w:trHeight w:val="900"/>
        </w:trPr>
        <w:tc>
          <w:tcPr>
            <w:tcW w:w="1541" w:type="dxa"/>
            <w:tcBorders>
              <w:top w:val="single" w:sz="8" w:space="0" w:color="auto"/>
              <w:left w:val="single" w:sz="8" w:space="0" w:color="auto"/>
              <w:bottom w:val="single" w:sz="8" w:space="0" w:color="auto"/>
              <w:right w:val="single" w:sz="8" w:space="0" w:color="auto"/>
            </w:tcBorders>
            <w:shd w:val="clear" w:color="auto" w:fill="BDD7EE"/>
            <w:vAlign w:val="center"/>
          </w:tcPr>
          <w:p w14:paraId="228B8DB6"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4"/>
                <w:szCs w:val="14"/>
              </w:rPr>
              <w:t>METAS PLAN DE DESARROLLO</w:t>
            </w:r>
          </w:p>
        </w:tc>
        <w:tc>
          <w:tcPr>
            <w:tcW w:w="1539" w:type="dxa"/>
            <w:tcBorders>
              <w:top w:val="nil"/>
              <w:left w:val="single" w:sz="8" w:space="0" w:color="auto"/>
              <w:bottom w:val="single" w:sz="8" w:space="0" w:color="auto"/>
              <w:right w:val="single" w:sz="8" w:space="0" w:color="auto"/>
            </w:tcBorders>
            <w:shd w:val="clear" w:color="auto" w:fill="BDD7EE"/>
            <w:vAlign w:val="center"/>
          </w:tcPr>
          <w:p w14:paraId="5EC8506A"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4"/>
                <w:szCs w:val="14"/>
              </w:rPr>
              <w:t>INDICADOR</w:t>
            </w:r>
          </w:p>
        </w:tc>
        <w:tc>
          <w:tcPr>
            <w:tcW w:w="993" w:type="dxa"/>
            <w:tcBorders>
              <w:top w:val="nil"/>
              <w:left w:val="single" w:sz="8" w:space="0" w:color="auto"/>
              <w:bottom w:val="single" w:sz="8" w:space="0" w:color="auto"/>
              <w:right w:val="single" w:sz="8" w:space="0" w:color="auto"/>
            </w:tcBorders>
            <w:shd w:val="clear" w:color="auto" w:fill="BDD7EE"/>
            <w:vAlign w:val="center"/>
          </w:tcPr>
          <w:p w14:paraId="45C1CF6B"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4"/>
                <w:szCs w:val="14"/>
              </w:rPr>
              <w:t>MAGNITUD FÍSICA PROGRAMADA 2021</w:t>
            </w:r>
          </w:p>
        </w:tc>
        <w:tc>
          <w:tcPr>
            <w:tcW w:w="847" w:type="dxa"/>
            <w:tcBorders>
              <w:top w:val="nil"/>
              <w:left w:val="single" w:sz="8" w:space="0" w:color="auto"/>
              <w:bottom w:val="single" w:sz="8" w:space="0" w:color="auto"/>
              <w:right w:val="single" w:sz="8" w:space="0" w:color="auto"/>
            </w:tcBorders>
            <w:shd w:val="clear" w:color="auto" w:fill="BDD7EE"/>
            <w:vAlign w:val="center"/>
          </w:tcPr>
          <w:p w14:paraId="373F1EB4"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4"/>
                <w:szCs w:val="14"/>
              </w:rPr>
              <w:t>MAGNITUD FÍSICA EJECUTADA 2021</w:t>
            </w:r>
          </w:p>
        </w:tc>
        <w:tc>
          <w:tcPr>
            <w:tcW w:w="813" w:type="dxa"/>
            <w:tcBorders>
              <w:top w:val="nil"/>
              <w:left w:val="single" w:sz="8" w:space="0" w:color="auto"/>
              <w:bottom w:val="single" w:sz="8" w:space="0" w:color="auto"/>
              <w:right w:val="single" w:sz="8" w:space="0" w:color="auto"/>
            </w:tcBorders>
            <w:shd w:val="clear" w:color="auto" w:fill="BDD7EE"/>
            <w:vAlign w:val="center"/>
          </w:tcPr>
          <w:p w14:paraId="0B89A946"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4"/>
                <w:szCs w:val="14"/>
              </w:rPr>
              <w:t>% EJECUCIÓN MAGNITUD FÍSICA 2021</w:t>
            </w:r>
          </w:p>
        </w:tc>
        <w:tc>
          <w:tcPr>
            <w:tcW w:w="1013" w:type="dxa"/>
            <w:tcBorders>
              <w:top w:val="nil"/>
              <w:left w:val="single" w:sz="8" w:space="0" w:color="auto"/>
              <w:bottom w:val="single" w:sz="8" w:space="0" w:color="auto"/>
              <w:right w:val="single" w:sz="8" w:space="0" w:color="auto"/>
            </w:tcBorders>
            <w:shd w:val="clear" w:color="auto" w:fill="BDD7EE"/>
            <w:vAlign w:val="center"/>
          </w:tcPr>
          <w:p w14:paraId="3B2F99A7"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4"/>
                <w:szCs w:val="14"/>
              </w:rPr>
              <w:t>PRESUPUESTO PROGRAMADO 2021</w:t>
            </w:r>
          </w:p>
        </w:tc>
        <w:tc>
          <w:tcPr>
            <w:tcW w:w="1013" w:type="dxa"/>
            <w:tcBorders>
              <w:top w:val="nil"/>
              <w:left w:val="single" w:sz="8" w:space="0" w:color="auto"/>
              <w:bottom w:val="single" w:sz="8" w:space="0" w:color="auto"/>
              <w:right w:val="single" w:sz="8" w:space="0" w:color="auto"/>
            </w:tcBorders>
            <w:shd w:val="clear" w:color="auto" w:fill="BDD7EE"/>
            <w:vAlign w:val="center"/>
          </w:tcPr>
          <w:p w14:paraId="2C26707D"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4"/>
                <w:szCs w:val="14"/>
              </w:rPr>
              <w:t>PRESUPUESTO EJECUTADO 2021</w:t>
            </w:r>
          </w:p>
        </w:tc>
        <w:tc>
          <w:tcPr>
            <w:tcW w:w="1076" w:type="dxa"/>
            <w:tcBorders>
              <w:top w:val="nil"/>
              <w:left w:val="single" w:sz="8" w:space="0" w:color="auto"/>
              <w:bottom w:val="single" w:sz="8" w:space="0" w:color="auto"/>
              <w:right w:val="single" w:sz="8" w:space="0" w:color="auto"/>
            </w:tcBorders>
            <w:shd w:val="clear" w:color="auto" w:fill="BDD7EE"/>
            <w:vAlign w:val="center"/>
          </w:tcPr>
          <w:p w14:paraId="59B63690"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4"/>
                <w:szCs w:val="14"/>
              </w:rPr>
              <w:t>% DE EJECUCIÓN PRESUPUESTAL 2021</w:t>
            </w:r>
          </w:p>
        </w:tc>
      </w:tr>
      <w:tr w:rsidR="00177FF9" w:rsidRPr="00D20B64" w14:paraId="06D14CE3" w14:textId="77777777" w:rsidTr="00177FF9">
        <w:trPr>
          <w:trHeight w:val="1620"/>
        </w:trPr>
        <w:tc>
          <w:tcPr>
            <w:tcW w:w="1541" w:type="dxa"/>
            <w:tcBorders>
              <w:top w:val="single" w:sz="8" w:space="0" w:color="auto"/>
              <w:left w:val="single" w:sz="8" w:space="0" w:color="auto"/>
              <w:bottom w:val="single" w:sz="8" w:space="0" w:color="auto"/>
              <w:right w:val="single" w:sz="8" w:space="0" w:color="auto"/>
            </w:tcBorders>
            <w:vAlign w:val="center"/>
          </w:tcPr>
          <w:p w14:paraId="53E8198E"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5"/>
                <w:szCs w:val="15"/>
              </w:rPr>
              <w:t>Aumentar en 5 puntos el índice de desempeño institucional para las entidades del sector movilidad, en el marco de las políticas de MIPG</w:t>
            </w:r>
          </w:p>
        </w:tc>
        <w:tc>
          <w:tcPr>
            <w:tcW w:w="1539" w:type="dxa"/>
            <w:tcBorders>
              <w:top w:val="single" w:sz="8" w:space="0" w:color="auto"/>
              <w:left w:val="single" w:sz="8" w:space="0" w:color="auto"/>
              <w:bottom w:val="single" w:sz="8" w:space="0" w:color="auto"/>
              <w:right w:val="single" w:sz="8" w:space="0" w:color="auto"/>
            </w:tcBorders>
            <w:vAlign w:val="center"/>
          </w:tcPr>
          <w:p w14:paraId="0A292E1D"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5"/>
                <w:szCs w:val="15"/>
              </w:rPr>
              <w:t>Índice de desempeño institucional para las entidades del sector movilidad</w:t>
            </w:r>
          </w:p>
        </w:tc>
        <w:tc>
          <w:tcPr>
            <w:tcW w:w="993" w:type="dxa"/>
            <w:tcBorders>
              <w:top w:val="single" w:sz="8" w:space="0" w:color="auto"/>
              <w:left w:val="single" w:sz="8" w:space="0" w:color="auto"/>
              <w:bottom w:val="single" w:sz="8" w:space="0" w:color="auto"/>
              <w:right w:val="single" w:sz="8" w:space="0" w:color="auto"/>
            </w:tcBorders>
            <w:vAlign w:val="center"/>
          </w:tcPr>
          <w:p w14:paraId="68DAB39F"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5"/>
                <w:szCs w:val="15"/>
              </w:rPr>
              <w:t>65,60</w:t>
            </w:r>
          </w:p>
        </w:tc>
        <w:tc>
          <w:tcPr>
            <w:tcW w:w="847" w:type="dxa"/>
            <w:tcBorders>
              <w:top w:val="single" w:sz="8" w:space="0" w:color="auto"/>
              <w:left w:val="single" w:sz="8" w:space="0" w:color="auto"/>
              <w:bottom w:val="single" w:sz="8" w:space="0" w:color="auto"/>
              <w:right w:val="single" w:sz="8" w:space="0" w:color="auto"/>
            </w:tcBorders>
            <w:vAlign w:val="center"/>
          </w:tcPr>
          <w:p w14:paraId="2929D798"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5"/>
                <w:szCs w:val="15"/>
              </w:rPr>
              <w:t>87,30</w:t>
            </w:r>
          </w:p>
        </w:tc>
        <w:tc>
          <w:tcPr>
            <w:tcW w:w="813" w:type="dxa"/>
            <w:tcBorders>
              <w:top w:val="single" w:sz="8" w:space="0" w:color="auto"/>
              <w:left w:val="single" w:sz="8" w:space="0" w:color="auto"/>
              <w:bottom w:val="single" w:sz="8" w:space="0" w:color="auto"/>
              <w:right w:val="single" w:sz="8" w:space="0" w:color="auto"/>
            </w:tcBorders>
            <w:vAlign w:val="center"/>
          </w:tcPr>
          <w:p w14:paraId="4540AD39"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5"/>
                <w:szCs w:val="15"/>
              </w:rPr>
              <w:t>133,08%</w:t>
            </w:r>
          </w:p>
        </w:tc>
        <w:tc>
          <w:tcPr>
            <w:tcW w:w="1013" w:type="dxa"/>
            <w:tcBorders>
              <w:top w:val="single" w:sz="8" w:space="0" w:color="auto"/>
              <w:left w:val="single" w:sz="8" w:space="0" w:color="auto"/>
              <w:bottom w:val="single" w:sz="8" w:space="0" w:color="auto"/>
              <w:right w:val="single" w:sz="8" w:space="0" w:color="auto"/>
            </w:tcBorders>
            <w:vAlign w:val="center"/>
          </w:tcPr>
          <w:p w14:paraId="5D4236BA"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5"/>
                <w:szCs w:val="15"/>
              </w:rPr>
              <w:t>$ 23.820</w:t>
            </w:r>
          </w:p>
        </w:tc>
        <w:tc>
          <w:tcPr>
            <w:tcW w:w="1013" w:type="dxa"/>
            <w:tcBorders>
              <w:top w:val="single" w:sz="8" w:space="0" w:color="auto"/>
              <w:left w:val="single" w:sz="8" w:space="0" w:color="auto"/>
              <w:bottom w:val="single" w:sz="8" w:space="0" w:color="auto"/>
              <w:right w:val="single" w:sz="8" w:space="0" w:color="auto"/>
            </w:tcBorders>
            <w:vAlign w:val="center"/>
          </w:tcPr>
          <w:p w14:paraId="503A614D"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5"/>
                <w:szCs w:val="15"/>
              </w:rPr>
              <w:t>$22.274</w:t>
            </w:r>
          </w:p>
        </w:tc>
        <w:tc>
          <w:tcPr>
            <w:tcW w:w="1076" w:type="dxa"/>
            <w:tcBorders>
              <w:top w:val="single" w:sz="8" w:space="0" w:color="auto"/>
              <w:left w:val="single" w:sz="8" w:space="0" w:color="auto"/>
              <w:bottom w:val="single" w:sz="8" w:space="0" w:color="auto"/>
              <w:right w:val="single" w:sz="8" w:space="0" w:color="auto"/>
            </w:tcBorders>
            <w:vAlign w:val="center"/>
          </w:tcPr>
          <w:p w14:paraId="6AB397BE"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5"/>
                <w:szCs w:val="15"/>
              </w:rPr>
              <w:t>93,51%</w:t>
            </w:r>
          </w:p>
        </w:tc>
      </w:tr>
    </w:tbl>
    <w:p w14:paraId="7B375909" w14:textId="77777777" w:rsidR="00C21102" w:rsidRDefault="00C21102" w:rsidP="00D20B64">
      <w:pPr>
        <w:spacing w:after="0" w:line="257" w:lineRule="auto"/>
        <w:jc w:val="center"/>
        <w:rPr>
          <w:rFonts w:ascii="Arial" w:eastAsia="Arial" w:hAnsi="Arial" w:cs="Arial"/>
          <w:b/>
          <w:bCs/>
          <w:color w:val="000000" w:themeColor="text1"/>
          <w:sz w:val="16"/>
          <w:szCs w:val="16"/>
          <w:lang w:val="es-ES"/>
        </w:rPr>
      </w:pPr>
    </w:p>
    <w:p w14:paraId="7DAFF720" w14:textId="283E5B0A" w:rsidR="00177FF9" w:rsidRPr="00D20B64" w:rsidRDefault="00177FF9" w:rsidP="00D20B64">
      <w:pPr>
        <w:spacing w:after="0" w:line="257" w:lineRule="auto"/>
        <w:jc w:val="center"/>
        <w:rPr>
          <w:rFonts w:ascii="Arial" w:hAnsi="Arial" w:cs="Arial"/>
          <w:sz w:val="16"/>
          <w:szCs w:val="16"/>
        </w:rPr>
      </w:pPr>
      <w:r w:rsidRPr="00D20B64">
        <w:rPr>
          <w:rFonts w:ascii="Arial" w:eastAsia="Arial" w:hAnsi="Arial" w:cs="Arial"/>
          <w:b/>
          <w:bCs/>
          <w:color w:val="000000" w:themeColor="text1"/>
          <w:sz w:val="16"/>
          <w:szCs w:val="16"/>
          <w:lang w:val="es-ES"/>
        </w:rPr>
        <w:t>Fuente:</w:t>
      </w:r>
      <w:r w:rsidRPr="00D20B64">
        <w:rPr>
          <w:rFonts w:ascii="Arial" w:eastAsia="Arial" w:hAnsi="Arial" w:cs="Arial"/>
          <w:color w:val="000000" w:themeColor="text1"/>
          <w:sz w:val="16"/>
          <w:szCs w:val="16"/>
          <w:lang w:val="es-ES"/>
        </w:rPr>
        <w:t xml:space="preserve"> Informe de inversión SEGPLAN con corte a 31 de diciembre de 2021</w:t>
      </w:r>
    </w:p>
    <w:p w14:paraId="24DB7982" w14:textId="40549744" w:rsidR="00290CB8" w:rsidRPr="00C21102" w:rsidRDefault="00177FF9" w:rsidP="00D20B64">
      <w:pPr>
        <w:spacing w:after="0" w:line="257" w:lineRule="auto"/>
        <w:jc w:val="both"/>
        <w:rPr>
          <w:rFonts w:ascii="Arial" w:hAnsi="Arial" w:cs="Arial"/>
        </w:rPr>
      </w:pPr>
      <w:r w:rsidRPr="00D20B64">
        <w:rPr>
          <w:rFonts w:ascii="Arial" w:eastAsia="Arial" w:hAnsi="Arial" w:cs="Arial"/>
          <w:b/>
          <w:bCs/>
          <w:color w:val="000000" w:themeColor="text1"/>
          <w:sz w:val="24"/>
          <w:szCs w:val="24"/>
          <w:lang w:val="es-ES"/>
        </w:rPr>
        <w:t xml:space="preserve"> </w:t>
      </w:r>
    </w:p>
    <w:p w14:paraId="294DA99D" w14:textId="538B5F7F" w:rsidR="00177FF9" w:rsidRPr="00D20B64" w:rsidRDefault="00177FF9" w:rsidP="00D20B64">
      <w:pPr>
        <w:spacing w:after="0" w:line="257" w:lineRule="auto"/>
        <w:jc w:val="both"/>
        <w:rPr>
          <w:rFonts w:ascii="Arial" w:hAnsi="Arial" w:cs="Arial"/>
          <w:b/>
        </w:rPr>
      </w:pPr>
      <w:r w:rsidRPr="00D20B64">
        <w:rPr>
          <w:rFonts w:ascii="Arial" w:eastAsia="Arial" w:hAnsi="Arial" w:cs="Arial"/>
          <w:b/>
          <w:color w:val="000000" w:themeColor="text1"/>
          <w:lang w:val="es-ES"/>
        </w:rPr>
        <w:t>Meta PDD: “Aumentar en 5 puntos el índice de desempeño institucional para las entidades del sector movilidad, en el marco de las políticas de MIPG”</w:t>
      </w:r>
    </w:p>
    <w:p w14:paraId="2370A6B5"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 xml:space="preserve"> </w:t>
      </w:r>
    </w:p>
    <w:p w14:paraId="5D95C49F"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 xml:space="preserve">A la meta plan de desarrollo, el proyecto 7860 le contribuye con tres (3) aspectos importantes, los cuales soportan y apoyan las actividades de desempeño institucional, a continuación, se describen los logros de cada uno de los aspectos: </w:t>
      </w:r>
    </w:p>
    <w:p w14:paraId="55A50112"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 xml:space="preserve"> </w:t>
      </w:r>
    </w:p>
    <w:p w14:paraId="3626EC4D" w14:textId="77777777" w:rsidR="00177FF9" w:rsidRPr="00D20B64" w:rsidRDefault="00177FF9" w:rsidP="00D20B64">
      <w:pPr>
        <w:pStyle w:val="Prrafodelista"/>
        <w:numPr>
          <w:ilvl w:val="0"/>
          <w:numId w:val="10"/>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 xml:space="preserve">Se fortaleció la </w:t>
      </w:r>
      <w:r w:rsidRPr="00D20B64">
        <w:rPr>
          <w:rFonts w:ascii="Arial" w:eastAsia="Arial" w:hAnsi="Arial" w:cs="Arial"/>
          <w:b/>
          <w:bCs/>
          <w:color w:val="000000" w:themeColor="text1"/>
          <w:lang w:val="es-ES"/>
        </w:rPr>
        <w:t>infraestructura tecnológica</w:t>
      </w:r>
      <w:r w:rsidRPr="00D20B64">
        <w:rPr>
          <w:rFonts w:ascii="Arial" w:eastAsia="Arial" w:hAnsi="Arial" w:cs="Arial"/>
          <w:color w:val="000000" w:themeColor="text1"/>
          <w:lang w:val="es-ES"/>
        </w:rPr>
        <w:t xml:space="preserve"> en cuanto a su administración, monitoreo y disponibilidad, lo que representa la disminución de los tiempos de respuesta de los elementos de TI y el aumento de disponibilidad de los sistemas de </w:t>
      </w:r>
      <w:r w:rsidRPr="00D20B64">
        <w:rPr>
          <w:rFonts w:ascii="Arial" w:eastAsia="Arial" w:hAnsi="Arial" w:cs="Arial"/>
          <w:color w:val="000000" w:themeColor="text1"/>
          <w:lang w:val="es-ES"/>
        </w:rPr>
        <w:lastRenderedPageBreak/>
        <w:t>información.</w:t>
      </w:r>
    </w:p>
    <w:p w14:paraId="392E8813" w14:textId="77777777" w:rsidR="00C21102" w:rsidRPr="00C21102" w:rsidRDefault="00177FF9" w:rsidP="00A51347">
      <w:pPr>
        <w:pStyle w:val="Prrafodelista"/>
        <w:numPr>
          <w:ilvl w:val="0"/>
          <w:numId w:val="10"/>
        </w:numPr>
        <w:spacing w:line="276" w:lineRule="auto"/>
        <w:jc w:val="both"/>
        <w:rPr>
          <w:rFonts w:ascii="Arial" w:eastAsiaTheme="minorEastAsia" w:hAnsi="Arial" w:cs="Arial"/>
          <w:color w:val="000000" w:themeColor="text1"/>
          <w:lang w:val="es-ES"/>
        </w:rPr>
      </w:pPr>
      <w:r w:rsidRPr="00C21102">
        <w:rPr>
          <w:rFonts w:ascii="Arial" w:eastAsia="Arial" w:hAnsi="Arial" w:cs="Arial"/>
          <w:color w:val="000000" w:themeColor="text1"/>
          <w:lang w:val="es-ES"/>
        </w:rPr>
        <w:t xml:space="preserve">Se dió cumplimiento a la implementación satisfactoria de la normatividad vigente y de los requerimientos para la UAERMV en cuanto a temas de TI, lo que le atribuye posicionamiento a la entidad dentro del sector movilidad, en cuanto a la eficiencia y sostenibilidad de la </w:t>
      </w:r>
      <w:r w:rsidRPr="00C21102">
        <w:rPr>
          <w:rFonts w:ascii="Arial" w:eastAsia="Arial" w:hAnsi="Arial" w:cs="Arial"/>
          <w:b/>
          <w:bCs/>
          <w:color w:val="000000" w:themeColor="text1"/>
          <w:lang w:val="es-ES"/>
        </w:rPr>
        <w:t>gestión de TI</w:t>
      </w:r>
      <w:r w:rsidRPr="00C21102">
        <w:rPr>
          <w:rFonts w:ascii="Arial" w:eastAsia="Arial" w:hAnsi="Arial" w:cs="Arial"/>
          <w:color w:val="000000" w:themeColor="text1"/>
          <w:lang w:val="es-ES"/>
        </w:rPr>
        <w:t>.</w:t>
      </w:r>
    </w:p>
    <w:p w14:paraId="32D6CA67" w14:textId="4F2ED94B" w:rsidR="00177FF9" w:rsidRPr="00C21102" w:rsidRDefault="00177FF9" w:rsidP="00A51347">
      <w:pPr>
        <w:pStyle w:val="Prrafodelista"/>
        <w:numPr>
          <w:ilvl w:val="0"/>
          <w:numId w:val="10"/>
        </w:numPr>
        <w:spacing w:line="276" w:lineRule="auto"/>
        <w:jc w:val="both"/>
        <w:rPr>
          <w:rFonts w:ascii="Arial" w:eastAsiaTheme="minorEastAsia" w:hAnsi="Arial" w:cs="Arial"/>
          <w:color w:val="000000" w:themeColor="text1"/>
          <w:lang w:val="es-ES"/>
        </w:rPr>
      </w:pPr>
      <w:r w:rsidRPr="00C21102">
        <w:rPr>
          <w:rFonts w:ascii="Arial" w:eastAsia="Arial" w:hAnsi="Arial" w:cs="Arial"/>
          <w:color w:val="000000" w:themeColor="text1"/>
          <w:lang w:val="es-ES"/>
        </w:rPr>
        <w:t xml:space="preserve">Se fortalecieron los </w:t>
      </w:r>
      <w:r w:rsidRPr="00C21102">
        <w:rPr>
          <w:rFonts w:ascii="Arial" w:eastAsia="Arial" w:hAnsi="Arial" w:cs="Arial"/>
          <w:b/>
          <w:bCs/>
          <w:color w:val="000000" w:themeColor="text1"/>
          <w:lang w:val="es-ES"/>
        </w:rPr>
        <w:t>sistemas de información</w:t>
      </w:r>
      <w:r w:rsidRPr="00C21102">
        <w:rPr>
          <w:rFonts w:ascii="Arial" w:eastAsia="Arial" w:hAnsi="Arial" w:cs="Arial"/>
          <w:color w:val="000000" w:themeColor="text1"/>
          <w:lang w:val="es-ES"/>
        </w:rPr>
        <w:t>, lo cual aumenta la productividad de cada uno de los colaboradores a través de la automatización de los procesos, lo cual impacta de manera positiva en la calidad de la información para la toma de decisiones.</w:t>
      </w:r>
    </w:p>
    <w:p w14:paraId="762D7A84" w14:textId="77777777" w:rsidR="00290CB8"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 xml:space="preserve"> </w:t>
      </w:r>
    </w:p>
    <w:p w14:paraId="5ECCE8D1" w14:textId="60E2C1B1" w:rsidR="00177FF9" w:rsidRPr="00D20B64" w:rsidRDefault="00177FF9" w:rsidP="00C21102">
      <w:pPr>
        <w:spacing w:after="0" w:line="257" w:lineRule="auto"/>
        <w:jc w:val="both"/>
        <w:rPr>
          <w:rFonts w:ascii="Arial" w:hAnsi="Arial" w:cs="Arial"/>
          <w:b/>
        </w:rPr>
      </w:pPr>
      <w:r w:rsidRPr="00D20B64">
        <w:rPr>
          <w:rFonts w:ascii="Arial" w:eastAsia="Arial" w:hAnsi="Arial" w:cs="Arial"/>
          <w:b/>
          <w:bCs/>
          <w:color w:val="000000" w:themeColor="text1"/>
          <w:lang w:val="es-ES"/>
        </w:rPr>
        <w:t>Metas proyecto:</w:t>
      </w:r>
    </w:p>
    <w:p w14:paraId="760C793B" w14:textId="77777777" w:rsidR="00177FF9" w:rsidRPr="00D20B64" w:rsidRDefault="00177FF9" w:rsidP="00C21102">
      <w:pPr>
        <w:spacing w:after="0" w:line="257" w:lineRule="auto"/>
        <w:jc w:val="both"/>
        <w:rPr>
          <w:rFonts w:ascii="Arial" w:hAnsi="Arial" w:cs="Arial"/>
        </w:rPr>
      </w:pPr>
      <w:r w:rsidRPr="00D20B64">
        <w:rPr>
          <w:rFonts w:ascii="Arial" w:eastAsia="Arial" w:hAnsi="Arial" w:cs="Arial"/>
          <w:b/>
          <w:bCs/>
          <w:color w:val="000000" w:themeColor="text1"/>
          <w:sz w:val="24"/>
          <w:szCs w:val="24"/>
          <w:lang w:val="es-ES"/>
        </w:rPr>
        <w:t xml:space="preserve"> </w:t>
      </w:r>
    </w:p>
    <w:p w14:paraId="5793CE6F" w14:textId="3C3BD90F" w:rsidR="00177FF9" w:rsidRDefault="00290CB8" w:rsidP="00C21102">
      <w:pPr>
        <w:pStyle w:val="Descripcin"/>
        <w:spacing w:after="0"/>
        <w:jc w:val="center"/>
        <w:rPr>
          <w:rFonts w:ascii="Arial" w:eastAsia="Arial" w:hAnsi="Arial" w:cs="Arial"/>
          <w:b w:val="0"/>
          <w:color w:val="000000" w:themeColor="text1"/>
          <w:sz w:val="16"/>
          <w:szCs w:val="16"/>
          <w:lang w:val="es-ES"/>
        </w:rPr>
      </w:pPr>
      <w:r w:rsidRPr="00D20B64">
        <w:rPr>
          <w:rFonts w:ascii="Arial" w:hAnsi="Arial" w:cs="Arial"/>
          <w:b w:val="0"/>
          <w:sz w:val="16"/>
          <w:szCs w:val="16"/>
        </w:rPr>
        <w:t xml:space="preserve">Tabla </w:t>
      </w:r>
      <w:r w:rsidRPr="00D20B64">
        <w:rPr>
          <w:rFonts w:ascii="Arial" w:hAnsi="Arial" w:cs="Arial"/>
          <w:b w:val="0"/>
          <w:sz w:val="16"/>
          <w:szCs w:val="16"/>
        </w:rPr>
        <w:fldChar w:fldCharType="begin"/>
      </w:r>
      <w:r w:rsidRPr="00D20B64">
        <w:rPr>
          <w:rFonts w:ascii="Arial" w:hAnsi="Arial" w:cs="Arial"/>
          <w:b w:val="0"/>
          <w:sz w:val="16"/>
          <w:szCs w:val="16"/>
        </w:rPr>
        <w:instrText xml:space="preserve"> SEQ Tabla \* ARABIC </w:instrText>
      </w:r>
      <w:r w:rsidRPr="00D20B64">
        <w:rPr>
          <w:rFonts w:ascii="Arial" w:hAnsi="Arial" w:cs="Arial"/>
          <w:b w:val="0"/>
          <w:sz w:val="16"/>
          <w:szCs w:val="16"/>
        </w:rPr>
        <w:fldChar w:fldCharType="separate"/>
      </w:r>
      <w:r w:rsidR="00C637CE">
        <w:rPr>
          <w:rFonts w:ascii="Arial" w:hAnsi="Arial" w:cs="Arial"/>
          <w:b w:val="0"/>
          <w:noProof/>
          <w:sz w:val="16"/>
          <w:szCs w:val="16"/>
        </w:rPr>
        <w:t>10</w:t>
      </w:r>
      <w:r w:rsidRPr="00D20B64">
        <w:rPr>
          <w:rFonts w:ascii="Arial" w:hAnsi="Arial" w:cs="Arial"/>
          <w:b w:val="0"/>
          <w:sz w:val="16"/>
          <w:szCs w:val="16"/>
        </w:rPr>
        <w:fldChar w:fldCharType="end"/>
      </w:r>
      <w:r w:rsidRPr="00D20B64">
        <w:rPr>
          <w:rFonts w:ascii="Arial" w:hAnsi="Arial" w:cs="Arial"/>
          <w:b w:val="0"/>
          <w:sz w:val="16"/>
          <w:szCs w:val="16"/>
        </w:rPr>
        <w:t xml:space="preserve">. </w:t>
      </w:r>
      <w:r w:rsidR="00177FF9" w:rsidRPr="00D20B64">
        <w:rPr>
          <w:rFonts w:ascii="Arial" w:eastAsia="Arial" w:hAnsi="Arial" w:cs="Arial"/>
          <w:b w:val="0"/>
          <w:color w:val="000000" w:themeColor="text1"/>
          <w:sz w:val="16"/>
          <w:szCs w:val="16"/>
          <w:lang w:val="es-ES"/>
        </w:rPr>
        <w:t>Avance metas proyecto 7860</w:t>
      </w:r>
    </w:p>
    <w:p w14:paraId="588FDB74" w14:textId="77777777" w:rsidR="00C21102" w:rsidRPr="00C21102" w:rsidRDefault="00C21102" w:rsidP="00C21102">
      <w:pPr>
        <w:spacing w:after="0"/>
        <w:rPr>
          <w:lang w:val="es-ES"/>
        </w:rPr>
      </w:pPr>
    </w:p>
    <w:tbl>
      <w:tblPr>
        <w:tblW w:w="0" w:type="auto"/>
        <w:tblLayout w:type="fixed"/>
        <w:tblLook w:val="04A0" w:firstRow="1" w:lastRow="0" w:firstColumn="1" w:lastColumn="0" w:noHBand="0" w:noVBand="1"/>
      </w:tblPr>
      <w:tblGrid>
        <w:gridCol w:w="5306"/>
        <w:gridCol w:w="942"/>
        <w:gridCol w:w="862"/>
        <w:gridCol w:w="862"/>
        <w:gridCol w:w="862"/>
      </w:tblGrid>
      <w:tr w:rsidR="00177FF9" w:rsidRPr="00D20B64" w14:paraId="6A2E5D19" w14:textId="77777777" w:rsidTr="00177FF9">
        <w:trPr>
          <w:trHeight w:val="450"/>
        </w:trPr>
        <w:tc>
          <w:tcPr>
            <w:tcW w:w="8834" w:type="dxa"/>
            <w:gridSpan w:val="5"/>
            <w:tcBorders>
              <w:top w:val="single" w:sz="8" w:space="0" w:color="auto"/>
              <w:left w:val="single" w:sz="8" w:space="0" w:color="auto"/>
              <w:bottom w:val="single" w:sz="8" w:space="0" w:color="auto"/>
              <w:right w:val="single" w:sz="8" w:space="0" w:color="auto"/>
            </w:tcBorders>
            <w:shd w:val="clear" w:color="auto" w:fill="BDD7EE"/>
            <w:vAlign w:val="center"/>
          </w:tcPr>
          <w:p w14:paraId="5C6357DB"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6"/>
                <w:szCs w:val="16"/>
              </w:rPr>
              <w:t>7860  Fortalecimiento de los componentes de TI para la transformación digital</w:t>
            </w:r>
          </w:p>
        </w:tc>
      </w:tr>
      <w:tr w:rsidR="00177FF9" w:rsidRPr="00D20B64" w14:paraId="16433A17" w14:textId="77777777" w:rsidTr="00177FF9">
        <w:trPr>
          <w:trHeight w:val="450"/>
        </w:trPr>
        <w:tc>
          <w:tcPr>
            <w:tcW w:w="6248" w:type="dxa"/>
            <w:gridSpan w:val="2"/>
            <w:tcBorders>
              <w:top w:val="single" w:sz="8" w:space="0" w:color="auto"/>
              <w:left w:val="single" w:sz="8" w:space="0" w:color="auto"/>
              <w:bottom w:val="single" w:sz="8" w:space="0" w:color="auto"/>
              <w:right w:val="single" w:sz="8" w:space="0" w:color="auto"/>
            </w:tcBorders>
            <w:shd w:val="clear" w:color="auto" w:fill="BDD7EE"/>
            <w:vAlign w:val="center"/>
          </w:tcPr>
          <w:p w14:paraId="0FB6818B"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6"/>
                <w:szCs w:val="16"/>
              </w:rPr>
              <w:t>META PROYECTO</w:t>
            </w:r>
          </w:p>
        </w:tc>
        <w:tc>
          <w:tcPr>
            <w:tcW w:w="862" w:type="dxa"/>
            <w:tcBorders>
              <w:top w:val="nil"/>
              <w:left w:val="nil"/>
              <w:bottom w:val="single" w:sz="8" w:space="0" w:color="auto"/>
              <w:right w:val="single" w:sz="8" w:space="0" w:color="auto"/>
            </w:tcBorders>
            <w:shd w:val="clear" w:color="auto" w:fill="BDD7EE"/>
            <w:vAlign w:val="center"/>
          </w:tcPr>
          <w:p w14:paraId="679475D4"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6"/>
                <w:szCs w:val="16"/>
              </w:rPr>
              <w:t>Programado</w:t>
            </w:r>
          </w:p>
        </w:tc>
        <w:tc>
          <w:tcPr>
            <w:tcW w:w="862" w:type="dxa"/>
            <w:tcBorders>
              <w:top w:val="nil"/>
              <w:left w:val="single" w:sz="8" w:space="0" w:color="auto"/>
              <w:bottom w:val="single" w:sz="8" w:space="0" w:color="auto"/>
              <w:right w:val="single" w:sz="8" w:space="0" w:color="auto"/>
            </w:tcBorders>
            <w:shd w:val="clear" w:color="auto" w:fill="BDD7EE"/>
            <w:vAlign w:val="center"/>
          </w:tcPr>
          <w:p w14:paraId="45793908"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6"/>
                <w:szCs w:val="16"/>
              </w:rPr>
              <w:t>Ejecutado</w:t>
            </w:r>
          </w:p>
        </w:tc>
        <w:tc>
          <w:tcPr>
            <w:tcW w:w="862" w:type="dxa"/>
            <w:tcBorders>
              <w:top w:val="nil"/>
              <w:left w:val="single" w:sz="8" w:space="0" w:color="auto"/>
              <w:bottom w:val="single" w:sz="8" w:space="0" w:color="auto"/>
              <w:right w:val="single" w:sz="8" w:space="0" w:color="auto"/>
            </w:tcBorders>
            <w:shd w:val="clear" w:color="auto" w:fill="BDD7EE"/>
            <w:vAlign w:val="center"/>
          </w:tcPr>
          <w:p w14:paraId="568DBAC7"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6"/>
                <w:szCs w:val="16"/>
              </w:rPr>
              <w:t>% de ejecución</w:t>
            </w:r>
          </w:p>
        </w:tc>
      </w:tr>
      <w:tr w:rsidR="00177FF9" w:rsidRPr="00D20B64" w14:paraId="64293139" w14:textId="77777777" w:rsidTr="00177FF9">
        <w:trPr>
          <w:trHeight w:val="525"/>
        </w:trPr>
        <w:tc>
          <w:tcPr>
            <w:tcW w:w="5306" w:type="dxa"/>
            <w:vMerge w:val="restar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C183702" w14:textId="77777777" w:rsidR="00177FF9" w:rsidRPr="00D20B64" w:rsidRDefault="00177FF9" w:rsidP="00D20B64">
            <w:pPr>
              <w:spacing w:after="0"/>
              <w:rPr>
                <w:rFonts w:ascii="Arial" w:hAnsi="Arial" w:cs="Arial"/>
              </w:rPr>
            </w:pPr>
            <w:r w:rsidRPr="00D20B64">
              <w:rPr>
                <w:rFonts w:ascii="Arial" w:eastAsia="Arial" w:hAnsi="Arial" w:cs="Arial"/>
                <w:b/>
                <w:bCs/>
                <w:color w:val="000000" w:themeColor="text1"/>
                <w:sz w:val="16"/>
                <w:szCs w:val="16"/>
              </w:rPr>
              <w:t>1.</w:t>
            </w:r>
            <w:r w:rsidRPr="00D20B64">
              <w:rPr>
                <w:rFonts w:ascii="Arial" w:eastAsia="Arial" w:hAnsi="Arial" w:cs="Arial"/>
                <w:color w:val="000000" w:themeColor="text1"/>
                <w:sz w:val="16"/>
                <w:szCs w:val="16"/>
              </w:rPr>
              <w:t xml:space="preserve"> Aumentar en 50 puntos porcentuales el nivel de modernización de la infraestructura tecnológica de la UAERMV</w:t>
            </w:r>
          </w:p>
        </w:tc>
        <w:tc>
          <w:tcPr>
            <w:tcW w:w="942" w:type="dxa"/>
            <w:tcBorders>
              <w:top w:val="nil"/>
              <w:left w:val="single" w:sz="8" w:space="0" w:color="auto"/>
              <w:bottom w:val="single" w:sz="8" w:space="0" w:color="auto"/>
              <w:right w:val="single" w:sz="8" w:space="0" w:color="auto"/>
            </w:tcBorders>
            <w:shd w:val="clear" w:color="auto" w:fill="FFFFFF" w:themeFill="background1"/>
            <w:vAlign w:val="center"/>
          </w:tcPr>
          <w:p w14:paraId="38031979"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6"/>
                <w:szCs w:val="16"/>
              </w:rPr>
              <w:t>Magnitud Física</w:t>
            </w:r>
          </w:p>
        </w:tc>
        <w:tc>
          <w:tcPr>
            <w:tcW w:w="8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F51750"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11,50</w:t>
            </w:r>
          </w:p>
        </w:tc>
        <w:tc>
          <w:tcPr>
            <w:tcW w:w="8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A8C4887"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11,50</w:t>
            </w:r>
          </w:p>
        </w:tc>
        <w:tc>
          <w:tcPr>
            <w:tcW w:w="8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2C75588"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100%</w:t>
            </w:r>
          </w:p>
        </w:tc>
      </w:tr>
      <w:tr w:rsidR="00177FF9" w:rsidRPr="00D20B64" w14:paraId="229D688E" w14:textId="77777777" w:rsidTr="00177FF9">
        <w:trPr>
          <w:trHeight w:val="525"/>
        </w:trPr>
        <w:tc>
          <w:tcPr>
            <w:tcW w:w="5306" w:type="dxa"/>
            <w:vMerge/>
            <w:tcBorders>
              <w:left w:val="single" w:sz="0" w:space="0" w:color="auto"/>
              <w:bottom w:val="single" w:sz="0" w:space="0" w:color="auto"/>
              <w:right w:val="single" w:sz="0" w:space="0" w:color="auto"/>
            </w:tcBorders>
            <w:vAlign w:val="center"/>
          </w:tcPr>
          <w:p w14:paraId="1B524A6D" w14:textId="77777777" w:rsidR="00177FF9" w:rsidRPr="00D20B64" w:rsidRDefault="00177FF9" w:rsidP="00D20B64">
            <w:pPr>
              <w:spacing w:after="0"/>
              <w:rPr>
                <w:rFonts w:ascii="Arial" w:hAnsi="Arial" w:cs="Arial"/>
              </w:rPr>
            </w:pPr>
          </w:p>
        </w:tc>
        <w:tc>
          <w:tcPr>
            <w:tcW w:w="942" w:type="dxa"/>
            <w:tcBorders>
              <w:top w:val="single" w:sz="8" w:space="0" w:color="auto"/>
              <w:left w:val="nil"/>
              <w:bottom w:val="single" w:sz="8" w:space="0" w:color="auto"/>
              <w:right w:val="single" w:sz="8" w:space="0" w:color="auto"/>
            </w:tcBorders>
            <w:shd w:val="clear" w:color="auto" w:fill="FFFFFF" w:themeFill="background1"/>
            <w:vAlign w:val="center"/>
          </w:tcPr>
          <w:p w14:paraId="3EFDEE98"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6"/>
                <w:szCs w:val="16"/>
              </w:rPr>
              <w:t>Recursos presupuestales*</w:t>
            </w:r>
          </w:p>
        </w:tc>
        <w:tc>
          <w:tcPr>
            <w:tcW w:w="8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B7237F"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$ 3.046</w:t>
            </w:r>
          </w:p>
        </w:tc>
        <w:tc>
          <w:tcPr>
            <w:tcW w:w="8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D996A7"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$2.834</w:t>
            </w:r>
          </w:p>
        </w:tc>
        <w:tc>
          <w:tcPr>
            <w:tcW w:w="8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0756481"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93,05%</w:t>
            </w:r>
          </w:p>
        </w:tc>
      </w:tr>
      <w:tr w:rsidR="00177FF9" w:rsidRPr="00D20B64" w14:paraId="01E77FD0" w14:textId="77777777" w:rsidTr="00177FF9">
        <w:trPr>
          <w:trHeight w:val="300"/>
        </w:trPr>
        <w:tc>
          <w:tcPr>
            <w:tcW w:w="5306" w:type="dxa"/>
            <w:vMerge w:val="restart"/>
            <w:tcBorders>
              <w:top w:val="nil"/>
              <w:left w:val="single" w:sz="8" w:space="0" w:color="auto"/>
              <w:bottom w:val="single" w:sz="8" w:space="0" w:color="auto"/>
              <w:right w:val="single" w:sz="8" w:space="0" w:color="auto"/>
            </w:tcBorders>
            <w:shd w:val="clear" w:color="auto" w:fill="FFFFFF" w:themeFill="background1"/>
            <w:vAlign w:val="center"/>
          </w:tcPr>
          <w:p w14:paraId="0BC0D233" w14:textId="77777777" w:rsidR="00177FF9" w:rsidRPr="00D20B64" w:rsidRDefault="00177FF9" w:rsidP="00D20B64">
            <w:pPr>
              <w:spacing w:after="0"/>
              <w:rPr>
                <w:rFonts w:ascii="Arial" w:hAnsi="Arial" w:cs="Arial"/>
              </w:rPr>
            </w:pPr>
            <w:r w:rsidRPr="00D20B64">
              <w:rPr>
                <w:rFonts w:ascii="Arial" w:eastAsia="Arial" w:hAnsi="Arial" w:cs="Arial"/>
                <w:b/>
                <w:bCs/>
                <w:color w:val="000000" w:themeColor="text1"/>
                <w:sz w:val="16"/>
                <w:szCs w:val="16"/>
              </w:rPr>
              <w:t>2.</w:t>
            </w:r>
            <w:r w:rsidRPr="00D20B64">
              <w:rPr>
                <w:rFonts w:ascii="Arial" w:eastAsia="Arial" w:hAnsi="Arial" w:cs="Arial"/>
                <w:color w:val="000000" w:themeColor="text1"/>
                <w:sz w:val="16"/>
                <w:szCs w:val="16"/>
              </w:rPr>
              <w:t xml:space="preserve"> Realizar 4 actualizaciones del plan estratégico de tecnologías de la información - PETI de la UAERMV</w:t>
            </w:r>
          </w:p>
        </w:tc>
        <w:tc>
          <w:tcPr>
            <w:tcW w:w="94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F4CB45B"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6"/>
                <w:szCs w:val="16"/>
              </w:rPr>
              <w:t>Magnitud Física</w:t>
            </w:r>
          </w:p>
        </w:tc>
        <w:tc>
          <w:tcPr>
            <w:tcW w:w="8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B0125A"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1</w:t>
            </w:r>
          </w:p>
        </w:tc>
        <w:tc>
          <w:tcPr>
            <w:tcW w:w="8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BCD3F2"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1</w:t>
            </w:r>
          </w:p>
        </w:tc>
        <w:tc>
          <w:tcPr>
            <w:tcW w:w="8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C1BCF2A"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100%</w:t>
            </w:r>
          </w:p>
        </w:tc>
      </w:tr>
      <w:tr w:rsidR="00177FF9" w:rsidRPr="00D20B64" w14:paraId="11DC35B5" w14:textId="77777777" w:rsidTr="00177FF9">
        <w:trPr>
          <w:trHeight w:val="450"/>
        </w:trPr>
        <w:tc>
          <w:tcPr>
            <w:tcW w:w="5306" w:type="dxa"/>
            <w:vMerge/>
            <w:tcBorders>
              <w:left w:val="single" w:sz="0" w:space="0" w:color="auto"/>
              <w:bottom w:val="single" w:sz="0" w:space="0" w:color="auto"/>
              <w:right w:val="single" w:sz="0" w:space="0" w:color="auto"/>
            </w:tcBorders>
            <w:vAlign w:val="center"/>
          </w:tcPr>
          <w:p w14:paraId="291F044A" w14:textId="77777777" w:rsidR="00177FF9" w:rsidRPr="00D20B64" w:rsidRDefault="00177FF9" w:rsidP="00D20B64">
            <w:pPr>
              <w:spacing w:after="0"/>
              <w:rPr>
                <w:rFonts w:ascii="Arial" w:hAnsi="Arial" w:cs="Arial"/>
              </w:rPr>
            </w:pPr>
          </w:p>
        </w:tc>
        <w:tc>
          <w:tcPr>
            <w:tcW w:w="942" w:type="dxa"/>
            <w:tcBorders>
              <w:top w:val="single" w:sz="8" w:space="0" w:color="auto"/>
              <w:left w:val="nil"/>
              <w:bottom w:val="single" w:sz="8" w:space="0" w:color="auto"/>
              <w:right w:val="single" w:sz="8" w:space="0" w:color="auto"/>
            </w:tcBorders>
            <w:shd w:val="clear" w:color="auto" w:fill="FFFFFF" w:themeFill="background1"/>
            <w:vAlign w:val="center"/>
          </w:tcPr>
          <w:p w14:paraId="25F4476E"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6"/>
                <w:szCs w:val="16"/>
              </w:rPr>
              <w:t>Recursos presupuestales*</w:t>
            </w:r>
          </w:p>
        </w:tc>
        <w:tc>
          <w:tcPr>
            <w:tcW w:w="8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650873"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$ 415</w:t>
            </w:r>
          </w:p>
        </w:tc>
        <w:tc>
          <w:tcPr>
            <w:tcW w:w="8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A01F42C"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$ 415</w:t>
            </w:r>
          </w:p>
        </w:tc>
        <w:tc>
          <w:tcPr>
            <w:tcW w:w="8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01385D"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100%</w:t>
            </w:r>
          </w:p>
        </w:tc>
      </w:tr>
      <w:tr w:rsidR="00177FF9" w:rsidRPr="00D20B64" w14:paraId="177D7A45" w14:textId="77777777" w:rsidTr="00177FF9">
        <w:trPr>
          <w:trHeight w:val="300"/>
        </w:trPr>
        <w:tc>
          <w:tcPr>
            <w:tcW w:w="5306" w:type="dxa"/>
            <w:vMerge w:val="restart"/>
            <w:tcBorders>
              <w:top w:val="nil"/>
              <w:left w:val="single" w:sz="8" w:space="0" w:color="auto"/>
              <w:bottom w:val="single" w:sz="8" w:space="0" w:color="auto"/>
              <w:right w:val="single" w:sz="8" w:space="0" w:color="auto"/>
            </w:tcBorders>
            <w:shd w:val="clear" w:color="auto" w:fill="FFFFFF" w:themeFill="background1"/>
            <w:vAlign w:val="center"/>
          </w:tcPr>
          <w:p w14:paraId="48052623" w14:textId="77777777" w:rsidR="00177FF9" w:rsidRPr="00D20B64" w:rsidRDefault="00177FF9" w:rsidP="00D20B64">
            <w:pPr>
              <w:spacing w:after="0"/>
              <w:rPr>
                <w:rFonts w:ascii="Arial" w:hAnsi="Arial" w:cs="Arial"/>
              </w:rPr>
            </w:pPr>
            <w:r w:rsidRPr="00D20B64">
              <w:rPr>
                <w:rFonts w:ascii="Arial" w:eastAsia="Arial" w:hAnsi="Arial" w:cs="Arial"/>
                <w:b/>
                <w:bCs/>
                <w:color w:val="000000" w:themeColor="text1"/>
                <w:sz w:val="16"/>
                <w:szCs w:val="16"/>
              </w:rPr>
              <w:t>3.</w:t>
            </w:r>
            <w:r w:rsidRPr="00D20B64">
              <w:rPr>
                <w:rFonts w:ascii="Arial" w:eastAsia="Arial" w:hAnsi="Arial" w:cs="Arial"/>
                <w:color w:val="000000" w:themeColor="text1"/>
                <w:sz w:val="16"/>
                <w:szCs w:val="16"/>
              </w:rPr>
              <w:t xml:space="preserve"> Implementar 50 funcionalidades en cinco (5) de los sistemas de información de la UAERMV</w:t>
            </w:r>
          </w:p>
        </w:tc>
        <w:tc>
          <w:tcPr>
            <w:tcW w:w="94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894EE33"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6"/>
                <w:szCs w:val="16"/>
              </w:rPr>
              <w:t>Magnitud Física</w:t>
            </w:r>
          </w:p>
        </w:tc>
        <w:tc>
          <w:tcPr>
            <w:tcW w:w="8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82DA11"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13,50</w:t>
            </w:r>
          </w:p>
        </w:tc>
        <w:tc>
          <w:tcPr>
            <w:tcW w:w="8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AF49937"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13.50</w:t>
            </w:r>
          </w:p>
        </w:tc>
        <w:tc>
          <w:tcPr>
            <w:tcW w:w="8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A6A10E"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100%</w:t>
            </w:r>
          </w:p>
        </w:tc>
      </w:tr>
      <w:tr w:rsidR="00177FF9" w:rsidRPr="00D20B64" w14:paraId="19E3CF5C" w14:textId="77777777" w:rsidTr="00177FF9">
        <w:trPr>
          <w:trHeight w:val="450"/>
        </w:trPr>
        <w:tc>
          <w:tcPr>
            <w:tcW w:w="5306" w:type="dxa"/>
            <w:vMerge/>
            <w:tcBorders>
              <w:left w:val="single" w:sz="0" w:space="0" w:color="auto"/>
              <w:bottom w:val="single" w:sz="0" w:space="0" w:color="auto"/>
              <w:right w:val="single" w:sz="0" w:space="0" w:color="auto"/>
            </w:tcBorders>
            <w:vAlign w:val="center"/>
          </w:tcPr>
          <w:p w14:paraId="43C856EC" w14:textId="77777777" w:rsidR="00177FF9" w:rsidRPr="00D20B64" w:rsidRDefault="00177FF9" w:rsidP="00D20B64">
            <w:pPr>
              <w:spacing w:after="0"/>
              <w:rPr>
                <w:rFonts w:ascii="Arial" w:hAnsi="Arial" w:cs="Arial"/>
              </w:rPr>
            </w:pPr>
          </w:p>
        </w:tc>
        <w:tc>
          <w:tcPr>
            <w:tcW w:w="942" w:type="dxa"/>
            <w:tcBorders>
              <w:top w:val="single" w:sz="8" w:space="0" w:color="auto"/>
              <w:left w:val="nil"/>
              <w:bottom w:val="single" w:sz="8" w:space="0" w:color="auto"/>
              <w:right w:val="single" w:sz="8" w:space="0" w:color="auto"/>
            </w:tcBorders>
            <w:shd w:val="clear" w:color="auto" w:fill="FFFFFF" w:themeFill="background1"/>
            <w:vAlign w:val="center"/>
          </w:tcPr>
          <w:p w14:paraId="77BB7BDD"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6"/>
                <w:szCs w:val="16"/>
              </w:rPr>
              <w:t>Recursos presupuestales*</w:t>
            </w:r>
          </w:p>
        </w:tc>
        <w:tc>
          <w:tcPr>
            <w:tcW w:w="8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8BCF35"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$ 2.354</w:t>
            </w:r>
          </w:p>
        </w:tc>
        <w:tc>
          <w:tcPr>
            <w:tcW w:w="8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992343"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$ 1.596</w:t>
            </w:r>
          </w:p>
        </w:tc>
        <w:tc>
          <w:tcPr>
            <w:tcW w:w="86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1EA7053"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6"/>
                <w:szCs w:val="16"/>
              </w:rPr>
              <w:t>67,81%</w:t>
            </w:r>
          </w:p>
        </w:tc>
      </w:tr>
    </w:tbl>
    <w:p w14:paraId="1338F0E3" w14:textId="77777777" w:rsidR="00C21102" w:rsidRDefault="00C21102" w:rsidP="00D20B64">
      <w:pPr>
        <w:spacing w:after="0" w:line="257" w:lineRule="auto"/>
        <w:jc w:val="center"/>
        <w:rPr>
          <w:rFonts w:ascii="Arial" w:eastAsia="Arial" w:hAnsi="Arial" w:cs="Arial"/>
          <w:b/>
          <w:bCs/>
          <w:color w:val="000000" w:themeColor="text1"/>
          <w:sz w:val="16"/>
          <w:szCs w:val="16"/>
          <w:lang w:val="es-ES"/>
        </w:rPr>
      </w:pPr>
    </w:p>
    <w:p w14:paraId="59651685" w14:textId="5B2AC79E" w:rsidR="00177FF9" w:rsidRPr="00D20B64" w:rsidRDefault="00177FF9" w:rsidP="00D20B64">
      <w:pPr>
        <w:spacing w:after="0" w:line="257" w:lineRule="auto"/>
        <w:jc w:val="center"/>
        <w:rPr>
          <w:rFonts w:ascii="Arial" w:hAnsi="Arial" w:cs="Arial"/>
          <w:sz w:val="16"/>
          <w:szCs w:val="16"/>
        </w:rPr>
      </w:pPr>
      <w:r w:rsidRPr="00D20B64">
        <w:rPr>
          <w:rFonts w:ascii="Arial" w:eastAsia="Arial" w:hAnsi="Arial" w:cs="Arial"/>
          <w:b/>
          <w:bCs/>
          <w:color w:val="000000" w:themeColor="text1"/>
          <w:sz w:val="16"/>
          <w:szCs w:val="16"/>
          <w:lang w:val="es-ES"/>
        </w:rPr>
        <w:t>Fuente:</w:t>
      </w:r>
      <w:r w:rsidRPr="00D20B64">
        <w:rPr>
          <w:rFonts w:ascii="Arial" w:eastAsia="Arial" w:hAnsi="Arial" w:cs="Arial"/>
          <w:color w:val="000000" w:themeColor="text1"/>
          <w:sz w:val="16"/>
          <w:szCs w:val="16"/>
          <w:lang w:val="es-ES"/>
        </w:rPr>
        <w:t xml:space="preserve"> Informe de inversión SEGPLAN con corte a 31 de diciembre de 2021</w:t>
      </w:r>
    </w:p>
    <w:p w14:paraId="4835CCFC" w14:textId="77777777" w:rsidR="00290CB8" w:rsidRPr="00D20B64" w:rsidRDefault="00177FF9" w:rsidP="00D20B64">
      <w:pPr>
        <w:spacing w:after="0" w:line="257" w:lineRule="auto"/>
        <w:jc w:val="both"/>
        <w:rPr>
          <w:rFonts w:ascii="Arial" w:eastAsia="Arial" w:hAnsi="Arial" w:cs="Arial"/>
          <w:b/>
          <w:bCs/>
          <w:color w:val="000000" w:themeColor="text1"/>
          <w:sz w:val="14"/>
          <w:szCs w:val="14"/>
          <w:lang w:val="es-ES"/>
        </w:rPr>
      </w:pPr>
      <w:r w:rsidRPr="00D20B64">
        <w:rPr>
          <w:rFonts w:ascii="Arial" w:eastAsia="Arial" w:hAnsi="Arial" w:cs="Arial"/>
          <w:b/>
          <w:bCs/>
          <w:color w:val="000000" w:themeColor="text1"/>
          <w:sz w:val="14"/>
          <w:szCs w:val="14"/>
          <w:lang w:val="es-ES"/>
        </w:rPr>
        <w:t xml:space="preserve"> </w:t>
      </w:r>
    </w:p>
    <w:p w14:paraId="0EBAE48B" w14:textId="59951AE6" w:rsidR="00177FF9" w:rsidRPr="00D20B64" w:rsidRDefault="00177FF9" w:rsidP="00D20B64">
      <w:pPr>
        <w:spacing w:after="0" w:line="257" w:lineRule="auto"/>
        <w:jc w:val="both"/>
        <w:rPr>
          <w:rFonts w:ascii="Arial" w:hAnsi="Arial" w:cs="Arial"/>
        </w:rPr>
      </w:pPr>
      <w:r w:rsidRPr="00D20B64">
        <w:rPr>
          <w:rFonts w:ascii="Arial" w:eastAsia="Arial" w:hAnsi="Arial" w:cs="Arial"/>
          <w:b/>
          <w:color w:val="000000" w:themeColor="text1"/>
          <w:lang w:val="es-ES"/>
        </w:rPr>
        <w:t>Meta Proyecto “Aumentar en 50 puntos porcentuales el nivel de modernización de la infraestructura tecnológica   de la UAERMV</w:t>
      </w:r>
      <w:r w:rsidRPr="00D20B64">
        <w:rPr>
          <w:rFonts w:ascii="Arial" w:eastAsia="Arial" w:hAnsi="Arial" w:cs="Arial"/>
          <w:color w:val="000000" w:themeColor="text1"/>
          <w:lang w:val="es-ES"/>
        </w:rPr>
        <w:t>”</w:t>
      </w:r>
    </w:p>
    <w:p w14:paraId="32DE65A4"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b/>
          <w:bCs/>
          <w:color w:val="000000" w:themeColor="text1"/>
          <w:lang w:val="es-ES"/>
        </w:rPr>
        <w:t xml:space="preserve"> </w:t>
      </w:r>
    </w:p>
    <w:p w14:paraId="18EE0073" w14:textId="42583EAC" w:rsidR="00177FF9"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Se han realizado las siguientes actividades para la modernización del software de la Entidad:</w:t>
      </w:r>
    </w:p>
    <w:p w14:paraId="4E693083" w14:textId="77777777" w:rsidR="00C21102" w:rsidRPr="00D20B64" w:rsidRDefault="00C21102" w:rsidP="00D20B64">
      <w:pPr>
        <w:spacing w:after="0" w:line="257" w:lineRule="auto"/>
        <w:jc w:val="both"/>
        <w:rPr>
          <w:rFonts w:ascii="Arial" w:hAnsi="Arial" w:cs="Arial"/>
        </w:rPr>
      </w:pPr>
    </w:p>
    <w:p w14:paraId="7D93F445" w14:textId="77777777" w:rsidR="00177FF9" w:rsidRPr="00D20B64" w:rsidRDefault="00177FF9" w:rsidP="00D20B64">
      <w:pPr>
        <w:pStyle w:val="Prrafodelista"/>
        <w:numPr>
          <w:ilvl w:val="0"/>
          <w:numId w:val="9"/>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Estabilización en el uso del protocolo Ipv6 en los equipos activos de la Entidad.</w:t>
      </w:r>
    </w:p>
    <w:p w14:paraId="300EF99F" w14:textId="77777777" w:rsidR="00177FF9" w:rsidRPr="00D20B64" w:rsidRDefault="00177FF9" w:rsidP="00D20B64">
      <w:pPr>
        <w:pStyle w:val="Prrafodelista"/>
        <w:numPr>
          <w:ilvl w:val="0"/>
          <w:numId w:val="9"/>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 xml:space="preserve">Implementación Circular 316 de SHS en el ámbito de Redes. </w:t>
      </w:r>
    </w:p>
    <w:p w14:paraId="498B1AA8" w14:textId="77777777" w:rsidR="00177FF9" w:rsidRPr="00D20B64" w:rsidRDefault="00177FF9" w:rsidP="00D20B64">
      <w:pPr>
        <w:pStyle w:val="Prrafodelista"/>
        <w:numPr>
          <w:ilvl w:val="0"/>
          <w:numId w:val="9"/>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Acompañamiento en el despliegue de conectividad para Escritorios Virtuales en Azure.</w:t>
      </w:r>
    </w:p>
    <w:p w14:paraId="788A8D53" w14:textId="77777777" w:rsidR="00177FF9" w:rsidRPr="00D20B64" w:rsidRDefault="00177FF9" w:rsidP="00D20B64">
      <w:pPr>
        <w:pStyle w:val="Prrafodelista"/>
        <w:numPr>
          <w:ilvl w:val="0"/>
          <w:numId w:val="9"/>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Aumento en la capacidad y disponibilidad de conectividad de servidores onpremise, switchs y firewalls.</w:t>
      </w:r>
    </w:p>
    <w:p w14:paraId="765C9160" w14:textId="77777777" w:rsidR="00177FF9" w:rsidRPr="00D20B64" w:rsidRDefault="00177FF9" w:rsidP="00D20B64">
      <w:pPr>
        <w:pStyle w:val="Prrafodelista"/>
        <w:numPr>
          <w:ilvl w:val="0"/>
          <w:numId w:val="9"/>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Segmentación de redes LAN (área Financiera, Terceros) y WIFI para las sedes de la Entidad</w:t>
      </w:r>
    </w:p>
    <w:p w14:paraId="58420330" w14:textId="77777777" w:rsidR="00177FF9" w:rsidRPr="00D20B64" w:rsidRDefault="00177FF9" w:rsidP="00D20B64">
      <w:pPr>
        <w:pStyle w:val="Prrafodelista"/>
        <w:numPr>
          <w:ilvl w:val="0"/>
          <w:numId w:val="9"/>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Actualización de firmware de dispositivos de red a última versión estable.</w:t>
      </w:r>
    </w:p>
    <w:p w14:paraId="77813741" w14:textId="77777777" w:rsidR="00177FF9" w:rsidRPr="00D20B64" w:rsidRDefault="00177FF9" w:rsidP="00D20B64">
      <w:pPr>
        <w:pStyle w:val="Prrafodelista"/>
        <w:numPr>
          <w:ilvl w:val="0"/>
          <w:numId w:val="9"/>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lastRenderedPageBreak/>
        <w:t>Implementación de portal cautivo para red WIFI de Invitados en las sede operativa y administrativa</w:t>
      </w:r>
    </w:p>
    <w:p w14:paraId="3331AB41" w14:textId="77777777" w:rsidR="00177FF9" w:rsidRPr="00D20B64" w:rsidRDefault="00177FF9" w:rsidP="00D20B64">
      <w:pPr>
        <w:pStyle w:val="Prrafodelista"/>
        <w:numPr>
          <w:ilvl w:val="0"/>
          <w:numId w:val="9"/>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Topologías actualizadas de las tres sedes de la Entidad.</w:t>
      </w:r>
    </w:p>
    <w:p w14:paraId="1383B329" w14:textId="77777777" w:rsidR="00177FF9" w:rsidRPr="00D20B64" w:rsidRDefault="00177FF9" w:rsidP="00D20B64">
      <w:pPr>
        <w:pStyle w:val="Prrafodelista"/>
        <w:numPr>
          <w:ilvl w:val="0"/>
          <w:numId w:val="9"/>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Fortalecimiento Seguridad Informática: Adquisición de equipos para fortalecer la seguridad perimetral de la Unidad, que permite un mejor rendimiento y un mayor grado de seguridad de la información SIEM y SANDBOX</w:t>
      </w:r>
    </w:p>
    <w:p w14:paraId="3E7CD781" w14:textId="77777777" w:rsidR="00177FF9" w:rsidRPr="00D20B64" w:rsidRDefault="00177FF9" w:rsidP="00D20B64">
      <w:pPr>
        <w:pStyle w:val="Prrafodelista"/>
        <w:numPr>
          <w:ilvl w:val="0"/>
          <w:numId w:val="9"/>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Implementación DFA en las Herramientas de Colaboración</w:t>
      </w:r>
    </w:p>
    <w:p w14:paraId="56643EC3" w14:textId="77777777" w:rsidR="00177FF9" w:rsidRPr="00D20B64" w:rsidRDefault="00177FF9" w:rsidP="00D20B64">
      <w:pPr>
        <w:pStyle w:val="Prrafodelista"/>
        <w:numPr>
          <w:ilvl w:val="0"/>
          <w:numId w:val="9"/>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Automatización del monitoreo constante de la Infraestructura Crítica de la Entidad.</w:t>
      </w:r>
    </w:p>
    <w:p w14:paraId="5EC8A2F1" w14:textId="77777777" w:rsidR="00177FF9" w:rsidRPr="00D20B64" w:rsidRDefault="00177FF9" w:rsidP="00D20B64">
      <w:pPr>
        <w:pStyle w:val="Prrafodelista"/>
        <w:numPr>
          <w:ilvl w:val="0"/>
          <w:numId w:val="9"/>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Migración página web a ambiente Oracle Cloud</w:t>
      </w:r>
    </w:p>
    <w:p w14:paraId="521FEB2A" w14:textId="77777777" w:rsidR="00177FF9" w:rsidRPr="00D20B64" w:rsidRDefault="00177FF9" w:rsidP="00D20B64">
      <w:pPr>
        <w:pStyle w:val="Prrafodelista"/>
        <w:numPr>
          <w:ilvl w:val="0"/>
          <w:numId w:val="9"/>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Implementación de nuevo esquema de Controladores de Dominio en las sedes de la entidad, lo que permite que los usuarios ingresen a los recursos de red de manera ágil y segura.</w:t>
      </w:r>
    </w:p>
    <w:p w14:paraId="2D8D8E83" w14:textId="77777777" w:rsidR="00177FF9" w:rsidRPr="00D20B64" w:rsidRDefault="00177FF9" w:rsidP="00D20B64">
      <w:pPr>
        <w:pStyle w:val="Prrafodelista"/>
        <w:numPr>
          <w:ilvl w:val="0"/>
          <w:numId w:val="9"/>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 xml:space="preserve">Configuración del esquema de servidores en procesamiento y almacenamiento para la migración de Orfeo a Oracle Cloud </w:t>
      </w:r>
    </w:p>
    <w:p w14:paraId="2AA112C7" w14:textId="77777777" w:rsidR="00177FF9" w:rsidRPr="00D20B64" w:rsidRDefault="00177FF9" w:rsidP="00D20B64">
      <w:pPr>
        <w:pStyle w:val="Prrafodelista"/>
        <w:numPr>
          <w:ilvl w:val="0"/>
          <w:numId w:val="9"/>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Despliegue de la infraestructura en Azure para la implementación de 40 escritorios virtuales y su respectivo controlador de dominio</w:t>
      </w:r>
    </w:p>
    <w:p w14:paraId="005A384F" w14:textId="77777777" w:rsidR="00177FF9" w:rsidRPr="00D20B64" w:rsidRDefault="00177FF9" w:rsidP="00D20B64">
      <w:pPr>
        <w:pStyle w:val="Prrafodelista"/>
        <w:numPr>
          <w:ilvl w:val="0"/>
          <w:numId w:val="9"/>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Normalización y automatización de las Bases de Datos de los usuarios registrados en la red tecnológica de la entidad.</w:t>
      </w:r>
    </w:p>
    <w:p w14:paraId="202EE446" w14:textId="77777777" w:rsidR="00177FF9" w:rsidRPr="00D20B64" w:rsidRDefault="00177FF9" w:rsidP="00D20B64">
      <w:pPr>
        <w:pStyle w:val="Prrafodelista"/>
        <w:numPr>
          <w:ilvl w:val="0"/>
          <w:numId w:val="9"/>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Mejoramiento en los procesos de gestión de las licencias de herramientas colaborativas de la UMV.</w:t>
      </w:r>
    </w:p>
    <w:p w14:paraId="41F82666" w14:textId="77777777" w:rsidR="00177FF9" w:rsidRPr="00D20B64" w:rsidRDefault="00177FF9" w:rsidP="00D20B64">
      <w:pPr>
        <w:pStyle w:val="Prrafodelista"/>
        <w:numPr>
          <w:ilvl w:val="0"/>
          <w:numId w:val="9"/>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Virtualización de servidores físicos SIAP, MotorSystem y ArGis.</w:t>
      </w:r>
    </w:p>
    <w:p w14:paraId="67E5FE87" w14:textId="77777777" w:rsidR="00177FF9" w:rsidRPr="00D20B64" w:rsidRDefault="00177FF9" w:rsidP="00D20B64">
      <w:pPr>
        <w:pStyle w:val="Prrafodelista"/>
        <w:numPr>
          <w:ilvl w:val="0"/>
          <w:numId w:val="9"/>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Consolidación de Inventarios y hojas de vida servidores On Premise y Cloud.</w:t>
      </w:r>
    </w:p>
    <w:p w14:paraId="7D627B53" w14:textId="77777777" w:rsidR="00177FF9" w:rsidRPr="00D20B64" w:rsidRDefault="00177FF9" w:rsidP="00D20B64">
      <w:pPr>
        <w:pStyle w:val="Prrafodelista"/>
        <w:numPr>
          <w:ilvl w:val="0"/>
          <w:numId w:val="9"/>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Acompañamiento al mejoramiento y consolidación de seguridad en Cloud y Onpremise.</w:t>
      </w:r>
    </w:p>
    <w:p w14:paraId="462209C6" w14:textId="77777777" w:rsidR="00177FF9" w:rsidRPr="00D20B64" w:rsidRDefault="00177FF9" w:rsidP="00D20B64">
      <w:pPr>
        <w:pStyle w:val="Prrafodelista"/>
        <w:numPr>
          <w:ilvl w:val="0"/>
          <w:numId w:val="9"/>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Administración y aprobación de actualizaciones automáticas WSUS.</w:t>
      </w:r>
    </w:p>
    <w:p w14:paraId="47D62159" w14:textId="77777777" w:rsidR="00290CB8" w:rsidRPr="00D20B64" w:rsidRDefault="00290CB8" w:rsidP="00D20B64">
      <w:pPr>
        <w:spacing w:after="0" w:line="257" w:lineRule="auto"/>
        <w:jc w:val="both"/>
        <w:rPr>
          <w:rFonts w:ascii="Arial" w:eastAsia="Arial" w:hAnsi="Arial" w:cs="Arial"/>
          <w:color w:val="000000" w:themeColor="text1"/>
          <w:lang w:val="es-ES"/>
        </w:rPr>
      </w:pPr>
    </w:p>
    <w:p w14:paraId="22DDDD0E" w14:textId="1C93DFE5" w:rsidR="00177FF9"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Durante el cuarto trimestre del 2021 la mesa de ayuda resolvió 2955 casos, de los cuales fueron atendidos acorde con los tiempos establecidos en los acuerdos de niveles de servicios el 88,32% (Lo que equivale a 2610 casos).</w:t>
      </w:r>
    </w:p>
    <w:p w14:paraId="700108F0" w14:textId="77777777" w:rsidR="00C21102" w:rsidRPr="00D20B64" w:rsidRDefault="00C21102" w:rsidP="00D20B64">
      <w:pPr>
        <w:spacing w:after="0" w:line="257" w:lineRule="auto"/>
        <w:jc w:val="both"/>
        <w:rPr>
          <w:rFonts w:ascii="Arial" w:hAnsi="Arial" w:cs="Arial"/>
        </w:rPr>
      </w:pPr>
    </w:p>
    <w:p w14:paraId="347619AF" w14:textId="36BD585B" w:rsidR="00177FF9"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Por otra parte, se realizaron los informes Nro.39,40,41,42,43,44,45,46,47,48,49,50,51 y 52 al seguimiento infraestructura tecnológica de la entidad, en los cuales se listan todas las actividades realizadas en la semana en cuento a control y fortalecimiento de la infraestructura tecnológica.</w:t>
      </w:r>
    </w:p>
    <w:p w14:paraId="18F35EF2" w14:textId="77777777" w:rsidR="00C21102" w:rsidRPr="00D20B64" w:rsidRDefault="00C21102" w:rsidP="00D20B64">
      <w:pPr>
        <w:spacing w:after="0" w:line="257" w:lineRule="auto"/>
        <w:jc w:val="both"/>
        <w:rPr>
          <w:rFonts w:ascii="Arial" w:hAnsi="Arial" w:cs="Arial"/>
        </w:rPr>
      </w:pPr>
    </w:p>
    <w:p w14:paraId="31C41FDF"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lang w:val="es-ES"/>
        </w:rPr>
        <w:t xml:space="preserve">Finalmente, se cumple con la magnitud de meta de aumentar los 11,5 puntos porcentuales en la vigencia, sin embargo, la ejecución presupuestal quedo al 93,05% de ejecución esto debido al aumento del dólar y la crisis de conteiner lo que afecto los procesos de licencias de ARQUITEC y Tablet, los cuales fueron reemplazados por otros procesos con presupuesto más bajo del proyectado inicialmente. </w:t>
      </w:r>
    </w:p>
    <w:p w14:paraId="627C75D3" w14:textId="77777777" w:rsidR="00290CB8" w:rsidRPr="00D20B64" w:rsidRDefault="00177FF9" w:rsidP="00D20B64">
      <w:pPr>
        <w:spacing w:after="0" w:line="257" w:lineRule="auto"/>
        <w:jc w:val="both"/>
        <w:rPr>
          <w:rFonts w:ascii="Arial" w:eastAsia="Arial" w:hAnsi="Arial" w:cs="Arial"/>
          <w:b/>
          <w:color w:val="000000" w:themeColor="text1"/>
          <w:lang w:val="es-ES"/>
        </w:rPr>
      </w:pPr>
      <w:r w:rsidRPr="00D20B64">
        <w:rPr>
          <w:rFonts w:ascii="Arial" w:eastAsia="Arial" w:hAnsi="Arial" w:cs="Arial"/>
          <w:b/>
          <w:color w:val="000000" w:themeColor="text1"/>
          <w:lang w:val="es-ES"/>
        </w:rPr>
        <w:t xml:space="preserve"> </w:t>
      </w:r>
    </w:p>
    <w:p w14:paraId="58696290" w14:textId="65979E73" w:rsidR="00177FF9" w:rsidRPr="00D20B64" w:rsidRDefault="00177FF9" w:rsidP="00D20B64">
      <w:pPr>
        <w:spacing w:after="0" w:line="257" w:lineRule="auto"/>
        <w:jc w:val="both"/>
        <w:rPr>
          <w:rFonts w:ascii="Arial" w:eastAsia="Arial" w:hAnsi="Arial" w:cs="Arial"/>
          <w:b/>
          <w:color w:val="000000" w:themeColor="text1"/>
          <w:lang w:val="es-ES"/>
        </w:rPr>
      </w:pPr>
      <w:r w:rsidRPr="00D20B64">
        <w:rPr>
          <w:rFonts w:ascii="Arial" w:eastAsia="Arial" w:hAnsi="Arial" w:cs="Arial"/>
          <w:b/>
          <w:color w:val="000000" w:themeColor="text1"/>
          <w:lang w:val="es-ES"/>
        </w:rPr>
        <w:t>Meta Proyecto “Realizar 4 actualizaciones del plan estratégico de tecnologías de la información - PETI de la UAERMV”.</w:t>
      </w:r>
    </w:p>
    <w:p w14:paraId="5E2B9CFF" w14:textId="77777777" w:rsidR="00290CB8" w:rsidRPr="00D20B64" w:rsidRDefault="00290CB8" w:rsidP="00D20B64">
      <w:pPr>
        <w:spacing w:after="0" w:line="257" w:lineRule="auto"/>
        <w:jc w:val="both"/>
        <w:rPr>
          <w:rFonts w:ascii="Arial" w:hAnsi="Arial" w:cs="Arial"/>
          <w:b/>
        </w:rPr>
      </w:pPr>
    </w:p>
    <w:p w14:paraId="5DF71E8E"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ES"/>
        </w:rPr>
        <w:t>En cumplimiento de la meta “Realizar 4 actualizaciones del plan estratégico de tecnologías de la información - PETI de la UAERMV” se desarrollaron las siguientes actividades:</w:t>
      </w:r>
    </w:p>
    <w:p w14:paraId="6C5C0B2B" w14:textId="34DEB3ED" w:rsidR="00177FF9" w:rsidRPr="00D20B64" w:rsidRDefault="00177FF9" w:rsidP="00D20B64">
      <w:pPr>
        <w:spacing w:after="0"/>
        <w:jc w:val="both"/>
        <w:rPr>
          <w:rFonts w:ascii="Arial" w:eastAsia="Arial" w:hAnsi="Arial" w:cs="Arial"/>
          <w:color w:val="000000" w:themeColor="text1"/>
          <w:lang w:val="es-ES"/>
        </w:rPr>
      </w:pPr>
      <w:r w:rsidRPr="00D20B64">
        <w:rPr>
          <w:rFonts w:ascii="Arial" w:eastAsia="Arial" w:hAnsi="Arial" w:cs="Arial"/>
          <w:color w:val="000000" w:themeColor="text1"/>
          <w:lang w:val="es-ES"/>
        </w:rPr>
        <w:t xml:space="preserve">Se realiza el seguimiento al PETI logrando una ejecución del 71%. Con el cumplimiento de los siguientes proyectos: </w:t>
      </w:r>
    </w:p>
    <w:p w14:paraId="5EA95BF2" w14:textId="77777777" w:rsidR="00290CB8" w:rsidRPr="00D20B64" w:rsidRDefault="00290CB8" w:rsidP="00D20B64">
      <w:pPr>
        <w:spacing w:after="0"/>
        <w:jc w:val="both"/>
        <w:rPr>
          <w:rFonts w:ascii="Arial" w:hAnsi="Arial" w:cs="Arial"/>
        </w:rPr>
      </w:pPr>
    </w:p>
    <w:p w14:paraId="22256BCE" w14:textId="77777777" w:rsidR="00177FF9" w:rsidRPr="00D20B64" w:rsidRDefault="00177FF9" w:rsidP="00D20B64">
      <w:pPr>
        <w:pStyle w:val="Prrafodelista"/>
        <w:numPr>
          <w:ilvl w:val="0"/>
          <w:numId w:val="8"/>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 xml:space="preserve">Implementación de módulos en portales de la UAERMV </w:t>
      </w:r>
    </w:p>
    <w:p w14:paraId="10A588FE" w14:textId="77777777" w:rsidR="00177FF9" w:rsidRPr="00D20B64" w:rsidRDefault="00177FF9" w:rsidP="00D20B64">
      <w:pPr>
        <w:pStyle w:val="Prrafodelista"/>
        <w:numPr>
          <w:ilvl w:val="0"/>
          <w:numId w:val="8"/>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 xml:space="preserve">Implementación de políticas y procesos de TI - esquema de Gobierno de TI - Fase 2. </w:t>
      </w:r>
    </w:p>
    <w:p w14:paraId="398532DE" w14:textId="77777777" w:rsidR="00177FF9" w:rsidRPr="00D20B64" w:rsidRDefault="00177FF9" w:rsidP="00D20B64">
      <w:pPr>
        <w:pStyle w:val="Prrafodelista"/>
        <w:numPr>
          <w:ilvl w:val="0"/>
          <w:numId w:val="8"/>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 xml:space="preserve">Implementación Uso y Apropiación Fase 2.          </w:t>
      </w:r>
    </w:p>
    <w:p w14:paraId="45FD4A23" w14:textId="77777777" w:rsidR="00177FF9" w:rsidRPr="00D20B64" w:rsidRDefault="00177FF9" w:rsidP="00D20B64">
      <w:pPr>
        <w:pStyle w:val="Prrafodelista"/>
        <w:numPr>
          <w:ilvl w:val="0"/>
          <w:numId w:val="8"/>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 xml:space="preserve">Sigma-Desarrollo implementación Sistema de Información Georreferenciada Misional. </w:t>
      </w:r>
    </w:p>
    <w:p w14:paraId="2111F23D" w14:textId="77777777" w:rsidR="00177FF9" w:rsidRPr="00D20B64" w:rsidRDefault="00177FF9" w:rsidP="00D20B64">
      <w:pPr>
        <w:pStyle w:val="Prrafodelista"/>
        <w:numPr>
          <w:ilvl w:val="0"/>
          <w:numId w:val="8"/>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 xml:space="preserve">Implementación solución Calíope. </w:t>
      </w:r>
    </w:p>
    <w:p w14:paraId="4886D99D" w14:textId="77777777" w:rsidR="00177FF9" w:rsidRPr="00D20B64" w:rsidRDefault="00177FF9" w:rsidP="00D20B64">
      <w:pPr>
        <w:pStyle w:val="Prrafodelista"/>
        <w:numPr>
          <w:ilvl w:val="0"/>
          <w:numId w:val="8"/>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 xml:space="preserve">Implementación solución para gestión de costos. </w:t>
      </w:r>
    </w:p>
    <w:p w14:paraId="78573280" w14:textId="77777777" w:rsidR="00177FF9" w:rsidRPr="00D20B64" w:rsidRDefault="00177FF9" w:rsidP="00D20B64">
      <w:pPr>
        <w:pStyle w:val="Prrafodelista"/>
        <w:numPr>
          <w:ilvl w:val="0"/>
          <w:numId w:val="8"/>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 xml:space="preserve">Implementación Seguridad de la Información - Fase 2. </w:t>
      </w:r>
    </w:p>
    <w:p w14:paraId="443949DE" w14:textId="77777777" w:rsidR="00177FF9" w:rsidRPr="00D20B64" w:rsidRDefault="00177FF9" w:rsidP="00D20B64">
      <w:pPr>
        <w:pStyle w:val="Prrafodelista"/>
        <w:numPr>
          <w:ilvl w:val="0"/>
          <w:numId w:val="8"/>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 xml:space="preserve">GODI-Fortalecimiento y mantenimiento de la Arquitectura Empresarial. </w:t>
      </w:r>
    </w:p>
    <w:p w14:paraId="64D39CBE" w14:textId="77777777" w:rsidR="00177FF9" w:rsidRPr="00D20B64" w:rsidRDefault="00177FF9" w:rsidP="00D20B64">
      <w:pPr>
        <w:pStyle w:val="Prrafodelista"/>
        <w:numPr>
          <w:ilvl w:val="0"/>
          <w:numId w:val="8"/>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 xml:space="preserve">Implementación del gobierno de los componentes de información. </w:t>
      </w:r>
    </w:p>
    <w:p w14:paraId="25310FB9" w14:textId="77777777" w:rsidR="00177FF9" w:rsidRPr="00D20B64" w:rsidRDefault="00177FF9" w:rsidP="00D20B64">
      <w:pPr>
        <w:pStyle w:val="Prrafodelista"/>
        <w:numPr>
          <w:ilvl w:val="0"/>
          <w:numId w:val="8"/>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Implementación del modelo de requisitos para Sistema de Gestión de documentos electrónicos de archivo -SGDEA.</w:t>
      </w:r>
    </w:p>
    <w:p w14:paraId="5231EDA4" w14:textId="77777777" w:rsidR="00290CB8" w:rsidRPr="00D20B64" w:rsidRDefault="00290CB8" w:rsidP="00D20B64">
      <w:pPr>
        <w:spacing w:after="0"/>
        <w:jc w:val="both"/>
        <w:rPr>
          <w:rFonts w:ascii="Arial" w:eastAsia="Arial" w:hAnsi="Arial" w:cs="Arial"/>
          <w:color w:val="000000" w:themeColor="text1"/>
          <w:lang w:val="es-ES"/>
        </w:rPr>
      </w:pPr>
    </w:p>
    <w:p w14:paraId="6634F8DB" w14:textId="60943580" w:rsidR="00177FF9" w:rsidRPr="00D20B64" w:rsidRDefault="00177FF9" w:rsidP="00D20B64">
      <w:pPr>
        <w:spacing w:after="0"/>
        <w:jc w:val="both"/>
        <w:rPr>
          <w:rFonts w:ascii="Arial" w:eastAsia="Arial" w:hAnsi="Arial" w:cs="Arial"/>
          <w:color w:val="000000" w:themeColor="text1"/>
          <w:lang w:val="es-ES"/>
        </w:rPr>
      </w:pPr>
      <w:r w:rsidRPr="00D20B64">
        <w:rPr>
          <w:rFonts w:ascii="Arial" w:eastAsia="Arial" w:hAnsi="Arial" w:cs="Arial"/>
          <w:color w:val="000000" w:themeColor="text1"/>
          <w:lang w:val="es-ES"/>
        </w:rPr>
        <w:t xml:space="preserve">Proyectos incumplidos: 1. Plan de comunicaciones. 2. GODI-Implementación y fortalecimiento de metodología de gestión de proyectos de TI. 3. Renovación Tecnológica UMV - Fase 2. 4. Adquisición e Implementación del sistema de mantenimiento de maquinaria y asignación logística. </w:t>
      </w:r>
    </w:p>
    <w:p w14:paraId="30D55361" w14:textId="77777777" w:rsidR="00290CB8" w:rsidRPr="00D20B64" w:rsidRDefault="00290CB8" w:rsidP="00D20B64">
      <w:pPr>
        <w:spacing w:after="0"/>
        <w:jc w:val="both"/>
        <w:rPr>
          <w:rFonts w:ascii="Arial" w:hAnsi="Arial" w:cs="Arial"/>
        </w:rPr>
      </w:pPr>
    </w:p>
    <w:p w14:paraId="193BE2CC" w14:textId="02465CD6" w:rsidR="00177FF9" w:rsidRDefault="00177FF9" w:rsidP="00D20B64">
      <w:pPr>
        <w:spacing w:after="0"/>
        <w:jc w:val="both"/>
        <w:rPr>
          <w:rFonts w:ascii="Arial" w:eastAsia="Arial" w:hAnsi="Arial" w:cs="Arial"/>
          <w:color w:val="000000" w:themeColor="text1"/>
          <w:lang w:val="es-ES"/>
        </w:rPr>
      </w:pPr>
      <w:r w:rsidRPr="00D20B64">
        <w:rPr>
          <w:rFonts w:ascii="Arial" w:eastAsia="Arial" w:hAnsi="Arial" w:cs="Arial"/>
          <w:color w:val="000000" w:themeColor="text1"/>
          <w:lang w:val="es-ES"/>
        </w:rPr>
        <w:t>Asimismo, se realizó la actualización del Plan Estratégico de Tecnologías de la Información – PETI a través de las siguientes actividades: 1. Actualización de matriz de interesados, el modelo de intensión de la Entidad que está compuesto por el modelo estratégico, el modelo misional, la articulación del productos y servicios de la entidad con el catálogo de servicios de TI y Validación de la normativa aplicada. 2.Definición de lo motivadores estratégicos. 3. Elaboración de la versión inicial del catálogo de hallazgos con base en las entrevistas realizas con los líderes de grupo. 4. En proceso de elaboración el entendimiento estratégico de TI. 5. Proceso de identificación de las políticas de TI actuales y las propuestas para desarrollo en la próxima vigencia. 6. Alineación entre los sistemas de información y los procesos de Entidad. 7. Se realiza la evaluación del modelo de madurez del dominio de información, seguridad de la información y uso y apropiación. 8. Validación del tablero de indicadores para la próxima vigencia. 9. Propuesta del modelo de capacidades institucionales y actualización con base en las entrevistas realizadas a los líderes de grupo. De acuerdo con el ejercicio y sesiones de trabajo desarrolladas para alinear la estrategia de TI con los objetivos y metas institucionales, la estrategia sector movilidad y el Plan Nacional de Desarrollo, incluyendo la actualización y construcción de los lineamientos establecidos en la política de Gobierno Digital.</w:t>
      </w:r>
    </w:p>
    <w:p w14:paraId="60642E72" w14:textId="77777777" w:rsidR="00C21102" w:rsidRPr="00D20B64" w:rsidRDefault="00C21102" w:rsidP="00D20B64">
      <w:pPr>
        <w:spacing w:after="0"/>
        <w:jc w:val="both"/>
        <w:rPr>
          <w:rFonts w:ascii="Arial" w:hAnsi="Arial" w:cs="Arial"/>
        </w:rPr>
      </w:pPr>
    </w:p>
    <w:p w14:paraId="29785B8A"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ES"/>
        </w:rPr>
        <w:t>Finalmente, es importante mencionar que esta meta se ejecutó al 100% en la magnitud y en presupuesto.</w:t>
      </w:r>
    </w:p>
    <w:p w14:paraId="3E84EE8E" w14:textId="77777777" w:rsidR="00290CB8" w:rsidRPr="00D20B64" w:rsidRDefault="00177FF9" w:rsidP="00D20B64">
      <w:pPr>
        <w:spacing w:after="0"/>
        <w:jc w:val="both"/>
        <w:rPr>
          <w:rFonts w:ascii="Arial" w:eastAsia="Arial" w:hAnsi="Arial" w:cs="Arial"/>
          <w:color w:val="000000" w:themeColor="text1"/>
          <w:lang w:val="es-ES"/>
        </w:rPr>
      </w:pPr>
      <w:r w:rsidRPr="00D20B64">
        <w:rPr>
          <w:rFonts w:ascii="Arial" w:eastAsia="Arial" w:hAnsi="Arial" w:cs="Arial"/>
          <w:color w:val="000000" w:themeColor="text1"/>
          <w:lang w:val="es-ES"/>
        </w:rPr>
        <w:t xml:space="preserve"> </w:t>
      </w:r>
    </w:p>
    <w:p w14:paraId="3FF9018D" w14:textId="33A7917B" w:rsidR="00177FF9" w:rsidRPr="00D20B64" w:rsidRDefault="00177FF9" w:rsidP="00D20B64">
      <w:pPr>
        <w:spacing w:after="0"/>
        <w:jc w:val="both"/>
        <w:rPr>
          <w:rFonts w:ascii="Arial" w:hAnsi="Arial" w:cs="Arial"/>
          <w:b/>
        </w:rPr>
      </w:pPr>
      <w:r w:rsidRPr="00D20B64">
        <w:rPr>
          <w:rFonts w:ascii="Arial" w:eastAsia="Arial" w:hAnsi="Arial" w:cs="Arial"/>
          <w:b/>
          <w:color w:val="000000" w:themeColor="text1"/>
          <w:lang w:val="es-ES"/>
        </w:rPr>
        <w:t>Meta Proyecto “Implementar 50 funcionalidades en cinco (5) de los sistemas de información de la UAERMV.”</w:t>
      </w:r>
    </w:p>
    <w:p w14:paraId="4EBD5E94" w14:textId="77777777" w:rsidR="00177FF9" w:rsidRPr="00D20B64" w:rsidRDefault="00177FF9" w:rsidP="00D20B64">
      <w:pPr>
        <w:spacing w:after="0" w:line="257" w:lineRule="auto"/>
        <w:jc w:val="both"/>
        <w:rPr>
          <w:rFonts w:ascii="Arial" w:hAnsi="Arial" w:cs="Arial"/>
          <w:b/>
        </w:rPr>
      </w:pPr>
      <w:r w:rsidRPr="00D20B64">
        <w:rPr>
          <w:rFonts w:ascii="Arial" w:eastAsia="Arial" w:hAnsi="Arial" w:cs="Arial"/>
          <w:b/>
          <w:color w:val="000000" w:themeColor="text1"/>
          <w:lang w:val="es-ES"/>
        </w:rPr>
        <w:t xml:space="preserve"> </w:t>
      </w:r>
    </w:p>
    <w:p w14:paraId="51E2443B" w14:textId="7AB7D765" w:rsidR="00177FF9" w:rsidRPr="00D20B64"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En cumplimiento de esta meta se llevaron a cabo las siguientes actividades de levantamiento de requerimientos, desarrollo, pruebas, puesta en producción en los siguientes sistemas de información:</w:t>
      </w:r>
    </w:p>
    <w:p w14:paraId="79CF2623" w14:textId="77777777" w:rsidR="00290CB8" w:rsidRPr="00D20B64" w:rsidRDefault="00290CB8" w:rsidP="00D20B64">
      <w:pPr>
        <w:spacing w:after="0" w:line="257" w:lineRule="auto"/>
        <w:jc w:val="both"/>
        <w:rPr>
          <w:rFonts w:ascii="Arial" w:hAnsi="Arial" w:cs="Arial"/>
        </w:rPr>
      </w:pPr>
    </w:p>
    <w:p w14:paraId="70607DEC" w14:textId="201AAEB1" w:rsidR="00177FF9" w:rsidRPr="00C21102" w:rsidRDefault="00177FF9" w:rsidP="00440B91">
      <w:pPr>
        <w:pStyle w:val="Prrafodelista"/>
        <w:numPr>
          <w:ilvl w:val="0"/>
          <w:numId w:val="34"/>
        </w:numPr>
        <w:spacing w:line="257" w:lineRule="auto"/>
        <w:jc w:val="both"/>
        <w:rPr>
          <w:rFonts w:ascii="Arial" w:eastAsia="Arial" w:hAnsi="Arial" w:cs="Arial"/>
          <w:color w:val="000000" w:themeColor="text1"/>
          <w:lang w:val="es-ES"/>
        </w:rPr>
      </w:pPr>
      <w:r w:rsidRPr="00C21102">
        <w:rPr>
          <w:rFonts w:ascii="Arial" w:eastAsia="Arial" w:hAnsi="Arial" w:cs="Arial"/>
          <w:color w:val="000000" w:themeColor="text1"/>
          <w:lang w:val="es-ES"/>
        </w:rPr>
        <w:lastRenderedPageBreak/>
        <w:t xml:space="preserve">SIGMA: En el sistema se implementa y/o actualizan los siguientes módulos: </w:t>
      </w:r>
    </w:p>
    <w:p w14:paraId="4434230C" w14:textId="77777777" w:rsidR="00C21102" w:rsidRPr="00C21102" w:rsidRDefault="00C21102" w:rsidP="00C21102">
      <w:pPr>
        <w:pStyle w:val="Prrafodelista"/>
        <w:spacing w:line="257" w:lineRule="auto"/>
        <w:ind w:left="720"/>
        <w:jc w:val="both"/>
        <w:rPr>
          <w:rFonts w:ascii="Arial" w:hAnsi="Arial" w:cs="Arial"/>
        </w:rPr>
      </w:pPr>
    </w:p>
    <w:p w14:paraId="40CBB58E" w14:textId="1CBB8370" w:rsidR="00177FF9" w:rsidRPr="00C21102" w:rsidRDefault="00177FF9" w:rsidP="00C21102">
      <w:pPr>
        <w:pStyle w:val="Prrafodelista"/>
        <w:numPr>
          <w:ilvl w:val="0"/>
          <w:numId w:val="27"/>
        </w:numPr>
        <w:spacing w:line="257" w:lineRule="auto"/>
        <w:jc w:val="both"/>
        <w:rPr>
          <w:rFonts w:ascii="Arial" w:hAnsi="Arial" w:cs="Arial"/>
        </w:rPr>
      </w:pPr>
      <w:r w:rsidRPr="00C21102">
        <w:rPr>
          <w:rFonts w:ascii="Arial" w:eastAsia="Arial" w:hAnsi="Arial" w:cs="Arial"/>
          <w:color w:val="000000" w:themeColor="text1"/>
          <w:lang w:val="es-ES"/>
        </w:rPr>
        <w:t>Implementar el nuevo modelo de priorización en el sistema de información SIGMA.</w:t>
      </w:r>
    </w:p>
    <w:p w14:paraId="6200D4F0" w14:textId="72C5FA60" w:rsidR="00177FF9" w:rsidRPr="00C21102" w:rsidRDefault="00177FF9" w:rsidP="00C21102">
      <w:pPr>
        <w:pStyle w:val="Prrafodelista"/>
        <w:numPr>
          <w:ilvl w:val="0"/>
          <w:numId w:val="27"/>
        </w:numPr>
        <w:spacing w:line="257" w:lineRule="auto"/>
        <w:jc w:val="both"/>
        <w:rPr>
          <w:rFonts w:ascii="Arial" w:hAnsi="Arial" w:cs="Arial"/>
        </w:rPr>
      </w:pPr>
      <w:r w:rsidRPr="00C21102">
        <w:rPr>
          <w:rFonts w:ascii="Arial" w:eastAsia="Arial" w:hAnsi="Arial" w:cs="Arial"/>
          <w:color w:val="000000" w:themeColor="text1"/>
          <w:lang w:val="es-ES"/>
        </w:rPr>
        <w:t>Implementar el módulo de prediseño en el sistema de información SIGMA.</w:t>
      </w:r>
    </w:p>
    <w:p w14:paraId="54F5D88C" w14:textId="1344BD8A" w:rsidR="00177FF9" w:rsidRPr="00C21102" w:rsidRDefault="00177FF9" w:rsidP="00C21102">
      <w:pPr>
        <w:pStyle w:val="Prrafodelista"/>
        <w:numPr>
          <w:ilvl w:val="0"/>
          <w:numId w:val="27"/>
        </w:numPr>
        <w:spacing w:line="257" w:lineRule="auto"/>
        <w:jc w:val="both"/>
        <w:rPr>
          <w:rFonts w:ascii="Arial" w:hAnsi="Arial" w:cs="Arial"/>
        </w:rPr>
      </w:pPr>
      <w:r w:rsidRPr="00C21102">
        <w:rPr>
          <w:rFonts w:ascii="Arial" w:eastAsia="Arial" w:hAnsi="Arial" w:cs="Arial"/>
          <w:color w:val="000000" w:themeColor="text1"/>
          <w:lang w:val="es-ES"/>
        </w:rPr>
        <w:t>Implementar el módulo de diseño en el sistema de información SIGMA.</w:t>
      </w:r>
    </w:p>
    <w:p w14:paraId="76815922" w14:textId="378ADF9F" w:rsidR="00177FF9" w:rsidRPr="00C21102" w:rsidRDefault="00177FF9" w:rsidP="00C21102">
      <w:pPr>
        <w:pStyle w:val="Prrafodelista"/>
        <w:numPr>
          <w:ilvl w:val="0"/>
          <w:numId w:val="27"/>
        </w:numPr>
        <w:spacing w:line="257" w:lineRule="auto"/>
        <w:jc w:val="both"/>
        <w:rPr>
          <w:rFonts w:ascii="Arial" w:hAnsi="Arial" w:cs="Arial"/>
        </w:rPr>
      </w:pPr>
      <w:r w:rsidRPr="00C21102">
        <w:rPr>
          <w:rFonts w:ascii="Arial" w:eastAsia="Arial" w:hAnsi="Arial" w:cs="Arial"/>
          <w:color w:val="000000" w:themeColor="text1"/>
          <w:lang w:val="es-ES"/>
        </w:rPr>
        <w:t>Implementar el módulo de apiques y aforos en el sistema de información SIGMA.</w:t>
      </w:r>
    </w:p>
    <w:p w14:paraId="5B456B3B" w14:textId="5AD348AB" w:rsidR="00177FF9" w:rsidRPr="00C21102" w:rsidRDefault="00177FF9" w:rsidP="00C21102">
      <w:pPr>
        <w:pStyle w:val="Prrafodelista"/>
        <w:numPr>
          <w:ilvl w:val="0"/>
          <w:numId w:val="27"/>
        </w:numPr>
        <w:spacing w:line="257" w:lineRule="auto"/>
        <w:jc w:val="both"/>
        <w:rPr>
          <w:rFonts w:ascii="Arial" w:hAnsi="Arial" w:cs="Arial"/>
        </w:rPr>
      </w:pPr>
      <w:r w:rsidRPr="00C21102">
        <w:rPr>
          <w:rFonts w:ascii="Arial" w:eastAsia="Arial" w:hAnsi="Arial" w:cs="Arial"/>
          <w:color w:val="000000" w:themeColor="text1"/>
          <w:lang w:val="es-ES"/>
        </w:rPr>
        <w:t>Implementar la validación de priorización en el sistema de información SIGMA.</w:t>
      </w:r>
    </w:p>
    <w:p w14:paraId="112F9645" w14:textId="59D7D932" w:rsidR="00177FF9" w:rsidRPr="00C21102" w:rsidRDefault="00177FF9" w:rsidP="00C21102">
      <w:pPr>
        <w:pStyle w:val="Prrafodelista"/>
        <w:numPr>
          <w:ilvl w:val="0"/>
          <w:numId w:val="27"/>
        </w:numPr>
        <w:spacing w:line="257" w:lineRule="auto"/>
        <w:jc w:val="both"/>
        <w:rPr>
          <w:rFonts w:ascii="Arial" w:hAnsi="Arial" w:cs="Arial"/>
        </w:rPr>
      </w:pPr>
      <w:r w:rsidRPr="00C21102">
        <w:rPr>
          <w:rFonts w:ascii="Arial" w:eastAsia="Arial" w:hAnsi="Arial" w:cs="Arial"/>
          <w:color w:val="000000" w:themeColor="text1"/>
          <w:lang w:val="es-ES"/>
        </w:rPr>
        <w:t>Implementar la gestión de visita técnica de verificación (intervención) en el sistema de información SIGMA.</w:t>
      </w:r>
    </w:p>
    <w:p w14:paraId="69A494C1" w14:textId="6FECDA1D" w:rsidR="00177FF9" w:rsidRPr="00C21102" w:rsidRDefault="00177FF9" w:rsidP="00C21102">
      <w:pPr>
        <w:pStyle w:val="Prrafodelista"/>
        <w:numPr>
          <w:ilvl w:val="0"/>
          <w:numId w:val="27"/>
        </w:numPr>
        <w:spacing w:line="257" w:lineRule="auto"/>
        <w:jc w:val="both"/>
        <w:rPr>
          <w:rFonts w:ascii="Arial" w:hAnsi="Arial" w:cs="Arial"/>
        </w:rPr>
      </w:pPr>
      <w:r w:rsidRPr="00C21102">
        <w:rPr>
          <w:rFonts w:ascii="Arial" w:eastAsia="Arial" w:hAnsi="Arial" w:cs="Arial"/>
          <w:color w:val="000000" w:themeColor="text1"/>
          <w:lang w:val="es-ES"/>
        </w:rPr>
        <w:t>Implementar la programación periódica (Intervención) en el sistema de información SIGMA.</w:t>
      </w:r>
    </w:p>
    <w:p w14:paraId="69EB9916" w14:textId="133E54CA" w:rsidR="00177FF9" w:rsidRPr="00C21102" w:rsidRDefault="00177FF9" w:rsidP="00C21102">
      <w:pPr>
        <w:pStyle w:val="Prrafodelista"/>
        <w:numPr>
          <w:ilvl w:val="0"/>
          <w:numId w:val="27"/>
        </w:numPr>
        <w:spacing w:line="257" w:lineRule="auto"/>
        <w:jc w:val="both"/>
        <w:rPr>
          <w:rFonts w:ascii="Arial" w:hAnsi="Arial" w:cs="Arial"/>
        </w:rPr>
      </w:pPr>
      <w:r w:rsidRPr="00C21102">
        <w:rPr>
          <w:rFonts w:ascii="Arial" w:eastAsia="Arial" w:hAnsi="Arial" w:cs="Arial"/>
          <w:color w:val="000000" w:themeColor="text1"/>
          <w:lang w:val="es-ES"/>
        </w:rPr>
        <w:t>Actualización</w:t>
      </w:r>
      <w:r w:rsidRPr="00C21102">
        <w:rPr>
          <w:rFonts w:ascii="Arial" w:eastAsia="Arial" w:hAnsi="Arial" w:cs="Arial"/>
          <w:color w:val="000000" w:themeColor="text1"/>
          <w:sz w:val="24"/>
          <w:szCs w:val="24"/>
          <w:lang w:val="es-ES"/>
        </w:rPr>
        <w:t xml:space="preserve"> </w:t>
      </w:r>
      <w:r w:rsidRPr="00C21102">
        <w:rPr>
          <w:rFonts w:ascii="Arial" w:eastAsia="Arial" w:hAnsi="Arial" w:cs="Arial"/>
          <w:color w:val="000000" w:themeColor="text1"/>
          <w:lang w:val="es-ES"/>
        </w:rPr>
        <w:t>de diagnóstico intervención en el sistema de información SIGMA</w:t>
      </w:r>
    </w:p>
    <w:p w14:paraId="0E5CCD31" w14:textId="468850F3" w:rsidR="00177FF9" w:rsidRPr="00C21102" w:rsidRDefault="00177FF9" w:rsidP="00C21102">
      <w:pPr>
        <w:pStyle w:val="Prrafodelista"/>
        <w:numPr>
          <w:ilvl w:val="0"/>
          <w:numId w:val="27"/>
        </w:numPr>
        <w:spacing w:line="257" w:lineRule="auto"/>
        <w:jc w:val="both"/>
        <w:rPr>
          <w:rFonts w:ascii="Arial" w:hAnsi="Arial" w:cs="Arial"/>
        </w:rPr>
      </w:pPr>
      <w:r w:rsidRPr="00C21102">
        <w:rPr>
          <w:rFonts w:ascii="Arial" w:eastAsia="Arial" w:hAnsi="Arial" w:cs="Arial"/>
          <w:color w:val="000000" w:themeColor="text1"/>
          <w:lang w:val="es-ES"/>
        </w:rPr>
        <w:t>Implementar el control de solicitudes PMT en el sistema de información SIGMA.</w:t>
      </w:r>
    </w:p>
    <w:p w14:paraId="19388F5E" w14:textId="41F1E943" w:rsidR="00177FF9" w:rsidRPr="00C21102" w:rsidRDefault="00177FF9" w:rsidP="00C21102">
      <w:pPr>
        <w:pStyle w:val="Prrafodelista"/>
        <w:numPr>
          <w:ilvl w:val="0"/>
          <w:numId w:val="27"/>
        </w:numPr>
        <w:spacing w:line="257" w:lineRule="auto"/>
        <w:jc w:val="both"/>
        <w:rPr>
          <w:rFonts w:ascii="Arial" w:hAnsi="Arial" w:cs="Arial"/>
        </w:rPr>
      </w:pPr>
      <w:r w:rsidRPr="00C21102">
        <w:rPr>
          <w:rFonts w:ascii="Arial" w:eastAsia="Arial" w:hAnsi="Arial" w:cs="Arial"/>
          <w:color w:val="000000" w:themeColor="text1"/>
          <w:lang w:val="es-ES"/>
        </w:rPr>
        <w:t>Implementar la programación de intervención (periódica/diaria) en el sistema de información SIGMA.</w:t>
      </w:r>
    </w:p>
    <w:p w14:paraId="788E9A1C" w14:textId="77777777" w:rsidR="00C21102" w:rsidRPr="00C21102" w:rsidRDefault="00C21102" w:rsidP="00C21102">
      <w:pPr>
        <w:pStyle w:val="Prrafodelista"/>
        <w:spacing w:line="257" w:lineRule="auto"/>
        <w:ind w:left="720"/>
        <w:jc w:val="both"/>
        <w:rPr>
          <w:rFonts w:ascii="Arial" w:hAnsi="Arial" w:cs="Arial"/>
        </w:rPr>
      </w:pPr>
    </w:p>
    <w:p w14:paraId="29E0D654" w14:textId="4D55966A" w:rsidR="00177FF9" w:rsidRPr="00C21102" w:rsidRDefault="00177FF9" w:rsidP="00440B91">
      <w:pPr>
        <w:pStyle w:val="Prrafodelista"/>
        <w:numPr>
          <w:ilvl w:val="0"/>
          <w:numId w:val="34"/>
        </w:numPr>
        <w:spacing w:line="257" w:lineRule="auto"/>
        <w:jc w:val="both"/>
        <w:rPr>
          <w:rFonts w:ascii="Arial" w:eastAsia="Arial" w:hAnsi="Arial" w:cs="Arial"/>
          <w:color w:val="000000" w:themeColor="text1"/>
          <w:lang w:val="es-ES"/>
        </w:rPr>
      </w:pPr>
      <w:r w:rsidRPr="00C21102">
        <w:rPr>
          <w:rFonts w:ascii="Arial" w:eastAsia="Arial" w:hAnsi="Arial" w:cs="Arial"/>
          <w:color w:val="000000" w:themeColor="text1"/>
          <w:lang w:val="es-ES"/>
        </w:rPr>
        <w:t xml:space="preserve">Calíope: En el sistema se implementa y/o actualizan los siguientes módulos: </w:t>
      </w:r>
    </w:p>
    <w:p w14:paraId="7DBEE7D1" w14:textId="77777777" w:rsidR="00C21102" w:rsidRPr="00C21102" w:rsidRDefault="00C21102" w:rsidP="00C21102">
      <w:pPr>
        <w:pStyle w:val="Prrafodelista"/>
        <w:spacing w:line="257" w:lineRule="auto"/>
        <w:ind w:left="720"/>
        <w:jc w:val="both"/>
        <w:rPr>
          <w:rFonts w:ascii="Arial" w:hAnsi="Arial" w:cs="Arial"/>
        </w:rPr>
      </w:pPr>
    </w:p>
    <w:p w14:paraId="318B0B70" w14:textId="017386EB" w:rsidR="00177FF9" w:rsidRPr="00C21102" w:rsidRDefault="00177FF9" w:rsidP="00C21102">
      <w:pPr>
        <w:pStyle w:val="Prrafodelista"/>
        <w:numPr>
          <w:ilvl w:val="0"/>
          <w:numId w:val="29"/>
        </w:numPr>
        <w:spacing w:line="257" w:lineRule="auto"/>
        <w:jc w:val="both"/>
        <w:rPr>
          <w:rFonts w:ascii="Arial" w:hAnsi="Arial" w:cs="Arial"/>
        </w:rPr>
      </w:pPr>
      <w:r w:rsidRPr="00C21102">
        <w:rPr>
          <w:rFonts w:ascii="Arial" w:eastAsia="Arial" w:hAnsi="Arial" w:cs="Arial"/>
          <w:color w:val="000000" w:themeColor="text1"/>
          <w:lang w:val="es-ES"/>
        </w:rPr>
        <w:t>Implementar del módulo de registro de proceso de control interno disciplinario en el sistema de información Calíope.</w:t>
      </w:r>
    </w:p>
    <w:p w14:paraId="3E42A6FF" w14:textId="2A5175F6" w:rsidR="00177FF9" w:rsidRPr="00C21102" w:rsidRDefault="00177FF9" w:rsidP="00C21102">
      <w:pPr>
        <w:pStyle w:val="Prrafodelista"/>
        <w:numPr>
          <w:ilvl w:val="0"/>
          <w:numId w:val="29"/>
        </w:numPr>
        <w:spacing w:line="257" w:lineRule="auto"/>
        <w:jc w:val="both"/>
        <w:rPr>
          <w:rFonts w:ascii="Arial" w:hAnsi="Arial" w:cs="Arial"/>
        </w:rPr>
      </w:pPr>
      <w:r w:rsidRPr="00C21102">
        <w:rPr>
          <w:rFonts w:ascii="Arial" w:eastAsia="Arial" w:hAnsi="Arial" w:cs="Arial"/>
          <w:color w:val="000000" w:themeColor="text1"/>
          <w:lang w:val="es-ES"/>
        </w:rPr>
        <w:t>Implementar el módulo costos de producción en el sistema de información Calíope</w:t>
      </w:r>
    </w:p>
    <w:p w14:paraId="1E0D6047" w14:textId="52E24650" w:rsidR="00177FF9" w:rsidRPr="00440B91" w:rsidRDefault="00177FF9" w:rsidP="00C21102">
      <w:pPr>
        <w:pStyle w:val="Prrafodelista"/>
        <w:numPr>
          <w:ilvl w:val="0"/>
          <w:numId w:val="29"/>
        </w:numPr>
        <w:spacing w:line="257" w:lineRule="auto"/>
        <w:jc w:val="both"/>
        <w:rPr>
          <w:rFonts w:ascii="Arial" w:hAnsi="Arial" w:cs="Arial"/>
        </w:rPr>
      </w:pPr>
      <w:r w:rsidRPr="00C21102">
        <w:rPr>
          <w:rFonts w:ascii="Arial" w:eastAsia="Arial" w:hAnsi="Arial" w:cs="Arial"/>
          <w:color w:val="000000" w:themeColor="text1"/>
          <w:lang w:val="es-ES"/>
        </w:rPr>
        <w:t>Implementar la integración entre los módulos de si capital y el módulo de costos de producción en Calíope.</w:t>
      </w:r>
    </w:p>
    <w:p w14:paraId="4DB05011" w14:textId="77777777" w:rsidR="00440B91" w:rsidRPr="00C21102" w:rsidRDefault="00440B91" w:rsidP="00440B91">
      <w:pPr>
        <w:pStyle w:val="Prrafodelista"/>
        <w:spacing w:line="257" w:lineRule="auto"/>
        <w:ind w:left="720"/>
        <w:jc w:val="both"/>
        <w:rPr>
          <w:rFonts w:ascii="Arial" w:hAnsi="Arial" w:cs="Arial"/>
        </w:rPr>
      </w:pPr>
    </w:p>
    <w:p w14:paraId="02333CE4" w14:textId="18078F5C" w:rsidR="00177FF9" w:rsidRPr="00D20B64" w:rsidRDefault="00177FF9" w:rsidP="00440B91">
      <w:pPr>
        <w:pStyle w:val="Prrafodelista"/>
        <w:numPr>
          <w:ilvl w:val="0"/>
          <w:numId w:val="34"/>
        </w:numPr>
        <w:spacing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Implementar los módulos de capacitación, bienestar, seguridad y salud en trabajo en el sistema SIGEP.</w:t>
      </w:r>
    </w:p>
    <w:p w14:paraId="6F6D751C" w14:textId="77777777" w:rsidR="00290CB8" w:rsidRPr="00D20B64" w:rsidRDefault="00290CB8" w:rsidP="00D20B64">
      <w:pPr>
        <w:spacing w:after="0" w:line="257" w:lineRule="auto"/>
        <w:jc w:val="both"/>
        <w:rPr>
          <w:rFonts w:ascii="Arial" w:hAnsi="Arial" w:cs="Arial"/>
        </w:rPr>
      </w:pPr>
    </w:p>
    <w:p w14:paraId="7D002C6C" w14:textId="7F7FE5B0" w:rsidR="00290CB8" w:rsidRPr="00D20B64" w:rsidRDefault="00177FF9" w:rsidP="00D20B64">
      <w:pPr>
        <w:spacing w:after="0" w:line="257" w:lineRule="auto"/>
        <w:jc w:val="both"/>
        <w:rPr>
          <w:rFonts w:ascii="Arial" w:eastAsia="Arial" w:hAnsi="Arial" w:cs="Arial"/>
          <w:color w:val="000000" w:themeColor="text1"/>
          <w:lang w:val="es-ES"/>
        </w:rPr>
      </w:pPr>
      <w:r w:rsidRPr="00D20B64">
        <w:rPr>
          <w:rFonts w:ascii="Arial" w:eastAsia="Arial" w:hAnsi="Arial" w:cs="Arial"/>
          <w:color w:val="000000" w:themeColor="text1"/>
          <w:lang w:val="es-ES"/>
        </w:rPr>
        <w:t>Finalmente, se cumple con la magnitud de meta 1,35 sistemas información actualizados en la vigencia, sin embargo, la ejecución presupuestal quedo en 67,81%, dado que finalizando la vigencia no se logró la contratación de desarrolladores, lo que implicó presupuesto sin comprometer.</w:t>
      </w:r>
    </w:p>
    <w:p w14:paraId="689B9170" w14:textId="77777777" w:rsidR="00290CB8" w:rsidRPr="00D20B64" w:rsidRDefault="00290CB8" w:rsidP="00D20B64">
      <w:pPr>
        <w:spacing w:after="0" w:line="257" w:lineRule="auto"/>
        <w:jc w:val="both"/>
        <w:rPr>
          <w:rFonts w:ascii="Arial" w:hAnsi="Arial" w:cs="Arial"/>
        </w:rPr>
      </w:pPr>
    </w:p>
    <w:p w14:paraId="43F4E8DA" w14:textId="0EF9331B" w:rsidR="00177FF9" w:rsidRPr="000D647D" w:rsidRDefault="00177FF9" w:rsidP="000D647D">
      <w:pPr>
        <w:pStyle w:val="Ttulo2"/>
        <w:numPr>
          <w:ilvl w:val="2"/>
          <w:numId w:val="3"/>
        </w:numPr>
        <w:spacing w:before="0"/>
        <w:jc w:val="both"/>
        <w:rPr>
          <w:rFonts w:cs="Arial"/>
          <w:sz w:val="22"/>
          <w:szCs w:val="22"/>
        </w:rPr>
      </w:pPr>
      <w:bookmarkStart w:id="38" w:name="_Toc95497558"/>
      <w:r w:rsidRPr="000D647D">
        <w:rPr>
          <w:rFonts w:eastAsia="Arial" w:cs="Arial"/>
          <w:sz w:val="22"/>
          <w:szCs w:val="22"/>
          <w:lang w:val="es-ES"/>
        </w:rPr>
        <w:t>Proyecto de inversión 7903 - Apoyo a la adecuación y conservación del espacio público de Bogotá</w:t>
      </w:r>
      <w:bookmarkEnd w:id="38"/>
    </w:p>
    <w:p w14:paraId="2595CE28"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ES"/>
        </w:rPr>
        <w:t xml:space="preserve"> </w:t>
      </w:r>
    </w:p>
    <w:p w14:paraId="7F1293FE" w14:textId="77777777" w:rsidR="00177FF9" w:rsidRPr="00D20B64" w:rsidRDefault="00177FF9" w:rsidP="00D20B64">
      <w:pPr>
        <w:spacing w:after="0"/>
        <w:jc w:val="both"/>
        <w:rPr>
          <w:rFonts w:ascii="Arial" w:hAnsi="Arial" w:cs="Arial"/>
        </w:rPr>
      </w:pPr>
      <w:r w:rsidRPr="00D20B64">
        <w:rPr>
          <w:rFonts w:ascii="Arial" w:eastAsia="Arial" w:hAnsi="Arial" w:cs="Arial"/>
          <w:b/>
          <w:bCs/>
          <w:color w:val="000000" w:themeColor="text1"/>
          <w:lang w:val="es"/>
        </w:rPr>
        <w:t>Objetivo general:</w:t>
      </w:r>
      <w:r w:rsidRPr="00D20B64">
        <w:rPr>
          <w:rFonts w:ascii="Arial" w:eastAsia="Arial" w:hAnsi="Arial" w:cs="Arial"/>
          <w:color w:val="000000" w:themeColor="text1"/>
          <w:lang w:val="es"/>
        </w:rPr>
        <w:t xml:space="preserve"> Mejorar las condiciones de la infraestructura que permitan el uso y disfrute del espacio público en Bogotá D.C.</w:t>
      </w:r>
    </w:p>
    <w:p w14:paraId="06C471B6"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
        </w:rPr>
        <w:t xml:space="preserve"> </w:t>
      </w:r>
    </w:p>
    <w:p w14:paraId="394AFF1A" w14:textId="661BAC54" w:rsidR="00177FF9" w:rsidRDefault="00177FF9" w:rsidP="00D20B64">
      <w:pPr>
        <w:spacing w:after="0"/>
        <w:jc w:val="both"/>
        <w:rPr>
          <w:rFonts w:ascii="Arial" w:eastAsia="Arial" w:hAnsi="Arial" w:cs="Arial"/>
          <w:b/>
          <w:bCs/>
          <w:color w:val="000000" w:themeColor="text1"/>
          <w:lang w:val="es"/>
        </w:rPr>
      </w:pPr>
      <w:r w:rsidRPr="00D20B64">
        <w:rPr>
          <w:rFonts w:ascii="Arial" w:eastAsia="Arial" w:hAnsi="Arial" w:cs="Arial"/>
          <w:b/>
          <w:bCs/>
          <w:color w:val="000000" w:themeColor="text1"/>
          <w:lang w:val="es"/>
        </w:rPr>
        <w:t>Objetivo específico:</w:t>
      </w:r>
    </w:p>
    <w:p w14:paraId="4EAEED54" w14:textId="77777777" w:rsidR="00C70A52" w:rsidRPr="00D20B64" w:rsidRDefault="00C70A52" w:rsidP="00D20B64">
      <w:pPr>
        <w:spacing w:after="0"/>
        <w:jc w:val="both"/>
        <w:rPr>
          <w:rFonts w:ascii="Arial" w:hAnsi="Arial" w:cs="Arial"/>
        </w:rPr>
      </w:pPr>
    </w:p>
    <w:p w14:paraId="3BB19148" w14:textId="77777777" w:rsidR="00290CB8" w:rsidRPr="00D20B64" w:rsidRDefault="00177FF9" w:rsidP="00D20B64">
      <w:pPr>
        <w:pStyle w:val="Prrafodelista"/>
        <w:numPr>
          <w:ilvl w:val="0"/>
          <w:numId w:val="7"/>
        </w:numPr>
        <w:jc w:val="both"/>
        <w:rPr>
          <w:rFonts w:ascii="Arial" w:eastAsiaTheme="minorEastAsia" w:hAnsi="Arial" w:cs="Arial"/>
          <w:color w:val="000000" w:themeColor="text1"/>
          <w:lang w:val="es-ES"/>
        </w:rPr>
      </w:pPr>
      <w:r w:rsidRPr="00D20B64">
        <w:rPr>
          <w:rFonts w:ascii="Arial" w:eastAsia="Arial" w:hAnsi="Arial" w:cs="Arial"/>
          <w:color w:val="000000" w:themeColor="text1"/>
          <w:lang w:val="es-ES"/>
        </w:rPr>
        <w:t>Apoyar la ejecución de las acciones de adecuación y desarrollo del espacio público asociado a la circulación peatonal.</w:t>
      </w:r>
    </w:p>
    <w:p w14:paraId="05FF0171" w14:textId="77777777" w:rsidR="00290CB8" w:rsidRPr="00D20B64" w:rsidRDefault="00290CB8" w:rsidP="00440B91">
      <w:pPr>
        <w:spacing w:after="0"/>
        <w:jc w:val="both"/>
        <w:rPr>
          <w:rFonts w:ascii="Arial" w:eastAsia="Arial" w:hAnsi="Arial" w:cs="Arial"/>
          <w:bCs/>
          <w:color w:val="000000" w:themeColor="text1"/>
          <w:lang w:val="es-ES"/>
        </w:rPr>
      </w:pPr>
    </w:p>
    <w:p w14:paraId="05819528" w14:textId="11D726FA" w:rsidR="00177FF9" w:rsidRPr="00D20B64" w:rsidRDefault="00177FF9" w:rsidP="00440B91">
      <w:pPr>
        <w:spacing w:after="0"/>
        <w:jc w:val="both"/>
        <w:rPr>
          <w:rFonts w:ascii="Arial" w:eastAsiaTheme="minorEastAsia" w:hAnsi="Arial" w:cs="Arial"/>
          <w:b/>
          <w:color w:val="000000" w:themeColor="text1"/>
          <w:lang w:val="es-ES"/>
        </w:rPr>
      </w:pPr>
      <w:r w:rsidRPr="00D20B64">
        <w:rPr>
          <w:rFonts w:ascii="Arial" w:eastAsia="Arial" w:hAnsi="Arial" w:cs="Arial"/>
          <w:b/>
          <w:bCs/>
          <w:color w:val="000000" w:themeColor="text1"/>
          <w:lang w:val="es-ES"/>
        </w:rPr>
        <w:t>Metas plan de desarrollo:</w:t>
      </w:r>
    </w:p>
    <w:p w14:paraId="5743C84B" w14:textId="77777777" w:rsidR="00177FF9" w:rsidRPr="00D20B64" w:rsidRDefault="00177FF9" w:rsidP="00440B91">
      <w:pPr>
        <w:spacing w:after="0" w:line="257" w:lineRule="auto"/>
        <w:jc w:val="both"/>
        <w:rPr>
          <w:rFonts w:ascii="Arial" w:hAnsi="Arial" w:cs="Arial"/>
        </w:rPr>
      </w:pPr>
      <w:r w:rsidRPr="00D20B64">
        <w:rPr>
          <w:rFonts w:ascii="Arial" w:eastAsia="Arial" w:hAnsi="Arial" w:cs="Arial"/>
          <w:color w:val="000000" w:themeColor="text1"/>
          <w:sz w:val="24"/>
          <w:szCs w:val="24"/>
          <w:lang w:val="es-ES"/>
        </w:rPr>
        <w:t xml:space="preserve"> </w:t>
      </w:r>
    </w:p>
    <w:p w14:paraId="5E67B7E4" w14:textId="07246D69" w:rsidR="00177FF9" w:rsidRDefault="00290CB8" w:rsidP="00440B91">
      <w:pPr>
        <w:pStyle w:val="Descripcin"/>
        <w:spacing w:after="0"/>
        <w:jc w:val="center"/>
        <w:rPr>
          <w:rFonts w:ascii="Arial" w:eastAsia="Arial" w:hAnsi="Arial" w:cs="Arial"/>
          <w:b w:val="0"/>
          <w:color w:val="000000" w:themeColor="text1"/>
          <w:sz w:val="16"/>
          <w:szCs w:val="16"/>
          <w:lang w:val="es-ES"/>
        </w:rPr>
      </w:pPr>
      <w:r w:rsidRPr="00D20B64">
        <w:rPr>
          <w:rFonts w:ascii="Arial" w:hAnsi="Arial" w:cs="Arial"/>
          <w:b w:val="0"/>
          <w:sz w:val="16"/>
          <w:szCs w:val="16"/>
        </w:rPr>
        <w:t xml:space="preserve">Tabla </w:t>
      </w:r>
      <w:r w:rsidRPr="00D20B64">
        <w:rPr>
          <w:rFonts w:ascii="Arial" w:hAnsi="Arial" w:cs="Arial"/>
          <w:b w:val="0"/>
          <w:sz w:val="16"/>
          <w:szCs w:val="16"/>
        </w:rPr>
        <w:fldChar w:fldCharType="begin"/>
      </w:r>
      <w:r w:rsidRPr="00D20B64">
        <w:rPr>
          <w:rFonts w:ascii="Arial" w:hAnsi="Arial" w:cs="Arial"/>
          <w:b w:val="0"/>
          <w:sz w:val="16"/>
          <w:szCs w:val="16"/>
        </w:rPr>
        <w:instrText xml:space="preserve"> SEQ Tabla \* ARABIC </w:instrText>
      </w:r>
      <w:r w:rsidRPr="00D20B64">
        <w:rPr>
          <w:rFonts w:ascii="Arial" w:hAnsi="Arial" w:cs="Arial"/>
          <w:b w:val="0"/>
          <w:sz w:val="16"/>
          <w:szCs w:val="16"/>
        </w:rPr>
        <w:fldChar w:fldCharType="separate"/>
      </w:r>
      <w:r w:rsidR="00C637CE">
        <w:rPr>
          <w:rFonts w:ascii="Arial" w:hAnsi="Arial" w:cs="Arial"/>
          <w:b w:val="0"/>
          <w:noProof/>
          <w:sz w:val="16"/>
          <w:szCs w:val="16"/>
        </w:rPr>
        <w:t>11</w:t>
      </w:r>
      <w:r w:rsidRPr="00D20B64">
        <w:rPr>
          <w:rFonts w:ascii="Arial" w:hAnsi="Arial" w:cs="Arial"/>
          <w:b w:val="0"/>
          <w:sz w:val="16"/>
          <w:szCs w:val="16"/>
        </w:rPr>
        <w:fldChar w:fldCharType="end"/>
      </w:r>
      <w:r w:rsidRPr="00D20B64">
        <w:rPr>
          <w:rFonts w:ascii="Arial" w:hAnsi="Arial" w:cs="Arial"/>
          <w:b w:val="0"/>
          <w:sz w:val="16"/>
          <w:szCs w:val="16"/>
        </w:rPr>
        <w:t xml:space="preserve">. </w:t>
      </w:r>
      <w:r w:rsidR="00177FF9" w:rsidRPr="00D20B64">
        <w:rPr>
          <w:rFonts w:ascii="Arial" w:eastAsia="Arial" w:hAnsi="Arial" w:cs="Arial"/>
          <w:b w:val="0"/>
          <w:color w:val="000000" w:themeColor="text1"/>
          <w:sz w:val="16"/>
          <w:szCs w:val="16"/>
          <w:lang w:val="es-ES"/>
        </w:rPr>
        <w:t>Avance metas plan de desarrollo 7903</w:t>
      </w:r>
    </w:p>
    <w:p w14:paraId="654F3BE8" w14:textId="77777777" w:rsidR="00440B91" w:rsidRPr="00440B91" w:rsidRDefault="00440B91" w:rsidP="00440B91">
      <w:pPr>
        <w:spacing w:after="0"/>
        <w:rPr>
          <w:lang w:val="es-ES"/>
        </w:rPr>
      </w:pPr>
    </w:p>
    <w:tbl>
      <w:tblPr>
        <w:tblW w:w="0" w:type="auto"/>
        <w:tblLayout w:type="fixed"/>
        <w:tblLook w:val="04A0" w:firstRow="1" w:lastRow="0" w:firstColumn="1" w:lastColumn="0" w:noHBand="0" w:noVBand="1"/>
      </w:tblPr>
      <w:tblGrid>
        <w:gridCol w:w="1104"/>
        <w:gridCol w:w="1104"/>
        <w:gridCol w:w="1104"/>
        <w:gridCol w:w="1104"/>
        <w:gridCol w:w="1104"/>
        <w:gridCol w:w="1104"/>
        <w:gridCol w:w="1104"/>
        <w:gridCol w:w="1104"/>
      </w:tblGrid>
      <w:tr w:rsidR="00177FF9" w:rsidRPr="00D20B64" w14:paraId="325F1DA5" w14:textId="77777777" w:rsidTr="00177FF9">
        <w:trPr>
          <w:trHeight w:val="255"/>
        </w:trPr>
        <w:tc>
          <w:tcPr>
            <w:tcW w:w="8832" w:type="dxa"/>
            <w:gridSpan w:val="8"/>
            <w:tcBorders>
              <w:top w:val="single" w:sz="8" w:space="0" w:color="auto"/>
              <w:left w:val="single" w:sz="8" w:space="0" w:color="auto"/>
              <w:bottom w:val="single" w:sz="8" w:space="0" w:color="auto"/>
              <w:right w:val="single" w:sz="8" w:space="0" w:color="auto"/>
            </w:tcBorders>
            <w:shd w:val="clear" w:color="auto" w:fill="95B3D7"/>
            <w:vAlign w:val="center"/>
          </w:tcPr>
          <w:p w14:paraId="4C068D14"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lastRenderedPageBreak/>
              <w:t>Proyecto 7903. Apoyo a la adecuación y conservación del espacio público de Bogotá</w:t>
            </w:r>
          </w:p>
        </w:tc>
      </w:tr>
      <w:tr w:rsidR="00177FF9" w:rsidRPr="00D20B64" w14:paraId="7258663C" w14:textId="77777777" w:rsidTr="00177FF9">
        <w:trPr>
          <w:trHeight w:val="255"/>
        </w:trPr>
        <w:tc>
          <w:tcPr>
            <w:tcW w:w="8832" w:type="dxa"/>
            <w:gridSpan w:val="8"/>
            <w:tcBorders>
              <w:top w:val="single" w:sz="8" w:space="0" w:color="auto"/>
              <w:left w:val="single" w:sz="8" w:space="0" w:color="auto"/>
              <w:bottom w:val="single" w:sz="8" w:space="0" w:color="auto"/>
              <w:right w:val="single" w:sz="8" w:space="0" w:color="auto"/>
            </w:tcBorders>
            <w:shd w:val="clear" w:color="auto" w:fill="95B3D7"/>
            <w:vAlign w:val="center"/>
          </w:tcPr>
          <w:p w14:paraId="06011391"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Propósito 2. Cambiar nuestros hábitos de vida para reverdecer a Bogotá y adaptarnos y mitigar la crisis climática</w:t>
            </w:r>
          </w:p>
        </w:tc>
      </w:tr>
      <w:tr w:rsidR="00177FF9" w:rsidRPr="00D20B64" w14:paraId="55DC82B7" w14:textId="77777777" w:rsidTr="00177FF9">
        <w:trPr>
          <w:trHeight w:val="255"/>
        </w:trPr>
        <w:tc>
          <w:tcPr>
            <w:tcW w:w="8832" w:type="dxa"/>
            <w:gridSpan w:val="8"/>
            <w:tcBorders>
              <w:top w:val="single" w:sz="8" w:space="0" w:color="auto"/>
              <w:left w:val="single" w:sz="8" w:space="0" w:color="auto"/>
              <w:bottom w:val="single" w:sz="8" w:space="0" w:color="auto"/>
              <w:right w:val="single" w:sz="8" w:space="0" w:color="auto"/>
            </w:tcBorders>
            <w:shd w:val="clear" w:color="auto" w:fill="95B3D7"/>
            <w:vAlign w:val="center"/>
          </w:tcPr>
          <w:p w14:paraId="4456ED5B"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Programa 33. Más árboles y más y mejor espacio público</w:t>
            </w:r>
          </w:p>
        </w:tc>
      </w:tr>
      <w:tr w:rsidR="00177FF9" w:rsidRPr="00D20B64" w14:paraId="4B699C46" w14:textId="77777777" w:rsidTr="00177FF9">
        <w:trPr>
          <w:trHeight w:val="1080"/>
        </w:trPr>
        <w:tc>
          <w:tcPr>
            <w:tcW w:w="1104" w:type="dxa"/>
            <w:tcBorders>
              <w:top w:val="single" w:sz="8" w:space="0" w:color="auto"/>
              <w:left w:val="single" w:sz="8" w:space="0" w:color="auto"/>
              <w:bottom w:val="single" w:sz="8" w:space="0" w:color="auto"/>
              <w:right w:val="single" w:sz="8" w:space="0" w:color="auto"/>
            </w:tcBorders>
            <w:shd w:val="clear" w:color="auto" w:fill="95B3D7"/>
            <w:vAlign w:val="center"/>
          </w:tcPr>
          <w:p w14:paraId="078F8B56"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METAS PLAN DE DESARROLLO</w:t>
            </w:r>
          </w:p>
        </w:tc>
        <w:tc>
          <w:tcPr>
            <w:tcW w:w="1104" w:type="dxa"/>
            <w:tcBorders>
              <w:top w:val="nil"/>
              <w:left w:val="single" w:sz="8" w:space="0" w:color="auto"/>
              <w:bottom w:val="single" w:sz="8" w:space="0" w:color="auto"/>
              <w:right w:val="single" w:sz="8" w:space="0" w:color="auto"/>
            </w:tcBorders>
            <w:shd w:val="clear" w:color="auto" w:fill="95B3D7"/>
            <w:vAlign w:val="center"/>
          </w:tcPr>
          <w:p w14:paraId="28E12874"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INDICADOR</w:t>
            </w:r>
          </w:p>
        </w:tc>
        <w:tc>
          <w:tcPr>
            <w:tcW w:w="1104" w:type="dxa"/>
            <w:tcBorders>
              <w:top w:val="nil"/>
              <w:left w:val="single" w:sz="8" w:space="0" w:color="auto"/>
              <w:bottom w:val="single" w:sz="8" w:space="0" w:color="auto"/>
              <w:right w:val="single" w:sz="8" w:space="0" w:color="auto"/>
            </w:tcBorders>
            <w:shd w:val="clear" w:color="auto" w:fill="95B3D7"/>
            <w:vAlign w:val="center"/>
          </w:tcPr>
          <w:p w14:paraId="60D9A52F"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MAGNITUD FÍSICA PROGRAMADA 2021</w:t>
            </w:r>
          </w:p>
        </w:tc>
        <w:tc>
          <w:tcPr>
            <w:tcW w:w="1104" w:type="dxa"/>
            <w:tcBorders>
              <w:top w:val="nil"/>
              <w:left w:val="single" w:sz="8" w:space="0" w:color="auto"/>
              <w:bottom w:val="single" w:sz="8" w:space="0" w:color="auto"/>
              <w:right w:val="single" w:sz="8" w:space="0" w:color="auto"/>
            </w:tcBorders>
            <w:shd w:val="clear" w:color="auto" w:fill="95B3D7"/>
            <w:vAlign w:val="center"/>
          </w:tcPr>
          <w:p w14:paraId="18A2DB03"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MAGNITUD FÍSICA EJECUTADA 2021</w:t>
            </w:r>
          </w:p>
        </w:tc>
        <w:tc>
          <w:tcPr>
            <w:tcW w:w="1104" w:type="dxa"/>
            <w:tcBorders>
              <w:top w:val="nil"/>
              <w:left w:val="single" w:sz="8" w:space="0" w:color="auto"/>
              <w:bottom w:val="single" w:sz="8" w:space="0" w:color="auto"/>
              <w:right w:val="single" w:sz="8" w:space="0" w:color="auto"/>
            </w:tcBorders>
            <w:shd w:val="clear" w:color="auto" w:fill="95B3D7"/>
            <w:vAlign w:val="center"/>
          </w:tcPr>
          <w:p w14:paraId="3AB8BAE3"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 EJECUCIÓN MAGNITUD FÍSICA 2021</w:t>
            </w:r>
          </w:p>
        </w:tc>
        <w:tc>
          <w:tcPr>
            <w:tcW w:w="1104" w:type="dxa"/>
            <w:tcBorders>
              <w:top w:val="nil"/>
              <w:left w:val="single" w:sz="8" w:space="0" w:color="auto"/>
              <w:bottom w:val="single" w:sz="8" w:space="0" w:color="auto"/>
              <w:right w:val="single" w:sz="8" w:space="0" w:color="auto"/>
            </w:tcBorders>
            <w:shd w:val="clear" w:color="auto" w:fill="95B3D7"/>
            <w:vAlign w:val="center"/>
          </w:tcPr>
          <w:p w14:paraId="5BE6642A"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PRESUPUESTO PROGRAMADO 2021</w:t>
            </w:r>
          </w:p>
        </w:tc>
        <w:tc>
          <w:tcPr>
            <w:tcW w:w="1104" w:type="dxa"/>
            <w:tcBorders>
              <w:top w:val="nil"/>
              <w:left w:val="single" w:sz="8" w:space="0" w:color="auto"/>
              <w:bottom w:val="single" w:sz="8" w:space="0" w:color="auto"/>
              <w:right w:val="single" w:sz="8" w:space="0" w:color="auto"/>
            </w:tcBorders>
            <w:shd w:val="clear" w:color="auto" w:fill="95B3D7"/>
            <w:vAlign w:val="center"/>
          </w:tcPr>
          <w:p w14:paraId="309D86F6"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PRESUPUESTO EJECUTADO 2021</w:t>
            </w:r>
          </w:p>
        </w:tc>
        <w:tc>
          <w:tcPr>
            <w:tcW w:w="1104" w:type="dxa"/>
            <w:tcBorders>
              <w:top w:val="nil"/>
              <w:left w:val="single" w:sz="8" w:space="0" w:color="auto"/>
              <w:bottom w:val="single" w:sz="8" w:space="0" w:color="auto"/>
              <w:right w:val="single" w:sz="8" w:space="0" w:color="auto"/>
            </w:tcBorders>
            <w:shd w:val="clear" w:color="auto" w:fill="95B3D7"/>
            <w:vAlign w:val="center"/>
          </w:tcPr>
          <w:p w14:paraId="264F4DD5"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b/>
                <w:bCs/>
                <w:color w:val="000000" w:themeColor="text1"/>
                <w:sz w:val="15"/>
                <w:szCs w:val="15"/>
              </w:rPr>
              <w:t>% DE EJECUCIÓN PRESUPUESTAL 2021</w:t>
            </w:r>
          </w:p>
        </w:tc>
      </w:tr>
      <w:tr w:rsidR="00177FF9" w:rsidRPr="00D20B64" w14:paraId="732FBCEE" w14:textId="77777777" w:rsidTr="00177FF9">
        <w:trPr>
          <w:trHeight w:val="510"/>
        </w:trPr>
        <w:tc>
          <w:tcPr>
            <w:tcW w:w="1104" w:type="dxa"/>
            <w:tcBorders>
              <w:top w:val="single" w:sz="8" w:space="0" w:color="auto"/>
              <w:left w:val="single" w:sz="8" w:space="0" w:color="auto"/>
              <w:bottom w:val="single" w:sz="8" w:space="0" w:color="auto"/>
              <w:right w:val="single" w:sz="8" w:space="0" w:color="auto"/>
            </w:tcBorders>
            <w:vAlign w:val="center"/>
          </w:tcPr>
          <w:p w14:paraId="2D9D169A" w14:textId="77777777" w:rsidR="00177FF9" w:rsidRPr="00D20B64" w:rsidRDefault="00177FF9" w:rsidP="00D20B64">
            <w:pPr>
              <w:spacing w:after="0" w:line="257" w:lineRule="auto"/>
              <w:jc w:val="both"/>
              <w:rPr>
                <w:rFonts w:ascii="Arial" w:hAnsi="Arial" w:cs="Arial"/>
              </w:rPr>
            </w:pPr>
            <w:r w:rsidRPr="00D20B64">
              <w:rPr>
                <w:rFonts w:ascii="Arial" w:eastAsia="Arial" w:hAnsi="Arial" w:cs="Arial"/>
                <w:color w:val="000000" w:themeColor="text1"/>
                <w:sz w:val="15"/>
                <w:szCs w:val="15"/>
              </w:rPr>
              <w:t>Conservar 1.505.155 metros cuadrados de espacio público</w:t>
            </w:r>
          </w:p>
        </w:tc>
        <w:tc>
          <w:tcPr>
            <w:tcW w:w="1104" w:type="dxa"/>
            <w:tcBorders>
              <w:top w:val="single" w:sz="8" w:space="0" w:color="auto"/>
              <w:left w:val="single" w:sz="8" w:space="0" w:color="auto"/>
              <w:bottom w:val="single" w:sz="8" w:space="0" w:color="auto"/>
              <w:right w:val="single" w:sz="8" w:space="0" w:color="auto"/>
            </w:tcBorders>
            <w:vAlign w:val="center"/>
          </w:tcPr>
          <w:p w14:paraId="7E78DE5E"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Número de metros cuadrados de espacio público conservados</w:t>
            </w:r>
          </w:p>
        </w:tc>
        <w:tc>
          <w:tcPr>
            <w:tcW w:w="1104" w:type="dxa"/>
            <w:tcBorders>
              <w:top w:val="single" w:sz="8" w:space="0" w:color="auto"/>
              <w:left w:val="single" w:sz="8" w:space="0" w:color="auto"/>
              <w:bottom w:val="single" w:sz="8" w:space="0" w:color="auto"/>
              <w:right w:val="single" w:sz="8" w:space="0" w:color="auto"/>
            </w:tcBorders>
            <w:vAlign w:val="center"/>
          </w:tcPr>
          <w:p w14:paraId="7DF7C6D6"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30.000</w:t>
            </w:r>
          </w:p>
        </w:tc>
        <w:tc>
          <w:tcPr>
            <w:tcW w:w="1104" w:type="dxa"/>
            <w:tcBorders>
              <w:top w:val="single" w:sz="8" w:space="0" w:color="auto"/>
              <w:left w:val="single" w:sz="8" w:space="0" w:color="auto"/>
              <w:bottom w:val="single" w:sz="8" w:space="0" w:color="auto"/>
              <w:right w:val="single" w:sz="8" w:space="0" w:color="auto"/>
            </w:tcBorders>
            <w:vAlign w:val="center"/>
          </w:tcPr>
          <w:p w14:paraId="25940857"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31.159,60</w:t>
            </w:r>
          </w:p>
        </w:tc>
        <w:tc>
          <w:tcPr>
            <w:tcW w:w="1104" w:type="dxa"/>
            <w:tcBorders>
              <w:top w:val="single" w:sz="8" w:space="0" w:color="auto"/>
              <w:left w:val="single" w:sz="8" w:space="0" w:color="auto"/>
              <w:bottom w:val="single" w:sz="8" w:space="0" w:color="auto"/>
              <w:right w:val="single" w:sz="8" w:space="0" w:color="auto"/>
            </w:tcBorders>
            <w:vAlign w:val="center"/>
          </w:tcPr>
          <w:p w14:paraId="3B10AA2D"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103,87%</w:t>
            </w:r>
          </w:p>
        </w:tc>
        <w:tc>
          <w:tcPr>
            <w:tcW w:w="1104" w:type="dxa"/>
            <w:tcBorders>
              <w:top w:val="single" w:sz="8" w:space="0" w:color="auto"/>
              <w:left w:val="single" w:sz="8" w:space="0" w:color="auto"/>
              <w:bottom w:val="single" w:sz="8" w:space="0" w:color="auto"/>
              <w:right w:val="single" w:sz="8" w:space="0" w:color="auto"/>
            </w:tcBorders>
            <w:vAlign w:val="center"/>
          </w:tcPr>
          <w:p w14:paraId="095D5F83"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4.008</w:t>
            </w:r>
            <w:r w:rsidRPr="00D20B64">
              <w:rPr>
                <w:rFonts w:ascii="Arial" w:eastAsia="Arial" w:hAnsi="Arial" w:cs="Arial"/>
                <w:b/>
                <w:bCs/>
                <w:color w:val="000000" w:themeColor="text1"/>
                <w:sz w:val="15"/>
                <w:szCs w:val="15"/>
              </w:rPr>
              <w:t>*</w:t>
            </w:r>
          </w:p>
        </w:tc>
        <w:tc>
          <w:tcPr>
            <w:tcW w:w="1104" w:type="dxa"/>
            <w:tcBorders>
              <w:top w:val="single" w:sz="8" w:space="0" w:color="auto"/>
              <w:left w:val="single" w:sz="8" w:space="0" w:color="auto"/>
              <w:bottom w:val="single" w:sz="8" w:space="0" w:color="auto"/>
              <w:right w:val="single" w:sz="8" w:space="0" w:color="auto"/>
            </w:tcBorders>
            <w:vAlign w:val="center"/>
          </w:tcPr>
          <w:p w14:paraId="5E25CBED"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3.456</w:t>
            </w:r>
            <w:r w:rsidRPr="00D20B64">
              <w:rPr>
                <w:rFonts w:ascii="Arial" w:eastAsia="Arial" w:hAnsi="Arial" w:cs="Arial"/>
                <w:b/>
                <w:bCs/>
                <w:color w:val="000000" w:themeColor="text1"/>
                <w:sz w:val="15"/>
                <w:szCs w:val="15"/>
              </w:rPr>
              <w:t>*</w:t>
            </w:r>
          </w:p>
        </w:tc>
        <w:tc>
          <w:tcPr>
            <w:tcW w:w="1104" w:type="dxa"/>
            <w:tcBorders>
              <w:top w:val="single" w:sz="8" w:space="0" w:color="auto"/>
              <w:left w:val="single" w:sz="8" w:space="0" w:color="auto"/>
              <w:bottom w:val="single" w:sz="8" w:space="0" w:color="auto"/>
              <w:right w:val="single" w:sz="8" w:space="0" w:color="auto"/>
            </w:tcBorders>
            <w:vAlign w:val="center"/>
          </w:tcPr>
          <w:p w14:paraId="6B0D2ACC" w14:textId="77777777" w:rsidR="00177FF9" w:rsidRPr="00D20B64" w:rsidRDefault="00177FF9" w:rsidP="00D20B64">
            <w:pPr>
              <w:spacing w:after="0" w:line="257" w:lineRule="auto"/>
              <w:jc w:val="center"/>
              <w:rPr>
                <w:rFonts w:ascii="Arial" w:hAnsi="Arial" w:cs="Arial"/>
              </w:rPr>
            </w:pPr>
            <w:r w:rsidRPr="00D20B64">
              <w:rPr>
                <w:rFonts w:ascii="Arial" w:eastAsia="Arial" w:hAnsi="Arial" w:cs="Arial"/>
                <w:color w:val="000000" w:themeColor="text1"/>
                <w:sz w:val="15"/>
                <w:szCs w:val="15"/>
              </w:rPr>
              <w:t>86.2%</w:t>
            </w:r>
          </w:p>
        </w:tc>
      </w:tr>
    </w:tbl>
    <w:p w14:paraId="096FFB2A" w14:textId="77777777" w:rsidR="00177FF9" w:rsidRPr="00D20B64" w:rsidRDefault="00177FF9" w:rsidP="00D20B64">
      <w:pPr>
        <w:spacing w:after="0" w:line="257" w:lineRule="auto"/>
        <w:jc w:val="both"/>
        <w:rPr>
          <w:rFonts w:ascii="Arial" w:hAnsi="Arial" w:cs="Arial"/>
          <w:sz w:val="16"/>
          <w:szCs w:val="16"/>
        </w:rPr>
      </w:pPr>
      <w:r w:rsidRPr="00D20B64">
        <w:rPr>
          <w:rFonts w:ascii="Arial" w:eastAsia="Arial" w:hAnsi="Arial" w:cs="Arial"/>
          <w:b/>
          <w:bCs/>
          <w:color w:val="000000" w:themeColor="text1"/>
          <w:sz w:val="16"/>
          <w:szCs w:val="16"/>
          <w:lang w:val="es-ES"/>
        </w:rPr>
        <w:t>*</w:t>
      </w:r>
      <w:r w:rsidRPr="00D20B64">
        <w:rPr>
          <w:rFonts w:ascii="Arial" w:eastAsia="Arial" w:hAnsi="Arial" w:cs="Arial"/>
          <w:color w:val="000000" w:themeColor="text1"/>
          <w:sz w:val="16"/>
          <w:szCs w:val="16"/>
          <w:lang w:val="es-ES"/>
        </w:rPr>
        <w:t xml:space="preserve"> Cifras representadas en millones de pesos</w:t>
      </w:r>
    </w:p>
    <w:p w14:paraId="3E78AED6" w14:textId="77777777" w:rsidR="00440B91" w:rsidRDefault="00440B91" w:rsidP="00D20B64">
      <w:pPr>
        <w:spacing w:after="0" w:line="257" w:lineRule="auto"/>
        <w:jc w:val="both"/>
        <w:rPr>
          <w:rFonts w:ascii="Arial" w:eastAsia="Arial" w:hAnsi="Arial" w:cs="Arial"/>
          <w:b/>
          <w:bCs/>
          <w:color w:val="000000" w:themeColor="text1"/>
          <w:sz w:val="16"/>
          <w:szCs w:val="16"/>
          <w:lang w:val="es-ES"/>
        </w:rPr>
      </w:pPr>
    </w:p>
    <w:p w14:paraId="280321BF" w14:textId="6EEABD9A" w:rsidR="00177FF9" w:rsidRPr="00D20B64" w:rsidRDefault="00177FF9" w:rsidP="00440B91">
      <w:pPr>
        <w:spacing w:after="0" w:line="257" w:lineRule="auto"/>
        <w:jc w:val="center"/>
        <w:rPr>
          <w:rFonts w:ascii="Arial" w:hAnsi="Arial" w:cs="Arial"/>
          <w:sz w:val="16"/>
          <w:szCs w:val="16"/>
        </w:rPr>
      </w:pPr>
      <w:r w:rsidRPr="00D20B64">
        <w:rPr>
          <w:rFonts w:ascii="Arial" w:eastAsia="Arial" w:hAnsi="Arial" w:cs="Arial"/>
          <w:b/>
          <w:bCs/>
          <w:color w:val="000000" w:themeColor="text1"/>
          <w:sz w:val="16"/>
          <w:szCs w:val="16"/>
          <w:lang w:val="es-ES"/>
        </w:rPr>
        <w:t>Fuente:</w:t>
      </w:r>
      <w:r w:rsidRPr="00D20B64">
        <w:rPr>
          <w:rFonts w:ascii="Arial" w:eastAsia="Arial" w:hAnsi="Arial" w:cs="Arial"/>
          <w:color w:val="000000" w:themeColor="text1"/>
          <w:sz w:val="16"/>
          <w:szCs w:val="16"/>
          <w:lang w:val="es-ES"/>
        </w:rPr>
        <w:t xml:space="preserve"> Plan de Acción 2020 - 2024 Componente de gestión e inversión por entidad con corte a 31/12/2021. SEGPLAN</w:t>
      </w:r>
    </w:p>
    <w:p w14:paraId="5419C6EE" w14:textId="77777777" w:rsidR="00290CB8" w:rsidRPr="00D20B64" w:rsidRDefault="00177FF9" w:rsidP="00D20B64">
      <w:pPr>
        <w:spacing w:after="0"/>
        <w:jc w:val="both"/>
        <w:rPr>
          <w:rFonts w:ascii="Arial" w:eastAsia="Arial" w:hAnsi="Arial" w:cs="Arial"/>
          <w:b/>
          <w:color w:val="000000" w:themeColor="text1"/>
          <w:lang w:val="es-ES"/>
        </w:rPr>
      </w:pPr>
      <w:r w:rsidRPr="00D20B64">
        <w:rPr>
          <w:rFonts w:ascii="Arial" w:eastAsia="Arial" w:hAnsi="Arial" w:cs="Arial"/>
          <w:b/>
          <w:color w:val="000000" w:themeColor="text1"/>
          <w:lang w:val="es-ES"/>
        </w:rPr>
        <w:t xml:space="preserve"> </w:t>
      </w:r>
    </w:p>
    <w:p w14:paraId="785912F9" w14:textId="79588601" w:rsidR="00177FF9" w:rsidRPr="00D20B64" w:rsidRDefault="00177FF9" w:rsidP="00D20B64">
      <w:pPr>
        <w:spacing w:after="0"/>
        <w:jc w:val="both"/>
        <w:rPr>
          <w:rFonts w:ascii="Arial" w:hAnsi="Arial" w:cs="Arial"/>
        </w:rPr>
      </w:pPr>
      <w:r w:rsidRPr="00D20B64">
        <w:rPr>
          <w:rFonts w:ascii="Arial" w:eastAsia="Arial" w:hAnsi="Arial" w:cs="Arial"/>
          <w:b/>
          <w:color w:val="000000" w:themeColor="text1"/>
          <w:lang w:val="es-ES"/>
        </w:rPr>
        <w:t>Meta PDD: Conservar 1.505.155 metros cuadrados de espacio público.</w:t>
      </w:r>
    </w:p>
    <w:p w14:paraId="0C39DFD5"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sz w:val="24"/>
          <w:szCs w:val="24"/>
          <w:lang w:val="es-ES"/>
        </w:rPr>
        <w:t xml:space="preserve"> </w:t>
      </w:r>
    </w:p>
    <w:p w14:paraId="234CAE25" w14:textId="5DE0B574"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ES"/>
        </w:rPr>
        <w:t>Durante la vigencia 2021 se efectuaron obras de adecuación y conservación de 31.159,60 m2 de espacio público, para lo cual se ejecutaron actividades de mantenimiento periódico y rutinario en 7 localidades de la ciudad. Los m2 intervenidos corresponden a 103 segmentos terminados, registrados y cerrados en Sistema de Información Geográfica Misional y de Apoyo - SIGMA. Las localidades con intervención en espacio público fueron:</w:t>
      </w:r>
    </w:p>
    <w:p w14:paraId="4FC18B05"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ES"/>
        </w:rPr>
        <w:t xml:space="preserve"> </w:t>
      </w:r>
    </w:p>
    <w:p w14:paraId="4EFF26E4"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ES"/>
        </w:rPr>
        <w:t>Chapinero: 16.084,42 m2</w:t>
      </w:r>
    </w:p>
    <w:p w14:paraId="2D83DE22"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ES"/>
        </w:rPr>
        <w:t>Fontibón: 8.295,37 m2</w:t>
      </w:r>
    </w:p>
    <w:p w14:paraId="36ED8802" w14:textId="77777777" w:rsidR="00177FF9" w:rsidRPr="00D20B64" w:rsidRDefault="00177FF9" w:rsidP="00D20B64">
      <w:pPr>
        <w:spacing w:after="0"/>
        <w:jc w:val="both"/>
        <w:rPr>
          <w:rFonts w:ascii="Arial" w:hAnsi="Arial" w:cs="Arial"/>
          <w:lang w:val="en-GB"/>
        </w:rPr>
      </w:pPr>
      <w:r w:rsidRPr="00D20B64">
        <w:rPr>
          <w:rFonts w:ascii="Arial" w:eastAsia="Arial" w:hAnsi="Arial" w:cs="Arial"/>
          <w:color w:val="000000" w:themeColor="text1"/>
          <w:lang w:val="en-GB"/>
        </w:rPr>
        <w:t>Bosa: 107,57 m2</w:t>
      </w:r>
    </w:p>
    <w:p w14:paraId="51877D68" w14:textId="77777777" w:rsidR="00177FF9" w:rsidRPr="00D20B64" w:rsidRDefault="00177FF9" w:rsidP="00D20B64">
      <w:pPr>
        <w:spacing w:after="0"/>
        <w:jc w:val="both"/>
        <w:rPr>
          <w:rFonts w:ascii="Arial" w:hAnsi="Arial" w:cs="Arial"/>
          <w:lang w:val="en-GB"/>
        </w:rPr>
      </w:pPr>
      <w:r w:rsidRPr="00D20B64">
        <w:rPr>
          <w:rFonts w:ascii="Arial" w:eastAsia="Arial" w:hAnsi="Arial" w:cs="Arial"/>
          <w:color w:val="000000" w:themeColor="text1"/>
          <w:lang w:val="en-GB"/>
        </w:rPr>
        <w:t>Kennedy: 4.911,55 m2</w:t>
      </w:r>
    </w:p>
    <w:p w14:paraId="55E2DFF6" w14:textId="77777777" w:rsidR="00177FF9" w:rsidRPr="00D20B64" w:rsidRDefault="00177FF9" w:rsidP="00D20B64">
      <w:pPr>
        <w:spacing w:after="0"/>
        <w:jc w:val="both"/>
        <w:rPr>
          <w:rFonts w:ascii="Arial" w:hAnsi="Arial" w:cs="Arial"/>
          <w:lang w:val="en-GB"/>
        </w:rPr>
      </w:pPr>
      <w:r w:rsidRPr="00D20B64">
        <w:rPr>
          <w:rFonts w:ascii="Arial" w:eastAsia="Arial" w:hAnsi="Arial" w:cs="Arial"/>
          <w:color w:val="000000" w:themeColor="text1"/>
          <w:lang w:val="en-GB"/>
        </w:rPr>
        <w:t>Suba: 266,26 m2</w:t>
      </w:r>
    </w:p>
    <w:p w14:paraId="7BB6D0C2"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ES"/>
        </w:rPr>
        <w:t>Teusaquillo: 738,83 m2</w:t>
      </w:r>
    </w:p>
    <w:p w14:paraId="2F738E00"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ES"/>
        </w:rPr>
        <w:t>Usaquén: 755,60 m2</w:t>
      </w:r>
    </w:p>
    <w:p w14:paraId="7F1B62A6"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ES"/>
        </w:rPr>
        <w:t xml:space="preserve"> </w:t>
      </w:r>
    </w:p>
    <w:p w14:paraId="58A4738A" w14:textId="77777777" w:rsidR="00177FF9" w:rsidRPr="00D20B64" w:rsidRDefault="00177FF9" w:rsidP="00440B91">
      <w:pPr>
        <w:spacing w:after="0"/>
        <w:jc w:val="both"/>
        <w:rPr>
          <w:rFonts w:ascii="Arial" w:hAnsi="Arial" w:cs="Arial"/>
        </w:rPr>
      </w:pPr>
      <w:r w:rsidRPr="00D20B64">
        <w:rPr>
          <w:rFonts w:ascii="Arial" w:eastAsia="Arial" w:hAnsi="Arial" w:cs="Arial"/>
          <w:b/>
          <w:bCs/>
          <w:color w:val="000000" w:themeColor="text1"/>
          <w:lang w:val="es-ES"/>
        </w:rPr>
        <w:t>Metas del proyecto de inversión:</w:t>
      </w:r>
    </w:p>
    <w:p w14:paraId="37F14B14" w14:textId="77777777" w:rsidR="00177FF9" w:rsidRPr="00D20B64" w:rsidRDefault="00177FF9" w:rsidP="00440B91">
      <w:pPr>
        <w:spacing w:after="0"/>
        <w:jc w:val="both"/>
        <w:rPr>
          <w:rFonts w:ascii="Arial" w:hAnsi="Arial" w:cs="Arial"/>
        </w:rPr>
      </w:pPr>
      <w:r w:rsidRPr="00D20B64">
        <w:rPr>
          <w:rFonts w:ascii="Arial" w:eastAsia="Arial" w:hAnsi="Arial" w:cs="Arial"/>
          <w:b/>
          <w:bCs/>
          <w:color w:val="000000" w:themeColor="text1"/>
          <w:sz w:val="24"/>
          <w:szCs w:val="24"/>
          <w:lang w:val="es-ES"/>
        </w:rPr>
        <w:t xml:space="preserve"> </w:t>
      </w:r>
    </w:p>
    <w:p w14:paraId="3ED9FEDB" w14:textId="29AC5F8E" w:rsidR="00177FF9" w:rsidRDefault="00290CB8" w:rsidP="00440B91">
      <w:pPr>
        <w:pStyle w:val="Descripcin"/>
        <w:spacing w:after="0"/>
        <w:jc w:val="center"/>
        <w:rPr>
          <w:rFonts w:ascii="Arial" w:eastAsia="Arial" w:hAnsi="Arial" w:cs="Arial"/>
          <w:b w:val="0"/>
          <w:color w:val="000000" w:themeColor="text1"/>
          <w:sz w:val="16"/>
          <w:szCs w:val="16"/>
          <w:lang w:val="es-ES"/>
        </w:rPr>
      </w:pPr>
      <w:r w:rsidRPr="00D20B64">
        <w:rPr>
          <w:rFonts w:ascii="Arial" w:hAnsi="Arial" w:cs="Arial"/>
          <w:b w:val="0"/>
          <w:sz w:val="16"/>
          <w:szCs w:val="16"/>
        </w:rPr>
        <w:t xml:space="preserve">Tabla </w:t>
      </w:r>
      <w:r w:rsidRPr="00D20B64">
        <w:rPr>
          <w:rFonts w:ascii="Arial" w:hAnsi="Arial" w:cs="Arial"/>
          <w:b w:val="0"/>
          <w:sz w:val="16"/>
          <w:szCs w:val="16"/>
        </w:rPr>
        <w:fldChar w:fldCharType="begin"/>
      </w:r>
      <w:r w:rsidRPr="00D20B64">
        <w:rPr>
          <w:rFonts w:ascii="Arial" w:hAnsi="Arial" w:cs="Arial"/>
          <w:b w:val="0"/>
          <w:sz w:val="16"/>
          <w:szCs w:val="16"/>
        </w:rPr>
        <w:instrText xml:space="preserve"> SEQ Tabla \* ARABIC </w:instrText>
      </w:r>
      <w:r w:rsidRPr="00D20B64">
        <w:rPr>
          <w:rFonts w:ascii="Arial" w:hAnsi="Arial" w:cs="Arial"/>
          <w:b w:val="0"/>
          <w:sz w:val="16"/>
          <w:szCs w:val="16"/>
        </w:rPr>
        <w:fldChar w:fldCharType="separate"/>
      </w:r>
      <w:r w:rsidR="00C637CE">
        <w:rPr>
          <w:rFonts w:ascii="Arial" w:hAnsi="Arial" w:cs="Arial"/>
          <w:b w:val="0"/>
          <w:noProof/>
          <w:sz w:val="16"/>
          <w:szCs w:val="16"/>
        </w:rPr>
        <w:t>12</w:t>
      </w:r>
      <w:r w:rsidRPr="00D20B64">
        <w:rPr>
          <w:rFonts w:ascii="Arial" w:hAnsi="Arial" w:cs="Arial"/>
          <w:b w:val="0"/>
          <w:sz w:val="16"/>
          <w:szCs w:val="16"/>
        </w:rPr>
        <w:fldChar w:fldCharType="end"/>
      </w:r>
      <w:r w:rsidRPr="00D20B64">
        <w:rPr>
          <w:rFonts w:ascii="Arial" w:hAnsi="Arial" w:cs="Arial"/>
          <w:b w:val="0"/>
          <w:sz w:val="16"/>
          <w:szCs w:val="16"/>
        </w:rPr>
        <w:t xml:space="preserve">. </w:t>
      </w:r>
      <w:r w:rsidR="00177FF9" w:rsidRPr="00D20B64">
        <w:rPr>
          <w:rFonts w:ascii="Arial" w:eastAsia="Arial" w:hAnsi="Arial" w:cs="Arial"/>
          <w:b w:val="0"/>
          <w:color w:val="000000" w:themeColor="text1"/>
          <w:sz w:val="16"/>
          <w:szCs w:val="16"/>
          <w:lang w:val="es-ES"/>
        </w:rPr>
        <w:t>Avance metas proyecto 7903</w:t>
      </w:r>
    </w:p>
    <w:p w14:paraId="038F7E15" w14:textId="77777777" w:rsidR="00440B91" w:rsidRPr="00440B91" w:rsidRDefault="00440B91" w:rsidP="00440B91">
      <w:pPr>
        <w:spacing w:after="0"/>
        <w:rPr>
          <w:lang w:val="es-ES"/>
        </w:rPr>
      </w:pPr>
    </w:p>
    <w:tbl>
      <w:tblPr>
        <w:tblW w:w="0" w:type="auto"/>
        <w:tblLayout w:type="fixed"/>
        <w:tblLook w:val="04A0" w:firstRow="1" w:lastRow="0" w:firstColumn="1" w:lastColumn="0" w:noHBand="0" w:noVBand="1"/>
      </w:tblPr>
      <w:tblGrid>
        <w:gridCol w:w="3601"/>
        <w:gridCol w:w="1896"/>
        <w:gridCol w:w="1258"/>
        <w:gridCol w:w="1066"/>
        <w:gridCol w:w="1014"/>
      </w:tblGrid>
      <w:tr w:rsidR="00177FF9" w:rsidRPr="00D20B64" w14:paraId="0B5103EC" w14:textId="77777777" w:rsidTr="00177FF9">
        <w:trPr>
          <w:trHeight w:val="255"/>
        </w:trPr>
        <w:tc>
          <w:tcPr>
            <w:tcW w:w="8835"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tcPr>
          <w:p w14:paraId="4C12E110"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5"/>
                <w:szCs w:val="15"/>
              </w:rPr>
              <w:t>Proyecto 7903. Apoyo a la adecuación y conservación del espacio público de Bogotá</w:t>
            </w:r>
          </w:p>
        </w:tc>
      </w:tr>
      <w:tr w:rsidR="00177FF9" w:rsidRPr="00D20B64" w14:paraId="0F395664" w14:textId="77777777" w:rsidTr="00177FF9">
        <w:trPr>
          <w:trHeight w:val="255"/>
        </w:trPr>
        <w:tc>
          <w:tcPr>
            <w:tcW w:w="8835"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tcPr>
          <w:p w14:paraId="3E1037CC"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5"/>
                <w:szCs w:val="15"/>
              </w:rPr>
              <w:t>Propósito 2. Cambiar nuestros hábitos de vida para reverdecer a Bogotá y adaptarnos y mitigar la crisis climática</w:t>
            </w:r>
          </w:p>
        </w:tc>
      </w:tr>
      <w:tr w:rsidR="00177FF9" w:rsidRPr="00D20B64" w14:paraId="066B5ED6" w14:textId="77777777" w:rsidTr="00177FF9">
        <w:trPr>
          <w:trHeight w:val="255"/>
        </w:trPr>
        <w:tc>
          <w:tcPr>
            <w:tcW w:w="8835"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tcPr>
          <w:p w14:paraId="25B40688"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5"/>
                <w:szCs w:val="15"/>
              </w:rPr>
              <w:t>Programa 33. Más árboles y más y mejor espacio público</w:t>
            </w:r>
          </w:p>
        </w:tc>
      </w:tr>
      <w:tr w:rsidR="00177FF9" w:rsidRPr="00D20B64" w14:paraId="68625455" w14:textId="77777777" w:rsidTr="00177FF9">
        <w:trPr>
          <w:trHeight w:val="345"/>
        </w:trPr>
        <w:tc>
          <w:tcPr>
            <w:tcW w:w="549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vAlign w:val="center"/>
          </w:tcPr>
          <w:p w14:paraId="6021D989"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5"/>
                <w:szCs w:val="15"/>
              </w:rPr>
              <w:t>META PROYECTO</w:t>
            </w:r>
          </w:p>
        </w:tc>
        <w:tc>
          <w:tcPr>
            <w:tcW w:w="1258" w:type="dxa"/>
            <w:tcBorders>
              <w:top w:val="nil"/>
              <w:left w:val="nil"/>
              <w:bottom w:val="single" w:sz="8" w:space="0" w:color="000000" w:themeColor="text1"/>
              <w:right w:val="single" w:sz="8" w:space="0" w:color="000000" w:themeColor="text1"/>
            </w:tcBorders>
            <w:shd w:val="clear" w:color="auto" w:fill="95B3D7"/>
            <w:vAlign w:val="center"/>
          </w:tcPr>
          <w:p w14:paraId="0DA3338A"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5"/>
                <w:szCs w:val="15"/>
              </w:rPr>
              <w:t>PROGRAMADO</w:t>
            </w:r>
          </w:p>
        </w:tc>
        <w:tc>
          <w:tcPr>
            <w:tcW w:w="1066" w:type="dxa"/>
            <w:tcBorders>
              <w:top w:val="nil"/>
              <w:left w:val="single" w:sz="8" w:space="0" w:color="000000" w:themeColor="text1"/>
              <w:bottom w:val="single" w:sz="8" w:space="0" w:color="000000" w:themeColor="text1"/>
              <w:right w:val="single" w:sz="8" w:space="0" w:color="000000" w:themeColor="text1"/>
            </w:tcBorders>
            <w:shd w:val="clear" w:color="auto" w:fill="95B3D7"/>
            <w:vAlign w:val="center"/>
          </w:tcPr>
          <w:p w14:paraId="48FCF5A5"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5"/>
                <w:szCs w:val="15"/>
              </w:rPr>
              <w:t>EJECUTADO</w:t>
            </w:r>
          </w:p>
        </w:tc>
        <w:tc>
          <w:tcPr>
            <w:tcW w:w="1014" w:type="dxa"/>
            <w:tcBorders>
              <w:top w:val="nil"/>
              <w:left w:val="single" w:sz="8" w:space="0" w:color="000000" w:themeColor="text1"/>
              <w:bottom w:val="single" w:sz="8" w:space="0" w:color="000000" w:themeColor="text1"/>
              <w:right w:val="single" w:sz="8" w:space="0" w:color="000000" w:themeColor="text1"/>
            </w:tcBorders>
            <w:shd w:val="clear" w:color="auto" w:fill="95B3D7"/>
            <w:vAlign w:val="center"/>
          </w:tcPr>
          <w:p w14:paraId="2B68A3D8"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5"/>
                <w:szCs w:val="15"/>
              </w:rPr>
              <w:t>% DE EJECUCIÓN</w:t>
            </w:r>
          </w:p>
        </w:tc>
      </w:tr>
      <w:tr w:rsidR="00177FF9" w:rsidRPr="00D20B64" w14:paraId="0ABCDF5C" w14:textId="77777777" w:rsidTr="00177FF9">
        <w:trPr>
          <w:trHeight w:val="120"/>
        </w:trPr>
        <w:tc>
          <w:tcPr>
            <w:tcW w:w="360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4A29EE"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5"/>
                <w:szCs w:val="15"/>
              </w:rPr>
              <w:t>Intervenir 100.000 metros cuadrados de espacio público de la ciudad</w:t>
            </w:r>
          </w:p>
        </w:tc>
        <w:tc>
          <w:tcPr>
            <w:tcW w:w="1896" w:type="dxa"/>
            <w:tcBorders>
              <w:top w:val="nil"/>
              <w:left w:val="single" w:sz="8" w:space="0" w:color="000000" w:themeColor="text1"/>
              <w:bottom w:val="single" w:sz="8" w:space="0" w:color="000000" w:themeColor="text1"/>
              <w:right w:val="single" w:sz="8" w:space="0" w:color="000000" w:themeColor="text1"/>
            </w:tcBorders>
            <w:vAlign w:val="center"/>
          </w:tcPr>
          <w:p w14:paraId="7B375C42"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5"/>
                <w:szCs w:val="15"/>
              </w:rPr>
              <w:t>Magnitud física</w:t>
            </w:r>
          </w:p>
        </w:tc>
        <w:tc>
          <w:tcPr>
            <w:tcW w:w="12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DB5726"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5"/>
                <w:szCs w:val="15"/>
              </w:rPr>
              <w:t>30.000</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AB1A5C"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5"/>
                <w:szCs w:val="15"/>
              </w:rPr>
              <w:t>31.159,60</w:t>
            </w:r>
          </w:p>
        </w:tc>
        <w:tc>
          <w:tcPr>
            <w:tcW w:w="101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1EEED3"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5"/>
                <w:szCs w:val="15"/>
              </w:rPr>
              <w:t>103,87%</w:t>
            </w:r>
          </w:p>
        </w:tc>
      </w:tr>
      <w:tr w:rsidR="00177FF9" w:rsidRPr="00D20B64" w14:paraId="6B231359" w14:textId="77777777" w:rsidTr="00177FF9">
        <w:trPr>
          <w:trHeight w:val="270"/>
        </w:trPr>
        <w:tc>
          <w:tcPr>
            <w:tcW w:w="3601"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0AD18393" w14:textId="77777777" w:rsidR="00177FF9" w:rsidRPr="00D20B64" w:rsidRDefault="00177FF9" w:rsidP="00D20B64">
            <w:pPr>
              <w:spacing w:after="0"/>
              <w:rPr>
                <w:rFonts w:ascii="Arial" w:hAnsi="Arial" w:cs="Arial"/>
              </w:rPr>
            </w:pPr>
          </w:p>
        </w:tc>
        <w:tc>
          <w:tcPr>
            <w:tcW w:w="1896" w:type="dxa"/>
            <w:tcBorders>
              <w:top w:val="single" w:sz="8" w:space="0" w:color="000000" w:themeColor="text1"/>
              <w:left w:val="nil"/>
              <w:bottom w:val="single" w:sz="8" w:space="0" w:color="000000" w:themeColor="text1"/>
              <w:right w:val="single" w:sz="8" w:space="0" w:color="000000" w:themeColor="text1"/>
            </w:tcBorders>
            <w:vAlign w:val="center"/>
          </w:tcPr>
          <w:p w14:paraId="22B145E4"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5"/>
                <w:szCs w:val="15"/>
              </w:rPr>
              <w:t>Recursos presupuestales</w:t>
            </w:r>
          </w:p>
        </w:tc>
        <w:tc>
          <w:tcPr>
            <w:tcW w:w="12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D30B1B"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5"/>
                <w:szCs w:val="15"/>
              </w:rPr>
              <w:t>4.008</w:t>
            </w:r>
            <w:r w:rsidRPr="00D20B64">
              <w:rPr>
                <w:rFonts w:ascii="Arial" w:eastAsia="Arial" w:hAnsi="Arial" w:cs="Arial"/>
                <w:b/>
                <w:bCs/>
                <w:color w:val="000000" w:themeColor="text1"/>
                <w:sz w:val="15"/>
                <w:szCs w:val="15"/>
              </w:rPr>
              <w:t>*</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5DC508"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5"/>
                <w:szCs w:val="15"/>
              </w:rPr>
              <w:t>3.456</w:t>
            </w:r>
            <w:r w:rsidRPr="00D20B64">
              <w:rPr>
                <w:rFonts w:ascii="Arial" w:eastAsia="Arial" w:hAnsi="Arial" w:cs="Arial"/>
                <w:b/>
                <w:bCs/>
                <w:color w:val="000000" w:themeColor="text1"/>
                <w:sz w:val="15"/>
                <w:szCs w:val="15"/>
              </w:rPr>
              <w:t>*</w:t>
            </w:r>
          </w:p>
        </w:tc>
        <w:tc>
          <w:tcPr>
            <w:tcW w:w="101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5C7C8E"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5"/>
                <w:szCs w:val="15"/>
              </w:rPr>
              <w:t>86.2%</w:t>
            </w:r>
          </w:p>
        </w:tc>
      </w:tr>
    </w:tbl>
    <w:p w14:paraId="3BAA2D47" w14:textId="77777777" w:rsidR="00177FF9" w:rsidRPr="00D20B64" w:rsidRDefault="00177FF9" w:rsidP="00D20B64">
      <w:pPr>
        <w:spacing w:after="0"/>
        <w:jc w:val="both"/>
        <w:rPr>
          <w:rFonts w:ascii="Arial" w:hAnsi="Arial" w:cs="Arial"/>
          <w:sz w:val="16"/>
          <w:szCs w:val="16"/>
        </w:rPr>
      </w:pPr>
      <w:r w:rsidRPr="00D20B64">
        <w:rPr>
          <w:rFonts w:ascii="Arial" w:eastAsia="Arial" w:hAnsi="Arial" w:cs="Arial"/>
          <w:b/>
          <w:bCs/>
          <w:color w:val="000000" w:themeColor="text1"/>
          <w:sz w:val="16"/>
          <w:szCs w:val="16"/>
          <w:lang w:val="es-ES"/>
        </w:rPr>
        <w:t>*</w:t>
      </w:r>
      <w:r w:rsidRPr="00D20B64">
        <w:rPr>
          <w:rFonts w:ascii="Arial" w:eastAsia="Arial" w:hAnsi="Arial" w:cs="Arial"/>
          <w:color w:val="000000" w:themeColor="text1"/>
          <w:sz w:val="16"/>
          <w:szCs w:val="16"/>
          <w:lang w:val="es-ES"/>
        </w:rPr>
        <w:t xml:space="preserve"> Cifras representadas en millones de pesos</w:t>
      </w:r>
    </w:p>
    <w:p w14:paraId="09335B88" w14:textId="77777777" w:rsidR="00440B91" w:rsidRDefault="00440B91" w:rsidP="00D20B64">
      <w:pPr>
        <w:spacing w:after="0"/>
        <w:jc w:val="both"/>
        <w:rPr>
          <w:rFonts w:ascii="Arial" w:eastAsia="Arial" w:hAnsi="Arial" w:cs="Arial"/>
          <w:b/>
          <w:bCs/>
          <w:color w:val="000000" w:themeColor="text1"/>
          <w:sz w:val="16"/>
          <w:szCs w:val="16"/>
          <w:lang w:val="es-ES"/>
        </w:rPr>
      </w:pPr>
    </w:p>
    <w:p w14:paraId="0A97BEA9" w14:textId="618367D6" w:rsidR="00177FF9" w:rsidRPr="00D20B64" w:rsidRDefault="00177FF9" w:rsidP="00440B91">
      <w:pPr>
        <w:spacing w:after="0"/>
        <w:jc w:val="center"/>
        <w:rPr>
          <w:rFonts w:ascii="Arial" w:hAnsi="Arial" w:cs="Arial"/>
          <w:sz w:val="16"/>
          <w:szCs w:val="16"/>
        </w:rPr>
      </w:pPr>
      <w:r w:rsidRPr="00D20B64">
        <w:rPr>
          <w:rFonts w:ascii="Arial" w:eastAsia="Arial" w:hAnsi="Arial" w:cs="Arial"/>
          <w:b/>
          <w:bCs/>
          <w:color w:val="000000" w:themeColor="text1"/>
          <w:sz w:val="16"/>
          <w:szCs w:val="16"/>
          <w:lang w:val="es-ES"/>
        </w:rPr>
        <w:t>Fuente:</w:t>
      </w:r>
      <w:r w:rsidRPr="00D20B64">
        <w:rPr>
          <w:rFonts w:ascii="Arial" w:eastAsia="Arial" w:hAnsi="Arial" w:cs="Arial"/>
          <w:color w:val="000000" w:themeColor="text1"/>
          <w:sz w:val="16"/>
          <w:szCs w:val="16"/>
          <w:lang w:val="es-ES"/>
        </w:rPr>
        <w:t xml:space="preserve"> Plan de Acción 2020 - 2024 Componente de gestión e inversión por entidad con corte a 31/12/2021. SEGPLAN</w:t>
      </w:r>
    </w:p>
    <w:p w14:paraId="04FB6164" w14:textId="77777777" w:rsidR="00290CB8" w:rsidRPr="00D20B64" w:rsidRDefault="00177FF9" w:rsidP="00D20B64">
      <w:pPr>
        <w:spacing w:after="0"/>
        <w:jc w:val="both"/>
        <w:rPr>
          <w:rFonts w:ascii="Arial" w:eastAsia="Arial" w:hAnsi="Arial" w:cs="Arial"/>
          <w:b/>
          <w:color w:val="000000" w:themeColor="text1"/>
          <w:sz w:val="24"/>
          <w:szCs w:val="24"/>
          <w:lang w:val="es-ES"/>
        </w:rPr>
      </w:pPr>
      <w:r w:rsidRPr="00D20B64">
        <w:rPr>
          <w:rFonts w:ascii="Arial" w:eastAsia="Arial" w:hAnsi="Arial" w:cs="Arial"/>
          <w:b/>
          <w:color w:val="000000" w:themeColor="text1"/>
          <w:sz w:val="24"/>
          <w:szCs w:val="24"/>
          <w:lang w:val="es-ES"/>
        </w:rPr>
        <w:t xml:space="preserve"> </w:t>
      </w:r>
    </w:p>
    <w:p w14:paraId="355B4F0F" w14:textId="49C0D014" w:rsidR="00177FF9" w:rsidRPr="00D20B64" w:rsidRDefault="00177FF9" w:rsidP="00D20B64">
      <w:pPr>
        <w:spacing w:after="0"/>
        <w:jc w:val="both"/>
        <w:rPr>
          <w:rFonts w:ascii="Arial" w:hAnsi="Arial" w:cs="Arial"/>
          <w:b/>
        </w:rPr>
      </w:pPr>
      <w:r w:rsidRPr="00D20B64">
        <w:rPr>
          <w:rFonts w:ascii="Arial" w:eastAsia="Arial" w:hAnsi="Arial" w:cs="Arial"/>
          <w:b/>
          <w:color w:val="000000" w:themeColor="text1"/>
          <w:lang w:val="es-ES"/>
        </w:rPr>
        <w:t>Meta proyecto: Intervenir 100.000 metros cuadrados de espacio público de la ciudad.</w:t>
      </w:r>
    </w:p>
    <w:p w14:paraId="0AF4BBF5" w14:textId="77777777" w:rsidR="00177FF9" w:rsidRPr="00D20B64" w:rsidRDefault="00177FF9" w:rsidP="00D20B64">
      <w:pPr>
        <w:spacing w:after="0"/>
        <w:jc w:val="both"/>
        <w:rPr>
          <w:rFonts w:ascii="Arial" w:hAnsi="Arial" w:cs="Arial"/>
        </w:rPr>
      </w:pPr>
      <w:r w:rsidRPr="00D20B64">
        <w:rPr>
          <w:rFonts w:ascii="Arial" w:eastAsia="Arial" w:hAnsi="Arial" w:cs="Arial"/>
          <w:b/>
          <w:bCs/>
          <w:color w:val="000000" w:themeColor="text1"/>
          <w:sz w:val="24"/>
          <w:szCs w:val="24"/>
          <w:lang w:val="es-ES"/>
        </w:rPr>
        <w:t xml:space="preserve"> </w:t>
      </w:r>
    </w:p>
    <w:p w14:paraId="69DB60BF" w14:textId="17FA2C7D"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ES"/>
        </w:rPr>
        <w:lastRenderedPageBreak/>
        <w:t>Durante el período 2021 la UAERMV efectúo la adecuación y conservación del espacio público de acuerdo con lo siguiente:</w:t>
      </w:r>
    </w:p>
    <w:p w14:paraId="6E7D79CC" w14:textId="2233E8F4" w:rsidR="00177FF9" w:rsidRPr="00D20B64" w:rsidRDefault="00177FF9" w:rsidP="00D20B64">
      <w:pPr>
        <w:spacing w:after="0"/>
        <w:jc w:val="both"/>
        <w:rPr>
          <w:rFonts w:ascii="Arial" w:hAnsi="Arial" w:cs="Arial"/>
        </w:rPr>
      </w:pPr>
      <w:r w:rsidRPr="00D20B64">
        <w:rPr>
          <w:rFonts w:ascii="Arial" w:eastAsia="Arial" w:hAnsi="Arial" w:cs="Arial"/>
          <w:color w:val="000000" w:themeColor="text1"/>
          <w:lang w:val="es-ES"/>
        </w:rPr>
        <w:t xml:space="preserve"> </w:t>
      </w:r>
      <w:r w:rsidRPr="00D20B64">
        <w:rPr>
          <w:rFonts w:ascii="Arial" w:eastAsia="Arial" w:hAnsi="Arial" w:cs="Arial"/>
          <w:b/>
          <w:bCs/>
          <w:color w:val="000000" w:themeColor="text1"/>
          <w:lang w:val="es-ES"/>
        </w:rPr>
        <w:t xml:space="preserve"> </w:t>
      </w:r>
    </w:p>
    <w:p w14:paraId="54F6F1A4" w14:textId="1E4AC4AA" w:rsidR="00177FF9" w:rsidRPr="00D20B64" w:rsidRDefault="00290CB8" w:rsidP="00D20B64">
      <w:pPr>
        <w:pStyle w:val="Descripcin"/>
        <w:spacing w:after="0"/>
        <w:jc w:val="center"/>
        <w:rPr>
          <w:rFonts w:ascii="Arial" w:eastAsia="Arial" w:hAnsi="Arial" w:cs="Arial"/>
          <w:b w:val="0"/>
          <w:color w:val="000000" w:themeColor="text1"/>
          <w:sz w:val="16"/>
          <w:szCs w:val="16"/>
          <w:lang w:val="es-ES"/>
        </w:rPr>
      </w:pPr>
      <w:r w:rsidRPr="00D20B64">
        <w:rPr>
          <w:rFonts w:ascii="Arial" w:hAnsi="Arial" w:cs="Arial"/>
          <w:b w:val="0"/>
          <w:sz w:val="16"/>
          <w:szCs w:val="16"/>
        </w:rPr>
        <w:t xml:space="preserve">Tabla </w:t>
      </w:r>
      <w:r w:rsidRPr="00D20B64">
        <w:rPr>
          <w:rFonts w:ascii="Arial" w:hAnsi="Arial" w:cs="Arial"/>
          <w:b w:val="0"/>
          <w:sz w:val="16"/>
          <w:szCs w:val="16"/>
        </w:rPr>
        <w:fldChar w:fldCharType="begin"/>
      </w:r>
      <w:r w:rsidRPr="00D20B64">
        <w:rPr>
          <w:rFonts w:ascii="Arial" w:hAnsi="Arial" w:cs="Arial"/>
          <w:b w:val="0"/>
          <w:sz w:val="16"/>
          <w:szCs w:val="16"/>
        </w:rPr>
        <w:instrText xml:space="preserve"> SEQ Tabla \* ARABIC </w:instrText>
      </w:r>
      <w:r w:rsidRPr="00D20B64">
        <w:rPr>
          <w:rFonts w:ascii="Arial" w:hAnsi="Arial" w:cs="Arial"/>
          <w:b w:val="0"/>
          <w:sz w:val="16"/>
          <w:szCs w:val="16"/>
        </w:rPr>
        <w:fldChar w:fldCharType="separate"/>
      </w:r>
      <w:r w:rsidR="00C637CE">
        <w:rPr>
          <w:rFonts w:ascii="Arial" w:hAnsi="Arial" w:cs="Arial"/>
          <w:b w:val="0"/>
          <w:noProof/>
          <w:sz w:val="16"/>
          <w:szCs w:val="16"/>
        </w:rPr>
        <w:t>13</w:t>
      </w:r>
      <w:r w:rsidRPr="00D20B64">
        <w:rPr>
          <w:rFonts w:ascii="Arial" w:hAnsi="Arial" w:cs="Arial"/>
          <w:b w:val="0"/>
          <w:sz w:val="16"/>
          <w:szCs w:val="16"/>
        </w:rPr>
        <w:fldChar w:fldCharType="end"/>
      </w:r>
      <w:r w:rsidRPr="00D20B64">
        <w:rPr>
          <w:rFonts w:ascii="Arial" w:hAnsi="Arial" w:cs="Arial"/>
          <w:b w:val="0"/>
          <w:sz w:val="16"/>
          <w:szCs w:val="16"/>
        </w:rPr>
        <w:t xml:space="preserve">. </w:t>
      </w:r>
      <w:r w:rsidR="00177FF9" w:rsidRPr="00D20B64">
        <w:rPr>
          <w:rFonts w:ascii="Arial" w:eastAsia="Arial" w:hAnsi="Arial" w:cs="Arial"/>
          <w:b w:val="0"/>
          <w:color w:val="000000" w:themeColor="text1"/>
          <w:sz w:val="16"/>
          <w:szCs w:val="16"/>
          <w:lang w:val="es-ES"/>
        </w:rPr>
        <w:t>Ejecución proyecto 7903 por localidad</w:t>
      </w:r>
    </w:p>
    <w:p w14:paraId="46987F95" w14:textId="77777777" w:rsidR="00D20B64" w:rsidRPr="00D20B64" w:rsidRDefault="00D20B64" w:rsidP="00D20B64">
      <w:pPr>
        <w:spacing w:after="0"/>
        <w:rPr>
          <w:rFonts w:ascii="Arial" w:hAnsi="Arial" w:cs="Arial"/>
          <w:lang w:val="es-ES"/>
        </w:rPr>
      </w:pPr>
    </w:p>
    <w:tbl>
      <w:tblPr>
        <w:tblW w:w="8852" w:type="dxa"/>
        <w:tblLayout w:type="fixed"/>
        <w:tblLook w:val="04A0" w:firstRow="1" w:lastRow="0" w:firstColumn="1" w:lastColumn="0" w:noHBand="0" w:noVBand="1"/>
      </w:tblPr>
      <w:tblGrid>
        <w:gridCol w:w="1718"/>
        <w:gridCol w:w="3659"/>
        <w:gridCol w:w="1563"/>
        <w:gridCol w:w="1912"/>
      </w:tblGrid>
      <w:tr w:rsidR="00177FF9" w:rsidRPr="00D20B64" w14:paraId="0690E9B9" w14:textId="77777777" w:rsidTr="00290CB8">
        <w:trPr>
          <w:trHeight w:val="479"/>
        </w:trPr>
        <w:tc>
          <w:tcPr>
            <w:tcW w:w="1718" w:type="dxa"/>
            <w:tcBorders>
              <w:top w:val="single" w:sz="8" w:space="0" w:color="auto"/>
              <w:left w:val="single" w:sz="8" w:space="0" w:color="auto"/>
              <w:bottom w:val="single" w:sz="8" w:space="0" w:color="auto"/>
              <w:right w:val="single" w:sz="8" w:space="0" w:color="auto"/>
            </w:tcBorders>
            <w:vAlign w:val="center"/>
          </w:tcPr>
          <w:p w14:paraId="20A0FE9E"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8"/>
                <w:szCs w:val="18"/>
              </w:rPr>
              <w:t>Localidad</w:t>
            </w:r>
          </w:p>
        </w:tc>
        <w:tc>
          <w:tcPr>
            <w:tcW w:w="3659" w:type="dxa"/>
            <w:tcBorders>
              <w:top w:val="single" w:sz="8" w:space="0" w:color="auto"/>
              <w:left w:val="single" w:sz="8" w:space="0" w:color="auto"/>
              <w:bottom w:val="single" w:sz="8" w:space="0" w:color="auto"/>
              <w:right w:val="single" w:sz="8" w:space="0" w:color="auto"/>
            </w:tcBorders>
            <w:vAlign w:val="center"/>
          </w:tcPr>
          <w:p w14:paraId="5B54A54D"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8"/>
                <w:szCs w:val="18"/>
              </w:rPr>
              <w:t>Barrios de intervención</w:t>
            </w:r>
          </w:p>
        </w:tc>
        <w:tc>
          <w:tcPr>
            <w:tcW w:w="1563" w:type="dxa"/>
            <w:tcBorders>
              <w:top w:val="single" w:sz="8" w:space="0" w:color="auto"/>
              <w:left w:val="single" w:sz="8" w:space="0" w:color="auto"/>
              <w:bottom w:val="single" w:sz="8" w:space="0" w:color="auto"/>
              <w:right w:val="single" w:sz="8" w:space="0" w:color="auto"/>
            </w:tcBorders>
            <w:vAlign w:val="center"/>
          </w:tcPr>
          <w:p w14:paraId="595653C3"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8"/>
                <w:szCs w:val="18"/>
              </w:rPr>
              <w:t>Total segmentos intervenidos</w:t>
            </w:r>
          </w:p>
        </w:tc>
        <w:tc>
          <w:tcPr>
            <w:tcW w:w="1912" w:type="dxa"/>
            <w:tcBorders>
              <w:top w:val="single" w:sz="8" w:space="0" w:color="auto"/>
              <w:left w:val="single" w:sz="8" w:space="0" w:color="auto"/>
              <w:bottom w:val="single" w:sz="8" w:space="0" w:color="auto"/>
              <w:right w:val="single" w:sz="8" w:space="0" w:color="auto"/>
            </w:tcBorders>
            <w:vAlign w:val="center"/>
          </w:tcPr>
          <w:p w14:paraId="5FD8430B"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8"/>
                <w:szCs w:val="18"/>
              </w:rPr>
              <w:t>M2 de área de intervención</w:t>
            </w:r>
          </w:p>
        </w:tc>
      </w:tr>
      <w:tr w:rsidR="00177FF9" w:rsidRPr="00D20B64" w14:paraId="717DC4C9" w14:textId="77777777" w:rsidTr="00290CB8">
        <w:trPr>
          <w:trHeight w:val="1460"/>
        </w:trPr>
        <w:tc>
          <w:tcPr>
            <w:tcW w:w="1718" w:type="dxa"/>
            <w:tcBorders>
              <w:top w:val="single" w:sz="8" w:space="0" w:color="auto"/>
              <w:left w:val="single" w:sz="8" w:space="0" w:color="auto"/>
              <w:bottom w:val="single" w:sz="8" w:space="0" w:color="auto"/>
              <w:right w:val="single" w:sz="8" w:space="0" w:color="auto"/>
            </w:tcBorders>
            <w:vAlign w:val="center"/>
          </w:tcPr>
          <w:p w14:paraId="006300D4"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8"/>
                <w:szCs w:val="18"/>
              </w:rPr>
              <w:t>CHAPINERO</w:t>
            </w:r>
          </w:p>
        </w:tc>
        <w:tc>
          <w:tcPr>
            <w:tcW w:w="3659" w:type="dxa"/>
            <w:tcBorders>
              <w:top w:val="single" w:sz="8" w:space="0" w:color="auto"/>
              <w:left w:val="single" w:sz="8" w:space="0" w:color="auto"/>
              <w:bottom w:val="single" w:sz="8" w:space="0" w:color="auto"/>
              <w:right w:val="single" w:sz="8" w:space="0" w:color="auto"/>
            </w:tcBorders>
            <w:vAlign w:val="center"/>
          </w:tcPr>
          <w:p w14:paraId="71237557"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8"/>
                <w:szCs w:val="18"/>
              </w:rPr>
              <w:t>QUINTA CAMACHO</w:t>
            </w:r>
            <w:r w:rsidRPr="00D20B64">
              <w:rPr>
                <w:rFonts w:ascii="Arial" w:hAnsi="Arial" w:cs="Arial"/>
              </w:rPr>
              <w:br/>
            </w:r>
            <w:r w:rsidRPr="00D20B64">
              <w:rPr>
                <w:rFonts w:ascii="Arial" w:eastAsia="Arial" w:hAnsi="Arial" w:cs="Arial"/>
                <w:color w:val="000000" w:themeColor="text1"/>
                <w:sz w:val="18"/>
                <w:szCs w:val="18"/>
              </w:rPr>
              <w:t xml:space="preserve"> SUCRE</w:t>
            </w:r>
            <w:r w:rsidRPr="00D20B64">
              <w:rPr>
                <w:rFonts w:ascii="Arial" w:hAnsi="Arial" w:cs="Arial"/>
              </w:rPr>
              <w:br/>
            </w:r>
            <w:r w:rsidRPr="00D20B64">
              <w:rPr>
                <w:rFonts w:ascii="Arial" w:eastAsia="Arial" w:hAnsi="Arial" w:cs="Arial"/>
                <w:color w:val="000000" w:themeColor="text1"/>
                <w:sz w:val="18"/>
                <w:szCs w:val="18"/>
              </w:rPr>
              <w:t xml:space="preserve"> CHAPINERO NORTE</w:t>
            </w:r>
            <w:r w:rsidRPr="00D20B64">
              <w:rPr>
                <w:rFonts w:ascii="Arial" w:hAnsi="Arial" w:cs="Arial"/>
              </w:rPr>
              <w:br/>
            </w:r>
            <w:r w:rsidRPr="00D20B64">
              <w:rPr>
                <w:rFonts w:ascii="Arial" w:eastAsia="Arial" w:hAnsi="Arial" w:cs="Arial"/>
                <w:color w:val="000000" w:themeColor="text1"/>
                <w:sz w:val="18"/>
                <w:szCs w:val="18"/>
              </w:rPr>
              <w:t xml:space="preserve"> PARQUE NACIONAL</w:t>
            </w:r>
            <w:r w:rsidRPr="00D20B64">
              <w:rPr>
                <w:rFonts w:ascii="Arial" w:hAnsi="Arial" w:cs="Arial"/>
              </w:rPr>
              <w:br/>
            </w:r>
            <w:r w:rsidRPr="00D20B64">
              <w:rPr>
                <w:rFonts w:ascii="Arial" w:eastAsia="Arial" w:hAnsi="Arial" w:cs="Arial"/>
                <w:color w:val="000000" w:themeColor="text1"/>
                <w:sz w:val="18"/>
                <w:szCs w:val="18"/>
              </w:rPr>
              <w:t xml:space="preserve"> CATALUÑA</w:t>
            </w:r>
            <w:r w:rsidRPr="00D20B64">
              <w:rPr>
                <w:rFonts w:ascii="Arial" w:hAnsi="Arial" w:cs="Arial"/>
              </w:rPr>
              <w:br/>
            </w:r>
            <w:r w:rsidRPr="00D20B64">
              <w:rPr>
                <w:rFonts w:ascii="Arial" w:eastAsia="Arial" w:hAnsi="Arial" w:cs="Arial"/>
                <w:color w:val="000000" w:themeColor="text1"/>
                <w:sz w:val="18"/>
                <w:szCs w:val="18"/>
              </w:rPr>
              <w:t xml:space="preserve"> MARLY</w:t>
            </w:r>
            <w:r w:rsidRPr="00D20B64">
              <w:rPr>
                <w:rFonts w:ascii="Arial" w:hAnsi="Arial" w:cs="Arial"/>
              </w:rPr>
              <w:br/>
            </w:r>
            <w:r w:rsidRPr="00D20B64">
              <w:rPr>
                <w:rFonts w:ascii="Arial" w:eastAsia="Arial" w:hAnsi="Arial" w:cs="Arial"/>
                <w:color w:val="000000" w:themeColor="text1"/>
                <w:sz w:val="18"/>
                <w:szCs w:val="18"/>
              </w:rPr>
              <w:t xml:space="preserve"> PARDO RUBIO</w:t>
            </w:r>
            <w:r w:rsidRPr="00D20B64">
              <w:rPr>
                <w:rFonts w:ascii="Arial" w:hAnsi="Arial" w:cs="Arial"/>
              </w:rPr>
              <w:br/>
            </w:r>
            <w:r w:rsidRPr="00D20B64">
              <w:rPr>
                <w:rFonts w:ascii="Arial" w:eastAsia="Arial" w:hAnsi="Arial" w:cs="Arial"/>
                <w:color w:val="000000" w:themeColor="text1"/>
                <w:sz w:val="18"/>
                <w:szCs w:val="18"/>
              </w:rPr>
              <w:t xml:space="preserve"> CHAPINERO CENTRAL</w:t>
            </w:r>
            <w:r w:rsidRPr="00D20B64">
              <w:rPr>
                <w:rFonts w:ascii="Arial" w:hAnsi="Arial" w:cs="Arial"/>
              </w:rPr>
              <w:br/>
            </w:r>
            <w:r w:rsidRPr="00D20B64">
              <w:rPr>
                <w:rFonts w:ascii="Arial" w:eastAsia="Arial" w:hAnsi="Arial" w:cs="Arial"/>
                <w:color w:val="000000" w:themeColor="text1"/>
                <w:sz w:val="18"/>
                <w:szCs w:val="18"/>
              </w:rPr>
              <w:t xml:space="preserve"> BOSQUE CALDERON</w:t>
            </w:r>
          </w:p>
        </w:tc>
        <w:tc>
          <w:tcPr>
            <w:tcW w:w="1563" w:type="dxa"/>
            <w:tcBorders>
              <w:top w:val="single" w:sz="8" w:space="0" w:color="auto"/>
              <w:left w:val="single" w:sz="8" w:space="0" w:color="auto"/>
              <w:bottom w:val="single" w:sz="8" w:space="0" w:color="auto"/>
              <w:right w:val="single" w:sz="8" w:space="0" w:color="auto"/>
            </w:tcBorders>
            <w:vAlign w:val="center"/>
          </w:tcPr>
          <w:p w14:paraId="785990E0"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8"/>
                <w:szCs w:val="18"/>
              </w:rPr>
              <w:t>57</w:t>
            </w:r>
          </w:p>
        </w:tc>
        <w:tc>
          <w:tcPr>
            <w:tcW w:w="1912" w:type="dxa"/>
            <w:tcBorders>
              <w:top w:val="single" w:sz="8" w:space="0" w:color="auto"/>
              <w:left w:val="single" w:sz="8" w:space="0" w:color="auto"/>
              <w:bottom w:val="single" w:sz="8" w:space="0" w:color="auto"/>
              <w:right w:val="single" w:sz="8" w:space="0" w:color="auto"/>
            </w:tcBorders>
            <w:vAlign w:val="center"/>
          </w:tcPr>
          <w:p w14:paraId="1F17DCC9"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8"/>
                <w:szCs w:val="18"/>
              </w:rPr>
              <w:t>16.084,42</w:t>
            </w:r>
          </w:p>
        </w:tc>
      </w:tr>
      <w:tr w:rsidR="00177FF9" w:rsidRPr="00D20B64" w14:paraId="49DC6550" w14:textId="77777777" w:rsidTr="00290CB8">
        <w:trPr>
          <w:trHeight w:val="712"/>
        </w:trPr>
        <w:tc>
          <w:tcPr>
            <w:tcW w:w="1718" w:type="dxa"/>
            <w:tcBorders>
              <w:top w:val="single" w:sz="8" w:space="0" w:color="auto"/>
              <w:left w:val="single" w:sz="8" w:space="0" w:color="auto"/>
              <w:bottom w:val="single" w:sz="8" w:space="0" w:color="auto"/>
              <w:right w:val="single" w:sz="8" w:space="0" w:color="auto"/>
            </w:tcBorders>
            <w:vAlign w:val="center"/>
          </w:tcPr>
          <w:p w14:paraId="00F354F3"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8"/>
                <w:szCs w:val="18"/>
              </w:rPr>
              <w:t>FONTIBÓN</w:t>
            </w:r>
          </w:p>
        </w:tc>
        <w:tc>
          <w:tcPr>
            <w:tcW w:w="3659" w:type="dxa"/>
            <w:tcBorders>
              <w:top w:val="single" w:sz="8" w:space="0" w:color="auto"/>
              <w:left w:val="single" w:sz="8" w:space="0" w:color="auto"/>
              <w:bottom w:val="single" w:sz="8" w:space="0" w:color="auto"/>
              <w:right w:val="single" w:sz="8" w:space="0" w:color="auto"/>
            </w:tcBorders>
            <w:vAlign w:val="bottom"/>
          </w:tcPr>
          <w:p w14:paraId="120EA08F"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8"/>
                <w:szCs w:val="18"/>
              </w:rPr>
              <w:t>SABANA GRANDE</w:t>
            </w:r>
            <w:r w:rsidRPr="00D20B64">
              <w:rPr>
                <w:rFonts w:ascii="Arial" w:hAnsi="Arial" w:cs="Arial"/>
              </w:rPr>
              <w:br/>
            </w:r>
            <w:r w:rsidRPr="00D20B64">
              <w:rPr>
                <w:rFonts w:ascii="Arial" w:eastAsia="Arial" w:hAnsi="Arial" w:cs="Arial"/>
                <w:color w:val="000000" w:themeColor="text1"/>
                <w:sz w:val="18"/>
                <w:szCs w:val="18"/>
              </w:rPr>
              <w:t xml:space="preserve"> MORAVIA</w:t>
            </w:r>
            <w:r w:rsidRPr="00D20B64">
              <w:rPr>
                <w:rFonts w:ascii="Arial" w:hAnsi="Arial" w:cs="Arial"/>
              </w:rPr>
              <w:br/>
            </w:r>
            <w:r w:rsidRPr="00D20B64">
              <w:rPr>
                <w:rFonts w:ascii="Arial" w:eastAsia="Arial" w:hAnsi="Arial" w:cs="Arial"/>
                <w:color w:val="000000" w:themeColor="text1"/>
                <w:sz w:val="18"/>
                <w:szCs w:val="18"/>
              </w:rPr>
              <w:t xml:space="preserve"> EL CHANCO I</w:t>
            </w:r>
            <w:r w:rsidRPr="00D20B64">
              <w:rPr>
                <w:rFonts w:ascii="Arial" w:hAnsi="Arial" w:cs="Arial"/>
              </w:rPr>
              <w:br/>
            </w:r>
            <w:r w:rsidRPr="00D20B64">
              <w:rPr>
                <w:rFonts w:ascii="Arial" w:eastAsia="Arial" w:hAnsi="Arial" w:cs="Arial"/>
                <w:color w:val="000000" w:themeColor="text1"/>
                <w:sz w:val="18"/>
                <w:szCs w:val="18"/>
              </w:rPr>
              <w:t xml:space="preserve"> KASANDRA</w:t>
            </w:r>
            <w:r w:rsidRPr="00D20B64">
              <w:rPr>
                <w:rFonts w:ascii="Arial" w:hAnsi="Arial" w:cs="Arial"/>
              </w:rPr>
              <w:br/>
            </w:r>
            <w:r w:rsidRPr="00D20B64">
              <w:rPr>
                <w:rFonts w:ascii="Arial" w:eastAsia="Arial" w:hAnsi="Arial" w:cs="Arial"/>
                <w:color w:val="000000" w:themeColor="text1"/>
                <w:sz w:val="18"/>
                <w:szCs w:val="18"/>
              </w:rPr>
              <w:t xml:space="preserve"> EL CHANCO RURAL II</w:t>
            </w:r>
          </w:p>
        </w:tc>
        <w:tc>
          <w:tcPr>
            <w:tcW w:w="1563" w:type="dxa"/>
            <w:tcBorders>
              <w:top w:val="single" w:sz="8" w:space="0" w:color="auto"/>
              <w:left w:val="single" w:sz="8" w:space="0" w:color="auto"/>
              <w:bottom w:val="single" w:sz="8" w:space="0" w:color="auto"/>
              <w:right w:val="single" w:sz="8" w:space="0" w:color="auto"/>
            </w:tcBorders>
            <w:vAlign w:val="center"/>
          </w:tcPr>
          <w:p w14:paraId="56323CDB"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8"/>
                <w:szCs w:val="18"/>
              </w:rPr>
              <w:t>29</w:t>
            </w:r>
          </w:p>
        </w:tc>
        <w:tc>
          <w:tcPr>
            <w:tcW w:w="1912" w:type="dxa"/>
            <w:tcBorders>
              <w:top w:val="single" w:sz="8" w:space="0" w:color="auto"/>
              <w:left w:val="single" w:sz="8" w:space="0" w:color="auto"/>
              <w:bottom w:val="single" w:sz="8" w:space="0" w:color="auto"/>
              <w:right w:val="single" w:sz="8" w:space="0" w:color="auto"/>
            </w:tcBorders>
            <w:vAlign w:val="center"/>
          </w:tcPr>
          <w:p w14:paraId="605577A9"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8"/>
                <w:szCs w:val="18"/>
              </w:rPr>
              <w:t>8.295,37</w:t>
            </w:r>
          </w:p>
        </w:tc>
      </w:tr>
      <w:tr w:rsidR="00177FF9" w:rsidRPr="00D20B64" w14:paraId="28285334" w14:textId="77777777" w:rsidTr="00290CB8">
        <w:trPr>
          <w:trHeight w:val="128"/>
        </w:trPr>
        <w:tc>
          <w:tcPr>
            <w:tcW w:w="1718" w:type="dxa"/>
            <w:tcBorders>
              <w:top w:val="single" w:sz="8" w:space="0" w:color="auto"/>
              <w:left w:val="single" w:sz="8" w:space="0" w:color="auto"/>
              <w:bottom w:val="single" w:sz="8" w:space="0" w:color="auto"/>
              <w:right w:val="single" w:sz="8" w:space="0" w:color="auto"/>
            </w:tcBorders>
            <w:vAlign w:val="center"/>
          </w:tcPr>
          <w:p w14:paraId="27277C84"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8"/>
                <w:szCs w:val="18"/>
              </w:rPr>
              <w:t>BOSA</w:t>
            </w:r>
          </w:p>
        </w:tc>
        <w:tc>
          <w:tcPr>
            <w:tcW w:w="3659" w:type="dxa"/>
            <w:tcBorders>
              <w:top w:val="single" w:sz="8" w:space="0" w:color="auto"/>
              <w:left w:val="single" w:sz="8" w:space="0" w:color="auto"/>
              <w:bottom w:val="single" w:sz="8" w:space="0" w:color="auto"/>
              <w:right w:val="single" w:sz="8" w:space="0" w:color="auto"/>
            </w:tcBorders>
            <w:vAlign w:val="bottom"/>
          </w:tcPr>
          <w:p w14:paraId="30E08E40"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8"/>
                <w:szCs w:val="18"/>
              </w:rPr>
              <w:t>BOSA</w:t>
            </w:r>
          </w:p>
        </w:tc>
        <w:tc>
          <w:tcPr>
            <w:tcW w:w="1563" w:type="dxa"/>
            <w:tcBorders>
              <w:top w:val="single" w:sz="8" w:space="0" w:color="auto"/>
              <w:left w:val="single" w:sz="8" w:space="0" w:color="auto"/>
              <w:bottom w:val="single" w:sz="8" w:space="0" w:color="auto"/>
              <w:right w:val="single" w:sz="8" w:space="0" w:color="auto"/>
            </w:tcBorders>
            <w:vAlign w:val="center"/>
          </w:tcPr>
          <w:p w14:paraId="31BDECDE"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8"/>
                <w:szCs w:val="18"/>
              </w:rPr>
              <w:t>1</w:t>
            </w:r>
          </w:p>
        </w:tc>
        <w:tc>
          <w:tcPr>
            <w:tcW w:w="1912" w:type="dxa"/>
            <w:tcBorders>
              <w:top w:val="single" w:sz="8" w:space="0" w:color="auto"/>
              <w:left w:val="single" w:sz="8" w:space="0" w:color="auto"/>
              <w:bottom w:val="single" w:sz="8" w:space="0" w:color="auto"/>
              <w:right w:val="single" w:sz="8" w:space="0" w:color="auto"/>
            </w:tcBorders>
            <w:vAlign w:val="center"/>
          </w:tcPr>
          <w:p w14:paraId="5E34BC4A"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8"/>
                <w:szCs w:val="18"/>
              </w:rPr>
              <w:t>107,57</w:t>
            </w:r>
          </w:p>
        </w:tc>
      </w:tr>
      <w:tr w:rsidR="00177FF9" w:rsidRPr="00D20B64" w14:paraId="2DC87035" w14:textId="77777777" w:rsidTr="00290CB8">
        <w:trPr>
          <w:trHeight w:val="525"/>
        </w:trPr>
        <w:tc>
          <w:tcPr>
            <w:tcW w:w="1718" w:type="dxa"/>
            <w:tcBorders>
              <w:top w:val="single" w:sz="8" w:space="0" w:color="auto"/>
              <w:left w:val="single" w:sz="8" w:space="0" w:color="auto"/>
              <w:bottom w:val="single" w:sz="8" w:space="0" w:color="auto"/>
              <w:right w:val="single" w:sz="8" w:space="0" w:color="auto"/>
            </w:tcBorders>
            <w:vAlign w:val="center"/>
          </w:tcPr>
          <w:p w14:paraId="2E0CB015"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8"/>
                <w:szCs w:val="18"/>
              </w:rPr>
              <w:t>KENNEDY</w:t>
            </w:r>
          </w:p>
        </w:tc>
        <w:tc>
          <w:tcPr>
            <w:tcW w:w="3659" w:type="dxa"/>
            <w:tcBorders>
              <w:top w:val="single" w:sz="8" w:space="0" w:color="auto"/>
              <w:left w:val="single" w:sz="8" w:space="0" w:color="auto"/>
              <w:bottom w:val="single" w:sz="8" w:space="0" w:color="auto"/>
              <w:right w:val="single" w:sz="8" w:space="0" w:color="auto"/>
            </w:tcBorders>
            <w:vAlign w:val="center"/>
          </w:tcPr>
          <w:p w14:paraId="37CBE654"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8"/>
                <w:szCs w:val="18"/>
              </w:rPr>
              <w:t>LAS MARGARITAS</w:t>
            </w:r>
            <w:r w:rsidRPr="00D20B64">
              <w:rPr>
                <w:rFonts w:ascii="Arial" w:hAnsi="Arial" w:cs="Arial"/>
              </w:rPr>
              <w:br/>
            </w:r>
            <w:r w:rsidRPr="00D20B64">
              <w:rPr>
                <w:rFonts w:ascii="Arial" w:eastAsia="Arial" w:hAnsi="Arial" w:cs="Arial"/>
                <w:color w:val="000000" w:themeColor="text1"/>
                <w:sz w:val="18"/>
                <w:szCs w:val="18"/>
              </w:rPr>
              <w:t xml:space="preserve"> LA MAGDALENA I</w:t>
            </w:r>
            <w:r w:rsidRPr="00D20B64">
              <w:rPr>
                <w:rFonts w:ascii="Arial" w:hAnsi="Arial" w:cs="Arial"/>
              </w:rPr>
              <w:br/>
            </w:r>
            <w:r w:rsidRPr="00D20B64">
              <w:rPr>
                <w:rFonts w:ascii="Arial" w:eastAsia="Arial" w:hAnsi="Arial" w:cs="Arial"/>
                <w:color w:val="000000" w:themeColor="text1"/>
                <w:sz w:val="18"/>
                <w:szCs w:val="18"/>
              </w:rPr>
              <w:t xml:space="preserve"> PROVIVIENDA OCCIDENTAL</w:t>
            </w:r>
          </w:p>
        </w:tc>
        <w:tc>
          <w:tcPr>
            <w:tcW w:w="1563" w:type="dxa"/>
            <w:tcBorders>
              <w:top w:val="single" w:sz="8" w:space="0" w:color="auto"/>
              <w:left w:val="single" w:sz="8" w:space="0" w:color="auto"/>
              <w:bottom w:val="single" w:sz="8" w:space="0" w:color="auto"/>
              <w:right w:val="single" w:sz="8" w:space="0" w:color="auto"/>
            </w:tcBorders>
            <w:vAlign w:val="center"/>
          </w:tcPr>
          <w:p w14:paraId="244FF00C"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8"/>
                <w:szCs w:val="18"/>
              </w:rPr>
              <w:t>7</w:t>
            </w:r>
          </w:p>
        </w:tc>
        <w:tc>
          <w:tcPr>
            <w:tcW w:w="1912" w:type="dxa"/>
            <w:tcBorders>
              <w:top w:val="single" w:sz="8" w:space="0" w:color="auto"/>
              <w:left w:val="single" w:sz="8" w:space="0" w:color="auto"/>
              <w:bottom w:val="single" w:sz="8" w:space="0" w:color="auto"/>
              <w:right w:val="single" w:sz="8" w:space="0" w:color="auto"/>
            </w:tcBorders>
            <w:vAlign w:val="center"/>
          </w:tcPr>
          <w:p w14:paraId="29B8B36F"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8"/>
                <w:szCs w:val="18"/>
              </w:rPr>
              <w:t>4.911,55</w:t>
            </w:r>
          </w:p>
        </w:tc>
      </w:tr>
      <w:tr w:rsidR="00177FF9" w:rsidRPr="00D20B64" w14:paraId="43CC1B8F" w14:textId="77777777" w:rsidTr="00290CB8">
        <w:trPr>
          <w:trHeight w:val="163"/>
        </w:trPr>
        <w:tc>
          <w:tcPr>
            <w:tcW w:w="1718" w:type="dxa"/>
            <w:tcBorders>
              <w:top w:val="single" w:sz="8" w:space="0" w:color="auto"/>
              <w:left w:val="single" w:sz="8" w:space="0" w:color="auto"/>
              <w:bottom w:val="single" w:sz="8" w:space="0" w:color="auto"/>
              <w:right w:val="single" w:sz="8" w:space="0" w:color="auto"/>
            </w:tcBorders>
            <w:vAlign w:val="center"/>
          </w:tcPr>
          <w:p w14:paraId="7D8574A5"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8"/>
                <w:szCs w:val="18"/>
              </w:rPr>
              <w:t>SUBA</w:t>
            </w:r>
          </w:p>
        </w:tc>
        <w:tc>
          <w:tcPr>
            <w:tcW w:w="3659" w:type="dxa"/>
            <w:tcBorders>
              <w:top w:val="single" w:sz="8" w:space="0" w:color="auto"/>
              <w:left w:val="single" w:sz="8" w:space="0" w:color="auto"/>
              <w:bottom w:val="single" w:sz="8" w:space="0" w:color="auto"/>
              <w:right w:val="single" w:sz="8" w:space="0" w:color="auto"/>
            </w:tcBorders>
            <w:vAlign w:val="bottom"/>
          </w:tcPr>
          <w:p w14:paraId="03D8E484"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8"/>
                <w:szCs w:val="18"/>
              </w:rPr>
              <w:t>PUERTA DEL SOL</w:t>
            </w:r>
          </w:p>
        </w:tc>
        <w:tc>
          <w:tcPr>
            <w:tcW w:w="1563" w:type="dxa"/>
            <w:tcBorders>
              <w:top w:val="single" w:sz="8" w:space="0" w:color="auto"/>
              <w:left w:val="single" w:sz="8" w:space="0" w:color="auto"/>
              <w:bottom w:val="single" w:sz="8" w:space="0" w:color="auto"/>
              <w:right w:val="single" w:sz="8" w:space="0" w:color="auto"/>
            </w:tcBorders>
            <w:vAlign w:val="center"/>
          </w:tcPr>
          <w:p w14:paraId="32C3581F"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8"/>
                <w:szCs w:val="18"/>
              </w:rPr>
              <w:t>1</w:t>
            </w:r>
          </w:p>
        </w:tc>
        <w:tc>
          <w:tcPr>
            <w:tcW w:w="1912" w:type="dxa"/>
            <w:tcBorders>
              <w:top w:val="single" w:sz="8" w:space="0" w:color="auto"/>
              <w:left w:val="single" w:sz="8" w:space="0" w:color="auto"/>
              <w:bottom w:val="single" w:sz="8" w:space="0" w:color="auto"/>
              <w:right w:val="single" w:sz="8" w:space="0" w:color="auto"/>
            </w:tcBorders>
            <w:vAlign w:val="center"/>
          </w:tcPr>
          <w:p w14:paraId="0B1871A2"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8"/>
                <w:szCs w:val="18"/>
              </w:rPr>
              <w:t>266,26</w:t>
            </w:r>
          </w:p>
        </w:tc>
      </w:tr>
      <w:tr w:rsidR="00177FF9" w:rsidRPr="00D20B64" w14:paraId="2192FE83" w14:textId="77777777" w:rsidTr="00290CB8">
        <w:trPr>
          <w:trHeight w:val="245"/>
        </w:trPr>
        <w:tc>
          <w:tcPr>
            <w:tcW w:w="1718" w:type="dxa"/>
            <w:tcBorders>
              <w:top w:val="single" w:sz="8" w:space="0" w:color="auto"/>
              <w:left w:val="single" w:sz="8" w:space="0" w:color="auto"/>
              <w:bottom w:val="single" w:sz="8" w:space="0" w:color="auto"/>
              <w:right w:val="single" w:sz="8" w:space="0" w:color="auto"/>
            </w:tcBorders>
            <w:vAlign w:val="center"/>
          </w:tcPr>
          <w:p w14:paraId="084A1046"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8"/>
                <w:szCs w:val="18"/>
              </w:rPr>
              <w:t>TEUSAQUILLO</w:t>
            </w:r>
          </w:p>
        </w:tc>
        <w:tc>
          <w:tcPr>
            <w:tcW w:w="3659" w:type="dxa"/>
            <w:tcBorders>
              <w:top w:val="single" w:sz="8" w:space="0" w:color="auto"/>
              <w:left w:val="single" w:sz="8" w:space="0" w:color="auto"/>
              <w:bottom w:val="single" w:sz="8" w:space="0" w:color="auto"/>
              <w:right w:val="single" w:sz="8" w:space="0" w:color="auto"/>
            </w:tcBorders>
            <w:vAlign w:val="bottom"/>
          </w:tcPr>
          <w:p w14:paraId="1C5F004F"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8"/>
                <w:szCs w:val="18"/>
              </w:rPr>
              <w:t>SAN LUÍS</w:t>
            </w:r>
            <w:r w:rsidRPr="00D20B64">
              <w:rPr>
                <w:rFonts w:ascii="Arial" w:hAnsi="Arial" w:cs="Arial"/>
              </w:rPr>
              <w:br/>
            </w:r>
            <w:r w:rsidRPr="00D20B64">
              <w:rPr>
                <w:rFonts w:ascii="Arial" w:eastAsia="Arial" w:hAnsi="Arial" w:cs="Arial"/>
                <w:color w:val="000000" w:themeColor="text1"/>
                <w:sz w:val="18"/>
                <w:szCs w:val="18"/>
              </w:rPr>
              <w:t xml:space="preserve"> QUESADA</w:t>
            </w:r>
          </w:p>
        </w:tc>
        <w:tc>
          <w:tcPr>
            <w:tcW w:w="1563" w:type="dxa"/>
            <w:tcBorders>
              <w:top w:val="single" w:sz="8" w:space="0" w:color="auto"/>
              <w:left w:val="single" w:sz="8" w:space="0" w:color="auto"/>
              <w:bottom w:val="single" w:sz="8" w:space="0" w:color="auto"/>
              <w:right w:val="single" w:sz="8" w:space="0" w:color="auto"/>
            </w:tcBorders>
            <w:vAlign w:val="center"/>
          </w:tcPr>
          <w:p w14:paraId="039B96FE"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8"/>
                <w:szCs w:val="18"/>
              </w:rPr>
              <w:t>3</w:t>
            </w:r>
          </w:p>
        </w:tc>
        <w:tc>
          <w:tcPr>
            <w:tcW w:w="1912" w:type="dxa"/>
            <w:tcBorders>
              <w:top w:val="single" w:sz="8" w:space="0" w:color="auto"/>
              <w:left w:val="single" w:sz="8" w:space="0" w:color="auto"/>
              <w:bottom w:val="single" w:sz="8" w:space="0" w:color="auto"/>
              <w:right w:val="single" w:sz="8" w:space="0" w:color="auto"/>
            </w:tcBorders>
            <w:vAlign w:val="center"/>
          </w:tcPr>
          <w:p w14:paraId="02FC3BE9"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8"/>
                <w:szCs w:val="18"/>
              </w:rPr>
              <w:t>738,83</w:t>
            </w:r>
          </w:p>
        </w:tc>
      </w:tr>
      <w:tr w:rsidR="00177FF9" w:rsidRPr="00D20B64" w14:paraId="08D31633" w14:textId="77777777" w:rsidTr="00290CB8">
        <w:trPr>
          <w:trHeight w:val="245"/>
        </w:trPr>
        <w:tc>
          <w:tcPr>
            <w:tcW w:w="1718" w:type="dxa"/>
            <w:tcBorders>
              <w:top w:val="single" w:sz="8" w:space="0" w:color="auto"/>
              <w:left w:val="single" w:sz="8" w:space="0" w:color="auto"/>
              <w:bottom w:val="single" w:sz="8" w:space="0" w:color="auto"/>
              <w:right w:val="single" w:sz="8" w:space="0" w:color="auto"/>
            </w:tcBorders>
            <w:vAlign w:val="center"/>
          </w:tcPr>
          <w:p w14:paraId="1F3AA928"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8"/>
                <w:szCs w:val="18"/>
              </w:rPr>
              <w:t>USAQUÉN</w:t>
            </w:r>
          </w:p>
        </w:tc>
        <w:tc>
          <w:tcPr>
            <w:tcW w:w="3659" w:type="dxa"/>
            <w:tcBorders>
              <w:top w:val="single" w:sz="8" w:space="0" w:color="auto"/>
              <w:left w:val="single" w:sz="8" w:space="0" w:color="auto"/>
              <w:bottom w:val="single" w:sz="8" w:space="0" w:color="auto"/>
              <w:right w:val="single" w:sz="8" w:space="0" w:color="auto"/>
            </w:tcBorders>
            <w:vAlign w:val="bottom"/>
          </w:tcPr>
          <w:p w14:paraId="28782B8A" w14:textId="77777777" w:rsidR="00177FF9" w:rsidRPr="00D20B64" w:rsidRDefault="00177FF9" w:rsidP="00D20B64">
            <w:pPr>
              <w:spacing w:after="0"/>
              <w:rPr>
                <w:rFonts w:ascii="Arial" w:hAnsi="Arial" w:cs="Arial"/>
              </w:rPr>
            </w:pPr>
            <w:r w:rsidRPr="00D20B64">
              <w:rPr>
                <w:rFonts w:ascii="Arial" w:eastAsia="Arial" w:hAnsi="Arial" w:cs="Arial"/>
                <w:color w:val="000000" w:themeColor="text1"/>
                <w:sz w:val="18"/>
                <w:szCs w:val="18"/>
              </w:rPr>
              <w:t>LA LIBERIA</w:t>
            </w:r>
            <w:r w:rsidRPr="00D20B64">
              <w:rPr>
                <w:rFonts w:ascii="Arial" w:hAnsi="Arial" w:cs="Arial"/>
              </w:rPr>
              <w:br/>
            </w:r>
            <w:r w:rsidRPr="00D20B64">
              <w:rPr>
                <w:rFonts w:ascii="Arial" w:eastAsia="Arial" w:hAnsi="Arial" w:cs="Arial"/>
                <w:color w:val="000000" w:themeColor="text1"/>
                <w:sz w:val="18"/>
                <w:szCs w:val="18"/>
              </w:rPr>
              <w:t xml:space="preserve"> SANTA BIBIANA</w:t>
            </w:r>
          </w:p>
        </w:tc>
        <w:tc>
          <w:tcPr>
            <w:tcW w:w="1563" w:type="dxa"/>
            <w:tcBorders>
              <w:top w:val="single" w:sz="8" w:space="0" w:color="auto"/>
              <w:left w:val="single" w:sz="8" w:space="0" w:color="auto"/>
              <w:bottom w:val="single" w:sz="8" w:space="0" w:color="auto"/>
              <w:right w:val="single" w:sz="8" w:space="0" w:color="auto"/>
            </w:tcBorders>
            <w:vAlign w:val="center"/>
          </w:tcPr>
          <w:p w14:paraId="252B15F7" w14:textId="77777777" w:rsidR="00177FF9" w:rsidRPr="00D20B64" w:rsidRDefault="00177FF9" w:rsidP="00D20B64">
            <w:pPr>
              <w:spacing w:after="0"/>
              <w:jc w:val="center"/>
              <w:rPr>
                <w:rFonts w:ascii="Arial" w:hAnsi="Arial" w:cs="Arial"/>
              </w:rPr>
            </w:pPr>
            <w:r w:rsidRPr="00D20B64">
              <w:rPr>
                <w:rFonts w:ascii="Arial" w:eastAsia="Arial" w:hAnsi="Arial" w:cs="Arial"/>
                <w:color w:val="000000" w:themeColor="text1"/>
                <w:sz w:val="18"/>
                <w:szCs w:val="18"/>
              </w:rPr>
              <w:t>5</w:t>
            </w:r>
          </w:p>
        </w:tc>
        <w:tc>
          <w:tcPr>
            <w:tcW w:w="1912" w:type="dxa"/>
            <w:tcBorders>
              <w:top w:val="single" w:sz="8" w:space="0" w:color="auto"/>
              <w:left w:val="single" w:sz="8" w:space="0" w:color="auto"/>
              <w:bottom w:val="single" w:sz="8" w:space="0" w:color="auto"/>
              <w:right w:val="single" w:sz="8" w:space="0" w:color="auto"/>
            </w:tcBorders>
            <w:vAlign w:val="center"/>
          </w:tcPr>
          <w:p w14:paraId="00F66D7D" w14:textId="77777777" w:rsidR="00177FF9" w:rsidRPr="00D20B64" w:rsidRDefault="00177FF9" w:rsidP="00D20B64">
            <w:pPr>
              <w:spacing w:after="0"/>
              <w:jc w:val="right"/>
              <w:rPr>
                <w:rFonts w:ascii="Arial" w:hAnsi="Arial" w:cs="Arial"/>
              </w:rPr>
            </w:pPr>
            <w:r w:rsidRPr="00D20B64">
              <w:rPr>
                <w:rFonts w:ascii="Arial" w:eastAsia="Arial" w:hAnsi="Arial" w:cs="Arial"/>
                <w:color w:val="000000" w:themeColor="text1"/>
                <w:sz w:val="18"/>
                <w:szCs w:val="18"/>
              </w:rPr>
              <w:t>755,60</w:t>
            </w:r>
          </w:p>
        </w:tc>
      </w:tr>
      <w:tr w:rsidR="00177FF9" w:rsidRPr="00D20B64" w14:paraId="03E341B9" w14:textId="77777777" w:rsidTr="00290CB8">
        <w:trPr>
          <w:trHeight w:val="46"/>
        </w:trPr>
        <w:tc>
          <w:tcPr>
            <w:tcW w:w="5377" w:type="dxa"/>
            <w:gridSpan w:val="2"/>
            <w:tcBorders>
              <w:top w:val="single" w:sz="8" w:space="0" w:color="auto"/>
              <w:left w:val="single" w:sz="8" w:space="0" w:color="auto"/>
              <w:bottom w:val="single" w:sz="8" w:space="0" w:color="auto"/>
              <w:right w:val="single" w:sz="8" w:space="0" w:color="auto"/>
            </w:tcBorders>
            <w:vAlign w:val="center"/>
          </w:tcPr>
          <w:p w14:paraId="25076870"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8"/>
                <w:szCs w:val="18"/>
              </w:rPr>
              <w:t>Total</w:t>
            </w:r>
          </w:p>
        </w:tc>
        <w:tc>
          <w:tcPr>
            <w:tcW w:w="1563" w:type="dxa"/>
            <w:tcBorders>
              <w:top w:val="single" w:sz="8" w:space="0" w:color="auto"/>
              <w:left w:val="nil"/>
              <w:bottom w:val="single" w:sz="8" w:space="0" w:color="auto"/>
              <w:right w:val="single" w:sz="8" w:space="0" w:color="auto"/>
            </w:tcBorders>
            <w:vAlign w:val="center"/>
          </w:tcPr>
          <w:p w14:paraId="283E61B9" w14:textId="77777777" w:rsidR="00177FF9" w:rsidRPr="00D20B64" w:rsidRDefault="00177FF9" w:rsidP="00D20B64">
            <w:pPr>
              <w:spacing w:after="0"/>
              <w:jc w:val="center"/>
              <w:rPr>
                <w:rFonts w:ascii="Arial" w:hAnsi="Arial" w:cs="Arial"/>
              </w:rPr>
            </w:pPr>
            <w:r w:rsidRPr="00D20B64">
              <w:rPr>
                <w:rFonts w:ascii="Arial" w:eastAsia="Arial" w:hAnsi="Arial" w:cs="Arial"/>
                <w:b/>
                <w:bCs/>
                <w:color w:val="000000" w:themeColor="text1"/>
                <w:sz w:val="18"/>
                <w:szCs w:val="18"/>
              </w:rPr>
              <w:t>103</w:t>
            </w:r>
          </w:p>
        </w:tc>
        <w:tc>
          <w:tcPr>
            <w:tcW w:w="1912" w:type="dxa"/>
            <w:tcBorders>
              <w:top w:val="single" w:sz="8" w:space="0" w:color="auto"/>
              <w:left w:val="single" w:sz="8" w:space="0" w:color="auto"/>
              <w:bottom w:val="single" w:sz="8" w:space="0" w:color="auto"/>
              <w:right w:val="single" w:sz="8" w:space="0" w:color="auto"/>
            </w:tcBorders>
            <w:vAlign w:val="center"/>
          </w:tcPr>
          <w:p w14:paraId="7C37CDE8" w14:textId="77777777" w:rsidR="00177FF9" w:rsidRPr="00D20B64" w:rsidRDefault="00177FF9" w:rsidP="00D20B64">
            <w:pPr>
              <w:spacing w:after="0"/>
              <w:jc w:val="right"/>
              <w:rPr>
                <w:rFonts w:ascii="Arial" w:hAnsi="Arial" w:cs="Arial"/>
              </w:rPr>
            </w:pPr>
            <w:r w:rsidRPr="00D20B64">
              <w:rPr>
                <w:rFonts w:ascii="Arial" w:eastAsia="Arial" w:hAnsi="Arial" w:cs="Arial"/>
                <w:b/>
                <w:bCs/>
                <w:color w:val="000000" w:themeColor="text1"/>
                <w:sz w:val="18"/>
                <w:szCs w:val="18"/>
              </w:rPr>
              <w:t>31.159,60</w:t>
            </w:r>
          </w:p>
        </w:tc>
      </w:tr>
    </w:tbl>
    <w:p w14:paraId="4898E793" w14:textId="77777777" w:rsidR="00D20B64" w:rsidRPr="00D20B64" w:rsidRDefault="00D20B64" w:rsidP="00D20B64">
      <w:pPr>
        <w:spacing w:after="0"/>
        <w:jc w:val="center"/>
        <w:rPr>
          <w:rFonts w:ascii="Arial" w:eastAsia="Arial" w:hAnsi="Arial" w:cs="Arial"/>
          <w:bCs/>
          <w:color w:val="000000" w:themeColor="text1"/>
          <w:sz w:val="16"/>
          <w:szCs w:val="16"/>
          <w:lang w:val="es-ES"/>
        </w:rPr>
      </w:pPr>
    </w:p>
    <w:p w14:paraId="405CF873" w14:textId="1E875371" w:rsidR="00177FF9" w:rsidRPr="00D20B64" w:rsidRDefault="00177FF9" w:rsidP="00D20B64">
      <w:pPr>
        <w:spacing w:after="0"/>
        <w:jc w:val="center"/>
        <w:rPr>
          <w:rFonts w:ascii="Arial" w:hAnsi="Arial" w:cs="Arial"/>
        </w:rPr>
      </w:pPr>
      <w:r w:rsidRPr="00D20B64">
        <w:rPr>
          <w:rFonts w:ascii="Arial" w:eastAsia="Arial" w:hAnsi="Arial" w:cs="Arial"/>
          <w:bCs/>
          <w:color w:val="000000" w:themeColor="text1"/>
          <w:sz w:val="16"/>
          <w:szCs w:val="16"/>
          <w:lang w:val="es-ES"/>
        </w:rPr>
        <w:t>Fuente:</w:t>
      </w:r>
      <w:r w:rsidRPr="00D20B64">
        <w:rPr>
          <w:rFonts w:ascii="Arial" w:eastAsia="Arial" w:hAnsi="Arial" w:cs="Arial"/>
          <w:color w:val="000000" w:themeColor="text1"/>
          <w:sz w:val="16"/>
          <w:szCs w:val="16"/>
          <w:lang w:val="es-ES"/>
        </w:rPr>
        <w:t xml:space="preserve"> OAP - UAERMV</w:t>
      </w:r>
    </w:p>
    <w:p w14:paraId="49B42DFE" w14:textId="77777777" w:rsidR="00177FF9" w:rsidRPr="00D20B64" w:rsidRDefault="00177FF9" w:rsidP="00D20B64">
      <w:pPr>
        <w:spacing w:after="0"/>
        <w:jc w:val="both"/>
        <w:rPr>
          <w:rFonts w:ascii="Arial" w:hAnsi="Arial" w:cs="Arial"/>
        </w:rPr>
      </w:pPr>
      <w:r w:rsidRPr="00D20B64">
        <w:rPr>
          <w:rFonts w:ascii="Arial" w:eastAsia="Arial" w:hAnsi="Arial" w:cs="Arial"/>
          <w:color w:val="000000" w:themeColor="text1"/>
          <w:sz w:val="24"/>
          <w:szCs w:val="24"/>
          <w:lang w:val="es-ES"/>
        </w:rPr>
        <w:t xml:space="preserve"> </w:t>
      </w:r>
    </w:p>
    <w:p w14:paraId="4FCA8F07" w14:textId="2055376D" w:rsidR="00177FF9" w:rsidRPr="00D20B64" w:rsidRDefault="00177FF9" w:rsidP="00D20B64">
      <w:pPr>
        <w:spacing w:after="0"/>
        <w:jc w:val="both"/>
        <w:rPr>
          <w:rFonts w:ascii="Arial" w:eastAsia="Arial" w:hAnsi="Arial" w:cs="Arial"/>
          <w:lang w:val="es-ES"/>
        </w:rPr>
      </w:pPr>
      <w:r w:rsidRPr="00D20B64">
        <w:rPr>
          <w:rFonts w:ascii="Arial" w:eastAsia="Arial" w:hAnsi="Arial" w:cs="Arial"/>
          <w:color w:val="000000" w:themeColor="text1"/>
          <w:lang w:val="es-ES"/>
        </w:rPr>
        <w:t>Durante el 2021 se ejecutaron actividades de mantenimiento periódico y rutinario en 7 localidades de la ciudad. Los m2 intervenidos corresponden a 103 segmentos terminados, registrados y cerrados en SIGMA. Así mismo, se atendieron oportunamente las peticiones interinstitucionales de apoyo a la conservación del espacio público, en el marco de la conformación de la Unidad de Mantenimiento Peatonal - UMP</w:t>
      </w:r>
    </w:p>
    <w:p w14:paraId="61936613" w14:textId="17BAFB86" w:rsidR="00A14469" w:rsidRPr="00D20B64" w:rsidRDefault="00A14469" w:rsidP="00D20B64">
      <w:pPr>
        <w:spacing w:after="0"/>
        <w:jc w:val="both"/>
        <w:rPr>
          <w:rFonts w:ascii="Arial" w:eastAsia="Arial" w:hAnsi="Arial" w:cs="Arial"/>
          <w:lang w:val="es-ES"/>
        </w:rPr>
      </w:pPr>
    </w:p>
    <w:p w14:paraId="4234EF4E" w14:textId="33E9A76F" w:rsidR="00F83930" w:rsidRPr="00D20B64" w:rsidRDefault="00F83930" w:rsidP="00C70A52">
      <w:pPr>
        <w:pStyle w:val="Ttulo1"/>
        <w:numPr>
          <w:ilvl w:val="1"/>
          <w:numId w:val="3"/>
        </w:numPr>
        <w:spacing w:before="0"/>
        <w:rPr>
          <w:rFonts w:cs="Arial"/>
          <w:sz w:val="22"/>
          <w:szCs w:val="22"/>
        </w:rPr>
      </w:pPr>
      <w:bookmarkStart w:id="39" w:name="_Toc95497559"/>
      <w:r w:rsidRPr="00D20B64">
        <w:rPr>
          <w:rFonts w:cs="Arial"/>
          <w:sz w:val="22"/>
          <w:szCs w:val="22"/>
        </w:rPr>
        <w:t>Plan de Acción.</w:t>
      </w:r>
      <w:bookmarkEnd w:id="29"/>
      <w:bookmarkEnd w:id="30"/>
      <w:bookmarkEnd w:id="31"/>
      <w:bookmarkEnd w:id="39"/>
    </w:p>
    <w:p w14:paraId="1B252483" w14:textId="238C117F" w:rsidR="00290CB8" w:rsidRPr="00D20B64" w:rsidRDefault="00290CB8" w:rsidP="00D20B64">
      <w:pPr>
        <w:spacing w:after="0"/>
        <w:rPr>
          <w:rFonts w:ascii="Arial" w:hAnsi="Arial" w:cs="Arial"/>
          <w:lang w:val="x-none" w:eastAsia="x-none"/>
        </w:rPr>
      </w:pPr>
    </w:p>
    <w:p w14:paraId="12920D5D" w14:textId="77777777" w:rsidR="00290CB8" w:rsidRPr="00D20B64" w:rsidRDefault="00290CB8" w:rsidP="00D20B64">
      <w:pPr>
        <w:spacing w:after="0" w:line="257" w:lineRule="auto"/>
        <w:jc w:val="both"/>
        <w:rPr>
          <w:rFonts w:ascii="Arial" w:hAnsi="Arial" w:cs="Arial"/>
        </w:rPr>
      </w:pPr>
      <w:r w:rsidRPr="00D20B64">
        <w:rPr>
          <w:rFonts w:ascii="Arial" w:eastAsia="Arial" w:hAnsi="Arial" w:cs="Arial"/>
        </w:rPr>
        <w:t xml:space="preserve">El Acuerdo 011 de 2010, en su artículo 4, asigna a la Oficina Asesora de Planeación, la función de </w:t>
      </w:r>
      <w:r w:rsidRPr="00D20B64">
        <w:rPr>
          <w:rFonts w:ascii="Arial" w:eastAsia="Arial" w:hAnsi="Arial" w:cs="Arial"/>
          <w:i/>
          <w:iCs/>
        </w:rPr>
        <w:t>“Asesorar a las dependencias en la definición y elaboración de los planes de acción y ofrecer los elementos necesarios para su articulación y correspondencia en el marco del Plan Estratégico”</w:t>
      </w:r>
      <w:r w:rsidRPr="00D20B64">
        <w:rPr>
          <w:rFonts w:ascii="Arial" w:eastAsia="Arial" w:hAnsi="Arial" w:cs="Arial"/>
        </w:rPr>
        <w:t xml:space="preserve">, además de realizar el monitoreo y reporte de la ejecución del plan de acción. Este proceso se realiza partiendo de la metodología y formatos diseñados para tal fin, teniendo en cuenta la estructura funcional de la entidad. </w:t>
      </w:r>
    </w:p>
    <w:p w14:paraId="08177571" w14:textId="77777777" w:rsidR="00290CB8" w:rsidRPr="00D20B64" w:rsidRDefault="00290CB8" w:rsidP="00D20B64">
      <w:pPr>
        <w:spacing w:after="0" w:line="257" w:lineRule="auto"/>
        <w:ind w:firstLine="76"/>
        <w:jc w:val="both"/>
        <w:rPr>
          <w:rFonts w:ascii="Arial" w:hAnsi="Arial" w:cs="Arial"/>
        </w:rPr>
      </w:pPr>
      <w:r w:rsidRPr="00D20B64">
        <w:rPr>
          <w:rFonts w:ascii="Arial" w:eastAsia="Arial" w:hAnsi="Arial" w:cs="Arial"/>
        </w:rPr>
        <w:t xml:space="preserve"> </w:t>
      </w:r>
    </w:p>
    <w:p w14:paraId="07011C90" w14:textId="4CC5B0D1" w:rsidR="00290CB8" w:rsidRPr="00D20B64" w:rsidRDefault="00290CB8" w:rsidP="00D20B64">
      <w:pPr>
        <w:spacing w:after="0" w:line="257" w:lineRule="auto"/>
        <w:jc w:val="both"/>
        <w:rPr>
          <w:rFonts w:ascii="Arial" w:eastAsia="Arial" w:hAnsi="Arial" w:cs="Arial"/>
        </w:rPr>
      </w:pPr>
      <w:r w:rsidRPr="00D20B64">
        <w:rPr>
          <w:rFonts w:ascii="Arial" w:eastAsia="Arial" w:hAnsi="Arial" w:cs="Arial"/>
        </w:rPr>
        <w:lastRenderedPageBreak/>
        <w:t xml:space="preserve">El plan de acción refleja el avance en la ejecución de acciones establecidas en marco de la mejora continua de los procesos, por lo tanto, cada dependencia debe reportar sus avances, los cuales se consolidan y se presentan a continuación. </w:t>
      </w:r>
    </w:p>
    <w:p w14:paraId="571D297A" w14:textId="77777777" w:rsidR="00D20B64" w:rsidRPr="00D20B64" w:rsidRDefault="00D20B64" w:rsidP="00D20B64">
      <w:pPr>
        <w:spacing w:after="0" w:line="257" w:lineRule="auto"/>
        <w:jc w:val="both"/>
        <w:rPr>
          <w:rFonts w:ascii="Arial" w:hAnsi="Arial" w:cs="Arial"/>
        </w:rPr>
      </w:pPr>
    </w:p>
    <w:p w14:paraId="50B16FBE" w14:textId="1F956A46" w:rsidR="00290CB8" w:rsidRPr="00D20B64" w:rsidRDefault="00290CB8" w:rsidP="00D20B64">
      <w:pPr>
        <w:pStyle w:val="Descripcin"/>
        <w:spacing w:after="0"/>
        <w:jc w:val="center"/>
        <w:rPr>
          <w:rFonts w:ascii="Arial" w:eastAsia="Arial" w:hAnsi="Arial" w:cs="Arial"/>
          <w:b w:val="0"/>
          <w:bCs w:val="0"/>
          <w:sz w:val="16"/>
          <w:szCs w:val="16"/>
        </w:rPr>
      </w:pPr>
      <w:r w:rsidRPr="00D20B64">
        <w:rPr>
          <w:rFonts w:ascii="Arial" w:hAnsi="Arial" w:cs="Arial"/>
          <w:b w:val="0"/>
          <w:sz w:val="16"/>
          <w:szCs w:val="16"/>
        </w:rPr>
        <w:t xml:space="preserve">Tabla </w:t>
      </w:r>
      <w:r w:rsidRPr="00D20B64">
        <w:rPr>
          <w:rFonts w:ascii="Arial" w:hAnsi="Arial" w:cs="Arial"/>
          <w:b w:val="0"/>
          <w:sz w:val="16"/>
          <w:szCs w:val="16"/>
        </w:rPr>
        <w:fldChar w:fldCharType="begin"/>
      </w:r>
      <w:r w:rsidRPr="00D20B64">
        <w:rPr>
          <w:rFonts w:ascii="Arial" w:hAnsi="Arial" w:cs="Arial"/>
          <w:b w:val="0"/>
          <w:sz w:val="16"/>
          <w:szCs w:val="16"/>
        </w:rPr>
        <w:instrText xml:space="preserve"> SEQ Tabla \* ARABIC </w:instrText>
      </w:r>
      <w:r w:rsidRPr="00D20B64">
        <w:rPr>
          <w:rFonts w:ascii="Arial" w:hAnsi="Arial" w:cs="Arial"/>
          <w:b w:val="0"/>
          <w:sz w:val="16"/>
          <w:szCs w:val="16"/>
        </w:rPr>
        <w:fldChar w:fldCharType="separate"/>
      </w:r>
      <w:r w:rsidR="00C637CE">
        <w:rPr>
          <w:rFonts w:ascii="Arial" w:hAnsi="Arial" w:cs="Arial"/>
          <w:b w:val="0"/>
          <w:noProof/>
          <w:sz w:val="16"/>
          <w:szCs w:val="16"/>
        </w:rPr>
        <w:t>14</w:t>
      </w:r>
      <w:r w:rsidRPr="00D20B64">
        <w:rPr>
          <w:rFonts w:ascii="Arial" w:hAnsi="Arial" w:cs="Arial"/>
          <w:b w:val="0"/>
          <w:sz w:val="16"/>
          <w:szCs w:val="16"/>
        </w:rPr>
        <w:fldChar w:fldCharType="end"/>
      </w:r>
      <w:r w:rsidRPr="00D20B64">
        <w:rPr>
          <w:rFonts w:ascii="Arial" w:hAnsi="Arial" w:cs="Arial"/>
          <w:b w:val="0"/>
          <w:sz w:val="16"/>
          <w:szCs w:val="16"/>
        </w:rPr>
        <w:t xml:space="preserve">. </w:t>
      </w:r>
      <w:r w:rsidRPr="00D20B64">
        <w:rPr>
          <w:rFonts w:ascii="Arial" w:eastAsia="Arial" w:hAnsi="Arial" w:cs="Arial"/>
          <w:b w:val="0"/>
          <w:bCs w:val="0"/>
          <w:sz w:val="16"/>
          <w:szCs w:val="16"/>
        </w:rPr>
        <w:t>Plan de Acción 4to. Trimestre de 2021.</w:t>
      </w:r>
    </w:p>
    <w:p w14:paraId="05BAC901" w14:textId="77777777" w:rsidR="00D20B64" w:rsidRPr="00D20B64" w:rsidRDefault="00D20B64" w:rsidP="00D20B64">
      <w:pPr>
        <w:spacing w:after="0"/>
        <w:rPr>
          <w:rFonts w:ascii="Arial" w:hAnsi="Arial" w:cs="Arial"/>
        </w:rPr>
      </w:pPr>
    </w:p>
    <w:tbl>
      <w:tblPr>
        <w:tblW w:w="0" w:type="auto"/>
        <w:tblLayout w:type="fixed"/>
        <w:tblLook w:val="04A0" w:firstRow="1" w:lastRow="0" w:firstColumn="1" w:lastColumn="0" w:noHBand="0" w:noVBand="1"/>
      </w:tblPr>
      <w:tblGrid>
        <w:gridCol w:w="4950"/>
        <w:gridCol w:w="1695"/>
        <w:gridCol w:w="1410"/>
        <w:gridCol w:w="750"/>
      </w:tblGrid>
      <w:tr w:rsidR="00290CB8" w:rsidRPr="00D20B64" w14:paraId="7AF88D61" w14:textId="77777777" w:rsidTr="00FD79C3">
        <w:trPr>
          <w:trHeight w:val="225"/>
        </w:trPr>
        <w:tc>
          <w:tcPr>
            <w:tcW w:w="495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218A50A" w14:textId="77777777" w:rsidR="00290CB8" w:rsidRPr="00D20B64" w:rsidRDefault="00290CB8" w:rsidP="00D20B64">
            <w:pPr>
              <w:spacing w:after="0" w:line="257" w:lineRule="auto"/>
              <w:jc w:val="center"/>
              <w:rPr>
                <w:rFonts w:ascii="Arial" w:hAnsi="Arial" w:cs="Arial"/>
              </w:rPr>
            </w:pPr>
            <w:r w:rsidRPr="00D20B64">
              <w:rPr>
                <w:rFonts w:ascii="Arial" w:eastAsia="Times New Roman" w:hAnsi="Arial" w:cs="Arial"/>
                <w:sz w:val="24"/>
                <w:szCs w:val="24"/>
              </w:rPr>
              <w:t xml:space="preserve"> </w:t>
            </w:r>
            <w:r w:rsidRPr="00D20B64">
              <w:rPr>
                <w:rFonts w:ascii="Arial" w:eastAsia="Arial" w:hAnsi="Arial" w:cs="Arial"/>
                <w:b/>
                <w:bCs/>
                <w:sz w:val="16"/>
                <w:szCs w:val="16"/>
              </w:rPr>
              <w:t xml:space="preserve">PROCESO  </w:t>
            </w:r>
          </w:p>
        </w:tc>
        <w:tc>
          <w:tcPr>
            <w:tcW w:w="169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6804261"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b/>
                <w:bCs/>
                <w:sz w:val="16"/>
                <w:szCs w:val="16"/>
              </w:rPr>
              <w:t xml:space="preserve">EJECUTADO </w:t>
            </w:r>
          </w:p>
          <w:p w14:paraId="417F6399" w14:textId="471351FC" w:rsidR="00290CB8" w:rsidRPr="00D20B64" w:rsidRDefault="00290CB8" w:rsidP="00D20B64">
            <w:pPr>
              <w:spacing w:after="0" w:line="257" w:lineRule="auto"/>
              <w:jc w:val="center"/>
              <w:rPr>
                <w:rFonts w:ascii="Arial" w:hAnsi="Arial" w:cs="Arial"/>
              </w:rPr>
            </w:pPr>
            <w:r w:rsidRPr="00D20B64">
              <w:rPr>
                <w:rFonts w:ascii="Arial" w:eastAsia="Arial" w:hAnsi="Arial" w:cs="Arial"/>
                <w:b/>
                <w:bCs/>
                <w:sz w:val="16"/>
                <w:szCs w:val="16"/>
              </w:rPr>
              <w:t>1er</w:t>
            </w:r>
            <w:r w:rsidR="00D20B64" w:rsidRPr="00D20B64">
              <w:rPr>
                <w:rFonts w:ascii="Arial" w:eastAsia="Arial" w:hAnsi="Arial" w:cs="Arial"/>
                <w:b/>
                <w:bCs/>
                <w:sz w:val="16"/>
                <w:szCs w:val="16"/>
              </w:rPr>
              <w:t xml:space="preserve"> </w:t>
            </w:r>
            <w:r w:rsidRPr="00D20B64">
              <w:rPr>
                <w:rFonts w:ascii="Arial" w:eastAsia="Arial" w:hAnsi="Arial" w:cs="Arial"/>
                <w:b/>
                <w:bCs/>
                <w:sz w:val="16"/>
                <w:szCs w:val="16"/>
              </w:rPr>
              <w:t xml:space="preserve">Semestre    </w:t>
            </w:r>
          </w:p>
        </w:tc>
        <w:tc>
          <w:tcPr>
            <w:tcW w:w="1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F1CAEAF"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b/>
                <w:bCs/>
                <w:sz w:val="16"/>
                <w:szCs w:val="16"/>
              </w:rPr>
              <w:t xml:space="preserve">EJECUTADO  </w:t>
            </w:r>
          </w:p>
          <w:p w14:paraId="1A666211"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b/>
                <w:bCs/>
                <w:sz w:val="16"/>
                <w:szCs w:val="16"/>
              </w:rPr>
              <w:t xml:space="preserve">2do Semestre    </w:t>
            </w:r>
          </w:p>
        </w:tc>
        <w:tc>
          <w:tcPr>
            <w:tcW w:w="75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4CCEEA1"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b/>
                <w:bCs/>
                <w:sz w:val="16"/>
                <w:szCs w:val="16"/>
              </w:rPr>
              <w:t xml:space="preserve">TOTAL  </w:t>
            </w:r>
          </w:p>
          <w:p w14:paraId="24EB8921"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b/>
                <w:bCs/>
                <w:sz w:val="16"/>
                <w:szCs w:val="16"/>
              </w:rPr>
              <w:t xml:space="preserve">2021  </w:t>
            </w:r>
          </w:p>
        </w:tc>
      </w:tr>
      <w:tr w:rsidR="00290CB8" w:rsidRPr="00D20B64" w14:paraId="018DB394" w14:textId="77777777" w:rsidTr="00FD79C3">
        <w:trPr>
          <w:trHeight w:val="225"/>
        </w:trPr>
        <w:tc>
          <w:tcPr>
            <w:tcW w:w="4950" w:type="dxa"/>
            <w:tcBorders>
              <w:top w:val="single" w:sz="8" w:space="0" w:color="auto"/>
              <w:left w:val="single" w:sz="8" w:space="0" w:color="auto"/>
              <w:bottom w:val="single" w:sz="8" w:space="0" w:color="auto"/>
              <w:right w:val="single" w:sz="8" w:space="0" w:color="auto"/>
            </w:tcBorders>
            <w:vAlign w:val="center"/>
          </w:tcPr>
          <w:p w14:paraId="2C54ACA3" w14:textId="77777777" w:rsidR="00290CB8" w:rsidRPr="00D20B64" w:rsidRDefault="00290CB8" w:rsidP="00D20B64">
            <w:pPr>
              <w:spacing w:after="0" w:line="257" w:lineRule="auto"/>
              <w:rPr>
                <w:rFonts w:ascii="Arial" w:hAnsi="Arial" w:cs="Arial"/>
              </w:rPr>
            </w:pPr>
            <w:r w:rsidRPr="00D20B64">
              <w:rPr>
                <w:rFonts w:ascii="Arial" w:eastAsia="Arial" w:hAnsi="Arial" w:cs="Arial"/>
                <w:color w:val="000000" w:themeColor="text1"/>
                <w:sz w:val="16"/>
                <w:szCs w:val="16"/>
                <w:lang w:val="es-MX"/>
              </w:rPr>
              <w:t xml:space="preserve">ATENCIÓN A PARTES INTERESADAS Y COMUNICACIONES </w:t>
            </w:r>
            <w:r w:rsidRPr="00D20B64">
              <w:rPr>
                <w:rFonts w:ascii="Arial" w:eastAsia="Arial" w:hAnsi="Arial" w:cs="Arial"/>
                <w:b/>
                <w:bCs/>
                <w:color w:val="FFFFFF" w:themeColor="background1"/>
                <w:sz w:val="16"/>
                <w:szCs w:val="16"/>
                <w:lang w:val="es-MX"/>
              </w:rPr>
              <w:t xml:space="preserve"> </w:t>
            </w:r>
          </w:p>
        </w:tc>
        <w:tc>
          <w:tcPr>
            <w:tcW w:w="1695" w:type="dxa"/>
            <w:tcBorders>
              <w:top w:val="single" w:sz="8" w:space="0" w:color="auto"/>
              <w:left w:val="single" w:sz="8" w:space="0" w:color="auto"/>
              <w:bottom w:val="single" w:sz="8" w:space="0" w:color="auto"/>
              <w:right w:val="single" w:sz="8" w:space="0" w:color="auto"/>
            </w:tcBorders>
            <w:vAlign w:val="center"/>
          </w:tcPr>
          <w:p w14:paraId="476FC05B"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44%</w:t>
            </w:r>
          </w:p>
        </w:tc>
        <w:tc>
          <w:tcPr>
            <w:tcW w:w="1410" w:type="dxa"/>
            <w:tcBorders>
              <w:top w:val="single" w:sz="8" w:space="0" w:color="auto"/>
              <w:left w:val="single" w:sz="8" w:space="0" w:color="auto"/>
              <w:bottom w:val="single" w:sz="8" w:space="0" w:color="auto"/>
              <w:right w:val="single" w:sz="8" w:space="0" w:color="auto"/>
            </w:tcBorders>
            <w:vAlign w:val="center"/>
          </w:tcPr>
          <w:p w14:paraId="2533466A"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56%</w:t>
            </w:r>
          </w:p>
        </w:tc>
        <w:tc>
          <w:tcPr>
            <w:tcW w:w="750" w:type="dxa"/>
            <w:tcBorders>
              <w:top w:val="single" w:sz="8" w:space="0" w:color="auto"/>
              <w:left w:val="single" w:sz="8" w:space="0" w:color="auto"/>
              <w:bottom w:val="single" w:sz="8" w:space="0" w:color="auto"/>
              <w:right w:val="single" w:sz="8" w:space="0" w:color="auto"/>
            </w:tcBorders>
            <w:vAlign w:val="center"/>
          </w:tcPr>
          <w:p w14:paraId="3B2124CE"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100%</w:t>
            </w:r>
          </w:p>
        </w:tc>
      </w:tr>
      <w:tr w:rsidR="00290CB8" w:rsidRPr="00D20B64" w14:paraId="5BEE6DB9" w14:textId="77777777" w:rsidTr="00FD79C3">
        <w:trPr>
          <w:trHeight w:val="225"/>
        </w:trPr>
        <w:tc>
          <w:tcPr>
            <w:tcW w:w="4950" w:type="dxa"/>
            <w:tcBorders>
              <w:top w:val="single" w:sz="8" w:space="0" w:color="auto"/>
              <w:left w:val="single" w:sz="8" w:space="0" w:color="auto"/>
              <w:bottom w:val="single" w:sz="8" w:space="0" w:color="auto"/>
              <w:right w:val="single" w:sz="8" w:space="0" w:color="auto"/>
            </w:tcBorders>
            <w:vAlign w:val="center"/>
          </w:tcPr>
          <w:p w14:paraId="342EE5D8" w14:textId="77777777" w:rsidR="00290CB8" w:rsidRPr="00D20B64" w:rsidRDefault="00290CB8" w:rsidP="00D20B64">
            <w:pPr>
              <w:spacing w:after="0" w:line="257" w:lineRule="auto"/>
              <w:rPr>
                <w:rFonts w:ascii="Arial" w:hAnsi="Arial" w:cs="Arial"/>
              </w:rPr>
            </w:pPr>
            <w:r w:rsidRPr="00D20B64">
              <w:rPr>
                <w:rFonts w:ascii="Arial" w:eastAsia="Arial" w:hAnsi="Arial" w:cs="Arial"/>
                <w:color w:val="000000" w:themeColor="text1"/>
                <w:sz w:val="16"/>
                <w:szCs w:val="16"/>
                <w:lang w:val="es-MX"/>
              </w:rPr>
              <w:t xml:space="preserve">CONTROL, EVALUACIÓN Y MEJORA DE LA GESTIÓN </w:t>
            </w:r>
            <w:r w:rsidRPr="00D20B64">
              <w:rPr>
                <w:rFonts w:ascii="Arial" w:eastAsia="Arial" w:hAnsi="Arial" w:cs="Arial"/>
                <w:b/>
                <w:bCs/>
                <w:color w:val="FFFFFF" w:themeColor="background1"/>
                <w:sz w:val="16"/>
                <w:szCs w:val="16"/>
                <w:lang w:val="es-MX"/>
              </w:rPr>
              <w:t xml:space="preserve"> </w:t>
            </w:r>
          </w:p>
        </w:tc>
        <w:tc>
          <w:tcPr>
            <w:tcW w:w="1695" w:type="dxa"/>
            <w:tcBorders>
              <w:top w:val="single" w:sz="8" w:space="0" w:color="auto"/>
              <w:left w:val="single" w:sz="8" w:space="0" w:color="auto"/>
              <w:bottom w:val="single" w:sz="8" w:space="0" w:color="auto"/>
              <w:right w:val="single" w:sz="8" w:space="0" w:color="auto"/>
            </w:tcBorders>
            <w:vAlign w:val="center"/>
          </w:tcPr>
          <w:p w14:paraId="06346857"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42%</w:t>
            </w:r>
          </w:p>
        </w:tc>
        <w:tc>
          <w:tcPr>
            <w:tcW w:w="1410" w:type="dxa"/>
            <w:tcBorders>
              <w:top w:val="single" w:sz="8" w:space="0" w:color="auto"/>
              <w:left w:val="single" w:sz="8" w:space="0" w:color="auto"/>
              <w:bottom w:val="single" w:sz="8" w:space="0" w:color="auto"/>
              <w:right w:val="single" w:sz="8" w:space="0" w:color="auto"/>
            </w:tcBorders>
            <w:vAlign w:val="center"/>
          </w:tcPr>
          <w:p w14:paraId="23937A8E"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45%</w:t>
            </w:r>
          </w:p>
        </w:tc>
        <w:tc>
          <w:tcPr>
            <w:tcW w:w="750" w:type="dxa"/>
            <w:tcBorders>
              <w:top w:val="single" w:sz="8" w:space="0" w:color="auto"/>
              <w:left w:val="single" w:sz="8" w:space="0" w:color="auto"/>
              <w:bottom w:val="single" w:sz="8" w:space="0" w:color="auto"/>
              <w:right w:val="single" w:sz="8" w:space="0" w:color="auto"/>
            </w:tcBorders>
            <w:vAlign w:val="center"/>
          </w:tcPr>
          <w:p w14:paraId="6BD16A78"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88%</w:t>
            </w:r>
          </w:p>
        </w:tc>
      </w:tr>
      <w:tr w:rsidR="00290CB8" w:rsidRPr="00D20B64" w14:paraId="4A726E7C" w14:textId="77777777" w:rsidTr="00FD79C3">
        <w:trPr>
          <w:trHeight w:val="225"/>
        </w:trPr>
        <w:tc>
          <w:tcPr>
            <w:tcW w:w="4950" w:type="dxa"/>
            <w:tcBorders>
              <w:top w:val="single" w:sz="8" w:space="0" w:color="auto"/>
              <w:left w:val="single" w:sz="8" w:space="0" w:color="auto"/>
              <w:bottom w:val="single" w:sz="8" w:space="0" w:color="auto"/>
              <w:right w:val="single" w:sz="8" w:space="0" w:color="auto"/>
            </w:tcBorders>
            <w:vAlign w:val="center"/>
          </w:tcPr>
          <w:p w14:paraId="64F438A2" w14:textId="77777777" w:rsidR="00290CB8" w:rsidRPr="00D20B64" w:rsidRDefault="00290CB8" w:rsidP="00D20B64">
            <w:pPr>
              <w:spacing w:after="0" w:line="257" w:lineRule="auto"/>
              <w:rPr>
                <w:rFonts w:ascii="Arial" w:hAnsi="Arial" w:cs="Arial"/>
              </w:rPr>
            </w:pPr>
            <w:r w:rsidRPr="00D20B64">
              <w:rPr>
                <w:rFonts w:ascii="Arial" w:eastAsia="Arial" w:hAnsi="Arial" w:cs="Arial"/>
                <w:color w:val="000000" w:themeColor="text1"/>
                <w:sz w:val="16"/>
                <w:szCs w:val="16"/>
              </w:rPr>
              <w:t xml:space="preserve">CONTROL DISCIPLINARIO INTERNO </w:t>
            </w:r>
            <w:r w:rsidRPr="00D20B64">
              <w:rPr>
                <w:rFonts w:ascii="Arial" w:eastAsia="Arial" w:hAnsi="Arial" w:cs="Arial"/>
                <w:b/>
                <w:bCs/>
                <w:color w:val="FFFFFF" w:themeColor="background1"/>
                <w:sz w:val="16"/>
                <w:szCs w:val="16"/>
              </w:rPr>
              <w:t xml:space="preserve"> </w:t>
            </w:r>
          </w:p>
        </w:tc>
        <w:tc>
          <w:tcPr>
            <w:tcW w:w="1695" w:type="dxa"/>
            <w:tcBorders>
              <w:top w:val="single" w:sz="8" w:space="0" w:color="auto"/>
              <w:left w:val="single" w:sz="8" w:space="0" w:color="auto"/>
              <w:bottom w:val="single" w:sz="8" w:space="0" w:color="auto"/>
              <w:right w:val="single" w:sz="8" w:space="0" w:color="auto"/>
            </w:tcBorders>
            <w:vAlign w:val="center"/>
          </w:tcPr>
          <w:p w14:paraId="082D844F"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56%</w:t>
            </w:r>
          </w:p>
        </w:tc>
        <w:tc>
          <w:tcPr>
            <w:tcW w:w="1410" w:type="dxa"/>
            <w:tcBorders>
              <w:top w:val="single" w:sz="8" w:space="0" w:color="auto"/>
              <w:left w:val="single" w:sz="8" w:space="0" w:color="auto"/>
              <w:bottom w:val="single" w:sz="8" w:space="0" w:color="auto"/>
              <w:right w:val="single" w:sz="8" w:space="0" w:color="auto"/>
            </w:tcBorders>
            <w:vAlign w:val="center"/>
          </w:tcPr>
          <w:p w14:paraId="55397BED"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44%</w:t>
            </w:r>
          </w:p>
        </w:tc>
        <w:tc>
          <w:tcPr>
            <w:tcW w:w="750" w:type="dxa"/>
            <w:tcBorders>
              <w:top w:val="single" w:sz="8" w:space="0" w:color="auto"/>
              <w:left w:val="single" w:sz="8" w:space="0" w:color="auto"/>
              <w:bottom w:val="single" w:sz="8" w:space="0" w:color="auto"/>
              <w:right w:val="single" w:sz="8" w:space="0" w:color="auto"/>
            </w:tcBorders>
            <w:vAlign w:val="center"/>
          </w:tcPr>
          <w:p w14:paraId="195419E7"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100%</w:t>
            </w:r>
          </w:p>
        </w:tc>
      </w:tr>
      <w:tr w:rsidR="00290CB8" w:rsidRPr="00D20B64" w14:paraId="15412668" w14:textId="77777777" w:rsidTr="00FD79C3">
        <w:trPr>
          <w:trHeight w:val="225"/>
        </w:trPr>
        <w:tc>
          <w:tcPr>
            <w:tcW w:w="4950" w:type="dxa"/>
            <w:tcBorders>
              <w:top w:val="single" w:sz="8" w:space="0" w:color="auto"/>
              <w:left w:val="single" w:sz="8" w:space="0" w:color="auto"/>
              <w:bottom w:val="single" w:sz="8" w:space="0" w:color="auto"/>
              <w:right w:val="single" w:sz="8" w:space="0" w:color="auto"/>
            </w:tcBorders>
            <w:vAlign w:val="center"/>
          </w:tcPr>
          <w:p w14:paraId="23057466" w14:textId="77777777" w:rsidR="00290CB8" w:rsidRPr="00D20B64" w:rsidRDefault="00290CB8" w:rsidP="00D20B64">
            <w:pPr>
              <w:spacing w:after="0" w:line="257" w:lineRule="auto"/>
              <w:rPr>
                <w:rFonts w:ascii="Arial" w:hAnsi="Arial" w:cs="Arial"/>
              </w:rPr>
            </w:pPr>
            <w:r w:rsidRPr="00D20B64">
              <w:rPr>
                <w:rFonts w:ascii="Arial" w:eastAsia="Arial" w:hAnsi="Arial" w:cs="Arial"/>
                <w:color w:val="000000" w:themeColor="text1"/>
                <w:sz w:val="16"/>
                <w:szCs w:val="16"/>
              </w:rPr>
              <w:t xml:space="preserve">DIRECCIONAMIENTO ESTRATÉGICO E INNOVACIÓN </w:t>
            </w:r>
            <w:r w:rsidRPr="00D20B64">
              <w:rPr>
                <w:rFonts w:ascii="Arial" w:eastAsia="Arial" w:hAnsi="Arial" w:cs="Arial"/>
                <w:b/>
                <w:bCs/>
                <w:color w:val="FFFFFF" w:themeColor="background1"/>
                <w:sz w:val="16"/>
                <w:szCs w:val="16"/>
              </w:rPr>
              <w:t xml:space="preserve"> </w:t>
            </w:r>
          </w:p>
        </w:tc>
        <w:tc>
          <w:tcPr>
            <w:tcW w:w="1695" w:type="dxa"/>
            <w:tcBorders>
              <w:top w:val="single" w:sz="8" w:space="0" w:color="auto"/>
              <w:left w:val="single" w:sz="8" w:space="0" w:color="auto"/>
              <w:bottom w:val="single" w:sz="8" w:space="0" w:color="auto"/>
              <w:right w:val="single" w:sz="8" w:space="0" w:color="auto"/>
            </w:tcBorders>
            <w:vAlign w:val="center"/>
          </w:tcPr>
          <w:p w14:paraId="234F2F5E"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27%</w:t>
            </w:r>
          </w:p>
        </w:tc>
        <w:tc>
          <w:tcPr>
            <w:tcW w:w="1410" w:type="dxa"/>
            <w:tcBorders>
              <w:top w:val="single" w:sz="8" w:space="0" w:color="auto"/>
              <w:left w:val="single" w:sz="8" w:space="0" w:color="auto"/>
              <w:bottom w:val="single" w:sz="8" w:space="0" w:color="auto"/>
              <w:right w:val="single" w:sz="8" w:space="0" w:color="auto"/>
            </w:tcBorders>
            <w:vAlign w:val="center"/>
          </w:tcPr>
          <w:p w14:paraId="2FD8F979"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73%</w:t>
            </w:r>
          </w:p>
        </w:tc>
        <w:tc>
          <w:tcPr>
            <w:tcW w:w="750" w:type="dxa"/>
            <w:tcBorders>
              <w:top w:val="single" w:sz="8" w:space="0" w:color="auto"/>
              <w:left w:val="single" w:sz="8" w:space="0" w:color="auto"/>
              <w:bottom w:val="single" w:sz="8" w:space="0" w:color="auto"/>
              <w:right w:val="single" w:sz="8" w:space="0" w:color="auto"/>
            </w:tcBorders>
            <w:vAlign w:val="center"/>
          </w:tcPr>
          <w:p w14:paraId="31E76602"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100%</w:t>
            </w:r>
          </w:p>
        </w:tc>
      </w:tr>
      <w:tr w:rsidR="00290CB8" w:rsidRPr="00D20B64" w14:paraId="0562B5EE" w14:textId="77777777" w:rsidTr="00FD79C3">
        <w:trPr>
          <w:trHeight w:val="225"/>
        </w:trPr>
        <w:tc>
          <w:tcPr>
            <w:tcW w:w="4950" w:type="dxa"/>
            <w:tcBorders>
              <w:top w:val="single" w:sz="8" w:space="0" w:color="auto"/>
              <w:left w:val="single" w:sz="8" w:space="0" w:color="auto"/>
              <w:bottom w:val="single" w:sz="8" w:space="0" w:color="auto"/>
              <w:right w:val="single" w:sz="8" w:space="0" w:color="auto"/>
            </w:tcBorders>
            <w:vAlign w:val="center"/>
          </w:tcPr>
          <w:p w14:paraId="7F6B28C9" w14:textId="77777777" w:rsidR="00290CB8" w:rsidRPr="00D20B64" w:rsidRDefault="00290CB8" w:rsidP="00D20B64">
            <w:pPr>
              <w:spacing w:after="0" w:line="257" w:lineRule="auto"/>
              <w:rPr>
                <w:rFonts w:ascii="Arial" w:hAnsi="Arial" w:cs="Arial"/>
              </w:rPr>
            </w:pPr>
            <w:r w:rsidRPr="00D20B64">
              <w:rPr>
                <w:rFonts w:ascii="Arial" w:eastAsia="Arial" w:hAnsi="Arial" w:cs="Arial"/>
                <w:color w:val="000000" w:themeColor="text1"/>
                <w:sz w:val="16"/>
                <w:szCs w:val="16"/>
                <w:lang w:val="es-MX"/>
              </w:rPr>
              <w:t xml:space="preserve">ESTRATEGIA Y GOBIERNO DE TI </w:t>
            </w:r>
            <w:r w:rsidRPr="00D20B64">
              <w:rPr>
                <w:rFonts w:ascii="Arial" w:eastAsia="Arial" w:hAnsi="Arial" w:cs="Arial"/>
                <w:b/>
                <w:bCs/>
                <w:color w:val="FFFFFF" w:themeColor="background1"/>
                <w:sz w:val="16"/>
                <w:szCs w:val="16"/>
                <w:lang w:val="es-MX"/>
              </w:rPr>
              <w:t xml:space="preserve"> </w:t>
            </w:r>
          </w:p>
        </w:tc>
        <w:tc>
          <w:tcPr>
            <w:tcW w:w="1695" w:type="dxa"/>
            <w:tcBorders>
              <w:top w:val="single" w:sz="8" w:space="0" w:color="auto"/>
              <w:left w:val="single" w:sz="8" w:space="0" w:color="auto"/>
              <w:bottom w:val="single" w:sz="8" w:space="0" w:color="auto"/>
              <w:right w:val="single" w:sz="8" w:space="0" w:color="auto"/>
            </w:tcBorders>
            <w:vAlign w:val="center"/>
          </w:tcPr>
          <w:p w14:paraId="4D08B263"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23%</w:t>
            </w:r>
          </w:p>
        </w:tc>
        <w:tc>
          <w:tcPr>
            <w:tcW w:w="1410" w:type="dxa"/>
            <w:tcBorders>
              <w:top w:val="single" w:sz="8" w:space="0" w:color="auto"/>
              <w:left w:val="single" w:sz="8" w:space="0" w:color="auto"/>
              <w:bottom w:val="single" w:sz="8" w:space="0" w:color="auto"/>
              <w:right w:val="single" w:sz="8" w:space="0" w:color="auto"/>
            </w:tcBorders>
            <w:vAlign w:val="center"/>
          </w:tcPr>
          <w:p w14:paraId="61B0541C"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77%</w:t>
            </w:r>
          </w:p>
        </w:tc>
        <w:tc>
          <w:tcPr>
            <w:tcW w:w="750" w:type="dxa"/>
            <w:tcBorders>
              <w:top w:val="single" w:sz="8" w:space="0" w:color="auto"/>
              <w:left w:val="single" w:sz="8" w:space="0" w:color="auto"/>
              <w:bottom w:val="single" w:sz="8" w:space="0" w:color="auto"/>
              <w:right w:val="single" w:sz="8" w:space="0" w:color="auto"/>
            </w:tcBorders>
            <w:vAlign w:val="center"/>
          </w:tcPr>
          <w:p w14:paraId="44978F56"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100%</w:t>
            </w:r>
          </w:p>
        </w:tc>
      </w:tr>
      <w:tr w:rsidR="00290CB8" w:rsidRPr="00D20B64" w14:paraId="6576C725" w14:textId="77777777" w:rsidTr="00FD79C3">
        <w:trPr>
          <w:trHeight w:val="225"/>
        </w:trPr>
        <w:tc>
          <w:tcPr>
            <w:tcW w:w="4950" w:type="dxa"/>
            <w:tcBorders>
              <w:top w:val="single" w:sz="8" w:space="0" w:color="auto"/>
              <w:left w:val="single" w:sz="8" w:space="0" w:color="auto"/>
              <w:bottom w:val="single" w:sz="8" w:space="0" w:color="auto"/>
              <w:right w:val="single" w:sz="8" w:space="0" w:color="auto"/>
            </w:tcBorders>
            <w:vAlign w:val="center"/>
          </w:tcPr>
          <w:p w14:paraId="36EA1D37" w14:textId="77777777" w:rsidR="00290CB8" w:rsidRPr="00D20B64" w:rsidRDefault="00290CB8" w:rsidP="00D20B64">
            <w:pPr>
              <w:spacing w:after="0" w:line="257" w:lineRule="auto"/>
              <w:rPr>
                <w:rFonts w:ascii="Arial" w:hAnsi="Arial" w:cs="Arial"/>
              </w:rPr>
            </w:pPr>
            <w:r w:rsidRPr="00D20B64">
              <w:rPr>
                <w:rFonts w:ascii="Arial" w:eastAsia="Arial" w:hAnsi="Arial" w:cs="Arial"/>
                <w:color w:val="000000" w:themeColor="text1"/>
                <w:sz w:val="16"/>
                <w:szCs w:val="16"/>
              </w:rPr>
              <w:t xml:space="preserve">GESTIÓN CONTRACTUAL </w:t>
            </w:r>
            <w:r w:rsidRPr="00D20B64">
              <w:rPr>
                <w:rFonts w:ascii="Arial" w:eastAsia="Arial" w:hAnsi="Arial" w:cs="Arial"/>
                <w:b/>
                <w:bCs/>
                <w:color w:val="FFFFFF" w:themeColor="background1"/>
                <w:sz w:val="16"/>
                <w:szCs w:val="16"/>
              </w:rPr>
              <w:t xml:space="preserve"> </w:t>
            </w:r>
          </w:p>
        </w:tc>
        <w:tc>
          <w:tcPr>
            <w:tcW w:w="1695" w:type="dxa"/>
            <w:tcBorders>
              <w:top w:val="single" w:sz="8" w:space="0" w:color="auto"/>
              <w:left w:val="single" w:sz="8" w:space="0" w:color="auto"/>
              <w:bottom w:val="single" w:sz="8" w:space="0" w:color="auto"/>
              <w:right w:val="single" w:sz="8" w:space="0" w:color="auto"/>
            </w:tcBorders>
            <w:vAlign w:val="center"/>
          </w:tcPr>
          <w:p w14:paraId="4E6F91D5"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52%</w:t>
            </w:r>
          </w:p>
        </w:tc>
        <w:tc>
          <w:tcPr>
            <w:tcW w:w="1410" w:type="dxa"/>
            <w:tcBorders>
              <w:top w:val="single" w:sz="8" w:space="0" w:color="auto"/>
              <w:left w:val="single" w:sz="8" w:space="0" w:color="auto"/>
              <w:bottom w:val="single" w:sz="8" w:space="0" w:color="auto"/>
              <w:right w:val="single" w:sz="8" w:space="0" w:color="auto"/>
            </w:tcBorders>
            <w:vAlign w:val="center"/>
          </w:tcPr>
          <w:p w14:paraId="293A83D4"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48%</w:t>
            </w:r>
          </w:p>
        </w:tc>
        <w:tc>
          <w:tcPr>
            <w:tcW w:w="750" w:type="dxa"/>
            <w:tcBorders>
              <w:top w:val="single" w:sz="8" w:space="0" w:color="auto"/>
              <w:left w:val="single" w:sz="8" w:space="0" w:color="auto"/>
              <w:bottom w:val="single" w:sz="8" w:space="0" w:color="auto"/>
              <w:right w:val="single" w:sz="8" w:space="0" w:color="auto"/>
            </w:tcBorders>
            <w:vAlign w:val="center"/>
          </w:tcPr>
          <w:p w14:paraId="44E021A0"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100%</w:t>
            </w:r>
          </w:p>
        </w:tc>
      </w:tr>
      <w:tr w:rsidR="00290CB8" w:rsidRPr="00D20B64" w14:paraId="405E90EE" w14:textId="77777777" w:rsidTr="00FD79C3">
        <w:trPr>
          <w:trHeight w:val="225"/>
        </w:trPr>
        <w:tc>
          <w:tcPr>
            <w:tcW w:w="4950" w:type="dxa"/>
            <w:tcBorders>
              <w:top w:val="single" w:sz="8" w:space="0" w:color="auto"/>
              <w:left w:val="single" w:sz="8" w:space="0" w:color="auto"/>
              <w:bottom w:val="single" w:sz="8" w:space="0" w:color="auto"/>
              <w:right w:val="single" w:sz="8" w:space="0" w:color="auto"/>
            </w:tcBorders>
            <w:vAlign w:val="center"/>
          </w:tcPr>
          <w:p w14:paraId="18C2D659" w14:textId="77777777" w:rsidR="00290CB8" w:rsidRPr="00D20B64" w:rsidRDefault="00290CB8" w:rsidP="00D20B64">
            <w:pPr>
              <w:spacing w:after="0" w:line="257" w:lineRule="auto"/>
              <w:rPr>
                <w:rFonts w:ascii="Arial" w:hAnsi="Arial" w:cs="Arial"/>
              </w:rPr>
            </w:pPr>
            <w:r w:rsidRPr="00D20B64">
              <w:rPr>
                <w:rFonts w:ascii="Arial" w:eastAsia="Arial" w:hAnsi="Arial" w:cs="Arial"/>
                <w:color w:val="000000" w:themeColor="text1"/>
                <w:sz w:val="16"/>
                <w:szCs w:val="16"/>
              </w:rPr>
              <w:t xml:space="preserve">GESTIÓN DOCUMENTAL </w:t>
            </w:r>
            <w:r w:rsidRPr="00D20B64">
              <w:rPr>
                <w:rFonts w:ascii="Arial" w:eastAsia="Arial" w:hAnsi="Arial" w:cs="Arial"/>
                <w:b/>
                <w:bCs/>
                <w:color w:val="FFFFFF" w:themeColor="background1"/>
                <w:sz w:val="16"/>
                <w:szCs w:val="16"/>
              </w:rPr>
              <w:t xml:space="preserve"> </w:t>
            </w:r>
          </w:p>
        </w:tc>
        <w:tc>
          <w:tcPr>
            <w:tcW w:w="1695" w:type="dxa"/>
            <w:tcBorders>
              <w:top w:val="single" w:sz="8" w:space="0" w:color="auto"/>
              <w:left w:val="single" w:sz="8" w:space="0" w:color="auto"/>
              <w:bottom w:val="single" w:sz="8" w:space="0" w:color="auto"/>
              <w:right w:val="single" w:sz="8" w:space="0" w:color="auto"/>
            </w:tcBorders>
            <w:vAlign w:val="center"/>
          </w:tcPr>
          <w:p w14:paraId="05A5CA22"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26%</w:t>
            </w:r>
          </w:p>
        </w:tc>
        <w:tc>
          <w:tcPr>
            <w:tcW w:w="1410" w:type="dxa"/>
            <w:tcBorders>
              <w:top w:val="single" w:sz="8" w:space="0" w:color="auto"/>
              <w:left w:val="single" w:sz="8" w:space="0" w:color="auto"/>
              <w:bottom w:val="single" w:sz="8" w:space="0" w:color="auto"/>
              <w:right w:val="single" w:sz="8" w:space="0" w:color="auto"/>
            </w:tcBorders>
            <w:vAlign w:val="center"/>
          </w:tcPr>
          <w:p w14:paraId="44483DDD"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74%</w:t>
            </w:r>
          </w:p>
        </w:tc>
        <w:tc>
          <w:tcPr>
            <w:tcW w:w="750" w:type="dxa"/>
            <w:tcBorders>
              <w:top w:val="single" w:sz="8" w:space="0" w:color="auto"/>
              <w:left w:val="single" w:sz="8" w:space="0" w:color="auto"/>
              <w:bottom w:val="single" w:sz="8" w:space="0" w:color="auto"/>
              <w:right w:val="single" w:sz="8" w:space="0" w:color="auto"/>
            </w:tcBorders>
            <w:vAlign w:val="center"/>
          </w:tcPr>
          <w:p w14:paraId="227A1404"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100%</w:t>
            </w:r>
          </w:p>
        </w:tc>
      </w:tr>
      <w:tr w:rsidR="00290CB8" w:rsidRPr="00D20B64" w14:paraId="571AE957" w14:textId="77777777" w:rsidTr="00FD79C3">
        <w:trPr>
          <w:trHeight w:val="225"/>
        </w:trPr>
        <w:tc>
          <w:tcPr>
            <w:tcW w:w="4950" w:type="dxa"/>
            <w:tcBorders>
              <w:top w:val="single" w:sz="8" w:space="0" w:color="auto"/>
              <w:left w:val="single" w:sz="8" w:space="0" w:color="auto"/>
              <w:bottom w:val="single" w:sz="8" w:space="0" w:color="auto"/>
              <w:right w:val="single" w:sz="8" w:space="0" w:color="auto"/>
            </w:tcBorders>
            <w:vAlign w:val="center"/>
          </w:tcPr>
          <w:p w14:paraId="06EACC23" w14:textId="77777777" w:rsidR="00290CB8" w:rsidRPr="00D20B64" w:rsidRDefault="00290CB8" w:rsidP="00D20B64">
            <w:pPr>
              <w:spacing w:after="0" w:line="257" w:lineRule="auto"/>
              <w:rPr>
                <w:rFonts w:ascii="Arial" w:hAnsi="Arial" w:cs="Arial"/>
              </w:rPr>
            </w:pPr>
            <w:r w:rsidRPr="00D20B64">
              <w:rPr>
                <w:rFonts w:ascii="Arial" w:eastAsia="Arial" w:hAnsi="Arial" w:cs="Arial"/>
                <w:color w:val="000000" w:themeColor="text1"/>
                <w:sz w:val="16"/>
                <w:szCs w:val="16"/>
              </w:rPr>
              <w:t xml:space="preserve">GESTIÓN AMBIENTAL </w:t>
            </w:r>
            <w:r w:rsidRPr="00D20B64">
              <w:rPr>
                <w:rFonts w:ascii="Arial" w:eastAsia="Arial" w:hAnsi="Arial" w:cs="Arial"/>
                <w:b/>
                <w:bCs/>
                <w:color w:val="FFFFFF" w:themeColor="background1"/>
                <w:sz w:val="16"/>
                <w:szCs w:val="16"/>
              </w:rPr>
              <w:t xml:space="preserve"> </w:t>
            </w:r>
          </w:p>
        </w:tc>
        <w:tc>
          <w:tcPr>
            <w:tcW w:w="1695" w:type="dxa"/>
            <w:tcBorders>
              <w:top w:val="single" w:sz="8" w:space="0" w:color="auto"/>
              <w:left w:val="single" w:sz="8" w:space="0" w:color="auto"/>
              <w:bottom w:val="single" w:sz="8" w:space="0" w:color="auto"/>
              <w:right w:val="single" w:sz="8" w:space="0" w:color="auto"/>
            </w:tcBorders>
            <w:vAlign w:val="center"/>
          </w:tcPr>
          <w:p w14:paraId="78A60DBD"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32%</w:t>
            </w:r>
          </w:p>
        </w:tc>
        <w:tc>
          <w:tcPr>
            <w:tcW w:w="1410" w:type="dxa"/>
            <w:tcBorders>
              <w:top w:val="single" w:sz="8" w:space="0" w:color="auto"/>
              <w:left w:val="single" w:sz="8" w:space="0" w:color="auto"/>
              <w:bottom w:val="single" w:sz="8" w:space="0" w:color="auto"/>
              <w:right w:val="single" w:sz="8" w:space="0" w:color="auto"/>
            </w:tcBorders>
            <w:vAlign w:val="center"/>
          </w:tcPr>
          <w:p w14:paraId="156A0040"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68%</w:t>
            </w:r>
          </w:p>
        </w:tc>
        <w:tc>
          <w:tcPr>
            <w:tcW w:w="750" w:type="dxa"/>
            <w:tcBorders>
              <w:top w:val="single" w:sz="8" w:space="0" w:color="auto"/>
              <w:left w:val="single" w:sz="8" w:space="0" w:color="auto"/>
              <w:bottom w:val="single" w:sz="8" w:space="0" w:color="auto"/>
              <w:right w:val="single" w:sz="8" w:space="0" w:color="auto"/>
            </w:tcBorders>
            <w:vAlign w:val="center"/>
          </w:tcPr>
          <w:p w14:paraId="1E986301"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100%</w:t>
            </w:r>
          </w:p>
        </w:tc>
      </w:tr>
      <w:tr w:rsidR="00290CB8" w:rsidRPr="00D20B64" w14:paraId="364EA674" w14:textId="77777777" w:rsidTr="00FD79C3">
        <w:trPr>
          <w:trHeight w:val="225"/>
        </w:trPr>
        <w:tc>
          <w:tcPr>
            <w:tcW w:w="4950" w:type="dxa"/>
            <w:tcBorders>
              <w:top w:val="single" w:sz="8" w:space="0" w:color="auto"/>
              <w:left w:val="single" w:sz="8" w:space="0" w:color="auto"/>
              <w:bottom w:val="single" w:sz="8" w:space="0" w:color="auto"/>
              <w:right w:val="single" w:sz="8" w:space="0" w:color="auto"/>
            </w:tcBorders>
            <w:vAlign w:val="center"/>
          </w:tcPr>
          <w:p w14:paraId="3E768F7D" w14:textId="77777777" w:rsidR="00290CB8" w:rsidRPr="00D20B64" w:rsidRDefault="00290CB8" w:rsidP="00D20B64">
            <w:pPr>
              <w:spacing w:after="0" w:line="257" w:lineRule="auto"/>
              <w:rPr>
                <w:rFonts w:ascii="Arial" w:hAnsi="Arial" w:cs="Arial"/>
              </w:rPr>
            </w:pPr>
            <w:r w:rsidRPr="00D20B64">
              <w:rPr>
                <w:rFonts w:ascii="Arial" w:eastAsia="Arial" w:hAnsi="Arial" w:cs="Arial"/>
                <w:color w:val="000000" w:themeColor="text1"/>
                <w:sz w:val="16"/>
                <w:szCs w:val="16"/>
              </w:rPr>
              <w:t xml:space="preserve">GESTIÓN FINANCIERA </w:t>
            </w:r>
            <w:r w:rsidRPr="00D20B64">
              <w:rPr>
                <w:rFonts w:ascii="Arial" w:eastAsia="Arial" w:hAnsi="Arial" w:cs="Arial"/>
                <w:b/>
                <w:bCs/>
                <w:color w:val="FFFFFF" w:themeColor="background1"/>
                <w:sz w:val="16"/>
                <w:szCs w:val="16"/>
              </w:rPr>
              <w:t xml:space="preserve"> </w:t>
            </w:r>
          </w:p>
        </w:tc>
        <w:tc>
          <w:tcPr>
            <w:tcW w:w="1695" w:type="dxa"/>
            <w:tcBorders>
              <w:top w:val="single" w:sz="8" w:space="0" w:color="auto"/>
              <w:left w:val="single" w:sz="8" w:space="0" w:color="auto"/>
              <w:bottom w:val="single" w:sz="8" w:space="0" w:color="auto"/>
              <w:right w:val="single" w:sz="8" w:space="0" w:color="auto"/>
            </w:tcBorders>
            <w:vAlign w:val="center"/>
          </w:tcPr>
          <w:p w14:paraId="656B82ED"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68%</w:t>
            </w:r>
          </w:p>
        </w:tc>
        <w:tc>
          <w:tcPr>
            <w:tcW w:w="1410" w:type="dxa"/>
            <w:tcBorders>
              <w:top w:val="single" w:sz="8" w:space="0" w:color="auto"/>
              <w:left w:val="single" w:sz="8" w:space="0" w:color="auto"/>
              <w:bottom w:val="single" w:sz="8" w:space="0" w:color="auto"/>
              <w:right w:val="single" w:sz="8" w:space="0" w:color="auto"/>
            </w:tcBorders>
            <w:vAlign w:val="center"/>
          </w:tcPr>
          <w:p w14:paraId="688ABA1A"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33%</w:t>
            </w:r>
          </w:p>
        </w:tc>
        <w:tc>
          <w:tcPr>
            <w:tcW w:w="750" w:type="dxa"/>
            <w:tcBorders>
              <w:top w:val="single" w:sz="8" w:space="0" w:color="auto"/>
              <w:left w:val="single" w:sz="8" w:space="0" w:color="auto"/>
              <w:bottom w:val="single" w:sz="8" w:space="0" w:color="auto"/>
              <w:right w:val="single" w:sz="8" w:space="0" w:color="auto"/>
            </w:tcBorders>
            <w:vAlign w:val="center"/>
          </w:tcPr>
          <w:p w14:paraId="2D1268E3"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100%</w:t>
            </w:r>
          </w:p>
        </w:tc>
      </w:tr>
      <w:tr w:rsidR="00290CB8" w:rsidRPr="00D20B64" w14:paraId="518FF7D6" w14:textId="77777777" w:rsidTr="00FD79C3">
        <w:trPr>
          <w:trHeight w:val="225"/>
        </w:trPr>
        <w:tc>
          <w:tcPr>
            <w:tcW w:w="4950" w:type="dxa"/>
            <w:tcBorders>
              <w:top w:val="single" w:sz="8" w:space="0" w:color="auto"/>
              <w:left w:val="single" w:sz="8" w:space="0" w:color="auto"/>
              <w:bottom w:val="single" w:sz="8" w:space="0" w:color="auto"/>
              <w:right w:val="single" w:sz="8" w:space="0" w:color="auto"/>
            </w:tcBorders>
            <w:vAlign w:val="center"/>
          </w:tcPr>
          <w:p w14:paraId="02548FC1" w14:textId="77777777" w:rsidR="00290CB8" w:rsidRPr="00D20B64" w:rsidRDefault="00290CB8" w:rsidP="00D20B64">
            <w:pPr>
              <w:spacing w:after="0" w:line="257" w:lineRule="auto"/>
              <w:rPr>
                <w:rFonts w:ascii="Arial" w:hAnsi="Arial" w:cs="Arial"/>
              </w:rPr>
            </w:pPr>
            <w:r w:rsidRPr="00D20B64">
              <w:rPr>
                <w:rFonts w:ascii="Arial" w:eastAsia="Arial" w:hAnsi="Arial" w:cs="Arial"/>
                <w:color w:val="000000" w:themeColor="text1"/>
                <w:sz w:val="16"/>
                <w:szCs w:val="16"/>
              </w:rPr>
              <w:t xml:space="preserve">GESTIÓN DE LABORATORIO </w:t>
            </w:r>
            <w:r w:rsidRPr="00D20B64">
              <w:rPr>
                <w:rFonts w:ascii="Arial" w:eastAsia="Arial" w:hAnsi="Arial" w:cs="Arial"/>
                <w:b/>
                <w:bCs/>
                <w:color w:val="FFFFFF" w:themeColor="background1"/>
                <w:sz w:val="16"/>
                <w:szCs w:val="16"/>
              </w:rPr>
              <w:t xml:space="preserve"> </w:t>
            </w:r>
          </w:p>
        </w:tc>
        <w:tc>
          <w:tcPr>
            <w:tcW w:w="1695" w:type="dxa"/>
            <w:tcBorders>
              <w:top w:val="single" w:sz="8" w:space="0" w:color="auto"/>
              <w:left w:val="single" w:sz="8" w:space="0" w:color="auto"/>
              <w:bottom w:val="single" w:sz="8" w:space="0" w:color="auto"/>
              <w:right w:val="single" w:sz="8" w:space="0" w:color="auto"/>
            </w:tcBorders>
            <w:vAlign w:val="center"/>
          </w:tcPr>
          <w:p w14:paraId="011B89E7"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32%</w:t>
            </w:r>
          </w:p>
        </w:tc>
        <w:tc>
          <w:tcPr>
            <w:tcW w:w="1410" w:type="dxa"/>
            <w:tcBorders>
              <w:top w:val="single" w:sz="8" w:space="0" w:color="auto"/>
              <w:left w:val="single" w:sz="8" w:space="0" w:color="auto"/>
              <w:bottom w:val="single" w:sz="8" w:space="0" w:color="auto"/>
              <w:right w:val="single" w:sz="8" w:space="0" w:color="auto"/>
            </w:tcBorders>
            <w:vAlign w:val="center"/>
          </w:tcPr>
          <w:p w14:paraId="18860B89"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68%</w:t>
            </w:r>
          </w:p>
        </w:tc>
        <w:tc>
          <w:tcPr>
            <w:tcW w:w="750" w:type="dxa"/>
            <w:tcBorders>
              <w:top w:val="single" w:sz="8" w:space="0" w:color="auto"/>
              <w:left w:val="single" w:sz="8" w:space="0" w:color="auto"/>
              <w:bottom w:val="single" w:sz="8" w:space="0" w:color="auto"/>
              <w:right w:val="single" w:sz="8" w:space="0" w:color="auto"/>
            </w:tcBorders>
            <w:vAlign w:val="center"/>
          </w:tcPr>
          <w:p w14:paraId="69753C1C"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100%</w:t>
            </w:r>
          </w:p>
        </w:tc>
      </w:tr>
      <w:tr w:rsidR="00290CB8" w:rsidRPr="00D20B64" w14:paraId="3886DC36" w14:textId="77777777" w:rsidTr="00FD79C3">
        <w:trPr>
          <w:trHeight w:val="225"/>
        </w:trPr>
        <w:tc>
          <w:tcPr>
            <w:tcW w:w="4950" w:type="dxa"/>
            <w:tcBorders>
              <w:top w:val="single" w:sz="8" w:space="0" w:color="auto"/>
              <w:left w:val="single" w:sz="8" w:space="0" w:color="auto"/>
              <w:bottom w:val="single" w:sz="8" w:space="0" w:color="auto"/>
              <w:right w:val="single" w:sz="8" w:space="0" w:color="auto"/>
            </w:tcBorders>
            <w:vAlign w:val="center"/>
          </w:tcPr>
          <w:p w14:paraId="1B23ADDA" w14:textId="77777777" w:rsidR="00290CB8" w:rsidRPr="00D20B64" w:rsidRDefault="00290CB8" w:rsidP="00D20B64">
            <w:pPr>
              <w:spacing w:after="0" w:line="257" w:lineRule="auto"/>
              <w:rPr>
                <w:rFonts w:ascii="Arial" w:hAnsi="Arial" w:cs="Arial"/>
              </w:rPr>
            </w:pPr>
            <w:r w:rsidRPr="00D20B64">
              <w:rPr>
                <w:rFonts w:ascii="Arial" w:eastAsia="Arial" w:hAnsi="Arial" w:cs="Arial"/>
                <w:color w:val="000000" w:themeColor="text1"/>
                <w:sz w:val="16"/>
                <w:szCs w:val="16"/>
              </w:rPr>
              <w:t xml:space="preserve">GESTIÓN DE RECURSOS FÍSICOS </w:t>
            </w:r>
            <w:r w:rsidRPr="00D20B64">
              <w:rPr>
                <w:rFonts w:ascii="Arial" w:eastAsia="Arial" w:hAnsi="Arial" w:cs="Arial"/>
                <w:b/>
                <w:bCs/>
                <w:color w:val="FFFFFF" w:themeColor="background1"/>
                <w:sz w:val="16"/>
                <w:szCs w:val="16"/>
              </w:rPr>
              <w:t xml:space="preserve"> </w:t>
            </w:r>
          </w:p>
        </w:tc>
        <w:tc>
          <w:tcPr>
            <w:tcW w:w="1695" w:type="dxa"/>
            <w:tcBorders>
              <w:top w:val="single" w:sz="8" w:space="0" w:color="auto"/>
              <w:left w:val="single" w:sz="8" w:space="0" w:color="auto"/>
              <w:bottom w:val="single" w:sz="8" w:space="0" w:color="auto"/>
              <w:right w:val="single" w:sz="8" w:space="0" w:color="auto"/>
            </w:tcBorders>
            <w:vAlign w:val="center"/>
          </w:tcPr>
          <w:p w14:paraId="42D14742"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42%</w:t>
            </w:r>
          </w:p>
        </w:tc>
        <w:tc>
          <w:tcPr>
            <w:tcW w:w="1410" w:type="dxa"/>
            <w:tcBorders>
              <w:top w:val="single" w:sz="8" w:space="0" w:color="auto"/>
              <w:left w:val="single" w:sz="8" w:space="0" w:color="auto"/>
              <w:bottom w:val="single" w:sz="8" w:space="0" w:color="auto"/>
              <w:right w:val="single" w:sz="8" w:space="0" w:color="auto"/>
            </w:tcBorders>
            <w:vAlign w:val="center"/>
          </w:tcPr>
          <w:p w14:paraId="71A77841"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58%</w:t>
            </w:r>
          </w:p>
        </w:tc>
        <w:tc>
          <w:tcPr>
            <w:tcW w:w="750" w:type="dxa"/>
            <w:tcBorders>
              <w:top w:val="single" w:sz="8" w:space="0" w:color="auto"/>
              <w:left w:val="single" w:sz="8" w:space="0" w:color="auto"/>
              <w:bottom w:val="single" w:sz="8" w:space="0" w:color="auto"/>
              <w:right w:val="single" w:sz="8" w:space="0" w:color="auto"/>
            </w:tcBorders>
            <w:vAlign w:val="center"/>
          </w:tcPr>
          <w:p w14:paraId="40BD482E"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100%</w:t>
            </w:r>
          </w:p>
        </w:tc>
      </w:tr>
      <w:tr w:rsidR="00290CB8" w:rsidRPr="00D20B64" w14:paraId="3D44E074" w14:textId="77777777" w:rsidTr="00FD79C3">
        <w:trPr>
          <w:trHeight w:val="225"/>
        </w:trPr>
        <w:tc>
          <w:tcPr>
            <w:tcW w:w="4950" w:type="dxa"/>
            <w:tcBorders>
              <w:top w:val="single" w:sz="8" w:space="0" w:color="auto"/>
              <w:left w:val="single" w:sz="8" w:space="0" w:color="auto"/>
              <w:bottom w:val="single" w:sz="8" w:space="0" w:color="auto"/>
              <w:right w:val="single" w:sz="8" w:space="0" w:color="auto"/>
            </w:tcBorders>
            <w:vAlign w:val="center"/>
          </w:tcPr>
          <w:p w14:paraId="28BAD2BE" w14:textId="77777777" w:rsidR="00290CB8" w:rsidRPr="00D20B64" w:rsidRDefault="00290CB8" w:rsidP="00D20B64">
            <w:pPr>
              <w:spacing w:after="0" w:line="257" w:lineRule="auto"/>
              <w:rPr>
                <w:rFonts w:ascii="Arial" w:hAnsi="Arial" w:cs="Arial"/>
              </w:rPr>
            </w:pPr>
            <w:r w:rsidRPr="00D20B64">
              <w:rPr>
                <w:rFonts w:ascii="Arial" w:eastAsia="Arial" w:hAnsi="Arial" w:cs="Arial"/>
                <w:color w:val="000000" w:themeColor="text1"/>
                <w:sz w:val="16"/>
                <w:szCs w:val="16"/>
                <w:lang w:val="es-MX"/>
              </w:rPr>
              <w:t xml:space="preserve">GESTIÓN DE SERVICIOS E INFRAESTRUCTURA TECNOLÓGICA </w:t>
            </w:r>
            <w:r w:rsidRPr="00D20B64">
              <w:rPr>
                <w:rFonts w:ascii="Arial" w:eastAsia="Arial" w:hAnsi="Arial" w:cs="Arial"/>
                <w:b/>
                <w:bCs/>
                <w:color w:val="FFFFFF" w:themeColor="background1"/>
                <w:sz w:val="16"/>
                <w:szCs w:val="16"/>
                <w:lang w:val="es-MX"/>
              </w:rPr>
              <w:t xml:space="preserve"> </w:t>
            </w:r>
          </w:p>
        </w:tc>
        <w:tc>
          <w:tcPr>
            <w:tcW w:w="1695" w:type="dxa"/>
            <w:tcBorders>
              <w:top w:val="single" w:sz="8" w:space="0" w:color="auto"/>
              <w:left w:val="single" w:sz="8" w:space="0" w:color="auto"/>
              <w:bottom w:val="single" w:sz="8" w:space="0" w:color="auto"/>
              <w:right w:val="single" w:sz="8" w:space="0" w:color="auto"/>
            </w:tcBorders>
            <w:vAlign w:val="center"/>
          </w:tcPr>
          <w:p w14:paraId="223395AC"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40%</w:t>
            </w:r>
          </w:p>
        </w:tc>
        <w:tc>
          <w:tcPr>
            <w:tcW w:w="1410" w:type="dxa"/>
            <w:tcBorders>
              <w:top w:val="single" w:sz="8" w:space="0" w:color="auto"/>
              <w:left w:val="single" w:sz="8" w:space="0" w:color="auto"/>
              <w:bottom w:val="single" w:sz="8" w:space="0" w:color="auto"/>
              <w:right w:val="single" w:sz="8" w:space="0" w:color="auto"/>
            </w:tcBorders>
            <w:vAlign w:val="center"/>
          </w:tcPr>
          <w:p w14:paraId="3001A860"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40%</w:t>
            </w:r>
          </w:p>
        </w:tc>
        <w:tc>
          <w:tcPr>
            <w:tcW w:w="750" w:type="dxa"/>
            <w:tcBorders>
              <w:top w:val="single" w:sz="8" w:space="0" w:color="auto"/>
              <w:left w:val="single" w:sz="8" w:space="0" w:color="auto"/>
              <w:bottom w:val="single" w:sz="8" w:space="0" w:color="auto"/>
              <w:right w:val="single" w:sz="8" w:space="0" w:color="auto"/>
            </w:tcBorders>
            <w:vAlign w:val="center"/>
          </w:tcPr>
          <w:p w14:paraId="4AA529E4"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80%</w:t>
            </w:r>
          </w:p>
        </w:tc>
      </w:tr>
      <w:tr w:rsidR="00290CB8" w:rsidRPr="00D20B64" w14:paraId="25D9CDD3" w14:textId="77777777" w:rsidTr="00FD79C3">
        <w:trPr>
          <w:trHeight w:val="225"/>
        </w:trPr>
        <w:tc>
          <w:tcPr>
            <w:tcW w:w="4950" w:type="dxa"/>
            <w:tcBorders>
              <w:top w:val="single" w:sz="8" w:space="0" w:color="auto"/>
              <w:left w:val="single" w:sz="8" w:space="0" w:color="auto"/>
              <w:bottom w:val="single" w:sz="8" w:space="0" w:color="auto"/>
              <w:right w:val="single" w:sz="8" w:space="0" w:color="auto"/>
            </w:tcBorders>
            <w:vAlign w:val="center"/>
          </w:tcPr>
          <w:p w14:paraId="166386B4" w14:textId="77777777" w:rsidR="00290CB8" w:rsidRPr="00D20B64" w:rsidRDefault="00290CB8" w:rsidP="00D20B64">
            <w:pPr>
              <w:spacing w:after="0" w:line="257" w:lineRule="auto"/>
              <w:rPr>
                <w:rFonts w:ascii="Arial" w:hAnsi="Arial" w:cs="Arial"/>
              </w:rPr>
            </w:pPr>
            <w:r w:rsidRPr="00D20B64">
              <w:rPr>
                <w:rFonts w:ascii="Arial" w:eastAsia="Arial" w:hAnsi="Arial" w:cs="Arial"/>
                <w:color w:val="000000" w:themeColor="text1"/>
                <w:sz w:val="16"/>
                <w:szCs w:val="16"/>
              </w:rPr>
              <w:t xml:space="preserve">GESTIÓN DEL TALENTO HUMANO </w:t>
            </w:r>
            <w:r w:rsidRPr="00D20B64">
              <w:rPr>
                <w:rFonts w:ascii="Arial" w:eastAsia="Arial" w:hAnsi="Arial" w:cs="Arial"/>
                <w:b/>
                <w:bCs/>
                <w:color w:val="FFFFFF" w:themeColor="background1"/>
                <w:sz w:val="16"/>
                <w:szCs w:val="16"/>
              </w:rPr>
              <w:t xml:space="preserve"> </w:t>
            </w:r>
          </w:p>
        </w:tc>
        <w:tc>
          <w:tcPr>
            <w:tcW w:w="1695" w:type="dxa"/>
            <w:tcBorders>
              <w:top w:val="single" w:sz="8" w:space="0" w:color="auto"/>
              <w:left w:val="single" w:sz="8" w:space="0" w:color="auto"/>
              <w:bottom w:val="single" w:sz="8" w:space="0" w:color="auto"/>
              <w:right w:val="single" w:sz="8" w:space="0" w:color="auto"/>
            </w:tcBorders>
            <w:vAlign w:val="center"/>
          </w:tcPr>
          <w:p w14:paraId="03336297"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60%</w:t>
            </w:r>
          </w:p>
        </w:tc>
        <w:tc>
          <w:tcPr>
            <w:tcW w:w="1410" w:type="dxa"/>
            <w:tcBorders>
              <w:top w:val="single" w:sz="8" w:space="0" w:color="auto"/>
              <w:left w:val="single" w:sz="8" w:space="0" w:color="auto"/>
              <w:bottom w:val="single" w:sz="8" w:space="0" w:color="auto"/>
              <w:right w:val="single" w:sz="8" w:space="0" w:color="auto"/>
            </w:tcBorders>
            <w:vAlign w:val="center"/>
          </w:tcPr>
          <w:p w14:paraId="6559DAFF"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40%</w:t>
            </w:r>
          </w:p>
        </w:tc>
        <w:tc>
          <w:tcPr>
            <w:tcW w:w="750" w:type="dxa"/>
            <w:tcBorders>
              <w:top w:val="single" w:sz="8" w:space="0" w:color="auto"/>
              <w:left w:val="single" w:sz="8" w:space="0" w:color="auto"/>
              <w:bottom w:val="single" w:sz="8" w:space="0" w:color="auto"/>
              <w:right w:val="single" w:sz="8" w:space="0" w:color="auto"/>
            </w:tcBorders>
            <w:vAlign w:val="center"/>
          </w:tcPr>
          <w:p w14:paraId="433365EB"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100%</w:t>
            </w:r>
          </w:p>
        </w:tc>
      </w:tr>
      <w:tr w:rsidR="00290CB8" w:rsidRPr="00D20B64" w14:paraId="5F32EB7E" w14:textId="77777777" w:rsidTr="00FD79C3">
        <w:trPr>
          <w:trHeight w:val="225"/>
        </w:trPr>
        <w:tc>
          <w:tcPr>
            <w:tcW w:w="4950" w:type="dxa"/>
            <w:tcBorders>
              <w:top w:val="single" w:sz="8" w:space="0" w:color="auto"/>
              <w:left w:val="single" w:sz="8" w:space="0" w:color="auto"/>
              <w:bottom w:val="single" w:sz="8" w:space="0" w:color="auto"/>
              <w:right w:val="single" w:sz="8" w:space="0" w:color="auto"/>
            </w:tcBorders>
            <w:vAlign w:val="center"/>
          </w:tcPr>
          <w:p w14:paraId="2FB9EF3F" w14:textId="77777777" w:rsidR="00290CB8" w:rsidRPr="00D20B64" w:rsidRDefault="00290CB8" w:rsidP="00D20B64">
            <w:pPr>
              <w:spacing w:after="0" w:line="257" w:lineRule="auto"/>
              <w:rPr>
                <w:rFonts w:ascii="Arial" w:hAnsi="Arial" w:cs="Arial"/>
              </w:rPr>
            </w:pPr>
            <w:r w:rsidRPr="00D20B64">
              <w:rPr>
                <w:rFonts w:ascii="Arial" w:eastAsia="Arial" w:hAnsi="Arial" w:cs="Arial"/>
                <w:color w:val="000000" w:themeColor="text1"/>
                <w:sz w:val="16"/>
                <w:szCs w:val="16"/>
                <w:lang w:val="es-MX"/>
              </w:rPr>
              <w:t xml:space="preserve">INTERVENCIÓN DE LA MALLA VIAL </w:t>
            </w:r>
            <w:r w:rsidRPr="00D20B64">
              <w:rPr>
                <w:rFonts w:ascii="Arial" w:eastAsia="Arial" w:hAnsi="Arial" w:cs="Arial"/>
                <w:b/>
                <w:bCs/>
                <w:color w:val="FFFFFF" w:themeColor="background1"/>
                <w:sz w:val="16"/>
                <w:szCs w:val="16"/>
                <w:lang w:val="es-MX"/>
              </w:rPr>
              <w:t xml:space="preserve"> </w:t>
            </w:r>
          </w:p>
        </w:tc>
        <w:tc>
          <w:tcPr>
            <w:tcW w:w="1695" w:type="dxa"/>
            <w:tcBorders>
              <w:top w:val="single" w:sz="8" w:space="0" w:color="auto"/>
              <w:left w:val="single" w:sz="8" w:space="0" w:color="auto"/>
              <w:bottom w:val="single" w:sz="8" w:space="0" w:color="auto"/>
              <w:right w:val="single" w:sz="8" w:space="0" w:color="auto"/>
            </w:tcBorders>
            <w:vAlign w:val="center"/>
          </w:tcPr>
          <w:p w14:paraId="0B1C0454"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52%</w:t>
            </w:r>
          </w:p>
        </w:tc>
        <w:tc>
          <w:tcPr>
            <w:tcW w:w="1410" w:type="dxa"/>
            <w:tcBorders>
              <w:top w:val="single" w:sz="8" w:space="0" w:color="auto"/>
              <w:left w:val="single" w:sz="8" w:space="0" w:color="auto"/>
              <w:bottom w:val="single" w:sz="8" w:space="0" w:color="auto"/>
              <w:right w:val="single" w:sz="8" w:space="0" w:color="auto"/>
            </w:tcBorders>
            <w:vAlign w:val="center"/>
          </w:tcPr>
          <w:p w14:paraId="4CDEC615"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49%</w:t>
            </w:r>
          </w:p>
        </w:tc>
        <w:tc>
          <w:tcPr>
            <w:tcW w:w="750" w:type="dxa"/>
            <w:tcBorders>
              <w:top w:val="single" w:sz="8" w:space="0" w:color="auto"/>
              <w:left w:val="single" w:sz="8" w:space="0" w:color="auto"/>
              <w:bottom w:val="single" w:sz="8" w:space="0" w:color="auto"/>
              <w:right w:val="single" w:sz="8" w:space="0" w:color="auto"/>
            </w:tcBorders>
            <w:vAlign w:val="center"/>
          </w:tcPr>
          <w:p w14:paraId="1961FCFB"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100%</w:t>
            </w:r>
          </w:p>
        </w:tc>
      </w:tr>
      <w:tr w:rsidR="00290CB8" w:rsidRPr="00D20B64" w14:paraId="3C7418F0" w14:textId="77777777" w:rsidTr="00FD79C3">
        <w:trPr>
          <w:trHeight w:val="225"/>
        </w:trPr>
        <w:tc>
          <w:tcPr>
            <w:tcW w:w="4950" w:type="dxa"/>
            <w:tcBorders>
              <w:top w:val="single" w:sz="8" w:space="0" w:color="auto"/>
              <w:left w:val="single" w:sz="8" w:space="0" w:color="auto"/>
              <w:bottom w:val="single" w:sz="8" w:space="0" w:color="auto"/>
              <w:right w:val="single" w:sz="8" w:space="0" w:color="auto"/>
            </w:tcBorders>
            <w:vAlign w:val="center"/>
          </w:tcPr>
          <w:p w14:paraId="3F813776" w14:textId="77777777" w:rsidR="00290CB8" w:rsidRPr="00D20B64" w:rsidRDefault="00290CB8" w:rsidP="00D20B64">
            <w:pPr>
              <w:spacing w:after="0" w:line="257" w:lineRule="auto"/>
              <w:rPr>
                <w:rFonts w:ascii="Arial" w:hAnsi="Arial" w:cs="Arial"/>
              </w:rPr>
            </w:pPr>
            <w:r w:rsidRPr="00D20B64">
              <w:rPr>
                <w:rFonts w:ascii="Arial" w:eastAsia="Arial" w:hAnsi="Arial" w:cs="Arial"/>
                <w:color w:val="000000" w:themeColor="text1"/>
                <w:sz w:val="16"/>
                <w:szCs w:val="16"/>
              </w:rPr>
              <w:t xml:space="preserve">GESTIÓN JURÍDICA </w:t>
            </w:r>
            <w:r w:rsidRPr="00D20B64">
              <w:rPr>
                <w:rFonts w:ascii="Arial" w:eastAsia="Arial" w:hAnsi="Arial" w:cs="Arial"/>
                <w:b/>
                <w:bCs/>
                <w:color w:val="FFFFFF" w:themeColor="background1"/>
                <w:sz w:val="16"/>
                <w:szCs w:val="16"/>
              </w:rPr>
              <w:t xml:space="preserve"> </w:t>
            </w:r>
          </w:p>
        </w:tc>
        <w:tc>
          <w:tcPr>
            <w:tcW w:w="1695" w:type="dxa"/>
            <w:tcBorders>
              <w:top w:val="single" w:sz="8" w:space="0" w:color="auto"/>
              <w:left w:val="single" w:sz="8" w:space="0" w:color="auto"/>
              <w:bottom w:val="single" w:sz="8" w:space="0" w:color="auto"/>
              <w:right w:val="single" w:sz="8" w:space="0" w:color="auto"/>
            </w:tcBorders>
            <w:vAlign w:val="center"/>
          </w:tcPr>
          <w:p w14:paraId="5B3978EA"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69%</w:t>
            </w:r>
          </w:p>
        </w:tc>
        <w:tc>
          <w:tcPr>
            <w:tcW w:w="1410" w:type="dxa"/>
            <w:tcBorders>
              <w:top w:val="single" w:sz="8" w:space="0" w:color="auto"/>
              <w:left w:val="single" w:sz="8" w:space="0" w:color="auto"/>
              <w:bottom w:val="single" w:sz="8" w:space="0" w:color="auto"/>
              <w:right w:val="single" w:sz="8" w:space="0" w:color="auto"/>
            </w:tcBorders>
            <w:vAlign w:val="center"/>
          </w:tcPr>
          <w:p w14:paraId="46E09B0C"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31%</w:t>
            </w:r>
          </w:p>
        </w:tc>
        <w:tc>
          <w:tcPr>
            <w:tcW w:w="750" w:type="dxa"/>
            <w:tcBorders>
              <w:top w:val="single" w:sz="8" w:space="0" w:color="auto"/>
              <w:left w:val="single" w:sz="8" w:space="0" w:color="auto"/>
              <w:bottom w:val="single" w:sz="8" w:space="0" w:color="auto"/>
              <w:right w:val="single" w:sz="8" w:space="0" w:color="auto"/>
            </w:tcBorders>
            <w:vAlign w:val="center"/>
          </w:tcPr>
          <w:p w14:paraId="31A906BC"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100%</w:t>
            </w:r>
          </w:p>
        </w:tc>
      </w:tr>
      <w:tr w:rsidR="00290CB8" w:rsidRPr="00D20B64" w14:paraId="55030E5E" w14:textId="77777777" w:rsidTr="00FD79C3">
        <w:trPr>
          <w:trHeight w:val="225"/>
        </w:trPr>
        <w:tc>
          <w:tcPr>
            <w:tcW w:w="4950" w:type="dxa"/>
            <w:tcBorders>
              <w:top w:val="single" w:sz="8" w:space="0" w:color="auto"/>
              <w:left w:val="single" w:sz="8" w:space="0" w:color="auto"/>
              <w:bottom w:val="single" w:sz="8" w:space="0" w:color="auto"/>
              <w:right w:val="single" w:sz="8" w:space="0" w:color="auto"/>
            </w:tcBorders>
            <w:vAlign w:val="center"/>
          </w:tcPr>
          <w:p w14:paraId="4CED8355" w14:textId="77777777" w:rsidR="00290CB8" w:rsidRPr="00D20B64" w:rsidRDefault="00290CB8" w:rsidP="00D20B64">
            <w:pPr>
              <w:spacing w:after="0" w:line="257" w:lineRule="auto"/>
              <w:rPr>
                <w:rFonts w:ascii="Arial" w:hAnsi="Arial" w:cs="Arial"/>
              </w:rPr>
            </w:pPr>
            <w:r w:rsidRPr="00D20B64">
              <w:rPr>
                <w:rFonts w:ascii="Arial" w:eastAsia="Arial" w:hAnsi="Arial" w:cs="Arial"/>
                <w:color w:val="000000" w:themeColor="text1"/>
                <w:sz w:val="16"/>
                <w:szCs w:val="16"/>
                <w:lang w:val="es-MX"/>
              </w:rPr>
              <w:t xml:space="preserve">PLANEACIÓN DE LA INTERVENCIÓN VIAL </w:t>
            </w:r>
            <w:r w:rsidRPr="00D20B64">
              <w:rPr>
                <w:rFonts w:ascii="Arial" w:eastAsia="Arial" w:hAnsi="Arial" w:cs="Arial"/>
                <w:b/>
                <w:bCs/>
                <w:color w:val="FFFFFF" w:themeColor="background1"/>
                <w:sz w:val="16"/>
                <w:szCs w:val="16"/>
                <w:lang w:val="es-MX"/>
              </w:rPr>
              <w:t xml:space="preserve"> </w:t>
            </w:r>
          </w:p>
        </w:tc>
        <w:tc>
          <w:tcPr>
            <w:tcW w:w="1695" w:type="dxa"/>
            <w:tcBorders>
              <w:top w:val="single" w:sz="8" w:space="0" w:color="auto"/>
              <w:left w:val="single" w:sz="8" w:space="0" w:color="auto"/>
              <w:bottom w:val="single" w:sz="8" w:space="0" w:color="auto"/>
              <w:right w:val="single" w:sz="8" w:space="0" w:color="auto"/>
            </w:tcBorders>
            <w:vAlign w:val="center"/>
          </w:tcPr>
          <w:p w14:paraId="4ED42D0B"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56%</w:t>
            </w:r>
          </w:p>
        </w:tc>
        <w:tc>
          <w:tcPr>
            <w:tcW w:w="1410" w:type="dxa"/>
            <w:tcBorders>
              <w:top w:val="single" w:sz="8" w:space="0" w:color="auto"/>
              <w:left w:val="single" w:sz="8" w:space="0" w:color="auto"/>
              <w:bottom w:val="single" w:sz="8" w:space="0" w:color="auto"/>
              <w:right w:val="single" w:sz="8" w:space="0" w:color="auto"/>
            </w:tcBorders>
            <w:vAlign w:val="center"/>
          </w:tcPr>
          <w:p w14:paraId="3CD0DEAE"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44%</w:t>
            </w:r>
          </w:p>
        </w:tc>
        <w:tc>
          <w:tcPr>
            <w:tcW w:w="750" w:type="dxa"/>
            <w:tcBorders>
              <w:top w:val="single" w:sz="8" w:space="0" w:color="auto"/>
              <w:left w:val="single" w:sz="8" w:space="0" w:color="auto"/>
              <w:bottom w:val="single" w:sz="8" w:space="0" w:color="auto"/>
              <w:right w:val="single" w:sz="8" w:space="0" w:color="auto"/>
            </w:tcBorders>
            <w:vAlign w:val="center"/>
          </w:tcPr>
          <w:p w14:paraId="33FB9154"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100%</w:t>
            </w:r>
          </w:p>
        </w:tc>
      </w:tr>
      <w:tr w:rsidR="00290CB8" w:rsidRPr="00D20B64" w14:paraId="48091ADA" w14:textId="77777777" w:rsidTr="00FD79C3">
        <w:trPr>
          <w:trHeight w:val="225"/>
        </w:trPr>
        <w:tc>
          <w:tcPr>
            <w:tcW w:w="4950" w:type="dxa"/>
            <w:tcBorders>
              <w:top w:val="single" w:sz="8" w:space="0" w:color="auto"/>
              <w:left w:val="single" w:sz="8" w:space="0" w:color="auto"/>
              <w:bottom w:val="single" w:sz="8" w:space="0" w:color="auto"/>
              <w:right w:val="single" w:sz="8" w:space="0" w:color="auto"/>
            </w:tcBorders>
            <w:vAlign w:val="center"/>
          </w:tcPr>
          <w:p w14:paraId="714B1798" w14:textId="77777777" w:rsidR="00290CB8" w:rsidRPr="00D20B64" w:rsidRDefault="00290CB8" w:rsidP="00D20B64">
            <w:pPr>
              <w:spacing w:after="0" w:line="257" w:lineRule="auto"/>
              <w:rPr>
                <w:rFonts w:ascii="Arial" w:hAnsi="Arial" w:cs="Arial"/>
              </w:rPr>
            </w:pPr>
            <w:r w:rsidRPr="00D20B64">
              <w:rPr>
                <w:rFonts w:ascii="Arial" w:eastAsia="Arial" w:hAnsi="Arial" w:cs="Arial"/>
                <w:color w:val="000000" w:themeColor="text1"/>
                <w:sz w:val="16"/>
                <w:szCs w:val="16"/>
                <w:lang w:val="es-MX"/>
              </w:rPr>
              <w:t xml:space="preserve">PRODUCCIÓN DE MEZCLA Y PROVISIÓN DE MAQUINARIA Y EQUIPO </w:t>
            </w:r>
            <w:r w:rsidRPr="00D20B64">
              <w:rPr>
                <w:rFonts w:ascii="Arial" w:eastAsia="Arial" w:hAnsi="Arial" w:cs="Arial"/>
                <w:b/>
                <w:bCs/>
                <w:color w:val="FFFFFF" w:themeColor="background1"/>
                <w:sz w:val="16"/>
                <w:szCs w:val="16"/>
                <w:lang w:val="es-MX"/>
              </w:rPr>
              <w:t xml:space="preserve"> </w:t>
            </w:r>
          </w:p>
        </w:tc>
        <w:tc>
          <w:tcPr>
            <w:tcW w:w="1695" w:type="dxa"/>
            <w:tcBorders>
              <w:top w:val="single" w:sz="8" w:space="0" w:color="auto"/>
              <w:left w:val="single" w:sz="8" w:space="0" w:color="auto"/>
              <w:bottom w:val="single" w:sz="8" w:space="0" w:color="auto"/>
              <w:right w:val="single" w:sz="8" w:space="0" w:color="auto"/>
            </w:tcBorders>
            <w:vAlign w:val="center"/>
          </w:tcPr>
          <w:p w14:paraId="68D50E30"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47%</w:t>
            </w:r>
          </w:p>
        </w:tc>
        <w:tc>
          <w:tcPr>
            <w:tcW w:w="1410" w:type="dxa"/>
            <w:tcBorders>
              <w:top w:val="single" w:sz="8" w:space="0" w:color="auto"/>
              <w:left w:val="single" w:sz="8" w:space="0" w:color="auto"/>
              <w:bottom w:val="single" w:sz="8" w:space="0" w:color="auto"/>
              <w:right w:val="single" w:sz="8" w:space="0" w:color="auto"/>
            </w:tcBorders>
            <w:vAlign w:val="center"/>
          </w:tcPr>
          <w:p w14:paraId="508E3DE6"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53%</w:t>
            </w:r>
          </w:p>
        </w:tc>
        <w:tc>
          <w:tcPr>
            <w:tcW w:w="750" w:type="dxa"/>
            <w:tcBorders>
              <w:top w:val="single" w:sz="8" w:space="0" w:color="auto"/>
              <w:left w:val="single" w:sz="8" w:space="0" w:color="auto"/>
              <w:bottom w:val="single" w:sz="8" w:space="0" w:color="auto"/>
              <w:right w:val="single" w:sz="8" w:space="0" w:color="auto"/>
            </w:tcBorders>
            <w:vAlign w:val="center"/>
          </w:tcPr>
          <w:p w14:paraId="7BE9810F"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color w:val="000000" w:themeColor="text1"/>
                <w:sz w:val="16"/>
                <w:szCs w:val="16"/>
              </w:rPr>
              <w:t>100%</w:t>
            </w:r>
          </w:p>
        </w:tc>
      </w:tr>
      <w:tr w:rsidR="00290CB8" w:rsidRPr="00D20B64" w14:paraId="5C65912B" w14:textId="77777777" w:rsidTr="00FD79C3">
        <w:trPr>
          <w:trHeight w:val="225"/>
        </w:trPr>
        <w:tc>
          <w:tcPr>
            <w:tcW w:w="495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0580785"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b/>
                <w:bCs/>
                <w:color w:val="000000" w:themeColor="text1"/>
                <w:sz w:val="16"/>
                <w:szCs w:val="16"/>
              </w:rPr>
              <w:t>TOTAL</w:t>
            </w:r>
            <w:r w:rsidRPr="00D20B64">
              <w:rPr>
                <w:rFonts w:ascii="Arial" w:eastAsia="Arial" w:hAnsi="Arial" w:cs="Arial"/>
                <w:color w:val="000000" w:themeColor="text1"/>
                <w:sz w:val="16"/>
                <w:szCs w:val="16"/>
              </w:rPr>
              <w:t xml:space="preserve"> </w:t>
            </w:r>
            <w:r w:rsidRPr="00D20B64">
              <w:rPr>
                <w:rFonts w:ascii="Arial" w:eastAsia="Arial" w:hAnsi="Arial" w:cs="Arial"/>
                <w:b/>
                <w:bCs/>
                <w:color w:val="FFFFFF" w:themeColor="background1"/>
                <w:sz w:val="16"/>
                <w:szCs w:val="16"/>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C25497D"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b/>
                <w:bCs/>
                <w:color w:val="000000" w:themeColor="text1"/>
                <w:sz w:val="16"/>
                <w:szCs w:val="16"/>
              </w:rPr>
              <w:t>45%</w:t>
            </w:r>
          </w:p>
        </w:tc>
        <w:tc>
          <w:tcPr>
            <w:tcW w:w="1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D8127E2"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b/>
                <w:bCs/>
                <w:color w:val="000000" w:themeColor="text1"/>
                <w:sz w:val="16"/>
                <w:szCs w:val="16"/>
              </w:rPr>
              <w:t>53%</w:t>
            </w:r>
          </w:p>
        </w:tc>
        <w:tc>
          <w:tcPr>
            <w:tcW w:w="75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EE40376" w14:textId="77777777" w:rsidR="00290CB8" w:rsidRPr="00D20B64" w:rsidRDefault="00290CB8" w:rsidP="00D20B64">
            <w:pPr>
              <w:spacing w:after="0" w:line="257" w:lineRule="auto"/>
              <w:jc w:val="center"/>
              <w:rPr>
                <w:rFonts w:ascii="Arial" w:hAnsi="Arial" w:cs="Arial"/>
              </w:rPr>
            </w:pPr>
            <w:r w:rsidRPr="00D20B64">
              <w:rPr>
                <w:rFonts w:ascii="Arial" w:eastAsia="Arial" w:hAnsi="Arial" w:cs="Arial"/>
                <w:b/>
                <w:bCs/>
                <w:color w:val="000000" w:themeColor="text1"/>
                <w:sz w:val="16"/>
                <w:szCs w:val="16"/>
              </w:rPr>
              <w:t>98%</w:t>
            </w:r>
          </w:p>
        </w:tc>
      </w:tr>
    </w:tbl>
    <w:p w14:paraId="7B52895A" w14:textId="77777777" w:rsidR="00C70A52" w:rsidRDefault="00C70A52" w:rsidP="00D20B64">
      <w:pPr>
        <w:spacing w:after="0" w:line="257" w:lineRule="auto"/>
        <w:jc w:val="center"/>
        <w:rPr>
          <w:rFonts w:ascii="Arial" w:eastAsia="Arial" w:hAnsi="Arial" w:cs="Arial"/>
          <w:bCs/>
          <w:sz w:val="16"/>
          <w:szCs w:val="16"/>
        </w:rPr>
      </w:pPr>
    </w:p>
    <w:p w14:paraId="3F7F0D84" w14:textId="5E33911A" w:rsidR="00290CB8" w:rsidRPr="00D20B64" w:rsidRDefault="00290CB8" w:rsidP="00D20B64">
      <w:pPr>
        <w:spacing w:after="0" w:line="257" w:lineRule="auto"/>
        <w:jc w:val="center"/>
        <w:rPr>
          <w:rFonts w:ascii="Arial" w:hAnsi="Arial" w:cs="Arial"/>
        </w:rPr>
      </w:pPr>
      <w:r w:rsidRPr="00D20B64">
        <w:rPr>
          <w:rFonts w:ascii="Arial" w:eastAsia="Arial" w:hAnsi="Arial" w:cs="Arial"/>
          <w:bCs/>
          <w:sz w:val="16"/>
          <w:szCs w:val="16"/>
        </w:rPr>
        <w:t>Fuente:</w:t>
      </w:r>
      <w:r w:rsidRPr="00D20B64">
        <w:rPr>
          <w:rFonts w:ascii="Arial" w:eastAsia="Arial" w:hAnsi="Arial" w:cs="Arial"/>
          <w:sz w:val="16"/>
          <w:szCs w:val="16"/>
        </w:rPr>
        <w:t xml:space="preserve"> Oficina Asesora de Planeación – UAERMV – 4to. Trimestre de 2021. </w:t>
      </w:r>
    </w:p>
    <w:p w14:paraId="0E65A6E1" w14:textId="77777777" w:rsidR="00C60BB7" w:rsidRDefault="00C60BB7" w:rsidP="00D20B64">
      <w:pPr>
        <w:spacing w:after="0"/>
        <w:jc w:val="both"/>
        <w:rPr>
          <w:rFonts w:ascii="Arial" w:eastAsia="Arial" w:hAnsi="Arial" w:cs="Arial"/>
          <w:color w:val="000000" w:themeColor="text1"/>
        </w:rPr>
      </w:pPr>
    </w:p>
    <w:p w14:paraId="4F880828" w14:textId="579E65F9" w:rsidR="00290CB8" w:rsidRDefault="00290CB8" w:rsidP="00D20B64">
      <w:pPr>
        <w:spacing w:after="0"/>
        <w:jc w:val="both"/>
        <w:rPr>
          <w:rFonts w:ascii="Arial" w:eastAsia="Arial" w:hAnsi="Arial" w:cs="Arial"/>
          <w:color w:val="000000" w:themeColor="text1"/>
        </w:rPr>
      </w:pPr>
      <w:r w:rsidRPr="00D20B64">
        <w:rPr>
          <w:rFonts w:ascii="Arial" w:eastAsia="Arial" w:hAnsi="Arial" w:cs="Arial"/>
          <w:color w:val="000000" w:themeColor="text1"/>
        </w:rPr>
        <w:t>En términos generales, el Plan de Acción presenta un avance que guarda correspondencia entre lo programado y lo ejecutado para la vigencia. Con corte a 31 de diciembre, se reportó un avance del 98% en el consolidado</w:t>
      </w:r>
      <w:r w:rsidR="00C60BB7">
        <w:rPr>
          <w:rFonts w:ascii="Arial" w:eastAsia="Arial" w:hAnsi="Arial" w:cs="Arial"/>
          <w:color w:val="000000" w:themeColor="text1"/>
        </w:rPr>
        <w:t>.</w:t>
      </w:r>
    </w:p>
    <w:p w14:paraId="5E8BBEB1" w14:textId="77777777" w:rsidR="00C60BB7" w:rsidRPr="00D20B64" w:rsidRDefault="00C60BB7" w:rsidP="00D20B64">
      <w:pPr>
        <w:spacing w:after="0"/>
        <w:jc w:val="both"/>
        <w:rPr>
          <w:rFonts w:ascii="Arial" w:hAnsi="Arial" w:cs="Arial"/>
          <w:lang w:val="x-none" w:eastAsia="x-none"/>
        </w:rPr>
      </w:pPr>
    </w:p>
    <w:p w14:paraId="2198C9FD" w14:textId="2BFC4D05" w:rsidR="00A14469" w:rsidRPr="00D20B64" w:rsidRDefault="00057C9F" w:rsidP="00C70A52">
      <w:pPr>
        <w:pStyle w:val="Ttulo1"/>
        <w:numPr>
          <w:ilvl w:val="0"/>
          <w:numId w:val="3"/>
        </w:numPr>
        <w:spacing w:before="0"/>
        <w:rPr>
          <w:rFonts w:cs="Arial"/>
        </w:rPr>
      </w:pPr>
      <w:bookmarkStart w:id="40" w:name="_Toc95497560"/>
      <w:bookmarkEnd w:id="25"/>
      <w:bookmarkEnd w:id="32"/>
      <w:bookmarkEnd w:id="33"/>
      <w:r w:rsidRPr="00D20B64">
        <w:rPr>
          <w:rFonts w:cs="Arial"/>
          <w:sz w:val="22"/>
          <w:szCs w:val="22"/>
        </w:rPr>
        <w:t>GESTIÓN DE LA ENTIDAD</w:t>
      </w:r>
      <w:bookmarkEnd w:id="40"/>
    </w:p>
    <w:p w14:paraId="0A0D1A76" w14:textId="0D7E85B5" w:rsidR="0824455F" w:rsidRPr="000D647D" w:rsidRDefault="0824455F" w:rsidP="000D647D">
      <w:pPr>
        <w:pStyle w:val="Ttulo1"/>
        <w:numPr>
          <w:ilvl w:val="1"/>
          <w:numId w:val="3"/>
        </w:numPr>
        <w:spacing w:before="0"/>
        <w:jc w:val="both"/>
        <w:rPr>
          <w:rFonts w:cs="Arial"/>
          <w:sz w:val="22"/>
          <w:szCs w:val="22"/>
          <w:lang w:eastAsia="es-CO"/>
        </w:rPr>
      </w:pPr>
      <w:bookmarkStart w:id="41" w:name="_Toc95497561"/>
      <w:r w:rsidRPr="00D20B64">
        <w:rPr>
          <w:rFonts w:cs="Arial"/>
          <w:sz w:val="22"/>
          <w:szCs w:val="22"/>
          <w:lang w:eastAsia="es-CO"/>
        </w:rPr>
        <w:t xml:space="preserve">Avance de las Políticas de Desarrollo Administrativo del Modelo Integrado de </w:t>
      </w:r>
      <w:r w:rsidRPr="000D647D">
        <w:rPr>
          <w:rFonts w:cs="Arial"/>
          <w:sz w:val="22"/>
          <w:szCs w:val="22"/>
          <w:lang w:eastAsia="es-CO"/>
        </w:rPr>
        <w:t>Planeación y Gestión (MIPG)</w:t>
      </w:r>
      <w:bookmarkEnd w:id="41"/>
      <w:r w:rsidR="00420301" w:rsidRPr="000D647D">
        <w:rPr>
          <w:rFonts w:cs="Arial"/>
          <w:sz w:val="22"/>
          <w:szCs w:val="22"/>
          <w:lang w:val="es-MX" w:eastAsia="es-CO"/>
        </w:rPr>
        <w:t xml:space="preserve"> </w:t>
      </w:r>
    </w:p>
    <w:p w14:paraId="0EF2F594" w14:textId="77777777" w:rsidR="00C60BB7" w:rsidRDefault="00C60BB7" w:rsidP="00D20B64">
      <w:pPr>
        <w:spacing w:after="0"/>
        <w:jc w:val="both"/>
        <w:rPr>
          <w:rFonts w:ascii="Arial" w:hAnsi="Arial" w:cs="Arial"/>
          <w:lang w:val="es-MX" w:eastAsia="es-CO"/>
        </w:rPr>
      </w:pPr>
    </w:p>
    <w:p w14:paraId="7F2C5FAC" w14:textId="6EE2D42F" w:rsidR="00FC2085" w:rsidRPr="00D20B64" w:rsidRDefault="00FC2085" w:rsidP="00D20B64">
      <w:pPr>
        <w:spacing w:after="0"/>
        <w:jc w:val="both"/>
        <w:rPr>
          <w:rFonts w:ascii="Arial" w:hAnsi="Arial" w:cs="Arial"/>
          <w:lang w:val="es-MX" w:eastAsia="es-CO"/>
        </w:rPr>
      </w:pPr>
      <w:r w:rsidRPr="00D20B64">
        <w:rPr>
          <w:rFonts w:ascii="Arial" w:hAnsi="Arial" w:cs="Arial"/>
          <w:lang w:val="es-MX" w:eastAsia="es-CO"/>
        </w:rPr>
        <w:t>El Índice de Desempeño Institucional busca medir anualmente la gestión y desempeño de las entidades en el marco de los criterios y estructura temática del Modelo Integrado de Planeación y Gestión - MIPG. Esta medición permite conocer el grado de orientación de la gestión y el desempeño de la entidad hacia la satisfacción efectiva de las necesidades y problemas de sus grupos de valor y permite apoyar la toma de decisiones para el buen desempeño de la entidad.</w:t>
      </w:r>
    </w:p>
    <w:p w14:paraId="5E168A09" w14:textId="77777777" w:rsidR="00C60BB7" w:rsidRDefault="00C60BB7" w:rsidP="00D20B64">
      <w:pPr>
        <w:spacing w:after="0"/>
        <w:jc w:val="both"/>
        <w:rPr>
          <w:rFonts w:ascii="Arial" w:hAnsi="Arial" w:cs="Arial"/>
          <w:lang w:val="es-MX" w:eastAsia="es-CO"/>
        </w:rPr>
      </w:pPr>
    </w:p>
    <w:p w14:paraId="645F3C59" w14:textId="029CF8D1" w:rsidR="00FC2085" w:rsidRDefault="00C60BB7" w:rsidP="00D20B64">
      <w:pPr>
        <w:spacing w:after="0"/>
        <w:jc w:val="both"/>
        <w:rPr>
          <w:rFonts w:ascii="Arial" w:hAnsi="Arial" w:cs="Arial"/>
          <w:lang w:val="es-MX" w:eastAsia="es-CO"/>
        </w:rPr>
      </w:pPr>
      <w:r>
        <w:rPr>
          <w:rFonts w:ascii="Arial" w:hAnsi="Arial" w:cs="Arial"/>
          <w:lang w:val="es-MX" w:eastAsia="es-CO"/>
        </w:rPr>
        <w:t>L</w:t>
      </w:r>
      <w:r w:rsidR="00FC2085" w:rsidRPr="00D20B64">
        <w:rPr>
          <w:rFonts w:ascii="Arial" w:hAnsi="Arial" w:cs="Arial"/>
          <w:lang w:val="es-MX" w:eastAsia="es-CO"/>
        </w:rPr>
        <w:t xml:space="preserve">os resultados alcanzados en el Índice de Desempeño Institucional -IDI medido al cierre de 2020, el indicador para el 2020 arrojó como resultado una medición que alcanzó 87,3 incremento de 6,7 puntos con respecto a la medición anterior a través del Formato Único </w:t>
      </w:r>
      <w:r w:rsidR="00FC2085" w:rsidRPr="00D20B64">
        <w:rPr>
          <w:rFonts w:ascii="Arial" w:hAnsi="Arial" w:cs="Arial"/>
          <w:lang w:val="es-MX" w:eastAsia="es-CO"/>
        </w:rPr>
        <w:lastRenderedPageBreak/>
        <w:t>de Reporte del Avance de la Gestión -FURAG-, establecido por el Departamento Administrativo de la Función Pública –DAFP</w:t>
      </w:r>
      <w:r>
        <w:rPr>
          <w:rFonts w:ascii="Arial" w:hAnsi="Arial" w:cs="Arial"/>
          <w:lang w:val="es-MX" w:eastAsia="es-CO"/>
        </w:rPr>
        <w:t>.</w:t>
      </w:r>
    </w:p>
    <w:p w14:paraId="5B021C43" w14:textId="77777777" w:rsidR="00C60BB7" w:rsidRPr="00D20B64" w:rsidRDefault="00C60BB7" w:rsidP="00D20B64">
      <w:pPr>
        <w:spacing w:after="0"/>
        <w:jc w:val="both"/>
        <w:rPr>
          <w:rFonts w:ascii="Arial" w:hAnsi="Arial" w:cs="Arial"/>
          <w:lang w:val="es-MX" w:eastAsia="es-CO"/>
        </w:rPr>
      </w:pPr>
    </w:p>
    <w:p w14:paraId="349B0DB5" w14:textId="58C45BAD" w:rsidR="00FC2085" w:rsidRDefault="00FC2085" w:rsidP="00D20B64">
      <w:pPr>
        <w:spacing w:after="0"/>
        <w:jc w:val="both"/>
        <w:rPr>
          <w:rFonts w:ascii="Arial" w:hAnsi="Arial" w:cs="Arial"/>
          <w:lang w:val="es-MX" w:eastAsia="es-CO"/>
        </w:rPr>
      </w:pPr>
      <w:r w:rsidRPr="00D20B64">
        <w:rPr>
          <w:rFonts w:ascii="Arial" w:hAnsi="Arial" w:cs="Arial"/>
          <w:lang w:val="es-MX" w:eastAsia="es-CO"/>
        </w:rPr>
        <w:t>Se observa un mejoramiento importante en los resultados obtenidos en el 2020 en relación con el 2019, reflejan el esfuerzo institucional para implementar los criterios del MIPG</w:t>
      </w:r>
      <w:r w:rsidR="00C60BB7">
        <w:rPr>
          <w:rFonts w:ascii="Arial" w:hAnsi="Arial" w:cs="Arial"/>
          <w:lang w:val="es-MX" w:eastAsia="es-CO"/>
        </w:rPr>
        <w:t>.</w:t>
      </w:r>
    </w:p>
    <w:p w14:paraId="7FFDE8F1" w14:textId="77777777" w:rsidR="00C60BB7" w:rsidRPr="00D20B64" w:rsidRDefault="00C60BB7" w:rsidP="00D20B64">
      <w:pPr>
        <w:spacing w:after="0"/>
        <w:jc w:val="both"/>
        <w:rPr>
          <w:rFonts w:ascii="Arial" w:hAnsi="Arial" w:cs="Arial"/>
          <w:lang w:val="es-MX" w:eastAsia="es-CO"/>
        </w:rPr>
      </w:pPr>
    </w:p>
    <w:p w14:paraId="0751EB17" w14:textId="5A21C8CE" w:rsidR="00FC2085" w:rsidRDefault="00FC2085" w:rsidP="00D20B64">
      <w:pPr>
        <w:spacing w:after="0"/>
        <w:jc w:val="both"/>
        <w:rPr>
          <w:rFonts w:ascii="Arial" w:hAnsi="Arial" w:cs="Arial"/>
          <w:lang w:val="es-MX" w:eastAsia="es-CO"/>
        </w:rPr>
      </w:pPr>
      <w:r w:rsidRPr="00D20B64">
        <w:rPr>
          <w:rFonts w:ascii="Arial" w:hAnsi="Arial" w:cs="Arial"/>
          <w:lang w:val="es-MX" w:eastAsia="es-CO"/>
        </w:rPr>
        <w:t>En lo que respecta a los resultados promedio alcanzados en el FURAG para las siete dimensiones del MIPG, se observa una mejora importante por dimensión, entre los resultados alcanzados en el 2018 al compararlos con los resultados del 2020, tal como se evidencia en la siguiente ilustración:</w:t>
      </w:r>
    </w:p>
    <w:p w14:paraId="5D21646B" w14:textId="77777777" w:rsidR="00C60BB7" w:rsidRPr="00D20B64" w:rsidRDefault="00C60BB7" w:rsidP="00D20B64">
      <w:pPr>
        <w:spacing w:after="0"/>
        <w:jc w:val="both"/>
        <w:rPr>
          <w:rFonts w:ascii="Arial" w:hAnsi="Arial" w:cs="Arial"/>
          <w:lang w:val="es-MX" w:eastAsia="es-CO"/>
        </w:rPr>
      </w:pPr>
    </w:p>
    <w:p w14:paraId="3F344C35" w14:textId="56655346" w:rsidR="00FC2085" w:rsidRPr="00D20B64" w:rsidRDefault="00290CB8" w:rsidP="00D20B64">
      <w:pPr>
        <w:pStyle w:val="Descripcin"/>
        <w:spacing w:after="0"/>
        <w:jc w:val="center"/>
        <w:rPr>
          <w:rFonts w:ascii="Arial" w:hAnsi="Arial" w:cs="Arial"/>
          <w:b w:val="0"/>
          <w:sz w:val="16"/>
          <w:szCs w:val="16"/>
          <w:lang w:val="es-MX" w:eastAsia="es-CO"/>
        </w:rPr>
      </w:pPr>
      <w:r w:rsidRPr="00D20B64">
        <w:rPr>
          <w:rFonts w:ascii="Arial" w:hAnsi="Arial" w:cs="Arial"/>
          <w:b w:val="0"/>
          <w:sz w:val="16"/>
          <w:szCs w:val="16"/>
        </w:rPr>
        <w:t xml:space="preserve">Ilustración </w:t>
      </w:r>
      <w:r w:rsidRPr="00D20B64">
        <w:rPr>
          <w:rFonts w:ascii="Arial" w:hAnsi="Arial" w:cs="Arial"/>
          <w:b w:val="0"/>
          <w:sz w:val="16"/>
          <w:szCs w:val="16"/>
        </w:rPr>
        <w:fldChar w:fldCharType="begin"/>
      </w:r>
      <w:r w:rsidRPr="00D20B64">
        <w:rPr>
          <w:rFonts w:ascii="Arial" w:hAnsi="Arial" w:cs="Arial"/>
          <w:b w:val="0"/>
          <w:sz w:val="16"/>
          <w:szCs w:val="16"/>
        </w:rPr>
        <w:instrText xml:space="preserve"> SEQ Ilustración \* ARABIC </w:instrText>
      </w:r>
      <w:r w:rsidRPr="00D20B64">
        <w:rPr>
          <w:rFonts w:ascii="Arial" w:hAnsi="Arial" w:cs="Arial"/>
          <w:b w:val="0"/>
          <w:sz w:val="16"/>
          <w:szCs w:val="16"/>
        </w:rPr>
        <w:fldChar w:fldCharType="separate"/>
      </w:r>
      <w:r w:rsidR="00E80AD5" w:rsidRPr="00D20B64">
        <w:rPr>
          <w:rFonts w:ascii="Arial" w:hAnsi="Arial" w:cs="Arial"/>
          <w:b w:val="0"/>
          <w:noProof/>
          <w:sz w:val="16"/>
          <w:szCs w:val="16"/>
        </w:rPr>
        <w:t>12</w:t>
      </w:r>
      <w:r w:rsidRPr="00D20B64">
        <w:rPr>
          <w:rFonts w:ascii="Arial" w:hAnsi="Arial" w:cs="Arial"/>
          <w:b w:val="0"/>
          <w:sz w:val="16"/>
          <w:szCs w:val="16"/>
        </w:rPr>
        <w:fldChar w:fldCharType="end"/>
      </w:r>
      <w:r w:rsidRPr="00D20B64">
        <w:rPr>
          <w:rFonts w:ascii="Arial" w:hAnsi="Arial" w:cs="Arial"/>
          <w:b w:val="0"/>
          <w:sz w:val="16"/>
          <w:szCs w:val="16"/>
        </w:rPr>
        <w:t>. Comparativo índice por dimensiones</w:t>
      </w:r>
    </w:p>
    <w:p w14:paraId="79F680C8" w14:textId="51BF799C" w:rsidR="00FC2085" w:rsidRPr="00D20B64" w:rsidRDefault="00FC2085" w:rsidP="00D20B64">
      <w:pPr>
        <w:spacing w:after="0"/>
        <w:rPr>
          <w:rFonts w:ascii="Arial" w:hAnsi="Arial" w:cs="Arial"/>
          <w:lang w:val="es-MX" w:eastAsia="es-CO"/>
        </w:rPr>
      </w:pPr>
      <w:r w:rsidRPr="00D20B64">
        <w:rPr>
          <w:rFonts w:ascii="Arial" w:hAnsi="Arial" w:cs="Arial"/>
          <w:noProof/>
          <w:lang w:eastAsia="es-CO"/>
        </w:rPr>
        <w:drawing>
          <wp:inline distT="0" distB="0" distL="0" distR="0" wp14:anchorId="336F2D19" wp14:editId="2F86A973">
            <wp:extent cx="5629275" cy="3225105"/>
            <wp:effectExtent l="0" t="0" r="0" b="0"/>
            <wp:docPr id="1762793200" name="Imagen 176279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640809" cy="3231713"/>
                    </a:xfrm>
                    <a:prstGeom prst="rect">
                      <a:avLst/>
                    </a:prstGeom>
                  </pic:spPr>
                </pic:pic>
              </a:graphicData>
            </a:graphic>
          </wp:inline>
        </w:drawing>
      </w:r>
    </w:p>
    <w:p w14:paraId="70C714F2" w14:textId="1C3867D9" w:rsidR="00290CB8" w:rsidRPr="00D20B64" w:rsidRDefault="00290CB8" w:rsidP="00D20B64">
      <w:pPr>
        <w:spacing w:after="0" w:line="257" w:lineRule="auto"/>
        <w:jc w:val="center"/>
        <w:rPr>
          <w:rFonts w:ascii="Arial" w:hAnsi="Arial" w:cs="Arial"/>
          <w:sz w:val="16"/>
          <w:szCs w:val="16"/>
          <w:lang w:val="es-MX" w:eastAsia="es-CO"/>
        </w:rPr>
      </w:pPr>
      <w:r w:rsidRPr="00D20B64">
        <w:rPr>
          <w:rFonts w:ascii="Arial" w:hAnsi="Arial" w:cs="Arial"/>
          <w:sz w:val="16"/>
          <w:szCs w:val="16"/>
          <w:lang w:val="es-MX" w:eastAsia="es-CO"/>
        </w:rPr>
        <w:t xml:space="preserve">Fuente: </w:t>
      </w:r>
      <w:r w:rsidR="005F113E" w:rsidRPr="00D20B64">
        <w:rPr>
          <w:rFonts w:ascii="Arial" w:hAnsi="Arial" w:cs="Arial"/>
          <w:sz w:val="16"/>
          <w:szCs w:val="16"/>
          <w:lang w:val="es-MX" w:eastAsia="es-CO"/>
        </w:rPr>
        <w:t>Departamento Administrativo de la Función Pública - DAFP</w:t>
      </w:r>
    </w:p>
    <w:p w14:paraId="3DFEEE21" w14:textId="77777777" w:rsidR="00C60BB7" w:rsidRDefault="00C60BB7" w:rsidP="00D20B64">
      <w:pPr>
        <w:spacing w:after="0" w:line="257" w:lineRule="auto"/>
        <w:jc w:val="both"/>
        <w:rPr>
          <w:rFonts w:ascii="Arial" w:hAnsi="Arial" w:cs="Arial"/>
          <w:lang w:val="es-MX" w:eastAsia="es-CO"/>
        </w:rPr>
      </w:pPr>
    </w:p>
    <w:p w14:paraId="33B2A062" w14:textId="7D9C377A" w:rsidR="00FC2085" w:rsidRPr="00D20B64" w:rsidRDefault="00FC2085" w:rsidP="00D20B64">
      <w:pPr>
        <w:spacing w:after="0" w:line="257" w:lineRule="auto"/>
        <w:jc w:val="both"/>
        <w:rPr>
          <w:rFonts w:ascii="Arial" w:hAnsi="Arial" w:cs="Arial"/>
          <w:lang w:val="es-MX" w:eastAsia="es-CO"/>
        </w:rPr>
      </w:pPr>
      <w:r w:rsidRPr="00D20B64">
        <w:rPr>
          <w:rFonts w:ascii="Arial" w:hAnsi="Arial" w:cs="Arial"/>
          <w:lang w:val="es-MX" w:eastAsia="es-CO"/>
        </w:rPr>
        <w:t xml:space="preserve">En términos generales se observa que el promedio por dimensiones en la medición realizada en el 2020 </w:t>
      </w:r>
      <w:r w:rsidR="003B7146">
        <w:rPr>
          <w:rFonts w:ascii="Arial" w:hAnsi="Arial" w:cs="Arial"/>
          <w:lang w:val="es-MX" w:eastAsia="es-CO"/>
        </w:rPr>
        <w:t>asciende a</w:t>
      </w:r>
      <w:r w:rsidRPr="00D20B64">
        <w:rPr>
          <w:rFonts w:ascii="Arial" w:hAnsi="Arial" w:cs="Arial"/>
          <w:lang w:val="es-MX" w:eastAsia="es-CO"/>
        </w:rPr>
        <w:t xml:space="preserve"> 85,0 puntos; la dimensión 3: Gestión con valores para resultados fue la que en promedio alcanzó el puntaje más alto (88,4 puntos)</w:t>
      </w:r>
      <w:r w:rsidR="00C60BB7">
        <w:rPr>
          <w:rFonts w:ascii="Arial" w:hAnsi="Arial" w:cs="Arial"/>
          <w:lang w:val="es-MX" w:eastAsia="es-CO"/>
        </w:rPr>
        <w:t>.</w:t>
      </w:r>
    </w:p>
    <w:p w14:paraId="565F7291" w14:textId="77777777" w:rsidR="00C60BB7" w:rsidRDefault="00C60BB7" w:rsidP="00D20B64">
      <w:pPr>
        <w:spacing w:after="0" w:line="257" w:lineRule="auto"/>
        <w:jc w:val="both"/>
        <w:rPr>
          <w:rFonts w:ascii="Arial" w:hAnsi="Arial" w:cs="Arial"/>
          <w:lang w:val="es-MX" w:eastAsia="es-CO"/>
        </w:rPr>
      </w:pPr>
    </w:p>
    <w:p w14:paraId="66BFB1AE" w14:textId="093521D4" w:rsidR="00FC2085" w:rsidRPr="00D20B64" w:rsidRDefault="00FC2085" w:rsidP="00D20B64">
      <w:pPr>
        <w:spacing w:after="0" w:line="257" w:lineRule="auto"/>
        <w:jc w:val="both"/>
        <w:rPr>
          <w:rFonts w:ascii="Arial" w:hAnsi="Arial" w:cs="Arial"/>
          <w:lang w:val="es-MX" w:eastAsia="es-CO"/>
        </w:rPr>
      </w:pPr>
      <w:r w:rsidRPr="00D20B64">
        <w:rPr>
          <w:rFonts w:ascii="Arial" w:hAnsi="Arial" w:cs="Arial"/>
          <w:lang w:val="es-MX" w:eastAsia="es-CO"/>
        </w:rPr>
        <w:t>En lo que respecta a las políticas de gestión y desempeño del MIPG, los resultados promedio del FURAG 2018, 2019 y 2020 muestran un comportamiento similar que el evidenciado en las siete dimensiones del MIPG.</w:t>
      </w:r>
    </w:p>
    <w:p w14:paraId="66CE1630" w14:textId="77777777" w:rsidR="00C60BB7" w:rsidRDefault="00C60BB7" w:rsidP="00D20B64">
      <w:pPr>
        <w:spacing w:after="0" w:line="257" w:lineRule="auto"/>
        <w:jc w:val="both"/>
        <w:rPr>
          <w:rFonts w:ascii="Arial" w:hAnsi="Arial" w:cs="Arial"/>
          <w:lang w:val="es-MX" w:eastAsia="es-CO"/>
        </w:rPr>
      </w:pPr>
    </w:p>
    <w:p w14:paraId="6310577F" w14:textId="54191AEC" w:rsidR="00FC2085" w:rsidRDefault="00FC2085" w:rsidP="00D20B64">
      <w:pPr>
        <w:spacing w:after="0" w:line="257" w:lineRule="auto"/>
        <w:jc w:val="both"/>
        <w:rPr>
          <w:rFonts w:ascii="Arial" w:hAnsi="Arial" w:cs="Arial"/>
          <w:lang w:val="es-MX" w:eastAsia="es-CO"/>
        </w:rPr>
      </w:pPr>
      <w:r w:rsidRPr="00D20B64">
        <w:rPr>
          <w:rFonts w:ascii="Arial" w:hAnsi="Arial" w:cs="Arial"/>
          <w:lang w:val="es-MX" w:eastAsia="es-CO"/>
        </w:rPr>
        <w:t xml:space="preserve">En este sentido, al comparar los resultados promedio obtenidos en el 2019 con los del 2020, se observa el mejoramiento en el desempeño de la política Seguimiento y Evaluación del Desempeño Institucional, al pasar de 71 a 85,2 puntos, seguido por Gobierno Digital que pasó de 84,1 a 96,5 puntos y la Gestión Documental que pasó de 79,6 a 88,3 puntos. </w:t>
      </w:r>
    </w:p>
    <w:p w14:paraId="622AB5EF" w14:textId="77777777" w:rsidR="00C60BB7" w:rsidRPr="00D20B64" w:rsidRDefault="00C60BB7" w:rsidP="00D20B64">
      <w:pPr>
        <w:spacing w:after="0" w:line="257" w:lineRule="auto"/>
        <w:jc w:val="both"/>
        <w:rPr>
          <w:rFonts w:ascii="Arial" w:hAnsi="Arial" w:cs="Arial"/>
          <w:lang w:val="es-MX" w:eastAsia="es-CO"/>
        </w:rPr>
      </w:pPr>
    </w:p>
    <w:p w14:paraId="04F98393" w14:textId="5A72C827" w:rsidR="00FC2085" w:rsidRDefault="00FC2085" w:rsidP="00D20B64">
      <w:pPr>
        <w:spacing w:after="0" w:line="257" w:lineRule="auto"/>
        <w:jc w:val="both"/>
        <w:rPr>
          <w:rFonts w:ascii="Arial" w:hAnsi="Arial" w:cs="Arial"/>
          <w:lang w:val="es-MX" w:eastAsia="es-CO"/>
        </w:rPr>
      </w:pPr>
      <w:r w:rsidRPr="00D20B64">
        <w:rPr>
          <w:rFonts w:ascii="Arial" w:hAnsi="Arial" w:cs="Arial"/>
          <w:lang w:val="es-MX" w:eastAsia="es-CO"/>
        </w:rPr>
        <w:lastRenderedPageBreak/>
        <w:t>Por su parte, las políticas que obtuvieron los menores niveles de crecimiento entre una vigencia y otra son: Servicio al Ciudadano, Participación Ciudadana en la Gestión Pública e integridad.</w:t>
      </w:r>
    </w:p>
    <w:p w14:paraId="0075590A" w14:textId="77777777" w:rsidR="00C60BB7" w:rsidRPr="00D20B64" w:rsidRDefault="00C60BB7" w:rsidP="00D20B64">
      <w:pPr>
        <w:spacing w:after="0" w:line="257" w:lineRule="auto"/>
        <w:jc w:val="both"/>
        <w:rPr>
          <w:rFonts w:ascii="Arial" w:hAnsi="Arial" w:cs="Arial"/>
          <w:lang w:val="es-MX" w:eastAsia="es-CO"/>
        </w:rPr>
      </w:pPr>
    </w:p>
    <w:p w14:paraId="7339491C" w14:textId="7A837B59" w:rsidR="00FC2085" w:rsidRDefault="00FC2085" w:rsidP="00D20B64">
      <w:pPr>
        <w:spacing w:after="0" w:line="257" w:lineRule="auto"/>
        <w:jc w:val="both"/>
        <w:rPr>
          <w:rFonts w:ascii="Arial" w:hAnsi="Arial" w:cs="Arial"/>
          <w:lang w:val="es-MX" w:eastAsia="es-CO"/>
        </w:rPr>
      </w:pPr>
      <w:r w:rsidRPr="00D20B64">
        <w:rPr>
          <w:rFonts w:ascii="Arial" w:hAnsi="Arial" w:cs="Arial"/>
          <w:lang w:val="es-MX" w:eastAsia="es-CO"/>
        </w:rPr>
        <w:t>De otra parte, en relación con las políticas Defensa Jurídica se observa una disminución de 3,4 puntos en la calificación, al pasar de 85 puntos en el 2019 a 81,6 puntos en el 2020</w:t>
      </w:r>
      <w:r w:rsidR="00C60BB7">
        <w:rPr>
          <w:rFonts w:ascii="Arial" w:hAnsi="Arial" w:cs="Arial"/>
          <w:lang w:val="es-MX" w:eastAsia="es-CO"/>
        </w:rPr>
        <w:t>.</w:t>
      </w:r>
    </w:p>
    <w:p w14:paraId="2120095C" w14:textId="77777777" w:rsidR="00C60BB7" w:rsidRPr="00D20B64" w:rsidRDefault="00C60BB7" w:rsidP="00D20B64">
      <w:pPr>
        <w:spacing w:after="0" w:line="257" w:lineRule="auto"/>
        <w:jc w:val="both"/>
        <w:rPr>
          <w:rFonts w:ascii="Arial" w:hAnsi="Arial" w:cs="Arial"/>
          <w:lang w:val="es-MX" w:eastAsia="es-CO"/>
        </w:rPr>
      </w:pPr>
    </w:p>
    <w:p w14:paraId="77B6A58A" w14:textId="33CA2A0C" w:rsidR="00FC2085" w:rsidRDefault="00FC2085" w:rsidP="00D20B64">
      <w:pPr>
        <w:spacing w:after="0" w:line="257" w:lineRule="auto"/>
        <w:jc w:val="both"/>
        <w:rPr>
          <w:rFonts w:ascii="Arial" w:hAnsi="Arial" w:cs="Arial"/>
          <w:lang w:val="es-MX" w:eastAsia="es-CO"/>
        </w:rPr>
      </w:pPr>
      <w:r w:rsidRPr="00D20B64">
        <w:rPr>
          <w:rFonts w:ascii="Arial" w:hAnsi="Arial" w:cs="Arial"/>
          <w:lang w:val="es-MX" w:eastAsia="es-CO"/>
        </w:rPr>
        <w:t>Por lo que la entidad priorizó actividades y productos en el Plan de Adecuación y sostenibilidad MIPG teniendo en cuenta las observaciones del FURAG con el fin de aumentar los resultados obtenidos, para las políticas de gestión y desempeño con índices más bajos teniendo en cuenta las recomendaciones recibidas por el DAFP basadas en los resultados FURAG.</w:t>
      </w:r>
    </w:p>
    <w:p w14:paraId="6DBBE161" w14:textId="77777777" w:rsidR="00C70A52" w:rsidRPr="00D20B64" w:rsidRDefault="00C70A52" w:rsidP="00D20B64">
      <w:pPr>
        <w:spacing w:after="0" w:line="257" w:lineRule="auto"/>
        <w:jc w:val="both"/>
        <w:rPr>
          <w:rFonts w:ascii="Arial" w:hAnsi="Arial" w:cs="Arial"/>
          <w:lang w:val="es-MX" w:eastAsia="es-CO"/>
        </w:rPr>
      </w:pPr>
    </w:p>
    <w:p w14:paraId="34F98E67" w14:textId="206D5F9D" w:rsidR="00FC2085" w:rsidRDefault="00FC2085" w:rsidP="00D20B64">
      <w:pPr>
        <w:spacing w:after="0" w:line="257" w:lineRule="auto"/>
        <w:jc w:val="both"/>
        <w:rPr>
          <w:rFonts w:ascii="Arial" w:hAnsi="Arial" w:cs="Arial"/>
          <w:lang w:val="es-MX" w:eastAsia="es-CO"/>
        </w:rPr>
      </w:pPr>
      <w:r w:rsidRPr="00D20B64">
        <w:rPr>
          <w:rFonts w:ascii="Arial" w:hAnsi="Arial" w:cs="Arial"/>
          <w:lang w:val="es-MX" w:eastAsia="es-CO"/>
        </w:rPr>
        <w:t>La Oficina Asesora de Planeación realizó el seguimiento del plan de adecuación del cuarto trimestre donde se observa una ejecución del 90% de las 236 actividades programadas para la vigencia.</w:t>
      </w:r>
    </w:p>
    <w:p w14:paraId="1EF9C83A" w14:textId="77777777" w:rsidR="00C70A52" w:rsidRPr="00D20B64" w:rsidRDefault="00C70A52" w:rsidP="00D20B64">
      <w:pPr>
        <w:spacing w:after="0" w:line="257" w:lineRule="auto"/>
        <w:jc w:val="both"/>
        <w:rPr>
          <w:rFonts w:ascii="Arial" w:hAnsi="Arial" w:cs="Arial"/>
          <w:lang w:val="es-MX" w:eastAsia="es-CO"/>
        </w:rPr>
      </w:pPr>
    </w:p>
    <w:p w14:paraId="35BB3F3D" w14:textId="1BB24142" w:rsidR="00C70A52" w:rsidRPr="00C70A52" w:rsidRDefault="009E531E" w:rsidP="00740D76">
      <w:pPr>
        <w:pStyle w:val="Descripcin"/>
        <w:spacing w:after="0"/>
        <w:jc w:val="center"/>
        <w:rPr>
          <w:lang w:val="es-MX"/>
        </w:rPr>
      </w:pPr>
      <w:r w:rsidRPr="00D20B64">
        <w:rPr>
          <w:rFonts w:ascii="Arial" w:hAnsi="Arial" w:cs="Arial"/>
          <w:b w:val="0"/>
          <w:sz w:val="16"/>
          <w:szCs w:val="16"/>
        </w:rPr>
        <w:t xml:space="preserve">Tabla </w:t>
      </w:r>
      <w:r w:rsidRPr="00D20B64">
        <w:rPr>
          <w:rFonts w:ascii="Arial" w:hAnsi="Arial" w:cs="Arial"/>
          <w:b w:val="0"/>
          <w:sz w:val="16"/>
          <w:szCs w:val="16"/>
        </w:rPr>
        <w:fldChar w:fldCharType="begin"/>
      </w:r>
      <w:r w:rsidRPr="00D20B64">
        <w:rPr>
          <w:rFonts w:ascii="Arial" w:hAnsi="Arial" w:cs="Arial"/>
          <w:b w:val="0"/>
          <w:sz w:val="16"/>
          <w:szCs w:val="16"/>
        </w:rPr>
        <w:instrText xml:space="preserve"> SEQ Tabla \* ARABIC </w:instrText>
      </w:r>
      <w:r w:rsidRPr="00D20B64">
        <w:rPr>
          <w:rFonts w:ascii="Arial" w:hAnsi="Arial" w:cs="Arial"/>
          <w:b w:val="0"/>
          <w:sz w:val="16"/>
          <w:szCs w:val="16"/>
        </w:rPr>
        <w:fldChar w:fldCharType="separate"/>
      </w:r>
      <w:r w:rsidR="00C637CE">
        <w:rPr>
          <w:rFonts w:ascii="Arial" w:hAnsi="Arial" w:cs="Arial"/>
          <w:b w:val="0"/>
          <w:noProof/>
          <w:sz w:val="16"/>
          <w:szCs w:val="16"/>
        </w:rPr>
        <w:t>15</w:t>
      </w:r>
      <w:r w:rsidRPr="00D20B64">
        <w:rPr>
          <w:rFonts w:ascii="Arial" w:hAnsi="Arial" w:cs="Arial"/>
          <w:b w:val="0"/>
          <w:sz w:val="16"/>
          <w:szCs w:val="16"/>
        </w:rPr>
        <w:fldChar w:fldCharType="end"/>
      </w:r>
      <w:r w:rsidRPr="00D20B64">
        <w:rPr>
          <w:rFonts w:ascii="Arial" w:hAnsi="Arial" w:cs="Arial"/>
          <w:b w:val="0"/>
          <w:sz w:val="16"/>
          <w:szCs w:val="16"/>
        </w:rPr>
        <w:t xml:space="preserve">. </w:t>
      </w:r>
      <w:r w:rsidR="00FC2085" w:rsidRPr="00D20B64">
        <w:rPr>
          <w:rFonts w:ascii="Arial" w:eastAsia="Arial" w:hAnsi="Arial" w:cs="Arial"/>
          <w:b w:val="0"/>
          <w:sz w:val="16"/>
          <w:szCs w:val="16"/>
          <w:lang w:val="es-MX"/>
        </w:rPr>
        <w:t>Avance del plan de adecuación por política de gestión</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600" w:firstRow="0" w:lastRow="0" w:firstColumn="0" w:lastColumn="0" w:noHBand="1" w:noVBand="1"/>
      </w:tblPr>
      <w:tblGrid>
        <w:gridCol w:w="1425"/>
        <w:gridCol w:w="915"/>
        <w:gridCol w:w="720"/>
        <w:gridCol w:w="885"/>
        <w:gridCol w:w="675"/>
        <w:gridCol w:w="600"/>
        <w:gridCol w:w="810"/>
        <w:gridCol w:w="1080"/>
        <w:gridCol w:w="945"/>
        <w:gridCol w:w="780"/>
      </w:tblGrid>
      <w:tr w:rsidR="00C60BB7" w:rsidRPr="003B7146" w14:paraId="1DC29A31" w14:textId="77777777" w:rsidTr="003B7146">
        <w:trPr>
          <w:trHeight w:val="1080"/>
        </w:trPr>
        <w:tc>
          <w:tcPr>
            <w:tcW w:w="1425" w:type="dxa"/>
            <w:shd w:val="clear" w:color="auto" w:fill="FFFFFF" w:themeFill="background1"/>
            <w:vAlign w:val="center"/>
          </w:tcPr>
          <w:p w14:paraId="44522458"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lang w:val="es-MX"/>
              </w:rPr>
              <w:t>Políticas de gestión y desempeño institucional:</w:t>
            </w:r>
          </w:p>
        </w:tc>
        <w:tc>
          <w:tcPr>
            <w:tcW w:w="915" w:type="dxa"/>
            <w:shd w:val="clear" w:color="auto" w:fill="FFFFFF" w:themeFill="background1"/>
            <w:vAlign w:val="center"/>
          </w:tcPr>
          <w:p w14:paraId="1E492CCC"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Gerencia de producción</w:t>
            </w:r>
          </w:p>
        </w:tc>
        <w:tc>
          <w:tcPr>
            <w:tcW w:w="720" w:type="dxa"/>
            <w:shd w:val="clear" w:color="auto" w:fill="FFFFFF" w:themeFill="background1"/>
            <w:vAlign w:val="center"/>
          </w:tcPr>
          <w:p w14:paraId="78484601"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Gerencia GASA</w:t>
            </w:r>
          </w:p>
        </w:tc>
        <w:tc>
          <w:tcPr>
            <w:tcW w:w="885" w:type="dxa"/>
            <w:shd w:val="clear" w:color="auto" w:fill="FFFFFF" w:themeFill="background1"/>
            <w:vAlign w:val="center"/>
          </w:tcPr>
          <w:p w14:paraId="07B2818A"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Oficina Asesora de Planeación</w:t>
            </w:r>
          </w:p>
        </w:tc>
        <w:tc>
          <w:tcPr>
            <w:tcW w:w="675" w:type="dxa"/>
            <w:shd w:val="clear" w:color="auto" w:fill="FFFFFF" w:themeFill="background1"/>
            <w:vAlign w:val="center"/>
          </w:tcPr>
          <w:p w14:paraId="66203145"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Oficina Asesora Jurídica</w:t>
            </w:r>
          </w:p>
        </w:tc>
        <w:tc>
          <w:tcPr>
            <w:tcW w:w="600" w:type="dxa"/>
            <w:shd w:val="clear" w:color="auto" w:fill="FFFFFF" w:themeFill="background1"/>
            <w:vAlign w:val="center"/>
          </w:tcPr>
          <w:p w14:paraId="7C0F0F5C"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Oficina de Control Interno</w:t>
            </w:r>
          </w:p>
        </w:tc>
        <w:tc>
          <w:tcPr>
            <w:tcW w:w="810" w:type="dxa"/>
            <w:shd w:val="clear" w:color="auto" w:fill="FFFFFF" w:themeFill="background1"/>
            <w:vAlign w:val="center"/>
          </w:tcPr>
          <w:p w14:paraId="68CD40D1"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Secretaría General</w:t>
            </w:r>
          </w:p>
        </w:tc>
        <w:tc>
          <w:tcPr>
            <w:tcW w:w="1080" w:type="dxa"/>
            <w:shd w:val="clear" w:color="auto" w:fill="FFFFFF" w:themeFill="background1"/>
            <w:vAlign w:val="center"/>
          </w:tcPr>
          <w:p w14:paraId="253C90A2"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lang w:val="es-MX"/>
              </w:rPr>
              <w:t>Subdirección Técnica de Mejoramiento de la Mall Vial</w:t>
            </w:r>
          </w:p>
        </w:tc>
        <w:tc>
          <w:tcPr>
            <w:tcW w:w="945" w:type="dxa"/>
            <w:shd w:val="clear" w:color="auto" w:fill="FFFFFF" w:themeFill="background1"/>
            <w:vAlign w:val="center"/>
          </w:tcPr>
          <w:p w14:paraId="1F855040"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 Actividades por política</w:t>
            </w:r>
          </w:p>
        </w:tc>
        <w:tc>
          <w:tcPr>
            <w:tcW w:w="780" w:type="dxa"/>
            <w:shd w:val="clear" w:color="auto" w:fill="FFFFFF" w:themeFill="background1"/>
            <w:vAlign w:val="center"/>
          </w:tcPr>
          <w:p w14:paraId="58645FF8"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 Avance de ejecución</w:t>
            </w:r>
          </w:p>
        </w:tc>
      </w:tr>
      <w:tr w:rsidR="00C60BB7" w:rsidRPr="003B7146" w14:paraId="5ACA0395" w14:textId="77777777" w:rsidTr="003B7146">
        <w:trPr>
          <w:trHeight w:val="360"/>
        </w:trPr>
        <w:tc>
          <w:tcPr>
            <w:tcW w:w="1425" w:type="dxa"/>
            <w:shd w:val="clear" w:color="auto" w:fill="FFFFFF" w:themeFill="background1"/>
            <w:vAlign w:val="center"/>
          </w:tcPr>
          <w:p w14:paraId="4DA20F42" w14:textId="77777777" w:rsidR="00FC2085" w:rsidRPr="003B7146" w:rsidRDefault="00FC2085" w:rsidP="00D20B64">
            <w:pPr>
              <w:spacing w:after="0" w:line="257" w:lineRule="auto"/>
              <w:jc w:val="both"/>
              <w:rPr>
                <w:rFonts w:ascii="Arial" w:hAnsi="Arial" w:cs="Arial"/>
                <w:sz w:val="18"/>
                <w:szCs w:val="18"/>
              </w:rPr>
            </w:pPr>
            <w:r w:rsidRPr="003B7146">
              <w:rPr>
                <w:rFonts w:ascii="Arial" w:eastAsia="Arial Narrow" w:hAnsi="Arial" w:cs="Arial"/>
                <w:sz w:val="18"/>
                <w:szCs w:val="18"/>
              </w:rPr>
              <w:t>Control Interno</w:t>
            </w:r>
          </w:p>
        </w:tc>
        <w:tc>
          <w:tcPr>
            <w:tcW w:w="915" w:type="dxa"/>
            <w:shd w:val="clear" w:color="auto" w:fill="FFFFFF" w:themeFill="background1"/>
          </w:tcPr>
          <w:p w14:paraId="5D303F6D"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720" w:type="dxa"/>
            <w:shd w:val="clear" w:color="auto" w:fill="FFFFFF" w:themeFill="background1"/>
          </w:tcPr>
          <w:p w14:paraId="1EFE1A62"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85" w:type="dxa"/>
            <w:shd w:val="clear" w:color="auto" w:fill="FFFFFF" w:themeFill="background1"/>
          </w:tcPr>
          <w:p w14:paraId="1546D6A7"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72%</w:t>
            </w:r>
          </w:p>
        </w:tc>
        <w:tc>
          <w:tcPr>
            <w:tcW w:w="675" w:type="dxa"/>
            <w:shd w:val="clear" w:color="auto" w:fill="FFFFFF" w:themeFill="background1"/>
          </w:tcPr>
          <w:p w14:paraId="59A58F38"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00" w:type="dxa"/>
            <w:shd w:val="clear" w:color="auto" w:fill="FFFFFF" w:themeFill="background1"/>
          </w:tcPr>
          <w:p w14:paraId="3F744D48"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79%</w:t>
            </w:r>
          </w:p>
        </w:tc>
        <w:tc>
          <w:tcPr>
            <w:tcW w:w="810" w:type="dxa"/>
            <w:shd w:val="clear" w:color="auto" w:fill="FFFFFF" w:themeFill="background1"/>
          </w:tcPr>
          <w:p w14:paraId="6BC5993F"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1080" w:type="dxa"/>
            <w:shd w:val="clear" w:color="auto" w:fill="FFFFFF" w:themeFill="background1"/>
          </w:tcPr>
          <w:p w14:paraId="1694FAC7"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945" w:type="dxa"/>
            <w:shd w:val="clear" w:color="auto" w:fill="FFFFFF" w:themeFill="background1"/>
          </w:tcPr>
          <w:p w14:paraId="6C65658E"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30</w:t>
            </w:r>
          </w:p>
        </w:tc>
        <w:tc>
          <w:tcPr>
            <w:tcW w:w="780" w:type="dxa"/>
            <w:shd w:val="clear" w:color="auto" w:fill="FFFFFF" w:themeFill="background1"/>
          </w:tcPr>
          <w:p w14:paraId="08F5DA72"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77%</w:t>
            </w:r>
          </w:p>
        </w:tc>
      </w:tr>
      <w:tr w:rsidR="00C60BB7" w:rsidRPr="003B7146" w14:paraId="6577C2AD" w14:textId="77777777" w:rsidTr="003B7146">
        <w:trPr>
          <w:trHeight w:val="360"/>
        </w:trPr>
        <w:tc>
          <w:tcPr>
            <w:tcW w:w="1425" w:type="dxa"/>
            <w:shd w:val="clear" w:color="auto" w:fill="FFFFFF" w:themeFill="background1"/>
            <w:vAlign w:val="bottom"/>
          </w:tcPr>
          <w:p w14:paraId="12F83F80" w14:textId="77777777" w:rsidR="00FC2085" w:rsidRPr="003B7146" w:rsidRDefault="00FC2085" w:rsidP="00D20B64">
            <w:pPr>
              <w:spacing w:after="0" w:line="257" w:lineRule="auto"/>
              <w:jc w:val="both"/>
              <w:rPr>
                <w:rFonts w:ascii="Arial" w:hAnsi="Arial" w:cs="Arial"/>
                <w:sz w:val="18"/>
                <w:szCs w:val="18"/>
              </w:rPr>
            </w:pPr>
            <w:r w:rsidRPr="003B7146">
              <w:rPr>
                <w:rFonts w:ascii="Arial" w:eastAsia="Arial Narrow" w:hAnsi="Arial" w:cs="Arial"/>
                <w:sz w:val="18"/>
                <w:szCs w:val="18"/>
              </w:rPr>
              <w:t xml:space="preserve">Defensa jurídica </w:t>
            </w:r>
          </w:p>
        </w:tc>
        <w:tc>
          <w:tcPr>
            <w:tcW w:w="915" w:type="dxa"/>
            <w:shd w:val="clear" w:color="auto" w:fill="FFFFFF" w:themeFill="background1"/>
          </w:tcPr>
          <w:p w14:paraId="58A8D935"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720" w:type="dxa"/>
            <w:shd w:val="clear" w:color="auto" w:fill="FFFFFF" w:themeFill="background1"/>
          </w:tcPr>
          <w:p w14:paraId="60A19993"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85" w:type="dxa"/>
            <w:shd w:val="clear" w:color="auto" w:fill="FFFFFF" w:themeFill="background1"/>
          </w:tcPr>
          <w:p w14:paraId="328D75A5"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75" w:type="dxa"/>
            <w:shd w:val="clear" w:color="auto" w:fill="FFFFFF" w:themeFill="background1"/>
          </w:tcPr>
          <w:p w14:paraId="77E6FB3A"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c>
          <w:tcPr>
            <w:tcW w:w="600" w:type="dxa"/>
            <w:shd w:val="clear" w:color="auto" w:fill="FFFFFF" w:themeFill="background1"/>
          </w:tcPr>
          <w:p w14:paraId="7340DA6D"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10" w:type="dxa"/>
            <w:shd w:val="clear" w:color="auto" w:fill="FFFFFF" w:themeFill="background1"/>
          </w:tcPr>
          <w:p w14:paraId="1A087944"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1080" w:type="dxa"/>
            <w:shd w:val="clear" w:color="auto" w:fill="FFFFFF" w:themeFill="background1"/>
          </w:tcPr>
          <w:p w14:paraId="5220EE4F"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945" w:type="dxa"/>
            <w:shd w:val="clear" w:color="auto" w:fill="FFFFFF" w:themeFill="background1"/>
          </w:tcPr>
          <w:p w14:paraId="546326E9"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9</w:t>
            </w:r>
          </w:p>
        </w:tc>
        <w:tc>
          <w:tcPr>
            <w:tcW w:w="780" w:type="dxa"/>
            <w:shd w:val="clear" w:color="auto" w:fill="FFFFFF" w:themeFill="background1"/>
          </w:tcPr>
          <w:p w14:paraId="7AD8AD28"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r>
      <w:tr w:rsidR="00C60BB7" w:rsidRPr="003B7146" w14:paraId="59414540" w14:textId="77777777" w:rsidTr="003B7146">
        <w:trPr>
          <w:trHeight w:val="360"/>
        </w:trPr>
        <w:tc>
          <w:tcPr>
            <w:tcW w:w="1425" w:type="dxa"/>
            <w:shd w:val="clear" w:color="auto" w:fill="FFFFFF" w:themeFill="background1"/>
            <w:vAlign w:val="center"/>
          </w:tcPr>
          <w:p w14:paraId="3E745D76" w14:textId="77777777" w:rsidR="00FC2085" w:rsidRPr="003B7146" w:rsidRDefault="00FC2085" w:rsidP="00D20B64">
            <w:pPr>
              <w:spacing w:after="0" w:line="257" w:lineRule="auto"/>
              <w:jc w:val="both"/>
              <w:rPr>
                <w:rFonts w:ascii="Arial" w:hAnsi="Arial" w:cs="Arial"/>
                <w:sz w:val="18"/>
                <w:szCs w:val="18"/>
              </w:rPr>
            </w:pPr>
            <w:r w:rsidRPr="003B7146">
              <w:rPr>
                <w:rFonts w:ascii="Arial" w:eastAsia="Arial Narrow" w:hAnsi="Arial" w:cs="Arial"/>
                <w:sz w:val="18"/>
                <w:szCs w:val="18"/>
                <w:lang w:val="es-MX"/>
              </w:rPr>
              <w:t xml:space="preserve">Fortalecimiento Organizacional </w:t>
            </w:r>
          </w:p>
        </w:tc>
        <w:tc>
          <w:tcPr>
            <w:tcW w:w="915" w:type="dxa"/>
            <w:shd w:val="clear" w:color="auto" w:fill="FFFFFF" w:themeFill="background1"/>
          </w:tcPr>
          <w:p w14:paraId="11323FF4"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c>
          <w:tcPr>
            <w:tcW w:w="720" w:type="dxa"/>
            <w:shd w:val="clear" w:color="auto" w:fill="FFFFFF" w:themeFill="background1"/>
          </w:tcPr>
          <w:p w14:paraId="4FCC1D13"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85" w:type="dxa"/>
            <w:shd w:val="clear" w:color="auto" w:fill="FFFFFF" w:themeFill="background1"/>
          </w:tcPr>
          <w:p w14:paraId="64844CE6"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75" w:type="dxa"/>
            <w:shd w:val="clear" w:color="auto" w:fill="FFFFFF" w:themeFill="background1"/>
          </w:tcPr>
          <w:p w14:paraId="4286FC14"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00" w:type="dxa"/>
            <w:shd w:val="clear" w:color="auto" w:fill="FFFFFF" w:themeFill="background1"/>
          </w:tcPr>
          <w:p w14:paraId="4F817404"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10" w:type="dxa"/>
            <w:shd w:val="clear" w:color="auto" w:fill="FFFFFF" w:themeFill="background1"/>
          </w:tcPr>
          <w:p w14:paraId="344C94BF"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c>
          <w:tcPr>
            <w:tcW w:w="1080" w:type="dxa"/>
            <w:shd w:val="clear" w:color="auto" w:fill="FFFFFF" w:themeFill="background1"/>
          </w:tcPr>
          <w:p w14:paraId="78F32E50"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945" w:type="dxa"/>
            <w:shd w:val="clear" w:color="auto" w:fill="FFFFFF" w:themeFill="background1"/>
          </w:tcPr>
          <w:p w14:paraId="2444A57B"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4</w:t>
            </w:r>
          </w:p>
        </w:tc>
        <w:tc>
          <w:tcPr>
            <w:tcW w:w="780" w:type="dxa"/>
            <w:shd w:val="clear" w:color="auto" w:fill="FFFFFF" w:themeFill="background1"/>
          </w:tcPr>
          <w:p w14:paraId="788D213E"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r>
      <w:tr w:rsidR="00C60BB7" w:rsidRPr="003B7146" w14:paraId="7AEC55C6" w14:textId="77777777" w:rsidTr="003B7146">
        <w:trPr>
          <w:trHeight w:val="360"/>
        </w:trPr>
        <w:tc>
          <w:tcPr>
            <w:tcW w:w="1425" w:type="dxa"/>
            <w:shd w:val="clear" w:color="auto" w:fill="FFFFFF" w:themeFill="background1"/>
            <w:vAlign w:val="bottom"/>
          </w:tcPr>
          <w:p w14:paraId="380AA0A9" w14:textId="77777777" w:rsidR="00FC2085" w:rsidRPr="003B7146" w:rsidRDefault="00FC2085" w:rsidP="00D20B64">
            <w:pPr>
              <w:spacing w:after="0" w:line="257" w:lineRule="auto"/>
              <w:jc w:val="both"/>
              <w:rPr>
                <w:rFonts w:ascii="Arial" w:hAnsi="Arial" w:cs="Arial"/>
                <w:sz w:val="18"/>
                <w:szCs w:val="18"/>
              </w:rPr>
            </w:pPr>
            <w:r w:rsidRPr="003B7146">
              <w:rPr>
                <w:rFonts w:ascii="Arial" w:eastAsia="Arial Narrow" w:hAnsi="Arial" w:cs="Arial"/>
                <w:sz w:val="18"/>
                <w:szCs w:val="18"/>
              </w:rPr>
              <w:t xml:space="preserve">Gestión Ambiental </w:t>
            </w:r>
          </w:p>
        </w:tc>
        <w:tc>
          <w:tcPr>
            <w:tcW w:w="915" w:type="dxa"/>
            <w:shd w:val="clear" w:color="auto" w:fill="FFFFFF" w:themeFill="background1"/>
          </w:tcPr>
          <w:p w14:paraId="0AC24944"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720" w:type="dxa"/>
            <w:shd w:val="clear" w:color="auto" w:fill="FFFFFF" w:themeFill="background1"/>
          </w:tcPr>
          <w:p w14:paraId="5A816F52"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c>
          <w:tcPr>
            <w:tcW w:w="885" w:type="dxa"/>
            <w:shd w:val="clear" w:color="auto" w:fill="FFFFFF" w:themeFill="background1"/>
          </w:tcPr>
          <w:p w14:paraId="329890C7"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75" w:type="dxa"/>
            <w:shd w:val="clear" w:color="auto" w:fill="FFFFFF" w:themeFill="background1"/>
          </w:tcPr>
          <w:p w14:paraId="21F70307"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00" w:type="dxa"/>
            <w:shd w:val="clear" w:color="auto" w:fill="FFFFFF" w:themeFill="background1"/>
          </w:tcPr>
          <w:p w14:paraId="1C3BEA21"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10" w:type="dxa"/>
            <w:shd w:val="clear" w:color="auto" w:fill="FFFFFF" w:themeFill="background1"/>
          </w:tcPr>
          <w:p w14:paraId="4191AB83"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1080" w:type="dxa"/>
            <w:shd w:val="clear" w:color="auto" w:fill="FFFFFF" w:themeFill="background1"/>
          </w:tcPr>
          <w:p w14:paraId="0C6D8AEC"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945" w:type="dxa"/>
            <w:shd w:val="clear" w:color="auto" w:fill="FFFFFF" w:themeFill="background1"/>
          </w:tcPr>
          <w:p w14:paraId="61773A67"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6</w:t>
            </w:r>
          </w:p>
        </w:tc>
        <w:tc>
          <w:tcPr>
            <w:tcW w:w="780" w:type="dxa"/>
            <w:shd w:val="clear" w:color="auto" w:fill="FFFFFF" w:themeFill="background1"/>
          </w:tcPr>
          <w:p w14:paraId="360863E0"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r>
      <w:tr w:rsidR="00C60BB7" w:rsidRPr="003B7146" w14:paraId="055D6FB6" w14:textId="77777777" w:rsidTr="003B7146">
        <w:trPr>
          <w:trHeight w:val="360"/>
        </w:trPr>
        <w:tc>
          <w:tcPr>
            <w:tcW w:w="1425" w:type="dxa"/>
            <w:shd w:val="clear" w:color="auto" w:fill="FFFFFF" w:themeFill="background1"/>
            <w:vAlign w:val="center"/>
          </w:tcPr>
          <w:p w14:paraId="57A37F1F" w14:textId="77777777" w:rsidR="00FC2085" w:rsidRPr="003B7146" w:rsidRDefault="00FC2085" w:rsidP="00D20B64">
            <w:pPr>
              <w:spacing w:after="0" w:line="257" w:lineRule="auto"/>
              <w:jc w:val="both"/>
              <w:rPr>
                <w:rFonts w:ascii="Arial" w:hAnsi="Arial" w:cs="Arial"/>
                <w:sz w:val="18"/>
                <w:szCs w:val="18"/>
              </w:rPr>
            </w:pPr>
            <w:r w:rsidRPr="003B7146">
              <w:rPr>
                <w:rFonts w:ascii="Arial" w:eastAsia="Arial Narrow" w:hAnsi="Arial" w:cs="Arial"/>
                <w:sz w:val="18"/>
                <w:szCs w:val="18"/>
                <w:lang w:val="es-MX"/>
              </w:rPr>
              <w:t>Gestión del Conocimiento y la Innovación</w:t>
            </w:r>
          </w:p>
        </w:tc>
        <w:tc>
          <w:tcPr>
            <w:tcW w:w="915" w:type="dxa"/>
            <w:shd w:val="clear" w:color="auto" w:fill="FFFFFF" w:themeFill="background1"/>
          </w:tcPr>
          <w:p w14:paraId="36509B35"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720" w:type="dxa"/>
            <w:shd w:val="clear" w:color="auto" w:fill="FFFFFF" w:themeFill="background1"/>
          </w:tcPr>
          <w:p w14:paraId="4D5F1D04"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85" w:type="dxa"/>
            <w:shd w:val="clear" w:color="auto" w:fill="FFFFFF" w:themeFill="background1"/>
          </w:tcPr>
          <w:p w14:paraId="54E8F759"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c>
          <w:tcPr>
            <w:tcW w:w="675" w:type="dxa"/>
            <w:shd w:val="clear" w:color="auto" w:fill="FFFFFF" w:themeFill="background1"/>
          </w:tcPr>
          <w:p w14:paraId="0865E375"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00" w:type="dxa"/>
            <w:shd w:val="clear" w:color="auto" w:fill="FFFFFF" w:themeFill="background1"/>
          </w:tcPr>
          <w:p w14:paraId="47D3B5FA"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10" w:type="dxa"/>
            <w:shd w:val="clear" w:color="auto" w:fill="FFFFFF" w:themeFill="background1"/>
          </w:tcPr>
          <w:p w14:paraId="1FF913AF"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69%</w:t>
            </w:r>
          </w:p>
        </w:tc>
        <w:tc>
          <w:tcPr>
            <w:tcW w:w="1080" w:type="dxa"/>
            <w:shd w:val="clear" w:color="auto" w:fill="FFFFFF" w:themeFill="background1"/>
          </w:tcPr>
          <w:p w14:paraId="3174EE93"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c>
          <w:tcPr>
            <w:tcW w:w="945" w:type="dxa"/>
            <w:shd w:val="clear" w:color="auto" w:fill="FFFFFF" w:themeFill="background1"/>
          </w:tcPr>
          <w:p w14:paraId="6DF15A9C"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18</w:t>
            </w:r>
          </w:p>
        </w:tc>
        <w:tc>
          <w:tcPr>
            <w:tcW w:w="780" w:type="dxa"/>
            <w:shd w:val="clear" w:color="auto" w:fill="FFFFFF" w:themeFill="background1"/>
          </w:tcPr>
          <w:p w14:paraId="5F2E1160"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86%</w:t>
            </w:r>
          </w:p>
        </w:tc>
      </w:tr>
      <w:tr w:rsidR="00C60BB7" w:rsidRPr="003B7146" w14:paraId="32203BE7" w14:textId="77777777" w:rsidTr="003B7146">
        <w:trPr>
          <w:trHeight w:val="360"/>
        </w:trPr>
        <w:tc>
          <w:tcPr>
            <w:tcW w:w="1425" w:type="dxa"/>
            <w:shd w:val="clear" w:color="auto" w:fill="FFFFFF" w:themeFill="background1"/>
            <w:vAlign w:val="bottom"/>
          </w:tcPr>
          <w:p w14:paraId="6C9358CE" w14:textId="77777777" w:rsidR="00FC2085" w:rsidRPr="003B7146" w:rsidRDefault="00FC2085" w:rsidP="00D20B64">
            <w:pPr>
              <w:spacing w:after="0" w:line="257" w:lineRule="auto"/>
              <w:jc w:val="both"/>
              <w:rPr>
                <w:rFonts w:ascii="Arial" w:hAnsi="Arial" w:cs="Arial"/>
                <w:sz w:val="18"/>
                <w:szCs w:val="18"/>
              </w:rPr>
            </w:pPr>
            <w:r w:rsidRPr="003B7146">
              <w:rPr>
                <w:rFonts w:ascii="Arial" w:eastAsia="Arial Narrow" w:hAnsi="Arial" w:cs="Arial"/>
                <w:sz w:val="18"/>
                <w:szCs w:val="18"/>
              </w:rPr>
              <w:t>Gestión Documental</w:t>
            </w:r>
          </w:p>
        </w:tc>
        <w:tc>
          <w:tcPr>
            <w:tcW w:w="915" w:type="dxa"/>
            <w:shd w:val="clear" w:color="auto" w:fill="FFFFFF" w:themeFill="background1"/>
          </w:tcPr>
          <w:p w14:paraId="6BC2BFCF"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720" w:type="dxa"/>
            <w:shd w:val="clear" w:color="auto" w:fill="FFFFFF" w:themeFill="background1"/>
          </w:tcPr>
          <w:p w14:paraId="29455479"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c>
          <w:tcPr>
            <w:tcW w:w="885" w:type="dxa"/>
            <w:shd w:val="clear" w:color="auto" w:fill="FFFFFF" w:themeFill="background1"/>
          </w:tcPr>
          <w:p w14:paraId="63C66B90"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75" w:type="dxa"/>
            <w:shd w:val="clear" w:color="auto" w:fill="FFFFFF" w:themeFill="background1"/>
          </w:tcPr>
          <w:p w14:paraId="4E1969B3"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00" w:type="dxa"/>
            <w:shd w:val="clear" w:color="auto" w:fill="FFFFFF" w:themeFill="background1"/>
          </w:tcPr>
          <w:p w14:paraId="3FF8D191"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10" w:type="dxa"/>
            <w:shd w:val="clear" w:color="auto" w:fill="FFFFFF" w:themeFill="background1"/>
          </w:tcPr>
          <w:p w14:paraId="478C83D6"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94%</w:t>
            </w:r>
          </w:p>
        </w:tc>
        <w:tc>
          <w:tcPr>
            <w:tcW w:w="1080" w:type="dxa"/>
            <w:shd w:val="clear" w:color="auto" w:fill="FFFFFF" w:themeFill="background1"/>
          </w:tcPr>
          <w:p w14:paraId="74AA929D"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945" w:type="dxa"/>
            <w:shd w:val="clear" w:color="auto" w:fill="FFFFFF" w:themeFill="background1"/>
          </w:tcPr>
          <w:p w14:paraId="4EC78420"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15</w:t>
            </w:r>
          </w:p>
        </w:tc>
        <w:tc>
          <w:tcPr>
            <w:tcW w:w="780" w:type="dxa"/>
            <w:shd w:val="clear" w:color="auto" w:fill="FFFFFF" w:themeFill="background1"/>
          </w:tcPr>
          <w:p w14:paraId="57249977"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94%</w:t>
            </w:r>
          </w:p>
        </w:tc>
      </w:tr>
      <w:tr w:rsidR="00C60BB7" w:rsidRPr="003B7146" w14:paraId="64251ACB" w14:textId="77777777" w:rsidTr="003B7146">
        <w:trPr>
          <w:trHeight w:val="360"/>
        </w:trPr>
        <w:tc>
          <w:tcPr>
            <w:tcW w:w="1425" w:type="dxa"/>
            <w:shd w:val="clear" w:color="auto" w:fill="FFFFFF" w:themeFill="background1"/>
            <w:vAlign w:val="center"/>
          </w:tcPr>
          <w:p w14:paraId="19A6E64F" w14:textId="77777777" w:rsidR="00FC2085" w:rsidRPr="003B7146" w:rsidRDefault="00FC2085" w:rsidP="00D20B64">
            <w:pPr>
              <w:spacing w:after="0" w:line="257" w:lineRule="auto"/>
              <w:jc w:val="both"/>
              <w:rPr>
                <w:rFonts w:ascii="Arial" w:hAnsi="Arial" w:cs="Arial"/>
                <w:sz w:val="18"/>
                <w:szCs w:val="18"/>
              </w:rPr>
            </w:pPr>
            <w:r w:rsidRPr="003B7146">
              <w:rPr>
                <w:rFonts w:ascii="Arial" w:eastAsia="Arial Narrow" w:hAnsi="Arial" w:cs="Arial"/>
                <w:sz w:val="18"/>
                <w:szCs w:val="18"/>
                <w:lang w:val="es-MX"/>
              </w:rPr>
              <w:t>Gestión Estratégica del Talento Humano</w:t>
            </w:r>
          </w:p>
        </w:tc>
        <w:tc>
          <w:tcPr>
            <w:tcW w:w="915" w:type="dxa"/>
            <w:shd w:val="clear" w:color="auto" w:fill="FFFFFF" w:themeFill="background1"/>
          </w:tcPr>
          <w:p w14:paraId="32DE32ED"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720" w:type="dxa"/>
            <w:shd w:val="clear" w:color="auto" w:fill="FFFFFF" w:themeFill="background1"/>
          </w:tcPr>
          <w:p w14:paraId="115479DA"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85" w:type="dxa"/>
            <w:shd w:val="clear" w:color="auto" w:fill="FFFFFF" w:themeFill="background1"/>
          </w:tcPr>
          <w:p w14:paraId="70D36C2C"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c>
          <w:tcPr>
            <w:tcW w:w="675" w:type="dxa"/>
            <w:shd w:val="clear" w:color="auto" w:fill="FFFFFF" w:themeFill="background1"/>
          </w:tcPr>
          <w:p w14:paraId="79E9B4DD"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00" w:type="dxa"/>
            <w:shd w:val="clear" w:color="auto" w:fill="FFFFFF" w:themeFill="background1"/>
          </w:tcPr>
          <w:p w14:paraId="15CC7D3F"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10" w:type="dxa"/>
            <w:shd w:val="clear" w:color="auto" w:fill="FFFFFF" w:themeFill="background1"/>
          </w:tcPr>
          <w:p w14:paraId="60ED9035"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78%</w:t>
            </w:r>
          </w:p>
        </w:tc>
        <w:tc>
          <w:tcPr>
            <w:tcW w:w="1080" w:type="dxa"/>
            <w:shd w:val="clear" w:color="auto" w:fill="FFFFFF" w:themeFill="background1"/>
          </w:tcPr>
          <w:p w14:paraId="14C2358C"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945" w:type="dxa"/>
            <w:shd w:val="clear" w:color="auto" w:fill="FFFFFF" w:themeFill="background1"/>
          </w:tcPr>
          <w:p w14:paraId="798CEBBC"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31</w:t>
            </w:r>
          </w:p>
        </w:tc>
        <w:tc>
          <w:tcPr>
            <w:tcW w:w="780" w:type="dxa"/>
            <w:shd w:val="clear" w:color="auto" w:fill="FFFFFF" w:themeFill="background1"/>
          </w:tcPr>
          <w:p w14:paraId="2E3C8E20"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81%</w:t>
            </w:r>
          </w:p>
        </w:tc>
      </w:tr>
      <w:tr w:rsidR="00C60BB7" w:rsidRPr="003B7146" w14:paraId="1A4E3805" w14:textId="77777777" w:rsidTr="003B7146">
        <w:trPr>
          <w:trHeight w:val="360"/>
        </w:trPr>
        <w:tc>
          <w:tcPr>
            <w:tcW w:w="1425" w:type="dxa"/>
            <w:shd w:val="clear" w:color="auto" w:fill="FFFFFF" w:themeFill="background1"/>
            <w:vAlign w:val="bottom"/>
          </w:tcPr>
          <w:p w14:paraId="7E81CE49" w14:textId="77777777" w:rsidR="00FC2085" w:rsidRPr="003B7146" w:rsidRDefault="00FC2085" w:rsidP="00D20B64">
            <w:pPr>
              <w:spacing w:after="0" w:line="257" w:lineRule="auto"/>
              <w:jc w:val="both"/>
              <w:rPr>
                <w:rFonts w:ascii="Arial" w:hAnsi="Arial" w:cs="Arial"/>
                <w:sz w:val="18"/>
                <w:szCs w:val="18"/>
              </w:rPr>
            </w:pPr>
            <w:r w:rsidRPr="003B7146">
              <w:rPr>
                <w:rFonts w:ascii="Arial" w:eastAsia="Arial Narrow" w:hAnsi="Arial" w:cs="Arial"/>
                <w:sz w:val="18"/>
                <w:szCs w:val="18"/>
              </w:rPr>
              <w:t>Gestión Presupuestal</w:t>
            </w:r>
          </w:p>
        </w:tc>
        <w:tc>
          <w:tcPr>
            <w:tcW w:w="915" w:type="dxa"/>
            <w:shd w:val="clear" w:color="auto" w:fill="FFFFFF" w:themeFill="background1"/>
          </w:tcPr>
          <w:p w14:paraId="54D3BFFA"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720" w:type="dxa"/>
            <w:shd w:val="clear" w:color="auto" w:fill="FFFFFF" w:themeFill="background1"/>
          </w:tcPr>
          <w:p w14:paraId="5A78C498"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85" w:type="dxa"/>
            <w:shd w:val="clear" w:color="auto" w:fill="FFFFFF" w:themeFill="background1"/>
          </w:tcPr>
          <w:p w14:paraId="661ACED6"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50%</w:t>
            </w:r>
          </w:p>
        </w:tc>
        <w:tc>
          <w:tcPr>
            <w:tcW w:w="675" w:type="dxa"/>
            <w:shd w:val="clear" w:color="auto" w:fill="FFFFFF" w:themeFill="background1"/>
          </w:tcPr>
          <w:p w14:paraId="2D7DDCDB"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00" w:type="dxa"/>
            <w:shd w:val="clear" w:color="auto" w:fill="FFFFFF" w:themeFill="background1"/>
          </w:tcPr>
          <w:p w14:paraId="508E93BA"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10" w:type="dxa"/>
            <w:shd w:val="clear" w:color="auto" w:fill="FFFFFF" w:themeFill="background1"/>
          </w:tcPr>
          <w:p w14:paraId="08C61C11"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1080" w:type="dxa"/>
            <w:shd w:val="clear" w:color="auto" w:fill="FFFFFF" w:themeFill="background1"/>
          </w:tcPr>
          <w:p w14:paraId="332F7552"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945" w:type="dxa"/>
            <w:shd w:val="clear" w:color="auto" w:fill="FFFFFF" w:themeFill="background1"/>
          </w:tcPr>
          <w:p w14:paraId="3EB486A8"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w:t>
            </w:r>
          </w:p>
        </w:tc>
        <w:tc>
          <w:tcPr>
            <w:tcW w:w="780" w:type="dxa"/>
            <w:shd w:val="clear" w:color="auto" w:fill="FFFFFF" w:themeFill="background1"/>
          </w:tcPr>
          <w:p w14:paraId="2E9EB9E4"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50%</w:t>
            </w:r>
          </w:p>
        </w:tc>
      </w:tr>
      <w:tr w:rsidR="00C60BB7" w:rsidRPr="003B7146" w14:paraId="6C30B761" w14:textId="77777777" w:rsidTr="003B7146">
        <w:trPr>
          <w:trHeight w:val="360"/>
        </w:trPr>
        <w:tc>
          <w:tcPr>
            <w:tcW w:w="1425" w:type="dxa"/>
            <w:shd w:val="clear" w:color="auto" w:fill="FFFFFF" w:themeFill="background1"/>
            <w:vAlign w:val="center"/>
          </w:tcPr>
          <w:p w14:paraId="45C7E9A3" w14:textId="77777777" w:rsidR="00FC2085" w:rsidRPr="003B7146" w:rsidRDefault="00FC2085" w:rsidP="00D20B64">
            <w:pPr>
              <w:spacing w:after="0" w:line="257" w:lineRule="auto"/>
              <w:jc w:val="both"/>
              <w:rPr>
                <w:rFonts w:ascii="Arial" w:hAnsi="Arial" w:cs="Arial"/>
                <w:sz w:val="18"/>
                <w:szCs w:val="18"/>
              </w:rPr>
            </w:pPr>
            <w:r w:rsidRPr="003B7146">
              <w:rPr>
                <w:rFonts w:ascii="Arial" w:eastAsia="Arial Narrow" w:hAnsi="Arial" w:cs="Arial"/>
                <w:sz w:val="18"/>
                <w:szCs w:val="18"/>
              </w:rPr>
              <w:t>Gobierno Digital</w:t>
            </w:r>
          </w:p>
        </w:tc>
        <w:tc>
          <w:tcPr>
            <w:tcW w:w="915" w:type="dxa"/>
            <w:shd w:val="clear" w:color="auto" w:fill="FFFFFF" w:themeFill="background1"/>
          </w:tcPr>
          <w:p w14:paraId="215AF98B"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720" w:type="dxa"/>
            <w:shd w:val="clear" w:color="auto" w:fill="FFFFFF" w:themeFill="background1"/>
          </w:tcPr>
          <w:p w14:paraId="3A240F7B"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85" w:type="dxa"/>
            <w:shd w:val="clear" w:color="auto" w:fill="FFFFFF" w:themeFill="background1"/>
          </w:tcPr>
          <w:p w14:paraId="1472AE30"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75" w:type="dxa"/>
            <w:shd w:val="clear" w:color="auto" w:fill="FFFFFF" w:themeFill="background1"/>
          </w:tcPr>
          <w:p w14:paraId="0E912C60"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00" w:type="dxa"/>
            <w:shd w:val="clear" w:color="auto" w:fill="FFFFFF" w:themeFill="background1"/>
          </w:tcPr>
          <w:p w14:paraId="7260168B"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10" w:type="dxa"/>
            <w:shd w:val="clear" w:color="auto" w:fill="FFFFFF" w:themeFill="background1"/>
          </w:tcPr>
          <w:p w14:paraId="6B4DD11F"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94%</w:t>
            </w:r>
          </w:p>
        </w:tc>
        <w:tc>
          <w:tcPr>
            <w:tcW w:w="1080" w:type="dxa"/>
            <w:shd w:val="clear" w:color="auto" w:fill="FFFFFF" w:themeFill="background1"/>
          </w:tcPr>
          <w:p w14:paraId="235C9191"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945" w:type="dxa"/>
            <w:shd w:val="clear" w:color="auto" w:fill="FFFFFF" w:themeFill="background1"/>
          </w:tcPr>
          <w:p w14:paraId="31493288"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20</w:t>
            </w:r>
          </w:p>
        </w:tc>
        <w:tc>
          <w:tcPr>
            <w:tcW w:w="780" w:type="dxa"/>
            <w:shd w:val="clear" w:color="auto" w:fill="FFFFFF" w:themeFill="background1"/>
          </w:tcPr>
          <w:p w14:paraId="6024507D"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94%</w:t>
            </w:r>
          </w:p>
        </w:tc>
      </w:tr>
      <w:tr w:rsidR="00C60BB7" w:rsidRPr="003B7146" w14:paraId="7A852E39" w14:textId="77777777" w:rsidTr="003B7146">
        <w:trPr>
          <w:trHeight w:val="360"/>
        </w:trPr>
        <w:tc>
          <w:tcPr>
            <w:tcW w:w="1425" w:type="dxa"/>
            <w:shd w:val="clear" w:color="auto" w:fill="FFFFFF" w:themeFill="background1"/>
            <w:vAlign w:val="center"/>
          </w:tcPr>
          <w:p w14:paraId="23F7FAA1" w14:textId="77777777" w:rsidR="00FC2085" w:rsidRPr="003B7146" w:rsidRDefault="00FC2085" w:rsidP="00D20B64">
            <w:pPr>
              <w:spacing w:after="0" w:line="257" w:lineRule="auto"/>
              <w:jc w:val="both"/>
              <w:rPr>
                <w:rFonts w:ascii="Arial" w:hAnsi="Arial" w:cs="Arial"/>
                <w:sz w:val="18"/>
                <w:szCs w:val="18"/>
              </w:rPr>
            </w:pPr>
            <w:r w:rsidRPr="003B7146">
              <w:rPr>
                <w:rFonts w:ascii="Arial" w:eastAsia="Arial Narrow" w:hAnsi="Arial" w:cs="Arial"/>
                <w:sz w:val="18"/>
                <w:szCs w:val="18"/>
              </w:rPr>
              <w:t>Integridad</w:t>
            </w:r>
          </w:p>
        </w:tc>
        <w:tc>
          <w:tcPr>
            <w:tcW w:w="915" w:type="dxa"/>
            <w:shd w:val="clear" w:color="auto" w:fill="FFFFFF" w:themeFill="background1"/>
          </w:tcPr>
          <w:p w14:paraId="7B56A5A9"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720" w:type="dxa"/>
            <w:shd w:val="clear" w:color="auto" w:fill="FFFFFF" w:themeFill="background1"/>
          </w:tcPr>
          <w:p w14:paraId="461E46EB"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85" w:type="dxa"/>
            <w:shd w:val="clear" w:color="auto" w:fill="FFFFFF" w:themeFill="background1"/>
          </w:tcPr>
          <w:p w14:paraId="12938F66"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c>
          <w:tcPr>
            <w:tcW w:w="675" w:type="dxa"/>
            <w:shd w:val="clear" w:color="auto" w:fill="FFFFFF" w:themeFill="background1"/>
          </w:tcPr>
          <w:p w14:paraId="41F0F05B"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00" w:type="dxa"/>
            <w:shd w:val="clear" w:color="auto" w:fill="FFFFFF" w:themeFill="background1"/>
          </w:tcPr>
          <w:p w14:paraId="5341A4A8"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10" w:type="dxa"/>
            <w:shd w:val="clear" w:color="auto" w:fill="FFFFFF" w:themeFill="background1"/>
          </w:tcPr>
          <w:p w14:paraId="18569375"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c>
          <w:tcPr>
            <w:tcW w:w="1080" w:type="dxa"/>
            <w:shd w:val="clear" w:color="auto" w:fill="FFFFFF" w:themeFill="background1"/>
          </w:tcPr>
          <w:p w14:paraId="4C639B7D"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945" w:type="dxa"/>
            <w:shd w:val="clear" w:color="auto" w:fill="FFFFFF" w:themeFill="background1"/>
          </w:tcPr>
          <w:p w14:paraId="2450D5CA"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12</w:t>
            </w:r>
          </w:p>
        </w:tc>
        <w:tc>
          <w:tcPr>
            <w:tcW w:w="780" w:type="dxa"/>
            <w:shd w:val="clear" w:color="auto" w:fill="FFFFFF" w:themeFill="background1"/>
          </w:tcPr>
          <w:p w14:paraId="4C2675E2"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r>
      <w:tr w:rsidR="00C60BB7" w:rsidRPr="003B7146" w14:paraId="2A764507" w14:textId="77777777" w:rsidTr="003B7146">
        <w:trPr>
          <w:trHeight w:val="345"/>
        </w:trPr>
        <w:tc>
          <w:tcPr>
            <w:tcW w:w="1425" w:type="dxa"/>
            <w:shd w:val="clear" w:color="auto" w:fill="FFFFFF" w:themeFill="background1"/>
            <w:vAlign w:val="center"/>
          </w:tcPr>
          <w:p w14:paraId="624B39B7" w14:textId="77777777" w:rsidR="00FC2085" w:rsidRPr="003B7146" w:rsidRDefault="00FC2085" w:rsidP="00D20B64">
            <w:pPr>
              <w:spacing w:after="0" w:line="257" w:lineRule="auto"/>
              <w:jc w:val="both"/>
              <w:rPr>
                <w:rFonts w:ascii="Arial" w:hAnsi="Arial" w:cs="Arial"/>
                <w:sz w:val="18"/>
                <w:szCs w:val="18"/>
              </w:rPr>
            </w:pPr>
            <w:r w:rsidRPr="003B7146">
              <w:rPr>
                <w:rFonts w:ascii="Arial" w:eastAsia="Arial Narrow" w:hAnsi="Arial" w:cs="Arial"/>
                <w:sz w:val="18"/>
                <w:szCs w:val="18"/>
                <w:lang w:val="es-MX"/>
              </w:rPr>
              <w:t xml:space="preserve">Participación Ciudadana </w:t>
            </w:r>
          </w:p>
        </w:tc>
        <w:tc>
          <w:tcPr>
            <w:tcW w:w="915" w:type="dxa"/>
            <w:shd w:val="clear" w:color="auto" w:fill="FFFFFF" w:themeFill="background1"/>
          </w:tcPr>
          <w:p w14:paraId="7AF208CE"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720" w:type="dxa"/>
            <w:shd w:val="clear" w:color="auto" w:fill="FFFFFF" w:themeFill="background1"/>
          </w:tcPr>
          <w:p w14:paraId="3248B32F"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87%</w:t>
            </w:r>
          </w:p>
        </w:tc>
        <w:tc>
          <w:tcPr>
            <w:tcW w:w="885" w:type="dxa"/>
            <w:shd w:val="clear" w:color="auto" w:fill="FFFFFF" w:themeFill="background1"/>
          </w:tcPr>
          <w:p w14:paraId="2A0EDEBA"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c>
          <w:tcPr>
            <w:tcW w:w="675" w:type="dxa"/>
            <w:shd w:val="clear" w:color="auto" w:fill="FFFFFF" w:themeFill="background1"/>
          </w:tcPr>
          <w:p w14:paraId="17835872"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00" w:type="dxa"/>
            <w:shd w:val="clear" w:color="auto" w:fill="FFFFFF" w:themeFill="background1"/>
          </w:tcPr>
          <w:p w14:paraId="24E4BCD8"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c>
          <w:tcPr>
            <w:tcW w:w="810" w:type="dxa"/>
            <w:shd w:val="clear" w:color="auto" w:fill="FFFFFF" w:themeFill="background1"/>
          </w:tcPr>
          <w:p w14:paraId="762D837B"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c>
          <w:tcPr>
            <w:tcW w:w="1080" w:type="dxa"/>
            <w:shd w:val="clear" w:color="auto" w:fill="FFFFFF" w:themeFill="background1"/>
          </w:tcPr>
          <w:p w14:paraId="4B19FDCB"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c>
          <w:tcPr>
            <w:tcW w:w="945" w:type="dxa"/>
            <w:shd w:val="clear" w:color="auto" w:fill="FFFFFF" w:themeFill="background1"/>
          </w:tcPr>
          <w:p w14:paraId="3F2A352E"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29</w:t>
            </w:r>
          </w:p>
        </w:tc>
        <w:tc>
          <w:tcPr>
            <w:tcW w:w="780" w:type="dxa"/>
            <w:shd w:val="clear" w:color="auto" w:fill="FFFFFF" w:themeFill="background1"/>
          </w:tcPr>
          <w:p w14:paraId="5146F6C8"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93%</w:t>
            </w:r>
          </w:p>
        </w:tc>
      </w:tr>
      <w:tr w:rsidR="00C60BB7" w:rsidRPr="003B7146" w14:paraId="3AF5EBFF" w14:textId="77777777" w:rsidTr="003B7146">
        <w:trPr>
          <w:trHeight w:val="360"/>
        </w:trPr>
        <w:tc>
          <w:tcPr>
            <w:tcW w:w="1425" w:type="dxa"/>
            <w:shd w:val="clear" w:color="auto" w:fill="FFFFFF" w:themeFill="background1"/>
            <w:vAlign w:val="center"/>
          </w:tcPr>
          <w:p w14:paraId="1642E660" w14:textId="77777777" w:rsidR="00FC2085" w:rsidRPr="003B7146" w:rsidRDefault="00FC2085" w:rsidP="00D20B64">
            <w:pPr>
              <w:spacing w:after="0" w:line="257" w:lineRule="auto"/>
              <w:jc w:val="both"/>
              <w:rPr>
                <w:rFonts w:ascii="Arial" w:hAnsi="Arial" w:cs="Arial"/>
                <w:sz w:val="18"/>
                <w:szCs w:val="18"/>
              </w:rPr>
            </w:pPr>
            <w:r w:rsidRPr="003B7146">
              <w:rPr>
                <w:rFonts w:ascii="Arial" w:eastAsia="Arial Narrow" w:hAnsi="Arial" w:cs="Arial"/>
                <w:sz w:val="18"/>
                <w:szCs w:val="18"/>
              </w:rPr>
              <w:t xml:space="preserve">Planeación Institucional </w:t>
            </w:r>
          </w:p>
        </w:tc>
        <w:tc>
          <w:tcPr>
            <w:tcW w:w="915" w:type="dxa"/>
            <w:shd w:val="clear" w:color="auto" w:fill="FFFFFF" w:themeFill="background1"/>
          </w:tcPr>
          <w:p w14:paraId="1F8CB9A2"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720" w:type="dxa"/>
            <w:shd w:val="clear" w:color="auto" w:fill="FFFFFF" w:themeFill="background1"/>
          </w:tcPr>
          <w:p w14:paraId="74BA3DA3"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85" w:type="dxa"/>
            <w:shd w:val="clear" w:color="auto" w:fill="FFFFFF" w:themeFill="background1"/>
          </w:tcPr>
          <w:p w14:paraId="27DB827D"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c>
          <w:tcPr>
            <w:tcW w:w="675" w:type="dxa"/>
            <w:shd w:val="clear" w:color="auto" w:fill="FFFFFF" w:themeFill="background1"/>
          </w:tcPr>
          <w:p w14:paraId="2B29BB05"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00" w:type="dxa"/>
            <w:shd w:val="clear" w:color="auto" w:fill="FFFFFF" w:themeFill="background1"/>
          </w:tcPr>
          <w:p w14:paraId="7AF87ED6"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10" w:type="dxa"/>
            <w:shd w:val="clear" w:color="auto" w:fill="FFFFFF" w:themeFill="background1"/>
          </w:tcPr>
          <w:p w14:paraId="2A26D7A5"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1080" w:type="dxa"/>
            <w:shd w:val="clear" w:color="auto" w:fill="FFFFFF" w:themeFill="background1"/>
          </w:tcPr>
          <w:p w14:paraId="2F2BB12E"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945" w:type="dxa"/>
            <w:shd w:val="clear" w:color="auto" w:fill="FFFFFF" w:themeFill="background1"/>
          </w:tcPr>
          <w:p w14:paraId="3A38FC31"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6</w:t>
            </w:r>
          </w:p>
        </w:tc>
        <w:tc>
          <w:tcPr>
            <w:tcW w:w="780" w:type="dxa"/>
            <w:shd w:val="clear" w:color="auto" w:fill="FFFFFF" w:themeFill="background1"/>
          </w:tcPr>
          <w:p w14:paraId="372FAC68"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r>
      <w:tr w:rsidR="003B7146" w:rsidRPr="003B7146" w14:paraId="257EC3D8" w14:textId="77777777" w:rsidTr="003B7146">
        <w:trPr>
          <w:trHeight w:val="420"/>
        </w:trPr>
        <w:tc>
          <w:tcPr>
            <w:tcW w:w="1425" w:type="dxa"/>
            <w:shd w:val="clear" w:color="auto" w:fill="FFFFFF" w:themeFill="background1"/>
            <w:vAlign w:val="center"/>
          </w:tcPr>
          <w:p w14:paraId="7A1A2397" w14:textId="628A7A75" w:rsidR="003B7146" w:rsidRPr="003B7146" w:rsidRDefault="003B7146" w:rsidP="003B7146">
            <w:pPr>
              <w:spacing w:after="0" w:line="257" w:lineRule="auto"/>
              <w:jc w:val="both"/>
              <w:rPr>
                <w:rFonts w:ascii="Arial" w:eastAsia="Arial Narrow" w:hAnsi="Arial" w:cs="Arial"/>
                <w:sz w:val="18"/>
                <w:szCs w:val="18"/>
                <w:lang w:val="es-MX"/>
              </w:rPr>
            </w:pPr>
            <w:r w:rsidRPr="003B7146">
              <w:rPr>
                <w:rFonts w:ascii="Arial" w:eastAsia="Arial Narrow" w:hAnsi="Arial" w:cs="Arial"/>
                <w:b/>
                <w:bCs/>
                <w:sz w:val="18"/>
                <w:szCs w:val="18"/>
                <w:lang w:val="es-MX"/>
              </w:rPr>
              <w:lastRenderedPageBreak/>
              <w:t>Políticas de gestión y desempeño institucional:</w:t>
            </w:r>
          </w:p>
        </w:tc>
        <w:tc>
          <w:tcPr>
            <w:tcW w:w="915" w:type="dxa"/>
            <w:shd w:val="clear" w:color="auto" w:fill="FFFFFF" w:themeFill="background1"/>
            <w:vAlign w:val="center"/>
          </w:tcPr>
          <w:p w14:paraId="57D45BE1" w14:textId="7588D801" w:rsidR="003B7146" w:rsidRPr="003B7146" w:rsidRDefault="003B7146" w:rsidP="003B7146">
            <w:pPr>
              <w:spacing w:after="0" w:line="257" w:lineRule="auto"/>
              <w:rPr>
                <w:rFonts w:ascii="Arial" w:eastAsia="Calibri" w:hAnsi="Arial" w:cs="Arial"/>
                <w:sz w:val="18"/>
                <w:szCs w:val="18"/>
              </w:rPr>
            </w:pPr>
            <w:r w:rsidRPr="003B7146">
              <w:rPr>
                <w:rFonts w:ascii="Arial" w:eastAsia="Arial Narrow" w:hAnsi="Arial" w:cs="Arial"/>
                <w:b/>
                <w:bCs/>
                <w:sz w:val="18"/>
                <w:szCs w:val="18"/>
              </w:rPr>
              <w:t>Gerencia de producción</w:t>
            </w:r>
          </w:p>
        </w:tc>
        <w:tc>
          <w:tcPr>
            <w:tcW w:w="720" w:type="dxa"/>
            <w:shd w:val="clear" w:color="auto" w:fill="FFFFFF" w:themeFill="background1"/>
            <w:vAlign w:val="center"/>
          </w:tcPr>
          <w:p w14:paraId="08D5A2AE" w14:textId="1DD3A815" w:rsidR="003B7146" w:rsidRPr="003B7146" w:rsidRDefault="003B7146" w:rsidP="003B7146">
            <w:pPr>
              <w:spacing w:after="0" w:line="257" w:lineRule="auto"/>
              <w:rPr>
                <w:rFonts w:ascii="Arial" w:eastAsia="Calibri" w:hAnsi="Arial" w:cs="Arial"/>
                <w:sz w:val="18"/>
                <w:szCs w:val="18"/>
              </w:rPr>
            </w:pPr>
            <w:r w:rsidRPr="003B7146">
              <w:rPr>
                <w:rFonts w:ascii="Arial" w:eastAsia="Arial Narrow" w:hAnsi="Arial" w:cs="Arial"/>
                <w:b/>
                <w:bCs/>
                <w:sz w:val="18"/>
                <w:szCs w:val="18"/>
              </w:rPr>
              <w:t>Gerencia GASA</w:t>
            </w:r>
          </w:p>
        </w:tc>
        <w:tc>
          <w:tcPr>
            <w:tcW w:w="885" w:type="dxa"/>
            <w:shd w:val="clear" w:color="auto" w:fill="FFFFFF" w:themeFill="background1"/>
            <w:vAlign w:val="center"/>
          </w:tcPr>
          <w:p w14:paraId="06CE9BD2" w14:textId="5BE40212" w:rsidR="003B7146" w:rsidRPr="003B7146" w:rsidRDefault="003B7146" w:rsidP="003B7146">
            <w:pPr>
              <w:spacing w:after="0" w:line="257" w:lineRule="auto"/>
              <w:jc w:val="center"/>
              <w:rPr>
                <w:rFonts w:ascii="Arial" w:eastAsia="Arial Narrow" w:hAnsi="Arial" w:cs="Arial"/>
                <w:sz w:val="18"/>
                <w:szCs w:val="18"/>
              </w:rPr>
            </w:pPr>
            <w:r w:rsidRPr="003B7146">
              <w:rPr>
                <w:rFonts w:ascii="Arial" w:eastAsia="Arial Narrow" w:hAnsi="Arial" w:cs="Arial"/>
                <w:b/>
                <w:bCs/>
                <w:sz w:val="18"/>
                <w:szCs w:val="18"/>
              </w:rPr>
              <w:t>Oficina Asesora de Planeación</w:t>
            </w:r>
          </w:p>
        </w:tc>
        <w:tc>
          <w:tcPr>
            <w:tcW w:w="675" w:type="dxa"/>
            <w:shd w:val="clear" w:color="auto" w:fill="FFFFFF" w:themeFill="background1"/>
            <w:vAlign w:val="center"/>
          </w:tcPr>
          <w:p w14:paraId="3F3C7A04" w14:textId="55306193" w:rsidR="003B7146" w:rsidRPr="003B7146" w:rsidRDefault="003B7146" w:rsidP="003B7146">
            <w:pPr>
              <w:spacing w:after="0" w:line="257" w:lineRule="auto"/>
              <w:rPr>
                <w:rFonts w:ascii="Arial" w:eastAsia="Calibri" w:hAnsi="Arial" w:cs="Arial"/>
                <w:sz w:val="18"/>
                <w:szCs w:val="18"/>
              </w:rPr>
            </w:pPr>
            <w:r w:rsidRPr="003B7146">
              <w:rPr>
                <w:rFonts w:ascii="Arial" w:eastAsia="Arial Narrow" w:hAnsi="Arial" w:cs="Arial"/>
                <w:b/>
                <w:bCs/>
                <w:sz w:val="18"/>
                <w:szCs w:val="18"/>
              </w:rPr>
              <w:t>Oficina Asesora Jurídica</w:t>
            </w:r>
          </w:p>
        </w:tc>
        <w:tc>
          <w:tcPr>
            <w:tcW w:w="600" w:type="dxa"/>
            <w:shd w:val="clear" w:color="auto" w:fill="FFFFFF" w:themeFill="background1"/>
            <w:vAlign w:val="center"/>
          </w:tcPr>
          <w:p w14:paraId="0E21C42C" w14:textId="3C1C39F7" w:rsidR="003B7146" w:rsidRPr="003B7146" w:rsidRDefault="003B7146" w:rsidP="003B7146">
            <w:pPr>
              <w:spacing w:after="0" w:line="257" w:lineRule="auto"/>
              <w:rPr>
                <w:rFonts w:ascii="Arial" w:eastAsia="Calibri" w:hAnsi="Arial" w:cs="Arial"/>
                <w:sz w:val="18"/>
                <w:szCs w:val="18"/>
              </w:rPr>
            </w:pPr>
            <w:r w:rsidRPr="003B7146">
              <w:rPr>
                <w:rFonts w:ascii="Arial" w:eastAsia="Arial Narrow" w:hAnsi="Arial" w:cs="Arial"/>
                <w:b/>
                <w:bCs/>
                <w:sz w:val="18"/>
                <w:szCs w:val="18"/>
              </w:rPr>
              <w:t>Oficina de Control Interno</w:t>
            </w:r>
          </w:p>
        </w:tc>
        <w:tc>
          <w:tcPr>
            <w:tcW w:w="810" w:type="dxa"/>
            <w:shd w:val="clear" w:color="auto" w:fill="FFFFFF" w:themeFill="background1"/>
            <w:vAlign w:val="center"/>
          </w:tcPr>
          <w:p w14:paraId="406F81DC" w14:textId="21E89259" w:rsidR="003B7146" w:rsidRPr="003B7146" w:rsidRDefault="003B7146" w:rsidP="003B7146">
            <w:pPr>
              <w:spacing w:after="0" w:line="257" w:lineRule="auto"/>
              <w:rPr>
                <w:rFonts w:ascii="Arial" w:eastAsia="Calibri" w:hAnsi="Arial" w:cs="Arial"/>
                <w:sz w:val="18"/>
                <w:szCs w:val="18"/>
              </w:rPr>
            </w:pPr>
            <w:r w:rsidRPr="003B7146">
              <w:rPr>
                <w:rFonts w:ascii="Arial" w:eastAsia="Arial Narrow" w:hAnsi="Arial" w:cs="Arial"/>
                <w:b/>
                <w:bCs/>
                <w:sz w:val="18"/>
                <w:szCs w:val="18"/>
              </w:rPr>
              <w:t>Secretaría General</w:t>
            </w:r>
          </w:p>
        </w:tc>
        <w:tc>
          <w:tcPr>
            <w:tcW w:w="1080" w:type="dxa"/>
            <w:shd w:val="clear" w:color="auto" w:fill="FFFFFF" w:themeFill="background1"/>
            <w:vAlign w:val="center"/>
          </w:tcPr>
          <w:p w14:paraId="10D59F67" w14:textId="72431D19" w:rsidR="003B7146" w:rsidRPr="003B7146" w:rsidRDefault="003B7146" w:rsidP="003B7146">
            <w:pPr>
              <w:spacing w:after="0" w:line="257" w:lineRule="auto"/>
              <w:rPr>
                <w:rFonts w:ascii="Arial" w:eastAsia="Calibri" w:hAnsi="Arial" w:cs="Arial"/>
                <w:sz w:val="18"/>
                <w:szCs w:val="18"/>
              </w:rPr>
            </w:pPr>
            <w:r w:rsidRPr="003B7146">
              <w:rPr>
                <w:rFonts w:ascii="Arial" w:eastAsia="Arial Narrow" w:hAnsi="Arial" w:cs="Arial"/>
                <w:b/>
                <w:bCs/>
                <w:sz w:val="18"/>
                <w:szCs w:val="18"/>
                <w:lang w:val="es-MX"/>
              </w:rPr>
              <w:t>Subdirección Técnica de Mejoramiento de la Mall Vial</w:t>
            </w:r>
          </w:p>
        </w:tc>
        <w:tc>
          <w:tcPr>
            <w:tcW w:w="945" w:type="dxa"/>
            <w:shd w:val="clear" w:color="auto" w:fill="FFFFFF" w:themeFill="background1"/>
            <w:vAlign w:val="center"/>
          </w:tcPr>
          <w:p w14:paraId="6E50FB05" w14:textId="13C02DD6" w:rsidR="003B7146" w:rsidRPr="003B7146" w:rsidRDefault="003B7146" w:rsidP="003B7146">
            <w:pPr>
              <w:spacing w:after="0" w:line="257" w:lineRule="auto"/>
              <w:jc w:val="center"/>
              <w:rPr>
                <w:rFonts w:ascii="Arial" w:eastAsia="Arial Narrow" w:hAnsi="Arial" w:cs="Arial"/>
                <w:sz w:val="18"/>
                <w:szCs w:val="18"/>
              </w:rPr>
            </w:pPr>
            <w:r w:rsidRPr="003B7146">
              <w:rPr>
                <w:rFonts w:ascii="Arial" w:eastAsia="Arial Narrow" w:hAnsi="Arial" w:cs="Arial"/>
                <w:b/>
                <w:bCs/>
                <w:sz w:val="18"/>
                <w:szCs w:val="18"/>
              </w:rPr>
              <w:t># Actividades por política</w:t>
            </w:r>
          </w:p>
        </w:tc>
        <w:tc>
          <w:tcPr>
            <w:tcW w:w="780" w:type="dxa"/>
            <w:shd w:val="clear" w:color="auto" w:fill="FFFFFF" w:themeFill="background1"/>
            <w:vAlign w:val="center"/>
          </w:tcPr>
          <w:p w14:paraId="33BAEF65" w14:textId="4EAB37FE" w:rsidR="003B7146" w:rsidRPr="003B7146" w:rsidRDefault="003B7146" w:rsidP="003B7146">
            <w:pPr>
              <w:spacing w:after="0" w:line="257" w:lineRule="auto"/>
              <w:jc w:val="center"/>
              <w:rPr>
                <w:rFonts w:ascii="Arial" w:eastAsia="Arial Narrow" w:hAnsi="Arial" w:cs="Arial"/>
                <w:sz w:val="18"/>
                <w:szCs w:val="18"/>
              </w:rPr>
            </w:pPr>
            <w:r w:rsidRPr="003B7146">
              <w:rPr>
                <w:rFonts w:ascii="Arial" w:eastAsia="Arial Narrow" w:hAnsi="Arial" w:cs="Arial"/>
                <w:b/>
                <w:bCs/>
                <w:sz w:val="18"/>
                <w:szCs w:val="18"/>
              </w:rPr>
              <w:t>% Avance de ejecución</w:t>
            </w:r>
          </w:p>
        </w:tc>
      </w:tr>
      <w:tr w:rsidR="00C60BB7" w:rsidRPr="003B7146" w14:paraId="626C23BE" w14:textId="77777777" w:rsidTr="003B7146">
        <w:trPr>
          <w:trHeight w:val="420"/>
        </w:trPr>
        <w:tc>
          <w:tcPr>
            <w:tcW w:w="1425" w:type="dxa"/>
            <w:shd w:val="clear" w:color="auto" w:fill="FFFFFF" w:themeFill="background1"/>
            <w:vAlign w:val="center"/>
          </w:tcPr>
          <w:p w14:paraId="076B63CA" w14:textId="77777777" w:rsidR="00FC2085" w:rsidRPr="003B7146" w:rsidRDefault="00FC2085" w:rsidP="00D20B64">
            <w:pPr>
              <w:spacing w:after="0" w:line="257" w:lineRule="auto"/>
              <w:jc w:val="both"/>
              <w:rPr>
                <w:rFonts w:ascii="Arial" w:hAnsi="Arial" w:cs="Arial"/>
                <w:sz w:val="18"/>
                <w:szCs w:val="18"/>
              </w:rPr>
            </w:pPr>
            <w:r w:rsidRPr="003B7146">
              <w:rPr>
                <w:rFonts w:ascii="Arial" w:eastAsia="Arial Narrow" w:hAnsi="Arial" w:cs="Arial"/>
                <w:sz w:val="18"/>
                <w:szCs w:val="18"/>
                <w:lang w:val="es-MX"/>
              </w:rPr>
              <w:t xml:space="preserve">Seguimiento y Evaluación </w:t>
            </w:r>
          </w:p>
        </w:tc>
        <w:tc>
          <w:tcPr>
            <w:tcW w:w="915" w:type="dxa"/>
            <w:shd w:val="clear" w:color="auto" w:fill="FFFFFF" w:themeFill="background1"/>
          </w:tcPr>
          <w:p w14:paraId="3DE0012B"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720" w:type="dxa"/>
            <w:shd w:val="clear" w:color="auto" w:fill="FFFFFF" w:themeFill="background1"/>
          </w:tcPr>
          <w:p w14:paraId="55999EB8"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85" w:type="dxa"/>
            <w:shd w:val="clear" w:color="auto" w:fill="FFFFFF" w:themeFill="background1"/>
          </w:tcPr>
          <w:p w14:paraId="016AD95B"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93%</w:t>
            </w:r>
          </w:p>
        </w:tc>
        <w:tc>
          <w:tcPr>
            <w:tcW w:w="675" w:type="dxa"/>
            <w:shd w:val="clear" w:color="auto" w:fill="FFFFFF" w:themeFill="background1"/>
          </w:tcPr>
          <w:p w14:paraId="7B2129BC"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00" w:type="dxa"/>
            <w:shd w:val="clear" w:color="auto" w:fill="FFFFFF" w:themeFill="background1"/>
          </w:tcPr>
          <w:p w14:paraId="424AFB8C"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10" w:type="dxa"/>
            <w:shd w:val="clear" w:color="auto" w:fill="FFFFFF" w:themeFill="background1"/>
          </w:tcPr>
          <w:p w14:paraId="51A0FE9A"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1080" w:type="dxa"/>
            <w:shd w:val="clear" w:color="auto" w:fill="FFFFFF" w:themeFill="background1"/>
          </w:tcPr>
          <w:p w14:paraId="2854447F"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945" w:type="dxa"/>
            <w:shd w:val="clear" w:color="auto" w:fill="FFFFFF" w:themeFill="background1"/>
          </w:tcPr>
          <w:p w14:paraId="43D47ADA"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7</w:t>
            </w:r>
          </w:p>
        </w:tc>
        <w:tc>
          <w:tcPr>
            <w:tcW w:w="780" w:type="dxa"/>
            <w:shd w:val="clear" w:color="auto" w:fill="FFFFFF" w:themeFill="background1"/>
          </w:tcPr>
          <w:p w14:paraId="4979D84F"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93%</w:t>
            </w:r>
          </w:p>
        </w:tc>
      </w:tr>
      <w:tr w:rsidR="00C60BB7" w:rsidRPr="003B7146" w14:paraId="7225F8FD" w14:textId="77777777" w:rsidTr="003B7146">
        <w:trPr>
          <w:trHeight w:val="360"/>
        </w:trPr>
        <w:tc>
          <w:tcPr>
            <w:tcW w:w="1425" w:type="dxa"/>
            <w:shd w:val="clear" w:color="auto" w:fill="FFFFFF" w:themeFill="background1"/>
            <w:vAlign w:val="bottom"/>
          </w:tcPr>
          <w:p w14:paraId="69A41014" w14:textId="77777777" w:rsidR="00FC2085" w:rsidRPr="003B7146" w:rsidRDefault="00FC2085" w:rsidP="00D20B64">
            <w:pPr>
              <w:spacing w:after="0" w:line="257" w:lineRule="auto"/>
              <w:jc w:val="both"/>
              <w:rPr>
                <w:rFonts w:ascii="Arial" w:hAnsi="Arial" w:cs="Arial"/>
                <w:sz w:val="18"/>
                <w:szCs w:val="18"/>
              </w:rPr>
            </w:pPr>
            <w:r w:rsidRPr="003B7146">
              <w:rPr>
                <w:rFonts w:ascii="Arial" w:eastAsia="Arial Narrow" w:hAnsi="Arial" w:cs="Arial"/>
                <w:sz w:val="18"/>
                <w:szCs w:val="18"/>
              </w:rPr>
              <w:t>Seguridad Digital</w:t>
            </w:r>
          </w:p>
        </w:tc>
        <w:tc>
          <w:tcPr>
            <w:tcW w:w="915" w:type="dxa"/>
            <w:shd w:val="clear" w:color="auto" w:fill="FFFFFF" w:themeFill="background1"/>
          </w:tcPr>
          <w:p w14:paraId="5609CA39"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720" w:type="dxa"/>
            <w:shd w:val="clear" w:color="auto" w:fill="FFFFFF" w:themeFill="background1"/>
          </w:tcPr>
          <w:p w14:paraId="509FC951"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85" w:type="dxa"/>
            <w:shd w:val="clear" w:color="auto" w:fill="FFFFFF" w:themeFill="background1"/>
          </w:tcPr>
          <w:p w14:paraId="1CFB15C0"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75" w:type="dxa"/>
            <w:shd w:val="clear" w:color="auto" w:fill="FFFFFF" w:themeFill="background1"/>
          </w:tcPr>
          <w:p w14:paraId="677E1AC0"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00" w:type="dxa"/>
            <w:shd w:val="clear" w:color="auto" w:fill="FFFFFF" w:themeFill="background1"/>
          </w:tcPr>
          <w:p w14:paraId="6BD513D6"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10" w:type="dxa"/>
            <w:shd w:val="clear" w:color="auto" w:fill="FFFFFF" w:themeFill="background1"/>
          </w:tcPr>
          <w:p w14:paraId="6866DBA5"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74%</w:t>
            </w:r>
          </w:p>
        </w:tc>
        <w:tc>
          <w:tcPr>
            <w:tcW w:w="1080" w:type="dxa"/>
            <w:shd w:val="clear" w:color="auto" w:fill="FFFFFF" w:themeFill="background1"/>
          </w:tcPr>
          <w:p w14:paraId="4D054027"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945" w:type="dxa"/>
            <w:shd w:val="clear" w:color="auto" w:fill="FFFFFF" w:themeFill="background1"/>
          </w:tcPr>
          <w:p w14:paraId="5D7AF1A2"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12</w:t>
            </w:r>
          </w:p>
        </w:tc>
        <w:tc>
          <w:tcPr>
            <w:tcW w:w="780" w:type="dxa"/>
            <w:shd w:val="clear" w:color="auto" w:fill="FFFFFF" w:themeFill="background1"/>
          </w:tcPr>
          <w:p w14:paraId="5094A90B"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74%</w:t>
            </w:r>
          </w:p>
        </w:tc>
      </w:tr>
      <w:tr w:rsidR="00C60BB7" w:rsidRPr="003B7146" w14:paraId="0A1CE72E" w14:textId="77777777" w:rsidTr="003B7146">
        <w:trPr>
          <w:trHeight w:val="360"/>
        </w:trPr>
        <w:tc>
          <w:tcPr>
            <w:tcW w:w="1425" w:type="dxa"/>
            <w:shd w:val="clear" w:color="auto" w:fill="FFFFFF" w:themeFill="background1"/>
            <w:vAlign w:val="center"/>
          </w:tcPr>
          <w:p w14:paraId="35CDF4A0" w14:textId="77777777" w:rsidR="00FC2085" w:rsidRPr="003B7146" w:rsidRDefault="00FC2085" w:rsidP="00D20B64">
            <w:pPr>
              <w:spacing w:after="0" w:line="257" w:lineRule="auto"/>
              <w:jc w:val="both"/>
              <w:rPr>
                <w:rFonts w:ascii="Arial" w:hAnsi="Arial" w:cs="Arial"/>
                <w:sz w:val="18"/>
                <w:szCs w:val="18"/>
              </w:rPr>
            </w:pPr>
            <w:r w:rsidRPr="003B7146">
              <w:rPr>
                <w:rFonts w:ascii="Arial" w:eastAsia="Arial Narrow" w:hAnsi="Arial" w:cs="Arial"/>
                <w:sz w:val="18"/>
                <w:szCs w:val="18"/>
              </w:rPr>
              <w:t>Servicio al Ciudadano</w:t>
            </w:r>
          </w:p>
        </w:tc>
        <w:tc>
          <w:tcPr>
            <w:tcW w:w="915" w:type="dxa"/>
            <w:shd w:val="clear" w:color="auto" w:fill="FFFFFF" w:themeFill="background1"/>
          </w:tcPr>
          <w:p w14:paraId="392E7B90"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720" w:type="dxa"/>
            <w:shd w:val="clear" w:color="auto" w:fill="FFFFFF" w:themeFill="background1"/>
          </w:tcPr>
          <w:p w14:paraId="47470A32"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85" w:type="dxa"/>
            <w:shd w:val="clear" w:color="auto" w:fill="FFFFFF" w:themeFill="background1"/>
          </w:tcPr>
          <w:p w14:paraId="0B5EF390"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75" w:type="dxa"/>
            <w:shd w:val="clear" w:color="auto" w:fill="FFFFFF" w:themeFill="background1"/>
          </w:tcPr>
          <w:p w14:paraId="54B29528"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00" w:type="dxa"/>
            <w:shd w:val="clear" w:color="auto" w:fill="FFFFFF" w:themeFill="background1"/>
          </w:tcPr>
          <w:p w14:paraId="6211020F"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10" w:type="dxa"/>
            <w:shd w:val="clear" w:color="auto" w:fill="FFFFFF" w:themeFill="background1"/>
          </w:tcPr>
          <w:p w14:paraId="4188F42F"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c>
          <w:tcPr>
            <w:tcW w:w="1080" w:type="dxa"/>
            <w:shd w:val="clear" w:color="auto" w:fill="FFFFFF" w:themeFill="background1"/>
          </w:tcPr>
          <w:p w14:paraId="3E0C76C8"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945" w:type="dxa"/>
            <w:shd w:val="clear" w:color="auto" w:fill="FFFFFF" w:themeFill="background1"/>
          </w:tcPr>
          <w:p w14:paraId="7F35A9F9"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18</w:t>
            </w:r>
          </w:p>
        </w:tc>
        <w:tc>
          <w:tcPr>
            <w:tcW w:w="780" w:type="dxa"/>
            <w:shd w:val="clear" w:color="auto" w:fill="FFFFFF" w:themeFill="background1"/>
          </w:tcPr>
          <w:p w14:paraId="48C6B50F"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r>
      <w:tr w:rsidR="00C60BB7" w:rsidRPr="003B7146" w14:paraId="77F958E9" w14:textId="77777777" w:rsidTr="003B7146">
        <w:trPr>
          <w:trHeight w:val="360"/>
        </w:trPr>
        <w:tc>
          <w:tcPr>
            <w:tcW w:w="1425" w:type="dxa"/>
            <w:shd w:val="clear" w:color="auto" w:fill="FFFFFF" w:themeFill="background1"/>
            <w:vAlign w:val="center"/>
          </w:tcPr>
          <w:p w14:paraId="11DD8450" w14:textId="77777777" w:rsidR="00FC2085" w:rsidRPr="003B7146" w:rsidRDefault="00FC2085" w:rsidP="00D20B64">
            <w:pPr>
              <w:spacing w:after="0" w:line="257" w:lineRule="auto"/>
              <w:jc w:val="both"/>
              <w:rPr>
                <w:rFonts w:ascii="Arial" w:hAnsi="Arial" w:cs="Arial"/>
                <w:sz w:val="18"/>
                <w:szCs w:val="18"/>
              </w:rPr>
            </w:pPr>
            <w:r w:rsidRPr="003B7146">
              <w:rPr>
                <w:rFonts w:ascii="Arial" w:eastAsia="Arial Narrow" w:hAnsi="Arial" w:cs="Arial"/>
                <w:sz w:val="18"/>
                <w:szCs w:val="18"/>
                <w:lang w:val="es-MX"/>
              </w:rPr>
              <w:t>Transparencia y Acceso a la Información</w:t>
            </w:r>
          </w:p>
        </w:tc>
        <w:tc>
          <w:tcPr>
            <w:tcW w:w="915" w:type="dxa"/>
            <w:shd w:val="clear" w:color="auto" w:fill="FFFFFF" w:themeFill="background1"/>
          </w:tcPr>
          <w:p w14:paraId="7A29B82B"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720" w:type="dxa"/>
            <w:shd w:val="clear" w:color="auto" w:fill="FFFFFF" w:themeFill="background1"/>
          </w:tcPr>
          <w:p w14:paraId="2D8B31EC"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c>
          <w:tcPr>
            <w:tcW w:w="885" w:type="dxa"/>
            <w:shd w:val="clear" w:color="auto" w:fill="FFFFFF" w:themeFill="background1"/>
          </w:tcPr>
          <w:p w14:paraId="5006FE94"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91%</w:t>
            </w:r>
          </w:p>
        </w:tc>
        <w:tc>
          <w:tcPr>
            <w:tcW w:w="675" w:type="dxa"/>
            <w:shd w:val="clear" w:color="auto" w:fill="FFFFFF" w:themeFill="background1"/>
          </w:tcPr>
          <w:p w14:paraId="3761576C"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600" w:type="dxa"/>
            <w:shd w:val="clear" w:color="auto" w:fill="FFFFFF" w:themeFill="background1"/>
          </w:tcPr>
          <w:p w14:paraId="2C63940A"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810" w:type="dxa"/>
            <w:shd w:val="clear" w:color="auto" w:fill="FFFFFF" w:themeFill="background1"/>
          </w:tcPr>
          <w:p w14:paraId="03331A41"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100%</w:t>
            </w:r>
          </w:p>
        </w:tc>
        <w:tc>
          <w:tcPr>
            <w:tcW w:w="1080" w:type="dxa"/>
            <w:shd w:val="clear" w:color="auto" w:fill="FFFFFF" w:themeFill="background1"/>
          </w:tcPr>
          <w:p w14:paraId="5A82E230"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945" w:type="dxa"/>
            <w:shd w:val="clear" w:color="auto" w:fill="FFFFFF" w:themeFill="background1"/>
          </w:tcPr>
          <w:p w14:paraId="6A2C3C94"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18</w:t>
            </w:r>
          </w:p>
        </w:tc>
        <w:tc>
          <w:tcPr>
            <w:tcW w:w="780" w:type="dxa"/>
            <w:shd w:val="clear" w:color="auto" w:fill="FFFFFF" w:themeFill="background1"/>
          </w:tcPr>
          <w:p w14:paraId="3E1CF53F"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sz w:val="18"/>
                <w:szCs w:val="18"/>
              </w:rPr>
              <w:t>94%</w:t>
            </w:r>
          </w:p>
        </w:tc>
      </w:tr>
      <w:tr w:rsidR="00C60BB7" w:rsidRPr="003B7146" w14:paraId="1A49A26D" w14:textId="77777777" w:rsidTr="003B7146">
        <w:trPr>
          <w:trHeight w:val="360"/>
        </w:trPr>
        <w:tc>
          <w:tcPr>
            <w:tcW w:w="1425" w:type="dxa"/>
            <w:shd w:val="clear" w:color="auto" w:fill="FFFFFF" w:themeFill="background1"/>
            <w:vAlign w:val="bottom"/>
          </w:tcPr>
          <w:p w14:paraId="33D4D97B" w14:textId="77777777" w:rsidR="00FC2085" w:rsidRPr="003B7146" w:rsidRDefault="00FC2085" w:rsidP="00D20B64">
            <w:pPr>
              <w:spacing w:after="0" w:line="257" w:lineRule="auto"/>
              <w:jc w:val="both"/>
              <w:rPr>
                <w:rFonts w:ascii="Arial" w:hAnsi="Arial" w:cs="Arial"/>
                <w:sz w:val="18"/>
                <w:szCs w:val="18"/>
              </w:rPr>
            </w:pPr>
            <w:r w:rsidRPr="003B7146">
              <w:rPr>
                <w:rFonts w:ascii="Arial" w:eastAsia="Arial Narrow" w:hAnsi="Arial" w:cs="Arial"/>
                <w:b/>
                <w:bCs/>
                <w:sz w:val="18"/>
                <w:szCs w:val="18"/>
              </w:rPr>
              <w:t xml:space="preserve">Porcentaje de avance por política </w:t>
            </w:r>
          </w:p>
        </w:tc>
        <w:tc>
          <w:tcPr>
            <w:tcW w:w="915" w:type="dxa"/>
            <w:shd w:val="clear" w:color="auto" w:fill="FFFFFF" w:themeFill="background1"/>
          </w:tcPr>
          <w:p w14:paraId="07A820D3"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100%</w:t>
            </w:r>
          </w:p>
        </w:tc>
        <w:tc>
          <w:tcPr>
            <w:tcW w:w="720" w:type="dxa"/>
            <w:shd w:val="clear" w:color="auto" w:fill="FFFFFF" w:themeFill="background1"/>
          </w:tcPr>
          <w:p w14:paraId="57FFE9A9"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91%</w:t>
            </w:r>
          </w:p>
        </w:tc>
        <w:tc>
          <w:tcPr>
            <w:tcW w:w="885" w:type="dxa"/>
            <w:shd w:val="clear" w:color="auto" w:fill="FFFFFF" w:themeFill="background1"/>
          </w:tcPr>
          <w:p w14:paraId="0FB3DC47"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92%</w:t>
            </w:r>
          </w:p>
        </w:tc>
        <w:tc>
          <w:tcPr>
            <w:tcW w:w="675" w:type="dxa"/>
            <w:shd w:val="clear" w:color="auto" w:fill="FFFFFF" w:themeFill="background1"/>
          </w:tcPr>
          <w:p w14:paraId="02164825"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100%</w:t>
            </w:r>
          </w:p>
        </w:tc>
        <w:tc>
          <w:tcPr>
            <w:tcW w:w="600" w:type="dxa"/>
            <w:shd w:val="clear" w:color="auto" w:fill="FFFFFF" w:themeFill="background1"/>
          </w:tcPr>
          <w:p w14:paraId="2BDA5755"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80%</w:t>
            </w:r>
          </w:p>
        </w:tc>
        <w:tc>
          <w:tcPr>
            <w:tcW w:w="810" w:type="dxa"/>
            <w:shd w:val="clear" w:color="auto" w:fill="FFFFFF" w:themeFill="background1"/>
          </w:tcPr>
          <w:p w14:paraId="725531F1"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89%</w:t>
            </w:r>
          </w:p>
        </w:tc>
        <w:tc>
          <w:tcPr>
            <w:tcW w:w="1080" w:type="dxa"/>
            <w:shd w:val="clear" w:color="auto" w:fill="FFFFFF" w:themeFill="background1"/>
          </w:tcPr>
          <w:p w14:paraId="4969E821"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100%</w:t>
            </w:r>
          </w:p>
        </w:tc>
        <w:tc>
          <w:tcPr>
            <w:tcW w:w="945" w:type="dxa"/>
            <w:shd w:val="clear" w:color="auto" w:fill="FFFFFF" w:themeFill="background1"/>
          </w:tcPr>
          <w:p w14:paraId="7EFB244F"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236</w:t>
            </w:r>
          </w:p>
        </w:tc>
        <w:tc>
          <w:tcPr>
            <w:tcW w:w="780" w:type="dxa"/>
            <w:shd w:val="clear" w:color="auto" w:fill="FFFFFF" w:themeFill="background1"/>
          </w:tcPr>
          <w:p w14:paraId="03ACE13D"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90%</w:t>
            </w:r>
          </w:p>
        </w:tc>
      </w:tr>
      <w:tr w:rsidR="00C60BB7" w:rsidRPr="003B7146" w14:paraId="33776A07" w14:textId="77777777" w:rsidTr="003B7146">
        <w:trPr>
          <w:trHeight w:val="360"/>
        </w:trPr>
        <w:tc>
          <w:tcPr>
            <w:tcW w:w="1425" w:type="dxa"/>
            <w:shd w:val="clear" w:color="auto" w:fill="FFFFFF" w:themeFill="background1"/>
            <w:vAlign w:val="bottom"/>
          </w:tcPr>
          <w:p w14:paraId="15E8EB18" w14:textId="77777777" w:rsidR="00FC2085" w:rsidRPr="003B7146" w:rsidRDefault="00FC2085" w:rsidP="00D20B64">
            <w:pPr>
              <w:spacing w:after="0" w:line="257" w:lineRule="auto"/>
              <w:jc w:val="both"/>
              <w:rPr>
                <w:rFonts w:ascii="Arial" w:hAnsi="Arial" w:cs="Arial"/>
                <w:sz w:val="18"/>
                <w:szCs w:val="18"/>
              </w:rPr>
            </w:pPr>
            <w:r w:rsidRPr="003B7146">
              <w:rPr>
                <w:rFonts w:ascii="Arial" w:eastAsia="Arial Narrow" w:hAnsi="Arial" w:cs="Arial"/>
                <w:b/>
                <w:bCs/>
                <w:sz w:val="18"/>
                <w:szCs w:val="18"/>
              </w:rPr>
              <w:t xml:space="preserve">Actividades por dependencia </w:t>
            </w:r>
          </w:p>
        </w:tc>
        <w:tc>
          <w:tcPr>
            <w:tcW w:w="915" w:type="dxa"/>
            <w:shd w:val="clear" w:color="auto" w:fill="FFFFFF" w:themeFill="background1"/>
          </w:tcPr>
          <w:p w14:paraId="238FB3BD"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1</w:t>
            </w:r>
          </w:p>
        </w:tc>
        <w:tc>
          <w:tcPr>
            <w:tcW w:w="720" w:type="dxa"/>
            <w:shd w:val="clear" w:color="auto" w:fill="FFFFFF" w:themeFill="background1"/>
          </w:tcPr>
          <w:p w14:paraId="5AEF2017"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23</w:t>
            </w:r>
          </w:p>
        </w:tc>
        <w:tc>
          <w:tcPr>
            <w:tcW w:w="885" w:type="dxa"/>
            <w:shd w:val="clear" w:color="auto" w:fill="FFFFFF" w:themeFill="background1"/>
          </w:tcPr>
          <w:p w14:paraId="22AF08AB"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57</w:t>
            </w:r>
          </w:p>
        </w:tc>
        <w:tc>
          <w:tcPr>
            <w:tcW w:w="675" w:type="dxa"/>
            <w:shd w:val="clear" w:color="auto" w:fill="FFFFFF" w:themeFill="background1"/>
          </w:tcPr>
          <w:p w14:paraId="2FEC5AB2"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9</w:t>
            </w:r>
          </w:p>
        </w:tc>
        <w:tc>
          <w:tcPr>
            <w:tcW w:w="600" w:type="dxa"/>
            <w:shd w:val="clear" w:color="auto" w:fill="FFFFFF" w:themeFill="background1"/>
          </w:tcPr>
          <w:p w14:paraId="19601896"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22</w:t>
            </w:r>
          </w:p>
        </w:tc>
        <w:tc>
          <w:tcPr>
            <w:tcW w:w="810" w:type="dxa"/>
            <w:shd w:val="clear" w:color="auto" w:fill="FFFFFF" w:themeFill="background1"/>
          </w:tcPr>
          <w:p w14:paraId="169BF5A1"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121</w:t>
            </w:r>
          </w:p>
        </w:tc>
        <w:tc>
          <w:tcPr>
            <w:tcW w:w="1080" w:type="dxa"/>
            <w:shd w:val="clear" w:color="auto" w:fill="FFFFFF" w:themeFill="background1"/>
          </w:tcPr>
          <w:p w14:paraId="782AF1BC" w14:textId="77777777" w:rsidR="00FC2085" w:rsidRPr="003B7146" w:rsidRDefault="00FC2085" w:rsidP="00D20B64">
            <w:pPr>
              <w:spacing w:after="0" w:line="257" w:lineRule="auto"/>
              <w:jc w:val="center"/>
              <w:rPr>
                <w:rFonts w:ascii="Arial" w:hAnsi="Arial" w:cs="Arial"/>
                <w:sz w:val="18"/>
                <w:szCs w:val="18"/>
              </w:rPr>
            </w:pPr>
            <w:r w:rsidRPr="003B7146">
              <w:rPr>
                <w:rFonts w:ascii="Arial" w:eastAsia="Arial Narrow" w:hAnsi="Arial" w:cs="Arial"/>
                <w:b/>
                <w:bCs/>
                <w:sz w:val="18"/>
                <w:szCs w:val="18"/>
              </w:rPr>
              <w:t>3</w:t>
            </w:r>
          </w:p>
        </w:tc>
        <w:tc>
          <w:tcPr>
            <w:tcW w:w="945" w:type="dxa"/>
            <w:shd w:val="clear" w:color="auto" w:fill="FFFFFF" w:themeFill="background1"/>
          </w:tcPr>
          <w:p w14:paraId="2288A7BE"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c>
          <w:tcPr>
            <w:tcW w:w="780" w:type="dxa"/>
            <w:shd w:val="clear" w:color="auto" w:fill="FFFFFF" w:themeFill="background1"/>
          </w:tcPr>
          <w:p w14:paraId="6F97F3F8" w14:textId="77777777" w:rsidR="00FC2085" w:rsidRPr="003B7146" w:rsidRDefault="00FC2085" w:rsidP="00D20B64">
            <w:pPr>
              <w:spacing w:after="0" w:line="257" w:lineRule="auto"/>
              <w:rPr>
                <w:rFonts w:ascii="Arial" w:hAnsi="Arial" w:cs="Arial"/>
                <w:sz w:val="18"/>
                <w:szCs w:val="18"/>
              </w:rPr>
            </w:pPr>
            <w:r w:rsidRPr="003B7146">
              <w:rPr>
                <w:rFonts w:ascii="Arial" w:eastAsia="Calibri" w:hAnsi="Arial" w:cs="Arial"/>
                <w:sz w:val="18"/>
                <w:szCs w:val="18"/>
              </w:rPr>
              <w:t xml:space="preserve"> </w:t>
            </w:r>
          </w:p>
        </w:tc>
      </w:tr>
    </w:tbl>
    <w:p w14:paraId="6F83317E" w14:textId="77777777" w:rsidR="00C60BB7" w:rsidRDefault="00C60BB7" w:rsidP="00D20B64">
      <w:pPr>
        <w:spacing w:after="0" w:line="257" w:lineRule="auto"/>
        <w:jc w:val="center"/>
        <w:rPr>
          <w:rFonts w:ascii="Arial" w:eastAsia="Arial" w:hAnsi="Arial" w:cs="Arial"/>
          <w:sz w:val="16"/>
          <w:szCs w:val="16"/>
          <w:lang w:val="es-MX"/>
        </w:rPr>
      </w:pPr>
    </w:p>
    <w:p w14:paraId="072B6EFB" w14:textId="4AE5DE05" w:rsidR="00FC2085" w:rsidRPr="00D20B64" w:rsidRDefault="00FC2085" w:rsidP="00D20B64">
      <w:pPr>
        <w:spacing w:after="0" w:line="257" w:lineRule="auto"/>
        <w:jc w:val="center"/>
        <w:rPr>
          <w:rFonts w:ascii="Arial" w:hAnsi="Arial" w:cs="Arial"/>
        </w:rPr>
      </w:pPr>
      <w:r w:rsidRPr="00D20B64">
        <w:rPr>
          <w:rFonts w:ascii="Arial" w:eastAsia="Arial" w:hAnsi="Arial" w:cs="Arial"/>
          <w:sz w:val="16"/>
          <w:szCs w:val="16"/>
          <w:lang w:val="es-MX"/>
        </w:rPr>
        <w:t>Fuente: Oficina Asesora de Planeación – 2021</w:t>
      </w:r>
    </w:p>
    <w:p w14:paraId="2A6BC9B4" w14:textId="77777777" w:rsidR="00C60BB7" w:rsidRDefault="00C60BB7" w:rsidP="00D20B64">
      <w:pPr>
        <w:spacing w:after="0" w:line="257" w:lineRule="auto"/>
        <w:jc w:val="both"/>
        <w:rPr>
          <w:rFonts w:ascii="Arial" w:hAnsi="Arial" w:cs="Arial"/>
          <w:lang w:val="es-MX" w:eastAsia="es-CO"/>
        </w:rPr>
      </w:pPr>
    </w:p>
    <w:p w14:paraId="08C5BA8F" w14:textId="46B1B4A4" w:rsidR="00C045EE" w:rsidRDefault="00FC2085" w:rsidP="00D20B64">
      <w:pPr>
        <w:spacing w:after="0" w:line="257" w:lineRule="auto"/>
        <w:jc w:val="both"/>
        <w:rPr>
          <w:rFonts w:ascii="Arial" w:hAnsi="Arial" w:cs="Arial"/>
          <w:lang w:val="es-MX" w:eastAsia="es-CO"/>
        </w:rPr>
      </w:pPr>
      <w:r w:rsidRPr="00D20B64">
        <w:rPr>
          <w:rFonts w:ascii="Arial" w:hAnsi="Arial" w:cs="Arial"/>
          <w:lang w:val="es-MX" w:eastAsia="es-CO"/>
        </w:rPr>
        <w:t>Las actividades que no alcanzaron una ejecución del 100% se incorporaron en el plan de adecuación y sostenibilidad del 2022.</w:t>
      </w:r>
    </w:p>
    <w:p w14:paraId="2B348C9F" w14:textId="77777777" w:rsidR="00C60BB7" w:rsidRPr="00D20B64" w:rsidRDefault="00C60BB7" w:rsidP="00D20B64">
      <w:pPr>
        <w:spacing w:after="0" w:line="257" w:lineRule="auto"/>
        <w:jc w:val="both"/>
        <w:rPr>
          <w:rFonts w:ascii="Arial" w:hAnsi="Arial" w:cs="Arial"/>
          <w:lang w:val="es-MX" w:eastAsia="es-CO"/>
        </w:rPr>
      </w:pPr>
    </w:p>
    <w:p w14:paraId="268CFA50" w14:textId="4F55AD7B" w:rsidR="00963828" w:rsidRPr="00D20B64" w:rsidRDefault="00C60F16" w:rsidP="00C70A52">
      <w:pPr>
        <w:pStyle w:val="Ttulo1"/>
        <w:numPr>
          <w:ilvl w:val="1"/>
          <w:numId w:val="3"/>
        </w:numPr>
        <w:spacing w:before="0"/>
        <w:rPr>
          <w:rFonts w:cs="Arial"/>
          <w:bCs/>
          <w:sz w:val="22"/>
          <w:szCs w:val="22"/>
        </w:rPr>
      </w:pPr>
      <w:bookmarkStart w:id="42" w:name="_Toc95497562"/>
      <w:r w:rsidRPr="00D20B64">
        <w:rPr>
          <w:rFonts w:cs="Arial"/>
          <w:bCs/>
          <w:sz w:val="22"/>
          <w:szCs w:val="22"/>
        </w:rPr>
        <w:t>Eficiencia administrativa</w:t>
      </w:r>
      <w:bookmarkEnd w:id="42"/>
    </w:p>
    <w:p w14:paraId="5AF4E2F1" w14:textId="77777777" w:rsidR="00FC2085" w:rsidRPr="00D20B64" w:rsidRDefault="00FC2085" w:rsidP="00D20B64">
      <w:pPr>
        <w:spacing w:after="0"/>
        <w:rPr>
          <w:rFonts w:ascii="Arial" w:hAnsi="Arial" w:cs="Arial"/>
          <w:lang w:val="x-none" w:eastAsia="x-none"/>
        </w:rPr>
      </w:pPr>
    </w:p>
    <w:p w14:paraId="6A8F0AB9" w14:textId="77777777" w:rsidR="00FC2085" w:rsidRPr="00D20B64" w:rsidRDefault="00FC2085" w:rsidP="00D20B64">
      <w:pPr>
        <w:tabs>
          <w:tab w:val="left" w:pos="709"/>
        </w:tabs>
        <w:spacing w:after="0" w:line="240" w:lineRule="auto"/>
        <w:contextualSpacing/>
        <w:jc w:val="both"/>
        <w:rPr>
          <w:rFonts w:ascii="Arial" w:eastAsia="Calibri" w:hAnsi="Arial" w:cs="Arial"/>
        </w:rPr>
      </w:pPr>
      <w:r w:rsidRPr="00D20B64">
        <w:rPr>
          <w:rFonts w:ascii="Arial" w:eastAsia="Calibri" w:hAnsi="Arial" w:cs="Arial"/>
        </w:rPr>
        <w:t>La entidad ha venido trabajando bajo unos propósitos claros que le han permitido ajustar su quehacer cotidiano, de tal forma que con ejercicios como el mejoramiento de los procesos, la actualización de la plataforma estratégica, la mejora en cada una de las políticas del modelo integrado de planeación y gestión - MIPG, y el mejoramiento de los flujos de las áreas misionales, se ha avanzado hacia una institucionalidad cada vez más fuerte, eficiente y eficaz con la capacidad para dar respuesta rápida y oportuna a las necesidades de la ciudadanía.</w:t>
      </w:r>
    </w:p>
    <w:p w14:paraId="0C9B4994" w14:textId="77777777" w:rsidR="00FC2085" w:rsidRPr="00D20B64" w:rsidRDefault="00FC2085" w:rsidP="00D20B64">
      <w:pPr>
        <w:pStyle w:val="paragraph"/>
        <w:spacing w:before="0" w:beforeAutospacing="0" w:after="0" w:afterAutospacing="0"/>
        <w:contextualSpacing/>
        <w:jc w:val="both"/>
        <w:rPr>
          <w:rStyle w:val="normaltextrun"/>
          <w:rFonts w:ascii="Arial" w:eastAsiaTheme="majorEastAsia" w:hAnsi="Arial" w:cs="Arial"/>
          <w:color w:val="000000" w:themeColor="text1"/>
          <w:sz w:val="22"/>
          <w:szCs w:val="22"/>
        </w:rPr>
      </w:pPr>
    </w:p>
    <w:p w14:paraId="3C627B99" w14:textId="77777777" w:rsidR="00FC2085" w:rsidRPr="00D20B64" w:rsidRDefault="00FC2085" w:rsidP="00D20B64">
      <w:pPr>
        <w:pStyle w:val="paragraph"/>
        <w:spacing w:before="0" w:beforeAutospacing="0" w:after="0" w:afterAutospacing="0"/>
        <w:contextualSpacing/>
        <w:jc w:val="both"/>
        <w:rPr>
          <w:rStyle w:val="normaltextrun"/>
          <w:rFonts w:ascii="Arial" w:eastAsiaTheme="majorEastAsia" w:hAnsi="Arial" w:cs="Arial"/>
          <w:color w:val="000000" w:themeColor="text1"/>
          <w:sz w:val="22"/>
          <w:szCs w:val="22"/>
        </w:rPr>
      </w:pPr>
      <w:r w:rsidRPr="00D20B64">
        <w:rPr>
          <w:rStyle w:val="normaltextrun"/>
          <w:rFonts w:ascii="Arial" w:eastAsiaTheme="majorEastAsia" w:hAnsi="Arial" w:cs="Arial"/>
          <w:color w:val="000000" w:themeColor="text1"/>
          <w:sz w:val="22"/>
          <w:szCs w:val="22"/>
        </w:rPr>
        <w:t>Es así, que a través de los procesos de apoyo la UAERMV implementó acciones que generaron eficiencia administrativa; las cuales se mencionan a continuación, por proceso:</w:t>
      </w:r>
    </w:p>
    <w:p w14:paraId="292C6557" w14:textId="77777777" w:rsidR="00FC2085" w:rsidRPr="00D20B64" w:rsidRDefault="00FC2085" w:rsidP="00D20B64">
      <w:pPr>
        <w:pStyle w:val="paragraph"/>
        <w:spacing w:before="0" w:beforeAutospacing="0" w:after="0" w:afterAutospacing="0"/>
        <w:contextualSpacing/>
        <w:jc w:val="both"/>
        <w:rPr>
          <w:rStyle w:val="normaltextrun"/>
          <w:rFonts w:ascii="Arial" w:eastAsiaTheme="majorEastAsia" w:hAnsi="Arial" w:cs="Arial"/>
          <w:color w:val="000000" w:themeColor="text1"/>
          <w:sz w:val="22"/>
          <w:szCs w:val="22"/>
        </w:rPr>
      </w:pPr>
      <w:r w:rsidRPr="00D20B64">
        <w:rPr>
          <w:rStyle w:val="normaltextrun"/>
          <w:rFonts w:ascii="Arial" w:eastAsiaTheme="majorEastAsia" w:hAnsi="Arial" w:cs="Arial"/>
          <w:color w:val="000000" w:themeColor="text1"/>
          <w:sz w:val="22"/>
          <w:szCs w:val="22"/>
        </w:rPr>
        <w:t xml:space="preserve"> </w:t>
      </w:r>
    </w:p>
    <w:p w14:paraId="27387C65" w14:textId="04019675" w:rsidR="00FC2085" w:rsidRPr="00D20B64" w:rsidRDefault="00FC2085" w:rsidP="00D20B64">
      <w:pPr>
        <w:pStyle w:val="Prrafodelista"/>
        <w:numPr>
          <w:ilvl w:val="0"/>
          <w:numId w:val="5"/>
        </w:numPr>
        <w:jc w:val="both"/>
        <w:rPr>
          <w:rStyle w:val="normaltextrun"/>
          <w:rFonts w:ascii="Arial" w:hAnsi="Arial" w:cs="Arial"/>
          <w:color w:val="000000" w:themeColor="text1"/>
          <w:lang w:val="es-ES" w:eastAsia="es-CO"/>
        </w:rPr>
      </w:pPr>
      <w:r w:rsidRPr="00D20B64">
        <w:rPr>
          <w:rStyle w:val="normaltextrun"/>
          <w:rFonts w:ascii="Arial" w:hAnsi="Arial" w:cs="Arial"/>
          <w:b/>
          <w:bCs/>
          <w:color w:val="000000" w:themeColor="text1"/>
          <w:lang w:val="es-ES"/>
        </w:rPr>
        <w:t>Gestión de recursos físicos:</w:t>
      </w:r>
      <w:r w:rsidRPr="00D20B64">
        <w:rPr>
          <w:rStyle w:val="normaltextrun"/>
          <w:rFonts w:ascii="Arial" w:hAnsi="Arial" w:cs="Arial"/>
          <w:color w:val="000000" w:themeColor="text1"/>
          <w:lang w:val="es-ES"/>
        </w:rPr>
        <w:t xml:space="preserve"> se efectúo el levantamiento del inventario total de los bienes en bodega, se mantuvo actualizado el inventario de los elementos de control administrativo devolutivos y de consumo, se implementaron los diferentes módulos dispuestos en el software SiCapital para el control contable de los bienes de la Unidad, se desarrolló de manera constante la depuración y actualización del catálogo de consumo, </w:t>
      </w:r>
      <w:r w:rsidRPr="00D20B64">
        <w:rPr>
          <w:rStyle w:val="normaltextrun"/>
          <w:rFonts w:ascii="Arial" w:hAnsi="Arial" w:cs="Arial"/>
          <w:color w:val="000000" w:themeColor="text1"/>
          <w:lang w:val="es-ES" w:eastAsia="es-CO"/>
        </w:rPr>
        <w:t xml:space="preserve">se estableció una metodología para la elaboración de los conceptos técnicos que soportan el acto administrativo mediante el cual se hará el retiro de los bienes y baja en cuentas y se </w:t>
      </w:r>
      <w:r w:rsidR="00C60BB7" w:rsidRPr="00D20B64">
        <w:rPr>
          <w:rStyle w:val="normaltextrun"/>
          <w:rFonts w:ascii="Arial" w:hAnsi="Arial" w:cs="Arial"/>
          <w:color w:val="000000" w:themeColor="text1"/>
          <w:lang w:val="es-ES" w:eastAsia="es-CO"/>
        </w:rPr>
        <w:t>diseñó</w:t>
      </w:r>
      <w:r w:rsidRPr="00D20B64">
        <w:rPr>
          <w:rStyle w:val="normaltextrun"/>
          <w:rFonts w:ascii="Arial" w:hAnsi="Arial" w:cs="Arial"/>
          <w:color w:val="000000" w:themeColor="text1"/>
          <w:lang w:val="es-ES" w:eastAsia="es-CO"/>
        </w:rPr>
        <w:t xml:space="preserve"> e implementó el procedimiento para el cálculo de deterioro de bienes.</w:t>
      </w:r>
    </w:p>
    <w:p w14:paraId="3D08F49A" w14:textId="77777777" w:rsidR="00FC2085" w:rsidRPr="00D20B64" w:rsidRDefault="00FC2085" w:rsidP="00D20B64">
      <w:pPr>
        <w:pStyle w:val="Prrafodelista"/>
        <w:ind w:left="720"/>
        <w:jc w:val="both"/>
        <w:rPr>
          <w:rStyle w:val="normaltextrun"/>
          <w:rFonts w:ascii="Arial" w:hAnsi="Arial" w:cs="Arial"/>
          <w:color w:val="000000" w:themeColor="text1"/>
          <w:lang w:val="es-ES" w:eastAsia="es-CO"/>
        </w:rPr>
      </w:pPr>
    </w:p>
    <w:p w14:paraId="1B9C7D7B" w14:textId="77777777" w:rsidR="00FC2085" w:rsidRPr="00D20B64" w:rsidRDefault="00FC2085" w:rsidP="00D20B64">
      <w:pPr>
        <w:pStyle w:val="Prrafodelista"/>
        <w:numPr>
          <w:ilvl w:val="0"/>
          <w:numId w:val="5"/>
        </w:numPr>
        <w:contextualSpacing/>
        <w:jc w:val="both"/>
        <w:rPr>
          <w:rFonts w:ascii="Arial" w:hAnsi="Arial" w:cs="Arial"/>
        </w:rPr>
      </w:pPr>
      <w:r w:rsidRPr="00D20B64">
        <w:rPr>
          <w:rStyle w:val="normaltextrun"/>
          <w:rFonts w:ascii="Arial" w:hAnsi="Arial" w:cs="Arial"/>
          <w:b/>
          <w:bCs/>
          <w:color w:val="000000" w:themeColor="text1"/>
          <w:lang w:val="es-ES"/>
        </w:rPr>
        <w:t xml:space="preserve">Gestión de servicios e infraestructura tecnológica: </w:t>
      </w:r>
      <w:r w:rsidRPr="00D20B64">
        <w:rPr>
          <w:rStyle w:val="normaltextrun"/>
          <w:rFonts w:ascii="Arial" w:hAnsi="Arial" w:cs="Arial"/>
          <w:color w:val="000000" w:themeColor="text1"/>
          <w:lang w:val="es-ES"/>
        </w:rPr>
        <w:t xml:space="preserve">desde el año 2020 y en el </w:t>
      </w:r>
      <w:r w:rsidRPr="00D20B64">
        <w:rPr>
          <w:rStyle w:val="normaltextrun"/>
          <w:rFonts w:ascii="Arial" w:hAnsi="Arial" w:cs="Arial"/>
          <w:color w:val="000000" w:themeColor="text1"/>
          <w:lang w:val="es-ES"/>
        </w:rPr>
        <w:lastRenderedPageBreak/>
        <w:t xml:space="preserve">marco del trabajo en la modalidad virtual, este proceso mantiene la </w:t>
      </w:r>
      <w:r w:rsidRPr="00D20B64">
        <w:rPr>
          <w:rFonts w:ascii="Arial" w:hAnsi="Arial" w:cs="Arial"/>
        </w:rPr>
        <w:t>actualización del catálogo de servicios, adicionando los tiempos para incidencias que deban atenderse en el trabajo desde casa o teletrabajo; la plataforma tecnológica de la entidad se ha venido modernizando, con la adquisición de la infraestructura de servidores y de equipos de almacenamiento; del mismo modo, se ha efectuado un despliegue de conexiones seguras para el acceso a los sistemas de información.</w:t>
      </w:r>
    </w:p>
    <w:p w14:paraId="5D86A0BD" w14:textId="4870587D" w:rsidR="00FC2085" w:rsidRPr="00D20B64" w:rsidRDefault="00FC2085" w:rsidP="00D20B64">
      <w:pPr>
        <w:pStyle w:val="Prrafodelista"/>
        <w:ind w:left="720"/>
        <w:contextualSpacing/>
        <w:jc w:val="both"/>
        <w:rPr>
          <w:rFonts w:ascii="Arial" w:hAnsi="Arial" w:cs="Arial"/>
        </w:rPr>
      </w:pPr>
      <w:r w:rsidRPr="00D20B64">
        <w:rPr>
          <w:rFonts w:ascii="Arial" w:hAnsi="Arial" w:cs="Arial"/>
        </w:rPr>
        <w:t xml:space="preserve">Se </w:t>
      </w:r>
      <w:r w:rsidR="00C045EE" w:rsidRPr="00D20B64">
        <w:rPr>
          <w:rFonts w:ascii="Arial" w:hAnsi="Arial" w:cs="Arial"/>
        </w:rPr>
        <w:t>continuó</w:t>
      </w:r>
      <w:r w:rsidRPr="00D20B64">
        <w:rPr>
          <w:rFonts w:ascii="Arial" w:hAnsi="Arial" w:cs="Arial"/>
        </w:rPr>
        <w:t xml:space="preserve"> con la implementación de las estrategias de uso y apropiación respecto a herramientas de uso común, con la adopción de un modelo de competencias en TI, con la implementación y seguimiento del plan de formación y el diseño, con la implementación de una metodología de gestión de proyecto, con el desarrollo, fortalecimiento y mantenimiento de los sistemas de información, tales como ORFEO, SIGMA y CALIOPE.</w:t>
      </w:r>
    </w:p>
    <w:p w14:paraId="10D15053" w14:textId="77777777" w:rsidR="00FC2085" w:rsidRPr="00D20B64" w:rsidRDefault="00FC2085" w:rsidP="00D20B64">
      <w:pPr>
        <w:pStyle w:val="Prrafodelista"/>
        <w:ind w:left="720"/>
        <w:contextualSpacing/>
        <w:jc w:val="both"/>
        <w:rPr>
          <w:rFonts w:ascii="Arial" w:hAnsi="Arial" w:cs="Arial"/>
        </w:rPr>
      </w:pPr>
    </w:p>
    <w:p w14:paraId="49033593" w14:textId="5F6B1DF4" w:rsidR="00FC2085" w:rsidRPr="00C60BB7" w:rsidRDefault="00FC2085" w:rsidP="00D20B64">
      <w:pPr>
        <w:pStyle w:val="Prrafodelista"/>
        <w:numPr>
          <w:ilvl w:val="0"/>
          <w:numId w:val="5"/>
        </w:numPr>
        <w:contextualSpacing/>
        <w:jc w:val="both"/>
        <w:rPr>
          <w:rStyle w:val="normaltextrun"/>
          <w:rFonts w:ascii="Arial" w:hAnsi="Arial" w:cs="Arial"/>
          <w:b/>
          <w:bCs/>
          <w:color w:val="000000" w:themeColor="text1"/>
          <w:lang w:val="es-ES"/>
        </w:rPr>
      </w:pPr>
      <w:r w:rsidRPr="00D20B64">
        <w:rPr>
          <w:rStyle w:val="normaltextrun"/>
          <w:rFonts w:ascii="Arial" w:hAnsi="Arial" w:cs="Arial"/>
          <w:b/>
          <w:bCs/>
          <w:color w:val="000000" w:themeColor="text1"/>
          <w:lang w:val="es-ES"/>
        </w:rPr>
        <w:t xml:space="preserve">Gestión documental: </w:t>
      </w:r>
      <w:r w:rsidRPr="00D20B64">
        <w:rPr>
          <w:rStyle w:val="normaltextrun"/>
          <w:rFonts w:ascii="Arial" w:hAnsi="Arial" w:cs="Arial"/>
          <w:color w:val="000000" w:themeColor="text1"/>
          <w:lang w:val="es-ES"/>
        </w:rPr>
        <w:t>en el marco del sistema de gestión de documentos electrónicos, se adelantaron acciones para la interoperabilidad de los sistemas de información, incorporando formas y formularios electrónicos y flujos de trabajo en el sistema CALIOPE, así mismo, se efectuaron mejoras para los documentos que requieren firma electrónica.</w:t>
      </w:r>
    </w:p>
    <w:p w14:paraId="2B6909A9" w14:textId="77777777" w:rsidR="00C60BB7" w:rsidRPr="00D20B64" w:rsidRDefault="00C60BB7" w:rsidP="00C60BB7">
      <w:pPr>
        <w:pStyle w:val="Prrafodelista"/>
        <w:ind w:left="720"/>
        <w:contextualSpacing/>
        <w:jc w:val="both"/>
        <w:rPr>
          <w:rStyle w:val="normaltextrun"/>
          <w:rFonts w:ascii="Arial" w:hAnsi="Arial" w:cs="Arial"/>
          <w:b/>
          <w:bCs/>
          <w:color w:val="000000" w:themeColor="text1"/>
          <w:lang w:val="es-ES"/>
        </w:rPr>
      </w:pPr>
    </w:p>
    <w:p w14:paraId="1B2B35CD" w14:textId="03B437E4" w:rsidR="00FC2085" w:rsidRDefault="00FC2085" w:rsidP="00D20B64">
      <w:pPr>
        <w:pStyle w:val="Prrafodelista"/>
        <w:ind w:left="720"/>
        <w:contextualSpacing/>
        <w:jc w:val="both"/>
        <w:rPr>
          <w:rStyle w:val="normaltextrun"/>
          <w:rFonts w:ascii="Arial" w:hAnsi="Arial" w:cs="Arial"/>
          <w:color w:val="000000" w:themeColor="text1"/>
          <w:lang w:val="es-ES"/>
        </w:rPr>
      </w:pPr>
      <w:r w:rsidRPr="00D20B64">
        <w:rPr>
          <w:rStyle w:val="normaltextrun"/>
          <w:rFonts w:ascii="Arial" w:hAnsi="Arial" w:cs="Arial"/>
          <w:color w:val="000000" w:themeColor="text1"/>
          <w:lang w:val="es-ES"/>
        </w:rPr>
        <w:t>Se avanzó en la implementación y aplicación de las tablas de retención documental para los archivos de gestión y se efectuaron transferencias primarias.</w:t>
      </w:r>
    </w:p>
    <w:p w14:paraId="33D0D3E9" w14:textId="77777777" w:rsidR="00C60BB7" w:rsidRPr="00D20B64" w:rsidRDefault="00C60BB7" w:rsidP="00D20B64">
      <w:pPr>
        <w:pStyle w:val="Prrafodelista"/>
        <w:ind w:left="720"/>
        <w:contextualSpacing/>
        <w:jc w:val="both"/>
        <w:rPr>
          <w:rStyle w:val="normaltextrun"/>
          <w:rFonts w:ascii="Arial" w:hAnsi="Arial" w:cs="Arial"/>
          <w:color w:val="000000" w:themeColor="text1"/>
          <w:lang w:val="es-ES"/>
        </w:rPr>
      </w:pPr>
    </w:p>
    <w:p w14:paraId="63BBB470" w14:textId="77777777" w:rsidR="00FC2085" w:rsidRPr="00D20B64" w:rsidRDefault="00FC2085" w:rsidP="00D20B64">
      <w:pPr>
        <w:pStyle w:val="Prrafodelista"/>
        <w:ind w:left="720"/>
        <w:contextualSpacing/>
        <w:jc w:val="both"/>
        <w:rPr>
          <w:rStyle w:val="normaltextrun"/>
          <w:rFonts w:ascii="Arial" w:hAnsi="Arial" w:cs="Arial"/>
          <w:color w:val="000000" w:themeColor="text1"/>
          <w:lang w:val="es-ES"/>
        </w:rPr>
      </w:pPr>
      <w:r w:rsidRPr="00D20B64">
        <w:rPr>
          <w:rStyle w:val="normaltextrun"/>
          <w:rFonts w:ascii="Arial" w:hAnsi="Arial" w:cs="Arial"/>
          <w:color w:val="000000" w:themeColor="text1"/>
          <w:lang w:val="es-ES"/>
        </w:rPr>
        <w:t>Se formuló el plan de preservación digital a largo plazo y la política de preservación digital a largo plazo para UAERMV en donde se describen las estrategias de preservación digital requeridas para asegurar las características de fiabilidad, integridad, autenticidad y disponibilidad de los documentos electrónicos.</w:t>
      </w:r>
    </w:p>
    <w:p w14:paraId="33062B05" w14:textId="116FC3DD" w:rsidR="00FC2085" w:rsidRDefault="00FC2085" w:rsidP="00D20B64">
      <w:pPr>
        <w:pStyle w:val="Prrafodelista"/>
        <w:ind w:left="720"/>
        <w:contextualSpacing/>
        <w:jc w:val="both"/>
        <w:rPr>
          <w:rStyle w:val="normaltextrun"/>
          <w:rFonts w:ascii="Arial" w:hAnsi="Arial" w:cs="Arial"/>
          <w:color w:val="000000" w:themeColor="text1"/>
          <w:lang w:val="es-ES"/>
        </w:rPr>
      </w:pPr>
      <w:r w:rsidRPr="00D20B64">
        <w:rPr>
          <w:rStyle w:val="normaltextrun"/>
          <w:rFonts w:ascii="Arial" w:hAnsi="Arial" w:cs="Arial"/>
          <w:color w:val="000000" w:themeColor="text1"/>
          <w:lang w:val="es-ES"/>
        </w:rPr>
        <w:t>Se ejecutó la primera fase del plan de aplicación de las tablas de retención documental para el archivo central.</w:t>
      </w:r>
    </w:p>
    <w:p w14:paraId="07B9BB1F" w14:textId="77777777" w:rsidR="00C60BB7" w:rsidRPr="00D20B64" w:rsidRDefault="00C60BB7" w:rsidP="00D20B64">
      <w:pPr>
        <w:pStyle w:val="Prrafodelista"/>
        <w:ind w:left="720"/>
        <w:contextualSpacing/>
        <w:jc w:val="both"/>
        <w:rPr>
          <w:rStyle w:val="normaltextrun"/>
          <w:rFonts w:ascii="Arial" w:hAnsi="Arial" w:cs="Arial"/>
          <w:color w:val="000000" w:themeColor="text1"/>
          <w:lang w:val="es-ES"/>
        </w:rPr>
      </w:pPr>
    </w:p>
    <w:p w14:paraId="0EAD1BBD" w14:textId="53ECC631" w:rsidR="00FC2085" w:rsidRPr="00D20B64" w:rsidRDefault="00FC2085" w:rsidP="00D20B64">
      <w:pPr>
        <w:pStyle w:val="Prrafodelista"/>
        <w:ind w:left="720"/>
        <w:contextualSpacing/>
        <w:jc w:val="both"/>
        <w:rPr>
          <w:rStyle w:val="normaltextrun"/>
          <w:rFonts w:ascii="Arial" w:hAnsi="Arial" w:cs="Arial"/>
          <w:color w:val="000000" w:themeColor="text1"/>
          <w:lang w:val="es-ES"/>
        </w:rPr>
      </w:pPr>
      <w:r w:rsidRPr="00D20B64">
        <w:rPr>
          <w:rStyle w:val="normaltextrun"/>
          <w:rFonts w:ascii="Arial" w:hAnsi="Arial" w:cs="Arial"/>
          <w:color w:val="000000" w:themeColor="text1"/>
          <w:lang w:val="es-ES"/>
        </w:rPr>
        <w:t xml:space="preserve">Se </w:t>
      </w:r>
      <w:r w:rsidR="00C045EE" w:rsidRPr="00D20B64">
        <w:rPr>
          <w:rStyle w:val="normaltextrun"/>
          <w:rFonts w:ascii="Arial" w:hAnsi="Arial" w:cs="Arial"/>
          <w:color w:val="000000" w:themeColor="text1"/>
          <w:lang w:val="es-ES"/>
        </w:rPr>
        <w:t>continuó</w:t>
      </w:r>
      <w:r w:rsidRPr="00D20B64">
        <w:rPr>
          <w:rStyle w:val="normaltextrun"/>
          <w:rFonts w:ascii="Arial" w:hAnsi="Arial" w:cs="Arial"/>
          <w:color w:val="000000" w:themeColor="text1"/>
          <w:lang w:val="es-ES"/>
        </w:rPr>
        <w:t xml:space="preserve"> con la implementación del plan de conservación documental, efectuando jornadas de limpieza y de mejora de las unidades documentales, de conservación y estantería.</w:t>
      </w:r>
    </w:p>
    <w:p w14:paraId="220DC8A0" w14:textId="77777777" w:rsidR="00FC2085" w:rsidRPr="00D20B64" w:rsidRDefault="00FC2085" w:rsidP="00D20B64">
      <w:pPr>
        <w:pStyle w:val="Prrafodelista"/>
        <w:ind w:left="720"/>
        <w:contextualSpacing/>
        <w:jc w:val="both"/>
        <w:rPr>
          <w:rStyle w:val="normaltextrun"/>
          <w:rFonts w:ascii="Arial" w:hAnsi="Arial" w:cs="Arial"/>
          <w:color w:val="000000" w:themeColor="text1"/>
          <w:lang w:val="es-ES"/>
        </w:rPr>
      </w:pPr>
    </w:p>
    <w:p w14:paraId="05D666FD" w14:textId="67866A75" w:rsidR="00FC2085" w:rsidRDefault="00FC2085" w:rsidP="00D20B64">
      <w:pPr>
        <w:pStyle w:val="Prrafodelista"/>
        <w:numPr>
          <w:ilvl w:val="0"/>
          <w:numId w:val="5"/>
        </w:numPr>
        <w:ind w:hanging="294"/>
        <w:contextualSpacing/>
        <w:jc w:val="both"/>
        <w:rPr>
          <w:rStyle w:val="normaltextrun"/>
          <w:rFonts w:ascii="Arial" w:hAnsi="Arial" w:cs="Arial"/>
          <w:color w:val="000000" w:themeColor="text1"/>
          <w:lang w:val="es-ES"/>
        </w:rPr>
      </w:pPr>
      <w:r w:rsidRPr="00D20B64">
        <w:rPr>
          <w:rStyle w:val="normaltextrun"/>
          <w:rFonts w:ascii="Arial" w:hAnsi="Arial" w:cs="Arial"/>
          <w:b/>
          <w:bCs/>
          <w:color w:val="000000" w:themeColor="text1"/>
          <w:lang w:val="es-ES"/>
        </w:rPr>
        <w:t xml:space="preserve">Atención a partes interesadas y comunicaciones: </w:t>
      </w:r>
      <w:r w:rsidRPr="00D20B64">
        <w:rPr>
          <w:rStyle w:val="normaltextrun"/>
          <w:rFonts w:ascii="Arial" w:hAnsi="Arial" w:cs="Arial"/>
          <w:color w:val="000000" w:themeColor="text1"/>
          <w:lang w:val="es-ES"/>
        </w:rPr>
        <w:t>en lo relacionado con la atención a la ciudadanía, en el 2021 la Entidad trabajó para mejorar la calidad y accesibilidad a los servicios, garantizando el acceso a la oferta institucional, a la información pública y promoviendo los derechos que tiene los grupos de valor. Para el segundo semestre del 2021, se gestionaron 3766 requerimientos, de conformidad con el Código de Procedimiento Administrativo y de lo Contencioso Administrativo, la Política Pública Distrital de Servicio a la Ciudadanía, la Ley 1755 de 2015 y la Resolución 484 de 2020.</w:t>
      </w:r>
    </w:p>
    <w:p w14:paraId="2AAEFBA6" w14:textId="77777777" w:rsidR="00C60BB7" w:rsidRPr="00D20B64" w:rsidRDefault="00C60BB7" w:rsidP="00C60BB7">
      <w:pPr>
        <w:pStyle w:val="Prrafodelista"/>
        <w:ind w:left="720"/>
        <w:contextualSpacing/>
        <w:jc w:val="both"/>
        <w:rPr>
          <w:rStyle w:val="normaltextrun"/>
          <w:rFonts w:ascii="Arial" w:hAnsi="Arial" w:cs="Arial"/>
          <w:color w:val="000000" w:themeColor="text1"/>
          <w:lang w:val="es-ES"/>
        </w:rPr>
      </w:pPr>
    </w:p>
    <w:p w14:paraId="0D39A89E" w14:textId="77777777" w:rsidR="00FC2085" w:rsidRPr="00D20B64" w:rsidRDefault="00FC2085" w:rsidP="00D20B64">
      <w:pPr>
        <w:pStyle w:val="Prrafodelista"/>
        <w:ind w:left="720"/>
        <w:contextualSpacing/>
        <w:jc w:val="both"/>
        <w:rPr>
          <w:rStyle w:val="normaltextrun"/>
          <w:rFonts w:ascii="Arial" w:hAnsi="Arial" w:cs="Arial"/>
          <w:color w:val="000000" w:themeColor="text1"/>
          <w:lang w:val="es-ES"/>
        </w:rPr>
      </w:pPr>
      <w:r w:rsidRPr="00D20B64">
        <w:rPr>
          <w:rStyle w:val="normaltextrun"/>
          <w:rFonts w:ascii="Arial" w:hAnsi="Arial" w:cs="Arial"/>
          <w:color w:val="000000" w:themeColor="text1"/>
          <w:lang w:val="es-ES"/>
        </w:rPr>
        <w:t xml:space="preserve">Es importante señalar que la recepción de los requerimientos a través del canal virtual aumentó, comportamiento evidenciado en las cifras de canales de atención que se presentan en la siguiente gráfica; dadas la acciones en el marco de la emergencia sanitaria, la atención presencial en las oficinas de Atención a la Ciudadanía disminuyó, incentivando a los ciudadanos a hacer uso de los canales virtuales, registrando un total de 3224 requerimientos, siendo el canal más utilizado por la ciudadanía, seguido por el escrito con 416 requerimientos y el presencial con 99. </w:t>
      </w:r>
    </w:p>
    <w:p w14:paraId="78066B6B" w14:textId="403BFBF3" w:rsidR="00FC2085" w:rsidRDefault="00FC2085" w:rsidP="00D20B64">
      <w:pPr>
        <w:pStyle w:val="Prrafodelista"/>
        <w:ind w:left="720"/>
        <w:contextualSpacing/>
        <w:jc w:val="both"/>
        <w:rPr>
          <w:rStyle w:val="normaltextrun"/>
          <w:rFonts w:ascii="Arial" w:hAnsi="Arial" w:cs="Arial"/>
          <w:color w:val="000000" w:themeColor="text1"/>
          <w:lang w:val="es-ES"/>
        </w:rPr>
      </w:pPr>
    </w:p>
    <w:p w14:paraId="132732AD" w14:textId="48CC5152" w:rsidR="00C70A52" w:rsidRDefault="00C70A52" w:rsidP="00D20B64">
      <w:pPr>
        <w:pStyle w:val="Prrafodelista"/>
        <w:ind w:left="720"/>
        <w:contextualSpacing/>
        <w:jc w:val="both"/>
        <w:rPr>
          <w:rStyle w:val="normaltextrun"/>
          <w:rFonts w:ascii="Arial" w:hAnsi="Arial" w:cs="Arial"/>
          <w:color w:val="000000" w:themeColor="text1"/>
          <w:lang w:val="es-ES"/>
        </w:rPr>
      </w:pPr>
    </w:p>
    <w:p w14:paraId="25A455BF" w14:textId="09E5E77E" w:rsidR="00C70A52" w:rsidRPr="00C70A52" w:rsidRDefault="00C045EE" w:rsidP="00740D76">
      <w:pPr>
        <w:pStyle w:val="Descripcin"/>
        <w:spacing w:after="0"/>
        <w:jc w:val="center"/>
      </w:pPr>
      <w:r w:rsidRPr="00D20B64">
        <w:rPr>
          <w:rFonts w:ascii="Arial" w:hAnsi="Arial" w:cs="Arial"/>
          <w:b w:val="0"/>
          <w:sz w:val="16"/>
          <w:szCs w:val="16"/>
        </w:rPr>
        <w:t xml:space="preserve">Ilustración </w:t>
      </w:r>
      <w:r w:rsidRPr="00D20B64">
        <w:rPr>
          <w:rFonts w:ascii="Arial" w:hAnsi="Arial" w:cs="Arial"/>
          <w:b w:val="0"/>
          <w:sz w:val="16"/>
          <w:szCs w:val="16"/>
        </w:rPr>
        <w:fldChar w:fldCharType="begin"/>
      </w:r>
      <w:r w:rsidRPr="00D20B64">
        <w:rPr>
          <w:rFonts w:ascii="Arial" w:hAnsi="Arial" w:cs="Arial"/>
          <w:b w:val="0"/>
          <w:sz w:val="16"/>
          <w:szCs w:val="16"/>
        </w:rPr>
        <w:instrText xml:space="preserve"> SEQ Ilustración \* ARABIC </w:instrText>
      </w:r>
      <w:r w:rsidRPr="00D20B64">
        <w:rPr>
          <w:rFonts w:ascii="Arial" w:hAnsi="Arial" w:cs="Arial"/>
          <w:b w:val="0"/>
          <w:sz w:val="16"/>
          <w:szCs w:val="16"/>
        </w:rPr>
        <w:fldChar w:fldCharType="separate"/>
      </w:r>
      <w:r w:rsidR="00E80AD5" w:rsidRPr="00D20B64">
        <w:rPr>
          <w:rFonts w:ascii="Arial" w:hAnsi="Arial" w:cs="Arial"/>
          <w:b w:val="0"/>
          <w:noProof/>
          <w:sz w:val="16"/>
          <w:szCs w:val="16"/>
        </w:rPr>
        <w:t>13</w:t>
      </w:r>
      <w:r w:rsidRPr="00D20B64">
        <w:rPr>
          <w:rFonts w:ascii="Arial" w:hAnsi="Arial" w:cs="Arial"/>
          <w:b w:val="0"/>
          <w:sz w:val="16"/>
          <w:szCs w:val="16"/>
        </w:rPr>
        <w:fldChar w:fldCharType="end"/>
      </w:r>
      <w:r w:rsidRPr="00D20B64">
        <w:rPr>
          <w:rFonts w:ascii="Arial" w:hAnsi="Arial" w:cs="Arial"/>
          <w:b w:val="0"/>
          <w:sz w:val="16"/>
          <w:szCs w:val="16"/>
        </w:rPr>
        <w:t xml:space="preserve">. </w:t>
      </w:r>
      <w:r w:rsidR="00FC2085" w:rsidRPr="00D20B64">
        <w:rPr>
          <w:rFonts w:ascii="Arial" w:hAnsi="Arial" w:cs="Arial"/>
          <w:b w:val="0"/>
          <w:sz w:val="16"/>
          <w:szCs w:val="16"/>
        </w:rPr>
        <w:t>Canales de atención - II semestre 2021</w:t>
      </w:r>
    </w:p>
    <w:p w14:paraId="2953E6A7" w14:textId="56AC222E" w:rsidR="00FC2085" w:rsidRPr="00D20B64" w:rsidRDefault="00FC2085" w:rsidP="00D20B64">
      <w:pPr>
        <w:pStyle w:val="Descripcin"/>
        <w:spacing w:after="0"/>
        <w:jc w:val="center"/>
        <w:rPr>
          <w:rStyle w:val="normaltextrun"/>
          <w:rFonts w:ascii="Arial" w:hAnsi="Arial" w:cs="Arial"/>
          <w:color w:val="000000" w:themeColor="text1"/>
          <w:sz w:val="22"/>
          <w:szCs w:val="22"/>
          <w:lang w:val="es-ES"/>
        </w:rPr>
      </w:pPr>
      <w:r w:rsidRPr="00D20B64">
        <w:rPr>
          <w:rFonts w:ascii="Arial" w:hAnsi="Arial" w:cs="Arial"/>
          <w:b w:val="0"/>
          <w:bCs w:val="0"/>
          <w:noProof/>
          <w:sz w:val="22"/>
          <w:szCs w:val="22"/>
          <w:lang w:eastAsia="es-CO"/>
        </w:rPr>
        <w:drawing>
          <wp:inline distT="0" distB="0" distL="0" distR="0" wp14:anchorId="516B388C" wp14:editId="6204296A">
            <wp:extent cx="5024339" cy="1590675"/>
            <wp:effectExtent l="19050" t="19050" r="24130" b="9525"/>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n 2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4584" cy="1593919"/>
                    </a:xfrm>
                    <a:prstGeom prst="rect">
                      <a:avLst/>
                    </a:prstGeom>
                    <a:noFill/>
                    <a:ln>
                      <a:solidFill>
                        <a:schemeClr val="tx1"/>
                      </a:solidFill>
                    </a:ln>
                    <a:effectLst>
                      <a:softEdge rad="0"/>
                    </a:effectLst>
                  </pic:spPr>
                </pic:pic>
              </a:graphicData>
            </a:graphic>
          </wp:inline>
        </w:drawing>
      </w:r>
    </w:p>
    <w:p w14:paraId="12C45509" w14:textId="2303F900" w:rsidR="00FC2085" w:rsidRPr="00D20B64" w:rsidRDefault="00FC2085" w:rsidP="00D20B64">
      <w:pPr>
        <w:spacing w:after="0"/>
        <w:contextualSpacing/>
        <w:jc w:val="center"/>
        <w:rPr>
          <w:rStyle w:val="normaltextrun"/>
          <w:rFonts w:ascii="Arial" w:hAnsi="Arial" w:cs="Arial"/>
          <w:color w:val="000000" w:themeColor="text1"/>
          <w:sz w:val="16"/>
          <w:szCs w:val="16"/>
          <w:lang w:val="es-ES"/>
        </w:rPr>
      </w:pPr>
      <w:r w:rsidRPr="00D20B64">
        <w:rPr>
          <w:rStyle w:val="normaltextrun"/>
          <w:rFonts w:ascii="Arial" w:hAnsi="Arial" w:cs="Arial"/>
          <w:bCs/>
          <w:color w:val="000000" w:themeColor="text1"/>
          <w:sz w:val="16"/>
          <w:szCs w:val="16"/>
          <w:lang w:val="es-ES"/>
        </w:rPr>
        <w:t>Fuente:</w:t>
      </w:r>
      <w:r w:rsidRPr="00D20B64">
        <w:rPr>
          <w:rStyle w:val="normaltextrun"/>
          <w:rFonts w:ascii="Arial" w:hAnsi="Arial" w:cs="Arial"/>
          <w:color w:val="000000" w:themeColor="text1"/>
          <w:sz w:val="16"/>
          <w:szCs w:val="16"/>
          <w:lang w:val="es-ES"/>
        </w:rPr>
        <w:t xml:space="preserve"> Base de datos ACI 2021 - Atención al Ciudadano</w:t>
      </w:r>
    </w:p>
    <w:p w14:paraId="08688874" w14:textId="77777777" w:rsidR="00C60BB7" w:rsidRDefault="00C60BB7"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ind w:left="709"/>
        <w:contextualSpacing/>
        <w:jc w:val="both"/>
        <w:textAlignment w:val="baseline"/>
        <w:rPr>
          <w:rFonts w:ascii="Arial" w:hAnsi="Arial" w:cs="Arial"/>
          <w:b w:val="0"/>
          <w:bCs w:val="0"/>
          <w:sz w:val="22"/>
          <w:szCs w:val="22"/>
          <w:lang w:val="es-ES"/>
        </w:rPr>
      </w:pPr>
    </w:p>
    <w:p w14:paraId="10FEEEDF" w14:textId="6A7E3FF5" w:rsidR="00FC2085" w:rsidRPr="00D20B64" w:rsidRDefault="00FC2085"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ind w:left="709"/>
        <w:contextualSpacing/>
        <w:jc w:val="both"/>
        <w:textAlignment w:val="baseline"/>
        <w:rPr>
          <w:rFonts w:ascii="Arial" w:hAnsi="Arial" w:cs="Arial"/>
          <w:b w:val="0"/>
          <w:bCs w:val="0"/>
          <w:sz w:val="22"/>
          <w:szCs w:val="22"/>
        </w:rPr>
      </w:pPr>
      <w:r w:rsidRPr="00D20B64">
        <w:rPr>
          <w:rFonts w:ascii="Arial" w:hAnsi="Arial" w:cs="Arial"/>
          <w:b w:val="0"/>
          <w:bCs w:val="0"/>
          <w:sz w:val="22"/>
          <w:szCs w:val="22"/>
        </w:rPr>
        <w:t>Para el segundo semestre, la entidad presentó un tiempo de respuesta de 8 días en el tercer trimestre y de 10 días en el cuarto trimestre del año.</w:t>
      </w:r>
    </w:p>
    <w:p w14:paraId="1F1EA81F" w14:textId="77777777" w:rsidR="00FC2085" w:rsidRPr="00D20B64" w:rsidRDefault="00FC2085" w:rsidP="00C60BB7">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ind w:left="709"/>
        <w:contextualSpacing/>
        <w:jc w:val="both"/>
        <w:textAlignment w:val="baseline"/>
        <w:rPr>
          <w:rFonts w:ascii="Arial" w:hAnsi="Arial" w:cs="Arial"/>
          <w:b w:val="0"/>
          <w:bCs w:val="0"/>
          <w:sz w:val="22"/>
          <w:szCs w:val="22"/>
        </w:rPr>
      </w:pPr>
    </w:p>
    <w:p w14:paraId="29939C73" w14:textId="3A99CA93" w:rsidR="00C60BB7" w:rsidRPr="00C60BB7" w:rsidRDefault="00FC2085" w:rsidP="00740D76">
      <w:pPr>
        <w:pStyle w:val="Descripcin"/>
        <w:spacing w:after="0"/>
        <w:contextualSpacing/>
        <w:jc w:val="center"/>
      </w:pPr>
      <w:r w:rsidRPr="00D20B64">
        <w:rPr>
          <w:rFonts w:ascii="Arial" w:hAnsi="Arial" w:cs="Arial"/>
          <w:b w:val="0"/>
          <w:sz w:val="16"/>
          <w:szCs w:val="16"/>
        </w:rPr>
        <w:t xml:space="preserve">Ilustración </w:t>
      </w:r>
      <w:r w:rsidRPr="00D20B64">
        <w:rPr>
          <w:rFonts w:ascii="Arial" w:hAnsi="Arial" w:cs="Arial"/>
          <w:b w:val="0"/>
          <w:bCs w:val="0"/>
          <w:i/>
          <w:iCs/>
          <w:sz w:val="16"/>
          <w:szCs w:val="16"/>
        </w:rPr>
        <w:fldChar w:fldCharType="begin"/>
      </w:r>
      <w:r w:rsidRPr="00D20B64">
        <w:rPr>
          <w:rFonts w:ascii="Arial" w:hAnsi="Arial" w:cs="Arial"/>
          <w:b w:val="0"/>
          <w:sz w:val="16"/>
          <w:szCs w:val="16"/>
        </w:rPr>
        <w:instrText xml:space="preserve"> SEQ Ilustración \* ARABIC </w:instrText>
      </w:r>
      <w:r w:rsidRPr="00D20B64">
        <w:rPr>
          <w:rFonts w:ascii="Arial" w:hAnsi="Arial" w:cs="Arial"/>
          <w:b w:val="0"/>
          <w:bCs w:val="0"/>
          <w:i/>
          <w:iCs/>
          <w:sz w:val="16"/>
          <w:szCs w:val="16"/>
        </w:rPr>
        <w:fldChar w:fldCharType="separate"/>
      </w:r>
      <w:r w:rsidR="00E80AD5" w:rsidRPr="00D20B64">
        <w:rPr>
          <w:rFonts w:ascii="Arial" w:hAnsi="Arial" w:cs="Arial"/>
          <w:b w:val="0"/>
          <w:noProof/>
          <w:sz w:val="16"/>
          <w:szCs w:val="16"/>
        </w:rPr>
        <w:t>14</w:t>
      </w:r>
      <w:r w:rsidRPr="00D20B64">
        <w:rPr>
          <w:rFonts w:ascii="Arial" w:hAnsi="Arial" w:cs="Arial"/>
          <w:b w:val="0"/>
          <w:bCs w:val="0"/>
          <w:i/>
          <w:iCs/>
          <w:sz w:val="16"/>
          <w:szCs w:val="16"/>
        </w:rPr>
        <w:fldChar w:fldCharType="end"/>
      </w:r>
      <w:r w:rsidRPr="00D20B64">
        <w:rPr>
          <w:rFonts w:ascii="Arial" w:hAnsi="Arial" w:cs="Arial"/>
          <w:b w:val="0"/>
          <w:sz w:val="16"/>
          <w:szCs w:val="16"/>
        </w:rPr>
        <w:t>. Días de respuesta - II semestre 2021</w:t>
      </w:r>
    </w:p>
    <w:p w14:paraId="6ECACB5F" w14:textId="77777777" w:rsidR="00FC2085" w:rsidRPr="00D20B64" w:rsidRDefault="00FC2085"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contextualSpacing/>
        <w:textAlignment w:val="baseline"/>
        <w:rPr>
          <w:rFonts w:ascii="Arial" w:hAnsi="Arial" w:cs="Arial"/>
          <w:b w:val="0"/>
          <w:bCs w:val="0"/>
          <w:sz w:val="22"/>
          <w:szCs w:val="22"/>
        </w:rPr>
      </w:pPr>
      <w:r w:rsidRPr="00D20B64">
        <w:rPr>
          <w:rFonts w:ascii="Arial" w:hAnsi="Arial" w:cs="Arial"/>
          <w:b w:val="0"/>
          <w:bCs w:val="0"/>
          <w:noProof/>
          <w:sz w:val="22"/>
          <w:szCs w:val="22"/>
        </w:rPr>
        <w:drawing>
          <wp:inline distT="0" distB="0" distL="0" distR="0" wp14:anchorId="5970A0B3" wp14:editId="6F7F62B6">
            <wp:extent cx="5066078" cy="1924050"/>
            <wp:effectExtent l="19050" t="19050" r="20320" b="1905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n 2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3043" cy="1976068"/>
                    </a:xfrm>
                    <a:prstGeom prst="rect">
                      <a:avLst/>
                    </a:prstGeom>
                    <a:noFill/>
                    <a:ln>
                      <a:solidFill>
                        <a:schemeClr val="tx1"/>
                      </a:solidFill>
                    </a:ln>
                  </pic:spPr>
                </pic:pic>
              </a:graphicData>
            </a:graphic>
          </wp:inline>
        </w:drawing>
      </w:r>
    </w:p>
    <w:p w14:paraId="74E8DF3D" w14:textId="599E191A" w:rsidR="00FC2085" w:rsidRPr="00D20B64" w:rsidRDefault="00FC2085"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contextualSpacing/>
        <w:textAlignment w:val="baseline"/>
        <w:rPr>
          <w:rFonts w:ascii="Arial" w:hAnsi="Arial" w:cs="Arial"/>
          <w:b w:val="0"/>
          <w:bCs w:val="0"/>
          <w:sz w:val="16"/>
          <w:szCs w:val="16"/>
        </w:rPr>
      </w:pPr>
      <w:r w:rsidRPr="00D20B64">
        <w:rPr>
          <w:rFonts w:ascii="Arial" w:hAnsi="Arial" w:cs="Arial"/>
          <w:b w:val="0"/>
          <w:sz w:val="16"/>
          <w:szCs w:val="16"/>
        </w:rPr>
        <w:t xml:space="preserve">Fuente: </w:t>
      </w:r>
      <w:r w:rsidRPr="00D20B64">
        <w:rPr>
          <w:rFonts w:ascii="Arial" w:hAnsi="Arial" w:cs="Arial"/>
          <w:b w:val="0"/>
          <w:bCs w:val="0"/>
          <w:sz w:val="16"/>
          <w:szCs w:val="16"/>
        </w:rPr>
        <w:t>Base de datos ACI 2021 - Atención al Ciudadano </w:t>
      </w:r>
    </w:p>
    <w:p w14:paraId="24C91E60" w14:textId="77777777" w:rsidR="00FC2085" w:rsidRPr="00D20B64" w:rsidRDefault="00FC2085" w:rsidP="00D20B64">
      <w:pPr>
        <w:pStyle w:val="Prrafodelista"/>
        <w:ind w:left="720"/>
        <w:contextualSpacing/>
        <w:jc w:val="both"/>
        <w:rPr>
          <w:rStyle w:val="normaltextrun"/>
          <w:rFonts w:ascii="Arial" w:hAnsi="Arial" w:cs="Arial"/>
          <w:color w:val="000000" w:themeColor="text1"/>
          <w:lang w:val="es-ES"/>
        </w:rPr>
      </w:pPr>
      <w:r w:rsidRPr="00D20B64">
        <w:rPr>
          <w:rStyle w:val="normaltextrun"/>
          <w:rFonts w:ascii="Arial" w:hAnsi="Arial" w:cs="Arial"/>
          <w:color w:val="000000" w:themeColor="text1"/>
          <w:lang w:val="es-ES"/>
        </w:rPr>
        <w:t xml:space="preserve">  </w:t>
      </w:r>
    </w:p>
    <w:p w14:paraId="529EFC0D" w14:textId="77777777" w:rsidR="00FC2085" w:rsidRPr="00D20B64" w:rsidRDefault="00FC2085" w:rsidP="00D20B64">
      <w:pPr>
        <w:pStyle w:val="Prrafodelista"/>
        <w:ind w:left="709"/>
        <w:contextualSpacing/>
        <w:jc w:val="both"/>
        <w:rPr>
          <w:rStyle w:val="normaltextrun"/>
          <w:rFonts w:ascii="Arial" w:hAnsi="Arial" w:cs="Arial"/>
          <w:color w:val="000000" w:themeColor="text1"/>
          <w:lang w:val="es-ES"/>
        </w:rPr>
      </w:pPr>
      <w:r w:rsidRPr="00D20B64">
        <w:rPr>
          <w:rStyle w:val="normaltextrun"/>
          <w:rFonts w:ascii="Arial" w:hAnsi="Arial" w:cs="Arial"/>
          <w:color w:val="000000" w:themeColor="text1"/>
          <w:lang w:val="es-ES"/>
        </w:rPr>
        <w:t>La UAERMV efectúa un seguimiento a la gestión de los requerimientos, lo que ha contribuido a disminuir el número de peticiones vencidas y atendidas fuera de términos, así mismo, se hace acompañamiento a las dependencias informando oportunamente, a través de correos de alerta preventiva, el estado de los mismos.</w:t>
      </w:r>
    </w:p>
    <w:p w14:paraId="38385AE3" w14:textId="77777777" w:rsidR="00FC2085" w:rsidRPr="00D20B64" w:rsidRDefault="00FC2085" w:rsidP="00D20B64">
      <w:pPr>
        <w:spacing w:after="0" w:line="240" w:lineRule="auto"/>
        <w:contextualSpacing/>
        <w:rPr>
          <w:rFonts w:ascii="Arial" w:hAnsi="Arial" w:cs="Arial"/>
        </w:rPr>
      </w:pPr>
    </w:p>
    <w:p w14:paraId="66A770D4" w14:textId="77777777" w:rsidR="00FC2085" w:rsidRPr="00D20B64" w:rsidRDefault="00FC2085" w:rsidP="00C70A52">
      <w:pPr>
        <w:spacing w:after="0"/>
        <w:rPr>
          <w:rFonts w:ascii="Arial" w:hAnsi="Arial" w:cs="Arial"/>
          <w:lang w:val="x-none" w:eastAsia="x-none"/>
        </w:rPr>
      </w:pPr>
    </w:p>
    <w:p w14:paraId="583316D1" w14:textId="62240F34" w:rsidR="00FD79C3" w:rsidRDefault="64F962C1" w:rsidP="00C70A52">
      <w:pPr>
        <w:pStyle w:val="Ttulo1"/>
        <w:numPr>
          <w:ilvl w:val="0"/>
          <w:numId w:val="3"/>
        </w:numPr>
        <w:spacing w:before="0" w:line="240" w:lineRule="auto"/>
        <w:ind w:left="709" w:hanging="283"/>
        <w:jc w:val="both"/>
        <w:rPr>
          <w:rFonts w:cs="Arial"/>
          <w:color w:val="000000" w:themeColor="text1"/>
          <w:sz w:val="22"/>
          <w:szCs w:val="22"/>
          <w:lang w:val="es-ES"/>
        </w:rPr>
      </w:pPr>
      <w:bookmarkStart w:id="43" w:name="_Toc95497563"/>
      <w:bookmarkStart w:id="44" w:name="_Toc45894531"/>
      <w:bookmarkStart w:id="45" w:name="_Toc78268649"/>
      <w:r w:rsidRPr="00076275">
        <w:rPr>
          <w:rFonts w:cs="Arial"/>
          <w:color w:val="000000" w:themeColor="text1"/>
          <w:sz w:val="22"/>
          <w:szCs w:val="22"/>
          <w:lang w:val="es-ES"/>
        </w:rPr>
        <w:t>TRANSPARENCIA</w:t>
      </w:r>
      <w:r w:rsidR="46658002" w:rsidRPr="00076275">
        <w:rPr>
          <w:rFonts w:cs="Arial"/>
          <w:color w:val="000000" w:themeColor="text1"/>
          <w:sz w:val="22"/>
          <w:szCs w:val="22"/>
          <w:lang w:val="es-ES"/>
        </w:rPr>
        <w:t xml:space="preserve">, </w:t>
      </w:r>
      <w:r w:rsidR="00DC3280" w:rsidRPr="00076275">
        <w:rPr>
          <w:rFonts w:cs="Arial"/>
          <w:color w:val="000000" w:themeColor="text1"/>
          <w:sz w:val="22"/>
          <w:szCs w:val="22"/>
          <w:lang w:val="es-ES"/>
        </w:rPr>
        <w:t>ATENCIÓN AL CIUDADANO</w:t>
      </w:r>
      <w:r w:rsidR="00DC3280">
        <w:rPr>
          <w:rFonts w:cs="Arial"/>
          <w:color w:val="000000" w:themeColor="text1"/>
          <w:sz w:val="22"/>
          <w:szCs w:val="22"/>
          <w:lang w:val="es-ES"/>
        </w:rPr>
        <w:t xml:space="preserve"> </w:t>
      </w:r>
      <w:r w:rsidR="00076275">
        <w:rPr>
          <w:rFonts w:cs="Arial"/>
          <w:color w:val="000000" w:themeColor="text1"/>
          <w:sz w:val="22"/>
          <w:szCs w:val="22"/>
          <w:lang w:val="es-ES"/>
        </w:rPr>
        <w:t>Y</w:t>
      </w:r>
      <w:r w:rsidR="61278D43" w:rsidRPr="00076275">
        <w:rPr>
          <w:rFonts w:cs="Arial"/>
          <w:color w:val="000000" w:themeColor="text1"/>
          <w:sz w:val="22"/>
          <w:szCs w:val="22"/>
          <w:lang w:val="es-ES"/>
        </w:rPr>
        <w:t xml:space="preserve"> </w:t>
      </w:r>
      <w:r w:rsidR="00DC3280">
        <w:rPr>
          <w:rFonts w:cs="Arial"/>
          <w:color w:val="000000" w:themeColor="text1"/>
          <w:sz w:val="22"/>
          <w:szCs w:val="22"/>
          <w:lang w:val="es-ES"/>
        </w:rPr>
        <w:t>PARTICIPACIÓN CIUDADANA</w:t>
      </w:r>
      <w:bookmarkEnd w:id="43"/>
      <w:r w:rsidR="00DC3280">
        <w:rPr>
          <w:rFonts w:cs="Arial"/>
          <w:color w:val="000000" w:themeColor="text1"/>
          <w:sz w:val="22"/>
          <w:szCs w:val="22"/>
          <w:lang w:val="es-ES"/>
        </w:rPr>
        <w:t xml:space="preserve"> </w:t>
      </w:r>
      <w:bookmarkEnd w:id="44"/>
      <w:bookmarkEnd w:id="45"/>
    </w:p>
    <w:p w14:paraId="1C6825AB" w14:textId="77777777" w:rsidR="00C70A52" w:rsidRPr="00C70A52" w:rsidRDefault="00C70A52" w:rsidP="00C70A52">
      <w:pPr>
        <w:spacing w:after="0"/>
        <w:rPr>
          <w:lang w:val="es-ES"/>
        </w:rPr>
      </w:pPr>
    </w:p>
    <w:p w14:paraId="7916192A" w14:textId="75AE2AB5" w:rsidR="00FD79C3" w:rsidRPr="00C60BB7" w:rsidRDefault="003108AE" w:rsidP="00C70A52">
      <w:pPr>
        <w:pStyle w:val="Ttulo1"/>
        <w:numPr>
          <w:ilvl w:val="1"/>
          <w:numId w:val="3"/>
        </w:numPr>
        <w:spacing w:before="0" w:line="240" w:lineRule="auto"/>
        <w:jc w:val="both"/>
        <w:rPr>
          <w:rFonts w:eastAsia="Arial"/>
          <w:sz w:val="22"/>
          <w:szCs w:val="22"/>
        </w:rPr>
      </w:pPr>
      <w:bookmarkStart w:id="46" w:name="_Toc95497564"/>
      <w:r w:rsidRPr="00C60BB7">
        <w:rPr>
          <w:rFonts w:eastAsia="Arial"/>
          <w:sz w:val="22"/>
          <w:szCs w:val="22"/>
        </w:rPr>
        <w:t>Transparenci</w:t>
      </w:r>
      <w:r w:rsidR="00FD79C3" w:rsidRPr="00C60BB7">
        <w:rPr>
          <w:rFonts w:eastAsia="Arial"/>
          <w:sz w:val="22"/>
          <w:szCs w:val="22"/>
        </w:rPr>
        <w:t>a</w:t>
      </w:r>
      <w:bookmarkEnd w:id="46"/>
    </w:p>
    <w:p w14:paraId="0C0C2173" w14:textId="5D4AB687" w:rsidR="003108AE" w:rsidRDefault="003108AE" w:rsidP="00C70A52">
      <w:pPr>
        <w:spacing w:after="0" w:line="257" w:lineRule="auto"/>
        <w:jc w:val="both"/>
        <w:rPr>
          <w:rFonts w:ascii="Arial" w:eastAsia="Arial" w:hAnsi="Arial" w:cs="Arial"/>
          <w:color w:val="000000" w:themeColor="text1"/>
          <w:lang w:val="es-ES"/>
        </w:rPr>
      </w:pPr>
    </w:p>
    <w:p w14:paraId="224835C7" w14:textId="5643FA16" w:rsidR="00794B47" w:rsidRPr="00A1718F" w:rsidRDefault="00BC11B6" w:rsidP="00C70A52">
      <w:pPr>
        <w:spacing w:after="0" w:line="257" w:lineRule="auto"/>
        <w:jc w:val="both"/>
        <w:rPr>
          <w:rFonts w:ascii="Arial" w:eastAsia="Arial" w:hAnsi="Arial" w:cs="Arial"/>
          <w:color w:val="000000" w:themeColor="text1"/>
          <w:lang w:val="es-ES"/>
        </w:rPr>
      </w:pPr>
      <w:r>
        <w:rPr>
          <w:rFonts w:ascii="Arial" w:eastAsia="Arial" w:hAnsi="Arial" w:cs="Arial"/>
          <w:color w:val="000000" w:themeColor="text1"/>
          <w:lang w:val="es-ES"/>
        </w:rPr>
        <w:t>L</w:t>
      </w:r>
      <w:r w:rsidR="00794B47" w:rsidRPr="00A1718F">
        <w:rPr>
          <w:rFonts w:ascii="Arial" w:eastAsia="Arial" w:hAnsi="Arial" w:cs="Arial"/>
          <w:color w:val="000000" w:themeColor="text1"/>
          <w:lang w:val="es-ES"/>
        </w:rPr>
        <w:t xml:space="preserve">a UMV </w:t>
      </w:r>
      <w:r w:rsidR="00794B47">
        <w:rPr>
          <w:rFonts w:ascii="Arial" w:eastAsia="Arial" w:hAnsi="Arial" w:cs="Arial"/>
          <w:color w:val="000000" w:themeColor="text1"/>
          <w:lang w:val="es-ES"/>
        </w:rPr>
        <w:t>durante la vigencia 2021 contó</w:t>
      </w:r>
      <w:r w:rsidR="00794B47" w:rsidRPr="00A1718F">
        <w:rPr>
          <w:rFonts w:ascii="Arial" w:eastAsia="Arial" w:hAnsi="Arial" w:cs="Arial"/>
          <w:color w:val="000000" w:themeColor="text1"/>
          <w:lang w:val="es-ES"/>
        </w:rPr>
        <w:t xml:space="preserve"> con </w:t>
      </w:r>
      <w:r w:rsidR="00794B47">
        <w:rPr>
          <w:rFonts w:ascii="Arial" w:eastAsia="Arial" w:hAnsi="Arial" w:cs="Arial"/>
          <w:color w:val="000000" w:themeColor="text1"/>
          <w:lang w:val="es-ES"/>
        </w:rPr>
        <w:t>un</w:t>
      </w:r>
      <w:r w:rsidR="00794B47" w:rsidRPr="00A1718F">
        <w:rPr>
          <w:rFonts w:ascii="Arial" w:eastAsia="Arial" w:hAnsi="Arial" w:cs="Arial"/>
          <w:color w:val="000000" w:themeColor="text1"/>
          <w:lang w:val="es-ES"/>
        </w:rPr>
        <w:t xml:space="preserve"> Plan Anticorrupción y Atención al Ciudadano (PAAC), el cual </w:t>
      </w:r>
      <w:r w:rsidR="00794B47">
        <w:rPr>
          <w:rFonts w:ascii="Arial" w:eastAsia="Arial" w:hAnsi="Arial" w:cs="Arial"/>
          <w:color w:val="000000" w:themeColor="text1"/>
          <w:lang w:val="es-ES"/>
        </w:rPr>
        <w:t xml:space="preserve">tuvo </w:t>
      </w:r>
      <w:r w:rsidR="00794B47" w:rsidRPr="00A1718F">
        <w:rPr>
          <w:rFonts w:ascii="Arial" w:eastAsia="Arial" w:hAnsi="Arial" w:cs="Arial"/>
          <w:color w:val="000000" w:themeColor="text1"/>
          <w:lang w:val="es-ES"/>
        </w:rPr>
        <w:t>4</w:t>
      </w:r>
      <w:r w:rsidR="00794B47">
        <w:rPr>
          <w:rFonts w:ascii="Arial" w:eastAsia="Arial" w:hAnsi="Arial" w:cs="Arial"/>
          <w:color w:val="000000" w:themeColor="text1"/>
          <w:lang w:val="es-ES"/>
        </w:rPr>
        <w:t xml:space="preserve"> versiones</w:t>
      </w:r>
      <w:r w:rsidR="00794B47" w:rsidRPr="00A1718F">
        <w:rPr>
          <w:rFonts w:ascii="Arial" w:eastAsia="Arial" w:hAnsi="Arial" w:cs="Arial"/>
          <w:color w:val="000000" w:themeColor="text1"/>
          <w:lang w:val="es-ES"/>
        </w:rPr>
        <w:t xml:space="preserve">, </w:t>
      </w:r>
      <w:r w:rsidR="00DC3280">
        <w:rPr>
          <w:rFonts w:ascii="Arial" w:eastAsia="Arial" w:hAnsi="Arial" w:cs="Arial"/>
          <w:color w:val="000000" w:themeColor="text1"/>
          <w:lang w:val="es-ES"/>
        </w:rPr>
        <w:t xml:space="preserve">se </w:t>
      </w:r>
      <w:r w:rsidR="00794B47" w:rsidRPr="00A1718F">
        <w:rPr>
          <w:rFonts w:ascii="Arial" w:eastAsia="Arial" w:hAnsi="Arial" w:cs="Arial"/>
          <w:color w:val="000000" w:themeColor="text1"/>
          <w:lang w:val="es-ES"/>
        </w:rPr>
        <w:t>public</w:t>
      </w:r>
      <w:r w:rsidR="00DC3280">
        <w:rPr>
          <w:rFonts w:ascii="Arial" w:eastAsia="Arial" w:hAnsi="Arial" w:cs="Arial"/>
          <w:color w:val="000000" w:themeColor="text1"/>
          <w:lang w:val="es-ES"/>
        </w:rPr>
        <w:t>ó</w:t>
      </w:r>
      <w:r w:rsidR="00794B47" w:rsidRPr="00A1718F">
        <w:rPr>
          <w:rFonts w:ascii="Arial" w:eastAsia="Arial" w:hAnsi="Arial" w:cs="Arial"/>
          <w:color w:val="000000" w:themeColor="text1"/>
          <w:lang w:val="es-ES"/>
        </w:rPr>
        <w:t xml:space="preserve"> en la página WEB de la entidad en el link https://www.umv.gov.co/por</w:t>
      </w:r>
      <w:r w:rsidR="00DC3280">
        <w:rPr>
          <w:rFonts w:ascii="Arial" w:eastAsia="Arial" w:hAnsi="Arial" w:cs="Arial"/>
          <w:color w:val="000000" w:themeColor="text1"/>
          <w:lang w:val="es-ES"/>
        </w:rPr>
        <w:t>tal/transparencia/#planeacion y co</w:t>
      </w:r>
      <w:r w:rsidR="00794B47" w:rsidRPr="00A1718F">
        <w:rPr>
          <w:rFonts w:ascii="Arial" w:eastAsia="Arial" w:hAnsi="Arial" w:cs="Arial"/>
          <w:color w:val="000000" w:themeColor="text1"/>
          <w:lang w:val="es-ES"/>
        </w:rPr>
        <w:t>nt</w:t>
      </w:r>
      <w:r w:rsidR="00DC3280">
        <w:rPr>
          <w:rFonts w:ascii="Arial" w:eastAsia="Arial" w:hAnsi="Arial" w:cs="Arial"/>
          <w:color w:val="000000" w:themeColor="text1"/>
          <w:lang w:val="es-ES"/>
        </w:rPr>
        <w:t>ó con</w:t>
      </w:r>
      <w:r w:rsidR="00794B47" w:rsidRPr="00A1718F">
        <w:rPr>
          <w:rFonts w:ascii="Arial" w:eastAsia="Arial" w:hAnsi="Arial" w:cs="Arial"/>
          <w:color w:val="000000" w:themeColor="text1"/>
          <w:lang w:val="es-ES"/>
        </w:rPr>
        <w:t xml:space="preserve"> los siguientes componentes y actividades, a las cuales se les </w:t>
      </w:r>
      <w:r w:rsidR="00DC3280">
        <w:rPr>
          <w:rFonts w:ascii="Arial" w:eastAsia="Arial" w:hAnsi="Arial" w:cs="Arial"/>
          <w:color w:val="000000" w:themeColor="text1"/>
          <w:lang w:val="es-ES"/>
        </w:rPr>
        <w:t>hizo</w:t>
      </w:r>
      <w:r w:rsidR="00794B47" w:rsidRPr="00A1718F">
        <w:rPr>
          <w:rFonts w:ascii="Arial" w:eastAsia="Arial" w:hAnsi="Arial" w:cs="Arial"/>
          <w:color w:val="000000" w:themeColor="text1"/>
          <w:lang w:val="es-ES"/>
        </w:rPr>
        <w:t xml:space="preserve"> seguimiento en su cumplimiento, en el PAAC se puede evidenciar como componente adicional, el relacionado con participación, </w:t>
      </w:r>
      <w:r w:rsidR="00794B47" w:rsidRPr="00A1718F">
        <w:rPr>
          <w:rFonts w:ascii="Arial" w:eastAsia="Arial" w:hAnsi="Arial" w:cs="Arial"/>
          <w:color w:val="000000" w:themeColor="text1"/>
          <w:lang w:val="es-ES"/>
        </w:rPr>
        <w:lastRenderedPageBreak/>
        <w:t>ya que la relación con las partes interesadas es fundamental para el desarrollo de la misionalidad de la Entidad.</w:t>
      </w:r>
    </w:p>
    <w:p w14:paraId="74480344" w14:textId="77777777" w:rsidR="00794B47" w:rsidRPr="00DC3280" w:rsidRDefault="00794B47" w:rsidP="00794B47">
      <w:pPr>
        <w:pStyle w:val="Descripcin"/>
        <w:keepNext/>
        <w:spacing w:after="0"/>
        <w:jc w:val="center"/>
        <w:rPr>
          <w:rFonts w:ascii="Arial" w:hAnsi="Arial" w:cs="Arial"/>
          <w:lang w:val="es-ES"/>
        </w:rPr>
      </w:pPr>
      <w:bookmarkStart w:id="47" w:name="_Toc80780833"/>
    </w:p>
    <w:p w14:paraId="1A2D5434" w14:textId="4203D917" w:rsidR="00794B47" w:rsidRPr="00740D76" w:rsidRDefault="00794B47" w:rsidP="00740D76">
      <w:pPr>
        <w:pStyle w:val="Descripcin"/>
        <w:keepNext/>
        <w:spacing w:after="0"/>
        <w:jc w:val="center"/>
        <w:rPr>
          <w:sz w:val="16"/>
          <w:szCs w:val="16"/>
        </w:rPr>
      </w:pPr>
      <w:r w:rsidRPr="00740D76">
        <w:rPr>
          <w:rFonts w:ascii="Arial" w:hAnsi="Arial" w:cs="Arial"/>
          <w:sz w:val="16"/>
          <w:szCs w:val="16"/>
        </w:rPr>
        <w:t xml:space="preserve">Tabla </w:t>
      </w:r>
      <w:r w:rsidRPr="00740D76">
        <w:rPr>
          <w:rFonts w:ascii="Arial" w:hAnsi="Arial" w:cs="Arial"/>
          <w:b w:val="0"/>
          <w:sz w:val="16"/>
          <w:szCs w:val="16"/>
        </w:rPr>
        <w:t>Acciones PAAC 2021</w:t>
      </w:r>
      <w:bookmarkEnd w:id="47"/>
    </w:p>
    <w:tbl>
      <w:tblPr>
        <w:tblW w:w="5245" w:type="dxa"/>
        <w:jc w:val="center"/>
        <w:tblCellMar>
          <w:left w:w="70" w:type="dxa"/>
          <w:right w:w="70" w:type="dxa"/>
        </w:tblCellMar>
        <w:tblLook w:val="04A0" w:firstRow="1" w:lastRow="0" w:firstColumn="1" w:lastColumn="0" w:noHBand="0" w:noVBand="1"/>
      </w:tblPr>
      <w:tblGrid>
        <w:gridCol w:w="2856"/>
        <w:gridCol w:w="2389"/>
      </w:tblGrid>
      <w:tr w:rsidR="00794B47" w:rsidRPr="005643FB" w14:paraId="1392B965" w14:textId="77777777" w:rsidTr="00794B47">
        <w:trPr>
          <w:trHeight w:val="20"/>
          <w:jc w:val="center"/>
        </w:trPr>
        <w:tc>
          <w:tcPr>
            <w:tcW w:w="2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34FB3" w14:textId="77777777" w:rsidR="00794B47" w:rsidRPr="005643FB" w:rsidRDefault="00794B47" w:rsidP="00A51347">
            <w:pPr>
              <w:spacing w:after="0" w:line="240" w:lineRule="auto"/>
              <w:jc w:val="center"/>
              <w:rPr>
                <w:rFonts w:ascii="Arial" w:eastAsia="Times New Roman" w:hAnsi="Arial" w:cs="Arial"/>
                <w:b/>
                <w:bCs/>
                <w:color w:val="000000"/>
                <w:sz w:val="18"/>
                <w:lang w:eastAsia="es-CO"/>
              </w:rPr>
            </w:pPr>
            <w:r w:rsidRPr="005643FB">
              <w:rPr>
                <w:rFonts w:ascii="Arial" w:eastAsia="Times New Roman" w:hAnsi="Arial" w:cs="Arial"/>
                <w:b/>
                <w:bCs/>
                <w:color w:val="000000"/>
                <w:sz w:val="18"/>
                <w:lang w:eastAsia="es-CO"/>
              </w:rPr>
              <w:t>Componente</w:t>
            </w:r>
          </w:p>
        </w:tc>
        <w:tc>
          <w:tcPr>
            <w:tcW w:w="2389" w:type="dxa"/>
            <w:tcBorders>
              <w:top w:val="single" w:sz="4" w:space="0" w:color="auto"/>
              <w:left w:val="nil"/>
              <w:bottom w:val="single" w:sz="4" w:space="0" w:color="auto"/>
              <w:right w:val="single" w:sz="4" w:space="0" w:color="auto"/>
            </w:tcBorders>
            <w:shd w:val="clear" w:color="auto" w:fill="auto"/>
            <w:noWrap/>
            <w:vAlign w:val="center"/>
            <w:hideMark/>
          </w:tcPr>
          <w:p w14:paraId="4FA54D49" w14:textId="77777777" w:rsidR="00794B47" w:rsidRPr="005643FB" w:rsidRDefault="00794B47" w:rsidP="00A51347">
            <w:pPr>
              <w:spacing w:after="0" w:line="240" w:lineRule="auto"/>
              <w:jc w:val="center"/>
              <w:rPr>
                <w:rFonts w:ascii="Arial" w:eastAsia="Times New Roman" w:hAnsi="Arial" w:cs="Arial"/>
                <w:b/>
                <w:bCs/>
                <w:color w:val="000000"/>
                <w:sz w:val="18"/>
                <w:lang w:eastAsia="es-CO"/>
              </w:rPr>
            </w:pPr>
            <w:r w:rsidRPr="005643FB">
              <w:rPr>
                <w:rFonts w:ascii="Arial" w:eastAsia="Times New Roman" w:hAnsi="Arial" w:cs="Arial"/>
                <w:b/>
                <w:bCs/>
                <w:color w:val="000000"/>
                <w:sz w:val="18"/>
                <w:lang w:eastAsia="es-CO"/>
              </w:rPr>
              <w:t># De actividades</w:t>
            </w:r>
          </w:p>
        </w:tc>
      </w:tr>
      <w:tr w:rsidR="00794B47" w:rsidRPr="005643FB" w14:paraId="7ED9416D" w14:textId="77777777" w:rsidTr="00794B47">
        <w:trPr>
          <w:trHeight w:val="20"/>
          <w:jc w:val="center"/>
        </w:trPr>
        <w:tc>
          <w:tcPr>
            <w:tcW w:w="2856" w:type="dxa"/>
            <w:tcBorders>
              <w:top w:val="nil"/>
              <w:left w:val="single" w:sz="4" w:space="0" w:color="auto"/>
              <w:bottom w:val="single" w:sz="4" w:space="0" w:color="auto"/>
              <w:right w:val="single" w:sz="4" w:space="0" w:color="auto"/>
            </w:tcBorders>
            <w:shd w:val="clear" w:color="auto" w:fill="auto"/>
            <w:noWrap/>
            <w:vAlign w:val="center"/>
            <w:hideMark/>
          </w:tcPr>
          <w:p w14:paraId="7EDF234A" w14:textId="77777777" w:rsidR="00794B47" w:rsidRPr="005643FB" w:rsidRDefault="00794B47" w:rsidP="00A51347">
            <w:pPr>
              <w:spacing w:after="0" w:line="240" w:lineRule="auto"/>
              <w:rPr>
                <w:rFonts w:ascii="Arial" w:eastAsia="Times New Roman" w:hAnsi="Arial" w:cs="Arial"/>
                <w:color w:val="000000"/>
                <w:sz w:val="18"/>
                <w:lang w:eastAsia="es-CO"/>
              </w:rPr>
            </w:pPr>
            <w:r w:rsidRPr="005643FB">
              <w:rPr>
                <w:rFonts w:ascii="Arial" w:eastAsia="Times New Roman" w:hAnsi="Arial" w:cs="Arial"/>
                <w:color w:val="000000"/>
                <w:sz w:val="18"/>
                <w:lang w:eastAsia="es-CO"/>
              </w:rPr>
              <w:t>Riesgos</w:t>
            </w:r>
          </w:p>
        </w:tc>
        <w:tc>
          <w:tcPr>
            <w:tcW w:w="2389" w:type="dxa"/>
            <w:tcBorders>
              <w:top w:val="nil"/>
              <w:left w:val="nil"/>
              <w:bottom w:val="single" w:sz="4" w:space="0" w:color="auto"/>
              <w:right w:val="single" w:sz="4" w:space="0" w:color="auto"/>
            </w:tcBorders>
            <w:shd w:val="clear" w:color="auto" w:fill="auto"/>
            <w:noWrap/>
            <w:vAlign w:val="bottom"/>
            <w:hideMark/>
          </w:tcPr>
          <w:p w14:paraId="5159D8A6" w14:textId="77777777" w:rsidR="00794B47" w:rsidRPr="005643FB" w:rsidRDefault="00794B47" w:rsidP="00A51347">
            <w:pPr>
              <w:spacing w:after="0" w:line="240" w:lineRule="auto"/>
              <w:jc w:val="center"/>
              <w:rPr>
                <w:rFonts w:ascii="Arial" w:eastAsia="Times New Roman" w:hAnsi="Arial" w:cs="Arial"/>
                <w:color w:val="000000"/>
                <w:sz w:val="18"/>
                <w:lang w:eastAsia="es-CO"/>
              </w:rPr>
            </w:pPr>
            <w:r w:rsidRPr="005643FB">
              <w:rPr>
                <w:rFonts w:ascii="Arial" w:eastAsia="Times New Roman" w:hAnsi="Arial" w:cs="Arial"/>
                <w:color w:val="000000"/>
                <w:sz w:val="18"/>
                <w:lang w:eastAsia="es-CO"/>
              </w:rPr>
              <w:t>14</w:t>
            </w:r>
          </w:p>
        </w:tc>
      </w:tr>
      <w:tr w:rsidR="00794B47" w:rsidRPr="005643FB" w14:paraId="30ECC781" w14:textId="77777777" w:rsidTr="00794B47">
        <w:trPr>
          <w:trHeight w:val="20"/>
          <w:jc w:val="center"/>
        </w:trPr>
        <w:tc>
          <w:tcPr>
            <w:tcW w:w="2856" w:type="dxa"/>
            <w:tcBorders>
              <w:top w:val="nil"/>
              <w:left w:val="single" w:sz="4" w:space="0" w:color="auto"/>
              <w:bottom w:val="single" w:sz="4" w:space="0" w:color="auto"/>
              <w:right w:val="single" w:sz="4" w:space="0" w:color="auto"/>
            </w:tcBorders>
            <w:shd w:val="clear" w:color="auto" w:fill="auto"/>
            <w:vAlign w:val="bottom"/>
            <w:hideMark/>
          </w:tcPr>
          <w:p w14:paraId="6FAFECBA" w14:textId="77777777" w:rsidR="00794B47" w:rsidRPr="005643FB" w:rsidRDefault="00794B47" w:rsidP="00A51347">
            <w:pPr>
              <w:spacing w:after="0" w:line="240" w:lineRule="auto"/>
              <w:rPr>
                <w:rFonts w:ascii="Arial" w:eastAsia="Times New Roman" w:hAnsi="Arial" w:cs="Arial"/>
                <w:color w:val="000000"/>
                <w:sz w:val="18"/>
                <w:lang w:eastAsia="es-CO"/>
              </w:rPr>
            </w:pPr>
            <w:r w:rsidRPr="005643FB">
              <w:rPr>
                <w:rFonts w:ascii="Arial" w:eastAsia="Times New Roman" w:hAnsi="Arial" w:cs="Arial"/>
                <w:color w:val="000000"/>
                <w:sz w:val="18"/>
                <w:lang w:eastAsia="es-CO"/>
              </w:rPr>
              <w:t>Atención a la Ciudadanía</w:t>
            </w:r>
          </w:p>
        </w:tc>
        <w:tc>
          <w:tcPr>
            <w:tcW w:w="2389" w:type="dxa"/>
            <w:tcBorders>
              <w:top w:val="nil"/>
              <w:left w:val="nil"/>
              <w:bottom w:val="single" w:sz="4" w:space="0" w:color="auto"/>
              <w:right w:val="single" w:sz="4" w:space="0" w:color="auto"/>
            </w:tcBorders>
            <w:shd w:val="clear" w:color="auto" w:fill="auto"/>
            <w:noWrap/>
            <w:vAlign w:val="bottom"/>
            <w:hideMark/>
          </w:tcPr>
          <w:p w14:paraId="4B199EC5" w14:textId="77777777" w:rsidR="00794B47" w:rsidRPr="005643FB" w:rsidRDefault="00794B47" w:rsidP="00A51347">
            <w:pPr>
              <w:spacing w:after="0" w:line="240" w:lineRule="auto"/>
              <w:jc w:val="center"/>
              <w:rPr>
                <w:rFonts w:ascii="Arial" w:eastAsia="Times New Roman" w:hAnsi="Arial" w:cs="Arial"/>
                <w:color w:val="000000"/>
                <w:sz w:val="18"/>
                <w:lang w:eastAsia="es-CO"/>
              </w:rPr>
            </w:pPr>
            <w:r w:rsidRPr="005643FB">
              <w:rPr>
                <w:rFonts w:ascii="Arial" w:eastAsia="Times New Roman" w:hAnsi="Arial" w:cs="Arial"/>
                <w:color w:val="000000"/>
                <w:sz w:val="18"/>
                <w:lang w:eastAsia="es-CO"/>
              </w:rPr>
              <w:t>14</w:t>
            </w:r>
          </w:p>
        </w:tc>
      </w:tr>
      <w:tr w:rsidR="00794B47" w:rsidRPr="005643FB" w14:paraId="36171C4F" w14:textId="77777777" w:rsidTr="00794B47">
        <w:trPr>
          <w:trHeight w:val="20"/>
          <w:jc w:val="center"/>
        </w:trPr>
        <w:tc>
          <w:tcPr>
            <w:tcW w:w="2856" w:type="dxa"/>
            <w:tcBorders>
              <w:top w:val="nil"/>
              <w:left w:val="single" w:sz="4" w:space="0" w:color="auto"/>
              <w:bottom w:val="single" w:sz="4" w:space="0" w:color="auto"/>
              <w:right w:val="single" w:sz="4" w:space="0" w:color="auto"/>
            </w:tcBorders>
            <w:shd w:val="clear" w:color="auto" w:fill="auto"/>
            <w:vAlign w:val="bottom"/>
            <w:hideMark/>
          </w:tcPr>
          <w:p w14:paraId="06AE74D6" w14:textId="77777777" w:rsidR="00794B47" w:rsidRPr="005643FB" w:rsidRDefault="00794B47" w:rsidP="00A51347">
            <w:pPr>
              <w:spacing w:after="0" w:line="240" w:lineRule="auto"/>
              <w:rPr>
                <w:rFonts w:ascii="Arial" w:eastAsia="Times New Roman" w:hAnsi="Arial" w:cs="Arial"/>
                <w:color w:val="000000"/>
                <w:sz w:val="18"/>
                <w:lang w:eastAsia="es-CO"/>
              </w:rPr>
            </w:pPr>
            <w:r w:rsidRPr="005643FB">
              <w:rPr>
                <w:rFonts w:ascii="Arial" w:eastAsia="Times New Roman" w:hAnsi="Arial" w:cs="Arial"/>
                <w:color w:val="000000"/>
                <w:sz w:val="18"/>
                <w:lang w:eastAsia="es-CO"/>
              </w:rPr>
              <w:t>Rendición de cuentas</w:t>
            </w:r>
          </w:p>
        </w:tc>
        <w:tc>
          <w:tcPr>
            <w:tcW w:w="2389" w:type="dxa"/>
            <w:tcBorders>
              <w:top w:val="nil"/>
              <w:left w:val="nil"/>
              <w:bottom w:val="single" w:sz="4" w:space="0" w:color="auto"/>
              <w:right w:val="single" w:sz="4" w:space="0" w:color="auto"/>
            </w:tcBorders>
            <w:shd w:val="clear" w:color="auto" w:fill="auto"/>
            <w:noWrap/>
            <w:vAlign w:val="bottom"/>
            <w:hideMark/>
          </w:tcPr>
          <w:p w14:paraId="6DC4E877" w14:textId="77777777" w:rsidR="00794B47" w:rsidRPr="005643FB" w:rsidRDefault="00794B47" w:rsidP="00A51347">
            <w:pPr>
              <w:spacing w:after="0" w:line="240" w:lineRule="auto"/>
              <w:jc w:val="center"/>
              <w:rPr>
                <w:rFonts w:ascii="Arial" w:eastAsia="Times New Roman" w:hAnsi="Arial" w:cs="Arial"/>
                <w:color w:val="000000"/>
                <w:sz w:val="18"/>
                <w:lang w:eastAsia="es-CO"/>
              </w:rPr>
            </w:pPr>
            <w:r w:rsidRPr="005643FB">
              <w:rPr>
                <w:rFonts w:ascii="Arial" w:eastAsia="Times New Roman" w:hAnsi="Arial" w:cs="Arial"/>
                <w:color w:val="000000"/>
                <w:sz w:val="18"/>
                <w:lang w:eastAsia="es-CO"/>
              </w:rPr>
              <w:t>32</w:t>
            </w:r>
          </w:p>
        </w:tc>
      </w:tr>
      <w:tr w:rsidR="00794B47" w:rsidRPr="005643FB" w14:paraId="38A3D3BA" w14:textId="77777777" w:rsidTr="00794B47">
        <w:trPr>
          <w:trHeight w:val="20"/>
          <w:jc w:val="center"/>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14:paraId="2FA5DEF0" w14:textId="77777777" w:rsidR="00794B47" w:rsidRPr="005643FB" w:rsidRDefault="00794B47" w:rsidP="00A51347">
            <w:pPr>
              <w:spacing w:after="0" w:line="240" w:lineRule="auto"/>
              <w:rPr>
                <w:rFonts w:ascii="Arial" w:eastAsia="Times New Roman" w:hAnsi="Arial" w:cs="Arial"/>
                <w:color w:val="000000"/>
                <w:sz w:val="18"/>
                <w:lang w:eastAsia="es-CO"/>
              </w:rPr>
            </w:pPr>
            <w:r w:rsidRPr="005643FB">
              <w:rPr>
                <w:rFonts w:ascii="Arial" w:eastAsia="Times New Roman" w:hAnsi="Arial" w:cs="Arial"/>
                <w:color w:val="000000"/>
                <w:sz w:val="18"/>
                <w:lang w:eastAsia="es-CO"/>
              </w:rPr>
              <w:t>Participación</w:t>
            </w:r>
          </w:p>
        </w:tc>
        <w:tc>
          <w:tcPr>
            <w:tcW w:w="2389" w:type="dxa"/>
            <w:tcBorders>
              <w:top w:val="nil"/>
              <w:left w:val="nil"/>
              <w:bottom w:val="single" w:sz="4" w:space="0" w:color="auto"/>
              <w:right w:val="single" w:sz="4" w:space="0" w:color="auto"/>
            </w:tcBorders>
            <w:shd w:val="clear" w:color="auto" w:fill="auto"/>
            <w:noWrap/>
            <w:vAlign w:val="bottom"/>
            <w:hideMark/>
          </w:tcPr>
          <w:p w14:paraId="096667AB" w14:textId="77777777" w:rsidR="00794B47" w:rsidRPr="005643FB" w:rsidRDefault="00794B47" w:rsidP="00A51347">
            <w:pPr>
              <w:spacing w:after="0" w:line="240" w:lineRule="auto"/>
              <w:jc w:val="center"/>
              <w:rPr>
                <w:rFonts w:ascii="Arial" w:eastAsia="Times New Roman" w:hAnsi="Arial" w:cs="Arial"/>
                <w:color w:val="000000"/>
                <w:sz w:val="18"/>
                <w:lang w:eastAsia="es-CO"/>
              </w:rPr>
            </w:pPr>
            <w:r w:rsidRPr="005643FB">
              <w:rPr>
                <w:rFonts w:ascii="Arial" w:eastAsia="Times New Roman" w:hAnsi="Arial" w:cs="Arial"/>
                <w:color w:val="000000"/>
                <w:sz w:val="18"/>
                <w:lang w:eastAsia="es-CO"/>
              </w:rPr>
              <w:t>14</w:t>
            </w:r>
          </w:p>
        </w:tc>
      </w:tr>
      <w:tr w:rsidR="00794B47" w:rsidRPr="005643FB" w14:paraId="4472D5D8" w14:textId="77777777" w:rsidTr="00794B47">
        <w:trPr>
          <w:trHeight w:val="20"/>
          <w:jc w:val="center"/>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14:paraId="7FFE60C8" w14:textId="77777777" w:rsidR="00794B47" w:rsidRPr="005643FB" w:rsidRDefault="00794B47" w:rsidP="00A51347">
            <w:pPr>
              <w:spacing w:after="0" w:line="240" w:lineRule="auto"/>
              <w:rPr>
                <w:rFonts w:ascii="Arial" w:eastAsia="Times New Roman" w:hAnsi="Arial" w:cs="Arial"/>
                <w:color w:val="000000"/>
                <w:sz w:val="18"/>
                <w:lang w:eastAsia="es-CO"/>
              </w:rPr>
            </w:pPr>
            <w:r w:rsidRPr="005643FB">
              <w:rPr>
                <w:rFonts w:ascii="Arial" w:eastAsia="Times New Roman" w:hAnsi="Arial" w:cs="Arial"/>
                <w:color w:val="000000"/>
                <w:sz w:val="18"/>
                <w:lang w:eastAsia="es-CO"/>
              </w:rPr>
              <w:t>Transparencia</w:t>
            </w:r>
          </w:p>
        </w:tc>
        <w:tc>
          <w:tcPr>
            <w:tcW w:w="2389" w:type="dxa"/>
            <w:tcBorders>
              <w:top w:val="nil"/>
              <w:left w:val="nil"/>
              <w:bottom w:val="single" w:sz="4" w:space="0" w:color="auto"/>
              <w:right w:val="single" w:sz="4" w:space="0" w:color="auto"/>
            </w:tcBorders>
            <w:shd w:val="clear" w:color="auto" w:fill="auto"/>
            <w:noWrap/>
            <w:vAlign w:val="bottom"/>
            <w:hideMark/>
          </w:tcPr>
          <w:p w14:paraId="5CD3CD2B" w14:textId="77777777" w:rsidR="00794B47" w:rsidRPr="005643FB" w:rsidRDefault="00794B47" w:rsidP="00A51347">
            <w:pPr>
              <w:spacing w:after="0" w:line="240" w:lineRule="auto"/>
              <w:jc w:val="center"/>
              <w:rPr>
                <w:rFonts w:ascii="Arial" w:eastAsia="Times New Roman" w:hAnsi="Arial" w:cs="Arial"/>
                <w:color w:val="000000"/>
                <w:sz w:val="18"/>
                <w:lang w:eastAsia="es-CO"/>
              </w:rPr>
            </w:pPr>
            <w:r w:rsidRPr="005643FB">
              <w:rPr>
                <w:rFonts w:ascii="Arial" w:eastAsia="Times New Roman" w:hAnsi="Arial" w:cs="Arial"/>
                <w:color w:val="000000"/>
                <w:sz w:val="18"/>
                <w:lang w:eastAsia="es-CO"/>
              </w:rPr>
              <w:t>17</w:t>
            </w:r>
          </w:p>
        </w:tc>
      </w:tr>
      <w:tr w:rsidR="00794B47" w:rsidRPr="005643FB" w14:paraId="4851F0F2" w14:textId="77777777" w:rsidTr="00794B47">
        <w:trPr>
          <w:trHeight w:val="20"/>
          <w:jc w:val="center"/>
        </w:trPr>
        <w:tc>
          <w:tcPr>
            <w:tcW w:w="2856" w:type="dxa"/>
            <w:tcBorders>
              <w:top w:val="nil"/>
              <w:left w:val="single" w:sz="4" w:space="0" w:color="auto"/>
              <w:bottom w:val="single" w:sz="4" w:space="0" w:color="auto"/>
              <w:right w:val="single" w:sz="4" w:space="0" w:color="auto"/>
            </w:tcBorders>
            <w:shd w:val="clear" w:color="auto" w:fill="auto"/>
            <w:vAlign w:val="center"/>
            <w:hideMark/>
          </w:tcPr>
          <w:p w14:paraId="0482968A" w14:textId="77777777" w:rsidR="00794B47" w:rsidRPr="005643FB" w:rsidRDefault="00794B47" w:rsidP="00A51347">
            <w:pPr>
              <w:spacing w:after="0" w:line="240" w:lineRule="auto"/>
              <w:rPr>
                <w:rFonts w:ascii="Arial" w:eastAsia="Times New Roman" w:hAnsi="Arial" w:cs="Arial"/>
                <w:color w:val="000000"/>
                <w:sz w:val="18"/>
                <w:lang w:eastAsia="es-CO"/>
              </w:rPr>
            </w:pPr>
            <w:r w:rsidRPr="005643FB">
              <w:rPr>
                <w:rFonts w:ascii="Arial" w:eastAsia="Times New Roman" w:hAnsi="Arial" w:cs="Arial"/>
                <w:color w:val="000000"/>
                <w:sz w:val="18"/>
                <w:lang w:eastAsia="es-CO"/>
              </w:rPr>
              <w:t>Plan de Gestión de Integridad</w:t>
            </w:r>
          </w:p>
        </w:tc>
        <w:tc>
          <w:tcPr>
            <w:tcW w:w="2389" w:type="dxa"/>
            <w:tcBorders>
              <w:top w:val="nil"/>
              <w:left w:val="nil"/>
              <w:bottom w:val="single" w:sz="4" w:space="0" w:color="auto"/>
              <w:right w:val="single" w:sz="4" w:space="0" w:color="auto"/>
            </w:tcBorders>
            <w:shd w:val="clear" w:color="auto" w:fill="auto"/>
            <w:noWrap/>
            <w:vAlign w:val="bottom"/>
            <w:hideMark/>
          </w:tcPr>
          <w:p w14:paraId="20D5E229" w14:textId="77777777" w:rsidR="00794B47" w:rsidRPr="005643FB" w:rsidRDefault="00794B47" w:rsidP="00A51347">
            <w:pPr>
              <w:spacing w:after="0" w:line="240" w:lineRule="auto"/>
              <w:jc w:val="center"/>
              <w:rPr>
                <w:rFonts w:ascii="Arial" w:eastAsia="Times New Roman" w:hAnsi="Arial" w:cs="Arial"/>
                <w:color w:val="000000"/>
                <w:sz w:val="18"/>
                <w:lang w:eastAsia="es-CO"/>
              </w:rPr>
            </w:pPr>
            <w:r w:rsidRPr="005643FB">
              <w:rPr>
                <w:rFonts w:ascii="Arial" w:eastAsia="Times New Roman" w:hAnsi="Arial" w:cs="Arial"/>
                <w:color w:val="000000"/>
                <w:sz w:val="18"/>
                <w:lang w:eastAsia="es-CO"/>
              </w:rPr>
              <w:t>13</w:t>
            </w:r>
          </w:p>
        </w:tc>
      </w:tr>
      <w:tr w:rsidR="00794B47" w:rsidRPr="005643FB" w14:paraId="3EC43B9A" w14:textId="77777777" w:rsidTr="00794B47">
        <w:trPr>
          <w:trHeight w:val="20"/>
          <w:jc w:val="center"/>
        </w:trPr>
        <w:tc>
          <w:tcPr>
            <w:tcW w:w="2856" w:type="dxa"/>
            <w:tcBorders>
              <w:top w:val="nil"/>
              <w:left w:val="single" w:sz="4" w:space="0" w:color="auto"/>
              <w:bottom w:val="single" w:sz="4" w:space="0" w:color="auto"/>
              <w:right w:val="single" w:sz="4" w:space="0" w:color="auto"/>
            </w:tcBorders>
            <w:shd w:val="clear" w:color="auto" w:fill="auto"/>
            <w:vAlign w:val="bottom"/>
            <w:hideMark/>
          </w:tcPr>
          <w:p w14:paraId="0A955AA5" w14:textId="77777777" w:rsidR="00794B47" w:rsidRPr="005643FB" w:rsidRDefault="00794B47" w:rsidP="00A51347">
            <w:pPr>
              <w:spacing w:after="0" w:line="240" w:lineRule="auto"/>
              <w:rPr>
                <w:rFonts w:ascii="Arial" w:eastAsia="Times New Roman" w:hAnsi="Arial" w:cs="Arial"/>
                <w:b/>
                <w:bCs/>
                <w:color w:val="000000"/>
                <w:sz w:val="18"/>
                <w:lang w:eastAsia="es-CO"/>
              </w:rPr>
            </w:pPr>
            <w:r w:rsidRPr="005643FB">
              <w:rPr>
                <w:rFonts w:ascii="Arial" w:eastAsia="Times New Roman" w:hAnsi="Arial" w:cs="Arial"/>
                <w:b/>
                <w:bCs/>
                <w:color w:val="000000"/>
                <w:sz w:val="18"/>
                <w:lang w:eastAsia="es-CO"/>
              </w:rPr>
              <w:t>TOTAL</w:t>
            </w:r>
          </w:p>
        </w:tc>
        <w:tc>
          <w:tcPr>
            <w:tcW w:w="2389" w:type="dxa"/>
            <w:tcBorders>
              <w:top w:val="nil"/>
              <w:left w:val="nil"/>
              <w:bottom w:val="single" w:sz="4" w:space="0" w:color="auto"/>
              <w:right w:val="single" w:sz="4" w:space="0" w:color="auto"/>
            </w:tcBorders>
            <w:shd w:val="clear" w:color="auto" w:fill="auto"/>
            <w:noWrap/>
            <w:vAlign w:val="bottom"/>
            <w:hideMark/>
          </w:tcPr>
          <w:p w14:paraId="1EC3208B" w14:textId="77777777" w:rsidR="00794B47" w:rsidRPr="005643FB" w:rsidRDefault="00794B47" w:rsidP="00A51347">
            <w:pPr>
              <w:spacing w:after="0" w:line="240" w:lineRule="auto"/>
              <w:jc w:val="center"/>
              <w:rPr>
                <w:rFonts w:ascii="Arial" w:eastAsia="Times New Roman" w:hAnsi="Arial" w:cs="Arial"/>
                <w:b/>
                <w:bCs/>
                <w:color w:val="000000"/>
                <w:sz w:val="18"/>
                <w:lang w:eastAsia="es-CO"/>
              </w:rPr>
            </w:pPr>
            <w:r w:rsidRPr="005643FB">
              <w:rPr>
                <w:rFonts w:ascii="Arial" w:eastAsia="Times New Roman" w:hAnsi="Arial" w:cs="Arial"/>
                <w:b/>
                <w:bCs/>
                <w:color w:val="000000"/>
                <w:sz w:val="18"/>
                <w:lang w:eastAsia="es-CO"/>
              </w:rPr>
              <w:t>104</w:t>
            </w:r>
          </w:p>
        </w:tc>
      </w:tr>
    </w:tbl>
    <w:p w14:paraId="092F6B40" w14:textId="22C8518A" w:rsidR="00794B47" w:rsidRPr="00941AF7" w:rsidRDefault="00794B47" w:rsidP="00794B47">
      <w:pPr>
        <w:spacing w:after="0" w:line="257" w:lineRule="auto"/>
        <w:jc w:val="center"/>
        <w:rPr>
          <w:rFonts w:ascii="Arial" w:eastAsia="Arial" w:hAnsi="Arial" w:cs="Arial"/>
          <w:color w:val="000000" w:themeColor="text1"/>
          <w:sz w:val="18"/>
          <w:lang w:val="es-ES"/>
        </w:rPr>
      </w:pPr>
      <w:r w:rsidRPr="00941AF7">
        <w:rPr>
          <w:rFonts w:ascii="Arial" w:eastAsia="Arial" w:hAnsi="Arial" w:cs="Arial"/>
          <w:b/>
          <w:color w:val="000000" w:themeColor="text1"/>
          <w:sz w:val="18"/>
          <w:lang w:val="es-ES"/>
        </w:rPr>
        <w:t>Fuente:</w:t>
      </w:r>
      <w:r w:rsidRPr="00941AF7">
        <w:rPr>
          <w:rFonts w:ascii="Arial" w:eastAsia="Arial" w:hAnsi="Arial" w:cs="Arial"/>
          <w:color w:val="000000" w:themeColor="text1"/>
          <w:sz w:val="18"/>
          <w:lang w:val="es-ES"/>
        </w:rPr>
        <w:t xml:space="preserve"> Oficina Asesora de Planeación, UAERMV, 2021.</w:t>
      </w:r>
    </w:p>
    <w:p w14:paraId="7C1F307A" w14:textId="77777777" w:rsidR="00794B47" w:rsidRDefault="00794B47" w:rsidP="00794B47">
      <w:pPr>
        <w:spacing w:after="0" w:line="257" w:lineRule="auto"/>
        <w:jc w:val="both"/>
        <w:rPr>
          <w:rFonts w:ascii="Arial" w:eastAsia="Arial" w:hAnsi="Arial" w:cs="Arial"/>
          <w:color w:val="000000" w:themeColor="text1"/>
          <w:lang w:val="es-ES"/>
        </w:rPr>
      </w:pPr>
    </w:p>
    <w:p w14:paraId="7B3223BA" w14:textId="6B38D392" w:rsidR="00794B47" w:rsidRDefault="00DC3280" w:rsidP="00794B47">
      <w:pPr>
        <w:spacing w:after="0" w:line="257" w:lineRule="auto"/>
        <w:jc w:val="both"/>
        <w:rPr>
          <w:rFonts w:ascii="Arial" w:eastAsia="Arial" w:hAnsi="Arial" w:cs="Arial"/>
          <w:color w:val="000000" w:themeColor="text1"/>
          <w:lang w:val="es-ES"/>
        </w:rPr>
      </w:pPr>
      <w:r>
        <w:rPr>
          <w:rFonts w:ascii="Arial" w:eastAsia="Arial" w:hAnsi="Arial" w:cs="Arial"/>
          <w:color w:val="000000" w:themeColor="text1"/>
          <w:lang w:val="es-ES"/>
        </w:rPr>
        <w:t>Adicionalmente,</w:t>
      </w:r>
      <w:r w:rsidR="00794B47" w:rsidRPr="00A1718F">
        <w:rPr>
          <w:rFonts w:ascii="Arial" w:eastAsia="Arial" w:hAnsi="Arial" w:cs="Arial"/>
          <w:color w:val="000000" w:themeColor="text1"/>
          <w:lang w:val="es-ES"/>
        </w:rPr>
        <w:t xml:space="preserve"> se cuenta con el mapa de riesgos</w:t>
      </w:r>
      <w:r w:rsidR="00794B47">
        <w:rPr>
          <w:rFonts w:ascii="Arial" w:eastAsia="Arial" w:hAnsi="Arial" w:cs="Arial"/>
          <w:color w:val="000000" w:themeColor="text1"/>
          <w:lang w:val="es-ES"/>
        </w:rPr>
        <w:t xml:space="preserve"> de corrupción, el cual contó</w:t>
      </w:r>
      <w:r w:rsidR="00794B47" w:rsidRPr="00A1718F">
        <w:rPr>
          <w:rFonts w:ascii="Arial" w:eastAsia="Arial" w:hAnsi="Arial" w:cs="Arial"/>
          <w:color w:val="000000" w:themeColor="text1"/>
          <w:lang w:val="es-ES"/>
        </w:rPr>
        <w:t xml:space="preserve"> con 8 riesgos de corrupción identifica</w:t>
      </w:r>
      <w:r w:rsidR="00794B47">
        <w:rPr>
          <w:rFonts w:ascii="Arial" w:eastAsia="Arial" w:hAnsi="Arial" w:cs="Arial"/>
          <w:color w:val="000000" w:themeColor="text1"/>
          <w:lang w:val="es-ES"/>
        </w:rPr>
        <w:t>dos, a los cuales se les realizó</w:t>
      </w:r>
      <w:r w:rsidR="00794B47" w:rsidRPr="00A1718F">
        <w:rPr>
          <w:rFonts w:ascii="Arial" w:eastAsia="Arial" w:hAnsi="Arial" w:cs="Arial"/>
          <w:color w:val="000000" w:themeColor="text1"/>
          <w:lang w:val="es-ES"/>
        </w:rPr>
        <w:t xml:space="preserve"> seguimiento cuatrimestral a sus controles y han presentado un alto índice de eficiencia, </w:t>
      </w:r>
      <w:r>
        <w:rPr>
          <w:rFonts w:ascii="Arial" w:eastAsia="Arial" w:hAnsi="Arial" w:cs="Arial"/>
          <w:color w:val="000000" w:themeColor="text1"/>
          <w:lang w:val="es-ES"/>
        </w:rPr>
        <w:t xml:space="preserve">lo </w:t>
      </w:r>
      <w:r w:rsidR="00794B47" w:rsidRPr="00A1718F">
        <w:rPr>
          <w:rFonts w:ascii="Arial" w:eastAsia="Arial" w:hAnsi="Arial" w:cs="Arial"/>
          <w:color w:val="000000" w:themeColor="text1"/>
          <w:lang w:val="es-ES"/>
        </w:rPr>
        <w:t xml:space="preserve">que ha </w:t>
      </w:r>
      <w:r>
        <w:rPr>
          <w:rFonts w:ascii="Arial" w:eastAsia="Arial" w:hAnsi="Arial" w:cs="Arial"/>
          <w:color w:val="000000" w:themeColor="text1"/>
          <w:lang w:val="es-ES"/>
        </w:rPr>
        <w:t xml:space="preserve">permitido la </w:t>
      </w:r>
      <w:r w:rsidR="00794B47" w:rsidRPr="00A1718F">
        <w:rPr>
          <w:rFonts w:ascii="Arial" w:eastAsia="Arial" w:hAnsi="Arial" w:cs="Arial"/>
          <w:color w:val="000000" w:themeColor="text1"/>
          <w:lang w:val="es-ES"/>
        </w:rPr>
        <w:t xml:space="preserve">no </w:t>
      </w:r>
      <w:r>
        <w:rPr>
          <w:rFonts w:ascii="Arial" w:eastAsia="Arial" w:hAnsi="Arial" w:cs="Arial"/>
          <w:color w:val="000000" w:themeColor="text1"/>
          <w:lang w:val="es-ES"/>
        </w:rPr>
        <w:t>materialización de los</w:t>
      </w:r>
      <w:r w:rsidR="00794B47" w:rsidRPr="00A1718F">
        <w:rPr>
          <w:rFonts w:ascii="Arial" w:eastAsia="Arial" w:hAnsi="Arial" w:cs="Arial"/>
          <w:color w:val="000000" w:themeColor="text1"/>
          <w:lang w:val="es-ES"/>
        </w:rPr>
        <w:t xml:space="preserve"> riesgo</w:t>
      </w:r>
      <w:r>
        <w:rPr>
          <w:rFonts w:ascii="Arial" w:eastAsia="Arial" w:hAnsi="Arial" w:cs="Arial"/>
          <w:color w:val="000000" w:themeColor="text1"/>
          <w:lang w:val="es-ES"/>
        </w:rPr>
        <w:t>s</w:t>
      </w:r>
      <w:r w:rsidR="00794B47" w:rsidRPr="00A1718F">
        <w:rPr>
          <w:rFonts w:ascii="Arial" w:eastAsia="Arial" w:hAnsi="Arial" w:cs="Arial"/>
          <w:color w:val="000000" w:themeColor="text1"/>
          <w:lang w:val="es-ES"/>
        </w:rPr>
        <w:t>.</w:t>
      </w:r>
    </w:p>
    <w:p w14:paraId="69F08A94" w14:textId="77777777" w:rsidR="00794B47" w:rsidRPr="00A1718F" w:rsidRDefault="00794B47" w:rsidP="00794B47">
      <w:pPr>
        <w:spacing w:after="0" w:line="257" w:lineRule="auto"/>
        <w:jc w:val="both"/>
        <w:rPr>
          <w:rFonts w:ascii="Arial" w:eastAsia="Arial" w:hAnsi="Arial" w:cs="Arial"/>
          <w:color w:val="000000" w:themeColor="text1"/>
          <w:lang w:val="es-ES"/>
        </w:rPr>
      </w:pPr>
    </w:p>
    <w:p w14:paraId="4D91A096" w14:textId="77777777" w:rsidR="00794B47" w:rsidRPr="00A1718F" w:rsidRDefault="00794B47" w:rsidP="00BC11B6">
      <w:pPr>
        <w:spacing w:after="0" w:line="257" w:lineRule="auto"/>
        <w:jc w:val="both"/>
        <w:rPr>
          <w:rFonts w:ascii="Arial" w:eastAsia="Arial" w:hAnsi="Arial" w:cs="Arial"/>
          <w:color w:val="000000" w:themeColor="text1"/>
          <w:lang w:val="es"/>
        </w:rPr>
      </w:pPr>
      <w:r w:rsidRPr="00A1718F">
        <w:rPr>
          <w:rFonts w:ascii="Arial" w:eastAsia="Arial" w:hAnsi="Arial" w:cs="Arial"/>
          <w:color w:val="000000" w:themeColor="text1"/>
          <w:lang w:val="es"/>
        </w:rPr>
        <w:t>Adicionalmente desde el proceso de talento Humano se adelantó la formulación de actividades a desarrollar en el marco del Plan Anticorrupción y de Atención al Ciudadano -PAAC - componente integridad, y durante el mes de mayo de 2021 se emitió la Resolución 173 de 2021 “Por la cual se configura el equipo de gestores de integridad en la Unidad Administrativa Especial de Rehabilitación y Mantenimiento Vial”, la entidad está participando activamente en los retos enmarcados en Senda de Integridad.</w:t>
      </w:r>
    </w:p>
    <w:p w14:paraId="25B74EE1" w14:textId="77777777" w:rsidR="00BC11B6" w:rsidRDefault="00BC11B6" w:rsidP="00BC11B6">
      <w:pPr>
        <w:spacing w:after="0" w:line="257" w:lineRule="auto"/>
        <w:ind w:right="117"/>
        <w:jc w:val="both"/>
        <w:rPr>
          <w:rFonts w:ascii="Arial" w:hAnsi="Arial" w:cs="Arial"/>
          <w:color w:val="000000" w:themeColor="text1"/>
        </w:rPr>
      </w:pPr>
    </w:p>
    <w:p w14:paraId="5A064123" w14:textId="4271E051" w:rsidR="00BC11B6" w:rsidRDefault="00BC11B6" w:rsidP="00BC11B6">
      <w:pPr>
        <w:spacing w:after="0" w:line="257" w:lineRule="auto"/>
        <w:ind w:right="117"/>
        <w:jc w:val="both"/>
        <w:rPr>
          <w:rFonts w:ascii="Arial" w:hAnsi="Arial" w:cs="Arial"/>
          <w:color w:val="000000" w:themeColor="text1"/>
        </w:rPr>
      </w:pPr>
      <w:r w:rsidRPr="00A1718F">
        <w:rPr>
          <w:rFonts w:ascii="Arial" w:hAnsi="Arial" w:cs="Arial"/>
          <w:color w:val="000000" w:themeColor="text1"/>
        </w:rPr>
        <w:t xml:space="preserve">En el marco del plan de acción del modelo de sostenibilidad y como miembros de la Red Pacto Global Colombia, se socializó a través de piezas gráficas y por medio del correo electrónico institucional a todos los colaboradores, la guía de bolsillo de </w:t>
      </w:r>
      <w:r w:rsidRPr="00AD16DC">
        <w:rPr>
          <w:rFonts w:ascii="Arial" w:hAnsi="Arial" w:cs="Arial"/>
          <w:i/>
          <w:color w:val="000000" w:themeColor="text1"/>
        </w:rPr>
        <w:t>“Alliance for Integrity”</w:t>
      </w:r>
      <w:r w:rsidRPr="00A1718F">
        <w:rPr>
          <w:rFonts w:ascii="Arial" w:hAnsi="Arial" w:cs="Arial"/>
          <w:color w:val="000000" w:themeColor="text1"/>
        </w:rPr>
        <w:t>, la cual trata las diez (10) excusas utilizadas con mayor frecuencia por las y los empleados en Colombia para justificar actos ilícitos.</w:t>
      </w:r>
    </w:p>
    <w:p w14:paraId="6292CF1F" w14:textId="77777777" w:rsidR="00BC11B6" w:rsidRDefault="00BC11B6" w:rsidP="00BC11B6">
      <w:pPr>
        <w:spacing w:after="0" w:line="257" w:lineRule="auto"/>
        <w:jc w:val="both"/>
        <w:rPr>
          <w:rFonts w:ascii="Arial" w:hAnsi="Arial" w:cs="Arial"/>
        </w:rPr>
      </w:pPr>
    </w:p>
    <w:p w14:paraId="047FECE5" w14:textId="0AB3D487" w:rsidR="00BC11B6" w:rsidRDefault="00BC11B6" w:rsidP="00C70A52">
      <w:pPr>
        <w:spacing w:after="0" w:line="257" w:lineRule="auto"/>
        <w:jc w:val="both"/>
        <w:rPr>
          <w:rFonts w:ascii="Arial" w:hAnsi="Arial" w:cs="Arial"/>
        </w:rPr>
      </w:pPr>
      <w:r w:rsidRPr="00D20B64">
        <w:rPr>
          <w:rFonts w:ascii="Arial" w:hAnsi="Arial" w:cs="Arial"/>
        </w:rPr>
        <w:t>Por otra parte, se habilitó un espacio en la Intranet para la publicación de los videos relacionados con el MIPG, en donde se puede evidenciar el video de la Dimensión 5, información y comunicación, en donde se ubica la Política de Transparencia, Acceso a la Información Pública y Lucha Contra la Corrupción; por otra parte, en los meses de mayo y junio se realizó el seguimiento de segunda y tercera línea de defensa a los riesgos de corrupción.</w:t>
      </w:r>
    </w:p>
    <w:p w14:paraId="2FED051A" w14:textId="77777777" w:rsidR="00BC11B6" w:rsidRPr="00D20B64" w:rsidRDefault="00BC11B6" w:rsidP="00C70A52">
      <w:pPr>
        <w:spacing w:after="0" w:line="257" w:lineRule="auto"/>
        <w:jc w:val="both"/>
        <w:rPr>
          <w:rFonts w:ascii="Arial" w:hAnsi="Arial" w:cs="Arial"/>
        </w:rPr>
      </w:pPr>
    </w:p>
    <w:p w14:paraId="11E7F587" w14:textId="04BE1523" w:rsidR="003108AE" w:rsidRDefault="00FD79C3" w:rsidP="00C70A52">
      <w:pPr>
        <w:pStyle w:val="Ttulo1"/>
        <w:numPr>
          <w:ilvl w:val="1"/>
          <w:numId w:val="3"/>
        </w:numPr>
        <w:spacing w:before="0" w:line="240" w:lineRule="auto"/>
        <w:jc w:val="both"/>
        <w:rPr>
          <w:rFonts w:eastAsia="Arial" w:cs="Arial"/>
          <w:sz w:val="22"/>
          <w:szCs w:val="22"/>
        </w:rPr>
      </w:pPr>
      <w:bookmarkStart w:id="48" w:name="_Toc95497565"/>
      <w:r w:rsidRPr="00D20B64">
        <w:rPr>
          <w:rFonts w:eastAsia="Arial" w:cs="Arial"/>
          <w:sz w:val="22"/>
          <w:szCs w:val="22"/>
        </w:rPr>
        <w:t>Atención al Ciudadano</w:t>
      </w:r>
      <w:bookmarkEnd w:id="48"/>
    </w:p>
    <w:p w14:paraId="0B3D7F90" w14:textId="77777777" w:rsidR="00C70A52" w:rsidRPr="00C70A52" w:rsidRDefault="00C70A52" w:rsidP="00C70A52">
      <w:pPr>
        <w:spacing w:after="0"/>
      </w:pPr>
    </w:p>
    <w:p w14:paraId="0B20A9D7" w14:textId="4B8A24B4" w:rsidR="00FD79C3" w:rsidRPr="00D20B64" w:rsidRDefault="00FD79C3" w:rsidP="00C70A52">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jc w:val="both"/>
        <w:textAlignment w:val="baseline"/>
        <w:rPr>
          <w:rFonts w:ascii="Arial" w:hAnsi="Arial" w:cs="Arial"/>
          <w:b w:val="0"/>
          <w:bCs w:val="0"/>
          <w:sz w:val="22"/>
          <w:szCs w:val="22"/>
        </w:rPr>
      </w:pPr>
      <w:r w:rsidRPr="00D20B64">
        <w:rPr>
          <w:rFonts w:ascii="Arial" w:hAnsi="Arial" w:cs="Arial"/>
          <w:b w:val="0"/>
          <w:bCs w:val="0"/>
          <w:sz w:val="22"/>
          <w:szCs w:val="22"/>
        </w:rPr>
        <w:t>Desde el proceso de Atención a Partes Interesadas y comunicaciones se trabajó para mejorar la calidad y accesibilidad de los servicios que se ofrecen, garantizando el acceso a la oferta institucional, a la información pública y promoviendo los derechos que tienen los</w:t>
      </w:r>
      <w:r w:rsidR="00BC11B6">
        <w:rPr>
          <w:rFonts w:ascii="Arial" w:hAnsi="Arial" w:cs="Arial"/>
          <w:b w:val="0"/>
          <w:bCs w:val="0"/>
          <w:sz w:val="22"/>
          <w:szCs w:val="22"/>
        </w:rPr>
        <w:t xml:space="preserve"> grupos de valor de la entidad. </w:t>
      </w:r>
      <w:r w:rsidRPr="00D20B64">
        <w:rPr>
          <w:rFonts w:ascii="Arial" w:hAnsi="Arial" w:cs="Arial"/>
          <w:b w:val="0"/>
          <w:bCs w:val="0"/>
          <w:sz w:val="22"/>
          <w:szCs w:val="22"/>
        </w:rPr>
        <w:t>Razón por la cual, a continuación, se exponen los avances en términos de gestión para el segundo semestre de 2021: </w:t>
      </w:r>
    </w:p>
    <w:p w14:paraId="7F204437"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jc w:val="both"/>
        <w:textAlignment w:val="baseline"/>
        <w:rPr>
          <w:rFonts w:ascii="Arial" w:hAnsi="Arial" w:cs="Arial"/>
          <w:b w:val="0"/>
          <w:bCs w:val="0"/>
          <w:sz w:val="22"/>
          <w:szCs w:val="22"/>
        </w:rPr>
      </w:pPr>
      <w:r w:rsidRPr="00D20B64">
        <w:rPr>
          <w:rFonts w:ascii="Arial" w:hAnsi="Arial" w:cs="Arial"/>
          <w:b w:val="0"/>
          <w:bCs w:val="0"/>
          <w:sz w:val="22"/>
          <w:szCs w:val="22"/>
        </w:rPr>
        <w:t> </w:t>
      </w:r>
    </w:p>
    <w:p w14:paraId="31565720" w14:textId="54DB71F0" w:rsidR="007A09DF" w:rsidRPr="007A09DF" w:rsidRDefault="007A09DF" w:rsidP="00C70A52">
      <w:pPr>
        <w:pStyle w:val="Ttulo2"/>
        <w:numPr>
          <w:ilvl w:val="2"/>
          <w:numId w:val="3"/>
        </w:numPr>
        <w:spacing w:before="0"/>
        <w:rPr>
          <w:rFonts w:cs="Arial"/>
          <w:bCs w:val="0"/>
          <w:sz w:val="22"/>
          <w:szCs w:val="22"/>
        </w:rPr>
      </w:pPr>
      <w:bookmarkStart w:id="49" w:name="_Toc95497566"/>
      <w:r w:rsidRPr="007A09DF">
        <w:rPr>
          <w:rFonts w:cs="Arial"/>
          <w:bCs w:val="0"/>
          <w:sz w:val="22"/>
          <w:szCs w:val="22"/>
        </w:rPr>
        <w:lastRenderedPageBreak/>
        <w:t>Gestión de PQRSFD</w:t>
      </w:r>
      <w:bookmarkEnd w:id="49"/>
    </w:p>
    <w:p w14:paraId="6DD88C32" w14:textId="77777777" w:rsidR="007A09DF" w:rsidRDefault="007A09DF"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jc w:val="both"/>
        <w:textAlignment w:val="baseline"/>
        <w:rPr>
          <w:rFonts w:ascii="Arial" w:hAnsi="Arial" w:cs="Arial"/>
          <w:b w:val="0"/>
          <w:bCs w:val="0"/>
          <w:sz w:val="22"/>
          <w:szCs w:val="22"/>
        </w:rPr>
      </w:pPr>
    </w:p>
    <w:p w14:paraId="13E5EB24" w14:textId="787EBE45"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jc w:val="both"/>
        <w:textAlignment w:val="baseline"/>
        <w:rPr>
          <w:rFonts w:ascii="Arial" w:hAnsi="Arial" w:cs="Arial"/>
          <w:b w:val="0"/>
          <w:bCs w:val="0"/>
          <w:sz w:val="22"/>
          <w:szCs w:val="22"/>
        </w:rPr>
      </w:pPr>
      <w:r w:rsidRPr="00D20B64">
        <w:rPr>
          <w:rFonts w:ascii="Arial" w:hAnsi="Arial" w:cs="Arial"/>
          <w:b w:val="0"/>
          <w:bCs w:val="0"/>
          <w:sz w:val="22"/>
          <w:szCs w:val="22"/>
        </w:rPr>
        <w:t xml:space="preserve">Se consolidaron dos informes, sobre el comportamiento trimestral de las diferentes peticiones, quejas, reclamos, sugerencias, felicitaciones y/o denuncias –PQRSFD- que gestionó la Entidad, donde se evidencia la gestión de los </w:t>
      </w:r>
      <w:r w:rsidRPr="00D20B64">
        <w:rPr>
          <w:rFonts w:ascii="Arial" w:hAnsi="Arial" w:cs="Arial"/>
          <w:sz w:val="22"/>
          <w:szCs w:val="22"/>
        </w:rPr>
        <w:t xml:space="preserve">3.766 </w:t>
      </w:r>
      <w:r w:rsidRPr="00D20B64">
        <w:rPr>
          <w:rFonts w:ascii="Arial" w:hAnsi="Arial" w:cs="Arial"/>
          <w:b w:val="0"/>
          <w:bCs w:val="0"/>
          <w:sz w:val="22"/>
          <w:szCs w:val="22"/>
        </w:rPr>
        <w:t>requerimientos recibidos en este periodo, los cuales fueron gestionados de acuerdo con los lineamientos que rigen el Código de Procedimiento Administrativo y de lo Contencioso Administrativo, la Política Pública Distrital de Servicio a la Ciudadanía, la Ley 1755 de 2015 y lo contenido en la resolución 484 de 2020, tal y como se presenta continuación:  </w:t>
      </w:r>
    </w:p>
    <w:p w14:paraId="767A92FA"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textAlignment w:val="baseline"/>
        <w:rPr>
          <w:rFonts w:ascii="Arial" w:hAnsi="Arial" w:cs="Arial"/>
          <w:b w:val="0"/>
          <w:bCs w:val="0"/>
          <w:sz w:val="22"/>
          <w:szCs w:val="22"/>
        </w:rPr>
      </w:pPr>
      <w:r w:rsidRPr="00D20B64">
        <w:rPr>
          <w:rFonts w:ascii="Arial" w:hAnsi="Arial" w:cs="Arial"/>
          <w:b w:val="0"/>
          <w:bCs w:val="0"/>
          <w:sz w:val="22"/>
          <w:szCs w:val="22"/>
        </w:rPr>
        <w:t> </w:t>
      </w:r>
    </w:p>
    <w:p w14:paraId="5642B505" w14:textId="2C5F2586" w:rsidR="00C60BB7" w:rsidRPr="00C60BB7" w:rsidRDefault="00FD79C3" w:rsidP="00740D76">
      <w:pPr>
        <w:pStyle w:val="Descripcin"/>
        <w:spacing w:after="0"/>
        <w:jc w:val="center"/>
        <w:rPr>
          <w:rFonts w:ascii="Arial" w:hAnsi="Arial" w:cs="Arial"/>
          <w:sz w:val="16"/>
          <w:szCs w:val="16"/>
        </w:rPr>
      </w:pPr>
      <w:bookmarkStart w:id="50" w:name="_Toc93871794"/>
      <w:r w:rsidRPr="00D20B64">
        <w:rPr>
          <w:rFonts w:ascii="Arial" w:hAnsi="Arial" w:cs="Arial"/>
          <w:b w:val="0"/>
          <w:sz w:val="16"/>
          <w:szCs w:val="16"/>
        </w:rPr>
        <w:t xml:space="preserve">Ilustración </w:t>
      </w:r>
      <w:r w:rsidRPr="00D20B64">
        <w:rPr>
          <w:rFonts w:ascii="Arial" w:hAnsi="Arial" w:cs="Arial"/>
          <w:b w:val="0"/>
          <w:sz w:val="16"/>
          <w:szCs w:val="16"/>
        </w:rPr>
        <w:fldChar w:fldCharType="begin"/>
      </w:r>
      <w:r w:rsidRPr="00D20B64">
        <w:rPr>
          <w:rFonts w:ascii="Arial" w:hAnsi="Arial" w:cs="Arial"/>
          <w:b w:val="0"/>
          <w:sz w:val="16"/>
          <w:szCs w:val="16"/>
        </w:rPr>
        <w:instrText xml:space="preserve"> SEQ Ilustración \* ARABIC </w:instrText>
      </w:r>
      <w:r w:rsidRPr="00D20B64">
        <w:rPr>
          <w:rFonts w:ascii="Arial" w:hAnsi="Arial" w:cs="Arial"/>
          <w:b w:val="0"/>
          <w:sz w:val="16"/>
          <w:szCs w:val="16"/>
        </w:rPr>
        <w:fldChar w:fldCharType="separate"/>
      </w:r>
      <w:r w:rsidR="00E80AD5" w:rsidRPr="00D20B64">
        <w:rPr>
          <w:rFonts w:ascii="Arial" w:hAnsi="Arial" w:cs="Arial"/>
          <w:b w:val="0"/>
          <w:noProof/>
          <w:sz w:val="16"/>
          <w:szCs w:val="16"/>
        </w:rPr>
        <w:t>15</w:t>
      </w:r>
      <w:r w:rsidRPr="00D20B64">
        <w:rPr>
          <w:rFonts w:ascii="Arial" w:hAnsi="Arial" w:cs="Arial"/>
          <w:b w:val="0"/>
          <w:sz w:val="16"/>
          <w:szCs w:val="16"/>
        </w:rPr>
        <w:fldChar w:fldCharType="end"/>
      </w:r>
      <w:r w:rsidRPr="00D20B64">
        <w:rPr>
          <w:rFonts w:ascii="Arial" w:hAnsi="Arial" w:cs="Arial"/>
          <w:b w:val="0"/>
          <w:sz w:val="16"/>
          <w:szCs w:val="16"/>
        </w:rPr>
        <w:t xml:space="preserve">. </w:t>
      </w:r>
      <w:r w:rsidRPr="00D20B64">
        <w:rPr>
          <w:rFonts w:ascii="Arial" w:eastAsia="Times New Roman" w:hAnsi="Arial" w:cs="Arial"/>
          <w:b w:val="0"/>
          <w:sz w:val="16"/>
          <w:szCs w:val="16"/>
        </w:rPr>
        <w:t>Cantidad Peticiones, II Semestre 2021</w:t>
      </w:r>
      <w:bookmarkEnd w:id="50"/>
    </w:p>
    <w:p w14:paraId="67DDA559" w14:textId="77777777" w:rsidR="00FD79C3" w:rsidRPr="00D20B64" w:rsidRDefault="00FD79C3" w:rsidP="00D20B64">
      <w:pPr>
        <w:pStyle w:val="Descripcin"/>
        <w:spacing w:after="0"/>
        <w:jc w:val="center"/>
        <w:rPr>
          <w:rFonts w:ascii="Arial" w:hAnsi="Arial" w:cs="Arial"/>
          <w:b w:val="0"/>
          <w:bCs w:val="0"/>
          <w:sz w:val="22"/>
          <w:szCs w:val="22"/>
        </w:rPr>
      </w:pPr>
      <w:r w:rsidRPr="00D20B64">
        <w:rPr>
          <w:rFonts w:ascii="Arial" w:eastAsia="Times New Roman" w:hAnsi="Arial" w:cs="Arial"/>
          <w:b w:val="0"/>
          <w:bCs w:val="0"/>
          <w:noProof/>
          <w:sz w:val="22"/>
          <w:szCs w:val="22"/>
          <w:lang w:eastAsia="es-CO"/>
        </w:rPr>
        <w:drawing>
          <wp:inline distT="0" distB="0" distL="0" distR="0" wp14:anchorId="74FF0BCA" wp14:editId="35E65A6D">
            <wp:extent cx="5048250" cy="2873619"/>
            <wp:effectExtent l="0" t="0" r="0" b="3175"/>
            <wp:docPr id="2019224717" name="Imagen 201922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9702" cy="2885830"/>
                    </a:xfrm>
                    <a:prstGeom prst="rect">
                      <a:avLst/>
                    </a:prstGeom>
                    <a:noFill/>
                    <a:ln>
                      <a:noFill/>
                    </a:ln>
                  </pic:spPr>
                </pic:pic>
              </a:graphicData>
            </a:graphic>
          </wp:inline>
        </w:drawing>
      </w:r>
    </w:p>
    <w:p w14:paraId="3D1D2B96"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textAlignment w:val="baseline"/>
        <w:rPr>
          <w:rFonts w:ascii="Arial" w:hAnsi="Arial" w:cs="Arial"/>
          <w:b w:val="0"/>
          <w:bCs w:val="0"/>
          <w:sz w:val="16"/>
          <w:szCs w:val="16"/>
        </w:rPr>
      </w:pPr>
      <w:r w:rsidRPr="00D20B64">
        <w:rPr>
          <w:rFonts w:ascii="Arial" w:hAnsi="Arial" w:cs="Arial"/>
          <w:b w:val="0"/>
          <w:bCs w:val="0"/>
          <w:sz w:val="16"/>
          <w:szCs w:val="16"/>
        </w:rPr>
        <w:t>Fuente: Base de Datos ACI 2021 – Atención al Ciudadano </w:t>
      </w:r>
    </w:p>
    <w:p w14:paraId="231DF4AF"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textAlignment w:val="baseline"/>
        <w:rPr>
          <w:rFonts w:ascii="Arial" w:hAnsi="Arial" w:cs="Arial"/>
          <w:b w:val="0"/>
          <w:bCs w:val="0"/>
          <w:sz w:val="22"/>
          <w:szCs w:val="22"/>
        </w:rPr>
      </w:pPr>
      <w:r w:rsidRPr="00D20B64">
        <w:rPr>
          <w:rFonts w:ascii="Arial" w:hAnsi="Arial" w:cs="Arial"/>
          <w:b w:val="0"/>
          <w:bCs w:val="0"/>
          <w:sz w:val="22"/>
          <w:szCs w:val="22"/>
        </w:rPr>
        <w:t> </w:t>
      </w:r>
    </w:p>
    <w:p w14:paraId="4F409339"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Es importante destacar que la recepción de los requerimientos a través del canal virtual aumentó; comportamiento evidenciado en las cifras de canales de atención que se presentan en la siguiente gráfica:  </w:t>
      </w:r>
    </w:p>
    <w:p w14:paraId="7B5CCDA4"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jc w:val="both"/>
        <w:textAlignment w:val="baseline"/>
        <w:rPr>
          <w:rFonts w:ascii="Arial" w:hAnsi="Arial" w:cs="Arial"/>
          <w:b w:val="0"/>
          <w:bCs w:val="0"/>
          <w:sz w:val="22"/>
          <w:szCs w:val="22"/>
        </w:rPr>
      </w:pPr>
      <w:r w:rsidRPr="00D20B64">
        <w:rPr>
          <w:rFonts w:ascii="Arial" w:hAnsi="Arial" w:cs="Arial"/>
          <w:b w:val="0"/>
          <w:bCs w:val="0"/>
          <w:sz w:val="22"/>
          <w:szCs w:val="22"/>
        </w:rPr>
        <w:t> </w:t>
      </w:r>
    </w:p>
    <w:p w14:paraId="324A07E9" w14:textId="6485D39B" w:rsidR="00FD79C3" w:rsidRDefault="00FD79C3" w:rsidP="00C60BB7">
      <w:pPr>
        <w:pStyle w:val="Descripcin"/>
        <w:spacing w:after="0" w:line="240" w:lineRule="auto"/>
        <w:jc w:val="center"/>
        <w:rPr>
          <w:rFonts w:ascii="Arial" w:eastAsia="Times New Roman" w:hAnsi="Arial" w:cs="Arial"/>
          <w:b w:val="0"/>
          <w:sz w:val="16"/>
          <w:szCs w:val="16"/>
        </w:rPr>
      </w:pPr>
      <w:bookmarkStart w:id="51" w:name="_Toc93871795"/>
      <w:r w:rsidRPr="00D20B64">
        <w:rPr>
          <w:rFonts w:ascii="Arial" w:hAnsi="Arial" w:cs="Arial"/>
          <w:b w:val="0"/>
          <w:sz w:val="16"/>
          <w:szCs w:val="16"/>
        </w:rPr>
        <w:t xml:space="preserve">Ilustración </w:t>
      </w:r>
      <w:r w:rsidRPr="00D20B64">
        <w:rPr>
          <w:rFonts w:ascii="Arial" w:hAnsi="Arial" w:cs="Arial"/>
          <w:b w:val="0"/>
          <w:bCs w:val="0"/>
          <w:sz w:val="16"/>
          <w:szCs w:val="16"/>
        </w:rPr>
        <w:fldChar w:fldCharType="begin"/>
      </w:r>
      <w:r w:rsidRPr="00D20B64">
        <w:rPr>
          <w:rFonts w:ascii="Arial" w:hAnsi="Arial" w:cs="Arial"/>
          <w:b w:val="0"/>
          <w:sz w:val="16"/>
          <w:szCs w:val="16"/>
        </w:rPr>
        <w:instrText xml:space="preserve"> SEQ Ilustración \* ARABIC </w:instrText>
      </w:r>
      <w:r w:rsidRPr="00D20B64">
        <w:rPr>
          <w:rFonts w:ascii="Arial" w:hAnsi="Arial" w:cs="Arial"/>
          <w:b w:val="0"/>
          <w:bCs w:val="0"/>
          <w:sz w:val="16"/>
          <w:szCs w:val="16"/>
        </w:rPr>
        <w:fldChar w:fldCharType="separate"/>
      </w:r>
      <w:r w:rsidR="00E80AD5" w:rsidRPr="00D20B64">
        <w:rPr>
          <w:rFonts w:ascii="Arial" w:hAnsi="Arial" w:cs="Arial"/>
          <w:b w:val="0"/>
          <w:noProof/>
          <w:sz w:val="16"/>
          <w:szCs w:val="16"/>
        </w:rPr>
        <w:t>16</w:t>
      </w:r>
      <w:r w:rsidRPr="00D20B64">
        <w:rPr>
          <w:rFonts w:ascii="Arial" w:hAnsi="Arial" w:cs="Arial"/>
          <w:b w:val="0"/>
          <w:bCs w:val="0"/>
          <w:sz w:val="16"/>
          <w:szCs w:val="16"/>
        </w:rPr>
        <w:fldChar w:fldCharType="end"/>
      </w:r>
      <w:r w:rsidRPr="00D20B64">
        <w:rPr>
          <w:rFonts w:ascii="Arial" w:hAnsi="Arial" w:cs="Arial"/>
          <w:b w:val="0"/>
          <w:sz w:val="16"/>
          <w:szCs w:val="16"/>
        </w:rPr>
        <w:t xml:space="preserve">. </w:t>
      </w:r>
      <w:r w:rsidRPr="00D20B64">
        <w:rPr>
          <w:rFonts w:ascii="Arial" w:eastAsia="Times New Roman" w:hAnsi="Arial" w:cs="Arial"/>
          <w:b w:val="0"/>
          <w:sz w:val="16"/>
          <w:szCs w:val="16"/>
        </w:rPr>
        <w:t>Canales de Atención II Semestre 2021</w:t>
      </w:r>
      <w:bookmarkEnd w:id="51"/>
    </w:p>
    <w:p w14:paraId="7D13BF6A" w14:textId="77777777" w:rsidR="00C60BB7" w:rsidRPr="00C60BB7" w:rsidRDefault="00C60BB7" w:rsidP="00C60BB7">
      <w:pPr>
        <w:spacing w:after="0"/>
      </w:pPr>
    </w:p>
    <w:p w14:paraId="5D1E4EE2"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textAlignment w:val="baseline"/>
        <w:rPr>
          <w:rFonts w:ascii="Arial" w:hAnsi="Arial" w:cs="Arial"/>
          <w:b w:val="0"/>
          <w:bCs w:val="0"/>
          <w:sz w:val="22"/>
          <w:szCs w:val="22"/>
        </w:rPr>
      </w:pPr>
      <w:r w:rsidRPr="00D20B64">
        <w:rPr>
          <w:rFonts w:ascii="Arial" w:hAnsi="Arial" w:cs="Arial"/>
          <w:b w:val="0"/>
          <w:bCs w:val="0"/>
          <w:noProof/>
          <w:sz w:val="22"/>
          <w:szCs w:val="22"/>
        </w:rPr>
        <w:drawing>
          <wp:inline distT="0" distB="0" distL="0" distR="0" wp14:anchorId="3F44D090" wp14:editId="46D4835C">
            <wp:extent cx="5716314" cy="1809750"/>
            <wp:effectExtent l="0" t="0" r="0" b="0"/>
            <wp:docPr id="2019224719" name="Imagen 201922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9182" cy="1810658"/>
                    </a:xfrm>
                    <a:prstGeom prst="rect">
                      <a:avLst/>
                    </a:prstGeom>
                    <a:noFill/>
                    <a:ln>
                      <a:noFill/>
                    </a:ln>
                  </pic:spPr>
                </pic:pic>
              </a:graphicData>
            </a:graphic>
          </wp:inline>
        </w:drawing>
      </w:r>
      <w:r w:rsidRPr="00D20B64">
        <w:rPr>
          <w:rFonts w:ascii="Arial" w:hAnsi="Arial" w:cs="Arial"/>
          <w:b w:val="0"/>
          <w:bCs w:val="0"/>
          <w:sz w:val="22"/>
          <w:szCs w:val="22"/>
        </w:rPr>
        <w:t> </w:t>
      </w:r>
    </w:p>
    <w:p w14:paraId="6EC51AC0"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textAlignment w:val="baseline"/>
        <w:rPr>
          <w:rFonts w:ascii="Arial" w:hAnsi="Arial" w:cs="Arial"/>
          <w:b w:val="0"/>
          <w:bCs w:val="0"/>
          <w:sz w:val="16"/>
          <w:szCs w:val="16"/>
        </w:rPr>
      </w:pPr>
      <w:r w:rsidRPr="00D20B64">
        <w:rPr>
          <w:rFonts w:ascii="Arial" w:hAnsi="Arial" w:cs="Arial"/>
          <w:b w:val="0"/>
          <w:bCs w:val="0"/>
          <w:sz w:val="16"/>
          <w:szCs w:val="16"/>
        </w:rPr>
        <w:lastRenderedPageBreak/>
        <w:t>Fuente: Base de Datos ACI 2021 – Atención al Ciudadano </w:t>
      </w:r>
    </w:p>
    <w:p w14:paraId="1AA0321C"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textAlignment w:val="baseline"/>
        <w:rPr>
          <w:rFonts w:ascii="Arial" w:hAnsi="Arial" w:cs="Arial"/>
          <w:b w:val="0"/>
          <w:bCs w:val="0"/>
          <w:sz w:val="22"/>
          <w:szCs w:val="22"/>
        </w:rPr>
      </w:pPr>
      <w:r w:rsidRPr="00D20B64">
        <w:rPr>
          <w:rFonts w:ascii="Arial" w:hAnsi="Arial" w:cs="Arial"/>
          <w:b w:val="0"/>
          <w:bCs w:val="0"/>
          <w:sz w:val="22"/>
          <w:szCs w:val="22"/>
        </w:rPr>
        <w:t> </w:t>
      </w:r>
    </w:p>
    <w:p w14:paraId="0EAF277A"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Durante este semestre y debido a la emergencia sanitaria, el canal presencial en las oficinas de Atención a la Ciudadanía disminuyó, incentivando a los ciudadanos a hacer uso de los canales virtuales, registrando un total de 3.224 requerimientos, siendo el más utilizado por la ciudadanía, seguido por el escrito con 416 requerimientos y el presencial con 99. </w:t>
      </w:r>
    </w:p>
    <w:p w14:paraId="708A3BD9"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 </w:t>
      </w:r>
    </w:p>
    <w:p w14:paraId="0226ED72"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 xml:space="preserve">Es importante tener en cuenta que, durante este periodo, se recibieron doscientos sesenta y seis </w:t>
      </w:r>
      <w:r w:rsidRPr="00D20B64">
        <w:rPr>
          <w:rFonts w:ascii="Arial" w:hAnsi="Arial" w:cs="Arial"/>
          <w:sz w:val="22"/>
          <w:szCs w:val="22"/>
        </w:rPr>
        <w:t>(266</w:t>
      </w:r>
      <w:r w:rsidRPr="00D20B64">
        <w:rPr>
          <w:rFonts w:ascii="Arial" w:hAnsi="Arial" w:cs="Arial"/>
          <w:b w:val="0"/>
          <w:bCs w:val="0"/>
          <w:sz w:val="22"/>
          <w:szCs w:val="22"/>
        </w:rPr>
        <w:t>) chats de los cuales se radicaron para tramite cuarenta y seis (46) peticiones, no obstante, es importante mencionar que a través de este canal se brindó información y orientación en tiempo real a doscientos veinte (</w:t>
      </w:r>
      <w:r w:rsidRPr="00D20B64">
        <w:rPr>
          <w:rFonts w:ascii="Arial" w:hAnsi="Arial" w:cs="Arial"/>
          <w:sz w:val="22"/>
          <w:szCs w:val="22"/>
        </w:rPr>
        <w:t>220</w:t>
      </w:r>
      <w:r w:rsidRPr="00D20B64">
        <w:rPr>
          <w:rFonts w:ascii="Arial" w:hAnsi="Arial" w:cs="Arial"/>
          <w:b w:val="0"/>
          <w:bCs w:val="0"/>
          <w:sz w:val="22"/>
          <w:szCs w:val="22"/>
        </w:rPr>
        <w:t>) inquietudes presentadas por la ciudadanía, con un tiempo promedio de primera respuesta de 41,67 segundos y una duración promedio de atención por chat de 3 minutos, 04 segundos. </w:t>
      </w:r>
    </w:p>
    <w:p w14:paraId="2A6FDA66"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 </w:t>
      </w:r>
    </w:p>
    <w:p w14:paraId="201A4670"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Otras de las variables a analizar para evaluar la calidad del servicio son los días promedio de respuesta, que, en la entidad, fue de 8 días en el tercer trimestre, y para el cuarto de 10 días tal y como se evidencia en la gráfica 3. </w:t>
      </w:r>
    </w:p>
    <w:p w14:paraId="2B0CF6D4" w14:textId="77777777" w:rsidR="00FD79C3" w:rsidRPr="00D20B64" w:rsidRDefault="00FD79C3" w:rsidP="00BC11B6">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jc w:val="both"/>
        <w:textAlignment w:val="baseline"/>
        <w:rPr>
          <w:rFonts w:ascii="Arial" w:hAnsi="Arial" w:cs="Arial"/>
          <w:sz w:val="22"/>
          <w:szCs w:val="22"/>
        </w:rPr>
      </w:pPr>
      <w:r w:rsidRPr="00D20B64">
        <w:rPr>
          <w:rFonts w:ascii="Arial" w:hAnsi="Arial" w:cs="Arial"/>
          <w:b w:val="0"/>
          <w:bCs w:val="0"/>
          <w:sz w:val="22"/>
          <w:szCs w:val="22"/>
        </w:rPr>
        <w:t> </w:t>
      </w:r>
    </w:p>
    <w:p w14:paraId="2B65E913" w14:textId="06B259D3" w:rsidR="00FD79C3" w:rsidRDefault="00FD79C3" w:rsidP="00BC11B6">
      <w:pPr>
        <w:pStyle w:val="Descripcin"/>
        <w:spacing w:after="0" w:line="240" w:lineRule="auto"/>
        <w:jc w:val="center"/>
        <w:rPr>
          <w:rFonts w:ascii="Arial" w:eastAsia="Times New Roman" w:hAnsi="Arial" w:cs="Arial"/>
          <w:b w:val="0"/>
          <w:sz w:val="16"/>
          <w:szCs w:val="16"/>
        </w:rPr>
      </w:pPr>
      <w:bookmarkStart w:id="52" w:name="_Toc93871796"/>
      <w:r w:rsidRPr="00D20B64">
        <w:rPr>
          <w:rFonts w:ascii="Arial" w:hAnsi="Arial" w:cs="Arial"/>
          <w:sz w:val="16"/>
          <w:szCs w:val="16"/>
        </w:rPr>
        <w:t xml:space="preserve">Ilustración </w:t>
      </w:r>
      <w:r w:rsidRPr="00D20B64">
        <w:rPr>
          <w:rFonts w:ascii="Arial" w:hAnsi="Arial" w:cs="Arial"/>
          <w:b w:val="0"/>
          <w:bCs w:val="0"/>
          <w:sz w:val="16"/>
          <w:szCs w:val="16"/>
        </w:rPr>
        <w:fldChar w:fldCharType="begin"/>
      </w:r>
      <w:r w:rsidRPr="00D20B64">
        <w:rPr>
          <w:rFonts w:ascii="Arial" w:hAnsi="Arial" w:cs="Arial"/>
          <w:sz w:val="16"/>
          <w:szCs w:val="16"/>
        </w:rPr>
        <w:instrText xml:space="preserve"> SEQ Ilustración \* ARABIC </w:instrText>
      </w:r>
      <w:r w:rsidRPr="00D20B64">
        <w:rPr>
          <w:rFonts w:ascii="Arial" w:hAnsi="Arial" w:cs="Arial"/>
          <w:b w:val="0"/>
          <w:bCs w:val="0"/>
          <w:sz w:val="16"/>
          <w:szCs w:val="16"/>
        </w:rPr>
        <w:fldChar w:fldCharType="separate"/>
      </w:r>
      <w:r w:rsidR="00E80AD5" w:rsidRPr="00D20B64">
        <w:rPr>
          <w:rFonts w:ascii="Arial" w:hAnsi="Arial" w:cs="Arial"/>
          <w:noProof/>
          <w:sz w:val="16"/>
          <w:szCs w:val="16"/>
        </w:rPr>
        <w:t>17</w:t>
      </w:r>
      <w:r w:rsidRPr="00D20B64">
        <w:rPr>
          <w:rFonts w:ascii="Arial" w:hAnsi="Arial" w:cs="Arial"/>
          <w:b w:val="0"/>
          <w:bCs w:val="0"/>
          <w:sz w:val="16"/>
          <w:szCs w:val="16"/>
        </w:rPr>
        <w:fldChar w:fldCharType="end"/>
      </w:r>
      <w:r w:rsidRPr="00D20B64">
        <w:rPr>
          <w:rFonts w:ascii="Arial" w:hAnsi="Arial" w:cs="Arial"/>
          <w:sz w:val="16"/>
          <w:szCs w:val="16"/>
        </w:rPr>
        <w:t xml:space="preserve">. </w:t>
      </w:r>
      <w:r w:rsidRPr="00D20B64">
        <w:rPr>
          <w:rFonts w:ascii="Arial" w:eastAsia="Times New Roman" w:hAnsi="Arial" w:cs="Arial"/>
          <w:b w:val="0"/>
          <w:sz w:val="16"/>
          <w:szCs w:val="16"/>
        </w:rPr>
        <w:t>Días promedio de respuesta por trimestre 2021</w:t>
      </w:r>
      <w:bookmarkEnd w:id="52"/>
    </w:p>
    <w:p w14:paraId="032C9839" w14:textId="77777777" w:rsidR="00BC11B6" w:rsidRPr="00BC11B6" w:rsidRDefault="00BC11B6" w:rsidP="00BC11B6">
      <w:pPr>
        <w:spacing w:after="0"/>
      </w:pPr>
    </w:p>
    <w:p w14:paraId="7FAB515E"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textAlignment w:val="baseline"/>
        <w:rPr>
          <w:rFonts w:ascii="Arial" w:hAnsi="Arial" w:cs="Arial"/>
          <w:b w:val="0"/>
          <w:bCs w:val="0"/>
          <w:sz w:val="22"/>
          <w:szCs w:val="22"/>
        </w:rPr>
      </w:pPr>
      <w:r w:rsidRPr="00D20B64">
        <w:rPr>
          <w:rFonts w:ascii="Arial" w:hAnsi="Arial" w:cs="Arial"/>
          <w:b w:val="0"/>
          <w:bCs w:val="0"/>
          <w:noProof/>
          <w:sz w:val="22"/>
          <w:szCs w:val="22"/>
        </w:rPr>
        <w:drawing>
          <wp:inline distT="0" distB="0" distL="0" distR="0" wp14:anchorId="3B130BC6" wp14:editId="64B78C1C">
            <wp:extent cx="5467350" cy="2076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7350" cy="2076450"/>
                    </a:xfrm>
                    <a:prstGeom prst="rect">
                      <a:avLst/>
                    </a:prstGeom>
                    <a:noFill/>
                    <a:ln>
                      <a:noFill/>
                    </a:ln>
                  </pic:spPr>
                </pic:pic>
              </a:graphicData>
            </a:graphic>
          </wp:inline>
        </w:drawing>
      </w:r>
      <w:r w:rsidRPr="00D20B64">
        <w:rPr>
          <w:rFonts w:ascii="Arial" w:hAnsi="Arial" w:cs="Arial"/>
          <w:b w:val="0"/>
          <w:bCs w:val="0"/>
          <w:sz w:val="22"/>
          <w:szCs w:val="22"/>
        </w:rPr>
        <w:t> </w:t>
      </w:r>
    </w:p>
    <w:p w14:paraId="5D79FE8C" w14:textId="77777777" w:rsidR="00BC11B6" w:rsidRDefault="00BC11B6"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textAlignment w:val="baseline"/>
        <w:rPr>
          <w:rFonts w:ascii="Arial" w:hAnsi="Arial" w:cs="Arial"/>
          <w:b w:val="0"/>
          <w:bCs w:val="0"/>
          <w:sz w:val="16"/>
          <w:szCs w:val="16"/>
        </w:rPr>
      </w:pPr>
    </w:p>
    <w:p w14:paraId="6A5D90B0" w14:textId="7D666D3F"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textAlignment w:val="baseline"/>
        <w:rPr>
          <w:rFonts w:ascii="Arial" w:hAnsi="Arial" w:cs="Arial"/>
          <w:b w:val="0"/>
          <w:bCs w:val="0"/>
          <w:sz w:val="16"/>
          <w:szCs w:val="16"/>
        </w:rPr>
      </w:pPr>
      <w:r w:rsidRPr="00D20B64">
        <w:rPr>
          <w:rFonts w:ascii="Arial" w:hAnsi="Arial" w:cs="Arial"/>
          <w:b w:val="0"/>
          <w:bCs w:val="0"/>
          <w:sz w:val="16"/>
          <w:szCs w:val="16"/>
        </w:rPr>
        <w:t>Fuente: Base de Datos ACI 2021 – Atención al Ciudadano </w:t>
      </w:r>
    </w:p>
    <w:p w14:paraId="22848E6D"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 </w:t>
      </w:r>
    </w:p>
    <w:p w14:paraId="5258A0F2"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Asimismo, se consolidaron cuatro informes de solicitudes de acceso a la información, los cuales fueron publicados en la sección de transparencia y acceso a la información pública de la UAERMV, de acuerdo a lo señalado en el artículo 52 del decreto reglamentario 103 de 2015. </w:t>
      </w:r>
    </w:p>
    <w:p w14:paraId="2BABAA8B" w14:textId="526FEEA3" w:rsidR="00BC11B6" w:rsidRDefault="00BC11B6"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p>
    <w:p w14:paraId="2B22CA9E" w14:textId="3A9C98CC" w:rsidR="00BC11B6" w:rsidRPr="00BC11B6" w:rsidRDefault="00BC11B6" w:rsidP="00C70A52">
      <w:pPr>
        <w:pStyle w:val="Ttulo2"/>
        <w:numPr>
          <w:ilvl w:val="2"/>
          <w:numId w:val="3"/>
        </w:numPr>
        <w:spacing w:before="0"/>
        <w:rPr>
          <w:rFonts w:cs="Arial"/>
          <w:bCs w:val="0"/>
          <w:sz w:val="22"/>
          <w:szCs w:val="22"/>
        </w:rPr>
      </w:pPr>
      <w:bookmarkStart w:id="53" w:name="_Toc95497567"/>
      <w:r w:rsidRPr="00BC11B6">
        <w:rPr>
          <w:rFonts w:cs="Arial"/>
          <w:bCs w:val="0"/>
          <w:sz w:val="22"/>
          <w:szCs w:val="22"/>
        </w:rPr>
        <w:t>Lenguaje claro</w:t>
      </w:r>
      <w:r>
        <w:rPr>
          <w:rFonts w:cs="Arial"/>
          <w:bCs w:val="0"/>
          <w:sz w:val="22"/>
          <w:szCs w:val="22"/>
        </w:rPr>
        <w:t xml:space="preserve"> y accesible</w:t>
      </w:r>
      <w:r w:rsidRPr="00BC11B6">
        <w:rPr>
          <w:rFonts w:cs="Arial"/>
          <w:bCs w:val="0"/>
          <w:sz w:val="22"/>
          <w:szCs w:val="22"/>
        </w:rPr>
        <w:t>:</w:t>
      </w:r>
      <w:bookmarkEnd w:id="53"/>
    </w:p>
    <w:p w14:paraId="038A560B" w14:textId="77777777" w:rsidR="00BC11B6" w:rsidRDefault="00BC11B6"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p>
    <w:p w14:paraId="7E9DE407" w14:textId="7BB8DF67" w:rsidR="00BC11B6" w:rsidRDefault="00BC11B6" w:rsidP="00BC11B6">
      <w:pPr>
        <w:spacing w:after="0"/>
        <w:jc w:val="both"/>
        <w:rPr>
          <w:rFonts w:ascii="Arial" w:hAnsi="Arial" w:cs="Arial"/>
        </w:rPr>
      </w:pPr>
      <w:r w:rsidRPr="00D20B64">
        <w:rPr>
          <w:rFonts w:ascii="Arial" w:hAnsi="Arial" w:cs="Arial"/>
        </w:rPr>
        <w:t xml:space="preserve">En cuanto al cumplimiento de la Resolución 1519 de 2020 se implementaron mejoras en la compatibilidad requerida con el menú de Accesibilidad que contiene actualmente el sitio </w:t>
      </w:r>
      <w:r>
        <w:rPr>
          <w:rFonts w:ascii="Arial" w:hAnsi="Arial" w:cs="Arial"/>
        </w:rPr>
        <w:t>WEB</w:t>
      </w:r>
      <w:r w:rsidRPr="00D20B64">
        <w:rPr>
          <w:rFonts w:ascii="Arial" w:hAnsi="Arial" w:cs="Arial"/>
        </w:rPr>
        <w:t xml:space="preserve"> de acuerdo a los estándares AA de la Guía de Accesibilidad de Contenidos Web, igualmente  de acuerdo con los lineamientos que deben atender los sujetos obligados para cumplir con la publicación y divulgación de la información ya se encuentran implementados el Top bar, el Footer o pie de página, los requisitos mínimos de políticas y cumplimiento </w:t>
      </w:r>
      <w:r w:rsidRPr="00D20B64">
        <w:rPr>
          <w:rFonts w:ascii="Arial" w:hAnsi="Arial" w:cs="Arial"/>
        </w:rPr>
        <w:lastRenderedPageBreak/>
        <w:t>legal,  los requisitos en menú destacado y en proceso de reestructuración el Menú de Transparencia y acceso a la información pública.</w:t>
      </w:r>
    </w:p>
    <w:p w14:paraId="0A41D968" w14:textId="77777777" w:rsidR="00BC11B6" w:rsidRPr="00D20B64" w:rsidRDefault="00BC11B6" w:rsidP="00BC11B6">
      <w:pPr>
        <w:spacing w:after="0"/>
        <w:jc w:val="both"/>
        <w:rPr>
          <w:rFonts w:ascii="Arial" w:hAnsi="Arial" w:cs="Arial"/>
        </w:rPr>
      </w:pPr>
    </w:p>
    <w:p w14:paraId="3DE7D10F" w14:textId="1F612677" w:rsidR="00FD79C3" w:rsidRPr="00D20B64" w:rsidRDefault="00BC11B6"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Pr>
          <w:rFonts w:ascii="Arial" w:hAnsi="Arial" w:cs="Arial"/>
          <w:b w:val="0"/>
          <w:bCs w:val="0"/>
          <w:sz w:val="22"/>
          <w:szCs w:val="22"/>
        </w:rPr>
        <w:t xml:space="preserve">Es así como </w:t>
      </w:r>
      <w:r w:rsidR="00FD79C3" w:rsidRPr="00D20B64">
        <w:rPr>
          <w:rFonts w:ascii="Arial" w:hAnsi="Arial" w:cs="Arial"/>
          <w:b w:val="0"/>
          <w:bCs w:val="0"/>
          <w:sz w:val="22"/>
          <w:szCs w:val="22"/>
        </w:rPr>
        <w:t>se participó en el nodo intersectorial de comunicaciones y lenguaje claro de la Veeduría Distrital a través de las siguientes estrategias: </w:t>
      </w:r>
    </w:p>
    <w:p w14:paraId="014C040B"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 </w:t>
      </w:r>
    </w:p>
    <w:p w14:paraId="5C43DA6F" w14:textId="145AD1DA" w:rsidR="00FD79C3" w:rsidRPr="00D20B64" w:rsidRDefault="00FD79C3" w:rsidP="00D20B64">
      <w:pPr>
        <w:pStyle w:val="xl119"/>
        <w:numPr>
          <w:ilvl w:val="0"/>
          <w:numId w:val="14"/>
        </w:numPr>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Estrategia “Comunicación de Lenguaje Claro para la Gente” </w:t>
      </w:r>
    </w:p>
    <w:p w14:paraId="7B3152F0"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p>
    <w:p w14:paraId="76456F61" w14:textId="586CC9BE"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Traducción de documentos a lenguaje claro: Durante el segundo semestre se postularon 3 documentos a la Veeduría Distrital para la traducción a lenguaje claro, en el mes de octubre se recibió retroalimentación y entrega de los documentos por parte de la Veeduría, en las que se evaluó la proyección de 2 respuestas de PQRSFD y el Manual de Atención al Ciudadano y Grupos de Valor. </w:t>
      </w:r>
    </w:p>
    <w:p w14:paraId="4D1994B5"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p>
    <w:p w14:paraId="059FD06E" w14:textId="55482E00" w:rsidR="00FD79C3" w:rsidRPr="00D20B64" w:rsidRDefault="00FD79C3" w:rsidP="00D20B64">
      <w:pPr>
        <w:pStyle w:val="xl119"/>
        <w:numPr>
          <w:ilvl w:val="0"/>
          <w:numId w:val="14"/>
        </w:numPr>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Estrategia comunicacional en materia de servicio al ciudadano.  </w:t>
      </w:r>
    </w:p>
    <w:p w14:paraId="0DB6898A"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p>
    <w:p w14:paraId="760CC547"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 xml:space="preserve">Cápsulas informativas: Durante el año se trabajó articuladamente con el sector movilidad para la realización de 2 videos que contienen la presentación de las entidades que conforman este sector y sus canales de atención, adicionalmente se realizó una infografía con la información de gestión de peticiones, esta información se encuentra publicada en la página web de la UAERMV en los siguientes enlaces: </w:t>
      </w:r>
      <w:hyperlink r:id="rId29" w:tgtFrame="_blank" w:history="1">
        <w:r w:rsidRPr="00D20B64">
          <w:rPr>
            <w:rFonts w:ascii="Arial" w:hAnsi="Arial" w:cs="Arial"/>
            <w:b w:val="0"/>
            <w:bCs w:val="0"/>
            <w:sz w:val="22"/>
            <w:szCs w:val="22"/>
          </w:rPr>
          <w:t>https://youtu.be/AoqFEwWjVZU</w:t>
        </w:r>
      </w:hyperlink>
      <w:r w:rsidRPr="00D20B64">
        <w:rPr>
          <w:rFonts w:ascii="Arial" w:hAnsi="Arial" w:cs="Arial"/>
          <w:b w:val="0"/>
          <w:bCs w:val="0"/>
          <w:sz w:val="22"/>
          <w:szCs w:val="22"/>
        </w:rPr>
        <w:t xml:space="preserve"> </w:t>
      </w:r>
      <w:hyperlink r:id="rId30" w:tgtFrame="_blank" w:history="1">
        <w:r w:rsidRPr="00D20B64">
          <w:rPr>
            <w:rFonts w:ascii="Arial" w:hAnsi="Arial" w:cs="Arial"/>
            <w:b w:val="0"/>
            <w:bCs w:val="0"/>
            <w:sz w:val="22"/>
            <w:szCs w:val="22"/>
          </w:rPr>
          <w:t>https://youtu.be/WaHHSf9Z8QA</w:t>
        </w:r>
      </w:hyperlink>
      <w:r w:rsidRPr="00D20B64">
        <w:rPr>
          <w:rFonts w:ascii="Arial" w:hAnsi="Arial" w:cs="Arial"/>
          <w:b w:val="0"/>
          <w:bCs w:val="0"/>
          <w:sz w:val="22"/>
          <w:szCs w:val="22"/>
        </w:rPr>
        <w:t xml:space="preserve"> </w:t>
      </w:r>
    </w:p>
    <w:p w14:paraId="5F0BC641" w14:textId="0F882C00" w:rsidR="00FD79C3" w:rsidRPr="00D20B64" w:rsidRDefault="00106742"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hyperlink r:id="rId31" w:tgtFrame="_blank" w:history="1">
        <w:r w:rsidR="00FD79C3" w:rsidRPr="00D20B64">
          <w:rPr>
            <w:rFonts w:ascii="Arial" w:hAnsi="Arial" w:cs="Arial"/>
            <w:b w:val="0"/>
            <w:bCs w:val="0"/>
            <w:sz w:val="22"/>
            <w:szCs w:val="22"/>
          </w:rPr>
          <w:t>https://www.umv.gov.co/portal/wp-content/uploads/2021/11/Infografia-Derechos-de-Peticion.pdf</w:t>
        </w:r>
      </w:hyperlink>
      <w:r w:rsidR="00FD79C3" w:rsidRPr="00D20B64">
        <w:rPr>
          <w:rFonts w:ascii="Arial" w:hAnsi="Arial" w:cs="Arial"/>
          <w:b w:val="0"/>
          <w:bCs w:val="0"/>
          <w:sz w:val="22"/>
          <w:szCs w:val="22"/>
        </w:rPr>
        <w:t> </w:t>
      </w:r>
    </w:p>
    <w:p w14:paraId="61C19197"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ind w:left="705"/>
        <w:jc w:val="both"/>
        <w:textAlignment w:val="baseline"/>
        <w:rPr>
          <w:rFonts w:ascii="Arial" w:hAnsi="Arial" w:cs="Arial"/>
          <w:b w:val="0"/>
          <w:bCs w:val="0"/>
          <w:sz w:val="22"/>
          <w:szCs w:val="22"/>
        </w:rPr>
      </w:pPr>
      <w:r w:rsidRPr="00D20B64">
        <w:rPr>
          <w:rFonts w:ascii="Arial" w:hAnsi="Arial" w:cs="Arial"/>
          <w:b w:val="0"/>
          <w:bCs w:val="0"/>
          <w:sz w:val="22"/>
          <w:szCs w:val="22"/>
        </w:rPr>
        <w:t> </w:t>
      </w:r>
    </w:p>
    <w:p w14:paraId="59FB2FDC"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Por otra parte, en septiembre se realizó sensibilización en Lenguaje Claro dirigida a los Residentes sociales de la Gerencia Social Ambiental y de Atención al Usuario y al equipo de trabajo del de Atención al Ciudadano. Del mismo modo, se participó en el nodo de formación y capacitación de los procesos de inducción y reinducción, para mejorar los procedimientos de recepción, trámite, clasificación, direccionamiento de las peticiones ciudadanas y optimizar el uso del Sistema Distrital para la Gestión de Peticiones Ciudadanas “Bogotá te Escucha” así mismo, asistió a los demás talleres, cualificaciones y capacitaciones, organizadas por la Veeduría Distrital, la Dirección Distrital de Calidad del Servicio, la Subsecretaría de Servicio a la Ciudadanía y la UAERMV. </w:t>
      </w:r>
    </w:p>
    <w:p w14:paraId="1467FB3E"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textAlignment w:val="baseline"/>
        <w:rPr>
          <w:rFonts w:ascii="Arial" w:hAnsi="Arial" w:cs="Arial"/>
          <w:b w:val="0"/>
          <w:bCs w:val="0"/>
          <w:sz w:val="22"/>
          <w:szCs w:val="22"/>
        </w:rPr>
      </w:pPr>
      <w:r w:rsidRPr="00D20B64">
        <w:rPr>
          <w:rFonts w:ascii="Arial" w:hAnsi="Arial" w:cs="Arial"/>
          <w:b w:val="0"/>
          <w:bCs w:val="0"/>
          <w:sz w:val="22"/>
          <w:szCs w:val="22"/>
        </w:rPr>
        <w:t> </w:t>
      </w:r>
    </w:p>
    <w:p w14:paraId="741E37B6" w14:textId="77777777" w:rsidR="00FD79C3" w:rsidRPr="00D20B64" w:rsidRDefault="00FD79C3" w:rsidP="00C70A52">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Mientras tanto, se ha continuado midiendo el nivel de satisfacción respecto a la calidad del servicio y del trámite a los Derechos de Petición atendidos por la UAERMV, encontrando que, para el segundo semestre de las 2.538 encuestas enviadas, 346 fueron diligenciadas por los ciudadanos(as). Vale la pena destacar que, para la pregunta relacionada con la claridad de la respuesta, 178 ciudadanos(as) manifestaron sentirse satisfechos, beneficiando a la ciudadanía a la hora de recibir sus respuestas en términos de calidad, claridad, coherencia y lenguaje claro. </w:t>
      </w:r>
    </w:p>
    <w:p w14:paraId="464C382E" w14:textId="77777777" w:rsidR="00FD79C3" w:rsidRPr="00D20B64" w:rsidRDefault="00FD79C3" w:rsidP="00C70A52">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jc w:val="both"/>
        <w:textAlignment w:val="baseline"/>
        <w:rPr>
          <w:rFonts w:ascii="Arial" w:hAnsi="Arial" w:cs="Arial"/>
          <w:b w:val="0"/>
          <w:bCs w:val="0"/>
          <w:sz w:val="22"/>
          <w:szCs w:val="22"/>
        </w:rPr>
      </w:pPr>
      <w:r w:rsidRPr="00D20B64">
        <w:rPr>
          <w:rFonts w:ascii="Arial" w:hAnsi="Arial" w:cs="Arial"/>
          <w:b w:val="0"/>
          <w:bCs w:val="0"/>
          <w:sz w:val="22"/>
          <w:szCs w:val="22"/>
        </w:rPr>
        <w:t> </w:t>
      </w:r>
    </w:p>
    <w:p w14:paraId="75140850" w14:textId="4C49B804" w:rsidR="00FD79C3" w:rsidRDefault="00FD79C3" w:rsidP="00C70A52">
      <w:pPr>
        <w:pStyle w:val="Descripcin"/>
        <w:spacing w:after="0" w:line="240" w:lineRule="auto"/>
        <w:jc w:val="center"/>
        <w:rPr>
          <w:rFonts w:ascii="Arial" w:eastAsia="Times New Roman" w:hAnsi="Arial" w:cs="Arial"/>
          <w:b w:val="0"/>
          <w:sz w:val="16"/>
          <w:szCs w:val="22"/>
        </w:rPr>
      </w:pPr>
      <w:bookmarkStart w:id="54" w:name="_Toc93871797"/>
      <w:r w:rsidRPr="00D20B64">
        <w:rPr>
          <w:rFonts w:ascii="Arial" w:hAnsi="Arial" w:cs="Arial"/>
          <w:sz w:val="16"/>
          <w:szCs w:val="22"/>
        </w:rPr>
        <w:t xml:space="preserve">Ilustración </w:t>
      </w:r>
      <w:r w:rsidRPr="00D20B64">
        <w:rPr>
          <w:rFonts w:ascii="Arial" w:hAnsi="Arial" w:cs="Arial"/>
          <w:b w:val="0"/>
          <w:bCs w:val="0"/>
          <w:sz w:val="16"/>
          <w:szCs w:val="22"/>
        </w:rPr>
        <w:fldChar w:fldCharType="begin"/>
      </w:r>
      <w:r w:rsidRPr="00D20B64">
        <w:rPr>
          <w:rFonts w:ascii="Arial" w:hAnsi="Arial" w:cs="Arial"/>
          <w:sz w:val="16"/>
          <w:szCs w:val="22"/>
        </w:rPr>
        <w:instrText xml:space="preserve"> SEQ Ilustración \* ARABIC </w:instrText>
      </w:r>
      <w:r w:rsidRPr="00D20B64">
        <w:rPr>
          <w:rFonts w:ascii="Arial" w:hAnsi="Arial" w:cs="Arial"/>
          <w:b w:val="0"/>
          <w:bCs w:val="0"/>
          <w:sz w:val="16"/>
          <w:szCs w:val="22"/>
        </w:rPr>
        <w:fldChar w:fldCharType="separate"/>
      </w:r>
      <w:r w:rsidR="00E80AD5" w:rsidRPr="00D20B64">
        <w:rPr>
          <w:rFonts w:ascii="Arial" w:hAnsi="Arial" w:cs="Arial"/>
          <w:noProof/>
          <w:sz w:val="16"/>
          <w:szCs w:val="22"/>
        </w:rPr>
        <w:t>18</w:t>
      </w:r>
      <w:r w:rsidRPr="00D20B64">
        <w:rPr>
          <w:rFonts w:ascii="Arial" w:hAnsi="Arial" w:cs="Arial"/>
          <w:b w:val="0"/>
          <w:bCs w:val="0"/>
          <w:sz w:val="16"/>
          <w:szCs w:val="22"/>
        </w:rPr>
        <w:fldChar w:fldCharType="end"/>
      </w:r>
      <w:r w:rsidRPr="00D20B64">
        <w:rPr>
          <w:rFonts w:ascii="Arial" w:hAnsi="Arial" w:cs="Arial"/>
          <w:sz w:val="16"/>
          <w:szCs w:val="22"/>
        </w:rPr>
        <w:t xml:space="preserve">. </w:t>
      </w:r>
      <w:r w:rsidRPr="00D20B64">
        <w:rPr>
          <w:rFonts w:ascii="Arial" w:eastAsia="Times New Roman" w:hAnsi="Arial" w:cs="Arial"/>
          <w:b w:val="0"/>
          <w:sz w:val="16"/>
          <w:szCs w:val="22"/>
        </w:rPr>
        <w:t>Porcentaje Satisfacción por trimestre 2021 con la claridad de la respuesta</w:t>
      </w:r>
      <w:bookmarkEnd w:id="54"/>
    </w:p>
    <w:p w14:paraId="43253CC2" w14:textId="77777777" w:rsidR="00C70A52" w:rsidRPr="00C70A52" w:rsidRDefault="00C70A52" w:rsidP="00C70A52">
      <w:pPr>
        <w:spacing w:after="0"/>
      </w:pPr>
    </w:p>
    <w:p w14:paraId="1C8FC978"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textAlignment w:val="baseline"/>
        <w:rPr>
          <w:rFonts w:ascii="Arial" w:hAnsi="Arial" w:cs="Arial"/>
          <w:b w:val="0"/>
          <w:bCs w:val="0"/>
          <w:sz w:val="22"/>
          <w:szCs w:val="22"/>
        </w:rPr>
      </w:pPr>
      <w:r w:rsidRPr="00D20B64">
        <w:rPr>
          <w:rFonts w:ascii="Arial" w:hAnsi="Arial" w:cs="Arial"/>
          <w:b w:val="0"/>
          <w:bCs w:val="0"/>
          <w:noProof/>
          <w:sz w:val="22"/>
          <w:szCs w:val="22"/>
        </w:rPr>
        <w:lastRenderedPageBreak/>
        <w:drawing>
          <wp:inline distT="0" distB="0" distL="0" distR="0" wp14:anchorId="7086FE90" wp14:editId="6267F6AE">
            <wp:extent cx="5229225" cy="2295757"/>
            <wp:effectExtent l="0" t="0" r="0" b="9525"/>
            <wp:docPr id="2019224720" name="Imagen 201922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0255" cy="2300599"/>
                    </a:xfrm>
                    <a:prstGeom prst="rect">
                      <a:avLst/>
                    </a:prstGeom>
                    <a:noFill/>
                    <a:ln>
                      <a:noFill/>
                    </a:ln>
                  </pic:spPr>
                </pic:pic>
              </a:graphicData>
            </a:graphic>
          </wp:inline>
        </w:drawing>
      </w:r>
      <w:r w:rsidRPr="00D20B64">
        <w:rPr>
          <w:rFonts w:ascii="Arial" w:hAnsi="Arial" w:cs="Arial"/>
          <w:b w:val="0"/>
          <w:bCs w:val="0"/>
          <w:sz w:val="22"/>
          <w:szCs w:val="22"/>
        </w:rPr>
        <w:t> </w:t>
      </w:r>
    </w:p>
    <w:p w14:paraId="59FE241D" w14:textId="77777777" w:rsidR="00C70A52" w:rsidRDefault="00C70A52"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textAlignment w:val="baseline"/>
        <w:rPr>
          <w:rFonts w:ascii="Arial" w:hAnsi="Arial" w:cs="Arial"/>
          <w:b w:val="0"/>
          <w:bCs w:val="0"/>
          <w:sz w:val="16"/>
          <w:szCs w:val="16"/>
        </w:rPr>
      </w:pPr>
    </w:p>
    <w:p w14:paraId="5330C35B" w14:textId="781508C3"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textAlignment w:val="baseline"/>
        <w:rPr>
          <w:rFonts w:ascii="Arial" w:hAnsi="Arial" w:cs="Arial"/>
          <w:b w:val="0"/>
          <w:bCs w:val="0"/>
          <w:sz w:val="16"/>
          <w:szCs w:val="16"/>
        </w:rPr>
      </w:pPr>
      <w:r w:rsidRPr="00D20B64">
        <w:rPr>
          <w:rFonts w:ascii="Arial" w:hAnsi="Arial" w:cs="Arial"/>
          <w:b w:val="0"/>
          <w:bCs w:val="0"/>
          <w:sz w:val="16"/>
          <w:szCs w:val="16"/>
        </w:rPr>
        <w:t>Fuente: Base de Datos ACI 2021 – Atención al Ciudadano </w:t>
      </w:r>
    </w:p>
    <w:p w14:paraId="10C34DD5"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textAlignment w:val="baseline"/>
        <w:rPr>
          <w:rFonts w:ascii="Arial" w:hAnsi="Arial" w:cs="Arial"/>
          <w:b w:val="0"/>
          <w:bCs w:val="0"/>
          <w:sz w:val="22"/>
          <w:szCs w:val="22"/>
        </w:rPr>
      </w:pPr>
      <w:r w:rsidRPr="00D20B64">
        <w:rPr>
          <w:rFonts w:ascii="Arial" w:hAnsi="Arial" w:cs="Arial"/>
          <w:b w:val="0"/>
          <w:bCs w:val="0"/>
          <w:sz w:val="22"/>
          <w:szCs w:val="22"/>
        </w:rPr>
        <w:t> </w:t>
      </w:r>
    </w:p>
    <w:p w14:paraId="2F8D9AB4"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En ese mismo orden de ideas, a partir del mes de septiembre se inició la campaña de fidelización del ciudadano, realizando hasta el mes de diciembre 284 llamadas telefónicas con el fin de conocer la percepción de la ciudadanía frente a la coherencia, claridad, calidez y oportunidad a las respuestas de PQRSFD emitidas por la Entidad. </w:t>
      </w:r>
    </w:p>
    <w:p w14:paraId="6674B950"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 </w:t>
      </w:r>
    </w:p>
    <w:p w14:paraId="26F62EAC"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Del mismo modo, se realizó la publicación a través de página web de los informes PQRSFD II y III trimestre 2021, informes de solicitud de acceso a la información I, II y III trimestre de 2021, encuesta de satisfacción I Semestre 2021, informe de gestión Defensora de la Ciudadanía período julio 2020 a junio 2021, informe Canales de Atención a la Ciudadanía y la Resolución 353 de septiembre 15 de 2021 “Por la cual se designa al Defensor(a) de la Ciudadanía de la Unidad Administrativa Especial de Rehabilitación y Mantenimiento Vial y se asignan funciones, campaña saber es tu derecho, Silvía de la calle segura: en la que se da a conocer la figura del Defensor del Ciudadano, la explicación de la Carta de trato digno a la Ciudadanía y el paso a paso para que la ciudadanía pueda hacer uso del chat virtual de la UAERMV. </w:t>
      </w:r>
    </w:p>
    <w:p w14:paraId="4D693295"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 </w:t>
      </w:r>
    </w:p>
    <w:p w14:paraId="57C65D83"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Por otro lado, se realizaron cuatro (4) jornadas de sensibilización sobre el trámite y gestión de las peticiones (resolución 484 de 2020) con Gestión Contractual, Subdirección de Mejoramiento de la Malla Vial Local, Subdirección de Producción e Intervención y Gerencia de Producción, en la que se abordaron temas tales como el núcleo esencial del Derecho de Petición, modalidades de las peticiones, términos para dar respuesta, canales, petición presentada en lenguas nativas, ciclo de las PQRSFD dentro de la UMV, proceso de elaboración respuesta y organización interna de la Unidad para el tratamiento de las peticiones. </w:t>
      </w:r>
    </w:p>
    <w:p w14:paraId="6FFE4D31"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 </w:t>
      </w:r>
    </w:p>
    <w:p w14:paraId="09E45281"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Mientras tanto, se acompañó a cuatro (4) jornadas en los frentes de obra de las localidades de Engativá, Suba y Ciudad Bolívar, en las que se dio a conocer los canales de atención y la Figura del Defensor del Ciudadano. Del mismo modo que se asistió a 3 eventos de Movilidad al Barrio en las localidades de Puente Aranda, Barrios Unidos y Suba y a la 1ra Feria de Seguridad Vial en el barrio 20 de Julio. </w:t>
      </w:r>
    </w:p>
    <w:p w14:paraId="173DE287"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 </w:t>
      </w:r>
    </w:p>
    <w:p w14:paraId="3C280958"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 xml:space="preserve">También, se actualizó la resolución 055 de 2016 por la Resolución 353 de septiembre 15 de 2021 “Por la cual se designa al Defensor(a) de la Ciudadanía de la Unidad Administrativa </w:t>
      </w:r>
      <w:r w:rsidRPr="00D20B64">
        <w:rPr>
          <w:rFonts w:ascii="Arial" w:hAnsi="Arial" w:cs="Arial"/>
          <w:b w:val="0"/>
          <w:bCs w:val="0"/>
          <w:sz w:val="22"/>
          <w:szCs w:val="22"/>
        </w:rPr>
        <w:lastRenderedPageBreak/>
        <w:t>Especial de Rehabilitación y Mantenimiento Vial y se asignan funciones en consecuencia con la normatividad vigente, así mismo, se elaboró y publicó la carta de trato digno a la ciudadanía 2021. </w:t>
      </w:r>
    </w:p>
    <w:p w14:paraId="66FB4690"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 </w:t>
      </w:r>
    </w:p>
    <w:p w14:paraId="50CEFB19"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Entre tanto, el componente de comunicaciones para la comunicación externa adelantó las siguientes actividades: </w:t>
      </w:r>
    </w:p>
    <w:p w14:paraId="2F83C06E"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 </w:t>
      </w:r>
    </w:p>
    <w:p w14:paraId="6C7A0756"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Se realizaron 8 ruedas de prensa y recorridos relacionados con visitas a las obras adelantadas por la entidad y en el marco del Plan de Coque para tapar 56.000 huecos en la ciudad, a las cuales 6 asistió la alcaldesa de Bogotá, Claudia López Hernández. Así mismo, se realizaron 7 encuentros con las comunidades de Usaquén, Puente Aranda, Suba, Kennedy, Usme, Ciudad Bolívar y Engativá, denominados “UMV más cerca de tu localidad”, lo cual permitieron solucionar inquietudes, generar espacios de participación y conocer las necesidades de los ciudadanos en el territorio.  </w:t>
      </w:r>
    </w:p>
    <w:p w14:paraId="2078641B"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 </w:t>
      </w:r>
    </w:p>
    <w:p w14:paraId="45A52F02"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Asimismo, durante el segundo semestre se realizaron 2 espacios virtuales denominados “UMV de puertas abiertas” de los que hicieron parte 38 ciudadanos a los que se les atendieron sus inquietudes y radicaron sus peticiones, de tal manera que se puedan responder y tener en cuenta para la gestión de la próxima vigencia de la entidad. Por otra parte, El 14 de septiembre la entidad adelantó la rendición de cuentas virtual de la entidad en la que participaron 235 personas pertenecientes a diferentes grupos de valor Por estas y otras actividades la entidad ha logrado coordinar51 entrevistas con varios medios de comunicación y líderes de opinión, así como generar y difundir 28 boletines de prensa durante el semestre. </w:t>
      </w:r>
    </w:p>
    <w:p w14:paraId="6D093957"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 </w:t>
      </w:r>
    </w:p>
    <w:p w14:paraId="15E9A1BD"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Igualmente, se recibieron 128.764 visitas a la página web durante el semestre, lo que sumado a las visitas del primer semestre equivale a 256.330, un incremento cercano al 7% con respecto a 2020 y las redes sociales de la entidad reportaron 180.931 interacciones, que sumadas a las del primer semestre del año suman un total de 366.858, un 9% más de la meta prevista para el año estimada en 336.000 visitas. </w:t>
      </w:r>
    </w:p>
    <w:p w14:paraId="3EEE8F20"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p>
    <w:p w14:paraId="60F592B1"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En cambio, para la comunicación interna, los procesos han tenido la oportunidad de divulgar los avances en sus labores misionales a través de los diferentes canales de comunicación dispuestos por la entidad, lo que ha generado una percepción positiva de los contenidos divulgados y apropiación por parte de los colaboradores, es por eso que a continuación se muestra los avances en la materia:  </w:t>
      </w:r>
    </w:p>
    <w:p w14:paraId="480988DC"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 </w:t>
      </w:r>
    </w:p>
    <w:p w14:paraId="30D443BA"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Durante el segundo semestre la Intranet de la entidad tuvo 32.205 visitas, mientras que fue necesario atender a través del Aplicativo de Comunicaciones APLICO 202 solicitudes de las diferentes dependencias de la entidad, lo que quiere decir que los colaboradores identifican dicha herramienta como el canal para gestionar solicitudes de divulgación y acompañamiento del componente de comunicaciones en cada una de las temáticas que trabaja la entidad. </w:t>
      </w:r>
    </w:p>
    <w:p w14:paraId="5A370E4F"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 </w:t>
      </w:r>
    </w:p>
    <w:p w14:paraId="0D2CE171"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Por otro lado, se publicaron 6 ediciones de la revista Mi Calle, las cuales tuvieron 1.030 visualizaciones, en cambio el noticiero Conexión Vial, tuvo 634 visualizaciones a través de la Intranet. </w:t>
      </w:r>
    </w:p>
    <w:p w14:paraId="0DD15F61" w14:textId="77777777" w:rsidR="00FD79C3" w:rsidRPr="00D20B64"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 </w:t>
      </w:r>
    </w:p>
    <w:p w14:paraId="3444CFF9" w14:textId="41B86817" w:rsidR="00FD79C3" w:rsidRDefault="00FD79C3"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r w:rsidRPr="00D20B64">
        <w:rPr>
          <w:rFonts w:ascii="Arial" w:hAnsi="Arial" w:cs="Arial"/>
          <w:b w:val="0"/>
          <w:bCs w:val="0"/>
          <w:sz w:val="22"/>
          <w:szCs w:val="22"/>
        </w:rPr>
        <w:t xml:space="preserve">Finalmente, se realizó la encuesta interna de Comunicaciones correspondiente al segundo semestre de 2021. El porcentaje de colaboradores que tiene una percepción positiva de la información publicada a través de los diferentes medios de comunicación de la entidad es </w:t>
      </w:r>
      <w:r w:rsidRPr="00D20B64">
        <w:rPr>
          <w:rFonts w:ascii="Arial" w:hAnsi="Arial" w:cs="Arial"/>
          <w:b w:val="0"/>
          <w:bCs w:val="0"/>
          <w:sz w:val="22"/>
          <w:szCs w:val="22"/>
        </w:rPr>
        <w:lastRenderedPageBreak/>
        <w:t>del 97%, y la de colaboradores que se encuentran satisfechos con la labor del Componente de Comunicaciones es del 92%. </w:t>
      </w:r>
    </w:p>
    <w:p w14:paraId="5A7DFF83" w14:textId="277A41B2" w:rsidR="00076275" w:rsidRDefault="00076275" w:rsidP="00D20B64">
      <w:pPr>
        <w:pStyle w:val="xl119"/>
        <w:pBdr>
          <w:top w:val="none" w:sz="0" w:space="0" w:color="auto"/>
          <w:left w:val="none" w:sz="0" w:space="0" w:color="auto"/>
          <w:bottom w:val="none" w:sz="0" w:space="0" w:color="auto"/>
          <w:right w:val="none" w:sz="0" w:space="0" w:color="auto"/>
        </w:pBdr>
        <w:shd w:val="clear" w:color="auto" w:fill="auto"/>
        <w:spacing w:before="0" w:beforeAutospacing="0" w:after="0" w:afterAutospacing="0"/>
        <w:jc w:val="both"/>
        <w:textAlignment w:val="baseline"/>
        <w:rPr>
          <w:rFonts w:ascii="Arial" w:hAnsi="Arial" w:cs="Arial"/>
          <w:b w:val="0"/>
          <w:bCs w:val="0"/>
          <w:sz w:val="22"/>
          <w:szCs w:val="22"/>
        </w:rPr>
      </w:pPr>
    </w:p>
    <w:p w14:paraId="2FECE886" w14:textId="77777777" w:rsidR="00076275" w:rsidRDefault="00076275" w:rsidP="00076275">
      <w:pPr>
        <w:spacing w:after="0" w:line="276" w:lineRule="auto"/>
        <w:ind w:right="117"/>
        <w:contextualSpacing/>
        <w:jc w:val="both"/>
        <w:rPr>
          <w:rFonts w:ascii="Arial" w:hAnsi="Arial" w:cs="Arial"/>
          <w:b/>
          <w:bCs/>
          <w:iCs/>
          <w:color w:val="000000"/>
        </w:rPr>
      </w:pPr>
      <w:r w:rsidRPr="00D20B64">
        <w:rPr>
          <w:rFonts w:ascii="Arial" w:hAnsi="Arial" w:cs="Arial"/>
          <w:b/>
          <w:bCs/>
          <w:iCs/>
          <w:color w:val="000000"/>
        </w:rPr>
        <w:t>Caracterización de los Grupos de Valor, teniendo en cuenta las variables sociodemográficas:</w:t>
      </w:r>
    </w:p>
    <w:p w14:paraId="2EA12B5B" w14:textId="77777777" w:rsidR="00076275" w:rsidRPr="00D20B64" w:rsidRDefault="00076275" w:rsidP="00076275">
      <w:pPr>
        <w:spacing w:after="0" w:line="276" w:lineRule="auto"/>
        <w:ind w:right="117"/>
        <w:contextualSpacing/>
        <w:jc w:val="both"/>
        <w:rPr>
          <w:rFonts w:ascii="Arial" w:hAnsi="Arial" w:cs="Arial"/>
          <w:b/>
          <w:bCs/>
          <w:iCs/>
          <w:color w:val="000000"/>
        </w:rPr>
      </w:pPr>
    </w:p>
    <w:p w14:paraId="18370DC7" w14:textId="43240F06" w:rsidR="00076275" w:rsidRPr="00076275" w:rsidRDefault="00076275" w:rsidP="00076275">
      <w:pPr>
        <w:spacing w:after="0"/>
        <w:ind w:right="117"/>
        <w:jc w:val="both"/>
        <w:rPr>
          <w:rFonts w:ascii="Arial" w:hAnsi="Arial" w:cs="Arial"/>
          <w:bCs/>
          <w:iCs/>
          <w:color w:val="000000"/>
        </w:rPr>
      </w:pPr>
      <w:r w:rsidRPr="00D20B64">
        <w:rPr>
          <w:rFonts w:ascii="Arial" w:hAnsi="Arial" w:cs="Arial"/>
          <w:bCs/>
          <w:iCs/>
          <w:color w:val="000000"/>
        </w:rPr>
        <w:t xml:space="preserve">De acuerdo a los resultados obtenidos de las sesiones de diálogo, se identificaron los Grupos de Interés (esenciales) con los cuales se ejecutaron reuniones con GI (Secretaria Distrital de Movilidad, Contraloría de Bogotá, Comunidad y Funcionarios Públicos) adicionalmente, se realizaron matrices de caracterización de personas naturales y jurídicas basadas en la metodología del DNP, tomando lineamientos de variables sociodemográficas e intrínsecas adaptándolas para el desarrollo de la actividad, cabe resaltar que estas se encuentran formalizadas </w:t>
      </w:r>
      <w:r>
        <w:rPr>
          <w:rFonts w:ascii="Arial" w:hAnsi="Arial" w:cs="Arial"/>
          <w:bCs/>
          <w:iCs/>
          <w:color w:val="000000"/>
        </w:rPr>
        <w:t>en SISGESTION.</w:t>
      </w:r>
    </w:p>
    <w:p w14:paraId="65E0D81E" w14:textId="1638E609" w:rsidR="00FD79C3" w:rsidRPr="00D20B64" w:rsidRDefault="00FD79C3" w:rsidP="00D20B64">
      <w:pPr>
        <w:spacing w:after="0" w:line="257" w:lineRule="auto"/>
        <w:jc w:val="both"/>
        <w:rPr>
          <w:rFonts w:ascii="Arial" w:eastAsia="Arial" w:hAnsi="Arial" w:cs="Arial"/>
          <w:color w:val="000000" w:themeColor="text1"/>
          <w:lang w:val="es-ES"/>
        </w:rPr>
      </w:pPr>
    </w:p>
    <w:p w14:paraId="59C77AE8" w14:textId="3A1B603E" w:rsidR="00FD79C3" w:rsidRPr="000D647D" w:rsidRDefault="00FD79C3" w:rsidP="00C70A52">
      <w:pPr>
        <w:pStyle w:val="Ttulo1"/>
        <w:numPr>
          <w:ilvl w:val="1"/>
          <w:numId w:val="3"/>
        </w:numPr>
        <w:spacing w:before="0" w:line="240" w:lineRule="auto"/>
        <w:jc w:val="both"/>
        <w:rPr>
          <w:rFonts w:eastAsia="Arial" w:cs="Arial"/>
          <w:color w:val="000000" w:themeColor="text1"/>
          <w:sz w:val="22"/>
          <w:szCs w:val="22"/>
          <w:lang w:val="es-ES"/>
        </w:rPr>
      </w:pPr>
      <w:bookmarkStart w:id="55" w:name="_Toc95497568"/>
      <w:r w:rsidRPr="000D647D">
        <w:rPr>
          <w:rFonts w:eastAsia="Arial" w:cs="Arial"/>
          <w:color w:val="000000" w:themeColor="text1"/>
          <w:sz w:val="22"/>
          <w:szCs w:val="22"/>
          <w:lang w:val="es-ES"/>
        </w:rPr>
        <w:t>Participación Ciudadana</w:t>
      </w:r>
      <w:bookmarkEnd w:id="55"/>
    </w:p>
    <w:p w14:paraId="5C3FD873" w14:textId="05ECD0CF" w:rsidR="00FD79C3" w:rsidRPr="00D20B64" w:rsidRDefault="00FD79C3" w:rsidP="00D20B64">
      <w:pPr>
        <w:spacing w:after="0" w:line="257" w:lineRule="auto"/>
        <w:jc w:val="both"/>
        <w:rPr>
          <w:rFonts w:ascii="Arial" w:eastAsia="Arial" w:hAnsi="Arial" w:cs="Arial"/>
          <w:color w:val="000000" w:themeColor="text1"/>
          <w:lang w:val="es-ES"/>
        </w:rPr>
      </w:pPr>
    </w:p>
    <w:p w14:paraId="31227FB9" w14:textId="0B1CB50B" w:rsidR="00FD79C3" w:rsidRPr="00D20B64" w:rsidRDefault="00FD79C3" w:rsidP="00D20B64">
      <w:pPr>
        <w:spacing w:after="0"/>
        <w:jc w:val="both"/>
        <w:rPr>
          <w:rFonts w:ascii="Arial" w:hAnsi="Arial" w:cs="Arial"/>
          <w:spacing w:val="-4"/>
        </w:rPr>
      </w:pPr>
      <w:r w:rsidRPr="00D20B64">
        <w:rPr>
          <w:rFonts w:ascii="Arial" w:hAnsi="Arial" w:cs="Arial"/>
          <w:spacing w:val="-4"/>
        </w:rPr>
        <w:t>La Unidad comprometida con la transparencia y el derecho que tiene la ciudadanía de recibir la información de la gestión de la Entidad con la misma y Conforme a lo establecido en el Artículo 3 del Acuerdo 067 de 2002; en el Estatuto Anticorrupción; la Ley de Transparencia; el marco general de la política nacional fijada en el Conpes 3654 de abril de 2010; en la Ley de Promoción y Protección del Derecho a la Participación Democrática y en la Directiva 005 de 2020, generó e implementó la estrategia de rendición de cuentas llamada UMV, MÁS CERCA DE TI la cual se desarrolló con unos espacios tanto físicos como virtuales que han permitido un acercamiento con la ciudadanía, contarle de primera mano la gestión de la Unidad, escuchar una a una sus inquietudes y darles respuesta de forma directa y sencilla.</w:t>
      </w:r>
    </w:p>
    <w:p w14:paraId="138AA198" w14:textId="77777777" w:rsidR="00FD79C3" w:rsidRPr="00D20B64" w:rsidRDefault="00FD79C3" w:rsidP="00D20B64">
      <w:pPr>
        <w:spacing w:after="0"/>
        <w:jc w:val="both"/>
        <w:rPr>
          <w:rFonts w:ascii="Arial" w:hAnsi="Arial" w:cs="Arial"/>
          <w:spacing w:val="-4"/>
        </w:rPr>
      </w:pPr>
    </w:p>
    <w:p w14:paraId="4865FF56" w14:textId="77777777" w:rsidR="00FD79C3" w:rsidRPr="00D20B64" w:rsidRDefault="00FD79C3" w:rsidP="00D20B64">
      <w:pPr>
        <w:spacing w:after="0"/>
        <w:jc w:val="both"/>
        <w:rPr>
          <w:rFonts w:ascii="Arial" w:hAnsi="Arial" w:cs="Arial"/>
          <w:spacing w:val="-4"/>
        </w:rPr>
      </w:pPr>
      <w:r w:rsidRPr="00D20B64">
        <w:rPr>
          <w:rFonts w:ascii="Arial" w:hAnsi="Arial" w:cs="Arial"/>
          <w:spacing w:val="-4"/>
        </w:rPr>
        <w:t>La estrategia ha contribuido a generar transparencia, condiciones de confianza con la ciudadanía y a garantizar el ejercicio del control social a la administración y su acceso a la información.</w:t>
      </w:r>
    </w:p>
    <w:p w14:paraId="0C016C26" w14:textId="77777777" w:rsidR="00FD79C3" w:rsidRPr="00D20B64" w:rsidRDefault="00FD79C3" w:rsidP="00D20B64">
      <w:pPr>
        <w:spacing w:after="0"/>
        <w:jc w:val="both"/>
        <w:rPr>
          <w:rFonts w:ascii="Arial" w:hAnsi="Arial" w:cs="Arial"/>
          <w:spacing w:val="-4"/>
        </w:rPr>
      </w:pPr>
    </w:p>
    <w:p w14:paraId="735B8457" w14:textId="77777777" w:rsidR="007A76EF" w:rsidRPr="00D20B64" w:rsidRDefault="00FD79C3" w:rsidP="00D20B64">
      <w:pPr>
        <w:spacing w:after="0"/>
        <w:jc w:val="both"/>
        <w:rPr>
          <w:rFonts w:ascii="Arial" w:hAnsi="Arial" w:cs="Arial"/>
          <w:spacing w:val="-4"/>
        </w:rPr>
      </w:pPr>
      <w:r w:rsidRPr="00D20B64">
        <w:rPr>
          <w:rFonts w:ascii="Arial" w:hAnsi="Arial" w:cs="Arial"/>
          <w:spacing w:val="-4"/>
        </w:rPr>
        <w:t>A continuación, se describe el desarrollo de la estrategia, con base en las fases indicadas en el Protocolo para la rendición de cuentas permanente en las entida</w:t>
      </w:r>
      <w:r w:rsidR="007A76EF" w:rsidRPr="00D20B64">
        <w:rPr>
          <w:rFonts w:ascii="Arial" w:hAnsi="Arial" w:cs="Arial"/>
          <w:spacing w:val="-4"/>
        </w:rPr>
        <w:t>des del Distrito, del año 2020.</w:t>
      </w:r>
    </w:p>
    <w:p w14:paraId="4549721F" w14:textId="77777777" w:rsidR="007A76EF" w:rsidRPr="00D20B64" w:rsidRDefault="007A76EF" w:rsidP="00D20B64">
      <w:pPr>
        <w:spacing w:after="0"/>
        <w:jc w:val="both"/>
        <w:rPr>
          <w:rFonts w:ascii="Arial" w:hAnsi="Arial" w:cs="Arial"/>
          <w:spacing w:val="-4"/>
        </w:rPr>
      </w:pPr>
    </w:p>
    <w:p w14:paraId="39CC16C2" w14:textId="41CE6E8F" w:rsidR="00FD79C3" w:rsidRPr="00CE72A2" w:rsidRDefault="00FD79C3" w:rsidP="00CE72A2">
      <w:pPr>
        <w:pStyle w:val="Ttulo2"/>
        <w:numPr>
          <w:ilvl w:val="2"/>
          <w:numId w:val="3"/>
        </w:numPr>
        <w:spacing w:before="0"/>
        <w:rPr>
          <w:rFonts w:cs="Arial"/>
          <w:spacing w:val="-4"/>
          <w:sz w:val="22"/>
          <w:szCs w:val="22"/>
        </w:rPr>
      </w:pPr>
      <w:bookmarkStart w:id="56" w:name="_Toc95497569"/>
      <w:r w:rsidRPr="00CE72A2">
        <w:rPr>
          <w:rFonts w:cs="Arial"/>
          <w:sz w:val="22"/>
          <w:szCs w:val="22"/>
        </w:rPr>
        <w:t>Activación de los espacios de participación</w:t>
      </w:r>
      <w:bookmarkEnd w:id="56"/>
    </w:p>
    <w:p w14:paraId="6591F4A7" w14:textId="77777777" w:rsidR="00FD79C3" w:rsidRPr="00D20B64" w:rsidRDefault="00FD79C3" w:rsidP="00D20B64">
      <w:pPr>
        <w:spacing w:after="0"/>
        <w:jc w:val="both"/>
        <w:rPr>
          <w:rFonts w:ascii="Arial" w:hAnsi="Arial" w:cs="Arial"/>
          <w:spacing w:val="-4"/>
        </w:rPr>
      </w:pPr>
    </w:p>
    <w:p w14:paraId="2B63A541" w14:textId="77777777" w:rsidR="00FD79C3" w:rsidRPr="00D20B64" w:rsidRDefault="00FD79C3" w:rsidP="00F80DEA">
      <w:pPr>
        <w:spacing w:after="0"/>
        <w:rPr>
          <w:rFonts w:ascii="Arial" w:hAnsi="Arial" w:cs="Arial"/>
          <w:lang w:val="es-MX"/>
        </w:rPr>
      </w:pPr>
      <w:r w:rsidRPr="00D20B64">
        <w:rPr>
          <w:rFonts w:ascii="Arial" w:hAnsi="Arial" w:cs="Arial"/>
          <w:lang w:val="es-MX"/>
        </w:rPr>
        <w:t>La UMV ha realizado tres de los espacios planificados impactando a la ciudadanía de Bogotá de la siguiente manera:</w:t>
      </w:r>
    </w:p>
    <w:p w14:paraId="104B28AD" w14:textId="77777777" w:rsidR="00F80DEA" w:rsidRDefault="00F80DEA" w:rsidP="00F80DEA">
      <w:pPr>
        <w:pStyle w:val="Descripcin"/>
        <w:spacing w:after="0"/>
        <w:jc w:val="center"/>
        <w:rPr>
          <w:rFonts w:ascii="Arial" w:hAnsi="Arial" w:cs="Arial"/>
          <w:b w:val="0"/>
          <w:sz w:val="16"/>
          <w:szCs w:val="16"/>
        </w:rPr>
      </w:pPr>
    </w:p>
    <w:p w14:paraId="28C76862" w14:textId="0C005CC9" w:rsidR="00FD79C3" w:rsidRDefault="007A76EF" w:rsidP="00F80DEA">
      <w:pPr>
        <w:pStyle w:val="Descripcin"/>
        <w:spacing w:after="0"/>
        <w:jc w:val="center"/>
        <w:rPr>
          <w:rFonts w:ascii="Arial" w:hAnsi="Arial" w:cs="Arial"/>
          <w:b w:val="0"/>
          <w:sz w:val="16"/>
          <w:szCs w:val="16"/>
        </w:rPr>
      </w:pPr>
      <w:r w:rsidRPr="00D20B64">
        <w:rPr>
          <w:rFonts w:ascii="Arial" w:hAnsi="Arial" w:cs="Arial"/>
          <w:b w:val="0"/>
          <w:sz w:val="16"/>
          <w:szCs w:val="16"/>
        </w:rPr>
        <w:t xml:space="preserve">Tabla </w:t>
      </w:r>
      <w:r w:rsidRPr="00D20B64">
        <w:rPr>
          <w:rFonts w:ascii="Arial" w:hAnsi="Arial" w:cs="Arial"/>
          <w:b w:val="0"/>
          <w:sz w:val="16"/>
          <w:szCs w:val="16"/>
        </w:rPr>
        <w:fldChar w:fldCharType="begin"/>
      </w:r>
      <w:r w:rsidRPr="00D20B64">
        <w:rPr>
          <w:rFonts w:ascii="Arial" w:hAnsi="Arial" w:cs="Arial"/>
          <w:b w:val="0"/>
          <w:sz w:val="16"/>
          <w:szCs w:val="16"/>
        </w:rPr>
        <w:instrText xml:space="preserve"> SEQ Tabla \* ARABIC </w:instrText>
      </w:r>
      <w:r w:rsidRPr="00D20B64">
        <w:rPr>
          <w:rFonts w:ascii="Arial" w:hAnsi="Arial" w:cs="Arial"/>
          <w:b w:val="0"/>
          <w:sz w:val="16"/>
          <w:szCs w:val="16"/>
        </w:rPr>
        <w:fldChar w:fldCharType="separate"/>
      </w:r>
      <w:r w:rsidR="00C637CE">
        <w:rPr>
          <w:rFonts w:ascii="Arial" w:hAnsi="Arial" w:cs="Arial"/>
          <w:b w:val="0"/>
          <w:noProof/>
          <w:sz w:val="16"/>
          <w:szCs w:val="16"/>
        </w:rPr>
        <w:t>16</w:t>
      </w:r>
      <w:r w:rsidRPr="00D20B64">
        <w:rPr>
          <w:rFonts w:ascii="Arial" w:hAnsi="Arial" w:cs="Arial"/>
          <w:b w:val="0"/>
          <w:sz w:val="16"/>
          <w:szCs w:val="16"/>
        </w:rPr>
        <w:fldChar w:fldCharType="end"/>
      </w:r>
      <w:r w:rsidRPr="00D20B64">
        <w:rPr>
          <w:rFonts w:ascii="Arial" w:hAnsi="Arial" w:cs="Arial"/>
          <w:b w:val="0"/>
          <w:sz w:val="16"/>
          <w:szCs w:val="16"/>
        </w:rPr>
        <w:t xml:space="preserve">. </w:t>
      </w:r>
      <w:r w:rsidR="00FD79C3" w:rsidRPr="00D20B64">
        <w:rPr>
          <w:rFonts w:ascii="Arial" w:hAnsi="Arial" w:cs="Arial"/>
          <w:b w:val="0"/>
          <w:sz w:val="16"/>
          <w:szCs w:val="16"/>
        </w:rPr>
        <w:t>Espacios de participación</w:t>
      </w:r>
    </w:p>
    <w:p w14:paraId="05F6C1AF" w14:textId="77777777" w:rsidR="00F80DEA" w:rsidRPr="00F80DEA" w:rsidRDefault="00F80DEA" w:rsidP="00F80DEA">
      <w:pPr>
        <w:spacing w:after="0"/>
      </w:pPr>
    </w:p>
    <w:tbl>
      <w:tblPr>
        <w:tblW w:w="7601" w:type="dxa"/>
        <w:jc w:val="center"/>
        <w:tblCellMar>
          <w:left w:w="70" w:type="dxa"/>
          <w:right w:w="70" w:type="dxa"/>
        </w:tblCellMar>
        <w:tblLook w:val="04A0" w:firstRow="1" w:lastRow="0" w:firstColumn="1" w:lastColumn="0" w:noHBand="0" w:noVBand="1"/>
      </w:tblPr>
      <w:tblGrid>
        <w:gridCol w:w="5371"/>
        <w:gridCol w:w="2230"/>
      </w:tblGrid>
      <w:tr w:rsidR="00FD79C3" w:rsidRPr="00D20B64" w14:paraId="68B36F14" w14:textId="77777777" w:rsidTr="007A76EF">
        <w:trPr>
          <w:trHeight w:val="448"/>
          <w:jc w:val="center"/>
        </w:trPr>
        <w:tc>
          <w:tcPr>
            <w:tcW w:w="5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FC532B" w14:textId="77777777" w:rsidR="00FD79C3" w:rsidRPr="00D20B64" w:rsidRDefault="00FD79C3" w:rsidP="00D20B64">
            <w:pPr>
              <w:spacing w:after="0" w:line="240" w:lineRule="auto"/>
              <w:jc w:val="center"/>
              <w:rPr>
                <w:rFonts w:ascii="Arial" w:eastAsia="Times New Roman" w:hAnsi="Arial" w:cs="Arial"/>
                <w:b/>
                <w:bCs/>
                <w:color w:val="000000"/>
                <w:sz w:val="16"/>
                <w:szCs w:val="16"/>
                <w:lang w:eastAsia="es-CO"/>
              </w:rPr>
            </w:pPr>
            <w:r w:rsidRPr="00D20B64">
              <w:rPr>
                <w:rFonts w:ascii="Arial" w:eastAsia="Times New Roman" w:hAnsi="Arial" w:cs="Arial"/>
                <w:b/>
                <w:bCs/>
                <w:color w:val="000000"/>
                <w:sz w:val="16"/>
                <w:szCs w:val="16"/>
                <w:lang w:eastAsia="es-CO"/>
              </w:rPr>
              <w:t>ESPACIO</w:t>
            </w:r>
          </w:p>
        </w:tc>
        <w:tc>
          <w:tcPr>
            <w:tcW w:w="22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F0F4ABF" w14:textId="77777777" w:rsidR="00FD79C3" w:rsidRPr="00D20B64" w:rsidRDefault="00FD79C3" w:rsidP="00D20B64">
            <w:pPr>
              <w:spacing w:after="0" w:line="240" w:lineRule="auto"/>
              <w:jc w:val="center"/>
              <w:rPr>
                <w:rFonts w:ascii="Arial" w:eastAsia="Times New Roman" w:hAnsi="Arial" w:cs="Arial"/>
                <w:b/>
                <w:bCs/>
                <w:color w:val="000000"/>
                <w:sz w:val="16"/>
                <w:szCs w:val="16"/>
                <w:lang w:eastAsia="es-CO"/>
              </w:rPr>
            </w:pPr>
            <w:r w:rsidRPr="00D20B64">
              <w:rPr>
                <w:rFonts w:ascii="Arial" w:eastAsia="Times New Roman" w:hAnsi="Arial" w:cs="Arial"/>
                <w:b/>
                <w:bCs/>
                <w:color w:val="000000"/>
                <w:sz w:val="16"/>
                <w:szCs w:val="16"/>
                <w:lang w:eastAsia="es-CO"/>
              </w:rPr>
              <w:t>ASISTENTES</w:t>
            </w:r>
          </w:p>
        </w:tc>
      </w:tr>
      <w:tr w:rsidR="00FD79C3" w:rsidRPr="00D20B64" w14:paraId="53C05977" w14:textId="77777777" w:rsidTr="00F80DEA">
        <w:trPr>
          <w:trHeight w:val="330"/>
          <w:jc w:val="center"/>
        </w:trPr>
        <w:tc>
          <w:tcPr>
            <w:tcW w:w="5371" w:type="dxa"/>
            <w:tcBorders>
              <w:top w:val="nil"/>
              <w:left w:val="single" w:sz="4" w:space="0" w:color="auto"/>
              <w:bottom w:val="single" w:sz="4" w:space="0" w:color="auto"/>
              <w:right w:val="single" w:sz="4" w:space="0" w:color="auto"/>
            </w:tcBorders>
            <w:shd w:val="clear" w:color="auto" w:fill="auto"/>
            <w:vAlign w:val="center"/>
            <w:hideMark/>
          </w:tcPr>
          <w:p w14:paraId="46B94F79" w14:textId="77777777" w:rsidR="00FD79C3" w:rsidRPr="00D20B64" w:rsidRDefault="00FD79C3" w:rsidP="00D20B64">
            <w:pPr>
              <w:spacing w:after="0" w:line="240" w:lineRule="auto"/>
              <w:jc w:val="center"/>
              <w:rPr>
                <w:rFonts w:ascii="Arial" w:eastAsia="Times New Roman" w:hAnsi="Arial" w:cs="Arial"/>
                <w:bCs/>
                <w:color w:val="000000"/>
                <w:sz w:val="16"/>
                <w:szCs w:val="16"/>
                <w:lang w:eastAsia="es-CO"/>
              </w:rPr>
            </w:pPr>
            <w:r w:rsidRPr="00D20B64">
              <w:rPr>
                <w:rFonts w:ascii="Arial" w:eastAsia="Times New Roman" w:hAnsi="Arial" w:cs="Arial"/>
                <w:bCs/>
                <w:color w:val="000000"/>
                <w:sz w:val="16"/>
                <w:szCs w:val="16"/>
                <w:lang w:eastAsia="es-CO"/>
              </w:rPr>
              <w:t>UMV DE PUERTAS ABIERTAS</w:t>
            </w:r>
          </w:p>
        </w:tc>
        <w:tc>
          <w:tcPr>
            <w:tcW w:w="2230" w:type="dxa"/>
            <w:tcBorders>
              <w:top w:val="nil"/>
              <w:left w:val="nil"/>
              <w:bottom w:val="single" w:sz="4" w:space="0" w:color="auto"/>
              <w:right w:val="single" w:sz="4" w:space="0" w:color="auto"/>
            </w:tcBorders>
            <w:shd w:val="clear" w:color="auto" w:fill="auto"/>
            <w:noWrap/>
            <w:vAlign w:val="center"/>
            <w:hideMark/>
          </w:tcPr>
          <w:p w14:paraId="4E2A9C70" w14:textId="77777777" w:rsidR="00FD79C3" w:rsidRPr="00D20B64" w:rsidRDefault="00FD79C3" w:rsidP="00F80DEA">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111</w:t>
            </w:r>
          </w:p>
        </w:tc>
      </w:tr>
      <w:tr w:rsidR="00FD79C3" w:rsidRPr="00D20B64" w14:paraId="2512F9D8" w14:textId="77777777" w:rsidTr="00F80DEA">
        <w:trPr>
          <w:trHeight w:val="448"/>
          <w:jc w:val="center"/>
        </w:trPr>
        <w:tc>
          <w:tcPr>
            <w:tcW w:w="5371" w:type="dxa"/>
            <w:tcBorders>
              <w:top w:val="nil"/>
              <w:left w:val="single" w:sz="4" w:space="0" w:color="auto"/>
              <w:bottom w:val="single" w:sz="4" w:space="0" w:color="auto"/>
              <w:right w:val="single" w:sz="4" w:space="0" w:color="auto"/>
            </w:tcBorders>
            <w:shd w:val="clear" w:color="auto" w:fill="auto"/>
            <w:vAlign w:val="center"/>
            <w:hideMark/>
          </w:tcPr>
          <w:p w14:paraId="15350FD6" w14:textId="77777777" w:rsidR="00FD79C3" w:rsidRPr="00D20B64" w:rsidRDefault="00FD79C3" w:rsidP="00D20B64">
            <w:pPr>
              <w:spacing w:after="0" w:line="240" w:lineRule="auto"/>
              <w:jc w:val="center"/>
              <w:rPr>
                <w:rFonts w:ascii="Arial" w:eastAsia="Times New Roman" w:hAnsi="Arial" w:cs="Arial"/>
                <w:bCs/>
                <w:color w:val="000000"/>
                <w:sz w:val="16"/>
                <w:szCs w:val="16"/>
                <w:lang w:eastAsia="es-CO"/>
              </w:rPr>
            </w:pPr>
            <w:r w:rsidRPr="00D20B64">
              <w:rPr>
                <w:rFonts w:ascii="Arial" w:eastAsia="Times New Roman" w:hAnsi="Arial" w:cs="Arial"/>
                <w:bCs/>
                <w:color w:val="000000"/>
                <w:sz w:val="16"/>
                <w:szCs w:val="16"/>
                <w:lang w:eastAsia="es-CO"/>
              </w:rPr>
              <w:t>UMV MÁS CERCA DE TU LOCALIDAD</w:t>
            </w:r>
          </w:p>
        </w:tc>
        <w:tc>
          <w:tcPr>
            <w:tcW w:w="2230" w:type="dxa"/>
            <w:tcBorders>
              <w:top w:val="nil"/>
              <w:left w:val="nil"/>
              <w:bottom w:val="single" w:sz="4" w:space="0" w:color="auto"/>
              <w:right w:val="single" w:sz="4" w:space="0" w:color="auto"/>
            </w:tcBorders>
            <w:shd w:val="clear" w:color="auto" w:fill="auto"/>
            <w:noWrap/>
            <w:vAlign w:val="center"/>
            <w:hideMark/>
          </w:tcPr>
          <w:p w14:paraId="2FAD43E8" w14:textId="77777777" w:rsidR="00FD79C3" w:rsidRPr="00D20B64" w:rsidRDefault="00FD79C3" w:rsidP="00F80DEA">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99</w:t>
            </w:r>
          </w:p>
        </w:tc>
      </w:tr>
      <w:tr w:rsidR="00FD79C3" w:rsidRPr="00D20B64" w14:paraId="2B60F9FB" w14:textId="77777777" w:rsidTr="00F80DEA">
        <w:trPr>
          <w:trHeight w:val="448"/>
          <w:jc w:val="center"/>
        </w:trPr>
        <w:tc>
          <w:tcPr>
            <w:tcW w:w="5371" w:type="dxa"/>
            <w:tcBorders>
              <w:top w:val="nil"/>
              <w:left w:val="single" w:sz="4" w:space="0" w:color="auto"/>
              <w:bottom w:val="single" w:sz="4" w:space="0" w:color="auto"/>
              <w:right w:val="single" w:sz="4" w:space="0" w:color="auto"/>
            </w:tcBorders>
            <w:shd w:val="clear" w:color="auto" w:fill="auto"/>
            <w:vAlign w:val="center"/>
            <w:hideMark/>
          </w:tcPr>
          <w:p w14:paraId="64078FC9" w14:textId="77777777" w:rsidR="00FD79C3" w:rsidRPr="00D20B64" w:rsidRDefault="00FD79C3" w:rsidP="00D20B64">
            <w:pPr>
              <w:spacing w:after="0" w:line="240" w:lineRule="auto"/>
              <w:jc w:val="center"/>
              <w:rPr>
                <w:rFonts w:ascii="Arial" w:eastAsia="Times New Roman" w:hAnsi="Arial" w:cs="Arial"/>
                <w:bCs/>
                <w:color w:val="000000"/>
                <w:sz w:val="16"/>
                <w:szCs w:val="16"/>
                <w:lang w:eastAsia="es-CO"/>
              </w:rPr>
            </w:pPr>
            <w:r w:rsidRPr="00D20B64">
              <w:rPr>
                <w:rFonts w:ascii="Arial" w:eastAsia="Times New Roman" w:hAnsi="Arial" w:cs="Arial"/>
                <w:bCs/>
                <w:color w:val="000000"/>
                <w:sz w:val="16"/>
                <w:szCs w:val="16"/>
                <w:lang w:eastAsia="es-CO"/>
              </w:rPr>
              <w:t>UMV MÁS CERCA PARA CONTARTE</w:t>
            </w:r>
          </w:p>
        </w:tc>
        <w:tc>
          <w:tcPr>
            <w:tcW w:w="2230" w:type="dxa"/>
            <w:tcBorders>
              <w:top w:val="nil"/>
              <w:left w:val="nil"/>
              <w:bottom w:val="single" w:sz="4" w:space="0" w:color="auto"/>
              <w:right w:val="single" w:sz="4" w:space="0" w:color="auto"/>
            </w:tcBorders>
            <w:shd w:val="clear" w:color="auto" w:fill="auto"/>
            <w:noWrap/>
            <w:vAlign w:val="center"/>
            <w:hideMark/>
          </w:tcPr>
          <w:p w14:paraId="1123F454" w14:textId="77777777" w:rsidR="00FD79C3" w:rsidRPr="00D20B64" w:rsidRDefault="00FD79C3" w:rsidP="00F80DEA">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256</w:t>
            </w:r>
          </w:p>
        </w:tc>
      </w:tr>
      <w:tr w:rsidR="00FD79C3" w:rsidRPr="00D20B64" w14:paraId="090C7202" w14:textId="77777777" w:rsidTr="00F80DEA">
        <w:trPr>
          <w:trHeight w:val="448"/>
          <w:jc w:val="center"/>
        </w:trPr>
        <w:tc>
          <w:tcPr>
            <w:tcW w:w="537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262E641" w14:textId="77777777" w:rsidR="00FD79C3" w:rsidRPr="00D20B64" w:rsidRDefault="00FD79C3" w:rsidP="00D20B64">
            <w:pPr>
              <w:spacing w:after="0" w:line="240" w:lineRule="auto"/>
              <w:jc w:val="center"/>
              <w:rPr>
                <w:rFonts w:ascii="Arial" w:eastAsia="Times New Roman" w:hAnsi="Arial" w:cs="Arial"/>
                <w:b/>
                <w:bCs/>
                <w:color w:val="000000"/>
                <w:sz w:val="16"/>
                <w:szCs w:val="16"/>
                <w:lang w:eastAsia="es-CO"/>
              </w:rPr>
            </w:pPr>
            <w:r w:rsidRPr="00D20B64">
              <w:rPr>
                <w:rFonts w:ascii="Arial" w:eastAsia="Times New Roman" w:hAnsi="Arial" w:cs="Arial"/>
                <w:b/>
                <w:bCs/>
                <w:color w:val="000000"/>
                <w:sz w:val="16"/>
                <w:szCs w:val="16"/>
                <w:lang w:eastAsia="es-CO"/>
              </w:rPr>
              <w:lastRenderedPageBreak/>
              <w:t>TOTAL</w:t>
            </w:r>
          </w:p>
        </w:tc>
        <w:tc>
          <w:tcPr>
            <w:tcW w:w="2230" w:type="dxa"/>
            <w:tcBorders>
              <w:top w:val="nil"/>
              <w:left w:val="nil"/>
              <w:bottom w:val="single" w:sz="4" w:space="0" w:color="auto"/>
              <w:right w:val="single" w:sz="4" w:space="0" w:color="auto"/>
            </w:tcBorders>
            <w:shd w:val="clear" w:color="auto" w:fill="D9D9D9" w:themeFill="background1" w:themeFillShade="D9"/>
            <w:noWrap/>
            <w:vAlign w:val="center"/>
            <w:hideMark/>
          </w:tcPr>
          <w:p w14:paraId="67281DCF" w14:textId="77777777" w:rsidR="00FD79C3" w:rsidRPr="00D20B64" w:rsidRDefault="00FD79C3" w:rsidP="00F80DEA">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466</w:t>
            </w:r>
          </w:p>
        </w:tc>
      </w:tr>
    </w:tbl>
    <w:p w14:paraId="5780CFE5" w14:textId="77777777" w:rsidR="00F80DEA" w:rsidRDefault="00F80DEA" w:rsidP="00D20B64">
      <w:pPr>
        <w:spacing w:after="0"/>
        <w:jc w:val="center"/>
        <w:rPr>
          <w:rFonts w:ascii="Arial" w:hAnsi="Arial" w:cs="Arial"/>
          <w:sz w:val="16"/>
          <w:szCs w:val="16"/>
          <w:lang w:val="es-MX"/>
        </w:rPr>
      </w:pPr>
    </w:p>
    <w:p w14:paraId="3D7E681B" w14:textId="62B1BBDC" w:rsidR="00FD79C3" w:rsidRPr="00D20B64" w:rsidRDefault="00FD79C3" w:rsidP="00D20B64">
      <w:pPr>
        <w:spacing w:after="0"/>
        <w:jc w:val="center"/>
        <w:rPr>
          <w:rFonts w:ascii="Arial" w:hAnsi="Arial" w:cs="Arial"/>
          <w:sz w:val="16"/>
          <w:szCs w:val="16"/>
          <w:lang w:val="es-MX"/>
        </w:rPr>
      </w:pPr>
      <w:r w:rsidRPr="00D20B64">
        <w:rPr>
          <w:rFonts w:ascii="Arial" w:hAnsi="Arial" w:cs="Arial"/>
          <w:sz w:val="16"/>
          <w:szCs w:val="16"/>
          <w:lang w:val="es-MX"/>
        </w:rPr>
        <w:t xml:space="preserve">Fuente.  OAP- UAERMV 4to Trimestre de 2021 </w:t>
      </w:r>
    </w:p>
    <w:p w14:paraId="356CA22F" w14:textId="77777777" w:rsidR="00FD79C3" w:rsidRPr="00D20B64" w:rsidRDefault="00FD79C3" w:rsidP="00D20B64">
      <w:pPr>
        <w:spacing w:after="0"/>
        <w:rPr>
          <w:rFonts w:ascii="Arial" w:hAnsi="Arial" w:cs="Arial"/>
          <w:lang w:val="es-MX"/>
        </w:rPr>
      </w:pPr>
    </w:p>
    <w:p w14:paraId="2396BEC4" w14:textId="60F9CFBD" w:rsidR="00FD79C3" w:rsidRDefault="00FD79C3" w:rsidP="00D20B64">
      <w:pPr>
        <w:spacing w:after="0"/>
        <w:rPr>
          <w:rFonts w:ascii="Arial" w:hAnsi="Arial" w:cs="Arial"/>
          <w:lang w:val="es-MX"/>
        </w:rPr>
      </w:pPr>
      <w:r w:rsidRPr="00D20B64">
        <w:rPr>
          <w:rFonts w:ascii="Arial" w:hAnsi="Arial" w:cs="Arial"/>
          <w:lang w:val="es-MX"/>
        </w:rPr>
        <w:t>A continuación, se presenta el desarrollo de cada uno de ellos y su impacto</w:t>
      </w:r>
    </w:p>
    <w:p w14:paraId="6AA37706" w14:textId="77777777" w:rsidR="00C60BB7" w:rsidRPr="00D20B64" w:rsidRDefault="00C60BB7" w:rsidP="00D20B64">
      <w:pPr>
        <w:spacing w:after="0"/>
        <w:rPr>
          <w:rFonts w:ascii="Arial" w:hAnsi="Arial" w:cs="Arial"/>
          <w:lang w:val="es-MX"/>
        </w:rPr>
      </w:pPr>
    </w:p>
    <w:p w14:paraId="692128F0" w14:textId="66CEF989" w:rsidR="00FD79C3" w:rsidRPr="00D20B64" w:rsidRDefault="00FD79C3" w:rsidP="00D20B64">
      <w:pPr>
        <w:pStyle w:val="Sinespaciado"/>
        <w:numPr>
          <w:ilvl w:val="0"/>
          <w:numId w:val="21"/>
        </w:numPr>
        <w:rPr>
          <w:rFonts w:ascii="Arial" w:hAnsi="Arial" w:cs="Arial"/>
          <w:b/>
          <w:lang w:val="es-ES" w:eastAsia="es-CO"/>
        </w:rPr>
      </w:pPr>
      <w:bookmarkStart w:id="57" w:name="_Toc86066181"/>
      <w:r w:rsidRPr="00D20B64">
        <w:rPr>
          <w:rFonts w:ascii="Arial" w:hAnsi="Arial" w:cs="Arial"/>
          <w:b/>
          <w:lang w:val="es-ES" w:eastAsia="es-CO"/>
        </w:rPr>
        <w:t>UMV de puertas abiertas</w:t>
      </w:r>
      <w:bookmarkEnd w:id="57"/>
    </w:p>
    <w:p w14:paraId="382C60D2" w14:textId="77777777" w:rsidR="00FD79C3" w:rsidRPr="00D20B64" w:rsidRDefault="00FD79C3" w:rsidP="00D20B64">
      <w:pPr>
        <w:pStyle w:val="Sinespaciado"/>
        <w:ind w:left="426"/>
        <w:rPr>
          <w:rFonts w:ascii="Arial" w:hAnsi="Arial" w:cs="Arial"/>
          <w:b/>
          <w:lang w:val="es-ES" w:eastAsia="es-CO"/>
        </w:rPr>
      </w:pPr>
    </w:p>
    <w:p w14:paraId="198B25C5" w14:textId="77777777" w:rsidR="00FD79C3" w:rsidRPr="00D20B64" w:rsidRDefault="00FD79C3" w:rsidP="00D20B64">
      <w:pPr>
        <w:spacing w:after="0"/>
        <w:jc w:val="both"/>
        <w:rPr>
          <w:rFonts w:ascii="Arial" w:hAnsi="Arial" w:cs="Arial"/>
        </w:rPr>
      </w:pPr>
      <w:r w:rsidRPr="00D20B64">
        <w:rPr>
          <w:rFonts w:ascii="Arial" w:hAnsi="Arial" w:cs="Arial"/>
        </w:rPr>
        <w:t>Este espacio concebido inicialmente de manera presencial, la entidad tomó la decisión de hacerla de manera virtual por cuestiones relacionadas con la pandemia, con el propósito de garantizar, por un lado, el bienestar de los ciudadanos y de los colaboradores participantes; y por otro, el derecho al acceso de la información pública de todas las personas que viven en Bogotá; durante los tres encuentros realizados se obtuvo la participación de 111 personas.</w:t>
      </w:r>
    </w:p>
    <w:p w14:paraId="77726DD9" w14:textId="77777777" w:rsidR="00C60BB7" w:rsidRDefault="00C60BB7" w:rsidP="00D20B64">
      <w:pPr>
        <w:spacing w:after="0"/>
        <w:jc w:val="both"/>
        <w:rPr>
          <w:rFonts w:ascii="Arial" w:hAnsi="Arial" w:cs="Arial"/>
          <w:b/>
        </w:rPr>
      </w:pPr>
    </w:p>
    <w:p w14:paraId="2318B2C2" w14:textId="416CD3D7" w:rsidR="00FD79C3" w:rsidRDefault="00FD79C3" w:rsidP="00C60BB7">
      <w:pPr>
        <w:pStyle w:val="Descripcin"/>
        <w:keepNext/>
        <w:spacing w:after="0"/>
        <w:jc w:val="center"/>
        <w:rPr>
          <w:rFonts w:ascii="Arial" w:hAnsi="Arial" w:cs="Arial"/>
          <w:sz w:val="16"/>
          <w:szCs w:val="16"/>
        </w:rPr>
      </w:pPr>
      <w:r w:rsidRPr="00D20B64">
        <w:rPr>
          <w:rFonts w:ascii="Arial" w:hAnsi="Arial" w:cs="Arial"/>
          <w:b w:val="0"/>
          <w:sz w:val="16"/>
          <w:szCs w:val="16"/>
        </w:rPr>
        <w:t xml:space="preserve">Tabla </w:t>
      </w:r>
      <w:r w:rsidRPr="00D20B64">
        <w:rPr>
          <w:rFonts w:ascii="Arial" w:hAnsi="Arial" w:cs="Arial"/>
          <w:b w:val="0"/>
          <w:sz w:val="16"/>
          <w:szCs w:val="16"/>
        </w:rPr>
        <w:fldChar w:fldCharType="begin"/>
      </w:r>
      <w:r w:rsidRPr="00D20B64">
        <w:rPr>
          <w:rFonts w:ascii="Arial" w:hAnsi="Arial" w:cs="Arial"/>
          <w:b w:val="0"/>
          <w:sz w:val="16"/>
          <w:szCs w:val="16"/>
        </w:rPr>
        <w:instrText xml:space="preserve"> SEQ Tabla \* ARABIC </w:instrText>
      </w:r>
      <w:r w:rsidRPr="00D20B64">
        <w:rPr>
          <w:rFonts w:ascii="Arial" w:hAnsi="Arial" w:cs="Arial"/>
          <w:b w:val="0"/>
          <w:sz w:val="16"/>
          <w:szCs w:val="16"/>
        </w:rPr>
        <w:fldChar w:fldCharType="separate"/>
      </w:r>
      <w:r w:rsidR="00C637CE">
        <w:rPr>
          <w:rFonts w:ascii="Arial" w:hAnsi="Arial" w:cs="Arial"/>
          <w:b w:val="0"/>
          <w:noProof/>
          <w:sz w:val="16"/>
          <w:szCs w:val="16"/>
        </w:rPr>
        <w:t>17</w:t>
      </w:r>
      <w:r w:rsidRPr="00D20B64">
        <w:rPr>
          <w:rFonts w:ascii="Arial" w:hAnsi="Arial" w:cs="Arial"/>
          <w:b w:val="0"/>
          <w:sz w:val="16"/>
          <w:szCs w:val="16"/>
        </w:rPr>
        <w:fldChar w:fldCharType="end"/>
      </w:r>
      <w:r w:rsidRPr="00D20B64">
        <w:rPr>
          <w:rFonts w:ascii="Arial" w:hAnsi="Arial" w:cs="Arial"/>
          <w:sz w:val="16"/>
          <w:szCs w:val="16"/>
        </w:rPr>
        <w:t xml:space="preserve"> Participación UMV DE PUERTAS ABIERTAS</w:t>
      </w:r>
    </w:p>
    <w:p w14:paraId="695B6F62" w14:textId="77777777" w:rsidR="00C60BB7" w:rsidRPr="00C60BB7" w:rsidRDefault="00C60BB7" w:rsidP="00C60BB7">
      <w:pPr>
        <w:spacing w:after="0"/>
      </w:pPr>
    </w:p>
    <w:tbl>
      <w:tblPr>
        <w:tblW w:w="5840" w:type="dxa"/>
        <w:jc w:val="center"/>
        <w:tblCellMar>
          <w:left w:w="70" w:type="dxa"/>
          <w:right w:w="70" w:type="dxa"/>
        </w:tblCellMar>
        <w:tblLook w:val="04A0" w:firstRow="1" w:lastRow="0" w:firstColumn="1" w:lastColumn="0" w:noHBand="0" w:noVBand="1"/>
      </w:tblPr>
      <w:tblGrid>
        <w:gridCol w:w="1960"/>
        <w:gridCol w:w="1480"/>
        <w:gridCol w:w="1200"/>
        <w:gridCol w:w="1200"/>
      </w:tblGrid>
      <w:tr w:rsidR="00FD79C3" w:rsidRPr="00D20B64" w14:paraId="49599C59" w14:textId="77777777" w:rsidTr="00FD79C3">
        <w:trPr>
          <w:trHeight w:val="227"/>
          <w:jc w:val="center"/>
        </w:trPr>
        <w:tc>
          <w:tcPr>
            <w:tcW w:w="1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E79FF" w14:textId="77777777" w:rsidR="00FD79C3" w:rsidRPr="00D20B64" w:rsidRDefault="00FD79C3" w:rsidP="00C60BB7">
            <w:pPr>
              <w:spacing w:after="0" w:line="240" w:lineRule="auto"/>
              <w:jc w:val="center"/>
              <w:rPr>
                <w:rFonts w:ascii="Arial" w:eastAsia="Times New Roman" w:hAnsi="Arial" w:cs="Arial"/>
                <w:b/>
                <w:bCs/>
                <w:color w:val="000000"/>
                <w:sz w:val="16"/>
                <w:szCs w:val="16"/>
                <w:lang w:eastAsia="es-CO"/>
              </w:rPr>
            </w:pPr>
            <w:r w:rsidRPr="00D20B64">
              <w:rPr>
                <w:rFonts w:ascii="Arial" w:eastAsia="Times New Roman" w:hAnsi="Arial" w:cs="Arial"/>
                <w:b/>
                <w:bCs/>
                <w:color w:val="000000"/>
                <w:sz w:val="16"/>
                <w:szCs w:val="16"/>
                <w:lang w:eastAsia="es-CO"/>
              </w:rPr>
              <w:t>UMV DE PUERTAS ABIERTAS</w:t>
            </w:r>
          </w:p>
        </w:tc>
        <w:tc>
          <w:tcPr>
            <w:tcW w:w="14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5EAE3FC" w14:textId="77777777" w:rsidR="00FD79C3" w:rsidRPr="00D20B64" w:rsidRDefault="00FD79C3" w:rsidP="00C60BB7">
            <w:pPr>
              <w:spacing w:after="0" w:line="240" w:lineRule="auto"/>
              <w:jc w:val="center"/>
              <w:rPr>
                <w:rFonts w:ascii="Arial" w:eastAsia="Times New Roman" w:hAnsi="Arial" w:cs="Arial"/>
                <w:b/>
                <w:bCs/>
                <w:color w:val="000000"/>
                <w:sz w:val="16"/>
                <w:szCs w:val="16"/>
                <w:lang w:eastAsia="es-CO"/>
              </w:rPr>
            </w:pPr>
            <w:r w:rsidRPr="00D20B64">
              <w:rPr>
                <w:rFonts w:ascii="Arial" w:eastAsia="Times New Roman" w:hAnsi="Arial" w:cs="Arial"/>
                <w:b/>
                <w:bCs/>
                <w:color w:val="000000"/>
                <w:sz w:val="16"/>
                <w:szCs w:val="16"/>
                <w:lang w:eastAsia="es-CO"/>
              </w:rPr>
              <w:t>HOMBRES</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F3904CD" w14:textId="77777777" w:rsidR="00FD79C3" w:rsidRPr="00D20B64" w:rsidRDefault="00FD79C3" w:rsidP="00C60BB7">
            <w:pPr>
              <w:spacing w:after="0" w:line="240" w:lineRule="auto"/>
              <w:jc w:val="center"/>
              <w:rPr>
                <w:rFonts w:ascii="Arial" w:eastAsia="Times New Roman" w:hAnsi="Arial" w:cs="Arial"/>
                <w:b/>
                <w:bCs/>
                <w:color w:val="000000"/>
                <w:sz w:val="16"/>
                <w:szCs w:val="16"/>
                <w:lang w:eastAsia="es-CO"/>
              </w:rPr>
            </w:pPr>
            <w:r w:rsidRPr="00D20B64">
              <w:rPr>
                <w:rFonts w:ascii="Arial" w:eastAsia="Times New Roman" w:hAnsi="Arial" w:cs="Arial"/>
                <w:b/>
                <w:bCs/>
                <w:color w:val="000000"/>
                <w:sz w:val="16"/>
                <w:szCs w:val="16"/>
                <w:lang w:eastAsia="es-CO"/>
              </w:rPr>
              <w:t>MUJERES</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97A068A" w14:textId="77777777" w:rsidR="00FD79C3" w:rsidRPr="00D20B64" w:rsidRDefault="00FD79C3" w:rsidP="00C60BB7">
            <w:pPr>
              <w:spacing w:after="0" w:line="240" w:lineRule="auto"/>
              <w:jc w:val="center"/>
              <w:rPr>
                <w:rFonts w:ascii="Arial" w:eastAsia="Times New Roman" w:hAnsi="Arial" w:cs="Arial"/>
                <w:b/>
                <w:bCs/>
                <w:color w:val="000000"/>
                <w:sz w:val="16"/>
                <w:szCs w:val="16"/>
                <w:lang w:eastAsia="es-CO"/>
              </w:rPr>
            </w:pPr>
            <w:r w:rsidRPr="00D20B64">
              <w:rPr>
                <w:rFonts w:ascii="Arial" w:eastAsia="Times New Roman" w:hAnsi="Arial" w:cs="Arial"/>
                <w:b/>
                <w:bCs/>
                <w:color w:val="000000"/>
                <w:sz w:val="16"/>
                <w:szCs w:val="16"/>
                <w:lang w:eastAsia="es-CO"/>
              </w:rPr>
              <w:t>TOTAL</w:t>
            </w:r>
          </w:p>
        </w:tc>
      </w:tr>
      <w:tr w:rsidR="00FD79C3" w:rsidRPr="00D20B64" w14:paraId="56B2A643" w14:textId="77777777" w:rsidTr="00FD79C3">
        <w:trPr>
          <w:trHeight w:val="227"/>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DCFCF5D" w14:textId="77777777" w:rsidR="00FD79C3" w:rsidRPr="00D20B64" w:rsidRDefault="00FD79C3" w:rsidP="00C60BB7">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may-04</w:t>
            </w:r>
          </w:p>
        </w:tc>
        <w:tc>
          <w:tcPr>
            <w:tcW w:w="1480" w:type="dxa"/>
            <w:tcBorders>
              <w:top w:val="nil"/>
              <w:left w:val="nil"/>
              <w:bottom w:val="single" w:sz="4" w:space="0" w:color="auto"/>
              <w:right w:val="single" w:sz="4" w:space="0" w:color="auto"/>
            </w:tcBorders>
            <w:shd w:val="clear" w:color="auto" w:fill="auto"/>
            <w:noWrap/>
            <w:vAlign w:val="bottom"/>
            <w:hideMark/>
          </w:tcPr>
          <w:p w14:paraId="7852CBC5" w14:textId="77777777" w:rsidR="00FD79C3" w:rsidRPr="00D20B64" w:rsidRDefault="00FD79C3" w:rsidP="00C60BB7">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19</w:t>
            </w:r>
          </w:p>
        </w:tc>
        <w:tc>
          <w:tcPr>
            <w:tcW w:w="1200" w:type="dxa"/>
            <w:tcBorders>
              <w:top w:val="nil"/>
              <w:left w:val="nil"/>
              <w:bottom w:val="single" w:sz="4" w:space="0" w:color="auto"/>
              <w:right w:val="single" w:sz="4" w:space="0" w:color="auto"/>
            </w:tcBorders>
            <w:shd w:val="clear" w:color="auto" w:fill="auto"/>
            <w:noWrap/>
            <w:vAlign w:val="bottom"/>
            <w:hideMark/>
          </w:tcPr>
          <w:p w14:paraId="1B602C1F" w14:textId="77777777" w:rsidR="00FD79C3" w:rsidRPr="00D20B64" w:rsidRDefault="00FD79C3" w:rsidP="00C60BB7">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22</w:t>
            </w:r>
          </w:p>
        </w:tc>
        <w:tc>
          <w:tcPr>
            <w:tcW w:w="1200" w:type="dxa"/>
            <w:tcBorders>
              <w:top w:val="nil"/>
              <w:left w:val="nil"/>
              <w:bottom w:val="single" w:sz="4" w:space="0" w:color="auto"/>
              <w:right w:val="single" w:sz="4" w:space="0" w:color="auto"/>
            </w:tcBorders>
            <w:shd w:val="clear" w:color="auto" w:fill="auto"/>
            <w:noWrap/>
            <w:vAlign w:val="bottom"/>
            <w:hideMark/>
          </w:tcPr>
          <w:p w14:paraId="538955EF" w14:textId="77777777" w:rsidR="00FD79C3" w:rsidRPr="00D20B64" w:rsidRDefault="00FD79C3" w:rsidP="00C60BB7">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41</w:t>
            </w:r>
          </w:p>
        </w:tc>
      </w:tr>
      <w:tr w:rsidR="00FD79C3" w:rsidRPr="00D20B64" w14:paraId="3C92E12D" w14:textId="77777777" w:rsidTr="00FD79C3">
        <w:trPr>
          <w:trHeight w:val="227"/>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EA13C85" w14:textId="77777777" w:rsidR="00FD79C3" w:rsidRPr="00D20B64" w:rsidRDefault="00FD79C3" w:rsidP="00C60BB7">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jun-22</w:t>
            </w:r>
          </w:p>
        </w:tc>
        <w:tc>
          <w:tcPr>
            <w:tcW w:w="1480" w:type="dxa"/>
            <w:tcBorders>
              <w:top w:val="nil"/>
              <w:left w:val="nil"/>
              <w:bottom w:val="single" w:sz="4" w:space="0" w:color="auto"/>
              <w:right w:val="single" w:sz="4" w:space="0" w:color="auto"/>
            </w:tcBorders>
            <w:shd w:val="clear" w:color="auto" w:fill="auto"/>
            <w:noWrap/>
            <w:vAlign w:val="bottom"/>
            <w:hideMark/>
          </w:tcPr>
          <w:p w14:paraId="2A9B8E8A" w14:textId="77777777" w:rsidR="00FD79C3" w:rsidRPr="00D20B64" w:rsidRDefault="00FD79C3" w:rsidP="00C60BB7">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14:paraId="2CB7FDE7" w14:textId="77777777" w:rsidR="00FD79C3" w:rsidRPr="00D20B64" w:rsidRDefault="00FD79C3" w:rsidP="00C60BB7">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22</w:t>
            </w:r>
          </w:p>
        </w:tc>
        <w:tc>
          <w:tcPr>
            <w:tcW w:w="1200" w:type="dxa"/>
            <w:tcBorders>
              <w:top w:val="nil"/>
              <w:left w:val="nil"/>
              <w:bottom w:val="single" w:sz="4" w:space="0" w:color="auto"/>
              <w:right w:val="single" w:sz="4" w:space="0" w:color="auto"/>
            </w:tcBorders>
            <w:shd w:val="clear" w:color="auto" w:fill="auto"/>
            <w:noWrap/>
            <w:vAlign w:val="bottom"/>
            <w:hideMark/>
          </w:tcPr>
          <w:p w14:paraId="2994627B" w14:textId="77777777" w:rsidR="00FD79C3" w:rsidRPr="00D20B64" w:rsidRDefault="00FD79C3" w:rsidP="00C60BB7">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37</w:t>
            </w:r>
          </w:p>
        </w:tc>
      </w:tr>
      <w:tr w:rsidR="00FD79C3" w:rsidRPr="00D20B64" w14:paraId="35955EBF" w14:textId="77777777" w:rsidTr="00FD79C3">
        <w:trPr>
          <w:trHeight w:val="227"/>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9D542AD" w14:textId="77777777" w:rsidR="00FD79C3" w:rsidRPr="00D20B64" w:rsidRDefault="00FD79C3" w:rsidP="00C60BB7">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sep-29</w:t>
            </w:r>
          </w:p>
        </w:tc>
        <w:tc>
          <w:tcPr>
            <w:tcW w:w="1480" w:type="dxa"/>
            <w:tcBorders>
              <w:top w:val="nil"/>
              <w:left w:val="nil"/>
              <w:bottom w:val="single" w:sz="4" w:space="0" w:color="auto"/>
              <w:right w:val="single" w:sz="4" w:space="0" w:color="auto"/>
            </w:tcBorders>
            <w:shd w:val="clear" w:color="auto" w:fill="auto"/>
            <w:noWrap/>
            <w:vAlign w:val="bottom"/>
            <w:hideMark/>
          </w:tcPr>
          <w:p w14:paraId="356BE40E" w14:textId="77777777" w:rsidR="00FD79C3" w:rsidRPr="00D20B64" w:rsidRDefault="00FD79C3" w:rsidP="00C60BB7">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18</w:t>
            </w:r>
          </w:p>
        </w:tc>
        <w:tc>
          <w:tcPr>
            <w:tcW w:w="1200" w:type="dxa"/>
            <w:tcBorders>
              <w:top w:val="nil"/>
              <w:left w:val="nil"/>
              <w:bottom w:val="single" w:sz="4" w:space="0" w:color="auto"/>
              <w:right w:val="single" w:sz="4" w:space="0" w:color="auto"/>
            </w:tcBorders>
            <w:shd w:val="clear" w:color="auto" w:fill="auto"/>
            <w:noWrap/>
            <w:vAlign w:val="bottom"/>
            <w:hideMark/>
          </w:tcPr>
          <w:p w14:paraId="0718B492" w14:textId="77777777" w:rsidR="00FD79C3" w:rsidRPr="00D20B64" w:rsidRDefault="00FD79C3" w:rsidP="00C60BB7">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14:paraId="59D40374" w14:textId="77777777" w:rsidR="00FD79C3" w:rsidRPr="00D20B64" w:rsidRDefault="00FD79C3" w:rsidP="00C60BB7">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33</w:t>
            </w:r>
          </w:p>
        </w:tc>
      </w:tr>
      <w:tr w:rsidR="00FD79C3" w:rsidRPr="00D20B64" w14:paraId="29DB23B0" w14:textId="77777777" w:rsidTr="00FD79C3">
        <w:trPr>
          <w:trHeight w:val="227"/>
          <w:jc w:val="center"/>
        </w:trPr>
        <w:tc>
          <w:tcPr>
            <w:tcW w:w="19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E60848D" w14:textId="77777777" w:rsidR="00FD79C3" w:rsidRPr="00D20B64" w:rsidRDefault="00FD79C3" w:rsidP="00C60BB7">
            <w:pPr>
              <w:spacing w:after="0" w:line="240" w:lineRule="auto"/>
              <w:jc w:val="center"/>
              <w:rPr>
                <w:rFonts w:ascii="Arial" w:eastAsia="Times New Roman" w:hAnsi="Arial" w:cs="Arial"/>
                <w:bCs/>
                <w:color w:val="000000"/>
                <w:sz w:val="16"/>
                <w:szCs w:val="16"/>
                <w:lang w:eastAsia="es-CO"/>
              </w:rPr>
            </w:pPr>
            <w:r w:rsidRPr="00D20B64">
              <w:rPr>
                <w:rFonts w:ascii="Arial" w:eastAsia="Times New Roman" w:hAnsi="Arial" w:cs="Arial"/>
                <w:bCs/>
                <w:color w:val="000000"/>
                <w:sz w:val="16"/>
                <w:szCs w:val="16"/>
                <w:lang w:eastAsia="es-CO"/>
              </w:rPr>
              <w:t>TOTAL</w:t>
            </w:r>
          </w:p>
        </w:tc>
        <w:tc>
          <w:tcPr>
            <w:tcW w:w="1480" w:type="dxa"/>
            <w:tcBorders>
              <w:top w:val="nil"/>
              <w:left w:val="nil"/>
              <w:bottom w:val="single" w:sz="4" w:space="0" w:color="auto"/>
              <w:right w:val="single" w:sz="4" w:space="0" w:color="auto"/>
            </w:tcBorders>
            <w:shd w:val="clear" w:color="auto" w:fill="D9D9D9" w:themeFill="background1" w:themeFillShade="D9"/>
            <w:noWrap/>
            <w:vAlign w:val="bottom"/>
            <w:hideMark/>
          </w:tcPr>
          <w:p w14:paraId="17C9F3C9" w14:textId="77777777" w:rsidR="00FD79C3" w:rsidRPr="00D20B64" w:rsidRDefault="00FD79C3" w:rsidP="00C60BB7">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52</w:t>
            </w:r>
          </w:p>
        </w:tc>
        <w:tc>
          <w:tcPr>
            <w:tcW w:w="1200" w:type="dxa"/>
            <w:tcBorders>
              <w:top w:val="nil"/>
              <w:left w:val="nil"/>
              <w:bottom w:val="single" w:sz="4" w:space="0" w:color="auto"/>
              <w:right w:val="single" w:sz="4" w:space="0" w:color="auto"/>
            </w:tcBorders>
            <w:shd w:val="clear" w:color="auto" w:fill="D9D9D9" w:themeFill="background1" w:themeFillShade="D9"/>
            <w:noWrap/>
            <w:vAlign w:val="bottom"/>
            <w:hideMark/>
          </w:tcPr>
          <w:p w14:paraId="399A2256" w14:textId="77777777" w:rsidR="00FD79C3" w:rsidRPr="00D20B64" w:rsidRDefault="00FD79C3" w:rsidP="00C60BB7">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59</w:t>
            </w:r>
          </w:p>
        </w:tc>
        <w:tc>
          <w:tcPr>
            <w:tcW w:w="1200" w:type="dxa"/>
            <w:tcBorders>
              <w:top w:val="nil"/>
              <w:left w:val="nil"/>
              <w:bottom w:val="single" w:sz="4" w:space="0" w:color="auto"/>
              <w:right w:val="single" w:sz="4" w:space="0" w:color="auto"/>
            </w:tcBorders>
            <w:shd w:val="clear" w:color="auto" w:fill="D9D9D9" w:themeFill="background1" w:themeFillShade="D9"/>
            <w:noWrap/>
            <w:vAlign w:val="bottom"/>
            <w:hideMark/>
          </w:tcPr>
          <w:p w14:paraId="69241F8C" w14:textId="77777777" w:rsidR="00FD79C3" w:rsidRPr="00D20B64" w:rsidRDefault="00FD79C3" w:rsidP="00C60BB7">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111</w:t>
            </w:r>
          </w:p>
        </w:tc>
      </w:tr>
    </w:tbl>
    <w:p w14:paraId="3F68AADA" w14:textId="77777777" w:rsidR="00C60BB7" w:rsidRDefault="00C60BB7" w:rsidP="00C60BB7">
      <w:pPr>
        <w:spacing w:after="0"/>
        <w:jc w:val="center"/>
        <w:rPr>
          <w:rFonts w:ascii="Arial" w:hAnsi="Arial" w:cs="Arial"/>
          <w:b/>
          <w:sz w:val="16"/>
          <w:szCs w:val="16"/>
          <w:lang w:val="es-MX"/>
        </w:rPr>
      </w:pPr>
    </w:p>
    <w:p w14:paraId="56F4EB02" w14:textId="2540BB93" w:rsidR="00FD79C3" w:rsidRPr="00D20B64" w:rsidRDefault="00FD79C3" w:rsidP="00C60BB7">
      <w:pPr>
        <w:spacing w:after="0"/>
        <w:jc w:val="center"/>
        <w:rPr>
          <w:rFonts w:ascii="Arial" w:hAnsi="Arial" w:cs="Arial"/>
          <w:sz w:val="16"/>
          <w:szCs w:val="16"/>
          <w:lang w:val="es-MX"/>
        </w:rPr>
      </w:pPr>
      <w:r w:rsidRPr="00D20B64">
        <w:rPr>
          <w:rFonts w:ascii="Arial" w:hAnsi="Arial" w:cs="Arial"/>
          <w:b/>
          <w:sz w:val="16"/>
          <w:szCs w:val="16"/>
          <w:lang w:val="es-MX"/>
        </w:rPr>
        <w:t>Fuente</w:t>
      </w:r>
      <w:r w:rsidRPr="00D20B64">
        <w:rPr>
          <w:rFonts w:ascii="Arial" w:hAnsi="Arial" w:cs="Arial"/>
          <w:sz w:val="16"/>
          <w:szCs w:val="16"/>
          <w:lang w:val="es-MX"/>
        </w:rPr>
        <w:t>: UMV – OAP</w:t>
      </w:r>
    </w:p>
    <w:p w14:paraId="0CE87DED" w14:textId="77777777" w:rsidR="00FD79C3" w:rsidRPr="00D20B64" w:rsidRDefault="00FD79C3" w:rsidP="00D20B64">
      <w:pPr>
        <w:spacing w:after="0"/>
        <w:ind w:left="567"/>
        <w:rPr>
          <w:rFonts w:ascii="Arial" w:hAnsi="Arial" w:cs="Arial"/>
          <w:b/>
          <w:lang w:val="es-MX"/>
        </w:rPr>
      </w:pPr>
    </w:p>
    <w:p w14:paraId="00000AB4" w14:textId="77777777" w:rsidR="00FD79C3" w:rsidRPr="00D20B64" w:rsidRDefault="00FD79C3" w:rsidP="00D20B64">
      <w:pPr>
        <w:pStyle w:val="Sinespaciado"/>
        <w:numPr>
          <w:ilvl w:val="0"/>
          <w:numId w:val="21"/>
        </w:numPr>
        <w:rPr>
          <w:rFonts w:ascii="Arial" w:hAnsi="Arial" w:cs="Arial"/>
          <w:b/>
          <w:lang w:val="es-ES" w:eastAsia="es-CO"/>
        </w:rPr>
      </w:pPr>
      <w:bookmarkStart w:id="58" w:name="_Toc86066182"/>
      <w:r w:rsidRPr="00D20B64">
        <w:rPr>
          <w:rFonts w:ascii="Arial" w:hAnsi="Arial" w:cs="Arial"/>
          <w:b/>
          <w:lang w:val="es-ES" w:eastAsia="es-CO"/>
        </w:rPr>
        <w:t>UMV más cerca de tu localidad</w:t>
      </w:r>
      <w:bookmarkEnd w:id="58"/>
    </w:p>
    <w:p w14:paraId="1CA73D43" w14:textId="77777777" w:rsidR="00FD79C3" w:rsidRPr="00D20B64" w:rsidRDefault="00FD79C3" w:rsidP="00D20B64">
      <w:pPr>
        <w:spacing w:after="0"/>
        <w:rPr>
          <w:rFonts w:ascii="Arial" w:hAnsi="Arial" w:cs="Arial"/>
          <w:lang w:val="es-ES" w:eastAsia="es-CO"/>
        </w:rPr>
      </w:pPr>
    </w:p>
    <w:p w14:paraId="56E5EAB6" w14:textId="77777777" w:rsidR="00FD79C3" w:rsidRPr="00D20B64" w:rsidRDefault="00FD79C3" w:rsidP="00D20B64">
      <w:pPr>
        <w:spacing w:after="0"/>
        <w:jc w:val="both"/>
        <w:rPr>
          <w:rFonts w:ascii="Arial" w:hAnsi="Arial" w:cs="Arial"/>
        </w:rPr>
      </w:pPr>
      <w:r w:rsidRPr="00D20B64">
        <w:rPr>
          <w:rFonts w:ascii="Arial" w:hAnsi="Arial" w:cs="Arial"/>
        </w:rPr>
        <w:t>Concebido como un espacio de interacción físico en el que se combinara, a través de un recorrido, la parte técnica y social, de manera que se les permitiera a las comunidades llevar a la entidad hasta sus barrios, mostrar desde sus perspectivas las dificultades en materia de malla vial que afrontan diariamente y lo que para ellos podría ser una solución, en medio de una coyuntura social y económica tan convulsionada por el Covid-19.</w:t>
      </w:r>
    </w:p>
    <w:p w14:paraId="75D96A12" w14:textId="77777777" w:rsidR="00F80DEA" w:rsidRDefault="00F80DEA" w:rsidP="00D20B64">
      <w:pPr>
        <w:spacing w:after="0"/>
        <w:jc w:val="both"/>
        <w:rPr>
          <w:rFonts w:ascii="Arial" w:hAnsi="Arial" w:cs="Arial"/>
        </w:rPr>
      </w:pPr>
    </w:p>
    <w:p w14:paraId="4D6A38A9" w14:textId="10F72F2C" w:rsidR="00FD79C3" w:rsidRPr="00D20B64" w:rsidRDefault="00FD79C3" w:rsidP="00D20B64">
      <w:pPr>
        <w:spacing w:after="0"/>
        <w:jc w:val="both"/>
        <w:rPr>
          <w:rFonts w:ascii="Arial" w:hAnsi="Arial" w:cs="Arial"/>
        </w:rPr>
      </w:pPr>
      <w:r w:rsidRPr="00D20B64">
        <w:rPr>
          <w:rFonts w:ascii="Arial" w:hAnsi="Arial" w:cs="Arial"/>
        </w:rPr>
        <w:t>Para la primera versión de UMV más cerca de tu localidad – Usme se realizaron cuatro (4) reuniones, las cuales contaron con la participación de 58 personas de la comunidad entre los que se encontraban miembros de la cuatro (4) Juntas de Acción Comunal.</w:t>
      </w:r>
    </w:p>
    <w:p w14:paraId="72649E06" w14:textId="77777777" w:rsidR="00F80DEA" w:rsidRDefault="00F80DEA" w:rsidP="00D20B64">
      <w:pPr>
        <w:pStyle w:val="Descripcin"/>
        <w:spacing w:after="0"/>
        <w:jc w:val="center"/>
        <w:rPr>
          <w:rFonts w:ascii="Arial" w:hAnsi="Arial" w:cs="Arial"/>
          <w:b w:val="0"/>
          <w:sz w:val="16"/>
          <w:szCs w:val="16"/>
        </w:rPr>
      </w:pPr>
    </w:p>
    <w:p w14:paraId="7F0C7E7D" w14:textId="1C390BC8" w:rsidR="00FD79C3" w:rsidRDefault="00FD79C3" w:rsidP="00D20B64">
      <w:pPr>
        <w:pStyle w:val="Descripcin"/>
        <w:spacing w:after="0"/>
        <w:jc w:val="center"/>
        <w:rPr>
          <w:rFonts w:ascii="Arial" w:hAnsi="Arial" w:cs="Arial"/>
          <w:b w:val="0"/>
          <w:sz w:val="16"/>
          <w:szCs w:val="16"/>
          <w:lang w:val="es-ES" w:eastAsia="es-CO"/>
        </w:rPr>
      </w:pPr>
      <w:r w:rsidRPr="00D20B64">
        <w:rPr>
          <w:rFonts w:ascii="Arial" w:hAnsi="Arial" w:cs="Arial"/>
          <w:b w:val="0"/>
          <w:sz w:val="16"/>
          <w:szCs w:val="16"/>
        </w:rPr>
        <w:t xml:space="preserve">Ilustración </w:t>
      </w:r>
      <w:r w:rsidRPr="00D20B64">
        <w:rPr>
          <w:rFonts w:ascii="Arial" w:hAnsi="Arial" w:cs="Arial"/>
          <w:b w:val="0"/>
          <w:sz w:val="16"/>
          <w:szCs w:val="16"/>
        </w:rPr>
        <w:fldChar w:fldCharType="begin"/>
      </w:r>
      <w:r w:rsidRPr="00D20B64">
        <w:rPr>
          <w:rFonts w:ascii="Arial" w:hAnsi="Arial" w:cs="Arial"/>
          <w:b w:val="0"/>
          <w:sz w:val="16"/>
          <w:szCs w:val="16"/>
        </w:rPr>
        <w:instrText xml:space="preserve"> SEQ Ilustración \* ARABIC </w:instrText>
      </w:r>
      <w:r w:rsidRPr="00D20B64">
        <w:rPr>
          <w:rFonts w:ascii="Arial" w:hAnsi="Arial" w:cs="Arial"/>
          <w:b w:val="0"/>
          <w:sz w:val="16"/>
          <w:szCs w:val="16"/>
        </w:rPr>
        <w:fldChar w:fldCharType="separate"/>
      </w:r>
      <w:r w:rsidR="00E80AD5" w:rsidRPr="00D20B64">
        <w:rPr>
          <w:rFonts w:ascii="Arial" w:hAnsi="Arial" w:cs="Arial"/>
          <w:b w:val="0"/>
          <w:noProof/>
          <w:sz w:val="16"/>
          <w:szCs w:val="16"/>
        </w:rPr>
        <w:t>20</w:t>
      </w:r>
      <w:r w:rsidRPr="00D20B64">
        <w:rPr>
          <w:rFonts w:ascii="Arial" w:hAnsi="Arial" w:cs="Arial"/>
          <w:b w:val="0"/>
          <w:sz w:val="16"/>
          <w:szCs w:val="16"/>
        </w:rPr>
        <w:fldChar w:fldCharType="end"/>
      </w:r>
      <w:r w:rsidRPr="00D20B64">
        <w:rPr>
          <w:rFonts w:ascii="Arial" w:hAnsi="Arial" w:cs="Arial"/>
          <w:b w:val="0"/>
          <w:sz w:val="16"/>
          <w:szCs w:val="16"/>
        </w:rPr>
        <w:t xml:space="preserve">. </w:t>
      </w:r>
      <w:r w:rsidRPr="00D20B64">
        <w:rPr>
          <w:rFonts w:ascii="Arial" w:hAnsi="Arial" w:cs="Arial"/>
          <w:b w:val="0"/>
          <w:sz w:val="16"/>
          <w:szCs w:val="16"/>
          <w:lang w:val="es-ES" w:eastAsia="es-CO"/>
        </w:rPr>
        <w:t>UMV más cerca de tu localidad</w:t>
      </w:r>
    </w:p>
    <w:p w14:paraId="5385BBD7" w14:textId="77777777" w:rsidR="00F80DEA" w:rsidRPr="00F80DEA" w:rsidRDefault="00F80DEA" w:rsidP="00F80DEA">
      <w:pPr>
        <w:rPr>
          <w:lang w:val="es-ES" w:eastAsia="es-CO"/>
        </w:rPr>
      </w:pPr>
    </w:p>
    <w:p w14:paraId="1D5D6C1C" w14:textId="77777777" w:rsidR="00FD79C3" w:rsidRPr="00D20B64" w:rsidRDefault="00FD79C3" w:rsidP="00D20B64">
      <w:pPr>
        <w:spacing w:after="0"/>
        <w:jc w:val="both"/>
        <w:rPr>
          <w:rFonts w:ascii="Arial" w:hAnsi="Arial" w:cs="Arial"/>
        </w:rPr>
      </w:pPr>
      <w:r w:rsidRPr="00D20B64">
        <w:rPr>
          <w:rFonts w:ascii="Arial" w:hAnsi="Arial" w:cs="Arial"/>
          <w:bCs/>
          <w:noProof/>
          <w:color w:val="000000"/>
          <w:lang w:eastAsia="es-CO"/>
        </w:rPr>
        <w:drawing>
          <wp:inline distT="0" distB="0" distL="0" distR="0" wp14:anchorId="3DA8C906" wp14:editId="0F34BDFB">
            <wp:extent cx="2658660" cy="1361606"/>
            <wp:effectExtent l="0" t="0" r="8890" b="0"/>
            <wp:docPr id="1962540223" name="Imagen 196254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3" cstate="print">
                      <a:extLst>
                        <a:ext uri="{28A0092B-C50C-407E-A947-70E740481C1C}">
                          <a14:useLocalDpi xmlns:a14="http://schemas.microsoft.com/office/drawing/2010/main" val="0"/>
                        </a:ext>
                      </a:extLst>
                    </a:blip>
                    <a:srcRect t="11587" b="11587"/>
                    <a:stretch>
                      <a:fillRect/>
                    </a:stretch>
                  </pic:blipFill>
                  <pic:spPr bwMode="auto">
                    <a:xfrm>
                      <a:off x="0" y="0"/>
                      <a:ext cx="2699931" cy="1382742"/>
                    </a:xfrm>
                    <a:prstGeom prst="rect">
                      <a:avLst/>
                    </a:prstGeom>
                    <a:ln>
                      <a:noFill/>
                    </a:ln>
                    <a:extLst>
                      <a:ext uri="{53640926-AAD7-44D8-BBD7-CCE9431645EC}">
                        <a14:shadowObscured xmlns:a14="http://schemas.microsoft.com/office/drawing/2010/main"/>
                      </a:ext>
                    </a:extLst>
                  </pic:spPr>
                </pic:pic>
              </a:graphicData>
            </a:graphic>
          </wp:inline>
        </w:drawing>
      </w:r>
      <w:r w:rsidRPr="00D20B64">
        <w:rPr>
          <w:rFonts w:ascii="Arial" w:hAnsi="Arial" w:cs="Arial"/>
        </w:rPr>
        <w:t xml:space="preserve"> </w:t>
      </w:r>
      <w:r w:rsidRPr="00D20B64">
        <w:rPr>
          <w:rFonts w:ascii="Arial" w:hAnsi="Arial" w:cs="Arial"/>
          <w:bCs/>
          <w:noProof/>
          <w:color w:val="000000"/>
          <w:lang w:eastAsia="es-CO"/>
        </w:rPr>
        <w:drawing>
          <wp:inline distT="0" distB="0" distL="0" distR="0" wp14:anchorId="7568EEA4" wp14:editId="55980D14">
            <wp:extent cx="2775006" cy="1356047"/>
            <wp:effectExtent l="0" t="0" r="6350" b="0"/>
            <wp:docPr id="2019224704" name="Imagen 201922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34" cstate="print">
                      <a:extLst>
                        <a:ext uri="{28A0092B-C50C-407E-A947-70E740481C1C}">
                          <a14:useLocalDpi xmlns:a14="http://schemas.microsoft.com/office/drawing/2010/main" val="0"/>
                        </a:ext>
                      </a:extLst>
                    </a:blip>
                    <a:srcRect t="13350" b="13350"/>
                    <a:stretch>
                      <a:fillRect/>
                    </a:stretch>
                  </pic:blipFill>
                  <pic:spPr bwMode="auto">
                    <a:xfrm>
                      <a:off x="0" y="0"/>
                      <a:ext cx="2784295" cy="1360586"/>
                    </a:xfrm>
                    <a:prstGeom prst="rect">
                      <a:avLst/>
                    </a:prstGeom>
                    <a:ln>
                      <a:noFill/>
                    </a:ln>
                    <a:extLst>
                      <a:ext uri="{53640926-AAD7-44D8-BBD7-CCE9431645EC}">
                        <a14:shadowObscured xmlns:a14="http://schemas.microsoft.com/office/drawing/2010/main"/>
                      </a:ext>
                    </a:extLst>
                  </pic:spPr>
                </pic:pic>
              </a:graphicData>
            </a:graphic>
          </wp:inline>
        </w:drawing>
      </w:r>
    </w:p>
    <w:p w14:paraId="6A34BA2D" w14:textId="77777777" w:rsidR="00C60BB7" w:rsidRDefault="00C60BB7" w:rsidP="00D20B64">
      <w:pPr>
        <w:pStyle w:val="Prrafodelista"/>
        <w:widowControl/>
        <w:spacing w:line="252" w:lineRule="auto"/>
        <w:ind w:left="720"/>
        <w:contextualSpacing/>
        <w:jc w:val="center"/>
        <w:rPr>
          <w:rFonts w:ascii="Arial" w:hAnsi="Arial" w:cs="Arial"/>
          <w:sz w:val="16"/>
          <w:szCs w:val="16"/>
          <w:lang w:val="es-MX"/>
        </w:rPr>
      </w:pPr>
    </w:p>
    <w:p w14:paraId="24093AD3" w14:textId="1C50FE33" w:rsidR="00FD79C3" w:rsidRPr="00D20B64" w:rsidRDefault="00FD79C3" w:rsidP="00D20B64">
      <w:pPr>
        <w:pStyle w:val="Prrafodelista"/>
        <w:widowControl/>
        <w:spacing w:line="252" w:lineRule="auto"/>
        <w:ind w:left="720"/>
        <w:contextualSpacing/>
        <w:jc w:val="center"/>
        <w:rPr>
          <w:rFonts w:ascii="Arial" w:hAnsi="Arial" w:cs="Arial"/>
        </w:rPr>
      </w:pPr>
      <w:r w:rsidRPr="00D20B64">
        <w:rPr>
          <w:rFonts w:ascii="Arial" w:hAnsi="Arial" w:cs="Arial"/>
          <w:sz w:val="16"/>
          <w:szCs w:val="16"/>
          <w:lang w:val="es-MX"/>
        </w:rPr>
        <w:lastRenderedPageBreak/>
        <w:t>Fuente: UMV – OAP</w:t>
      </w:r>
    </w:p>
    <w:p w14:paraId="11228387" w14:textId="77777777" w:rsidR="00FD79C3" w:rsidRPr="00D20B64" w:rsidRDefault="00FD79C3" w:rsidP="00D20B64">
      <w:pPr>
        <w:spacing w:after="0"/>
        <w:jc w:val="both"/>
        <w:rPr>
          <w:rFonts w:ascii="Arial" w:hAnsi="Arial" w:cs="Arial"/>
        </w:rPr>
      </w:pPr>
    </w:p>
    <w:p w14:paraId="049FD7FA" w14:textId="708B4F8D" w:rsidR="00FD79C3" w:rsidRPr="00D20B64" w:rsidRDefault="00FD79C3" w:rsidP="00D20B64">
      <w:pPr>
        <w:spacing w:after="0"/>
        <w:jc w:val="both"/>
        <w:rPr>
          <w:rFonts w:ascii="Arial" w:hAnsi="Arial" w:cs="Arial"/>
        </w:rPr>
      </w:pPr>
      <w:r w:rsidRPr="00D20B64">
        <w:rPr>
          <w:rFonts w:ascii="Arial" w:hAnsi="Arial" w:cs="Arial"/>
        </w:rPr>
        <w:t xml:space="preserve">Durante los meses de agosto y septiembre, la entidad realizó tres jornadas en tres localidades Usaquén barrios Barrancas Oriental Rural, Santa Cecilia Alta y Bosque de Pinos; Puente Aranda barrio Salazar Gómez Y Provivienda Norte; y Suba barrio Santa Cecilia, en donde se sostuvieron reuniones con 41 ciudadanos. </w:t>
      </w:r>
    </w:p>
    <w:p w14:paraId="5598C7D7" w14:textId="77777777" w:rsidR="00F9655A" w:rsidRDefault="00F9655A" w:rsidP="00D20B64">
      <w:pPr>
        <w:spacing w:after="0"/>
        <w:jc w:val="center"/>
        <w:rPr>
          <w:rFonts w:ascii="Arial" w:hAnsi="Arial" w:cs="Arial"/>
          <w:b/>
          <w:sz w:val="16"/>
          <w:szCs w:val="16"/>
        </w:rPr>
      </w:pPr>
    </w:p>
    <w:p w14:paraId="032D3D35" w14:textId="599940AD" w:rsidR="00FD79C3" w:rsidRDefault="00FD79C3" w:rsidP="00D20B64">
      <w:pPr>
        <w:spacing w:after="0"/>
        <w:jc w:val="center"/>
        <w:rPr>
          <w:rFonts w:ascii="Arial" w:hAnsi="Arial" w:cs="Arial"/>
          <w:sz w:val="16"/>
          <w:szCs w:val="16"/>
        </w:rPr>
      </w:pPr>
      <w:r w:rsidRPr="00D20B64">
        <w:rPr>
          <w:rFonts w:ascii="Arial" w:hAnsi="Arial" w:cs="Arial"/>
          <w:b/>
          <w:sz w:val="16"/>
          <w:szCs w:val="16"/>
        </w:rPr>
        <w:t xml:space="preserve">Tabla </w:t>
      </w:r>
      <w:r w:rsidRPr="00D20B64">
        <w:rPr>
          <w:rFonts w:ascii="Arial" w:hAnsi="Arial" w:cs="Arial"/>
          <w:b/>
          <w:sz w:val="16"/>
          <w:szCs w:val="16"/>
        </w:rPr>
        <w:fldChar w:fldCharType="begin"/>
      </w:r>
      <w:r w:rsidRPr="00D20B64">
        <w:rPr>
          <w:rFonts w:ascii="Arial" w:hAnsi="Arial" w:cs="Arial"/>
          <w:b/>
          <w:sz w:val="16"/>
          <w:szCs w:val="16"/>
        </w:rPr>
        <w:instrText xml:space="preserve"> SEQ Tabla \* ARABIC </w:instrText>
      </w:r>
      <w:r w:rsidRPr="00D20B64">
        <w:rPr>
          <w:rFonts w:ascii="Arial" w:hAnsi="Arial" w:cs="Arial"/>
          <w:b/>
          <w:sz w:val="16"/>
          <w:szCs w:val="16"/>
        </w:rPr>
        <w:fldChar w:fldCharType="separate"/>
      </w:r>
      <w:r w:rsidR="00C637CE">
        <w:rPr>
          <w:rFonts w:ascii="Arial" w:hAnsi="Arial" w:cs="Arial"/>
          <w:b/>
          <w:noProof/>
          <w:sz w:val="16"/>
          <w:szCs w:val="16"/>
        </w:rPr>
        <w:t>18</w:t>
      </w:r>
      <w:r w:rsidRPr="00D20B64">
        <w:rPr>
          <w:rFonts w:ascii="Arial" w:hAnsi="Arial" w:cs="Arial"/>
          <w:b/>
          <w:sz w:val="16"/>
          <w:szCs w:val="16"/>
        </w:rPr>
        <w:fldChar w:fldCharType="end"/>
      </w:r>
      <w:r w:rsidRPr="00D20B64">
        <w:rPr>
          <w:rFonts w:ascii="Arial" w:hAnsi="Arial" w:cs="Arial"/>
          <w:sz w:val="16"/>
          <w:szCs w:val="16"/>
        </w:rPr>
        <w:t xml:space="preserve"> Participación UMV más cerca de tu localidad</w:t>
      </w:r>
    </w:p>
    <w:p w14:paraId="7830CD66" w14:textId="77777777" w:rsidR="00F9655A" w:rsidRPr="00D20B64" w:rsidRDefault="00F9655A" w:rsidP="00D20B64">
      <w:pPr>
        <w:spacing w:after="0"/>
        <w:jc w:val="center"/>
        <w:rPr>
          <w:rFonts w:ascii="Arial" w:hAnsi="Arial" w:cs="Arial"/>
          <w:sz w:val="16"/>
          <w:szCs w:val="16"/>
        </w:rPr>
      </w:pPr>
    </w:p>
    <w:tbl>
      <w:tblPr>
        <w:tblW w:w="6178" w:type="dxa"/>
        <w:jc w:val="center"/>
        <w:tblCellMar>
          <w:left w:w="70" w:type="dxa"/>
          <w:right w:w="70" w:type="dxa"/>
        </w:tblCellMar>
        <w:tblLook w:val="04A0" w:firstRow="1" w:lastRow="0" w:firstColumn="1" w:lastColumn="0" w:noHBand="0" w:noVBand="1"/>
      </w:tblPr>
      <w:tblGrid>
        <w:gridCol w:w="4067"/>
        <w:gridCol w:w="2111"/>
      </w:tblGrid>
      <w:tr w:rsidR="00FD79C3" w:rsidRPr="00D20B64" w14:paraId="0DA53731" w14:textId="77777777" w:rsidTr="007A76EF">
        <w:trPr>
          <w:trHeight w:val="302"/>
          <w:jc w:val="center"/>
        </w:trPr>
        <w:tc>
          <w:tcPr>
            <w:tcW w:w="4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91D43F" w14:textId="77777777" w:rsidR="00FD79C3" w:rsidRPr="00D20B64" w:rsidRDefault="00FD79C3" w:rsidP="00D20B64">
            <w:pPr>
              <w:spacing w:after="0" w:line="240" w:lineRule="auto"/>
              <w:jc w:val="center"/>
              <w:rPr>
                <w:rFonts w:ascii="Arial" w:eastAsia="Times New Roman" w:hAnsi="Arial" w:cs="Arial"/>
                <w:b/>
                <w:bCs/>
                <w:color w:val="000000"/>
                <w:sz w:val="16"/>
                <w:szCs w:val="16"/>
                <w:lang w:eastAsia="es-CO"/>
              </w:rPr>
            </w:pPr>
            <w:r w:rsidRPr="00D20B64">
              <w:rPr>
                <w:rFonts w:ascii="Arial" w:eastAsia="Times New Roman" w:hAnsi="Arial" w:cs="Arial"/>
                <w:b/>
                <w:bCs/>
                <w:color w:val="000000"/>
                <w:sz w:val="16"/>
                <w:szCs w:val="16"/>
                <w:lang w:eastAsia="es-CO"/>
              </w:rPr>
              <w:t>UMV MÁS CERCA DE TU LOCALIDAD</w:t>
            </w:r>
          </w:p>
        </w:tc>
        <w:tc>
          <w:tcPr>
            <w:tcW w:w="211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A88655B" w14:textId="77777777" w:rsidR="00FD79C3" w:rsidRPr="00D20B64" w:rsidRDefault="00FD79C3" w:rsidP="00D20B64">
            <w:pPr>
              <w:spacing w:after="0" w:line="240" w:lineRule="auto"/>
              <w:jc w:val="center"/>
              <w:rPr>
                <w:rFonts w:ascii="Arial" w:eastAsia="Times New Roman" w:hAnsi="Arial" w:cs="Arial"/>
                <w:b/>
                <w:bCs/>
                <w:color w:val="000000"/>
                <w:sz w:val="16"/>
                <w:szCs w:val="16"/>
                <w:lang w:eastAsia="es-CO"/>
              </w:rPr>
            </w:pPr>
            <w:r w:rsidRPr="00D20B64">
              <w:rPr>
                <w:rFonts w:ascii="Arial" w:eastAsia="Times New Roman" w:hAnsi="Arial" w:cs="Arial"/>
                <w:b/>
                <w:bCs/>
                <w:color w:val="000000"/>
                <w:sz w:val="16"/>
                <w:szCs w:val="16"/>
                <w:lang w:eastAsia="es-CO"/>
              </w:rPr>
              <w:t># PERSONAS</w:t>
            </w:r>
          </w:p>
        </w:tc>
      </w:tr>
      <w:tr w:rsidR="00FD79C3" w:rsidRPr="00D20B64" w14:paraId="5BCBAA3C" w14:textId="77777777" w:rsidTr="007A76EF">
        <w:trPr>
          <w:trHeight w:val="302"/>
          <w:jc w:val="center"/>
        </w:trPr>
        <w:tc>
          <w:tcPr>
            <w:tcW w:w="4067" w:type="dxa"/>
            <w:tcBorders>
              <w:top w:val="nil"/>
              <w:left w:val="single" w:sz="4" w:space="0" w:color="auto"/>
              <w:bottom w:val="single" w:sz="4" w:space="0" w:color="auto"/>
              <w:right w:val="single" w:sz="4" w:space="0" w:color="auto"/>
            </w:tcBorders>
            <w:shd w:val="clear" w:color="auto" w:fill="auto"/>
            <w:vAlign w:val="center"/>
            <w:hideMark/>
          </w:tcPr>
          <w:p w14:paraId="16431231"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Usaquén, Puente Aranda y Suba</w:t>
            </w:r>
          </w:p>
        </w:tc>
        <w:tc>
          <w:tcPr>
            <w:tcW w:w="2111" w:type="dxa"/>
            <w:tcBorders>
              <w:top w:val="nil"/>
              <w:left w:val="nil"/>
              <w:bottom w:val="single" w:sz="4" w:space="0" w:color="auto"/>
              <w:right w:val="single" w:sz="4" w:space="0" w:color="auto"/>
            </w:tcBorders>
            <w:shd w:val="clear" w:color="auto" w:fill="auto"/>
            <w:noWrap/>
            <w:vAlign w:val="center"/>
            <w:hideMark/>
          </w:tcPr>
          <w:p w14:paraId="261DAEE7" w14:textId="77777777" w:rsidR="00FD79C3" w:rsidRPr="00D20B64" w:rsidRDefault="00FD79C3" w:rsidP="00D20B64">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41</w:t>
            </w:r>
          </w:p>
        </w:tc>
      </w:tr>
      <w:tr w:rsidR="00FD79C3" w:rsidRPr="00D20B64" w14:paraId="74CA76DB" w14:textId="77777777" w:rsidTr="007A76EF">
        <w:trPr>
          <w:trHeight w:val="302"/>
          <w:jc w:val="center"/>
        </w:trPr>
        <w:tc>
          <w:tcPr>
            <w:tcW w:w="4067" w:type="dxa"/>
            <w:tcBorders>
              <w:top w:val="nil"/>
              <w:left w:val="single" w:sz="4" w:space="0" w:color="auto"/>
              <w:bottom w:val="single" w:sz="4" w:space="0" w:color="auto"/>
              <w:right w:val="single" w:sz="4" w:space="0" w:color="auto"/>
            </w:tcBorders>
            <w:shd w:val="clear" w:color="auto" w:fill="auto"/>
            <w:noWrap/>
            <w:vAlign w:val="center"/>
            <w:hideMark/>
          </w:tcPr>
          <w:p w14:paraId="2F4EA33A"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Usme</w:t>
            </w:r>
          </w:p>
        </w:tc>
        <w:tc>
          <w:tcPr>
            <w:tcW w:w="2111" w:type="dxa"/>
            <w:tcBorders>
              <w:top w:val="nil"/>
              <w:left w:val="nil"/>
              <w:bottom w:val="single" w:sz="4" w:space="0" w:color="auto"/>
              <w:right w:val="single" w:sz="4" w:space="0" w:color="auto"/>
            </w:tcBorders>
            <w:shd w:val="clear" w:color="auto" w:fill="auto"/>
            <w:noWrap/>
            <w:vAlign w:val="center"/>
            <w:hideMark/>
          </w:tcPr>
          <w:p w14:paraId="76D8C354" w14:textId="77777777" w:rsidR="00FD79C3" w:rsidRPr="00D20B64" w:rsidRDefault="00FD79C3" w:rsidP="00D20B64">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58</w:t>
            </w:r>
          </w:p>
        </w:tc>
      </w:tr>
      <w:tr w:rsidR="00FD79C3" w:rsidRPr="00D20B64" w14:paraId="5328A2B1" w14:textId="77777777" w:rsidTr="007A76EF">
        <w:trPr>
          <w:trHeight w:val="302"/>
          <w:jc w:val="center"/>
        </w:trPr>
        <w:tc>
          <w:tcPr>
            <w:tcW w:w="406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63EADD1" w14:textId="77777777" w:rsidR="00FD79C3" w:rsidRPr="00D20B64" w:rsidRDefault="00FD79C3" w:rsidP="00D20B64">
            <w:pPr>
              <w:spacing w:after="0" w:line="240" w:lineRule="auto"/>
              <w:jc w:val="center"/>
              <w:rPr>
                <w:rFonts w:ascii="Arial" w:eastAsia="Times New Roman" w:hAnsi="Arial" w:cs="Arial"/>
                <w:b/>
                <w:bCs/>
                <w:color w:val="000000"/>
                <w:sz w:val="16"/>
                <w:szCs w:val="16"/>
                <w:lang w:eastAsia="es-CO"/>
              </w:rPr>
            </w:pPr>
            <w:r w:rsidRPr="00D20B64">
              <w:rPr>
                <w:rFonts w:ascii="Arial" w:eastAsia="Times New Roman" w:hAnsi="Arial" w:cs="Arial"/>
                <w:b/>
                <w:bCs/>
                <w:color w:val="000000"/>
                <w:sz w:val="16"/>
                <w:szCs w:val="16"/>
                <w:lang w:eastAsia="es-CO"/>
              </w:rPr>
              <w:t>TOTAL</w:t>
            </w:r>
          </w:p>
        </w:tc>
        <w:tc>
          <w:tcPr>
            <w:tcW w:w="2111" w:type="dxa"/>
            <w:tcBorders>
              <w:top w:val="nil"/>
              <w:left w:val="nil"/>
              <w:bottom w:val="single" w:sz="4" w:space="0" w:color="auto"/>
              <w:right w:val="single" w:sz="4" w:space="0" w:color="auto"/>
            </w:tcBorders>
            <w:shd w:val="clear" w:color="auto" w:fill="D9D9D9" w:themeFill="background1" w:themeFillShade="D9"/>
            <w:noWrap/>
            <w:vAlign w:val="center"/>
            <w:hideMark/>
          </w:tcPr>
          <w:p w14:paraId="7D9EE0F2" w14:textId="77777777" w:rsidR="00FD79C3" w:rsidRPr="00D20B64" w:rsidRDefault="00FD79C3" w:rsidP="00D20B64">
            <w:pPr>
              <w:spacing w:after="0" w:line="240" w:lineRule="auto"/>
              <w:jc w:val="center"/>
              <w:rPr>
                <w:rFonts w:ascii="Arial" w:eastAsia="Times New Roman" w:hAnsi="Arial" w:cs="Arial"/>
                <w:b/>
                <w:color w:val="000000"/>
                <w:sz w:val="16"/>
                <w:szCs w:val="16"/>
                <w:lang w:eastAsia="es-CO"/>
              </w:rPr>
            </w:pPr>
            <w:r w:rsidRPr="00D20B64">
              <w:rPr>
                <w:rFonts w:ascii="Arial" w:eastAsia="Times New Roman" w:hAnsi="Arial" w:cs="Arial"/>
                <w:b/>
                <w:color w:val="000000"/>
                <w:sz w:val="16"/>
                <w:szCs w:val="16"/>
                <w:lang w:eastAsia="es-CO"/>
              </w:rPr>
              <w:t>99</w:t>
            </w:r>
          </w:p>
        </w:tc>
      </w:tr>
    </w:tbl>
    <w:p w14:paraId="3ADCE238" w14:textId="77777777" w:rsidR="00F9655A" w:rsidRDefault="00F9655A" w:rsidP="00D20B64">
      <w:pPr>
        <w:spacing w:after="0"/>
        <w:jc w:val="center"/>
        <w:rPr>
          <w:rFonts w:ascii="Arial" w:hAnsi="Arial" w:cs="Arial"/>
          <w:b/>
          <w:sz w:val="16"/>
          <w:lang w:val="es-MX"/>
        </w:rPr>
      </w:pPr>
    </w:p>
    <w:p w14:paraId="58F64707" w14:textId="1F11D1C5" w:rsidR="00FD79C3" w:rsidRDefault="00FD79C3" w:rsidP="00D20B64">
      <w:pPr>
        <w:spacing w:after="0"/>
        <w:jc w:val="center"/>
        <w:rPr>
          <w:rFonts w:ascii="Arial" w:hAnsi="Arial" w:cs="Arial"/>
          <w:sz w:val="16"/>
          <w:lang w:val="es-MX"/>
        </w:rPr>
      </w:pPr>
      <w:r w:rsidRPr="00D20B64">
        <w:rPr>
          <w:rFonts w:ascii="Arial" w:hAnsi="Arial" w:cs="Arial"/>
          <w:b/>
          <w:sz w:val="16"/>
          <w:lang w:val="es-MX"/>
        </w:rPr>
        <w:t>Fuente</w:t>
      </w:r>
      <w:r w:rsidRPr="00D20B64">
        <w:rPr>
          <w:rFonts w:ascii="Arial" w:hAnsi="Arial" w:cs="Arial"/>
          <w:sz w:val="16"/>
          <w:lang w:val="es-MX"/>
        </w:rPr>
        <w:t>: UMV – OAP</w:t>
      </w:r>
    </w:p>
    <w:p w14:paraId="09A933FC" w14:textId="77777777" w:rsidR="007A09DF" w:rsidRPr="00D20B64" w:rsidRDefault="007A09DF" w:rsidP="00D20B64">
      <w:pPr>
        <w:spacing w:after="0"/>
        <w:jc w:val="center"/>
        <w:rPr>
          <w:rFonts w:ascii="Arial" w:hAnsi="Arial" w:cs="Arial"/>
          <w:sz w:val="16"/>
          <w:lang w:val="es-MX"/>
        </w:rPr>
      </w:pPr>
    </w:p>
    <w:p w14:paraId="4D62A23D" w14:textId="77777777" w:rsidR="00FD79C3" w:rsidRPr="00D20B64" w:rsidRDefault="00FD79C3" w:rsidP="00D20B64">
      <w:pPr>
        <w:spacing w:after="0"/>
        <w:rPr>
          <w:rFonts w:ascii="Arial" w:eastAsia="Times New Roman" w:hAnsi="Arial" w:cs="Arial"/>
          <w:bCs/>
          <w:color w:val="000000"/>
          <w:lang w:eastAsia="es-ES"/>
        </w:rPr>
      </w:pPr>
      <w:r w:rsidRPr="00D20B64">
        <w:rPr>
          <w:rFonts w:ascii="Arial" w:eastAsia="Times New Roman" w:hAnsi="Arial" w:cs="Arial"/>
          <w:bCs/>
          <w:color w:val="000000"/>
          <w:lang w:eastAsia="es-ES"/>
        </w:rPr>
        <w:t>Al tratarse de eventos con invitación directa, las redes se convirtieron en un canal de difusión de su desarrollo y de seguimiento a lo ocurrido durante los mismos.</w:t>
      </w:r>
    </w:p>
    <w:p w14:paraId="55B2B00D" w14:textId="1D0B25F4" w:rsidR="00FD79C3" w:rsidRPr="007A09DF" w:rsidRDefault="00FD79C3" w:rsidP="007A09DF">
      <w:pPr>
        <w:pStyle w:val="Prrafodelista"/>
        <w:keepNext/>
        <w:rPr>
          <w:rFonts w:ascii="Arial" w:hAnsi="Arial" w:cs="Arial"/>
        </w:rPr>
      </w:pPr>
    </w:p>
    <w:p w14:paraId="4318BDC3" w14:textId="77777777" w:rsidR="00FD79C3" w:rsidRPr="00D20B64" w:rsidRDefault="00FD79C3" w:rsidP="00D20B64">
      <w:pPr>
        <w:pStyle w:val="Sinespaciado"/>
        <w:numPr>
          <w:ilvl w:val="0"/>
          <w:numId w:val="21"/>
        </w:numPr>
        <w:rPr>
          <w:rFonts w:ascii="Arial" w:hAnsi="Arial" w:cs="Arial"/>
          <w:b/>
          <w:lang w:val="es-ES" w:eastAsia="es-CO"/>
        </w:rPr>
      </w:pPr>
      <w:bookmarkStart w:id="59" w:name="_Toc86066183"/>
      <w:r w:rsidRPr="00D20B64">
        <w:rPr>
          <w:rFonts w:ascii="Arial" w:hAnsi="Arial" w:cs="Arial"/>
          <w:b/>
          <w:lang w:val="es-ES" w:eastAsia="es-CO"/>
        </w:rPr>
        <w:t>UMV más cerca para contarte</w:t>
      </w:r>
      <w:bookmarkEnd w:id="59"/>
    </w:p>
    <w:p w14:paraId="2734AFEB" w14:textId="77777777" w:rsidR="00FD79C3" w:rsidRPr="00D20B64" w:rsidRDefault="00FD79C3" w:rsidP="00D20B64">
      <w:pPr>
        <w:pStyle w:val="Sinespaciado"/>
        <w:ind w:left="426"/>
        <w:rPr>
          <w:rFonts w:ascii="Arial" w:hAnsi="Arial" w:cs="Arial"/>
          <w:b/>
          <w:lang w:val="es-ES" w:eastAsia="es-CO"/>
        </w:rPr>
      </w:pPr>
    </w:p>
    <w:p w14:paraId="2B4D8830" w14:textId="77777777" w:rsidR="00FD79C3" w:rsidRPr="00D20B64" w:rsidRDefault="00FD79C3" w:rsidP="00D20B64">
      <w:pPr>
        <w:spacing w:after="0"/>
        <w:jc w:val="both"/>
        <w:rPr>
          <w:rFonts w:ascii="Arial" w:hAnsi="Arial" w:cs="Arial"/>
          <w:bCs/>
        </w:rPr>
      </w:pPr>
      <w:r w:rsidRPr="00D20B64">
        <w:rPr>
          <w:rFonts w:ascii="Arial" w:hAnsi="Arial" w:cs="Arial"/>
          <w:bCs/>
        </w:rPr>
        <w:t xml:space="preserve">Se realizó una audiencia virtual única denominada </w:t>
      </w:r>
      <w:r w:rsidRPr="00D20B64">
        <w:rPr>
          <w:rFonts w:ascii="Arial" w:hAnsi="Arial" w:cs="Arial"/>
          <w:b/>
        </w:rPr>
        <w:t>UMV más cerca para contarte – Rendición de Cuentas 2021</w:t>
      </w:r>
      <w:r w:rsidRPr="00D20B64">
        <w:rPr>
          <w:rFonts w:ascii="Arial" w:hAnsi="Arial" w:cs="Arial"/>
          <w:bCs/>
        </w:rPr>
        <w:t>,</w:t>
      </w:r>
      <w:r w:rsidRPr="00D20B64">
        <w:rPr>
          <w:rFonts w:ascii="Arial" w:hAnsi="Arial" w:cs="Arial"/>
          <w:b/>
        </w:rPr>
        <w:t xml:space="preserve"> </w:t>
      </w:r>
      <w:r w:rsidRPr="00D20B64">
        <w:rPr>
          <w:rFonts w:ascii="Arial" w:hAnsi="Arial" w:cs="Arial"/>
          <w:bCs/>
        </w:rPr>
        <w:t>que tuvo lugar el pasado 14 de septiembre a través de Facebook Live, en la cual se tuvo en cuenta el ejercicio de participación mencionado en la FASE 2: PRIORIZACIÓN DE INFORMACIÓN DE GRUPOS DE VALOR.</w:t>
      </w:r>
    </w:p>
    <w:p w14:paraId="1429BD9B" w14:textId="77777777" w:rsidR="00F80DEA" w:rsidRDefault="00F80DEA" w:rsidP="00D20B64">
      <w:pPr>
        <w:spacing w:after="0"/>
        <w:jc w:val="both"/>
        <w:rPr>
          <w:rFonts w:ascii="Arial" w:hAnsi="Arial" w:cs="Arial"/>
          <w:bCs/>
        </w:rPr>
      </w:pPr>
    </w:p>
    <w:p w14:paraId="586E6DA8" w14:textId="51786E3B" w:rsidR="00FD79C3" w:rsidRDefault="00FD79C3" w:rsidP="00F80DEA">
      <w:pPr>
        <w:spacing w:after="0"/>
        <w:jc w:val="both"/>
        <w:rPr>
          <w:rFonts w:ascii="Arial" w:hAnsi="Arial" w:cs="Arial"/>
          <w:bCs/>
        </w:rPr>
      </w:pPr>
      <w:r w:rsidRPr="00D20B64">
        <w:rPr>
          <w:rFonts w:ascii="Arial" w:hAnsi="Arial" w:cs="Arial"/>
          <w:bCs/>
        </w:rPr>
        <w:t xml:space="preserve">Teniendo en cuenta los lineamientos dados por en el protocolo de rendición de cuentas 2020, se generó el informe de gestión de junio 2020 a junio 2021, el cual fue publicado en la página WEB en el link </w:t>
      </w:r>
      <w:hyperlink r:id="rId35" w:history="1">
        <w:r w:rsidRPr="00D20B64">
          <w:rPr>
            <w:rStyle w:val="Hipervnculo"/>
            <w:rFonts w:ascii="Arial" w:hAnsi="Arial" w:cs="Arial"/>
            <w:bCs/>
          </w:rPr>
          <w:t>https://www.umv.gov.co/portal/transparencia2020/informes-de-rendicion-de-cuentas/</w:t>
        </w:r>
      </w:hyperlink>
      <w:r w:rsidRPr="00D20B64">
        <w:rPr>
          <w:rFonts w:ascii="Arial" w:hAnsi="Arial" w:cs="Arial"/>
          <w:bCs/>
        </w:rPr>
        <w:t>, desde el día el cual cuenta con la información</w:t>
      </w:r>
      <w:r w:rsidR="00F80DEA">
        <w:rPr>
          <w:rFonts w:ascii="Arial" w:hAnsi="Arial" w:cs="Arial"/>
          <w:bCs/>
        </w:rPr>
        <w:t>.</w:t>
      </w:r>
    </w:p>
    <w:p w14:paraId="0E1FE5E5" w14:textId="77777777" w:rsidR="00F80DEA" w:rsidRPr="00D20B64" w:rsidRDefault="00F80DEA" w:rsidP="00F80DEA">
      <w:pPr>
        <w:spacing w:after="0"/>
        <w:jc w:val="both"/>
        <w:rPr>
          <w:rFonts w:ascii="Arial" w:hAnsi="Arial" w:cs="Arial"/>
          <w:bCs/>
        </w:rPr>
      </w:pPr>
    </w:p>
    <w:p w14:paraId="1F71A62B" w14:textId="6720C33B" w:rsidR="00FD79C3" w:rsidRDefault="007A76EF" w:rsidP="00F80DEA">
      <w:pPr>
        <w:pStyle w:val="Descripcin"/>
        <w:spacing w:after="0"/>
        <w:jc w:val="center"/>
        <w:rPr>
          <w:rFonts w:ascii="Arial" w:hAnsi="Arial" w:cs="Arial"/>
          <w:b w:val="0"/>
          <w:sz w:val="16"/>
          <w:szCs w:val="16"/>
        </w:rPr>
      </w:pPr>
      <w:r w:rsidRPr="00D20B64">
        <w:rPr>
          <w:rFonts w:ascii="Arial" w:hAnsi="Arial" w:cs="Arial"/>
          <w:b w:val="0"/>
          <w:sz w:val="16"/>
          <w:szCs w:val="16"/>
        </w:rPr>
        <w:t xml:space="preserve">Tabla </w:t>
      </w:r>
      <w:r w:rsidRPr="00D20B64">
        <w:rPr>
          <w:rFonts w:ascii="Arial" w:hAnsi="Arial" w:cs="Arial"/>
          <w:b w:val="0"/>
          <w:sz w:val="16"/>
          <w:szCs w:val="16"/>
        </w:rPr>
        <w:fldChar w:fldCharType="begin"/>
      </w:r>
      <w:r w:rsidRPr="00D20B64">
        <w:rPr>
          <w:rFonts w:ascii="Arial" w:hAnsi="Arial" w:cs="Arial"/>
          <w:b w:val="0"/>
          <w:sz w:val="16"/>
          <w:szCs w:val="16"/>
        </w:rPr>
        <w:instrText xml:space="preserve"> SEQ Tabla \* ARABIC </w:instrText>
      </w:r>
      <w:r w:rsidRPr="00D20B64">
        <w:rPr>
          <w:rFonts w:ascii="Arial" w:hAnsi="Arial" w:cs="Arial"/>
          <w:b w:val="0"/>
          <w:sz w:val="16"/>
          <w:szCs w:val="16"/>
        </w:rPr>
        <w:fldChar w:fldCharType="separate"/>
      </w:r>
      <w:r w:rsidR="00C637CE">
        <w:rPr>
          <w:rFonts w:ascii="Arial" w:hAnsi="Arial" w:cs="Arial"/>
          <w:b w:val="0"/>
          <w:noProof/>
          <w:sz w:val="16"/>
          <w:szCs w:val="16"/>
        </w:rPr>
        <w:t>19</w:t>
      </w:r>
      <w:r w:rsidRPr="00D20B64">
        <w:rPr>
          <w:rFonts w:ascii="Arial" w:hAnsi="Arial" w:cs="Arial"/>
          <w:b w:val="0"/>
          <w:sz w:val="16"/>
          <w:szCs w:val="16"/>
        </w:rPr>
        <w:fldChar w:fldCharType="end"/>
      </w:r>
      <w:r w:rsidRPr="00D20B64">
        <w:rPr>
          <w:rFonts w:ascii="Arial" w:hAnsi="Arial" w:cs="Arial"/>
          <w:b w:val="0"/>
          <w:sz w:val="16"/>
          <w:szCs w:val="16"/>
        </w:rPr>
        <w:t xml:space="preserve">. </w:t>
      </w:r>
      <w:r w:rsidR="00FD79C3" w:rsidRPr="00D20B64">
        <w:rPr>
          <w:rFonts w:ascii="Arial" w:hAnsi="Arial" w:cs="Arial"/>
          <w:b w:val="0"/>
          <w:sz w:val="16"/>
          <w:szCs w:val="16"/>
        </w:rPr>
        <w:t>UMV más cerca para contarte</w:t>
      </w:r>
    </w:p>
    <w:p w14:paraId="761759F6" w14:textId="77777777" w:rsidR="00F80DEA" w:rsidRPr="00F80DEA" w:rsidRDefault="00F80DEA" w:rsidP="00F80DEA">
      <w:pPr>
        <w:spacing w:after="0"/>
      </w:pPr>
    </w:p>
    <w:tbl>
      <w:tblPr>
        <w:tblW w:w="5000" w:type="pct"/>
        <w:tblCellMar>
          <w:left w:w="70" w:type="dxa"/>
          <w:right w:w="70" w:type="dxa"/>
        </w:tblCellMar>
        <w:tblLook w:val="04A0" w:firstRow="1" w:lastRow="0" w:firstColumn="1" w:lastColumn="0" w:noHBand="0" w:noVBand="1"/>
      </w:tblPr>
      <w:tblGrid>
        <w:gridCol w:w="1260"/>
        <w:gridCol w:w="2355"/>
        <w:gridCol w:w="5213"/>
      </w:tblGrid>
      <w:tr w:rsidR="00FD79C3" w:rsidRPr="00D20B64" w14:paraId="039137C2" w14:textId="77777777" w:rsidTr="00FD79C3">
        <w:trPr>
          <w:trHeight w:val="227"/>
          <w:tblHeader/>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074D1" w14:textId="77777777" w:rsidR="00FD79C3" w:rsidRPr="00D20B64" w:rsidRDefault="00FD79C3" w:rsidP="00F80DEA">
            <w:pPr>
              <w:spacing w:after="0" w:line="240" w:lineRule="auto"/>
              <w:jc w:val="center"/>
              <w:rPr>
                <w:rFonts w:ascii="Arial" w:eastAsia="Times New Roman" w:hAnsi="Arial" w:cs="Arial"/>
                <w:b/>
                <w:bCs/>
                <w:color w:val="000000"/>
                <w:sz w:val="16"/>
                <w:szCs w:val="16"/>
                <w:lang w:eastAsia="es-CO"/>
              </w:rPr>
            </w:pPr>
            <w:r w:rsidRPr="00D20B64">
              <w:rPr>
                <w:rFonts w:ascii="Arial" w:eastAsia="Times New Roman" w:hAnsi="Arial" w:cs="Arial"/>
                <w:b/>
                <w:bCs/>
                <w:color w:val="000000"/>
                <w:sz w:val="16"/>
                <w:szCs w:val="16"/>
                <w:lang w:eastAsia="es-CO"/>
              </w:rPr>
              <w:t>TEMA</w:t>
            </w:r>
          </w:p>
        </w:tc>
        <w:tc>
          <w:tcPr>
            <w:tcW w:w="1246" w:type="pct"/>
            <w:tcBorders>
              <w:top w:val="single" w:sz="4" w:space="0" w:color="auto"/>
              <w:left w:val="nil"/>
              <w:bottom w:val="single" w:sz="4" w:space="0" w:color="auto"/>
              <w:right w:val="single" w:sz="4" w:space="0" w:color="auto"/>
            </w:tcBorders>
            <w:shd w:val="clear" w:color="auto" w:fill="auto"/>
            <w:noWrap/>
            <w:vAlign w:val="center"/>
            <w:hideMark/>
          </w:tcPr>
          <w:p w14:paraId="3A8E74C8" w14:textId="77777777" w:rsidR="00FD79C3" w:rsidRPr="00D20B64" w:rsidRDefault="00FD79C3" w:rsidP="00F80DEA">
            <w:pPr>
              <w:spacing w:after="0" w:line="240" w:lineRule="auto"/>
              <w:jc w:val="center"/>
              <w:rPr>
                <w:rFonts w:ascii="Arial" w:eastAsia="Times New Roman" w:hAnsi="Arial" w:cs="Arial"/>
                <w:b/>
                <w:bCs/>
                <w:color w:val="000000"/>
                <w:sz w:val="16"/>
                <w:szCs w:val="16"/>
                <w:lang w:eastAsia="es-CO"/>
              </w:rPr>
            </w:pPr>
            <w:r w:rsidRPr="00D20B64">
              <w:rPr>
                <w:rFonts w:ascii="Arial" w:eastAsia="Times New Roman" w:hAnsi="Arial" w:cs="Arial"/>
                <w:b/>
                <w:bCs/>
                <w:color w:val="000000"/>
                <w:sz w:val="16"/>
                <w:szCs w:val="16"/>
                <w:lang w:eastAsia="es-CO"/>
              </w:rPr>
              <w:t>ASPECTOS</w:t>
            </w:r>
          </w:p>
        </w:tc>
        <w:tc>
          <w:tcPr>
            <w:tcW w:w="2996" w:type="pct"/>
            <w:tcBorders>
              <w:top w:val="single" w:sz="4" w:space="0" w:color="auto"/>
              <w:left w:val="nil"/>
              <w:bottom w:val="single" w:sz="4" w:space="0" w:color="auto"/>
              <w:right w:val="single" w:sz="4" w:space="0" w:color="auto"/>
            </w:tcBorders>
            <w:shd w:val="clear" w:color="auto" w:fill="auto"/>
            <w:noWrap/>
            <w:vAlign w:val="center"/>
            <w:hideMark/>
          </w:tcPr>
          <w:p w14:paraId="0622E3FE" w14:textId="77777777" w:rsidR="00FD79C3" w:rsidRPr="00D20B64" w:rsidRDefault="00FD79C3" w:rsidP="00F80DEA">
            <w:pPr>
              <w:spacing w:after="0" w:line="240" w:lineRule="auto"/>
              <w:jc w:val="center"/>
              <w:rPr>
                <w:rFonts w:ascii="Arial" w:eastAsia="Times New Roman" w:hAnsi="Arial" w:cs="Arial"/>
                <w:b/>
                <w:bCs/>
                <w:color w:val="000000"/>
                <w:sz w:val="16"/>
                <w:szCs w:val="16"/>
                <w:lang w:eastAsia="es-CO"/>
              </w:rPr>
            </w:pPr>
            <w:r w:rsidRPr="00D20B64">
              <w:rPr>
                <w:rFonts w:ascii="Arial" w:eastAsia="Times New Roman" w:hAnsi="Arial" w:cs="Arial"/>
                <w:b/>
                <w:bCs/>
                <w:color w:val="000000"/>
                <w:sz w:val="16"/>
                <w:szCs w:val="16"/>
                <w:lang w:eastAsia="es-CO"/>
              </w:rPr>
              <w:t>CONTENIDO GENERAL</w:t>
            </w:r>
          </w:p>
        </w:tc>
      </w:tr>
      <w:tr w:rsidR="00FD79C3" w:rsidRPr="00D20B64" w14:paraId="2769BE8F" w14:textId="77777777" w:rsidTr="00FD79C3">
        <w:trPr>
          <w:trHeight w:val="227"/>
        </w:trPr>
        <w:tc>
          <w:tcPr>
            <w:tcW w:w="75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14AE98" w14:textId="77777777" w:rsidR="00FD79C3" w:rsidRPr="00D20B64" w:rsidRDefault="00FD79C3" w:rsidP="00D20B64">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Presupuesto</w:t>
            </w:r>
          </w:p>
        </w:tc>
        <w:tc>
          <w:tcPr>
            <w:tcW w:w="12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7AE200"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 xml:space="preserve">Ejecución presupuestal </w:t>
            </w:r>
          </w:p>
        </w:tc>
        <w:tc>
          <w:tcPr>
            <w:tcW w:w="2996" w:type="pct"/>
            <w:tcBorders>
              <w:top w:val="nil"/>
              <w:left w:val="nil"/>
              <w:bottom w:val="single" w:sz="4" w:space="0" w:color="auto"/>
              <w:right w:val="single" w:sz="4" w:space="0" w:color="auto"/>
            </w:tcBorders>
            <w:shd w:val="clear" w:color="auto" w:fill="auto"/>
            <w:vAlign w:val="center"/>
            <w:hideMark/>
          </w:tcPr>
          <w:p w14:paraId="463CD950"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 xml:space="preserve">Presupuesto de ingresos y gastos (funciona miento, inversión y servicio de la deuda) en  ejercicio detallado de la vigencia (apropiaciones iniciales y finales, % de recursos ejecutados </w:t>
            </w:r>
            <w:r w:rsidRPr="00D20B64">
              <w:rPr>
                <w:rFonts w:ascii="Arial" w:eastAsia="Times New Roman" w:hAnsi="Arial" w:cs="Arial"/>
                <w:color w:val="000000"/>
                <w:sz w:val="16"/>
                <w:szCs w:val="16"/>
                <w:lang w:eastAsia="es-CO"/>
              </w:rPr>
              <w:br/>
              <w:t>en ingresos y compromisos y obligaciones en gastos).</w:t>
            </w:r>
          </w:p>
        </w:tc>
      </w:tr>
      <w:tr w:rsidR="00FD79C3" w:rsidRPr="00D20B64" w14:paraId="5C95122B" w14:textId="77777777" w:rsidTr="00FD79C3">
        <w:trPr>
          <w:trHeight w:val="227"/>
        </w:trPr>
        <w:tc>
          <w:tcPr>
            <w:tcW w:w="758" w:type="pct"/>
            <w:vMerge/>
            <w:tcBorders>
              <w:top w:val="nil"/>
              <w:left w:val="single" w:sz="4" w:space="0" w:color="auto"/>
              <w:bottom w:val="single" w:sz="4" w:space="0" w:color="auto"/>
              <w:right w:val="single" w:sz="4" w:space="0" w:color="auto"/>
            </w:tcBorders>
            <w:vAlign w:val="center"/>
            <w:hideMark/>
          </w:tcPr>
          <w:p w14:paraId="1EC04E64" w14:textId="77777777" w:rsidR="00FD79C3" w:rsidRPr="00D20B64" w:rsidRDefault="00FD79C3" w:rsidP="00D20B64">
            <w:pPr>
              <w:spacing w:after="0" w:line="240" w:lineRule="auto"/>
              <w:rPr>
                <w:rFonts w:ascii="Arial" w:eastAsia="Times New Roman" w:hAnsi="Arial" w:cs="Arial"/>
                <w:color w:val="000000"/>
                <w:sz w:val="16"/>
                <w:szCs w:val="16"/>
                <w:lang w:eastAsia="es-CO"/>
              </w:rPr>
            </w:pPr>
          </w:p>
        </w:tc>
        <w:tc>
          <w:tcPr>
            <w:tcW w:w="1246" w:type="pct"/>
            <w:vMerge/>
            <w:tcBorders>
              <w:top w:val="nil"/>
              <w:left w:val="single" w:sz="4" w:space="0" w:color="auto"/>
              <w:bottom w:val="single" w:sz="4" w:space="0" w:color="auto"/>
              <w:right w:val="single" w:sz="4" w:space="0" w:color="auto"/>
            </w:tcBorders>
            <w:vAlign w:val="center"/>
            <w:hideMark/>
          </w:tcPr>
          <w:p w14:paraId="528C0F05" w14:textId="77777777" w:rsidR="00FD79C3" w:rsidRPr="00D20B64" w:rsidRDefault="00FD79C3" w:rsidP="00D20B64">
            <w:pPr>
              <w:spacing w:after="0" w:line="240" w:lineRule="auto"/>
              <w:rPr>
                <w:rFonts w:ascii="Arial" w:eastAsia="Times New Roman" w:hAnsi="Arial" w:cs="Arial"/>
                <w:color w:val="000000"/>
                <w:sz w:val="16"/>
                <w:szCs w:val="16"/>
                <w:lang w:eastAsia="es-CO"/>
              </w:rPr>
            </w:pPr>
          </w:p>
        </w:tc>
        <w:tc>
          <w:tcPr>
            <w:tcW w:w="2996" w:type="pct"/>
            <w:tcBorders>
              <w:top w:val="nil"/>
              <w:left w:val="nil"/>
              <w:bottom w:val="single" w:sz="4" w:space="0" w:color="auto"/>
              <w:right w:val="single" w:sz="4" w:space="0" w:color="auto"/>
            </w:tcBorders>
            <w:shd w:val="clear" w:color="auto" w:fill="auto"/>
            <w:vAlign w:val="center"/>
            <w:hideMark/>
          </w:tcPr>
          <w:p w14:paraId="62291199"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Comparativo de la ejecución presupuestal con respecto al mismo período del año anterior</w:t>
            </w:r>
          </w:p>
        </w:tc>
      </w:tr>
      <w:tr w:rsidR="00FD79C3" w:rsidRPr="00D20B64" w14:paraId="4F354C6F" w14:textId="77777777" w:rsidTr="00FD79C3">
        <w:trPr>
          <w:trHeight w:val="227"/>
        </w:trPr>
        <w:tc>
          <w:tcPr>
            <w:tcW w:w="758" w:type="pct"/>
            <w:vMerge/>
            <w:tcBorders>
              <w:top w:val="nil"/>
              <w:left w:val="single" w:sz="4" w:space="0" w:color="auto"/>
              <w:bottom w:val="single" w:sz="4" w:space="0" w:color="auto"/>
              <w:right w:val="single" w:sz="4" w:space="0" w:color="auto"/>
            </w:tcBorders>
            <w:vAlign w:val="center"/>
            <w:hideMark/>
          </w:tcPr>
          <w:p w14:paraId="5DE6D190" w14:textId="77777777" w:rsidR="00FD79C3" w:rsidRPr="00D20B64" w:rsidRDefault="00FD79C3" w:rsidP="00D20B64">
            <w:pPr>
              <w:spacing w:after="0" w:line="240" w:lineRule="auto"/>
              <w:rPr>
                <w:rFonts w:ascii="Arial" w:eastAsia="Times New Roman" w:hAnsi="Arial" w:cs="Arial"/>
                <w:color w:val="000000"/>
                <w:sz w:val="16"/>
                <w:szCs w:val="16"/>
                <w:lang w:eastAsia="es-CO"/>
              </w:rPr>
            </w:pPr>
          </w:p>
        </w:tc>
        <w:tc>
          <w:tcPr>
            <w:tcW w:w="1246" w:type="pct"/>
            <w:tcBorders>
              <w:top w:val="nil"/>
              <w:left w:val="nil"/>
              <w:bottom w:val="single" w:sz="4" w:space="0" w:color="auto"/>
              <w:right w:val="single" w:sz="4" w:space="0" w:color="auto"/>
            </w:tcBorders>
            <w:shd w:val="clear" w:color="auto" w:fill="auto"/>
            <w:noWrap/>
            <w:vAlign w:val="center"/>
            <w:hideMark/>
          </w:tcPr>
          <w:p w14:paraId="7B026843"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Estados financieros</w:t>
            </w:r>
          </w:p>
        </w:tc>
        <w:tc>
          <w:tcPr>
            <w:tcW w:w="2996" w:type="pct"/>
            <w:tcBorders>
              <w:top w:val="nil"/>
              <w:left w:val="nil"/>
              <w:bottom w:val="single" w:sz="4" w:space="0" w:color="auto"/>
              <w:right w:val="single" w:sz="4" w:space="0" w:color="auto"/>
            </w:tcBorders>
            <w:shd w:val="clear" w:color="auto" w:fill="auto"/>
            <w:vAlign w:val="center"/>
            <w:hideMark/>
          </w:tcPr>
          <w:p w14:paraId="2666C236"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Estados financieros de las últimas dos vigencias, con corte a diciembre del año respectivo</w:t>
            </w:r>
          </w:p>
        </w:tc>
      </w:tr>
      <w:tr w:rsidR="00FD79C3" w:rsidRPr="00D20B64" w14:paraId="3230D174" w14:textId="77777777" w:rsidTr="00FD79C3">
        <w:trPr>
          <w:trHeight w:val="227"/>
        </w:trPr>
        <w:tc>
          <w:tcPr>
            <w:tcW w:w="758" w:type="pct"/>
            <w:vMerge w:val="restart"/>
            <w:tcBorders>
              <w:top w:val="nil"/>
              <w:left w:val="single" w:sz="4" w:space="0" w:color="auto"/>
              <w:bottom w:val="single" w:sz="4" w:space="0" w:color="auto"/>
              <w:right w:val="single" w:sz="4" w:space="0" w:color="auto"/>
            </w:tcBorders>
            <w:shd w:val="clear" w:color="auto" w:fill="auto"/>
            <w:vAlign w:val="center"/>
            <w:hideMark/>
          </w:tcPr>
          <w:p w14:paraId="4AC22EB7" w14:textId="77777777" w:rsidR="00FD79C3" w:rsidRPr="00D20B64" w:rsidRDefault="00FD79C3" w:rsidP="00D20B64">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Cumplimiento de metas</w:t>
            </w:r>
          </w:p>
        </w:tc>
        <w:tc>
          <w:tcPr>
            <w:tcW w:w="1246" w:type="pct"/>
            <w:tcBorders>
              <w:top w:val="nil"/>
              <w:left w:val="nil"/>
              <w:bottom w:val="single" w:sz="4" w:space="0" w:color="auto"/>
              <w:right w:val="single" w:sz="4" w:space="0" w:color="auto"/>
            </w:tcBorders>
            <w:shd w:val="clear" w:color="auto" w:fill="auto"/>
            <w:noWrap/>
            <w:vAlign w:val="center"/>
            <w:hideMark/>
          </w:tcPr>
          <w:p w14:paraId="16870E01"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Plan de Acción</w:t>
            </w:r>
          </w:p>
        </w:tc>
        <w:tc>
          <w:tcPr>
            <w:tcW w:w="2996" w:type="pct"/>
            <w:tcBorders>
              <w:top w:val="nil"/>
              <w:left w:val="nil"/>
              <w:bottom w:val="single" w:sz="4" w:space="0" w:color="auto"/>
              <w:right w:val="single" w:sz="4" w:space="0" w:color="auto"/>
            </w:tcBorders>
            <w:shd w:val="clear" w:color="auto" w:fill="auto"/>
            <w:vAlign w:val="center"/>
            <w:hideMark/>
          </w:tcPr>
          <w:p w14:paraId="563108F0"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 xml:space="preserve">Objetivos, estrategias, proyectos, metas, responsables, planes generales de compras y distribución presupuestal de sus proyectos de </w:t>
            </w:r>
            <w:r w:rsidRPr="00D20B64">
              <w:rPr>
                <w:rFonts w:ascii="Arial" w:eastAsia="Times New Roman" w:hAnsi="Arial" w:cs="Arial"/>
                <w:color w:val="000000"/>
                <w:sz w:val="16"/>
                <w:szCs w:val="16"/>
                <w:lang w:eastAsia="es-CO"/>
              </w:rPr>
              <w:br/>
              <w:t>inversión</w:t>
            </w:r>
          </w:p>
        </w:tc>
      </w:tr>
      <w:tr w:rsidR="00FD79C3" w:rsidRPr="00D20B64" w14:paraId="71BF70B4" w14:textId="77777777" w:rsidTr="00FD79C3">
        <w:trPr>
          <w:trHeight w:val="227"/>
        </w:trPr>
        <w:tc>
          <w:tcPr>
            <w:tcW w:w="758" w:type="pct"/>
            <w:vMerge/>
            <w:tcBorders>
              <w:top w:val="nil"/>
              <w:left w:val="single" w:sz="4" w:space="0" w:color="auto"/>
              <w:bottom w:val="single" w:sz="4" w:space="0" w:color="auto"/>
              <w:right w:val="single" w:sz="4" w:space="0" w:color="auto"/>
            </w:tcBorders>
            <w:vAlign w:val="center"/>
            <w:hideMark/>
          </w:tcPr>
          <w:p w14:paraId="15E0290F" w14:textId="77777777" w:rsidR="00FD79C3" w:rsidRPr="00D20B64" w:rsidRDefault="00FD79C3" w:rsidP="00D20B64">
            <w:pPr>
              <w:spacing w:after="0" w:line="240" w:lineRule="auto"/>
              <w:rPr>
                <w:rFonts w:ascii="Arial" w:eastAsia="Times New Roman" w:hAnsi="Arial" w:cs="Arial"/>
                <w:color w:val="000000"/>
                <w:sz w:val="16"/>
                <w:szCs w:val="16"/>
                <w:lang w:eastAsia="es-CO"/>
              </w:rPr>
            </w:pPr>
          </w:p>
        </w:tc>
        <w:tc>
          <w:tcPr>
            <w:tcW w:w="1246" w:type="pct"/>
            <w:tcBorders>
              <w:top w:val="nil"/>
              <w:left w:val="nil"/>
              <w:bottom w:val="single" w:sz="4" w:space="0" w:color="auto"/>
              <w:right w:val="single" w:sz="4" w:space="0" w:color="auto"/>
            </w:tcBorders>
            <w:shd w:val="clear" w:color="auto" w:fill="auto"/>
            <w:vAlign w:val="center"/>
            <w:hideMark/>
          </w:tcPr>
          <w:p w14:paraId="5393D6BA"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 xml:space="preserve">Programas y proyectos en </w:t>
            </w:r>
            <w:r w:rsidRPr="00D20B64">
              <w:rPr>
                <w:rFonts w:ascii="Arial" w:eastAsia="Times New Roman" w:hAnsi="Arial" w:cs="Arial"/>
                <w:color w:val="000000"/>
                <w:sz w:val="16"/>
                <w:szCs w:val="16"/>
                <w:lang w:eastAsia="es-CO"/>
              </w:rPr>
              <w:br/>
              <w:t>ejecución</w:t>
            </w:r>
          </w:p>
        </w:tc>
        <w:tc>
          <w:tcPr>
            <w:tcW w:w="2996" w:type="pct"/>
            <w:tcBorders>
              <w:top w:val="nil"/>
              <w:left w:val="nil"/>
              <w:bottom w:val="single" w:sz="4" w:space="0" w:color="auto"/>
              <w:right w:val="single" w:sz="4" w:space="0" w:color="auto"/>
            </w:tcBorders>
            <w:shd w:val="clear" w:color="auto" w:fill="auto"/>
            <w:vAlign w:val="center"/>
            <w:hideMark/>
          </w:tcPr>
          <w:p w14:paraId="69A172D6"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Estados financieros de las últimas dos vigencias, con corte a diciembre del año respectivo</w:t>
            </w:r>
          </w:p>
        </w:tc>
      </w:tr>
      <w:tr w:rsidR="00FD79C3" w:rsidRPr="00D20B64" w14:paraId="4D88ABEB" w14:textId="77777777" w:rsidTr="00FD79C3">
        <w:trPr>
          <w:trHeight w:val="227"/>
        </w:trPr>
        <w:tc>
          <w:tcPr>
            <w:tcW w:w="75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5397FC" w14:textId="77777777" w:rsidR="00FD79C3" w:rsidRPr="00D20B64" w:rsidRDefault="00FD79C3" w:rsidP="00D20B64">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Gestión</w:t>
            </w:r>
          </w:p>
        </w:tc>
        <w:tc>
          <w:tcPr>
            <w:tcW w:w="12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9FA7C49"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 xml:space="preserve">Informe de gestión </w:t>
            </w:r>
          </w:p>
        </w:tc>
        <w:tc>
          <w:tcPr>
            <w:tcW w:w="2996" w:type="pct"/>
            <w:tcBorders>
              <w:top w:val="nil"/>
              <w:left w:val="nil"/>
              <w:bottom w:val="single" w:sz="4" w:space="0" w:color="auto"/>
              <w:right w:val="single" w:sz="4" w:space="0" w:color="auto"/>
            </w:tcBorders>
            <w:shd w:val="clear" w:color="auto" w:fill="auto"/>
            <w:vAlign w:val="center"/>
            <w:hideMark/>
          </w:tcPr>
          <w:p w14:paraId="397EB8EA"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Informe del grado de avance de las Políticas de Desarrollo Administrativo del modelo Integrado de Planeación y Gestión</w:t>
            </w:r>
          </w:p>
        </w:tc>
      </w:tr>
      <w:tr w:rsidR="00FD79C3" w:rsidRPr="00D20B64" w14:paraId="26BF4219" w14:textId="77777777" w:rsidTr="00FD79C3">
        <w:trPr>
          <w:trHeight w:val="227"/>
        </w:trPr>
        <w:tc>
          <w:tcPr>
            <w:tcW w:w="758" w:type="pct"/>
            <w:vMerge/>
            <w:tcBorders>
              <w:top w:val="nil"/>
              <w:left w:val="single" w:sz="4" w:space="0" w:color="auto"/>
              <w:bottom w:val="single" w:sz="4" w:space="0" w:color="auto"/>
              <w:right w:val="single" w:sz="4" w:space="0" w:color="auto"/>
            </w:tcBorders>
            <w:vAlign w:val="center"/>
            <w:hideMark/>
          </w:tcPr>
          <w:p w14:paraId="0F383815" w14:textId="77777777" w:rsidR="00FD79C3" w:rsidRPr="00D20B64" w:rsidRDefault="00FD79C3" w:rsidP="00D20B64">
            <w:pPr>
              <w:spacing w:after="0" w:line="240" w:lineRule="auto"/>
              <w:rPr>
                <w:rFonts w:ascii="Arial" w:eastAsia="Times New Roman" w:hAnsi="Arial" w:cs="Arial"/>
                <w:color w:val="000000"/>
                <w:sz w:val="16"/>
                <w:szCs w:val="16"/>
                <w:lang w:eastAsia="es-CO"/>
              </w:rPr>
            </w:pPr>
          </w:p>
        </w:tc>
        <w:tc>
          <w:tcPr>
            <w:tcW w:w="1246" w:type="pct"/>
            <w:vMerge/>
            <w:tcBorders>
              <w:top w:val="nil"/>
              <w:left w:val="single" w:sz="4" w:space="0" w:color="auto"/>
              <w:bottom w:val="single" w:sz="4" w:space="0" w:color="auto"/>
              <w:right w:val="single" w:sz="4" w:space="0" w:color="auto"/>
            </w:tcBorders>
            <w:vAlign w:val="center"/>
            <w:hideMark/>
          </w:tcPr>
          <w:p w14:paraId="7ACC2BB5" w14:textId="77777777" w:rsidR="00FD79C3" w:rsidRPr="00D20B64" w:rsidRDefault="00FD79C3" w:rsidP="00D20B64">
            <w:pPr>
              <w:spacing w:after="0" w:line="240" w:lineRule="auto"/>
              <w:rPr>
                <w:rFonts w:ascii="Arial" w:eastAsia="Times New Roman" w:hAnsi="Arial" w:cs="Arial"/>
                <w:color w:val="000000"/>
                <w:sz w:val="16"/>
                <w:szCs w:val="16"/>
                <w:lang w:eastAsia="es-CO"/>
              </w:rPr>
            </w:pPr>
          </w:p>
        </w:tc>
        <w:tc>
          <w:tcPr>
            <w:tcW w:w="2996" w:type="pct"/>
            <w:tcBorders>
              <w:top w:val="nil"/>
              <w:left w:val="nil"/>
              <w:bottom w:val="single" w:sz="4" w:space="0" w:color="auto"/>
              <w:right w:val="single" w:sz="4" w:space="0" w:color="auto"/>
            </w:tcBorders>
            <w:shd w:val="clear" w:color="auto" w:fill="auto"/>
            <w:noWrap/>
            <w:vAlign w:val="center"/>
            <w:hideMark/>
          </w:tcPr>
          <w:p w14:paraId="05B5B3CC"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Transparencia, participación y servicio al ciudadano</w:t>
            </w:r>
          </w:p>
        </w:tc>
      </w:tr>
      <w:tr w:rsidR="00FD79C3" w:rsidRPr="00D20B64" w14:paraId="081C6781" w14:textId="77777777" w:rsidTr="00FD79C3">
        <w:trPr>
          <w:trHeight w:val="227"/>
        </w:trPr>
        <w:tc>
          <w:tcPr>
            <w:tcW w:w="758" w:type="pct"/>
            <w:vMerge/>
            <w:tcBorders>
              <w:top w:val="nil"/>
              <w:left w:val="single" w:sz="4" w:space="0" w:color="auto"/>
              <w:bottom w:val="single" w:sz="4" w:space="0" w:color="auto"/>
              <w:right w:val="single" w:sz="4" w:space="0" w:color="auto"/>
            </w:tcBorders>
            <w:vAlign w:val="center"/>
            <w:hideMark/>
          </w:tcPr>
          <w:p w14:paraId="12577A46" w14:textId="77777777" w:rsidR="00FD79C3" w:rsidRPr="00D20B64" w:rsidRDefault="00FD79C3" w:rsidP="00D20B64">
            <w:pPr>
              <w:spacing w:after="0" w:line="240" w:lineRule="auto"/>
              <w:rPr>
                <w:rFonts w:ascii="Arial" w:eastAsia="Times New Roman" w:hAnsi="Arial" w:cs="Arial"/>
                <w:color w:val="000000"/>
                <w:sz w:val="16"/>
                <w:szCs w:val="16"/>
                <w:lang w:eastAsia="es-CO"/>
              </w:rPr>
            </w:pPr>
          </w:p>
        </w:tc>
        <w:tc>
          <w:tcPr>
            <w:tcW w:w="1246" w:type="pct"/>
            <w:vMerge/>
            <w:tcBorders>
              <w:top w:val="nil"/>
              <w:left w:val="single" w:sz="4" w:space="0" w:color="auto"/>
              <w:bottom w:val="single" w:sz="4" w:space="0" w:color="auto"/>
              <w:right w:val="single" w:sz="4" w:space="0" w:color="auto"/>
            </w:tcBorders>
            <w:vAlign w:val="center"/>
            <w:hideMark/>
          </w:tcPr>
          <w:p w14:paraId="40FA83F4" w14:textId="77777777" w:rsidR="00FD79C3" w:rsidRPr="00D20B64" w:rsidRDefault="00FD79C3" w:rsidP="00D20B64">
            <w:pPr>
              <w:spacing w:after="0" w:line="240" w:lineRule="auto"/>
              <w:rPr>
                <w:rFonts w:ascii="Arial" w:eastAsia="Times New Roman" w:hAnsi="Arial" w:cs="Arial"/>
                <w:color w:val="000000"/>
                <w:sz w:val="16"/>
                <w:szCs w:val="16"/>
                <w:lang w:eastAsia="es-CO"/>
              </w:rPr>
            </w:pPr>
          </w:p>
        </w:tc>
        <w:tc>
          <w:tcPr>
            <w:tcW w:w="2996" w:type="pct"/>
            <w:tcBorders>
              <w:top w:val="nil"/>
              <w:left w:val="nil"/>
              <w:bottom w:val="single" w:sz="4" w:space="0" w:color="auto"/>
              <w:right w:val="single" w:sz="4" w:space="0" w:color="auto"/>
            </w:tcBorders>
            <w:shd w:val="clear" w:color="auto" w:fill="auto"/>
            <w:vAlign w:val="center"/>
            <w:hideMark/>
          </w:tcPr>
          <w:p w14:paraId="65A50E24"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Gestión del Talento Humano</w:t>
            </w:r>
          </w:p>
        </w:tc>
      </w:tr>
      <w:tr w:rsidR="00FD79C3" w:rsidRPr="00D20B64" w14:paraId="2C50D311" w14:textId="77777777" w:rsidTr="00FD79C3">
        <w:trPr>
          <w:trHeight w:val="227"/>
        </w:trPr>
        <w:tc>
          <w:tcPr>
            <w:tcW w:w="758" w:type="pct"/>
            <w:vMerge/>
            <w:tcBorders>
              <w:top w:val="nil"/>
              <w:left w:val="single" w:sz="4" w:space="0" w:color="auto"/>
              <w:bottom w:val="single" w:sz="4" w:space="0" w:color="auto"/>
              <w:right w:val="single" w:sz="4" w:space="0" w:color="auto"/>
            </w:tcBorders>
            <w:vAlign w:val="center"/>
            <w:hideMark/>
          </w:tcPr>
          <w:p w14:paraId="44BB6CF8" w14:textId="77777777" w:rsidR="00FD79C3" w:rsidRPr="00D20B64" w:rsidRDefault="00FD79C3" w:rsidP="00D20B64">
            <w:pPr>
              <w:spacing w:after="0" w:line="240" w:lineRule="auto"/>
              <w:rPr>
                <w:rFonts w:ascii="Arial" w:eastAsia="Times New Roman" w:hAnsi="Arial" w:cs="Arial"/>
                <w:color w:val="000000"/>
                <w:sz w:val="16"/>
                <w:szCs w:val="16"/>
                <w:lang w:eastAsia="es-CO"/>
              </w:rPr>
            </w:pPr>
          </w:p>
        </w:tc>
        <w:tc>
          <w:tcPr>
            <w:tcW w:w="1246" w:type="pct"/>
            <w:vMerge/>
            <w:tcBorders>
              <w:top w:val="nil"/>
              <w:left w:val="single" w:sz="4" w:space="0" w:color="auto"/>
              <w:bottom w:val="single" w:sz="4" w:space="0" w:color="auto"/>
              <w:right w:val="single" w:sz="4" w:space="0" w:color="auto"/>
            </w:tcBorders>
            <w:vAlign w:val="center"/>
            <w:hideMark/>
          </w:tcPr>
          <w:p w14:paraId="65504D45" w14:textId="77777777" w:rsidR="00FD79C3" w:rsidRPr="00D20B64" w:rsidRDefault="00FD79C3" w:rsidP="00D20B64">
            <w:pPr>
              <w:spacing w:after="0" w:line="240" w:lineRule="auto"/>
              <w:rPr>
                <w:rFonts w:ascii="Arial" w:eastAsia="Times New Roman" w:hAnsi="Arial" w:cs="Arial"/>
                <w:color w:val="000000"/>
                <w:sz w:val="16"/>
                <w:szCs w:val="16"/>
                <w:lang w:eastAsia="es-CO"/>
              </w:rPr>
            </w:pPr>
          </w:p>
        </w:tc>
        <w:tc>
          <w:tcPr>
            <w:tcW w:w="2996" w:type="pct"/>
            <w:tcBorders>
              <w:top w:val="nil"/>
              <w:left w:val="nil"/>
              <w:bottom w:val="single" w:sz="4" w:space="0" w:color="auto"/>
              <w:right w:val="single" w:sz="4" w:space="0" w:color="auto"/>
            </w:tcBorders>
            <w:shd w:val="clear" w:color="auto" w:fill="auto"/>
            <w:vAlign w:val="center"/>
            <w:hideMark/>
          </w:tcPr>
          <w:p w14:paraId="54B12E7A"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Eficiencia Administrativa - austeridad del gasto</w:t>
            </w:r>
          </w:p>
        </w:tc>
      </w:tr>
      <w:tr w:rsidR="00FD79C3" w:rsidRPr="00D20B64" w14:paraId="04341215" w14:textId="77777777" w:rsidTr="00FD79C3">
        <w:trPr>
          <w:trHeight w:val="227"/>
        </w:trPr>
        <w:tc>
          <w:tcPr>
            <w:tcW w:w="758" w:type="pct"/>
            <w:vMerge/>
            <w:tcBorders>
              <w:top w:val="nil"/>
              <w:left w:val="single" w:sz="4" w:space="0" w:color="auto"/>
              <w:bottom w:val="single" w:sz="4" w:space="0" w:color="auto"/>
              <w:right w:val="single" w:sz="4" w:space="0" w:color="auto"/>
            </w:tcBorders>
            <w:vAlign w:val="center"/>
            <w:hideMark/>
          </w:tcPr>
          <w:p w14:paraId="33BDF75D" w14:textId="77777777" w:rsidR="00FD79C3" w:rsidRPr="00D20B64" w:rsidRDefault="00FD79C3" w:rsidP="00D20B64">
            <w:pPr>
              <w:spacing w:after="0" w:line="240" w:lineRule="auto"/>
              <w:rPr>
                <w:rFonts w:ascii="Arial" w:eastAsia="Times New Roman" w:hAnsi="Arial" w:cs="Arial"/>
                <w:color w:val="000000"/>
                <w:sz w:val="16"/>
                <w:szCs w:val="16"/>
                <w:lang w:eastAsia="es-CO"/>
              </w:rPr>
            </w:pPr>
          </w:p>
        </w:tc>
        <w:tc>
          <w:tcPr>
            <w:tcW w:w="1246" w:type="pct"/>
            <w:vMerge/>
            <w:tcBorders>
              <w:top w:val="nil"/>
              <w:left w:val="single" w:sz="4" w:space="0" w:color="auto"/>
              <w:bottom w:val="single" w:sz="4" w:space="0" w:color="auto"/>
              <w:right w:val="single" w:sz="4" w:space="0" w:color="auto"/>
            </w:tcBorders>
            <w:vAlign w:val="center"/>
            <w:hideMark/>
          </w:tcPr>
          <w:p w14:paraId="19C76981" w14:textId="77777777" w:rsidR="00FD79C3" w:rsidRPr="00D20B64" w:rsidRDefault="00FD79C3" w:rsidP="00D20B64">
            <w:pPr>
              <w:spacing w:after="0" w:line="240" w:lineRule="auto"/>
              <w:rPr>
                <w:rFonts w:ascii="Arial" w:eastAsia="Times New Roman" w:hAnsi="Arial" w:cs="Arial"/>
                <w:color w:val="000000"/>
                <w:sz w:val="16"/>
                <w:szCs w:val="16"/>
                <w:lang w:eastAsia="es-CO"/>
              </w:rPr>
            </w:pPr>
          </w:p>
        </w:tc>
        <w:tc>
          <w:tcPr>
            <w:tcW w:w="2996" w:type="pct"/>
            <w:tcBorders>
              <w:top w:val="nil"/>
              <w:left w:val="nil"/>
              <w:bottom w:val="single" w:sz="4" w:space="0" w:color="auto"/>
              <w:right w:val="single" w:sz="4" w:space="0" w:color="auto"/>
            </w:tcBorders>
            <w:shd w:val="clear" w:color="auto" w:fill="auto"/>
            <w:vAlign w:val="center"/>
            <w:hideMark/>
          </w:tcPr>
          <w:p w14:paraId="12272E9E"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Gestión Financiera</w:t>
            </w:r>
          </w:p>
        </w:tc>
      </w:tr>
      <w:tr w:rsidR="00FD79C3" w:rsidRPr="00D20B64" w14:paraId="27D943F5" w14:textId="77777777" w:rsidTr="00FD79C3">
        <w:trPr>
          <w:trHeight w:val="227"/>
        </w:trPr>
        <w:tc>
          <w:tcPr>
            <w:tcW w:w="758" w:type="pct"/>
            <w:vMerge/>
            <w:tcBorders>
              <w:top w:val="nil"/>
              <w:left w:val="single" w:sz="4" w:space="0" w:color="auto"/>
              <w:bottom w:val="single" w:sz="4" w:space="0" w:color="auto"/>
              <w:right w:val="single" w:sz="4" w:space="0" w:color="auto"/>
            </w:tcBorders>
            <w:vAlign w:val="center"/>
            <w:hideMark/>
          </w:tcPr>
          <w:p w14:paraId="5CA66953" w14:textId="77777777" w:rsidR="00FD79C3" w:rsidRPr="00D20B64" w:rsidRDefault="00FD79C3" w:rsidP="00D20B64">
            <w:pPr>
              <w:spacing w:after="0" w:line="240" w:lineRule="auto"/>
              <w:rPr>
                <w:rFonts w:ascii="Arial" w:eastAsia="Times New Roman" w:hAnsi="Arial" w:cs="Arial"/>
                <w:color w:val="000000"/>
                <w:sz w:val="16"/>
                <w:szCs w:val="16"/>
                <w:lang w:eastAsia="es-CO"/>
              </w:rPr>
            </w:pPr>
          </w:p>
        </w:tc>
        <w:tc>
          <w:tcPr>
            <w:tcW w:w="1246" w:type="pct"/>
            <w:tcBorders>
              <w:top w:val="nil"/>
              <w:left w:val="nil"/>
              <w:bottom w:val="single" w:sz="4" w:space="0" w:color="auto"/>
              <w:right w:val="single" w:sz="4" w:space="0" w:color="auto"/>
            </w:tcBorders>
            <w:shd w:val="clear" w:color="auto" w:fill="auto"/>
            <w:noWrap/>
            <w:vAlign w:val="center"/>
            <w:hideMark/>
          </w:tcPr>
          <w:p w14:paraId="772369BE"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Metas e indicadores de gestión</w:t>
            </w:r>
          </w:p>
        </w:tc>
        <w:tc>
          <w:tcPr>
            <w:tcW w:w="2996" w:type="pct"/>
            <w:tcBorders>
              <w:top w:val="nil"/>
              <w:left w:val="nil"/>
              <w:bottom w:val="single" w:sz="4" w:space="0" w:color="auto"/>
              <w:right w:val="single" w:sz="4" w:space="0" w:color="auto"/>
            </w:tcBorders>
            <w:shd w:val="clear" w:color="auto" w:fill="auto"/>
            <w:vAlign w:val="center"/>
            <w:hideMark/>
          </w:tcPr>
          <w:p w14:paraId="249CA100"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Metas e indicadores de gestión y/o desempeño, de acuerdo con su planeación estratégica</w:t>
            </w:r>
          </w:p>
        </w:tc>
      </w:tr>
      <w:tr w:rsidR="00FD79C3" w:rsidRPr="00D20B64" w14:paraId="02C0B43E" w14:textId="77777777" w:rsidTr="00FD79C3">
        <w:trPr>
          <w:trHeight w:val="227"/>
        </w:trPr>
        <w:tc>
          <w:tcPr>
            <w:tcW w:w="758" w:type="pct"/>
            <w:vMerge/>
            <w:tcBorders>
              <w:top w:val="nil"/>
              <w:left w:val="single" w:sz="4" w:space="0" w:color="auto"/>
              <w:bottom w:val="single" w:sz="4" w:space="0" w:color="auto"/>
              <w:right w:val="single" w:sz="4" w:space="0" w:color="auto"/>
            </w:tcBorders>
            <w:vAlign w:val="center"/>
            <w:hideMark/>
          </w:tcPr>
          <w:p w14:paraId="5510E85E" w14:textId="77777777" w:rsidR="00FD79C3" w:rsidRPr="00D20B64" w:rsidRDefault="00FD79C3" w:rsidP="00D20B64">
            <w:pPr>
              <w:spacing w:after="0" w:line="240" w:lineRule="auto"/>
              <w:rPr>
                <w:rFonts w:ascii="Arial" w:eastAsia="Times New Roman" w:hAnsi="Arial" w:cs="Arial"/>
                <w:color w:val="000000"/>
                <w:sz w:val="16"/>
                <w:szCs w:val="16"/>
                <w:lang w:eastAsia="es-CO"/>
              </w:rPr>
            </w:pPr>
          </w:p>
        </w:tc>
        <w:tc>
          <w:tcPr>
            <w:tcW w:w="1246" w:type="pct"/>
            <w:tcBorders>
              <w:top w:val="nil"/>
              <w:left w:val="nil"/>
              <w:bottom w:val="single" w:sz="4" w:space="0" w:color="auto"/>
              <w:right w:val="single" w:sz="4" w:space="0" w:color="auto"/>
            </w:tcBorders>
            <w:shd w:val="clear" w:color="auto" w:fill="auto"/>
            <w:vAlign w:val="center"/>
            <w:hideMark/>
          </w:tcPr>
          <w:p w14:paraId="04AF3A3D"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Informes de los entes de Control que vigilan a la entidad</w:t>
            </w:r>
          </w:p>
        </w:tc>
        <w:tc>
          <w:tcPr>
            <w:tcW w:w="2996" w:type="pct"/>
            <w:tcBorders>
              <w:top w:val="nil"/>
              <w:left w:val="nil"/>
              <w:bottom w:val="single" w:sz="4" w:space="0" w:color="auto"/>
              <w:right w:val="single" w:sz="4" w:space="0" w:color="auto"/>
            </w:tcBorders>
            <w:shd w:val="clear" w:color="auto" w:fill="auto"/>
            <w:vAlign w:val="center"/>
            <w:hideMark/>
          </w:tcPr>
          <w:p w14:paraId="5159F2B4"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Relación de todas las entidades que vigilan y los mecanismos de control que existen al interior y al exterior para hacer un seguimiento efectivo sobre la gestión de la misma</w:t>
            </w:r>
          </w:p>
        </w:tc>
      </w:tr>
      <w:tr w:rsidR="00FD79C3" w:rsidRPr="00D20B64" w14:paraId="20BF0CF6" w14:textId="77777777" w:rsidTr="00FD79C3">
        <w:trPr>
          <w:trHeight w:val="227"/>
        </w:trPr>
        <w:tc>
          <w:tcPr>
            <w:tcW w:w="75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CF61A0" w14:textId="77777777" w:rsidR="00FD79C3" w:rsidRPr="00D20B64" w:rsidRDefault="00FD79C3" w:rsidP="00D20B64">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Contratación</w:t>
            </w:r>
          </w:p>
        </w:tc>
        <w:tc>
          <w:tcPr>
            <w:tcW w:w="1246" w:type="pct"/>
            <w:tcBorders>
              <w:top w:val="nil"/>
              <w:left w:val="nil"/>
              <w:bottom w:val="single" w:sz="4" w:space="0" w:color="auto"/>
              <w:right w:val="single" w:sz="4" w:space="0" w:color="auto"/>
            </w:tcBorders>
            <w:shd w:val="clear" w:color="auto" w:fill="auto"/>
            <w:noWrap/>
            <w:vAlign w:val="center"/>
            <w:hideMark/>
          </w:tcPr>
          <w:p w14:paraId="6FE10C51"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Proceso contractuales</w:t>
            </w:r>
          </w:p>
        </w:tc>
        <w:tc>
          <w:tcPr>
            <w:tcW w:w="2996" w:type="pct"/>
            <w:tcBorders>
              <w:top w:val="nil"/>
              <w:left w:val="nil"/>
              <w:bottom w:val="single" w:sz="4" w:space="0" w:color="auto"/>
              <w:right w:val="single" w:sz="4" w:space="0" w:color="auto"/>
            </w:tcBorders>
            <w:shd w:val="clear" w:color="auto" w:fill="auto"/>
            <w:vAlign w:val="center"/>
            <w:hideMark/>
          </w:tcPr>
          <w:p w14:paraId="27A2846D"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Relación y estado de los procesos de contratación</w:t>
            </w:r>
          </w:p>
        </w:tc>
      </w:tr>
      <w:tr w:rsidR="00FD79C3" w:rsidRPr="00D20B64" w14:paraId="2525EA70" w14:textId="77777777" w:rsidTr="00FD79C3">
        <w:trPr>
          <w:trHeight w:val="227"/>
        </w:trPr>
        <w:tc>
          <w:tcPr>
            <w:tcW w:w="758" w:type="pct"/>
            <w:vMerge/>
            <w:tcBorders>
              <w:top w:val="nil"/>
              <w:left w:val="single" w:sz="4" w:space="0" w:color="auto"/>
              <w:bottom w:val="single" w:sz="4" w:space="0" w:color="auto"/>
              <w:right w:val="single" w:sz="4" w:space="0" w:color="auto"/>
            </w:tcBorders>
            <w:vAlign w:val="center"/>
            <w:hideMark/>
          </w:tcPr>
          <w:p w14:paraId="5C60F828" w14:textId="77777777" w:rsidR="00FD79C3" w:rsidRPr="00D20B64" w:rsidRDefault="00FD79C3" w:rsidP="00D20B64">
            <w:pPr>
              <w:spacing w:after="0" w:line="240" w:lineRule="auto"/>
              <w:rPr>
                <w:rFonts w:ascii="Arial" w:eastAsia="Times New Roman" w:hAnsi="Arial" w:cs="Arial"/>
                <w:color w:val="000000"/>
                <w:sz w:val="16"/>
                <w:szCs w:val="16"/>
                <w:lang w:eastAsia="es-CO"/>
              </w:rPr>
            </w:pPr>
          </w:p>
        </w:tc>
        <w:tc>
          <w:tcPr>
            <w:tcW w:w="1246" w:type="pct"/>
            <w:tcBorders>
              <w:top w:val="nil"/>
              <w:left w:val="nil"/>
              <w:bottom w:val="single" w:sz="4" w:space="0" w:color="auto"/>
              <w:right w:val="single" w:sz="4" w:space="0" w:color="auto"/>
            </w:tcBorders>
            <w:shd w:val="clear" w:color="auto" w:fill="auto"/>
            <w:noWrap/>
            <w:vAlign w:val="center"/>
            <w:hideMark/>
          </w:tcPr>
          <w:p w14:paraId="0F1CF89E"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Gestión contractual</w:t>
            </w:r>
          </w:p>
        </w:tc>
        <w:tc>
          <w:tcPr>
            <w:tcW w:w="2996" w:type="pct"/>
            <w:tcBorders>
              <w:top w:val="nil"/>
              <w:left w:val="nil"/>
              <w:bottom w:val="single" w:sz="4" w:space="0" w:color="auto"/>
              <w:right w:val="single" w:sz="4" w:space="0" w:color="auto"/>
            </w:tcBorders>
            <w:shd w:val="clear" w:color="auto" w:fill="auto"/>
            <w:vAlign w:val="center"/>
            <w:hideMark/>
          </w:tcPr>
          <w:p w14:paraId="657A6FF5"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Número y valor de los contratos terminados y en ejecución</w:t>
            </w:r>
          </w:p>
        </w:tc>
      </w:tr>
      <w:tr w:rsidR="00FD79C3" w:rsidRPr="00D20B64" w14:paraId="21394284" w14:textId="77777777" w:rsidTr="00FD79C3">
        <w:trPr>
          <w:trHeight w:val="227"/>
        </w:trPr>
        <w:tc>
          <w:tcPr>
            <w:tcW w:w="758" w:type="pct"/>
            <w:tcBorders>
              <w:top w:val="nil"/>
              <w:left w:val="single" w:sz="4" w:space="0" w:color="auto"/>
              <w:bottom w:val="single" w:sz="4" w:space="0" w:color="auto"/>
              <w:right w:val="single" w:sz="4" w:space="0" w:color="auto"/>
            </w:tcBorders>
            <w:shd w:val="clear" w:color="auto" w:fill="auto"/>
            <w:vAlign w:val="center"/>
            <w:hideMark/>
          </w:tcPr>
          <w:p w14:paraId="3A9F9BC3"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Impacto de la Gestión</w:t>
            </w:r>
          </w:p>
        </w:tc>
        <w:tc>
          <w:tcPr>
            <w:tcW w:w="1246" w:type="pct"/>
            <w:tcBorders>
              <w:top w:val="nil"/>
              <w:left w:val="nil"/>
              <w:bottom w:val="single" w:sz="4" w:space="0" w:color="auto"/>
              <w:right w:val="single" w:sz="4" w:space="0" w:color="auto"/>
            </w:tcBorders>
            <w:shd w:val="clear" w:color="auto" w:fill="auto"/>
            <w:vAlign w:val="center"/>
            <w:hideMark/>
          </w:tcPr>
          <w:p w14:paraId="18274FD9"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Cambios en el sector o en la población beneficiaria</w:t>
            </w:r>
          </w:p>
        </w:tc>
        <w:tc>
          <w:tcPr>
            <w:tcW w:w="2996" w:type="pct"/>
            <w:tcBorders>
              <w:top w:val="nil"/>
              <w:left w:val="nil"/>
              <w:bottom w:val="single" w:sz="4" w:space="0" w:color="auto"/>
              <w:right w:val="single" w:sz="4" w:space="0" w:color="auto"/>
            </w:tcBorders>
            <w:shd w:val="clear" w:color="auto" w:fill="auto"/>
            <w:vAlign w:val="center"/>
            <w:hideMark/>
          </w:tcPr>
          <w:p w14:paraId="372F00AA"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A partir de las evaluaciones realizadas, informar sobre los cambios concretos que han tenido la población o la ciudadanía en el sector o en el territorio</w:t>
            </w:r>
          </w:p>
        </w:tc>
      </w:tr>
      <w:tr w:rsidR="00FD79C3" w:rsidRPr="00D20B64" w14:paraId="01244D7B" w14:textId="77777777" w:rsidTr="00FD79C3">
        <w:trPr>
          <w:trHeight w:val="227"/>
        </w:trPr>
        <w:tc>
          <w:tcPr>
            <w:tcW w:w="758" w:type="pct"/>
            <w:tcBorders>
              <w:top w:val="nil"/>
              <w:left w:val="single" w:sz="4" w:space="0" w:color="auto"/>
              <w:bottom w:val="single" w:sz="4" w:space="0" w:color="auto"/>
              <w:right w:val="single" w:sz="4" w:space="0" w:color="auto"/>
            </w:tcBorders>
            <w:shd w:val="clear" w:color="auto" w:fill="auto"/>
            <w:vAlign w:val="center"/>
            <w:hideMark/>
          </w:tcPr>
          <w:p w14:paraId="2CB983BE"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Acciones de mejora miento de la entidad</w:t>
            </w:r>
          </w:p>
        </w:tc>
        <w:tc>
          <w:tcPr>
            <w:tcW w:w="1246" w:type="pct"/>
            <w:tcBorders>
              <w:top w:val="nil"/>
              <w:left w:val="nil"/>
              <w:bottom w:val="single" w:sz="4" w:space="0" w:color="auto"/>
              <w:right w:val="single" w:sz="4" w:space="0" w:color="auto"/>
            </w:tcBorders>
            <w:shd w:val="clear" w:color="auto" w:fill="auto"/>
            <w:noWrap/>
            <w:vAlign w:val="center"/>
            <w:hideMark/>
          </w:tcPr>
          <w:p w14:paraId="63FFD5EE"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Planes de mejora</w:t>
            </w:r>
          </w:p>
        </w:tc>
        <w:tc>
          <w:tcPr>
            <w:tcW w:w="2996" w:type="pct"/>
            <w:tcBorders>
              <w:top w:val="nil"/>
              <w:left w:val="nil"/>
              <w:bottom w:val="single" w:sz="4" w:space="0" w:color="auto"/>
              <w:right w:val="single" w:sz="4" w:space="0" w:color="auto"/>
            </w:tcBorders>
            <w:shd w:val="clear" w:color="auto" w:fill="auto"/>
            <w:vAlign w:val="center"/>
            <w:hideMark/>
          </w:tcPr>
          <w:p w14:paraId="68BEF75B"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 xml:space="preserve">Información sobre las acciones y la elaboración de planes de mejoramiento a partir de los múltiples requerimientos: informes de </w:t>
            </w:r>
            <w:r w:rsidRPr="00D20B64">
              <w:rPr>
                <w:rFonts w:ascii="Arial" w:eastAsia="Times New Roman" w:hAnsi="Arial" w:cs="Arial"/>
                <w:color w:val="000000"/>
                <w:sz w:val="16"/>
                <w:szCs w:val="16"/>
                <w:lang w:eastAsia="es-CO"/>
              </w:rPr>
              <w:br/>
              <w:t>organismos de control, PQRS, jornadas de rendición de cuentas.</w:t>
            </w:r>
          </w:p>
        </w:tc>
      </w:tr>
    </w:tbl>
    <w:p w14:paraId="64EE41B1" w14:textId="77777777" w:rsidR="00F9655A" w:rsidRDefault="00F9655A" w:rsidP="00D20B64">
      <w:pPr>
        <w:spacing w:after="0"/>
        <w:jc w:val="center"/>
        <w:rPr>
          <w:rFonts w:ascii="Arial" w:hAnsi="Arial" w:cs="Arial"/>
          <w:sz w:val="16"/>
          <w:lang w:val="es-MX"/>
        </w:rPr>
      </w:pPr>
    </w:p>
    <w:p w14:paraId="68BD1EFB" w14:textId="6F853925" w:rsidR="00FD79C3" w:rsidRPr="00D20B64" w:rsidRDefault="00FD79C3" w:rsidP="00D20B64">
      <w:pPr>
        <w:spacing w:after="0"/>
        <w:jc w:val="center"/>
        <w:rPr>
          <w:rFonts w:ascii="Arial" w:hAnsi="Arial" w:cs="Arial"/>
        </w:rPr>
      </w:pPr>
      <w:r w:rsidRPr="00D20B64">
        <w:rPr>
          <w:rFonts w:ascii="Arial" w:hAnsi="Arial" w:cs="Arial"/>
          <w:sz w:val="16"/>
          <w:lang w:val="es-MX"/>
        </w:rPr>
        <w:t>Fuente: UMV – OAP</w:t>
      </w:r>
    </w:p>
    <w:p w14:paraId="3A5A5EF9" w14:textId="77777777" w:rsidR="00FD79C3" w:rsidRPr="00D20B64" w:rsidRDefault="00FD79C3" w:rsidP="00D20B64">
      <w:pPr>
        <w:spacing w:after="0"/>
        <w:jc w:val="both"/>
        <w:rPr>
          <w:rFonts w:ascii="Arial" w:hAnsi="Arial" w:cs="Arial"/>
        </w:rPr>
      </w:pPr>
    </w:p>
    <w:p w14:paraId="37FA48F4" w14:textId="5EAA3B1D" w:rsidR="00FD79C3" w:rsidRPr="00D20B64" w:rsidRDefault="00FD79C3" w:rsidP="00D20B64">
      <w:pPr>
        <w:spacing w:after="0"/>
        <w:jc w:val="both"/>
        <w:rPr>
          <w:rFonts w:ascii="Arial" w:hAnsi="Arial" w:cs="Arial"/>
          <w:bCs/>
        </w:rPr>
      </w:pPr>
      <w:r w:rsidRPr="00D20B64">
        <w:rPr>
          <w:rFonts w:ascii="Arial" w:hAnsi="Arial" w:cs="Arial"/>
          <w:bCs/>
        </w:rPr>
        <w:t>Así como se tuvieron en cuenta los requerimientos de la Directiva 005 de 2021</w:t>
      </w:r>
      <w:r w:rsidR="00F9655A">
        <w:rPr>
          <w:rFonts w:ascii="Arial" w:hAnsi="Arial" w:cs="Arial"/>
          <w:bCs/>
        </w:rPr>
        <w:t>.</w:t>
      </w:r>
    </w:p>
    <w:p w14:paraId="6CF64924" w14:textId="77777777" w:rsidR="00F9655A" w:rsidRDefault="00F9655A" w:rsidP="00D20B64">
      <w:pPr>
        <w:spacing w:after="0"/>
        <w:jc w:val="center"/>
        <w:rPr>
          <w:rFonts w:ascii="Arial" w:hAnsi="Arial" w:cs="Arial"/>
          <w:sz w:val="16"/>
          <w:szCs w:val="16"/>
        </w:rPr>
      </w:pPr>
    </w:p>
    <w:p w14:paraId="17CD91F5" w14:textId="20F6BEA1" w:rsidR="00FD79C3" w:rsidRDefault="00FD79C3" w:rsidP="00D20B64">
      <w:pPr>
        <w:spacing w:after="0"/>
        <w:jc w:val="center"/>
        <w:rPr>
          <w:rFonts w:ascii="Arial" w:hAnsi="Arial" w:cs="Arial"/>
          <w:bCs/>
          <w:sz w:val="16"/>
          <w:szCs w:val="16"/>
        </w:rPr>
      </w:pPr>
      <w:r w:rsidRPr="00D20B64">
        <w:rPr>
          <w:rFonts w:ascii="Arial" w:hAnsi="Arial" w:cs="Arial"/>
          <w:sz w:val="16"/>
          <w:szCs w:val="16"/>
        </w:rPr>
        <w:t xml:space="preserve">Tabla </w:t>
      </w:r>
      <w:r w:rsidRPr="00D20B64">
        <w:rPr>
          <w:rFonts w:ascii="Arial" w:hAnsi="Arial" w:cs="Arial"/>
          <w:sz w:val="16"/>
          <w:szCs w:val="16"/>
        </w:rPr>
        <w:fldChar w:fldCharType="begin"/>
      </w:r>
      <w:r w:rsidRPr="00D20B64">
        <w:rPr>
          <w:rFonts w:ascii="Arial" w:hAnsi="Arial" w:cs="Arial"/>
          <w:sz w:val="16"/>
          <w:szCs w:val="16"/>
        </w:rPr>
        <w:instrText xml:space="preserve"> SEQ Tabla \* ARABIC </w:instrText>
      </w:r>
      <w:r w:rsidRPr="00D20B64">
        <w:rPr>
          <w:rFonts w:ascii="Arial" w:hAnsi="Arial" w:cs="Arial"/>
          <w:sz w:val="16"/>
          <w:szCs w:val="16"/>
        </w:rPr>
        <w:fldChar w:fldCharType="separate"/>
      </w:r>
      <w:r w:rsidR="00C637CE">
        <w:rPr>
          <w:rFonts w:ascii="Arial" w:hAnsi="Arial" w:cs="Arial"/>
          <w:noProof/>
          <w:sz w:val="16"/>
          <w:szCs w:val="16"/>
        </w:rPr>
        <w:t>20</w:t>
      </w:r>
      <w:r w:rsidRPr="00D20B64">
        <w:rPr>
          <w:rFonts w:ascii="Arial" w:hAnsi="Arial" w:cs="Arial"/>
          <w:sz w:val="16"/>
          <w:szCs w:val="16"/>
        </w:rPr>
        <w:fldChar w:fldCharType="end"/>
      </w:r>
      <w:r w:rsidRPr="00D20B64">
        <w:rPr>
          <w:rFonts w:ascii="Arial" w:hAnsi="Arial" w:cs="Arial"/>
          <w:sz w:val="16"/>
          <w:szCs w:val="16"/>
        </w:rPr>
        <w:t xml:space="preserve">. </w:t>
      </w:r>
      <w:r w:rsidRPr="00D20B64">
        <w:rPr>
          <w:rFonts w:ascii="Arial" w:hAnsi="Arial" w:cs="Arial"/>
          <w:bCs/>
          <w:sz w:val="16"/>
          <w:szCs w:val="16"/>
        </w:rPr>
        <w:t>Directiva 005 de 2021</w:t>
      </w:r>
    </w:p>
    <w:p w14:paraId="79ABEBC1" w14:textId="77777777" w:rsidR="00F9655A" w:rsidRPr="00D20B64" w:rsidRDefault="00F9655A" w:rsidP="00D20B64">
      <w:pPr>
        <w:spacing w:after="0"/>
        <w:jc w:val="center"/>
        <w:rPr>
          <w:rFonts w:ascii="Arial" w:hAnsi="Arial" w:cs="Arial"/>
          <w:bCs/>
          <w:sz w:val="16"/>
          <w:szCs w:val="16"/>
        </w:rPr>
      </w:pPr>
    </w:p>
    <w:tbl>
      <w:tblPr>
        <w:tblW w:w="8791" w:type="dxa"/>
        <w:jc w:val="center"/>
        <w:tblCellMar>
          <w:left w:w="70" w:type="dxa"/>
          <w:right w:w="70" w:type="dxa"/>
        </w:tblCellMar>
        <w:tblLook w:val="04A0" w:firstRow="1" w:lastRow="0" w:firstColumn="1" w:lastColumn="0" w:noHBand="0" w:noVBand="1"/>
      </w:tblPr>
      <w:tblGrid>
        <w:gridCol w:w="1973"/>
        <w:gridCol w:w="6818"/>
      </w:tblGrid>
      <w:tr w:rsidR="00FD79C3" w:rsidRPr="00D20B64" w14:paraId="4FEBFE95" w14:textId="77777777" w:rsidTr="00EC2311">
        <w:trPr>
          <w:trHeight w:val="256"/>
          <w:jc w:val="center"/>
        </w:trPr>
        <w:tc>
          <w:tcPr>
            <w:tcW w:w="19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652B43" w14:textId="77777777" w:rsidR="00FD79C3" w:rsidRPr="00D20B64" w:rsidRDefault="00FD79C3" w:rsidP="00D20B64">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Directiva 005 de 2020 de la Alcaldía Mayor</w:t>
            </w:r>
          </w:p>
        </w:tc>
        <w:tc>
          <w:tcPr>
            <w:tcW w:w="6818" w:type="dxa"/>
            <w:tcBorders>
              <w:top w:val="single" w:sz="4" w:space="0" w:color="auto"/>
              <w:left w:val="nil"/>
              <w:bottom w:val="single" w:sz="4" w:space="0" w:color="auto"/>
              <w:right w:val="single" w:sz="4" w:space="0" w:color="auto"/>
            </w:tcBorders>
            <w:shd w:val="clear" w:color="auto" w:fill="auto"/>
            <w:noWrap/>
            <w:vAlign w:val="center"/>
            <w:hideMark/>
          </w:tcPr>
          <w:p w14:paraId="78397936"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Agenda de trabajo del representante legal de la entidad.</w:t>
            </w:r>
          </w:p>
        </w:tc>
      </w:tr>
      <w:tr w:rsidR="00FD79C3" w:rsidRPr="00D20B64" w14:paraId="34866F11" w14:textId="77777777" w:rsidTr="00EC2311">
        <w:trPr>
          <w:trHeight w:val="256"/>
          <w:jc w:val="center"/>
        </w:trPr>
        <w:tc>
          <w:tcPr>
            <w:tcW w:w="1973" w:type="dxa"/>
            <w:vMerge/>
            <w:tcBorders>
              <w:top w:val="single" w:sz="4" w:space="0" w:color="auto"/>
              <w:left w:val="single" w:sz="4" w:space="0" w:color="auto"/>
              <w:bottom w:val="single" w:sz="4" w:space="0" w:color="000000"/>
              <w:right w:val="single" w:sz="4" w:space="0" w:color="auto"/>
            </w:tcBorders>
            <w:vAlign w:val="center"/>
            <w:hideMark/>
          </w:tcPr>
          <w:p w14:paraId="2B927E9C" w14:textId="77777777" w:rsidR="00FD79C3" w:rsidRPr="00D20B64" w:rsidRDefault="00FD79C3" w:rsidP="00D20B64">
            <w:pPr>
              <w:spacing w:after="0" w:line="240" w:lineRule="auto"/>
              <w:rPr>
                <w:rFonts w:ascii="Arial" w:eastAsia="Times New Roman" w:hAnsi="Arial" w:cs="Arial"/>
                <w:color w:val="000000"/>
                <w:sz w:val="16"/>
                <w:szCs w:val="16"/>
                <w:lang w:eastAsia="es-CO"/>
              </w:rPr>
            </w:pPr>
          </w:p>
        </w:tc>
        <w:tc>
          <w:tcPr>
            <w:tcW w:w="6818" w:type="dxa"/>
            <w:tcBorders>
              <w:top w:val="nil"/>
              <w:left w:val="nil"/>
              <w:bottom w:val="single" w:sz="4" w:space="0" w:color="auto"/>
              <w:right w:val="single" w:sz="4" w:space="0" w:color="auto"/>
            </w:tcBorders>
            <w:shd w:val="clear" w:color="auto" w:fill="auto"/>
            <w:vAlign w:val="center"/>
            <w:hideMark/>
          </w:tcPr>
          <w:p w14:paraId="2E0FF067"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Gestión del talento humano y de la estrategia de Talento no Palanca</w:t>
            </w:r>
          </w:p>
        </w:tc>
      </w:tr>
      <w:tr w:rsidR="00FD79C3" w:rsidRPr="00D20B64" w14:paraId="34648E50" w14:textId="77777777" w:rsidTr="00EC2311">
        <w:trPr>
          <w:trHeight w:val="256"/>
          <w:jc w:val="center"/>
        </w:trPr>
        <w:tc>
          <w:tcPr>
            <w:tcW w:w="1973" w:type="dxa"/>
            <w:vMerge/>
            <w:tcBorders>
              <w:top w:val="single" w:sz="4" w:space="0" w:color="auto"/>
              <w:left w:val="single" w:sz="4" w:space="0" w:color="auto"/>
              <w:bottom w:val="single" w:sz="4" w:space="0" w:color="000000"/>
              <w:right w:val="single" w:sz="4" w:space="0" w:color="auto"/>
            </w:tcBorders>
            <w:vAlign w:val="center"/>
            <w:hideMark/>
          </w:tcPr>
          <w:p w14:paraId="245FBC3D" w14:textId="77777777" w:rsidR="00FD79C3" w:rsidRPr="00D20B64" w:rsidRDefault="00FD79C3" w:rsidP="00D20B64">
            <w:pPr>
              <w:spacing w:after="0" w:line="240" w:lineRule="auto"/>
              <w:rPr>
                <w:rFonts w:ascii="Arial" w:eastAsia="Times New Roman" w:hAnsi="Arial" w:cs="Arial"/>
                <w:color w:val="000000"/>
                <w:sz w:val="16"/>
                <w:szCs w:val="16"/>
                <w:lang w:eastAsia="es-CO"/>
              </w:rPr>
            </w:pPr>
          </w:p>
        </w:tc>
        <w:tc>
          <w:tcPr>
            <w:tcW w:w="6818" w:type="dxa"/>
            <w:tcBorders>
              <w:top w:val="nil"/>
              <w:left w:val="nil"/>
              <w:bottom w:val="single" w:sz="4" w:space="0" w:color="auto"/>
              <w:right w:val="single" w:sz="4" w:space="0" w:color="auto"/>
            </w:tcBorders>
            <w:shd w:val="clear" w:color="auto" w:fill="auto"/>
            <w:vAlign w:val="center"/>
            <w:hideMark/>
          </w:tcPr>
          <w:p w14:paraId="07C53A91"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Ayuda internacional y donaciones</w:t>
            </w:r>
          </w:p>
        </w:tc>
      </w:tr>
      <w:tr w:rsidR="00FD79C3" w:rsidRPr="00D20B64" w14:paraId="43BE6AAF" w14:textId="77777777" w:rsidTr="00EC2311">
        <w:trPr>
          <w:trHeight w:val="256"/>
          <w:jc w:val="center"/>
        </w:trPr>
        <w:tc>
          <w:tcPr>
            <w:tcW w:w="1973" w:type="dxa"/>
            <w:vMerge/>
            <w:tcBorders>
              <w:top w:val="single" w:sz="4" w:space="0" w:color="auto"/>
              <w:left w:val="single" w:sz="4" w:space="0" w:color="auto"/>
              <w:bottom w:val="single" w:sz="4" w:space="0" w:color="000000"/>
              <w:right w:val="single" w:sz="4" w:space="0" w:color="auto"/>
            </w:tcBorders>
            <w:vAlign w:val="center"/>
            <w:hideMark/>
          </w:tcPr>
          <w:p w14:paraId="10B47167" w14:textId="77777777" w:rsidR="00FD79C3" w:rsidRPr="00D20B64" w:rsidRDefault="00FD79C3" w:rsidP="00D20B64">
            <w:pPr>
              <w:spacing w:after="0" w:line="240" w:lineRule="auto"/>
              <w:rPr>
                <w:rFonts w:ascii="Arial" w:eastAsia="Times New Roman" w:hAnsi="Arial" w:cs="Arial"/>
                <w:color w:val="000000"/>
                <w:sz w:val="16"/>
                <w:szCs w:val="16"/>
                <w:lang w:eastAsia="es-CO"/>
              </w:rPr>
            </w:pPr>
          </w:p>
        </w:tc>
        <w:tc>
          <w:tcPr>
            <w:tcW w:w="6818" w:type="dxa"/>
            <w:tcBorders>
              <w:top w:val="nil"/>
              <w:left w:val="nil"/>
              <w:bottom w:val="single" w:sz="4" w:space="0" w:color="auto"/>
              <w:right w:val="single" w:sz="4" w:space="0" w:color="auto"/>
            </w:tcBorders>
            <w:shd w:val="clear" w:color="auto" w:fill="auto"/>
            <w:vAlign w:val="center"/>
            <w:hideMark/>
          </w:tcPr>
          <w:p w14:paraId="756F23D4"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Gestión normativa y de relaciones con el Concejo de Bogotá.</w:t>
            </w:r>
          </w:p>
        </w:tc>
      </w:tr>
      <w:tr w:rsidR="00FD79C3" w:rsidRPr="00D20B64" w14:paraId="669E8323" w14:textId="77777777" w:rsidTr="00EC2311">
        <w:trPr>
          <w:trHeight w:val="256"/>
          <w:jc w:val="center"/>
        </w:trPr>
        <w:tc>
          <w:tcPr>
            <w:tcW w:w="1973" w:type="dxa"/>
            <w:vMerge/>
            <w:tcBorders>
              <w:top w:val="single" w:sz="4" w:space="0" w:color="auto"/>
              <w:left w:val="single" w:sz="4" w:space="0" w:color="auto"/>
              <w:bottom w:val="single" w:sz="4" w:space="0" w:color="000000"/>
              <w:right w:val="single" w:sz="4" w:space="0" w:color="auto"/>
            </w:tcBorders>
            <w:vAlign w:val="center"/>
            <w:hideMark/>
          </w:tcPr>
          <w:p w14:paraId="7B0FA059" w14:textId="77777777" w:rsidR="00FD79C3" w:rsidRPr="00D20B64" w:rsidRDefault="00FD79C3" w:rsidP="00D20B64">
            <w:pPr>
              <w:spacing w:after="0" w:line="240" w:lineRule="auto"/>
              <w:rPr>
                <w:rFonts w:ascii="Arial" w:eastAsia="Times New Roman" w:hAnsi="Arial" w:cs="Arial"/>
                <w:color w:val="000000"/>
                <w:sz w:val="16"/>
                <w:szCs w:val="16"/>
                <w:lang w:eastAsia="es-CO"/>
              </w:rPr>
            </w:pPr>
          </w:p>
        </w:tc>
        <w:tc>
          <w:tcPr>
            <w:tcW w:w="6818" w:type="dxa"/>
            <w:tcBorders>
              <w:top w:val="nil"/>
              <w:left w:val="nil"/>
              <w:bottom w:val="single" w:sz="4" w:space="0" w:color="auto"/>
              <w:right w:val="single" w:sz="4" w:space="0" w:color="auto"/>
            </w:tcBorders>
            <w:shd w:val="clear" w:color="auto" w:fill="auto"/>
            <w:vAlign w:val="center"/>
            <w:hideMark/>
          </w:tcPr>
          <w:p w14:paraId="2187824D"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 xml:space="preserve">Avances y logros en racionalización, digitalización de trámites y accesibilidad en canales de atención </w:t>
            </w:r>
            <w:r w:rsidRPr="00D20B64">
              <w:rPr>
                <w:rFonts w:ascii="Arial" w:eastAsia="Times New Roman" w:hAnsi="Arial" w:cs="Arial"/>
                <w:color w:val="000000"/>
                <w:sz w:val="16"/>
                <w:szCs w:val="16"/>
                <w:lang w:eastAsia="es-CO"/>
              </w:rPr>
              <w:br/>
              <w:t>de acuerdo con el Plan Anticorrupción y Atención a la Ciudadanía</w:t>
            </w:r>
          </w:p>
        </w:tc>
      </w:tr>
      <w:tr w:rsidR="00FD79C3" w:rsidRPr="00D20B64" w14:paraId="7EE14879" w14:textId="77777777" w:rsidTr="00EC2311">
        <w:trPr>
          <w:trHeight w:val="256"/>
          <w:jc w:val="center"/>
        </w:trPr>
        <w:tc>
          <w:tcPr>
            <w:tcW w:w="1973" w:type="dxa"/>
            <w:vMerge/>
            <w:tcBorders>
              <w:top w:val="single" w:sz="4" w:space="0" w:color="auto"/>
              <w:left w:val="single" w:sz="4" w:space="0" w:color="auto"/>
              <w:bottom w:val="single" w:sz="4" w:space="0" w:color="000000"/>
              <w:right w:val="single" w:sz="4" w:space="0" w:color="auto"/>
            </w:tcBorders>
            <w:vAlign w:val="center"/>
            <w:hideMark/>
          </w:tcPr>
          <w:p w14:paraId="6A19B446" w14:textId="77777777" w:rsidR="00FD79C3" w:rsidRPr="00D20B64" w:rsidRDefault="00FD79C3" w:rsidP="00D20B64">
            <w:pPr>
              <w:spacing w:after="0" w:line="240" w:lineRule="auto"/>
              <w:rPr>
                <w:rFonts w:ascii="Arial" w:eastAsia="Times New Roman" w:hAnsi="Arial" w:cs="Arial"/>
                <w:color w:val="000000"/>
                <w:sz w:val="16"/>
                <w:szCs w:val="16"/>
                <w:lang w:eastAsia="es-CO"/>
              </w:rPr>
            </w:pPr>
          </w:p>
        </w:tc>
        <w:tc>
          <w:tcPr>
            <w:tcW w:w="6818" w:type="dxa"/>
            <w:tcBorders>
              <w:top w:val="nil"/>
              <w:left w:val="nil"/>
              <w:bottom w:val="single" w:sz="4" w:space="0" w:color="auto"/>
              <w:right w:val="single" w:sz="4" w:space="0" w:color="auto"/>
            </w:tcBorders>
            <w:shd w:val="clear" w:color="auto" w:fill="auto"/>
            <w:vAlign w:val="center"/>
            <w:hideMark/>
          </w:tcPr>
          <w:p w14:paraId="7725C41B"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Oferta y gestión de la participación ciudadana adelantada por la entidad.</w:t>
            </w:r>
          </w:p>
        </w:tc>
      </w:tr>
    </w:tbl>
    <w:p w14:paraId="25E3307F" w14:textId="77777777" w:rsidR="00F9655A" w:rsidRDefault="00F9655A" w:rsidP="00D20B64">
      <w:pPr>
        <w:spacing w:after="0"/>
        <w:jc w:val="center"/>
        <w:rPr>
          <w:rFonts w:ascii="Arial" w:hAnsi="Arial" w:cs="Arial"/>
          <w:sz w:val="16"/>
          <w:lang w:val="es-MX"/>
        </w:rPr>
      </w:pPr>
    </w:p>
    <w:p w14:paraId="23A65626" w14:textId="135B0533" w:rsidR="00FD79C3" w:rsidRPr="00D20B64" w:rsidRDefault="00FD79C3" w:rsidP="00D20B64">
      <w:pPr>
        <w:spacing w:after="0"/>
        <w:jc w:val="center"/>
        <w:rPr>
          <w:rFonts w:ascii="Arial" w:hAnsi="Arial" w:cs="Arial"/>
        </w:rPr>
      </w:pPr>
      <w:r w:rsidRPr="00D20B64">
        <w:rPr>
          <w:rFonts w:ascii="Arial" w:hAnsi="Arial" w:cs="Arial"/>
          <w:sz w:val="16"/>
          <w:lang w:val="es-MX"/>
        </w:rPr>
        <w:t>Fuente: UMV – OAP</w:t>
      </w:r>
    </w:p>
    <w:p w14:paraId="3F43C3F3" w14:textId="77777777" w:rsidR="00FD79C3" w:rsidRPr="00D20B64" w:rsidRDefault="00FD79C3" w:rsidP="00D20B64">
      <w:pPr>
        <w:spacing w:after="0"/>
        <w:rPr>
          <w:rFonts w:ascii="Arial" w:hAnsi="Arial" w:cs="Arial"/>
        </w:rPr>
      </w:pPr>
    </w:p>
    <w:p w14:paraId="25C11A72" w14:textId="77777777" w:rsidR="00FD79C3" w:rsidRPr="00D20B64" w:rsidRDefault="00FD79C3" w:rsidP="00D20B64">
      <w:pPr>
        <w:spacing w:after="0"/>
        <w:rPr>
          <w:rFonts w:ascii="Arial" w:hAnsi="Arial" w:cs="Arial"/>
        </w:rPr>
      </w:pPr>
      <w:r w:rsidRPr="00D20B64">
        <w:rPr>
          <w:rFonts w:ascii="Arial" w:hAnsi="Arial" w:cs="Arial"/>
        </w:rPr>
        <w:t>Informe que fue publicado en la página WEB el día 27 de agosto de 2021, cumpliendo de ésta manera con los términos de publicación para el acceso a la ciudadanía.</w:t>
      </w:r>
    </w:p>
    <w:p w14:paraId="7C2040BB" w14:textId="77777777" w:rsidR="00FD79C3" w:rsidRPr="00D20B64" w:rsidRDefault="00FD79C3" w:rsidP="00D20B64">
      <w:pPr>
        <w:spacing w:after="0"/>
        <w:jc w:val="center"/>
        <w:rPr>
          <w:rFonts w:ascii="Arial" w:hAnsi="Arial" w:cs="Arial"/>
          <w:bCs/>
        </w:rPr>
      </w:pPr>
    </w:p>
    <w:p w14:paraId="142D615D" w14:textId="002F2F9B" w:rsidR="00FD79C3" w:rsidRDefault="00FD79C3" w:rsidP="00D20B64">
      <w:pPr>
        <w:spacing w:after="0"/>
        <w:jc w:val="both"/>
        <w:rPr>
          <w:rFonts w:ascii="Arial" w:hAnsi="Arial" w:cs="Arial"/>
          <w:bCs/>
        </w:rPr>
      </w:pPr>
      <w:r w:rsidRPr="00D20B64">
        <w:rPr>
          <w:rFonts w:ascii="Arial" w:hAnsi="Arial" w:cs="Arial"/>
          <w:bCs/>
        </w:rPr>
        <w:t xml:space="preserve">El día de la Rendición de Cuentas 2021, éste tuvo una duración de una hora y media (1:30”), en la que </w:t>
      </w:r>
      <w:r w:rsidRPr="00D20B64">
        <w:rPr>
          <w:rFonts w:ascii="Arial" w:hAnsi="Arial" w:cs="Arial"/>
          <w:b/>
        </w:rPr>
        <w:t>una hora (60 min) fue dedicada a responder las preguntas, solicitudes y sugerencias de los ciudadanos en vivo y en directo</w:t>
      </w:r>
      <w:r w:rsidR="00EC2311" w:rsidRPr="00D20B64">
        <w:rPr>
          <w:rFonts w:ascii="Arial" w:hAnsi="Arial" w:cs="Arial"/>
          <w:bCs/>
        </w:rPr>
        <w:t>; en el ejercicio p</w:t>
      </w:r>
      <w:r w:rsidRPr="00D20B64">
        <w:rPr>
          <w:rFonts w:ascii="Arial" w:hAnsi="Arial" w:cs="Arial"/>
          <w:bCs/>
        </w:rPr>
        <w:t xml:space="preserve">articiparon ciudadanos de </w:t>
      </w:r>
      <w:r w:rsidRPr="00D20B64">
        <w:rPr>
          <w:rFonts w:ascii="Arial" w:hAnsi="Arial" w:cs="Arial"/>
          <w:b/>
        </w:rPr>
        <w:t>15 de las</w:t>
      </w:r>
      <w:r w:rsidRPr="00D20B64">
        <w:rPr>
          <w:rFonts w:ascii="Arial" w:hAnsi="Arial" w:cs="Arial"/>
          <w:bCs/>
        </w:rPr>
        <w:t xml:space="preserve"> </w:t>
      </w:r>
      <w:r w:rsidRPr="00D20B64">
        <w:rPr>
          <w:rFonts w:ascii="Arial" w:hAnsi="Arial" w:cs="Arial"/>
          <w:b/>
        </w:rPr>
        <w:t>20 localidades</w:t>
      </w:r>
      <w:r w:rsidRPr="00D20B64">
        <w:rPr>
          <w:rFonts w:ascii="Arial" w:hAnsi="Arial" w:cs="Arial"/>
          <w:bCs/>
        </w:rPr>
        <w:t xml:space="preserve"> de la c</w:t>
      </w:r>
      <w:r w:rsidR="00EC2311" w:rsidRPr="00D20B64">
        <w:rPr>
          <w:rFonts w:ascii="Arial" w:hAnsi="Arial" w:cs="Arial"/>
          <w:bCs/>
        </w:rPr>
        <w:t>iudad.</w:t>
      </w:r>
    </w:p>
    <w:p w14:paraId="2D41F014" w14:textId="77777777" w:rsidR="00F9655A" w:rsidRPr="00D20B64" w:rsidRDefault="00F9655A" w:rsidP="00D20B64">
      <w:pPr>
        <w:spacing w:after="0"/>
        <w:jc w:val="both"/>
        <w:rPr>
          <w:rFonts w:ascii="Arial" w:hAnsi="Arial" w:cs="Arial"/>
          <w:bCs/>
        </w:rPr>
      </w:pPr>
    </w:p>
    <w:p w14:paraId="39FE4834" w14:textId="0D3C2FFD" w:rsidR="00FD79C3" w:rsidRDefault="00FD79C3" w:rsidP="00D20B64">
      <w:pPr>
        <w:spacing w:after="0"/>
        <w:jc w:val="both"/>
        <w:rPr>
          <w:rFonts w:ascii="Arial" w:hAnsi="Arial" w:cs="Arial"/>
        </w:rPr>
      </w:pPr>
      <w:r w:rsidRPr="00D20B64">
        <w:rPr>
          <w:rFonts w:ascii="Arial" w:hAnsi="Arial" w:cs="Arial"/>
        </w:rPr>
        <w:t xml:space="preserve">Para UMV más cerca para contarte – Rendición de Cuentas 2021, la convocatoria estuvo a cargo de </w:t>
      </w:r>
      <w:r w:rsidR="00EC2311" w:rsidRPr="00D20B64">
        <w:rPr>
          <w:rFonts w:ascii="Arial" w:hAnsi="Arial" w:cs="Arial"/>
        </w:rPr>
        <w:t>la</w:t>
      </w:r>
      <w:r w:rsidRPr="00D20B64">
        <w:rPr>
          <w:rFonts w:ascii="Arial" w:hAnsi="Arial" w:cs="Arial"/>
        </w:rPr>
        <w:t xml:space="preserve"> Gerencia Ambiental, Social y Atención al Usuario, Atención al Ciudadano y Comunicaciones.</w:t>
      </w:r>
    </w:p>
    <w:p w14:paraId="6397B34C" w14:textId="77777777" w:rsidR="00F9655A" w:rsidRPr="00D20B64" w:rsidRDefault="00F9655A" w:rsidP="00D20B64">
      <w:pPr>
        <w:spacing w:after="0"/>
        <w:jc w:val="both"/>
        <w:rPr>
          <w:rFonts w:ascii="Arial" w:hAnsi="Arial" w:cs="Arial"/>
        </w:rPr>
      </w:pPr>
    </w:p>
    <w:p w14:paraId="423E45D3" w14:textId="6647E3BD" w:rsidR="00FD79C3" w:rsidRDefault="00FD79C3" w:rsidP="00D20B64">
      <w:pPr>
        <w:spacing w:after="0"/>
        <w:jc w:val="both"/>
        <w:rPr>
          <w:rFonts w:ascii="Arial" w:hAnsi="Arial" w:cs="Arial"/>
          <w:bCs/>
          <w:lang w:val="es-ES" w:eastAsia="es-CO"/>
        </w:rPr>
      </w:pPr>
      <w:r w:rsidRPr="00D20B64">
        <w:rPr>
          <w:rFonts w:ascii="Arial" w:hAnsi="Arial" w:cs="Arial"/>
          <w:bCs/>
          <w:lang w:val="es-ES" w:eastAsia="es-CO"/>
        </w:rPr>
        <w:t>Una vez terminado el reporte de la gestión por parte de la entidad se dio paso a la participación de quienes se encontraban conectados, con el fin de escuchar sus inquietudes y dar respuesta a las mismas, el resultado fue el siguiente:</w:t>
      </w:r>
    </w:p>
    <w:p w14:paraId="6EF8A9DE" w14:textId="77777777" w:rsidR="00F9655A" w:rsidRPr="00D20B64" w:rsidRDefault="00F9655A" w:rsidP="00F9655A">
      <w:pPr>
        <w:spacing w:after="0"/>
        <w:jc w:val="both"/>
        <w:rPr>
          <w:rFonts w:ascii="Arial" w:hAnsi="Arial" w:cs="Arial"/>
          <w:bCs/>
          <w:lang w:val="es-ES" w:eastAsia="es-CO"/>
        </w:rPr>
      </w:pPr>
    </w:p>
    <w:p w14:paraId="6A09987A" w14:textId="4168BB24" w:rsidR="00FD79C3" w:rsidRDefault="00EC2311" w:rsidP="00F9655A">
      <w:pPr>
        <w:pStyle w:val="Descripcin"/>
        <w:spacing w:after="0"/>
        <w:jc w:val="center"/>
        <w:rPr>
          <w:rFonts w:ascii="Arial" w:hAnsi="Arial" w:cs="Arial"/>
          <w:b w:val="0"/>
          <w:sz w:val="16"/>
          <w:szCs w:val="16"/>
        </w:rPr>
      </w:pPr>
      <w:r w:rsidRPr="00D20B64">
        <w:rPr>
          <w:rFonts w:ascii="Arial" w:hAnsi="Arial" w:cs="Arial"/>
          <w:b w:val="0"/>
          <w:sz w:val="16"/>
          <w:szCs w:val="16"/>
        </w:rPr>
        <w:t xml:space="preserve">Tabla </w:t>
      </w:r>
      <w:r w:rsidRPr="00D20B64">
        <w:rPr>
          <w:rFonts w:ascii="Arial" w:hAnsi="Arial" w:cs="Arial"/>
          <w:b w:val="0"/>
          <w:sz w:val="16"/>
          <w:szCs w:val="16"/>
        </w:rPr>
        <w:fldChar w:fldCharType="begin"/>
      </w:r>
      <w:r w:rsidRPr="00D20B64">
        <w:rPr>
          <w:rFonts w:ascii="Arial" w:hAnsi="Arial" w:cs="Arial"/>
          <w:b w:val="0"/>
          <w:sz w:val="16"/>
          <w:szCs w:val="16"/>
        </w:rPr>
        <w:instrText xml:space="preserve"> SEQ Tabla \* ARABIC </w:instrText>
      </w:r>
      <w:r w:rsidRPr="00D20B64">
        <w:rPr>
          <w:rFonts w:ascii="Arial" w:hAnsi="Arial" w:cs="Arial"/>
          <w:b w:val="0"/>
          <w:sz w:val="16"/>
          <w:szCs w:val="16"/>
        </w:rPr>
        <w:fldChar w:fldCharType="separate"/>
      </w:r>
      <w:r w:rsidR="00C637CE">
        <w:rPr>
          <w:rFonts w:ascii="Arial" w:hAnsi="Arial" w:cs="Arial"/>
          <w:b w:val="0"/>
          <w:noProof/>
          <w:sz w:val="16"/>
          <w:szCs w:val="16"/>
        </w:rPr>
        <w:t>21</w:t>
      </w:r>
      <w:r w:rsidRPr="00D20B64">
        <w:rPr>
          <w:rFonts w:ascii="Arial" w:hAnsi="Arial" w:cs="Arial"/>
          <w:b w:val="0"/>
          <w:sz w:val="16"/>
          <w:szCs w:val="16"/>
        </w:rPr>
        <w:fldChar w:fldCharType="end"/>
      </w:r>
      <w:r w:rsidRPr="00D20B64">
        <w:rPr>
          <w:rFonts w:ascii="Arial" w:hAnsi="Arial" w:cs="Arial"/>
          <w:b w:val="0"/>
          <w:sz w:val="16"/>
          <w:szCs w:val="16"/>
        </w:rPr>
        <w:t xml:space="preserve">. </w:t>
      </w:r>
      <w:r w:rsidR="00FD79C3" w:rsidRPr="00D20B64">
        <w:rPr>
          <w:rFonts w:ascii="Arial" w:hAnsi="Arial" w:cs="Arial"/>
          <w:b w:val="0"/>
          <w:sz w:val="16"/>
          <w:szCs w:val="16"/>
        </w:rPr>
        <w:t>Participación de los asistentes</w:t>
      </w:r>
    </w:p>
    <w:p w14:paraId="507B66D5" w14:textId="77777777" w:rsidR="00F9655A" w:rsidRPr="00F9655A" w:rsidRDefault="00F9655A" w:rsidP="00F9655A">
      <w:pPr>
        <w:spacing w:after="0"/>
      </w:pPr>
    </w:p>
    <w:tbl>
      <w:tblPr>
        <w:tblW w:w="6904" w:type="dxa"/>
        <w:jc w:val="center"/>
        <w:tblCellMar>
          <w:left w:w="70" w:type="dxa"/>
          <w:right w:w="70" w:type="dxa"/>
        </w:tblCellMar>
        <w:tblLook w:val="04A0" w:firstRow="1" w:lastRow="0" w:firstColumn="1" w:lastColumn="0" w:noHBand="0" w:noVBand="1"/>
      </w:tblPr>
      <w:tblGrid>
        <w:gridCol w:w="3708"/>
        <w:gridCol w:w="1734"/>
        <w:gridCol w:w="1462"/>
      </w:tblGrid>
      <w:tr w:rsidR="00FD79C3" w:rsidRPr="00D20B64" w14:paraId="74D7825C" w14:textId="77777777" w:rsidTr="00EC2311">
        <w:trPr>
          <w:trHeight w:val="260"/>
          <w:jc w:val="center"/>
        </w:trPr>
        <w:tc>
          <w:tcPr>
            <w:tcW w:w="3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2B5E95" w14:textId="77777777" w:rsidR="00FD79C3" w:rsidRPr="00D20B64" w:rsidRDefault="00FD79C3" w:rsidP="00D20B64">
            <w:pPr>
              <w:spacing w:after="0" w:line="240" w:lineRule="auto"/>
              <w:jc w:val="center"/>
              <w:rPr>
                <w:rFonts w:ascii="Arial" w:eastAsia="Times New Roman" w:hAnsi="Arial" w:cs="Arial"/>
                <w:b/>
                <w:bCs/>
                <w:color w:val="000000"/>
                <w:sz w:val="16"/>
                <w:szCs w:val="16"/>
                <w:lang w:eastAsia="es-CO"/>
              </w:rPr>
            </w:pPr>
            <w:r w:rsidRPr="00D20B64">
              <w:rPr>
                <w:rFonts w:ascii="Arial" w:eastAsia="Times New Roman" w:hAnsi="Arial" w:cs="Arial"/>
                <w:b/>
                <w:bCs/>
                <w:color w:val="000000"/>
                <w:sz w:val="16"/>
                <w:szCs w:val="16"/>
                <w:lang w:eastAsia="es-CO"/>
              </w:rPr>
              <w:t>PETICIONES</w:t>
            </w:r>
          </w:p>
        </w:tc>
        <w:tc>
          <w:tcPr>
            <w:tcW w:w="17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3D840EF" w14:textId="77777777" w:rsidR="00FD79C3" w:rsidRPr="00D20B64" w:rsidRDefault="00FD79C3" w:rsidP="00D20B64">
            <w:pPr>
              <w:spacing w:after="0" w:line="240" w:lineRule="auto"/>
              <w:jc w:val="center"/>
              <w:rPr>
                <w:rFonts w:ascii="Arial" w:eastAsia="Times New Roman" w:hAnsi="Arial" w:cs="Arial"/>
                <w:b/>
                <w:bCs/>
                <w:color w:val="000000"/>
                <w:sz w:val="16"/>
                <w:szCs w:val="16"/>
                <w:lang w:eastAsia="es-CO"/>
              </w:rPr>
            </w:pPr>
            <w:r w:rsidRPr="00D20B64">
              <w:rPr>
                <w:rFonts w:ascii="Arial" w:eastAsia="Times New Roman" w:hAnsi="Arial" w:cs="Arial"/>
                <w:b/>
                <w:bCs/>
                <w:color w:val="000000"/>
                <w:sz w:val="16"/>
                <w:szCs w:val="16"/>
                <w:lang w:eastAsia="es-CO"/>
              </w:rPr>
              <w:t xml:space="preserve">No. </w:t>
            </w:r>
          </w:p>
        </w:tc>
        <w:tc>
          <w:tcPr>
            <w:tcW w:w="146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A40039E" w14:textId="77777777" w:rsidR="00FD79C3" w:rsidRPr="00D20B64" w:rsidRDefault="00FD79C3" w:rsidP="00D20B64">
            <w:pPr>
              <w:spacing w:after="0" w:line="240" w:lineRule="auto"/>
              <w:jc w:val="center"/>
              <w:rPr>
                <w:rFonts w:ascii="Arial" w:eastAsia="Times New Roman" w:hAnsi="Arial" w:cs="Arial"/>
                <w:b/>
                <w:bCs/>
                <w:color w:val="000000"/>
                <w:sz w:val="16"/>
                <w:szCs w:val="16"/>
                <w:lang w:eastAsia="es-CO"/>
              </w:rPr>
            </w:pPr>
            <w:r w:rsidRPr="00D20B64">
              <w:rPr>
                <w:rFonts w:ascii="Arial" w:eastAsia="Times New Roman" w:hAnsi="Arial" w:cs="Arial"/>
                <w:b/>
                <w:bCs/>
                <w:color w:val="000000"/>
                <w:sz w:val="16"/>
                <w:szCs w:val="16"/>
                <w:lang w:eastAsia="es-CO"/>
              </w:rPr>
              <w:t>%</w:t>
            </w:r>
          </w:p>
        </w:tc>
      </w:tr>
      <w:tr w:rsidR="00FD79C3" w:rsidRPr="00D20B64" w14:paraId="1DFAE804" w14:textId="77777777" w:rsidTr="00EC2311">
        <w:trPr>
          <w:trHeight w:val="260"/>
          <w:jc w:val="center"/>
        </w:trPr>
        <w:tc>
          <w:tcPr>
            <w:tcW w:w="3708" w:type="dxa"/>
            <w:tcBorders>
              <w:top w:val="nil"/>
              <w:left w:val="single" w:sz="4" w:space="0" w:color="auto"/>
              <w:bottom w:val="single" w:sz="4" w:space="0" w:color="auto"/>
              <w:right w:val="single" w:sz="4" w:space="0" w:color="auto"/>
            </w:tcBorders>
            <w:shd w:val="clear" w:color="auto" w:fill="auto"/>
            <w:vAlign w:val="center"/>
            <w:hideMark/>
          </w:tcPr>
          <w:p w14:paraId="0AB10BF2"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Respuestas en vivo</w:t>
            </w:r>
          </w:p>
        </w:tc>
        <w:tc>
          <w:tcPr>
            <w:tcW w:w="1734" w:type="dxa"/>
            <w:tcBorders>
              <w:top w:val="nil"/>
              <w:left w:val="nil"/>
              <w:bottom w:val="single" w:sz="4" w:space="0" w:color="auto"/>
              <w:right w:val="single" w:sz="4" w:space="0" w:color="auto"/>
            </w:tcBorders>
            <w:shd w:val="clear" w:color="auto" w:fill="auto"/>
            <w:noWrap/>
            <w:vAlign w:val="center"/>
            <w:hideMark/>
          </w:tcPr>
          <w:p w14:paraId="4523F497" w14:textId="77777777" w:rsidR="00FD79C3" w:rsidRPr="00D20B64" w:rsidRDefault="00FD79C3" w:rsidP="00D20B64">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12</w:t>
            </w:r>
          </w:p>
        </w:tc>
        <w:tc>
          <w:tcPr>
            <w:tcW w:w="1462" w:type="dxa"/>
            <w:tcBorders>
              <w:top w:val="nil"/>
              <w:left w:val="nil"/>
              <w:bottom w:val="single" w:sz="4" w:space="0" w:color="auto"/>
              <w:right w:val="single" w:sz="4" w:space="0" w:color="auto"/>
            </w:tcBorders>
            <w:shd w:val="clear" w:color="auto" w:fill="auto"/>
            <w:noWrap/>
            <w:vAlign w:val="center"/>
            <w:hideMark/>
          </w:tcPr>
          <w:p w14:paraId="0F6B2F1B" w14:textId="77777777" w:rsidR="00FD79C3" w:rsidRPr="00D20B64" w:rsidRDefault="00FD79C3" w:rsidP="00D20B64">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11%</w:t>
            </w:r>
          </w:p>
        </w:tc>
      </w:tr>
      <w:tr w:rsidR="00FD79C3" w:rsidRPr="00D20B64" w14:paraId="4C89544E" w14:textId="77777777" w:rsidTr="00EC2311">
        <w:trPr>
          <w:trHeight w:val="260"/>
          <w:jc w:val="center"/>
        </w:trPr>
        <w:tc>
          <w:tcPr>
            <w:tcW w:w="3708" w:type="dxa"/>
            <w:tcBorders>
              <w:top w:val="nil"/>
              <w:left w:val="single" w:sz="4" w:space="0" w:color="auto"/>
              <w:bottom w:val="single" w:sz="4" w:space="0" w:color="auto"/>
              <w:right w:val="single" w:sz="4" w:space="0" w:color="auto"/>
            </w:tcBorders>
            <w:shd w:val="clear" w:color="auto" w:fill="auto"/>
            <w:vAlign w:val="center"/>
            <w:hideMark/>
          </w:tcPr>
          <w:p w14:paraId="3DA3A6B0"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Formulario de inscripción</w:t>
            </w:r>
          </w:p>
        </w:tc>
        <w:tc>
          <w:tcPr>
            <w:tcW w:w="1734" w:type="dxa"/>
            <w:tcBorders>
              <w:top w:val="nil"/>
              <w:left w:val="nil"/>
              <w:bottom w:val="single" w:sz="4" w:space="0" w:color="auto"/>
              <w:right w:val="single" w:sz="4" w:space="0" w:color="auto"/>
            </w:tcBorders>
            <w:shd w:val="clear" w:color="auto" w:fill="auto"/>
            <w:noWrap/>
            <w:vAlign w:val="center"/>
            <w:hideMark/>
          </w:tcPr>
          <w:p w14:paraId="4A3E817B" w14:textId="77777777" w:rsidR="00FD79C3" w:rsidRPr="00D20B64" w:rsidRDefault="00FD79C3" w:rsidP="00D20B64">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19</w:t>
            </w:r>
          </w:p>
        </w:tc>
        <w:tc>
          <w:tcPr>
            <w:tcW w:w="1462" w:type="dxa"/>
            <w:tcBorders>
              <w:top w:val="nil"/>
              <w:left w:val="nil"/>
              <w:bottom w:val="single" w:sz="4" w:space="0" w:color="auto"/>
              <w:right w:val="single" w:sz="4" w:space="0" w:color="auto"/>
            </w:tcBorders>
            <w:shd w:val="clear" w:color="auto" w:fill="auto"/>
            <w:noWrap/>
            <w:vAlign w:val="center"/>
            <w:hideMark/>
          </w:tcPr>
          <w:p w14:paraId="5AFA39D4" w14:textId="77777777" w:rsidR="00FD79C3" w:rsidRPr="00D20B64" w:rsidRDefault="00FD79C3" w:rsidP="00D20B64">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18%</w:t>
            </w:r>
          </w:p>
        </w:tc>
      </w:tr>
      <w:tr w:rsidR="00FD79C3" w:rsidRPr="00D20B64" w14:paraId="75D3EDB4" w14:textId="77777777" w:rsidTr="00EC2311">
        <w:trPr>
          <w:trHeight w:val="260"/>
          <w:jc w:val="center"/>
        </w:trPr>
        <w:tc>
          <w:tcPr>
            <w:tcW w:w="3708" w:type="dxa"/>
            <w:tcBorders>
              <w:top w:val="nil"/>
              <w:left w:val="single" w:sz="4" w:space="0" w:color="auto"/>
              <w:bottom w:val="single" w:sz="4" w:space="0" w:color="auto"/>
              <w:right w:val="single" w:sz="4" w:space="0" w:color="auto"/>
            </w:tcBorders>
            <w:shd w:val="clear" w:color="auto" w:fill="auto"/>
            <w:vAlign w:val="center"/>
            <w:hideMark/>
          </w:tcPr>
          <w:p w14:paraId="4B740974"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TEAMS</w:t>
            </w:r>
          </w:p>
        </w:tc>
        <w:tc>
          <w:tcPr>
            <w:tcW w:w="1734" w:type="dxa"/>
            <w:tcBorders>
              <w:top w:val="nil"/>
              <w:left w:val="nil"/>
              <w:bottom w:val="single" w:sz="4" w:space="0" w:color="auto"/>
              <w:right w:val="single" w:sz="4" w:space="0" w:color="auto"/>
            </w:tcBorders>
            <w:shd w:val="clear" w:color="auto" w:fill="auto"/>
            <w:noWrap/>
            <w:vAlign w:val="center"/>
            <w:hideMark/>
          </w:tcPr>
          <w:p w14:paraId="3D9B8E2B" w14:textId="77777777" w:rsidR="00FD79C3" w:rsidRPr="00D20B64" w:rsidRDefault="00FD79C3" w:rsidP="00D20B64">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21</w:t>
            </w:r>
          </w:p>
        </w:tc>
        <w:tc>
          <w:tcPr>
            <w:tcW w:w="1462" w:type="dxa"/>
            <w:tcBorders>
              <w:top w:val="nil"/>
              <w:left w:val="nil"/>
              <w:bottom w:val="single" w:sz="4" w:space="0" w:color="auto"/>
              <w:right w:val="single" w:sz="4" w:space="0" w:color="auto"/>
            </w:tcBorders>
            <w:shd w:val="clear" w:color="auto" w:fill="auto"/>
            <w:noWrap/>
            <w:vAlign w:val="center"/>
            <w:hideMark/>
          </w:tcPr>
          <w:p w14:paraId="13A9D819" w14:textId="77777777" w:rsidR="00FD79C3" w:rsidRPr="00D20B64" w:rsidRDefault="00FD79C3" w:rsidP="00D20B64">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20%</w:t>
            </w:r>
          </w:p>
        </w:tc>
      </w:tr>
      <w:tr w:rsidR="00FD79C3" w:rsidRPr="00D20B64" w14:paraId="2D79ABF1" w14:textId="77777777" w:rsidTr="00EC2311">
        <w:trPr>
          <w:trHeight w:val="260"/>
          <w:jc w:val="center"/>
        </w:trPr>
        <w:tc>
          <w:tcPr>
            <w:tcW w:w="3708" w:type="dxa"/>
            <w:tcBorders>
              <w:top w:val="nil"/>
              <w:left w:val="single" w:sz="4" w:space="0" w:color="auto"/>
              <w:bottom w:val="single" w:sz="4" w:space="0" w:color="auto"/>
              <w:right w:val="single" w:sz="4" w:space="0" w:color="auto"/>
            </w:tcBorders>
            <w:shd w:val="clear" w:color="auto" w:fill="auto"/>
            <w:vAlign w:val="center"/>
            <w:hideMark/>
          </w:tcPr>
          <w:p w14:paraId="5E52FC30" w14:textId="77777777" w:rsidR="00FD79C3" w:rsidRPr="00D20B64" w:rsidRDefault="00FD79C3" w:rsidP="00D20B64">
            <w:pPr>
              <w:spacing w:after="0" w:line="240" w:lineRule="auto"/>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lastRenderedPageBreak/>
              <w:t>Redes Sociales</w:t>
            </w:r>
          </w:p>
        </w:tc>
        <w:tc>
          <w:tcPr>
            <w:tcW w:w="1734" w:type="dxa"/>
            <w:tcBorders>
              <w:top w:val="nil"/>
              <w:left w:val="nil"/>
              <w:bottom w:val="single" w:sz="4" w:space="0" w:color="auto"/>
              <w:right w:val="single" w:sz="4" w:space="0" w:color="auto"/>
            </w:tcBorders>
            <w:shd w:val="clear" w:color="auto" w:fill="auto"/>
            <w:noWrap/>
            <w:vAlign w:val="center"/>
            <w:hideMark/>
          </w:tcPr>
          <w:p w14:paraId="30A1A98F" w14:textId="77777777" w:rsidR="00FD79C3" w:rsidRPr="00D20B64" w:rsidRDefault="00FD79C3" w:rsidP="00D20B64">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54</w:t>
            </w:r>
          </w:p>
        </w:tc>
        <w:tc>
          <w:tcPr>
            <w:tcW w:w="1462" w:type="dxa"/>
            <w:tcBorders>
              <w:top w:val="nil"/>
              <w:left w:val="nil"/>
              <w:bottom w:val="single" w:sz="4" w:space="0" w:color="auto"/>
              <w:right w:val="single" w:sz="4" w:space="0" w:color="auto"/>
            </w:tcBorders>
            <w:shd w:val="clear" w:color="auto" w:fill="auto"/>
            <w:noWrap/>
            <w:vAlign w:val="center"/>
            <w:hideMark/>
          </w:tcPr>
          <w:p w14:paraId="44F2B0E9" w14:textId="77777777" w:rsidR="00FD79C3" w:rsidRPr="00D20B64" w:rsidRDefault="00FD79C3" w:rsidP="00D20B64">
            <w:pPr>
              <w:spacing w:after="0" w:line="240" w:lineRule="auto"/>
              <w:jc w:val="center"/>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51%</w:t>
            </w:r>
          </w:p>
        </w:tc>
      </w:tr>
      <w:tr w:rsidR="00FD79C3" w:rsidRPr="00D20B64" w14:paraId="322EA3DE" w14:textId="77777777" w:rsidTr="00EC2311">
        <w:trPr>
          <w:trHeight w:val="260"/>
          <w:jc w:val="center"/>
        </w:trPr>
        <w:tc>
          <w:tcPr>
            <w:tcW w:w="3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FC61977" w14:textId="77777777" w:rsidR="00FD79C3" w:rsidRPr="00D20B64" w:rsidRDefault="00FD79C3" w:rsidP="00D20B64">
            <w:pPr>
              <w:spacing w:after="0" w:line="240" w:lineRule="auto"/>
              <w:jc w:val="center"/>
              <w:rPr>
                <w:rFonts w:ascii="Arial" w:eastAsia="Times New Roman" w:hAnsi="Arial" w:cs="Arial"/>
                <w:b/>
                <w:bCs/>
                <w:color w:val="000000"/>
                <w:sz w:val="16"/>
                <w:szCs w:val="16"/>
                <w:lang w:eastAsia="es-CO"/>
              </w:rPr>
            </w:pPr>
            <w:r w:rsidRPr="00D20B64">
              <w:rPr>
                <w:rFonts w:ascii="Arial" w:eastAsia="Times New Roman" w:hAnsi="Arial" w:cs="Arial"/>
                <w:b/>
                <w:bCs/>
                <w:color w:val="000000"/>
                <w:sz w:val="16"/>
                <w:szCs w:val="16"/>
                <w:lang w:eastAsia="es-CO"/>
              </w:rPr>
              <w:t>TOTAL</w:t>
            </w:r>
          </w:p>
        </w:tc>
        <w:tc>
          <w:tcPr>
            <w:tcW w:w="1734" w:type="dxa"/>
            <w:tcBorders>
              <w:top w:val="nil"/>
              <w:left w:val="nil"/>
              <w:bottom w:val="single" w:sz="4" w:space="0" w:color="auto"/>
              <w:right w:val="single" w:sz="4" w:space="0" w:color="auto"/>
            </w:tcBorders>
            <w:shd w:val="clear" w:color="auto" w:fill="D9D9D9" w:themeFill="background1" w:themeFillShade="D9"/>
            <w:noWrap/>
            <w:vAlign w:val="center"/>
            <w:hideMark/>
          </w:tcPr>
          <w:p w14:paraId="5DCBA6B2" w14:textId="77777777" w:rsidR="00FD79C3" w:rsidRPr="00D20B64" w:rsidRDefault="00FD79C3" w:rsidP="00D20B64">
            <w:pPr>
              <w:spacing w:after="0" w:line="240" w:lineRule="auto"/>
              <w:jc w:val="center"/>
              <w:rPr>
                <w:rFonts w:ascii="Arial" w:eastAsia="Times New Roman" w:hAnsi="Arial" w:cs="Arial"/>
                <w:b/>
                <w:color w:val="000000"/>
                <w:sz w:val="16"/>
                <w:szCs w:val="16"/>
                <w:lang w:eastAsia="es-CO"/>
              </w:rPr>
            </w:pPr>
            <w:r w:rsidRPr="00D20B64">
              <w:rPr>
                <w:rFonts w:ascii="Arial" w:eastAsia="Times New Roman" w:hAnsi="Arial" w:cs="Arial"/>
                <w:b/>
                <w:color w:val="000000"/>
                <w:sz w:val="16"/>
                <w:szCs w:val="16"/>
                <w:lang w:eastAsia="es-CO"/>
              </w:rPr>
              <w:t>106</w:t>
            </w:r>
          </w:p>
        </w:tc>
        <w:tc>
          <w:tcPr>
            <w:tcW w:w="1462" w:type="dxa"/>
            <w:tcBorders>
              <w:top w:val="nil"/>
              <w:left w:val="nil"/>
              <w:bottom w:val="single" w:sz="4" w:space="0" w:color="auto"/>
              <w:right w:val="single" w:sz="4" w:space="0" w:color="auto"/>
            </w:tcBorders>
            <w:shd w:val="clear" w:color="auto" w:fill="D9D9D9" w:themeFill="background1" w:themeFillShade="D9"/>
            <w:noWrap/>
            <w:vAlign w:val="center"/>
            <w:hideMark/>
          </w:tcPr>
          <w:p w14:paraId="68C6EAE8" w14:textId="77777777" w:rsidR="00FD79C3" w:rsidRPr="00D20B64" w:rsidRDefault="00FD79C3" w:rsidP="00D20B64">
            <w:pPr>
              <w:spacing w:after="0" w:line="240" w:lineRule="auto"/>
              <w:jc w:val="center"/>
              <w:rPr>
                <w:rFonts w:ascii="Arial" w:eastAsia="Times New Roman" w:hAnsi="Arial" w:cs="Arial"/>
                <w:b/>
                <w:color w:val="000000"/>
                <w:sz w:val="16"/>
                <w:szCs w:val="16"/>
                <w:lang w:eastAsia="es-CO"/>
              </w:rPr>
            </w:pPr>
            <w:r w:rsidRPr="00D20B64">
              <w:rPr>
                <w:rFonts w:ascii="Arial" w:eastAsia="Times New Roman" w:hAnsi="Arial" w:cs="Arial"/>
                <w:b/>
                <w:color w:val="000000"/>
                <w:sz w:val="16"/>
                <w:szCs w:val="16"/>
                <w:lang w:eastAsia="es-CO"/>
              </w:rPr>
              <w:t>100%</w:t>
            </w:r>
          </w:p>
        </w:tc>
      </w:tr>
    </w:tbl>
    <w:p w14:paraId="6832C6F8" w14:textId="77777777" w:rsidR="00F9655A" w:rsidRDefault="00F9655A" w:rsidP="00D20B64">
      <w:pPr>
        <w:spacing w:after="0"/>
        <w:jc w:val="center"/>
        <w:rPr>
          <w:rFonts w:ascii="Arial" w:hAnsi="Arial" w:cs="Arial"/>
          <w:sz w:val="16"/>
          <w:lang w:val="es-MX"/>
        </w:rPr>
      </w:pPr>
    </w:p>
    <w:p w14:paraId="42515078" w14:textId="2B36965A" w:rsidR="00FD79C3" w:rsidRPr="00D20B64" w:rsidRDefault="00FD79C3" w:rsidP="00D20B64">
      <w:pPr>
        <w:spacing w:after="0"/>
        <w:jc w:val="center"/>
        <w:rPr>
          <w:rFonts w:ascii="Arial" w:hAnsi="Arial" w:cs="Arial"/>
        </w:rPr>
      </w:pPr>
      <w:r w:rsidRPr="00D20B64">
        <w:rPr>
          <w:rFonts w:ascii="Arial" w:hAnsi="Arial" w:cs="Arial"/>
          <w:sz w:val="16"/>
          <w:lang w:val="es-MX"/>
        </w:rPr>
        <w:t>Fuente: UMV – OAP</w:t>
      </w:r>
    </w:p>
    <w:p w14:paraId="65E8D459" w14:textId="77777777" w:rsidR="00F9655A" w:rsidRDefault="00F9655A" w:rsidP="00D20B64">
      <w:pPr>
        <w:spacing w:after="0"/>
        <w:rPr>
          <w:rFonts w:ascii="Arial" w:hAnsi="Arial" w:cs="Arial"/>
          <w:bCs/>
          <w:lang w:val="es-ES" w:eastAsia="es-CO"/>
        </w:rPr>
      </w:pPr>
    </w:p>
    <w:p w14:paraId="4488D6BF" w14:textId="38F9E592" w:rsidR="00FD79C3" w:rsidRDefault="00FD79C3" w:rsidP="00D20B64">
      <w:pPr>
        <w:spacing w:after="0"/>
        <w:rPr>
          <w:rFonts w:ascii="Arial" w:hAnsi="Arial" w:cs="Arial"/>
          <w:bCs/>
          <w:lang w:val="es-ES" w:eastAsia="es-CO"/>
        </w:rPr>
      </w:pPr>
      <w:r w:rsidRPr="00D20B64">
        <w:rPr>
          <w:rFonts w:ascii="Arial" w:hAnsi="Arial" w:cs="Arial"/>
          <w:bCs/>
          <w:lang w:val="es-ES" w:eastAsia="es-CO"/>
        </w:rPr>
        <w:t>Las preguntas que no fueron contestadas durante la sesión, fueron radicadas por el área de Atención al Ciudadano y tratadas como derecho de petición para dar respuesta a la totalidad de las personas que participaron.</w:t>
      </w:r>
    </w:p>
    <w:p w14:paraId="05F5BBA1" w14:textId="19FDF072" w:rsidR="00FD79C3" w:rsidRPr="00D20B64" w:rsidRDefault="00FD79C3" w:rsidP="00D20B64">
      <w:pPr>
        <w:spacing w:after="0"/>
        <w:rPr>
          <w:rFonts w:ascii="Arial" w:hAnsi="Arial" w:cs="Arial"/>
          <w:b/>
          <w:bCs/>
        </w:rPr>
      </w:pPr>
    </w:p>
    <w:p w14:paraId="707F6A88" w14:textId="77777777" w:rsidR="00FD79C3" w:rsidRPr="00D20B64" w:rsidRDefault="00FD79C3" w:rsidP="00D20B64">
      <w:pPr>
        <w:spacing w:after="0"/>
        <w:rPr>
          <w:rFonts w:ascii="Arial" w:hAnsi="Arial" w:cs="Arial"/>
          <w:b/>
        </w:rPr>
      </w:pPr>
      <w:r w:rsidRPr="00D20B64">
        <w:rPr>
          <w:rFonts w:ascii="Arial" w:hAnsi="Arial" w:cs="Arial"/>
          <w:b/>
        </w:rPr>
        <w:t>Posterior a la Rendición</w:t>
      </w:r>
    </w:p>
    <w:p w14:paraId="3C9BF017" w14:textId="77777777" w:rsidR="00F9655A" w:rsidRDefault="00F9655A" w:rsidP="00D20B64">
      <w:pPr>
        <w:spacing w:after="0"/>
        <w:jc w:val="both"/>
        <w:rPr>
          <w:rFonts w:ascii="Arial" w:hAnsi="Arial" w:cs="Arial"/>
        </w:rPr>
      </w:pPr>
    </w:p>
    <w:p w14:paraId="6326DEF6" w14:textId="20DD70CC" w:rsidR="007A09DF" w:rsidRPr="00D20B64" w:rsidRDefault="00FD79C3" w:rsidP="007A09DF">
      <w:pPr>
        <w:spacing w:after="0"/>
        <w:jc w:val="both"/>
        <w:rPr>
          <w:rFonts w:ascii="Arial" w:hAnsi="Arial" w:cs="Arial"/>
          <w:noProof/>
          <w:lang w:val="es-ES" w:eastAsia="es-ES"/>
        </w:rPr>
      </w:pPr>
      <w:r w:rsidRPr="00D20B64">
        <w:rPr>
          <w:rFonts w:ascii="Arial" w:hAnsi="Arial" w:cs="Arial"/>
        </w:rPr>
        <w:t>A modo de resumen de la jornada de UMV más cerca para contarte, se publicó dos tipos de contenido</w:t>
      </w:r>
      <w:r w:rsidR="007A09DF">
        <w:rPr>
          <w:rFonts w:ascii="Arial" w:hAnsi="Arial" w:cs="Arial"/>
        </w:rPr>
        <w:t>.</w:t>
      </w:r>
    </w:p>
    <w:p w14:paraId="35B6FA22" w14:textId="024C380F" w:rsidR="00EC2311" w:rsidRPr="00D20B64" w:rsidRDefault="00EC2311" w:rsidP="00D20B64">
      <w:pPr>
        <w:spacing w:after="0"/>
        <w:ind w:left="102" w:right="117"/>
        <w:jc w:val="both"/>
        <w:rPr>
          <w:rFonts w:ascii="Arial" w:hAnsi="Arial" w:cs="Arial"/>
          <w:bCs/>
          <w:iCs/>
          <w:color w:val="000000"/>
        </w:rPr>
      </w:pPr>
      <w:r w:rsidRPr="00D20B64">
        <w:rPr>
          <w:rFonts w:ascii="Arial" w:hAnsi="Arial" w:cs="Arial"/>
          <w:noProof/>
          <w:lang w:val="es-ES" w:eastAsia="es-ES"/>
        </w:rPr>
        <w:t xml:space="preserve"> </w:t>
      </w:r>
    </w:p>
    <w:p w14:paraId="7D9B2BA3" w14:textId="77777777" w:rsidR="002F6BA4" w:rsidRPr="00D20B64" w:rsidRDefault="002F6BA4" w:rsidP="00D20B64">
      <w:pPr>
        <w:pStyle w:val="Prrafodelista"/>
        <w:spacing w:line="257" w:lineRule="auto"/>
        <w:ind w:left="462" w:right="117"/>
        <w:jc w:val="center"/>
        <w:rPr>
          <w:rFonts w:ascii="Arial" w:hAnsi="Arial" w:cs="Arial"/>
          <w:sz w:val="14"/>
          <w:szCs w:val="14"/>
        </w:rPr>
      </w:pPr>
    </w:p>
    <w:p w14:paraId="17EB8169" w14:textId="5C8CB216" w:rsidR="00DF372D" w:rsidRPr="00D20B64" w:rsidRDefault="00DF372D" w:rsidP="00C70A52">
      <w:pPr>
        <w:pStyle w:val="Ttulo1"/>
        <w:numPr>
          <w:ilvl w:val="0"/>
          <w:numId w:val="3"/>
        </w:numPr>
        <w:spacing w:before="0"/>
        <w:rPr>
          <w:rFonts w:cs="Arial"/>
          <w:color w:val="000000" w:themeColor="text1"/>
          <w:sz w:val="22"/>
          <w:szCs w:val="22"/>
          <w:lang w:val="es-ES"/>
        </w:rPr>
      </w:pPr>
      <w:bookmarkStart w:id="60" w:name="_Toc95497570"/>
      <w:r w:rsidRPr="00D20B64">
        <w:rPr>
          <w:rFonts w:cs="Arial"/>
          <w:color w:val="000000" w:themeColor="text1"/>
          <w:sz w:val="22"/>
          <w:szCs w:val="22"/>
          <w:lang w:val="es-ES"/>
        </w:rPr>
        <w:t>GESTIÓN DEL TALENTO HUMANO Y DE LA ESTRATEGIA DE TALENTO NO PALANCA</w:t>
      </w:r>
      <w:bookmarkEnd w:id="60"/>
    </w:p>
    <w:p w14:paraId="5E12D62B" w14:textId="118DF52F" w:rsidR="00D7659F" w:rsidRDefault="00D7659F" w:rsidP="00D20B64">
      <w:pPr>
        <w:spacing w:after="0"/>
        <w:rPr>
          <w:rFonts w:ascii="Arial" w:hAnsi="Arial" w:cs="Arial"/>
          <w:lang w:val="es-ES"/>
        </w:rPr>
      </w:pPr>
    </w:p>
    <w:p w14:paraId="72AEED5D" w14:textId="77777777" w:rsidR="00E217B5" w:rsidRPr="00E217B5" w:rsidRDefault="00E217B5" w:rsidP="00E217B5">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A continuación, se indican los avances alcanzados a la fecha en el proceso de Gestión de Talento Humano, teniendo en cuenta los lineamientos generales dispuestos en el Manual Operativo del Modelo Integrado de Planeación y Gestión – MIPG para la aplicación efectiva de la Gestión Estratégica del Talento Humano: </w:t>
      </w:r>
    </w:p>
    <w:p w14:paraId="3BD510A1" w14:textId="77777777" w:rsidR="00E217B5" w:rsidRPr="00E217B5" w:rsidRDefault="00E217B5" w:rsidP="00E217B5">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 </w:t>
      </w:r>
    </w:p>
    <w:p w14:paraId="77EBD676" w14:textId="77777777" w:rsidR="00E217B5" w:rsidRPr="00E217B5" w:rsidRDefault="00E217B5" w:rsidP="00E217B5">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En cumplimiento a los dispuesto en la Ley 1474 de 2012 art 74 y el Decreto 612 de 2018 Articulo 2.2.22.3.14 Se formularon los Planes y publicaron en la página web en el mes de enero los siguientes planes: Plan Anual de Vacantes, Plan de Previsión de Recursos Humanos, Plan Estratégico de Talento Humano, Plan Institucional de Capacitación, Plan de Incentivos Institucionales, Plan de Trabajo Anual en Seguridad y Salud en el Trabajo. </w:t>
      </w:r>
    </w:p>
    <w:p w14:paraId="2D8F753D" w14:textId="77777777" w:rsidR="00E217B5" w:rsidRPr="00E217B5" w:rsidRDefault="00E217B5" w:rsidP="00E217B5">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 </w:t>
      </w:r>
    </w:p>
    <w:p w14:paraId="73916F1D" w14:textId="77777777" w:rsidR="00E217B5" w:rsidRPr="00E217B5" w:rsidRDefault="00E217B5" w:rsidP="00E217B5">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Se aportó en la construcción de actividades para el Plan Anticorrupción y de Atención al Ciudadano -PAAC, desde el alcance de actividades del Plan de Gestión de Integridad de 2020 el cual permitió adelantar actividades adaptadas a la modalidad virtual. </w:t>
      </w:r>
    </w:p>
    <w:p w14:paraId="2D609017" w14:textId="77777777" w:rsidR="00E217B5" w:rsidRPr="00E217B5" w:rsidRDefault="00E217B5" w:rsidP="00E217B5">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 </w:t>
      </w:r>
    </w:p>
    <w:p w14:paraId="6C849333" w14:textId="77777777" w:rsidR="00E217B5" w:rsidRPr="00E217B5" w:rsidRDefault="00E217B5" w:rsidP="00E217B5">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Como consecuencia de la ampliación de la emergencia sanitaria hasta finales de febrero de 2022 relacionada con la pandemia ocasionada por el COVID-19, lo cual sigue afectando el desarrollo habitual de las actividades que lleva el proceso, produciendo la necesidad de ajustar el desarrollo de las actividades de los planes de forma virtual. Para el final de la vigencia se presentó un avance de ejecución satisfactoria, basado principalmente en la ejecución de actividades del Plan Institucional de Capacitación, Plan de Incentivos Institucionales, Plan Anual de Seguridad y Salud en el Trabajo y Plan de Gestión de la Integridad. </w:t>
      </w:r>
    </w:p>
    <w:p w14:paraId="35100B5B" w14:textId="77777777" w:rsidR="00E217B5" w:rsidRPr="00E217B5" w:rsidRDefault="00E217B5" w:rsidP="00E217B5">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 </w:t>
      </w:r>
    </w:p>
    <w:p w14:paraId="43907767" w14:textId="77777777" w:rsidR="00E217B5" w:rsidRPr="00E217B5" w:rsidRDefault="00E217B5" w:rsidP="00E217B5">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 xml:space="preserve">Sobre el Plan Anual de estímulos e Incentivos se adelantó en el marco de desarrollo del contrato 492 de 2021 el cual tiene por objeto “prestación de servicios para el apoyo logístico y operativo con el fin de dar cumplimiento a las obligaciones a cargo de la UAERMV establecidos en el plan anual de estímulos e incentivos vigencia 2021, programa de promoción y prevención de la salud y en la convención colectiva suscrita con SINTRAUNIOBRAS”, con relación a actividades programadas por parte del profesional </w:t>
      </w:r>
      <w:r w:rsidRPr="00E217B5">
        <w:rPr>
          <w:rFonts w:ascii="Arial" w:hAnsi="Arial" w:cs="Arial"/>
          <w:color w:val="000000"/>
          <w:sz w:val="22"/>
          <w:szCs w:val="22"/>
          <w:bdr w:val="none" w:sz="0" w:space="0" w:color="auto" w:frame="1"/>
        </w:rPr>
        <w:lastRenderedPageBreak/>
        <w:t>universitario, se ejecutaron 23 de 23 actividades programadas llegando a un 100% de cumplimiento. </w:t>
      </w:r>
    </w:p>
    <w:p w14:paraId="18417FFD" w14:textId="77777777" w:rsidR="00E217B5" w:rsidRPr="00E217B5" w:rsidRDefault="00E217B5" w:rsidP="00E217B5">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 </w:t>
      </w:r>
    </w:p>
    <w:p w14:paraId="23D7D106" w14:textId="77777777" w:rsidR="00E217B5" w:rsidRPr="00E217B5" w:rsidRDefault="00E217B5" w:rsidP="00E217B5">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Sobre el Plan de Formación y Capacitación – PIFC, se adelantaron las actividades que se lograron adaptar a la virtualidad terminando con un avance de 22 de 23 actividades programadas, es decir un 93,07 %. </w:t>
      </w:r>
    </w:p>
    <w:p w14:paraId="297A8AEE" w14:textId="77777777" w:rsidR="00E217B5" w:rsidRPr="00E217B5" w:rsidRDefault="00E217B5" w:rsidP="00E217B5">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 </w:t>
      </w:r>
    </w:p>
    <w:p w14:paraId="5D308554" w14:textId="77777777" w:rsidR="00E217B5" w:rsidRPr="00E217B5" w:rsidRDefault="00E217B5" w:rsidP="00E217B5">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Con relación a Sistema de Gestión de Seguridad y Salud en el  SG-SST: una vez iniciada la ejecución del Plan de Seguridad y Salud en el Trabajo (PASST), para la vigencia 2021, se ejecutaron las actividades planteadas inicialmente, finalizando la vigencia con un cumplimiento del 100%, adicionalmente,  el líder del Sistema de Gestión e Seguridad y Salud en el trabajo con el apoyo de su equipo de trabajo ha estado adelantando las actividades relacionadas con la aplicación el protocolo de bioseguridad en la UAEMRV. </w:t>
      </w:r>
    </w:p>
    <w:p w14:paraId="2977E28D" w14:textId="77777777" w:rsidR="00E217B5" w:rsidRPr="00E217B5" w:rsidRDefault="00E217B5" w:rsidP="00E217B5">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 </w:t>
      </w:r>
    </w:p>
    <w:p w14:paraId="773AF870" w14:textId="77777777" w:rsidR="00E217B5" w:rsidRPr="00E217B5" w:rsidRDefault="00E217B5" w:rsidP="00E217B5">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Para la prevención del contagio por la infección respiratoria aguda causada por el COVID 19, desde el área de seguridad y salud en el trabajo se ha adelantado acciones relacionadas con la elaboración e implementación y actualización a la resolución 777 de 2021. </w:t>
      </w:r>
    </w:p>
    <w:p w14:paraId="2C59C9E3" w14:textId="77777777" w:rsidR="00E217B5" w:rsidRPr="00E217B5" w:rsidRDefault="00E217B5" w:rsidP="00E217B5">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 </w:t>
      </w:r>
    </w:p>
    <w:p w14:paraId="03197776" w14:textId="53AFE16B" w:rsidR="00E217B5" w:rsidRPr="00E217B5" w:rsidRDefault="00914744" w:rsidP="00E217B5">
      <w:pPr>
        <w:pStyle w:val="NormalWeb"/>
        <w:shd w:val="clear" w:color="auto" w:fill="FFFFFF"/>
        <w:spacing w:before="0" w:beforeAutospacing="0" w:after="0" w:afterAutospacing="0"/>
        <w:jc w:val="both"/>
        <w:rPr>
          <w:rFonts w:ascii="Arial" w:hAnsi="Arial" w:cs="Arial"/>
          <w:color w:val="000000"/>
          <w:sz w:val="22"/>
          <w:szCs w:val="22"/>
        </w:rPr>
      </w:pPr>
      <w:r>
        <w:rPr>
          <w:rFonts w:ascii="Arial" w:hAnsi="Arial" w:cs="Arial"/>
          <w:b/>
          <w:bCs/>
          <w:color w:val="000000"/>
          <w:sz w:val="22"/>
          <w:szCs w:val="22"/>
          <w:bdr w:val="none" w:sz="0" w:space="0" w:color="auto" w:frame="1"/>
        </w:rPr>
        <w:t>Gestión del talento humano</w:t>
      </w:r>
    </w:p>
    <w:p w14:paraId="030891CF" w14:textId="77777777" w:rsidR="00E217B5" w:rsidRPr="00E217B5" w:rsidRDefault="00E217B5" w:rsidP="00E217B5">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 </w:t>
      </w:r>
    </w:p>
    <w:p w14:paraId="7ACE5E8E" w14:textId="77777777" w:rsidR="00E217B5" w:rsidRPr="00E217B5" w:rsidRDefault="00E217B5" w:rsidP="00914744">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A continuación, se indican los avances alcanzados a la fecha en el proceso de Gestión de Talento Humano, teniendo en cuenta los lineamientos generales dispuestos en el Manual Operativo del Modelo Integrado de Planeación y Gestión – MIPG para la aplicación efectiva de la Gestión Estratégica del Talento Humano: </w:t>
      </w:r>
    </w:p>
    <w:p w14:paraId="5A0E72CD" w14:textId="77777777" w:rsidR="00E217B5" w:rsidRPr="00E217B5" w:rsidRDefault="00E217B5" w:rsidP="00914744">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 </w:t>
      </w:r>
    </w:p>
    <w:p w14:paraId="77571988" w14:textId="77777777" w:rsidR="00E217B5" w:rsidRPr="00E217B5" w:rsidRDefault="00E217B5" w:rsidP="00914744">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En cumplimiento a los dispuesto en la Ley 1474 de 2012 art 74 y el Decreto 612 de 2018 Articulo 2.2.22.3.14 Se formularon y publicaron los Planes en la página web de la Entidad, en el mes de enero: Plan Anual de Vacantes, Plan de Previsión de Recursos Humanos, Plan Estratégico de Talento Humano, Plan Institucional de Capacitación, Plan de Incentivos Institucionales, Plan de Trabajo Anual en Seguridad y Salud en el Trabajo. </w:t>
      </w:r>
    </w:p>
    <w:p w14:paraId="105D090C" w14:textId="0B44D36A" w:rsidR="00E217B5" w:rsidRPr="00E217B5" w:rsidRDefault="00E217B5" w:rsidP="00914744">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br/>
        <w:t>En cuanto a la actualización de la declaración de Bienes y Rentas en el Sistema de información Distrital del Empleo y la Administración Pública – SIDEAP, se ha adelantado la socialización a través de los medios electrónicos de la entidad para que los servidores públicos actualicen la información relacionada con este deber cada vigencia en el periodo de 01 junio a 31 de julio, para corte del 30 de junio de 2021 cerca del 83 % de los servidores públicos han realizado la declaración, se continuara adelantando la campaña a través de los medios virtuales de la entidad para llegar al 100 % de cumplimiento. </w:t>
      </w:r>
    </w:p>
    <w:p w14:paraId="5C30D83D" w14:textId="77777777" w:rsidR="00E217B5" w:rsidRPr="00E217B5" w:rsidRDefault="00E217B5" w:rsidP="00914744">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 </w:t>
      </w:r>
    </w:p>
    <w:p w14:paraId="58E495EB" w14:textId="77777777" w:rsidR="00E217B5" w:rsidRPr="00E217B5" w:rsidRDefault="00E217B5" w:rsidP="00914744">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Plan de Gestión de la Integridad: Este plan fue formulado con el propósito de Fortalecer la Política de la Integridad en la Entidad se encuentra incorporado en el Plan Anticorrupción y de Atención al Ciudadano -PAAC - componente integridad para el primer semestre tiene un avance 55%.  </w:t>
      </w:r>
    </w:p>
    <w:p w14:paraId="54583894" w14:textId="77777777" w:rsidR="00E217B5" w:rsidRPr="00E217B5" w:rsidRDefault="00E217B5" w:rsidP="00914744">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 </w:t>
      </w:r>
    </w:p>
    <w:p w14:paraId="577F684C" w14:textId="77777777" w:rsidR="00E217B5" w:rsidRPr="00E217B5" w:rsidRDefault="00E217B5" w:rsidP="00914744">
      <w:pPr>
        <w:pStyle w:val="NormalWeb"/>
        <w:shd w:val="clear" w:color="auto" w:fill="FFFFFF"/>
        <w:spacing w:before="0" w:beforeAutospacing="0" w:after="0" w:afterAutospacing="0"/>
        <w:jc w:val="both"/>
        <w:rPr>
          <w:rFonts w:ascii="Arial" w:hAnsi="Arial" w:cs="Arial"/>
          <w:color w:val="000000"/>
          <w:sz w:val="22"/>
          <w:szCs w:val="22"/>
        </w:rPr>
      </w:pPr>
      <w:r w:rsidRPr="00E217B5">
        <w:rPr>
          <w:rFonts w:ascii="Arial" w:hAnsi="Arial" w:cs="Arial"/>
          <w:color w:val="000000"/>
          <w:sz w:val="22"/>
          <w:szCs w:val="22"/>
          <w:bdr w:val="none" w:sz="0" w:space="0" w:color="auto" w:frame="1"/>
        </w:rPr>
        <w:t>Directiva 005 de 2020 Alcaldía Mayor de Bogotá D.C: Sobre esta Directiva desde la Secretaria General – Proceso de Talento Humano, se atendió lo dispuesto en el Decreto 189 de 2020, en su artículo 8 Corregido por el artículo 2 del Decreto 159 de 2021 el cual corresponde a: La Publicación nombramientos ordinarios o encargos en empleo de naturaleza gerencial, el cual se encuentra disponible en el portal de transparencia. Link: </w:t>
      </w:r>
      <w:hyperlink r:id="rId36" w:anchor="Estructura-Organica-y-Talento-Humano" w:tgtFrame="_blank" w:history="1">
        <w:r w:rsidRPr="00E217B5">
          <w:rPr>
            <w:rStyle w:val="Hipervnculo"/>
            <w:rFonts w:ascii="Arial" w:eastAsiaTheme="majorEastAsia" w:hAnsi="Arial" w:cs="Arial"/>
            <w:sz w:val="22"/>
            <w:szCs w:val="22"/>
            <w:bdr w:val="none" w:sz="0" w:space="0" w:color="auto" w:frame="1"/>
          </w:rPr>
          <w:t>https://www.umv.gov.co/portal/transparencia/#Estructura-Organica-y-Talento-Humano</w:t>
        </w:r>
      </w:hyperlink>
    </w:p>
    <w:p w14:paraId="0E03D3C9" w14:textId="77777777" w:rsidR="00E217B5" w:rsidRDefault="00E217B5" w:rsidP="00914744">
      <w:pPr>
        <w:spacing w:after="0"/>
        <w:jc w:val="both"/>
        <w:rPr>
          <w:rFonts w:ascii="Arial" w:hAnsi="Arial" w:cs="Arial"/>
          <w:lang w:val="es-ES"/>
        </w:rPr>
      </w:pPr>
    </w:p>
    <w:p w14:paraId="2F987A92" w14:textId="75B9406C" w:rsidR="00E217B5" w:rsidRPr="00E217B5" w:rsidRDefault="00E217B5" w:rsidP="00914744">
      <w:pPr>
        <w:pStyle w:val="NormalWeb"/>
        <w:spacing w:before="0" w:beforeAutospacing="0" w:after="0" w:afterAutospacing="0"/>
        <w:jc w:val="both"/>
        <w:rPr>
          <w:rFonts w:ascii="Arial" w:hAnsi="Arial" w:cs="Arial"/>
          <w:color w:val="000000"/>
          <w:sz w:val="22"/>
          <w:szCs w:val="22"/>
          <w:bdr w:val="none" w:sz="0" w:space="0" w:color="auto" w:frame="1"/>
        </w:rPr>
      </w:pPr>
      <w:r w:rsidRPr="00E217B5">
        <w:rPr>
          <w:rFonts w:ascii="Arial" w:hAnsi="Arial" w:cs="Arial"/>
          <w:color w:val="000000"/>
          <w:sz w:val="22"/>
          <w:szCs w:val="22"/>
          <w:bdr w:val="none" w:sz="0" w:space="0" w:color="auto" w:frame="1"/>
        </w:rPr>
        <w:t>En lo corrido de la vigencia se adelantaron siete (7) encargos en empleos de naturaleza gerencial en la UAERMV como consecuencia de las diferentes situaciones administrativas. </w:t>
      </w:r>
    </w:p>
    <w:p w14:paraId="07A2ED43" w14:textId="77777777" w:rsidR="00E217B5" w:rsidRDefault="00E217B5" w:rsidP="00914744">
      <w:pPr>
        <w:pStyle w:val="NormalWeb"/>
        <w:shd w:val="clear" w:color="auto" w:fill="FFFFFF"/>
        <w:spacing w:before="0" w:beforeAutospacing="0" w:after="0" w:afterAutospacing="0"/>
        <w:jc w:val="both"/>
        <w:rPr>
          <w:rFonts w:ascii="Calibri" w:hAnsi="Calibri" w:cs="Calibri"/>
          <w:color w:val="000000"/>
          <w:sz w:val="22"/>
          <w:szCs w:val="22"/>
        </w:rPr>
      </w:pPr>
      <w:r>
        <w:rPr>
          <w:rFonts w:ascii="Tahoma" w:hAnsi="Tahoma" w:cs="Tahoma"/>
          <w:color w:val="000000"/>
          <w:bdr w:val="none" w:sz="0" w:space="0" w:color="auto" w:frame="1"/>
        </w:rPr>
        <w:t> </w:t>
      </w:r>
    </w:p>
    <w:p w14:paraId="4180441B" w14:textId="7C934E00" w:rsidR="00E217B5" w:rsidRPr="00E217B5" w:rsidRDefault="00E217B5" w:rsidP="00E217B5">
      <w:pPr>
        <w:pStyle w:val="NormalWeb"/>
        <w:spacing w:before="0" w:beforeAutospacing="0" w:after="0" w:afterAutospacing="0"/>
        <w:rPr>
          <w:rFonts w:ascii="Arial" w:hAnsi="Arial" w:cs="Arial"/>
          <w:b/>
          <w:bCs/>
          <w:color w:val="000000"/>
          <w:sz w:val="22"/>
          <w:szCs w:val="22"/>
          <w:bdr w:val="none" w:sz="0" w:space="0" w:color="auto" w:frame="1"/>
        </w:rPr>
      </w:pPr>
      <w:r w:rsidRPr="00E217B5">
        <w:rPr>
          <w:rFonts w:ascii="Arial" w:hAnsi="Arial" w:cs="Arial"/>
          <w:b/>
          <w:bCs/>
          <w:color w:val="000000"/>
          <w:sz w:val="22"/>
          <w:szCs w:val="22"/>
          <w:bdr w:val="none" w:sz="0" w:space="0" w:color="auto" w:frame="1"/>
        </w:rPr>
        <w:t>Estrategia talento no palanca </w:t>
      </w:r>
    </w:p>
    <w:p w14:paraId="1074DBFD" w14:textId="25A83830" w:rsidR="00E217B5" w:rsidRPr="00E217B5" w:rsidRDefault="00E217B5" w:rsidP="00E217B5">
      <w:pPr>
        <w:pStyle w:val="NormalWeb"/>
        <w:spacing w:before="0" w:beforeAutospacing="0" w:after="0" w:afterAutospacing="0"/>
        <w:rPr>
          <w:rFonts w:ascii="Arial" w:hAnsi="Arial" w:cs="Arial"/>
          <w:color w:val="000000"/>
          <w:sz w:val="22"/>
          <w:szCs w:val="22"/>
        </w:rPr>
      </w:pPr>
      <w:r w:rsidRPr="00E217B5">
        <w:rPr>
          <w:rFonts w:ascii="Arial" w:hAnsi="Arial" w:cs="Arial"/>
          <w:b/>
          <w:bCs/>
          <w:color w:val="000000"/>
          <w:sz w:val="22"/>
          <w:szCs w:val="22"/>
          <w:bdr w:val="none" w:sz="0" w:space="0" w:color="auto" w:frame="1"/>
        </w:rPr>
        <w:t> </w:t>
      </w:r>
    </w:p>
    <w:p w14:paraId="74195EC2" w14:textId="77777777" w:rsidR="00646068" w:rsidRPr="00646068" w:rsidRDefault="00646068" w:rsidP="00646068">
      <w:pPr>
        <w:pStyle w:val="NormalWeb"/>
        <w:shd w:val="clear" w:color="auto" w:fill="FFFFFF"/>
        <w:spacing w:before="0" w:beforeAutospacing="0" w:after="0" w:afterAutospacing="0"/>
        <w:jc w:val="both"/>
        <w:rPr>
          <w:rFonts w:ascii="Arial" w:hAnsi="Arial" w:cs="Arial"/>
          <w:color w:val="000000"/>
          <w:sz w:val="22"/>
          <w:szCs w:val="22"/>
        </w:rPr>
      </w:pPr>
      <w:r w:rsidRPr="00646068">
        <w:rPr>
          <w:rFonts w:ascii="Arial" w:hAnsi="Arial" w:cs="Arial"/>
          <w:color w:val="000000"/>
          <w:sz w:val="22"/>
          <w:szCs w:val="22"/>
          <w:bdr w:val="none" w:sz="0" w:space="0" w:color="auto" w:frame="1"/>
        </w:rPr>
        <w:t>Atendiendo lo estipulado en la Circular Conjunta No. 002 del 26 de enero de 2021 “Directrices sobre el funcionamiento del Banco de Hojas de Vida de Bogotá, D.C. Talento No Palanca” - La Secretaría General y el Departamento Administrativo del Servicio Civil Distrital, establece para las entidades distritales, como meta de reclutamiento de talento humano para prestación de servicios profesionales y/o de apoyo a la gestión, un 10% de los contratos que se vayan a suscribir durante la vigencia 2021.  </w:t>
      </w:r>
    </w:p>
    <w:p w14:paraId="0C553131" w14:textId="77777777" w:rsidR="00646068" w:rsidRPr="00646068" w:rsidRDefault="00646068" w:rsidP="00646068">
      <w:pPr>
        <w:pStyle w:val="NormalWeb"/>
        <w:shd w:val="clear" w:color="auto" w:fill="FFFFFF"/>
        <w:spacing w:before="0" w:beforeAutospacing="0" w:after="0" w:afterAutospacing="0"/>
        <w:jc w:val="both"/>
        <w:rPr>
          <w:rFonts w:ascii="Arial" w:hAnsi="Arial" w:cs="Arial"/>
          <w:color w:val="000000"/>
          <w:sz w:val="22"/>
          <w:szCs w:val="22"/>
        </w:rPr>
      </w:pPr>
      <w:r w:rsidRPr="00646068">
        <w:rPr>
          <w:rFonts w:ascii="Arial" w:hAnsi="Arial" w:cs="Arial"/>
          <w:color w:val="000000"/>
          <w:sz w:val="22"/>
          <w:szCs w:val="22"/>
          <w:bdr w:val="none" w:sz="0" w:space="0" w:color="auto" w:frame="1"/>
        </w:rPr>
        <w:t> </w:t>
      </w:r>
    </w:p>
    <w:p w14:paraId="3B4CC9E4" w14:textId="09D89BB1" w:rsidR="00646068" w:rsidRPr="00646068" w:rsidRDefault="008E628E" w:rsidP="00646068">
      <w:pPr>
        <w:pStyle w:val="NormalWeb"/>
        <w:shd w:val="clear" w:color="auto" w:fill="FFFFFF"/>
        <w:spacing w:before="0" w:beforeAutospacing="0" w:after="0" w:afterAutospacing="0"/>
        <w:jc w:val="both"/>
        <w:rPr>
          <w:rFonts w:ascii="Arial" w:hAnsi="Arial" w:cs="Arial"/>
          <w:color w:val="000000"/>
          <w:sz w:val="22"/>
          <w:szCs w:val="22"/>
        </w:rPr>
      </w:pPr>
      <w:r>
        <w:rPr>
          <w:rFonts w:ascii="Arial" w:hAnsi="Arial" w:cs="Arial"/>
          <w:color w:val="000000"/>
          <w:sz w:val="22"/>
          <w:szCs w:val="22"/>
          <w:bdr w:val="none" w:sz="0" w:space="0" w:color="auto" w:frame="1"/>
        </w:rPr>
        <w:t>Para la vigencia 2021, en la e</w:t>
      </w:r>
      <w:r w:rsidR="00646068" w:rsidRPr="00646068">
        <w:rPr>
          <w:rFonts w:ascii="Arial" w:hAnsi="Arial" w:cs="Arial"/>
          <w:color w:val="000000"/>
          <w:sz w:val="22"/>
          <w:szCs w:val="22"/>
          <w:bdr w:val="none" w:sz="0" w:space="0" w:color="auto" w:frame="1"/>
        </w:rPr>
        <w:t>ntidad se contrataron treinta y dos (32) contratistas de los 358 con que se cerró al 31 de diciembre de 2021, por medio de la selección realizada por la plat</w:t>
      </w:r>
      <w:r>
        <w:rPr>
          <w:rFonts w:ascii="Arial" w:hAnsi="Arial" w:cs="Arial"/>
          <w:color w:val="000000"/>
          <w:sz w:val="22"/>
          <w:szCs w:val="22"/>
          <w:bdr w:val="none" w:sz="0" w:space="0" w:color="auto" w:frame="1"/>
        </w:rPr>
        <w:t>aforma Talento No Palanca (TNP),</w:t>
      </w:r>
      <w:r w:rsidR="00646068" w:rsidRPr="00646068">
        <w:rPr>
          <w:rFonts w:ascii="Arial" w:hAnsi="Arial" w:cs="Arial"/>
          <w:color w:val="000000"/>
          <w:sz w:val="22"/>
          <w:szCs w:val="22"/>
          <w:bdr w:val="none" w:sz="0" w:space="0" w:color="auto" w:frame="1"/>
        </w:rPr>
        <w:t xml:space="preserve"> casi llegando a la meta del 10% que eran 36.</w:t>
      </w:r>
    </w:p>
    <w:p w14:paraId="2E1D53D3" w14:textId="1BA06A43" w:rsidR="00E217B5" w:rsidRPr="00646068" w:rsidRDefault="00E217B5" w:rsidP="00E217B5">
      <w:pPr>
        <w:pStyle w:val="NormalWeb"/>
        <w:spacing w:before="0" w:beforeAutospacing="0" w:after="0" w:afterAutospacing="0"/>
        <w:jc w:val="both"/>
        <w:rPr>
          <w:rFonts w:ascii="Arial" w:hAnsi="Arial" w:cs="Arial"/>
          <w:color w:val="000000"/>
          <w:sz w:val="22"/>
          <w:szCs w:val="22"/>
        </w:rPr>
      </w:pPr>
    </w:p>
    <w:p w14:paraId="47EDFACD" w14:textId="77777777" w:rsidR="00133073" w:rsidRPr="00D20B64" w:rsidRDefault="00133073" w:rsidP="00D20B64">
      <w:pPr>
        <w:spacing w:after="0"/>
        <w:rPr>
          <w:rFonts w:ascii="Arial" w:hAnsi="Arial" w:cs="Arial"/>
          <w:lang w:val="es-ES"/>
        </w:rPr>
      </w:pPr>
    </w:p>
    <w:p w14:paraId="44709394" w14:textId="346E4B08" w:rsidR="00133073" w:rsidRPr="00EE5655" w:rsidRDefault="0029083D" w:rsidP="00A51347">
      <w:pPr>
        <w:pStyle w:val="Ttulo1"/>
        <w:numPr>
          <w:ilvl w:val="0"/>
          <w:numId w:val="3"/>
        </w:numPr>
        <w:spacing w:before="0"/>
        <w:rPr>
          <w:rFonts w:cs="Arial"/>
          <w:sz w:val="22"/>
          <w:szCs w:val="22"/>
          <w:lang w:val="es-ES"/>
        </w:rPr>
      </w:pPr>
      <w:bookmarkStart w:id="61" w:name="_Toc95497571"/>
      <w:r w:rsidRPr="00EE5655">
        <w:rPr>
          <w:rFonts w:cs="Arial"/>
          <w:sz w:val="22"/>
          <w:szCs w:val="22"/>
          <w:lang w:val="es-ES"/>
        </w:rPr>
        <w:t>GESTIÓN CONTRACTUAL</w:t>
      </w:r>
      <w:bookmarkEnd w:id="61"/>
      <w:r w:rsidR="00420301" w:rsidRPr="00EE5655">
        <w:rPr>
          <w:rFonts w:cs="Arial"/>
          <w:sz w:val="22"/>
          <w:szCs w:val="22"/>
          <w:lang w:val="es-ES"/>
        </w:rPr>
        <w:t xml:space="preserve"> </w:t>
      </w:r>
    </w:p>
    <w:p w14:paraId="06413977" w14:textId="77777777" w:rsidR="00EE5655" w:rsidRPr="00EE5655" w:rsidRDefault="00EE5655" w:rsidP="00EE5655">
      <w:pPr>
        <w:rPr>
          <w:lang w:val="es-ES"/>
        </w:rPr>
      </w:pPr>
    </w:p>
    <w:p w14:paraId="61E70174" w14:textId="77777777" w:rsidR="00EE5655" w:rsidRDefault="00EE5655" w:rsidP="00EE5655">
      <w:pPr>
        <w:spacing w:after="0" w:line="240" w:lineRule="auto"/>
        <w:jc w:val="both"/>
        <w:rPr>
          <w:rFonts w:ascii="Arial" w:hAnsi="Arial" w:cs="Arial"/>
          <w:b/>
        </w:rPr>
      </w:pPr>
      <w:r>
        <w:rPr>
          <w:rFonts w:ascii="Arial" w:hAnsi="Arial" w:cs="Arial"/>
        </w:rPr>
        <w:t>Con relación a la Gestión Contractual, la UAERMV ha enfocado su accionar en la estructuración de procesos de contratación de forma más ágil y eficiente, que permita dar cumplimiento a la programación propuesta en el Plan Anual de Adquisiciones, así como implementar procesos que garanticen la contratación de bienes y servicios necesarios para el adecuado funcionamiento de la entidad, y el cumplimiento de las metas definidas en los proyectos de inversión tanto en lo misional como para los procesos de apoyo administrativo</w:t>
      </w:r>
      <w:r>
        <w:rPr>
          <w:rFonts w:ascii="Arial" w:eastAsia="Calibri" w:hAnsi="Arial" w:cs="Arial"/>
          <w:color w:val="000000" w:themeColor="text1"/>
        </w:rPr>
        <w:t>.</w:t>
      </w:r>
    </w:p>
    <w:p w14:paraId="762FB958" w14:textId="77777777" w:rsidR="00EE5655" w:rsidRDefault="00EE5655" w:rsidP="00EE5655">
      <w:pPr>
        <w:spacing w:after="0" w:line="240" w:lineRule="auto"/>
        <w:jc w:val="both"/>
        <w:rPr>
          <w:rFonts w:ascii="Arial" w:eastAsia="Calibri" w:hAnsi="Arial" w:cs="Arial"/>
        </w:rPr>
      </w:pPr>
    </w:p>
    <w:p w14:paraId="1FE66EFD" w14:textId="77777777" w:rsidR="00EE5655" w:rsidRDefault="00EE5655" w:rsidP="00EE5655">
      <w:pPr>
        <w:shd w:val="clear" w:color="auto" w:fill="FFFFFF"/>
        <w:spacing w:after="0" w:line="240" w:lineRule="auto"/>
        <w:jc w:val="both"/>
        <w:textAlignment w:val="baseline"/>
        <w:rPr>
          <w:rFonts w:ascii="Arial" w:eastAsia="Times New Roman" w:hAnsi="Arial" w:cs="Arial"/>
          <w:lang w:eastAsia="es-CO"/>
        </w:rPr>
      </w:pPr>
      <w:r>
        <w:rPr>
          <w:rFonts w:ascii="Arial" w:eastAsia="Times New Roman" w:hAnsi="Arial" w:cs="Arial"/>
          <w:lang w:eastAsia="es-CO"/>
        </w:rPr>
        <w:t>Igualmente, se adelantó la revisión y elaboración de estudios previos para la contratación de 553 procesos de prestación de servicios de profesionales y apoyo a la gestión.</w:t>
      </w:r>
    </w:p>
    <w:p w14:paraId="663CA9DD" w14:textId="77777777" w:rsidR="00EE5655" w:rsidRDefault="00EE5655" w:rsidP="00EE5655">
      <w:pPr>
        <w:shd w:val="clear" w:color="auto" w:fill="FFFFFF"/>
        <w:spacing w:after="0" w:line="240" w:lineRule="auto"/>
        <w:jc w:val="both"/>
        <w:textAlignment w:val="baseline"/>
        <w:rPr>
          <w:rFonts w:ascii="Arial" w:eastAsia="Times New Roman" w:hAnsi="Arial" w:cs="Arial"/>
          <w:lang w:eastAsia="es-CO"/>
        </w:rPr>
      </w:pPr>
    </w:p>
    <w:p w14:paraId="404D67D7" w14:textId="77777777" w:rsidR="00EE5655" w:rsidRDefault="00EE5655" w:rsidP="00EE5655">
      <w:pPr>
        <w:shd w:val="clear" w:color="auto" w:fill="FFFFFF"/>
        <w:spacing w:after="0"/>
        <w:jc w:val="both"/>
        <w:textAlignment w:val="baseline"/>
        <w:rPr>
          <w:rFonts w:ascii="Arial" w:eastAsia="Times New Roman" w:hAnsi="Arial" w:cs="Arial"/>
          <w:lang w:eastAsia="es-CO"/>
        </w:rPr>
      </w:pPr>
      <w:r>
        <w:rPr>
          <w:rFonts w:ascii="Arial" w:eastAsia="Times New Roman" w:hAnsi="Arial" w:cs="Arial"/>
          <w:lang w:eastAsia="es-CO"/>
        </w:rPr>
        <w:t>Se logró cumplir con los objetivos planteados por la entidad y se evitó la paralización de las actividades misionales de la entidad.</w:t>
      </w:r>
    </w:p>
    <w:p w14:paraId="749573CD" w14:textId="77777777" w:rsidR="00EE5655" w:rsidRDefault="00EE5655" w:rsidP="00EE5655">
      <w:pPr>
        <w:spacing w:after="0" w:line="240" w:lineRule="auto"/>
        <w:jc w:val="both"/>
        <w:rPr>
          <w:rFonts w:ascii="Arial" w:hAnsi="Arial" w:cs="Arial"/>
        </w:rPr>
      </w:pPr>
    </w:p>
    <w:p w14:paraId="2488715E" w14:textId="77777777" w:rsidR="00EE5655" w:rsidRDefault="00EE5655" w:rsidP="00EE5655">
      <w:pPr>
        <w:spacing w:after="0" w:line="240" w:lineRule="auto"/>
        <w:jc w:val="both"/>
        <w:rPr>
          <w:rFonts w:ascii="Arial" w:eastAsia="Calibri" w:hAnsi="Arial" w:cs="Arial"/>
        </w:rPr>
      </w:pPr>
      <w:r>
        <w:rPr>
          <w:rFonts w:ascii="Arial" w:eastAsia="Calibri" w:hAnsi="Arial" w:cs="Arial"/>
        </w:rPr>
        <w:t xml:space="preserve">Por otra parte. a continuación, se relaciona la modalidad de selección, número de proceso, objeto y su estado, con corte a 31 de diciembre de 2021: </w:t>
      </w:r>
    </w:p>
    <w:p w14:paraId="2171DA39" w14:textId="77777777" w:rsidR="00EE5655" w:rsidRDefault="00EE5655" w:rsidP="00EE5655">
      <w:pPr>
        <w:pStyle w:val="Descripcin"/>
        <w:keepNext/>
        <w:spacing w:after="0"/>
        <w:jc w:val="center"/>
        <w:rPr>
          <w:rFonts w:ascii="Arial" w:hAnsi="Arial" w:cs="Arial"/>
        </w:rPr>
      </w:pPr>
    </w:p>
    <w:p w14:paraId="27CD8397" w14:textId="05588BC6" w:rsidR="00EE5655" w:rsidRPr="00EE5655" w:rsidRDefault="00EE5655" w:rsidP="00EE5655">
      <w:pPr>
        <w:pStyle w:val="Descripcin"/>
        <w:jc w:val="center"/>
        <w:rPr>
          <w:rFonts w:ascii="Arial" w:hAnsi="Arial" w:cs="Arial"/>
          <w:b w:val="0"/>
          <w:sz w:val="16"/>
          <w:szCs w:val="16"/>
        </w:rPr>
      </w:pPr>
      <w:r w:rsidRPr="00EE5655">
        <w:rPr>
          <w:rFonts w:ascii="Arial" w:hAnsi="Arial" w:cs="Arial"/>
          <w:b w:val="0"/>
          <w:sz w:val="16"/>
          <w:szCs w:val="16"/>
        </w:rPr>
        <w:t xml:space="preserve">Tabla </w:t>
      </w:r>
      <w:r w:rsidRPr="00EE5655">
        <w:rPr>
          <w:rFonts w:ascii="Arial" w:hAnsi="Arial" w:cs="Arial"/>
          <w:b w:val="0"/>
          <w:sz w:val="16"/>
          <w:szCs w:val="16"/>
        </w:rPr>
        <w:fldChar w:fldCharType="begin"/>
      </w:r>
      <w:r w:rsidRPr="00EE5655">
        <w:rPr>
          <w:rFonts w:ascii="Arial" w:hAnsi="Arial" w:cs="Arial"/>
          <w:b w:val="0"/>
          <w:sz w:val="16"/>
          <w:szCs w:val="16"/>
        </w:rPr>
        <w:instrText xml:space="preserve"> SEQ Tabla \* ARABIC </w:instrText>
      </w:r>
      <w:r w:rsidRPr="00EE5655">
        <w:rPr>
          <w:rFonts w:ascii="Arial" w:hAnsi="Arial" w:cs="Arial"/>
          <w:b w:val="0"/>
          <w:sz w:val="16"/>
          <w:szCs w:val="16"/>
        </w:rPr>
        <w:fldChar w:fldCharType="separate"/>
      </w:r>
      <w:r w:rsidR="00C637CE">
        <w:rPr>
          <w:rFonts w:ascii="Arial" w:hAnsi="Arial" w:cs="Arial"/>
          <w:b w:val="0"/>
          <w:noProof/>
          <w:sz w:val="16"/>
          <w:szCs w:val="16"/>
        </w:rPr>
        <w:t>22</w:t>
      </w:r>
      <w:r w:rsidRPr="00EE5655">
        <w:rPr>
          <w:rFonts w:ascii="Arial" w:hAnsi="Arial" w:cs="Arial"/>
          <w:b w:val="0"/>
          <w:sz w:val="16"/>
          <w:szCs w:val="16"/>
        </w:rPr>
        <w:fldChar w:fldCharType="end"/>
      </w:r>
      <w:r w:rsidRPr="00EE5655">
        <w:rPr>
          <w:rFonts w:ascii="Arial" w:hAnsi="Arial" w:cs="Arial"/>
          <w:b w:val="0"/>
          <w:sz w:val="16"/>
          <w:szCs w:val="16"/>
        </w:rPr>
        <w:t>. Número de procesos y estados 2021</w:t>
      </w:r>
    </w:p>
    <w:tbl>
      <w:tblPr>
        <w:tblW w:w="8931" w:type="dxa"/>
        <w:tblInd w:w="-5" w:type="dxa"/>
        <w:tblCellMar>
          <w:left w:w="70" w:type="dxa"/>
          <w:right w:w="70" w:type="dxa"/>
        </w:tblCellMar>
        <w:tblLook w:val="04A0" w:firstRow="1" w:lastRow="0" w:firstColumn="1" w:lastColumn="0" w:noHBand="0" w:noVBand="1"/>
      </w:tblPr>
      <w:tblGrid>
        <w:gridCol w:w="366"/>
        <w:gridCol w:w="1385"/>
        <w:gridCol w:w="1276"/>
        <w:gridCol w:w="4701"/>
        <w:gridCol w:w="1203"/>
      </w:tblGrid>
      <w:tr w:rsidR="00EE5655" w:rsidRPr="005654E2" w14:paraId="2AB8FEBC"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8AB833" w:themeFill="accent2"/>
            <w:vAlign w:val="center"/>
          </w:tcPr>
          <w:p w14:paraId="123E0B41" w14:textId="77777777" w:rsidR="00EE5655" w:rsidRPr="005654E2" w:rsidRDefault="00EE5655" w:rsidP="00A51347">
            <w:pPr>
              <w:spacing w:after="0" w:line="240" w:lineRule="auto"/>
              <w:jc w:val="center"/>
              <w:rPr>
                <w:rFonts w:ascii="Arial" w:eastAsia="Times New Roman" w:hAnsi="Arial" w:cs="Arial"/>
                <w:b/>
                <w:bCs/>
                <w:sz w:val="14"/>
                <w:szCs w:val="14"/>
                <w:lang w:eastAsia="es-CO"/>
              </w:rPr>
            </w:pPr>
            <w:r w:rsidRPr="005654E2">
              <w:rPr>
                <w:rFonts w:ascii="Arial" w:eastAsia="Times New Roman" w:hAnsi="Arial" w:cs="Arial"/>
                <w:b/>
                <w:bCs/>
                <w:sz w:val="14"/>
                <w:szCs w:val="14"/>
                <w:lang w:eastAsia="es-CO"/>
              </w:rPr>
              <w:lastRenderedPageBreak/>
              <w:t>No.</w:t>
            </w:r>
          </w:p>
        </w:tc>
        <w:tc>
          <w:tcPr>
            <w:tcW w:w="0" w:type="auto"/>
            <w:tcBorders>
              <w:top w:val="single" w:sz="4" w:space="0" w:color="auto"/>
              <w:left w:val="nil"/>
              <w:bottom w:val="single" w:sz="4" w:space="0" w:color="auto"/>
              <w:right w:val="single" w:sz="4" w:space="0" w:color="auto"/>
            </w:tcBorders>
            <w:shd w:val="clear" w:color="auto" w:fill="8AB833" w:themeFill="accent2"/>
            <w:vAlign w:val="center"/>
          </w:tcPr>
          <w:p w14:paraId="71427675" w14:textId="77777777" w:rsidR="00EE5655" w:rsidRPr="005654E2" w:rsidRDefault="00EE5655" w:rsidP="00A51347">
            <w:pPr>
              <w:spacing w:after="0" w:line="240" w:lineRule="auto"/>
              <w:jc w:val="center"/>
              <w:rPr>
                <w:rFonts w:ascii="Arial" w:eastAsia="Times New Roman" w:hAnsi="Arial" w:cs="Arial"/>
                <w:b/>
                <w:bCs/>
                <w:sz w:val="14"/>
                <w:szCs w:val="14"/>
                <w:lang w:eastAsia="es-CO"/>
              </w:rPr>
            </w:pPr>
            <w:r w:rsidRPr="005654E2">
              <w:rPr>
                <w:rFonts w:ascii="Arial" w:eastAsia="Times New Roman" w:hAnsi="Arial" w:cs="Arial"/>
                <w:b/>
                <w:bCs/>
                <w:sz w:val="14"/>
                <w:szCs w:val="14"/>
                <w:lang w:eastAsia="es-CO"/>
              </w:rPr>
              <w:t>MODALIDAD SELECCIÓN</w:t>
            </w:r>
          </w:p>
        </w:tc>
        <w:tc>
          <w:tcPr>
            <w:tcW w:w="1276" w:type="dxa"/>
            <w:tcBorders>
              <w:top w:val="single" w:sz="4" w:space="0" w:color="auto"/>
              <w:left w:val="nil"/>
              <w:bottom w:val="single" w:sz="4" w:space="0" w:color="auto"/>
              <w:right w:val="single" w:sz="4" w:space="0" w:color="auto"/>
            </w:tcBorders>
            <w:shd w:val="clear" w:color="auto" w:fill="8AB833" w:themeFill="accent2"/>
            <w:vAlign w:val="center"/>
          </w:tcPr>
          <w:p w14:paraId="1DC74909" w14:textId="77777777" w:rsidR="00EE5655" w:rsidRPr="005654E2" w:rsidRDefault="00EE5655" w:rsidP="00A51347">
            <w:pPr>
              <w:spacing w:after="0" w:line="240" w:lineRule="auto"/>
              <w:jc w:val="center"/>
              <w:rPr>
                <w:rFonts w:ascii="Arial" w:eastAsia="Times New Roman" w:hAnsi="Arial" w:cs="Arial"/>
                <w:b/>
                <w:bCs/>
                <w:sz w:val="14"/>
                <w:szCs w:val="14"/>
                <w:lang w:eastAsia="es-CO"/>
              </w:rPr>
            </w:pPr>
            <w:r w:rsidRPr="005654E2">
              <w:rPr>
                <w:rFonts w:ascii="Arial" w:eastAsia="Times New Roman" w:hAnsi="Arial" w:cs="Arial"/>
                <w:b/>
                <w:bCs/>
                <w:sz w:val="14"/>
                <w:szCs w:val="14"/>
                <w:lang w:eastAsia="es-CO"/>
              </w:rPr>
              <w:t>NUMERO PROCESO SECOP</w:t>
            </w:r>
          </w:p>
        </w:tc>
        <w:tc>
          <w:tcPr>
            <w:tcW w:w="4701" w:type="dxa"/>
            <w:tcBorders>
              <w:top w:val="single" w:sz="4" w:space="0" w:color="auto"/>
              <w:left w:val="nil"/>
              <w:bottom w:val="single" w:sz="4" w:space="0" w:color="auto"/>
              <w:right w:val="single" w:sz="4" w:space="0" w:color="auto"/>
            </w:tcBorders>
            <w:shd w:val="clear" w:color="auto" w:fill="8AB833" w:themeFill="accent2"/>
            <w:vAlign w:val="center"/>
          </w:tcPr>
          <w:p w14:paraId="0149B2B8" w14:textId="77777777" w:rsidR="00EE5655" w:rsidRPr="005654E2" w:rsidRDefault="00EE5655" w:rsidP="00A51347">
            <w:pPr>
              <w:spacing w:after="0" w:line="240" w:lineRule="auto"/>
              <w:jc w:val="center"/>
              <w:rPr>
                <w:rFonts w:ascii="Arial" w:eastAsia="Times New Roman" w:hAnsi="Arial" w:cs="Arial"/>
                <w:b/>
                <w:bCs/>
                <w:sz w:val="14"/>
                <w:szCs w:val="14"/>
                <w:lang w:eastAsia="es-CO"/>
              </w:rPr>
            </w:pPr>
            <w:r w:rsidRPr="005654E2">
              <w:rPr>
                <w:rFonts w:ascii="Arial" w:eastAsia="Times New Roman" w:hAnsi="Arial" w:cs="Arial"/>
                <w:b/>
                <w:bCs/>
                <w:sz w:val="14"/>
                <w:szCs w:val="14"/>
                <w:lang w:eastAsia="es-CO"/>
              </w:rPr>
              <w:t>OBJETO CONTRACTUAL</w:t>
            </w:r>
          </w:p>
        </w:tc>
        <w:tc>
          <w:tcPr>
            <w:tcW w:w="1203" w:type="dxa"/>
            <w:tcBorders>
              <w:top w:val="single" w:sz="4" w:space="0" w:color="auto"/>
              <w:left w:val="nil"/>
              <w:bottom w:val="single" w:sz="4" w:space="0" w:color="auto"/>
              <w:right w:val="single" w:sz="4" w:space="0" w:color="auto"/>
            </w:tcBorders>
            <w:shd w:val="clear" w:color="auto" w:fill="8AB833" w:themeFill="accent2"/>
            <w:vAlign w:val="center"/>
          </w:tcPr>
          <w:p w14:paraId="0359E529" w14:textId="77777777" w:rsidR="00EE5655" w:rsidRPr="005654E2" w:rsidRDefault="00EE5655" w:rsidP="00A51347">
            <w:pPr>
              <w:spacing w:after="0" w:line="240" w:lineRule="auto"/>
              <w:jc w:val="center"/>
              <w:rPr>
                <w:rFonts w:ascii="Arial" w:eastAsia="Times New Roman" w:hAnsi="Arial" w:cs="Arial"/>
                <w:b/>
                <w:bCs/>
                <w:sz w:val="14"/>
                <w:szCs w:val="14"/>
                <w:lang w:eastAsia="es-CO"/>
              </w:rPr>
            </w:pPr>
            <w:r w:rsidRPr="005654E2">
              <w:rPr>
                <w:rFonts w:ascii="Arial" w:eastAsia="Times New Roman" w:hAnsi="Arial" w:cs="Arial"/>
                <w:b/>
                <w:bCs/>
                <w:sz w:val="14"/>
                <w:szCs w:val="14"/>
                <w:lang w:eastAsia="es-CO"/>
              </w:rPr>
              <w:t>ESTADO</w:t>
            </w:r>
          </w:p>
        </w:tc>
      </w:tr>
      <w:tr w:rsidR="00EE5655" w:rsidRPr="005654E2" w14:paraId="7FE71E20"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11310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2C935D2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2C68B34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SASI-001-2021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7B2D61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SUMINISTRO DE CEMENTO GRIS DE USO GENERAL, CEMENTO TIPO ART</w:t>
            </w:r>
          </w:p>
        </w:tc>
        <w:tc>
          <w:tcPr>
            <w:tcW w:w="1203" w:type="dxa"/>
            <w:tcBorders>
              <w:top w:val="single" w:sz="4" w:space="0" w:color="auto"/>
              <w:left w:val="nil"/>
              <w:bottom w:val="single" w:sz="4" w:space="0" w:color="auto"/>
              <w:right w:val="single" w:sz="4" w:space="0" w:color="auto"/>
            </w:tcBorders>
            <w:shd w:val="clear" w:color="auto" w:fill="auto"/>
            <w:vAlign w:val="center"/>
          </w:tcPr>
          <w:p w14:paraId="32CD0FE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2AB5FF1C"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7BA756"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02CF75D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6BE9A78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SASI-001-2021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7DCBE23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SUMINISTRO DE ADITIVOS PARA CONCRETO</w:t>
            </w:r>
          </w:p>
        </w:tc>
        <w:tc>
          <w:tcPr>
            <w:tcW w:w="1203" w:type="dxa"/>
            <w:tcBorders>
              <w:top w:val="single" w:sz="4" w:space="0" w:color="auto"/>
              <w:left w:val="nil"/>
              <w:bottom w:val="single" w:sz="4" w:space="0" w:color="auto"/>
              <w:right w:val="single" w:sz="4" w:space="0" w:color="auto"/>
            </w:tcBorders>
            <w:shd w:val="clear" w:color="auto" w:fill="auto"/>
            <w:vAlign w:val="center"/>
          </w:tcPr>
          <w:p w14:paraId="11B36853"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5EC20320"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08AF8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1F42F6D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67051276"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SASI-002-2021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8A2301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ELEMENTOS DE BIOSEGURIDAD, PROTECCIÓN PERSONAL Y ELEMENTOS DE PROTECCIÓN CONTRA CAÍDAS, REQUERIDOS PARA LA UNIDAD ADMINISTRATIVA ESPECIAL DE REHABILITACIÓN Y MANTENIMIENTO VIAL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111B48B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727AF4C9"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FED09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4</w:t>
            </w:r>
          </w:p>
        </w:tc>
        <w:tc>
          <w:tcPr>
            <w:tcW w:w="0" w:type="auto"/>
            <w:tcBorders>
              <w:top w:val="single" w:sz="4" w:space="0" w:color="auto"/>
              <w:left w:val="nil"/>
              <w:bottom w:val="single" w:sz="4" w:space="0" w:color="auto"/>
              <w:right w:val="single" w:sz="4" w:space="0" w:color="auto"/>
            </w:tcBorders>
            <w:shd w:val="clear" w:color="auto" w:fill="auto"/>
            <w:vAlign w:val="center"/>
          </w:tcPr>
          <w:p w14:paraId="7196301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29C0A5E6"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SASI-003-2021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5EA9289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SUMINISTRO DE COMBUSTIBLE INDUSTRIAL PARA LA PRODUCCIÓN DE MEZCLA ASFÁLTICA EN CALIENTE PARA LAS PLANTAS DE PRODUCCIÓN DE PROPIEDAD DE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1A881AD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5D1743B1"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0DA9D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5</w:t>
            </w:r>
          </w:p>
        </w:tc>
        <w:tc>
          <w:tcPr>
            <w:tcW w:w="0" w:type="auto"/>
            <w:tcBorders>
              <w:top w:val="single" w:sz="4" w:space="0" w:color="auto"/>
              <w:left w:val="nil"/>
              <w:bottom w:val="single" w:sz="4" w:space="0" w:color="auto"/>
              <w:right w:val="single" w:sz="4" w:space="0" w:color="auto"/>
            </w:tcBorders>
            <w:shd w:val="clear" w:color="auto" w:fill="auto"/>
            <w:vAlign w:val="center"/>
          </w:tcPr>
          <w:p w14:paraId="1138BF3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490CB0C5"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SASI-004-2021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6E63ED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SUMINISTRO DE MEZCLAS ASFALTICAS PARA LAS INTERVENCIONES A CARGO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4A05D70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42D81383"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8CCBD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6</w:t>
            </w:r>
          </w:p>
        </w:tc>
        <w:tc>
          <w:tcPr>
            <w:tcW w:w="0" w:type="auto"/>
            <w:tcBorders>
              <w:top w:val="single" w:sz="4" w:space="0" w:color="auto"/>
              <w:left w:val="nil"/>
              <w:bottom w:val="single" w:sz="4" w:space="0" w:color="auto"/>
              <w:right w:val="single" w:sz="4" w:space="0" w:color="auto"/>
            </w:tcBorders>
            <w:shd w:val="clear" w:color="auto" w:fill="auto"/>
            <w:vAlign w:val="center"/>
          </w:tcPr>
          <w:p w14:paraId="14740E0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434C15F6"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SASI-005-2021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58F3674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SUMINISTRO DE MATERIALES PETREOS REQUERIDOS PARA LA EJECUCION DE LAS ESTRATEGIAS DE INTERVENCION</w:t>
            </w:r>
          </w:p>
        </w:tc>
        <w:tc>
          <w:tcPr>
            <w:tcW w:w="1203" w:type="dxa"/>
            <w:tcBorders>
              <w:top w:val="single" w:sz="4" w:space="0" w:color="auto"/>
              <w:left w:val="nil"/>
              <w:bottom w:val="single" w:sz="4" w:space="0" w:color="auto"/>
              <w:right w:val="single" w:sz="4" w:space="0" w:color="auto"/>
            </w:tcBorders>
            <w:shd w:val="clear" w:color="auto" w:fill="auto"/>
            <w:vAlign w:val="center"/>
          </w:tcPr>
          <w:p w14:paraId="0CCD80E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5625CD02"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715563"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7</w:t>
            </w:r>
          </w:p>
        </w:tc>
        <w:tc>
          <w:tcPr>
            <w:tcW w:w="0" w:type="auto"/>
            <w:tcBorders>
              <w:top w:val="single" w:sz="4" w:space="0" w:color="auto"/>
              <w:left w:val="nil"/>
              <w:bottom w:val="single" w:sz="4" w:space="0" w:color="auto"/>
              <w:right w:val="single" w:sz="4" w:space="0" w:color="auto"/>
            </w:tcBorders>
            <w:shd w:val="clear" w:color="auto" w:fill="auto"/>
            <w:vAlign w:val="center"/>
          </w:tcPr>
          <w:p w14:paraId="74E5BE2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2CBC124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SASI-006-2021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615948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ALQUILER DE UNIDADES SANITARIAS MIXTAS PARA LA SEDE DE PRODUCCIÓN Y LOS FRENTES DE OBRA URBANOS Y RURALES RELACIONADOS CON LAS ACTIVIDADES DE REHABILITACIÓN Y MANTENIMIENTO DE VÍAS DE BOGOTÁ</w:t>
            </w:r>
          </w:p>
        </w:tc>
        <w:tc>
          <w:tcPr>
            <w:tcW w:w="1203" w:type="dxa"/>
            <w:tcBorders>
              <w:top w:val="single" w:sz="4" w:space="0" w:color="auto"/>
              <w:left w:val="nil"/>
              <w:bottom w:val="single" w:sz="4" w:space="0" w:color="auto"/>
              <w:right w:val="single" w:sz="4" w:space="0" w:color="auto"/>
            </w:tcBorders>
            <w:shd w:val="clear" w:color="auto" w:fill="auto"/>
            <w:vAlign w:val="center"/>
          </w:tcPr>
          <w:p w14:paraId="44F06A2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6EB67459"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36BA5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6596812D"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59E68DB0"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SASI-007-</w:t>
            </w:r>
            <w:r w:rsidRPr="005654E2">
              <w:rPr>
                <w:rFonts w:ascii="Arial" w:eastAsia="Times New Roman" w:hAnsi="Arial" w:cs="Arial"/>
                <w:bCs/>
                <w:sz w:val="14"/>
                <w:szCs w:val="14"/>
                <w:lang w:eastAsia="es-CO"/>
              </w:rPr>
              <w:br/>
              <w:t>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7CD690D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SUMINISTRO DE PRODUCTOS Y MATERIALES ASFALTICOS</w:t>
            </w:r>
          </w:p>
        </w:tc>
        <w:tc>
          <w:tcPr>
            <w:tcW w:w="1203" w:type="dxa"/>
            <w:tcBorders>
              <w:top w:val="single" w:sz="4" w:space="0" w:color="auto"/>
              <w:left w:val="nil"/>
              <w:bottom w:val="single" w:sz="4" w:space="0" w:color="auto"/>
              <w:right w:val="single" w:sz="4" w:space="0" w:color="auto"/>
            </w:tcBorders>
            <w:shd w:val="clear" w:color="auto" w:fill="auto"/>
            <w:vAlign w:val="center"/>
          </w:tcPr>
          <w:p w14:paraId="4E7EBA1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13CA3F67"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9A72A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9</w:t>
            </w:r>
          </w:p>
        </w:tc>
        <w:tc>
          <w:tcPr>
            <w:tcW w:w="0" w:type="auto"/>
            <w:tcBorders>
              <w:top w:val="single" w:sz="4" w:space="0" w:color="auto"/>
              <w:left w:val="nil"/>
              <w:bottom w:val="single" w:sz="4" w:space="0" w:color="auto"/>
              <w:right w:val="single" w:sz="4" w:space="0" w:color="auto"/>
            </w:tcBorders>
            <w:shd w:val="clear" w:color="auto" w:fill="auto"/>
            <w:vAlign w:val="center"/>
          </w:tcPr>
          <w:p w14:paraId="082DD92D"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61F138A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SASI-008-2021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7E1796C3"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UNA HERRAMIENTA DE BACKUP PARA LOS SERVICIOS DEL CORREO ELECTRÓNICO Y ONEDRIVE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69FFC23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bl>
    <w:p w14:paraId="50EF0538" w14:textId="77777777" w:rsidR="00EE5655" w:rsidRDefault="00EE5655" w:rsidP="00EE5655">
      <w:r>
        <w:br w:type="page"/>
      </w:r>
    </w:p>
    <w:tbl>
      <w:tblPr>
        <w:tblW w:w="8931" w:type="dxa"/>
        <w:tblInd w:w="-5" w:type="dxa"/>
        <w:tblCellMar>
          <w:left w:w="70" w:type="dxa"/>
          <w:right w:w="70" w:type="dxa"/>
        </w:tblCellMar>
        <w:tblLook w:val="04A0" w:firstRow="1" w:lastRow="0" w:firstColumn="1" w:lastColumn="0" w:noHBand="0" w:noVBand="1"/>
      </w:tblPr>
      <w:tblGrid>
        <w:gridCol w:w="374"/>
        <w:gridCol w:w="1377"/>
        <w:gridCol w:w="1276"/>
        <w:gridCol w:w="4701"/>
        <w:gridCol w:w="1203"/>
      </w:tblGrid>
      <w:tr w:rsidR="00EE5655" w:rsidRPr="005654E2" w14:paraId="0032EA39"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8AB833" w:themeFill="accent2"/>
            <w:vAlign w:val="center"/>
          </w:tcPr>
          <w:p w14:paraId="7CA81506" w14:textId="77777777" w:rsidR="00EE5655" w:rsidRPr="005654E2" w:rsidRDefault="00EE5655" w:rsidP="00A51347">
            <w:pPr>
              <w:spacing w:after="0" w:line="240" w:lineRule="auto"/>
              <w:jc w:val="center"/>
              <w:rPr>
                <w:rFonts w:ascii="Arial" w:eastAsia="Times New Roman" w:hAnsi="Arial" w:cs="Arial"/>
                <w:b/>
                <w:bCs/>
                <w:sz w:val="14"/>
                <w:szCs w:val="14"/>
                <w:lang w:eastAsia="es-CO"/>
              </w:rPr>
            </w:pPr>
            <w:r w:rsidRPr="005654E2">
              <w:rPr>
                <w:rFonts w:ascii="Arial" w:eastAsia="Times New Roman" w:hAnsi="Arial" w:cs="Arial"/>
                <w:b/>
                <w:bCs/>
                <w:sz w:val="14"/>
                <w:szCs w:val="14"/>
                <w:lang w:eastAsia="es-CO"/>
              </w:rPr>
              <w:lastRenderedPageBreak/>
              <w:t>No.</w:t>
            </w:r>
          </w:p>
        </w:tc>
        <w:tc>
          <w:tcPr>
            <w:tcW w:w="0" w:type="auto"/>
            <w:tcBorders>
              <w:top w:val="single" w:sz="4" w:space="0" w:color="auto"/>
              <w:left w:val="nil"/>
              <w:bottom w:val="single" w:sz="4" w:space="0" w:color="auto"/>
              <w:right w:val="single" w:sz="4" w:space="0" w:color="auto"/>
            </w:tcBorders>
            <w:shd w:val="clear" w:color="auto" w:fill="8AB833" w:themeFill="accent2"/>
            <w:vAlign w:val="center"/>
          </w:tcPr>
          <w:p w14:paraId="573B85A8" w14:textId="77777777" w:rsidR="00EE5655" w:rsidRPr="005654E2" w:rsidRDefault="00EE5655" w:rsidP="00A51347">
            <w:pPr>
              <w:spacing w:after="0" w:line="240" w:lineRule="auto"/>
              <w:jc w:val="center"/>
              <w:rPr>
                <w:rFonts w:ascii="Arial" w:eastAsia="Times New Roman" w:hAnsi="Arial" w:cs="Arial"/>
                <w:b/>
                <w:bCs/>
                <w:sz w:val="14"/>
                <w:szCs w:val="14"/>
                <w:lang w:eastAsia="es-CO"/>
              </w:rPr>
            </w:pPr>
            <w:r w:rsidRPr="005654E2">
              <w:rPr>
                <w:rFonts w:ascii="Arial" w:eastAsia="Times New Roman" w:hAnsi="Arial" w:cs="Arial"/>
                <w:b/>
                <w:bCs/>
                <w:sz w:val="14"/>
                <w:szCs w:val="14"/>
                <w:lang w:eastAsia="es-CO"/>
              </w:rPr>
              <w:t>MODALIDAD SELECCIÓN</w:t>
            </w:r>
          </w:p>
        </w:tc>
        <w:tc>
          <w:tcPr>
            <w:tcW w:w="1276" w:type="dxa"/>
            <w:tcBorders>
              <w:top w:val="single" w:sz="4" w:space="0" w:color="auto"/>
              <w:left w:val="nil"/>
              <w:bottom w:val="single" w:sz="4" w:space="0" w:color="auto"/>
              <w:right w:val="single" w:sz="4" w:space="0" w:color="auto"/>
            </w:tcBorders>
            <w:shd w:val="clear" w:color="auto" w:fill="8AB833" w:themeFill="accent2"/>
            <w:vAlign w:val="center"/>
          </w:tcPr>
          <w:p w14:paraId="21836F40" w14:textId="77777777" w:rsidR="00EE5655" w:rsidRPr="005654E2" w:rsidRDefault="00EE5655" w:rsidP="00A51347">
            <w:pPr>
              <w:spacing w:after="0" w:line="240" w:lineRule="auto"/>
              <w:jc w:val="center"/>
              <w:rPr>
                <w:rFonts w:ascii="Arial" w:eastAsia="Times New Roman" w:hAnsi="Arial" w:cs="Arial"/>
                <w:b/>
                <w:bCs/>
                <w:sz w:val="14"/>
                <w:szCs w:val="14"/>
                <w:lang w:eastAsia="es-CO"/>
              </w:rPr>
            </w:pPr>
            <w:r w:rsidRPr="005654E2">
              <w:rPr>
                <w:rFonts w:ascii="Arial" w:eastAsia="Times New Roman" w:hAnsi="Arial" w:cs="Arial"/>
                <w:b/>
                <w:bCs/>
                <w:sz w:val="14"/>
                <w:szCs w:val="14"/>
                <w:lang w:eastAsia="es-CO"/>
              </w:rPr>
              <w:t>NUMERO PROCESO SECOP</w:t>
            </w:r>
          </w:p>
        </w:tc>
        <w:tc>
          <w:tcPr>
            <w:tcW w:w="4701" w:type="dxa"/>
            <w:tcBorders>
              <w:top w:val="single" w:sz="4" w:space="0" w:color="auto"/>
              <w:left w:val="nil"/>
              <w:bottom w:val="single" w:sz="4" w:space="0" w:color="auto"/>
              <w:right w:val="single" w:sz="4" w:space="0" w:color="auto"/>
            </w:tcBorders>
            <w:shd w:val="clear" w:color="auto" w:fill="8AB833" w:themeFill="accent2"/>
            <w:vAlign w:val="center"/>
          </w:tcPr>
          <w:p w14:paraId="4A4FAF55" w14:textId="77777777" w:rsidR="00EE5655" w:rsidRPr="005654E2" w:rsidRDefault="00EE5655" w:rsidP="00A51347">
            <w:pPr>
              <w:spacing w:after="0" w:line="240" w:lineRule="auto"/>
              <w:jc w:val="center"/>
              <w:rPr>
                <w:rFonts w:ascii="Arial" w:eastAsia="Times New Roman" w:hAnsi="Arial" w:cs="Arial"/>
                <w:b/>
                <w:bCs/>
                <w:sz w:val="14"/>
                <w:szCs w:val="14"/>
                <w:lang w:eastAsia="es-CO"/>
              </w:rPr>
            </w:pPr>
            <w:r w:rsidRPr="005654E2">
              <w:rPr>
                <w:rFonts w:ascii="Arial" w:eastAsia="Times New Roman" w:hAnsi="Arial" w:cs="Arial"/>
                <w:b/>
                <w:bCs/>
                <w:sz w:val="14"/>
                <w:szCs w:val="14"/>
                <w:lang w:eastAsia="es-CO"/>
              </w:rPr>
              <w:t>OBJETO CONTRACTUAL</w:t>
            </w:r>
          </w:p>
        </w:tc>
        <w:tc>
          <w:tcPr>
            <w:tcW w:w="1203" w:type="dxa"/>
            <w:tcBorders>
              <w:top w:val="single" w:sz="4" w:space="0" w:color="auto"/>
              <w:left w:val="nil"/>
              <w:bottom w:val="single" w:sz="4" w:space="0" w:color="auto"/>
              <w:right w:val="single" w:sz="4" w:space="0" w:color="auto"/>
            </w:tcBorders>
            <w:shd w:val="clear" w:color="auto" w:fill="8AB833" w:themeFill="accent2"/>
            <w:vAlign w:val="center"/>
          </w:tcPr>
          <w:p w14:paraId="6E063BD9" w14:textId="77777777" w:rsidR="00EE5655" w:rsidRPr="005654E2" w:rsidRDefault="00EE5655" w:rsidP="00A51347">
            <w:pPr>
              <w:spacing w:after="0" w:line="240" w:lineRule="auto"/>
              <w:jc w:val="center"/>
              <w:rPr>
                <w:rFonts w:ascii="Arial" w:eastAsia="Times New Roman" w:hAnsi="Arial" w:cs="Arial"/>
                <w:b/>
                <w:bCs/>
                <w:sz w:val="14"/>
                <w:szCs w:val="14"/>
                <w:lang w:eastAsia="es-CO"/>
              </w:rPr>
            </w:pPr>
            <w:r w:rsidRPr="005654E2">
              <w:rPr>
                <w:rFonts w:ascii="Arial" w:eastAsia="Times New Roman" w:hAnsi="Arial" w:cs="Arial"/>
                <w:b/>
                <w:bCs/>
                <w:sz w:val="14"/>
                <w:szCs w:val="14"/>
                <w:lang w:eastAsia="es-CO"/>
              </w:rPr>
              <w:t>ESTADO</w:t>
            </w:r>
          </w:p>
        </w:tc>
      </w:tr>
      <w:tr w:rsidR="00EE5655" w:rsidRPr="005654E2" w14:paraId="77A569B6"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503FE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6DAF9D43"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05310B9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SASI-009-2021 </w:t>
            </w:r>
          </w:p>
        </w:tc>
        <w:tc>
          <w:tcPr>
            <w:tcW w:w="4701" w:type="dxa"/>
            <w:tcBorders>
              <w:top w:val="single" w:sz="4" w:space="0" w:color="auto"/>
              <w:left w:val="nil"/>
              <w:bottom w:val="single" w:sz="4" w:space="0" w:color="auto"/>
              <w:right w:val="single" w:sz="4" w:space="0" w:color="auto"/>
            </w:tcBorders>
            <w:shd w:val="clear" w:color="auto" w:fill="auto"/>
            <w:vAlign w:val="center"/>
          </w:tcPr>
          <w:p w14:paraId="4596DAF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SUMINISTRO DE ELEMENTOS DE FERRETERIA PARA ADELANTAR LAS LABORES QUE REQUIERA LA UNIDAD ADMINISTRATIVA ESPECIAL DE REHABILITACION Y MANTENIMIENTO VIAL EN EL DISTRITO CAPITAL</w:t>
            </w:r>
          </w:p>
        </w:tc>
        <w:tc>
          <w:tcPr>
            <w:tcW w:w="1203" w:type="dxa"/>
            <w:tcBorders>
              <w:top w:val="single" w:sz="4" w:space="0" w:color="auto"/>
              <w:left w:val="nil"/>
              <w:bottom w:val="single" w:sz="4" w:space="0" w:color="auto"/>
              <w:right w:val="single" w:sz="4" w:space="0" w:color="auto"/>
            </w:tcBorders>
            <w:shd w:val="clear" w:color="auto" w:fill="auto"/>
            <w:vAlign w:val="center"/>
          </w:tcPr>
          <w:p w14:paraId="475A8B7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198451B1"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D55345"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11</w:t>
            </w:r>
          </w:p>
        </w:tc>
        <w:tc>
          <w:tcPr>
            <w:tcW w:w="0" w:type="auto"/>
            <w:tcBorders>
              <w:top w:val="single" w:sz="4" w:space="0" w:color="auto"/>
              <w:left w:val="nil"/>
              <w:bottom w:val="single" w:sz="4" w:space="0" w:color="auto"/>
              <w:right w:val="single" w:sz="4" w:space="0" w:color="auto"/>
            </w:tcBorders>
            <w:shd w:val="clear" w:color="auto" w:fill="auto"/>
            <w:vAlign w:val="center"/>
          </w:tcPr>
          <w:p w14:paraId="55E84420"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4A8A531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SASI-010-2021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37A2A6E5"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CONTRATAR POR EL SISTEMA DE PRECIOS UNITARIOS SIN REAJUSTE, LA COMPRA DE LOS ELEMENTOS DE DOTACIÓN PARA LOS TRABAJADORES OFICIALES DE LA UNIDAD ADMINISTRATIVA ESPECIAL DE REHABILITACIÓN Y MANTENIMIENTO VIAL. GRUPO 1 - OVEROLES, CHALECOS Y CHAQUETAS</w:t>
            </w:r>
          </w:p>
        </w:tc>
        <w:tc>
          <w:tcPr>
            <w:tcW w:w="1203" w:type="dxa"/>
            <w:tcBorders>
              <w:top w:val="single" w:sz="4" w:space="0" w:color="auto"/>
              <w:left w:val="nil"/>
              <w:bottom w:val="single" w:sz="4" w:space="0" w:color="auto"/>
              <w:right w:val="single" w:sz="4" w:space="0" w:color="auto"/>
            </w:tcBorders>
            <w:shd w:val="clear" w:color="auto" w:fill="auto"/>
            <w:vAlign w:val="center"/>
          </w:tcPr>
          <w:p w14:paraId="75E97D9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77D9742A"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3EB790"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12</w:t>
            </w:r>
          </w:p>
        </w:tc>
        <w:tc>
          <w:tcPr>
            <w:tcW w:w="0" w:type="auto"/>
            <w:tcBorders>
              <w:top w:val="single" w:sz="4" w:space="0" w:color="auto"/>
              <w:left w:val="nil"/>
              <w:bottom w:val="single" w:sz="4" w:space="0" w:color="auto"/>
              <w:right w:val="single" w:sz="4" w:space="0" w:color="auto"/>
            </w:tcBorders>
            <w:shd w:val="clear" w:color="auto" w:fill="auto"/>
            <w:vAlign w:val="center"/>
          </w:tcPr>
          <w:p w14:paraId="7514D4F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3B3C11A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SASI-011-2021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A7D22F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VALES, PARA LA DISPOSICIÓN FINAL DE RESIDUOS DE EXCAVACIÓN, EN SITIOS AUTORIZADOS, PRODUCTO DE LAS ACTIVIDADES Y DESARROLLO DE LAS ESTRATEGIAS DE RECUPERACIÓN, REHABILITACIÓN Y MANTENIMIENTO DE LA MALLA VIAL DE LA UNIDAD ADMINISTRATIVA ESPECIAL DE REHABILITACIÓN Y MANTENIMIENTO</w:t>
            </w:r>
          </w:p>
        </w:tc>
        <w:tc>
          <w:tcPr>
            <w:tcW w:w="1203" w:type="dxa"/>
            <w:tcBorders>
              <w:top w:val="single" w:sz="4" w:space="0" w:color="auto"/>
              <w:left w:val="nil"/>
              <w:bottom w:val="single" w:sz="4" w:space="0" w:color="auto"/>
              <w:right w:val="single" w:sz="4" w:space="0" w:color="auto"/>
            </w:tcBorders>
            <w:shd w:val="clear" w:color="auto" w:fill="auto"/>
            <w:vAlign w:val="center"/>
          </w:tcPr>
          <w:p w14:paraId="7DB3DAA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33B12459"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4A748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13</w:t>
            </w:r>
          </w:p>
        </w:tc>
        <w:tc>
          <w:tcPr>
            <w:tcW w:w="0" w:type="auto"/>
            <w:tcBorders>
              <w:top w:val="single" w:sz="4" w:space="0" w:color="auto"/>
              <w:left w:val="nil"/>
              <w:bottom w:val="single" w:sz="4" w:space="0" w:color="auto"/>
              <w:right w:val="single" w:sz="4" w:space="0" w:color="auto"/>
            </w:tcBorders>
            <w:shd w:val="clear" w:color="auto" w:fill="auto"/>
            <w:vAlign w:val="center"/>
          </w:tcPr>
          <w:p w14:paraId="7F664AD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12512F0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SASI-013-2021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F863087"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ELEMENTOS PARA LA ATENCIÓN DE EMERGENCIAS COMO DOTACIÓN DE BOTIQUINES, CAMILLAS, INMOVILIZADORES, COMPRA O MANTENIMIENTO Y RECARGA DE EXTINTORES PARA LAS SEDES, VEHÍCULOS Y LOS FRENTES DE OBRA.</w:t>
            </w:r>
          </w:p>
        </w:tc>
        <w:tc>
          <w:tcPr>
            <w:tcW w:w="1203" w:type="dxa"/>
            <w:tcBorders>
              <w:top w:val="single" w:sz="4" w:space="0" w:color="auto"/>
              <w:left w:val="nil"/>
              <w:bottom w:val="single" w:sz="4" w:space="0" w:color="auto"/>
              <w:right w:val="single" w:sz="4" w:space="0" w:color="auto"/>
            </w:tcBorders>
            <w:shd w:val="clear" w:color="auto" w:fill="auto"/>
            <w:vAlign w:val="center"/>
          </w:tcPr>
          <w:p w14:paraId="6A009716"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17DDF643"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CC3FC0"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14</w:t>
            </w:r>
          </w:p>
        </w:tc>
        <w:tc>
          <w:tcPr>
            <w:tcW w:w="0" w:type="auto"/>
            <w:tcBorders>
              <w:top w:val="single" w:sz="4" w:space="0" w:color="auto"/>
              <w:left w:val="nil"/>
              <w:bottom w:val="single" w:sz="4" w:space="0" w:color="auto"/>
              <w:right w:val="single" w:sz="4" w:space="0" w:color="auto"/>
            </w:tcBorders>
            <w:shd w:val="clear" w:color="auto" w:fill="auto"/>
            <w:vAlign w:val="center"/>
          </w:tcPr>
          <w:p w14:paraId="0FB6854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2427D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SASI-015-2021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E1A747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EQUIPO DE MEDICIÓN DE GASES PARA MONITOREO EN LA COMBUSTIÓN DE LAS FUENTES FIJAS DE EMISIÓN</w:t>
            </w:r>
          </w:p>
        </w:tc>
        <w:tc>
          <w:tcPr>
            <w:tcW w:w="1203" w:type="dxa"/>
            <w:tcBorders>
              <w:top w:val="single" w:sz="4" w:space="0" w:color="auto"/>
              <w:left w:val="nil"/>
              <w:bottom w:val="single" w:sz="4" w:space="0" w:color="auto"/>
              <w:right w:val="single" w:sz="4" w:space="0" w:color="auto"/>
            </w:tcBorders>
            <w:shd w:val="clear" w:color="auto" w:fill="auto"/>
            <w:vAlign w:val="center"/>
          </w:tcPr>
          <w:p w14:paraId="67F407D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0A5793DE"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3D276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15</w:t>
            </w:r>
          </w:p>
        </w:tc>
        <w:tc>
          <w:tcPr>
            <w:tcW w:w="0" w:type="auto"/>
            <w:tcBorders>
              <w:top w:val="single" w:sz="4" w:space="0" w:color="auto"/>
              <w:left w:val="nil"/>
              <w:bottom w:val="single" w:sz="4" w:space="0" w:color="auto"/>
              <w:right w:val="single" w:sz="4" w:space="0" w:color="auto"/>
            </w:tcBorders>
            <w:shd w:val="clear" w:color="auto" w:fill="auto"/>
            <w:vAlign w:val="center"/>
          </w:tcPr>
          <w:p w14:paraId="7A1E7E8D"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7EE9CE05"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SASI-017-2021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6A919E1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ELEMENTOS DE INFRAESTRUCTURA PARA LA IMPLEMENTACIÓN DE LAS POLÍTICAS DE SEGURIDAD Y PRIVACIDAD DE LA INFORMACIÓN DE LA</w:t>
            </w:r>
            <w:r w:rsidRPr="005654E2">
              <w:rPr>
                <w:rFonts w:ascii="Arial" w:eastAsia="Times New Roman" w:hAnsi="Arial" w:cs="Arial"/>
                <w:bCs/>
                <w:sz w:val="14"/>
                <w:szCs w:val="14"/>
                <w:lang w:eastAsia="es-CO"/>
              </w:rPr>
              <w:br/>
              <w:t>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6F6B819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2FF87A79"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D051A3"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16</w:t>
            </w:r>
          </w:p>
        </w:tc>
        <w:tc>
          <w:tcPr>
            <w:tcW w:w="0" w:type="auto"/>
            <w:tcBorders>
              <w:top w:val="single" w:sz="4" w:space="0" w:color="auto"/>
              <w:left w:val="nil"/>
              <w:bottom w:val="single" w:sz="4" w:space="0" w:color="auto"/>
              <w:right w:val="single" w:sz="4" w:space="0" w:color="auto"/>
            </w:tcBorders>
            <w:shd w:val="clear" w:color="auto" w:fill="auto"/>
            <w:vAlign w:val="center"/>
          </w:tcPr>
          <w:p w14:paraId="3ED8B793"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1B0768A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SASI-019-2021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647B2B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EL SERVICIO DE MONITOREO SATELITAL (GPS) PARA LOS VEHICULOS Y MAQUINARIA DE PROPIEDAD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07A0696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7331859B"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7F369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17</w:t>
            </w:r>
          </w:p>
        </w:tc>
        <w:tc>
          <w:tcPr>
            <w:tcW w:w="0" w:type="auto"/>
            <w:tcBorders>
              <w:top w:val="single" w:sz="4" w:space="0" w:color="auto"/>
              <w:left w:val="nil"/>
              <w:bottom w:val="single" w:sz="4" w:space="0" w:color="auto"/>
              <w:right w:val="single" w:sz="4" w:space="0" w:color="auto"/>
            </w:tcBorders>
            <w:shd w:val="clear" w:color="auto" w:fill="auto"/>
            <w:vAlign w:val="center"/>
          </w:tcPr>
          <w:p w14:paraId="2D5D44E0"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6E2803F0"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SASI-020-2021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102C01B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SUMINISTRO DE ELEMENTOS DE SEÑALIZACIÓN VIAL DE OBRA, PARA IMPLEMENTAR EN LAS INTERVENCIONES A CARGO DE LA UNIDAD ADMINISTRATIVA ESPECIAL DE REHABILITACIÓN Y MANTENIMIENTO VIAL</w:t>
            </w:r>
          </w:p>
        </w:tc>
        <w:tc>
          <w:tcPr>
            <w:tcW w:w="1203" w:type="dxa"/>
            <w:tcBorders>
              <w:top w:val="single" w:sz="4" w:space="0" w:color="auto"/>
              <w:left w:val="nil"/>
              <w:bottom w:val="single" w:sz="4" w:space="0" w:color="auto"/>
              <w:right w:val="single" w:sz="4" w:space="0" w:color="auto"/>
            </w:tcBorders>
            <w:shd w:val="clear" w:color="auto" w:fill="auto"/>
            <w:vAlign w:val="center"/>
          </w:tcPr>
          <w:p w14:paraId="034B1A03"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56561D9C"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DF851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18</w:t>
            </w:r>
          </w:p>
        </w:tc>
        <w:tc>
          <w:tcPr>
            <w:tcW w:w="0" w:type="auto"/>
            <w:tcBorders>
              <w:top w:val="single" w:sz="4" w:space="0" w:color="auto"/>
              <w:left w:val="nil"/>
              <w:bottom w:val="single" w:sz="4" w:space="0" w:color="auto"/>
              <w:right w:val="single" w:sz="4" w:space="0" w:color="auto"/>
            </w:tcBorders>
            <w:shd w:val="clear" w:color="auto" w:fill="auto"/>
            <w:vAlign w:val="center"/>
          </w:tcPr>
          <w:p w14:paraId="1300D46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21E0B36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SASI-021-2021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450582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SUMINISTRO DE ELEMENTOS EN CONCRETO PARA CONSTRUCCIÓN Y RESTITUCIÓN DE ESPACIO PUBLICO A CARGO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5952BE2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DESIERTO</w:t>
            </w:r>
          </w:p>
        </w:tc>
      </w:tr>
      <w:tr w:rsidR="00EE5655" w:rsidRPr="005654E2" w14:paraId="62A771E2"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BAC70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19</w:t>
            </w:r>
          </w:p>
        </w:tc>
        <w:tc>
          <w:tcPr>
            <w:tcW w:w="0" w:type="auto"/>
            <w:tcBorders>
              <w:top w:val="single" w:sz="4" w:space="0" w:color="auto"/>
              <w:left w:val="nil"/>
              <w:bottom w:val="single" w:sz="4" w:space="0" w:color="auto"/>
              <w:right w:val="single" w:sz="4" w:space="0" w:color="auto"/>
            </w:tcBorders>
            <w:shd w:val="clear" w:color="auto" w:fill="auto"/>
            <w:vAlign w:val="center"/>
          </w:tcPr>
          <w:p w14:paraId="5872642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7A3697"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SASI-031-2021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668D1EB0"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SUMINISTRO DE ELEMENTOS EN CONCRETO PARA CONSTRUCCIÓN Y RESTITUCIÓN DE ESPACIO PUBLICO A CARGO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4EDF2BFD"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DESIERTO</w:t>
            </w:r>
          </w:p>
        </w:tc>
      </w:tr>
      <w:tr w:rsidR="00EE5655" w:rsidRPr="005654E2" w14:paraId="3A874C32"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C8D74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20</w:t>
            </w:r>
          </w:p>
        </w:tc>
        <w:tc>
          <w:tcPr>
            <w:tcW w:w="0" w:type="auto"/>
            <w:tcBorders>
              <w:top w:val="single" w:sz="4" w:space="0" w:color="auto"/>
              <w:left w:val="nil"/>
              <w:bottom w:val="single" w:sz="4" w:space="0" w:color="auto"/>
              <w:right w:val="single" w:sz="4" w:space="0" w:color="auto"/>
            </w:tcBorders>
            <w:shd w:val="clear" w:color="auto" w:fill="auto"/>
            <w:vAlign w:val="center"/>
          </w:tcPr>
          <w:p w14:paraId="4FF8638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070F7250"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SASI-022-2021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76A11DF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COMPRA DE MAQUINARIA Y EQUIPOS PARA IMPLEMENTAR LAS ESTRATEGIAS DE INTERVENCIÓN DE LA UNIDAD ADMINISTRATIVA ESPECIAL DE REHABILITACIÓN Y MANTENIMIENTO VIAL UAERMV.  GRUPO No. 3 TRITURADORA</w:t>
            </w:r>
          </w:p>
        </w:tc>
        <w:tc>
          <w:tcPr>
            <w:tcW w:w="1203" w:type="dxa"/>
            <w:tcBorders>
              <w:top w:val="single" w:sz="4" w:space="0" w:color="auto"/>
              <w:left w:val="nil"/>
              <w:bottom w:val="single" w:sz="4" w:space="0" w:color="auto"/>
              <w:right w:val="single" w:sz="4" w:space="0" w:color="auto"/>
            </w:tcBorders>
            <w:shd w:val="clear" w:color="auto" w:fill="auto"/>
            <w:vAlign w:val="center"/>
          </w:tcPr>
          <w:p w14:paraId="1E082BD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4F2AF86A"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82F99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21</w:t>
            </w:r>
          </w:p>
        </w:tc>
        <w:tc>
          <w:tcPr>
            <w:tcW w:w="0" w:type="auto"/>
            <w:tcBorders>
              <w:top w:val="single" w:sz="4" w:space="0" w:color="auto"/>
              <w:left w:val="nil"/>
              <w:bottom w:val="single" w:sz="4" w:space="0" w:color="auto"/>
              <w:right w:val="single" w:sz="4" w:space="0" w:color="auto"/>
            </w:tcBorders>
            <w:shd w:val="clear" w:color="auto" w:fill="auto"/>
            <w:vAlign w:val="center"/>
          </w:tcPr>
          <w:p w14:paraId="02AF3257"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162AE48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SASI-023-2021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68E26B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EL SERVICIO DE ENSAYOS DE LABORATORIO A LOS MATERIALES PÉTREOS, ASFALTICOS, CEMENTO Y PAVIMENTOS, PARA EL DESARROLLO DE LAS ACTIVIDADES DE LA UNIDAD ADMINISTRATIVA ESPECIAL DE REHABILITACIÓN Y MANTENIMIENTO VIAL</w:t>
            </w:r>
          </w:p>
        </w:tc>
        <w:tc>
          <w:tcPr>
            <w:tcW w:w="1203" w:type="dxa"/>
            <w:tcBorders>
              <w:top w:val="single" w:sz="4" w:space="0" w:color="auto"/>
              <w:left w:val="nil"/>
              <w:bottom w:val="single" w:sz="4" w:space="0" w:color="auto"/>
              <w:right w:val="single" w:sz="4" w:space="0" w:color="auto"/>
            </w:tcBorders>
            <w:shd w:val="clear" w:color="auto" w:fill="auto"/>
            <w:vAlign w:val="center"/>
          </w:tcPr>
          <w:p w14:paraId="166F8416"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2587D929"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88CBB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22</w:t>
            </w:r>
          </w:p>
        </w:tc>
        <w:tc>
          <w:tcPr>
            <w:tcW w:w="0" w:type="auto"/>
            <w:tcBorders>
              <w:top w:val="single" w:sz="4" w:space="0" w:color="auto"/>
              <w:left w:val="nil"/>
              <w:bottom w:val="single" w:sz="4" w:space="0" w:color="auto"/>
              <w:right w:val="single" w:sz="4" w:space="0" w:color="auto"/>
            </w:tcBorders>
            <w:shd w:val="clear" w:color="auto" w:fill="auto"/>
            <w:vAlign w:val="center"/>
          </w:tcPr>
          <w:p w14:paraId="20FC9AE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15CE6A5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SASI-016-2021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2AD1E206"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EL SERVICIO DE ENSAYOS DE LABORATORIO DE SUELOS, COMO INSUMO PARA LA EVALUACIÓN Y DISEÑO ESTRUCTURAL DE PAVIMENTOS, EN LA SUBDIRECCIÓN TÉCNICA DE MEJORAMIENTO DE LA MALLA VIAL LOCAL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50D8BAE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DESIERTO</w:t>
            </w:r>
          </w:p>
        </w:tc>
      </w:tr>
      <w:tr w:rsidR="00EE5655" w:rsidRPr="005654E2" w14:paraId="081847BB"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A2C32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23</w:t>
            </w:r>
          </w:p>
        </w:tc>
        <w:tc>
          <w:tcPr>
            <w:tcW w:w="0" w:type="auto"/>
            <w:tcBorders>
              <w:top w:val="single" w:sz="4" w:space="0" w:color="auto"/>
              <w:left w:val="nil"/>
              <w:bottom w:val="single" w:sz="4" w:space="0" w:color="auto"/>
              <w:right w:val="single" w:sz="4" w:space="0" w:color="auto"/>
            </w:tcBorders>
            <w:shd w:val="clear" w:color="auto" w:fill="auto"/>
            <w:vAlign w:val="center"/>
          </w:tcPr>
          <w:p w14:paraId="6A26618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5D792DA5"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SASI-024-2021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CD90177"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EL SERVICIO DE ENSAYOS DE LABORATORIO DE SUELOS, COMO INSUMO PARA LA EVALUACIÓN Y DISEÑO ESTRUCTURAL DE PAVIMENTOS, EN LA SUBDIRECCIÓN TÉCNICA DE MEJORAMIENTO DE LA MALLA VIAL LOCAL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7C19E2A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20567151"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84938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24</w:t>
            </w:r>
          </w:p>
        </w:tc>
        <w:tc>
          <w:tcPr>
            <w:tcW w:w="0" w:type="auto"/>
            <w:tcBorders>
              <w:top w:val="single" w:sz="4" w:space="0" w:color="auto"/>
              <w:left w:val="nil"/>
              <w:bottom w:val="single" w:sz="4" w:space="0" w:color="auto"/>
              <w:right w:val="single" w:sz="4" w:space="0" w:color="auto"/>
            </w:tcBorders>
            <w:shd w:val="clear" w:color="auto" w:fill="auto"/>
            <w:vAlign w:val="center"/>
          </w:tcPr>
          <w:p w14:paraId="471D27B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4488963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SASI-026-2021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6F8229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RENOVAR EL LICENCIAMIENTO DE LOS FORTIGATE PARA DAR CONTINUIDAD A LOS PROTOCOLOS DE SEGURIDAD DE LA INFORMACIÓN CON QUE CUENTA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385497F5"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4C05DB9D"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45E5B3"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25</w:t>
            </w:r>
          </w:p>
        </w:tc>
        <w:tc>
          <w:tcPr>
            <w:tcW w:w="0" w:type="auto"/>
            <w:tcBorders>
              <w:top w:val="single" w:sz="4" w:space="0" w:color="auto"/>
              <w:left w:val="nil"/>
              <w:bottom w:val="single" w:sz="4" w:space="0" w:color="auto"/>
              <w:right w:val="single" w:sz="4" w:space="0" w:color="auto"/>
            </w:tcBorders>
            <w:shd w:val="clear" w:color="auto" w:fill="auto"/>
            <w:vAlign w:val="center"/>
          </w:tcPr>
          <w:p w14:paraId="2789E37D"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6FE8F59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SASI-028-2021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5723ABF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“SUMINISTRO DE GUADUA, MATERIAL VEGETAL, SEMILLAS Y OTROS, PARA LA EJECUCIÓN DE OBRAS DE BIOINGENIERÍA EN SITIOS QUE REQUIERAN MANTENIMIENTO VIAL CON EL FIN DE GARANTIZAR LA CONECTIVIDAD VIAL EN BOGOTÁ DISTRITO CAPITAL</w:t>
            </w:r>
          </w:p>
        </w:tc>
        <w:tc>
          <w:tcPr>
            <w:tcW w:w="1203" w:type="dxa"/>
            <w:tcBorders>
              <w:top w:val="single" w:sz="4" w:space="0" w:color="auto"/>
              <w:left w:val="nil"/>
              <w:bottom w:val="single" w:sz="4" w:space="0" w:color="auto"/>
              <w:right w:val="single" w:sz="4" w:space="0" w:color="auto"/>
            </w:tcBorders>
            <w:shd w:val="clear" w:color="auto" w:fill="auto"/>
            <w:vAlign w:val="center"/>
          </w:tcPr>
          <w:p w14:paraId="0E898026"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5BA4185A"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C6FD8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26</w:t>
            </w:r>
          </w:p>
        </w:tc>
        <w:tc>
          <w:tcPr>
            <w:tcW w:w="0" w:type="auto"/>
            <w:tcBorders>
              <w:top w:val="single" w:sz="4" w:space="0" w:color="auto"/>
              <w:left w:val="nil"/>
              <w:bottom w:val="single" w:sz="4" w:space="0" w:color="auto"/>
              <w:right w:val="single" w:sz="4" w:space="0" w:color="auto"/>
            </w:tcBorders>
            <w:shd w:val="clear" w:color="auto" w:fill="auto"/>
            <w:vAlign w:val="center"/>
          </w:tcPr>
          <w:p w14:paraId="47F85E8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1E4E8BD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SASI-018-2021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657EFE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LICENCIAS DE SOFTWARE PARA LA GESTIÓN DE LOS PROCESOS DE LA UAERMV, DE ACUERDO CON LA DISTRIBUCIÓN DE LOS LOTES NRO.1 Y 2</w:t>
            </w:r>
          </w:p>
        </w:tc>
        <w:tc>
          <w:tcPr>
            <w:tcW w:w="1203" w:type="dxa"/>
            <w:tcBorders>
              <w:top w:val="single" w:sz="4" w:space="0" w:color="auto"/>
              <w:left w:val="nil"/>
              <w:bottom w:val="single" w:sz="4" w:space="0" w:color="auto"/>
              <w:right w:val="single" w:sz="4" w:space="0" w:color="auto"/>
            </w:tcBorders>
            <w:shd w:val="clear" w:color="auto" w:fill="auto"/>
            <w:vAlign w:val="center"/>
          </w:tcPr>
          <w:p w14:paraId="369A61B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45188CEF"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32C42C" w14:textId="3FED25D9"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lastRenderedPageBreak/>
              <w:t>No.</w:t>
            </w:r>
          </w:p>
        </w:tc>
        <w:tc>
          <w:tcPr>
            <w:tcW w:w="0" w:type="auto"/>
            <w:tcBorders>
              <w:top w:val="single" w:sz="4" w:space="0" w:color="auto"/>
              <w:left w:val="nil"/>
              <w:bottom w:val="single" w:sz="4" w:space="0" w:color="auto"/>
              <w:right w:val="single" w:sz="4" w:space="0" w:color="auto"/>
            </w:tcBorders>
            <w:shd w:val="clear" w:color="auto" w:fill="auto"/>
            <w:vAlign w:val="center"/>
          </w:tcPr>
          <w:p w14:paraId="6C9CA333" w14:textId="07D1CA34"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MODALIDAD SELECCIÓN</w:t>
            </w:r>
          </w:p>
        </w:tc>
        <w:tc>
          <w:tcPr>
            <w:tcW w:w="1276" w:type="dxa"/>
            <w:tcBorders>
              <w:top w:val="single" w:sz="4" w:space="0" w:color="auto"/>
              <w:left w:val="nil"/>
              <w:bottom w:val="single" w:sz="4" w:space="0" w:color="auto"/>
              <w:right w:val="single" w:sz="4" w:space="0" w:color="auto"/>
            </w:tcBorders>
            <w:shd w:val="clear" w:color="auto" w:fill="auto"/>
            <w:vAlign w:val="center"/>
          </w:tcPr>
          <w:p w14:paraId="502DC5DA" w14:textId="1646F49A"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NUMERO PROCESO SECOP</w:t>
            </w:r>
          </w:p>
        </w:tc>
        <w:tc>
          <w:tcPr>
            <w:tcW w:w="4701" w:type="dxa"/>
            <w:tcBorders>
              <w:top w:val="single" w:sz="4" w:space="0" w:color="auto"/>
              <w:left w:val="nil"/>
              <w:bottom w:val="single" w:sz="4" w:space="0" w:color="auto"/>
              <w:right w:val="single" w:sz="4" w:space="0" w:color="auto"/>
            </w:tcBorders>
            <w:shd w:val="clear" w:color="auto" w:fill="auto"/>
            <w:vAlign w:val="center"/>
          </w:tcPr>
          <w:p w14:paraId="070C0C73" w14:textId="3B2264E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OBJETO CONTRACTUAL</w:t>
            </w:r>
          </w:p>
        </w:tc>
        <w:tc>
          <w:tcPr>
            <w:tcW w:w="1203" w:type="dxa"/>
            <w:tcBorders>
              <w:top w:val="single" w:sz="4" w:space="0" w:color="auto"/>
              <w:left w:val="nil"/>
              <w:bottom w:val="single" w:sz="4" w:space="0" w:color="auto"/>
              <w:right w:val="single" w:sz="4" w:space="0" w:color="auto"/>
            </w:tcBorders>
            <w:shd w:val="clear" w:color="auto" w:fill="auto"/>
            <w:vAlign w:val="center"/>
          </w:tcPr>
          <w:p w14:paraId="7446397E" w14:textId="3185CB29"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ESTADO</w:t>
            </w:r>
          </w:p>
        </w:tc>
      </w:tr>
      <w:tr w:rsidR="00EE5655" w:rsidRPr="005654E2" w14:paraId="53506E8B"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47113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27</w:t>
            </w:r>
          </w:p>
        </w:tc>
        <w:tc>
          <w:tcPr>
            <w:tcW w:w="0" w:type="auto"/>
            <w:tcBorders>
              <w:top w:val="single" w:sz="4" w:space="0" w:color="auto"/>
              <w:left w:val="nil"/>
              <w:bottom w:val="single" w:sz="4" w:space="0" w:color="auto"/>
              <w:right w:val="single" w:sz="4" w:space="0" w:color="auto"/>
            </w:tcBorders>
            <w:shd w:val="clear" w:color="auto" w:fill="auto"/>
            <w:vAlign w:val="center"/>
          </w:tcPr>
          <w:p w14:paraId="5E6CEAC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1377FF8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SASI-014-2021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7D91D39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ADQUISICION DE LA LICENCIAS DE ENTERPRISE  ARCHITECT -CORPORATE  EDITION -FLOATING LICENSEY MDG TECHNOLOGY FOR TOGAF -FLOATING LICENSE PARA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5E6E94D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DESIERTO</w:t>
            </w:r>
          </w:p>
        </w:tc>
      </w:tr>
      <w:tr w:rsidR="00EE5655" w:rsidRPr="005654E2" w14:paraId="7F6AB7B9"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ADA90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28</w:t>
            </w:r>
          </w:p>
        </w:tc>
        <w:tc>
          <w:tcPr>
            <w:tcW w:w="0" w:type="auto"/>
            <w:tcBorders>
              <w:top w:val="single" w:sz="4" w:space="0" w:color="auto"/>
              <w:left w:val="nil"/>
              <w:bottom w:val="single" w:sz="4" w:space="0" w:color="auto"/>
              <w:right w:val="single" w:sz="4" w:space="0" w:color="auto"/>
            </w:tcBorders>
            <w:shd w:val="clear" w:color="auto" w:fill="auto"/>
            <w:vAlign w:val="center"/>
          </w:tcPr>
          <w:p w14:paraId="543B60C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04FC2183"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SASI-026-2021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579E5E0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RENOVAR EL LICENCIAMIENTO DE LOS FORTIGATE PARA DAR CONTINUIDAD A LOS PROTOCOLOS DE SEGURIDAD DE LA INFORMACIÓN CON QUE CUENTA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718B1327"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3DDA730B"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173E73"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29</w:t>
            </w:r>
          </w:p>
        </w:tc>
        <w:tc>
          <w:tcPr>
            <w:tcW w:w="0" w:type="auto"/>
            <w:tcBorders>
              <w:top w:val="single" w:sz="4" w:space="0" w:color="auto"/>
              <w:left w:val="nil"/>
              <w:bottom w:val="single" w:sz="4" w:space="0" w:color="auto"/>
              <w:right w:val="single" w:sz="4" w:space="0" w:color="auto"/>
            </w:tcBorders>
            <w:shd w:val="clear" w:color="auto" w:fill="auto"/>
            <w:vAlign w:val="center"/>
          </w:tcPr>
          <w:p w14:paraId="62C3A08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05F3858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SASI-027-2021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6A56AEB6"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RENOVACIÓN, ACTUALIZACIÓN Y SOPORTE DE LAS LICENCIAS DE VMWARE Y VEEAM PARA FORTALECER LA INFRAESTRUCTURA TECNOLÓGICA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1A79631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66B75451"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7C4E1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30</w:t>
            </w:r>
          </w:p>
        </w:tc>
        <w:tc>
          <w:tcPr>
            <w:tcW w:w="0" w:type="auto"/>
            <w:tcBorders>
              <w:top w:val="single" w:sz="4" w:space="0" w:color="auto"/>
              <w:left w:val="nil"/>
              <w:bottom w:val="single" w:sz="4" w:space="0" w:color="auto"/>
              <w:right w:val="single" w:sz="4" w:space="0" w:color="auto"/>
            </w:tcBorders>
            <w:shd w:val="clear" w:color="auto" w:fill="auto"/>
            <w:vAlign w:val="center"/>
          </w:tcPr>
          <w:p w14:paraId="3BCD24D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480C484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SASI-029-2021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1A3E3CE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SUMINISTRO DE EMULSIONES ASFALTICAS (CRL-0 – CRL-1) PARA EL PROYECTO "MEJORAMIENTO DE VIAS TERCIARIAS EN BOGOTÁ"  DEL SISTEMA GENERAL DE REGALIAS - SGR IDENTIFICADO CON CÓDIGO BPIN 2018000050020.</w:t>
            </w:r>
          </w:p>
        </w:tc>
        <w:tc>
          <w:tcPr>
            <w:tcW w:w="1203" w:type="dxa"/>
            <w:tcBorders>
              <w:top w:val="single" w:sz="4" w:space="0" w:color="auto"/>
              <w:left w:val="nil"/>
              <w:bottom w:val="single" w:sz="4" w:space="0" w:color="auto"/>
              <w:right w:val="single" w:sz="4" w:space="0" w:color="auto"/>
            </w:tcBorders>
            <w:shd w:val="clear" w:color="auto" w:fill="auto"/>
            <w:vAlign w:val="center"/>
          </w:tcPr>
          <w:p w14:paraId="60B3A46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4A8AF91F"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2A9127"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31</w:t>
            </w:r>
          </w:p>
        </w:tc>
        <w:tc>
          <w:tcPr>
            <w:tcW w:w="0" w:type="auto"/>
            <w:tcBorders>
              <w:top w:val="single" w:sz="4" w:space="0" w:color="auto"/>
              <w:left w:val="nil"/>
              <w:bottom w:val="single" w:sz="4" w:space="0" w:color="auto"/>
              <w:right w:val="single" w:sz="4" w:space="0" w:color="auto"/>
            </w:tcBorders>
            <w:shd w:val="clear" w:color="auto" w:fill="auto"/>
            <w:vAlign w:val="center"/>
          </w:tcPr>
          <w:p w14:paraId="560F43F5"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SUBASTA INVERSA</w:t>
            </w:r>
          </w:p>
        </w:tc>
        <w:tc>
          <w:tcPr>
            <w:tcW w:w="1276" w:type="dxa"/>
            <w:tcBorders>
              <w:top w:val="single" w:sz="4" w:space="0" w:color="auto"/>
              <w:left w:val="nil"/>
              <w:bottom w:val="single" w:sz="4" w:space="0" w:color="auto"/>
              <w:right w:val="single" w:sz="4" w:space="0" w:color="auto"/>
            </w:tcBorders>
            <w:shd w:val="clear" w:color="auto" w:fill="auto"/>
            <w:vAlign w:val="center"/>
          </w:tcPr>
          <w:p w14:paraId="22AEF016"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SASI-030-2021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2C3D4CE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SUMINISTRO DE CEMENTO GRIS PORTLAND TIPO I DE USO GENERAL PARA PROYECTO “MEJORAMIENTO VIAS TERCIARIAS EN BOGOTÁ” DEL SISTEMA GENERAL DE REGALÍAS - SGR IDENTIFICADO CON CÓDIGO BPIN 2018000050020.</w:t>
            </w:r>
          </w:p>
        </w:tc>
        <w:tc>
          <w:tcPr>
            <w:tcW w:w="1203" w:type="dxa"/>
            <w:tcBorders>
              <w:top w:val="single" w:sz="4" w:space="0" w:color="auto"/>
              <w:left w:val="nil"/>
              <w:bottom w:val="single" w:sz="4" w:space="0" w:color="auto"/>
              <w:right w:val="single" w:sz="4" w:space="0" w:color="auto"/>
            </w:tcBorders>
            <w:shd w:val="clear" w:color="auto" w:fill="auto"/>
            <w:vAlign w:val="center"/>
          </w:tcPr>
          <w:p w14:paraId="46BC8D7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3E2E0F7B"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8408A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32</w:t>
            </w:r>
          </w:p>
        </w:tc>
        <w:tc>
          <w:tcPr>
            <w:tcW w:w="0" w:type="auto"/>
            <w:tcBorders>
              <w:top w:val="single" w:sz="4" w:space="0" w:color="auto"/>
              <w:left w:val="nil"/>
              <w:bottom w:val="single" w:sz="4" w:space="0" w:color="auto"/>
              <w:right w:val="single" w:sz="4" w:space="0" w:color="auto"/>
            </w:tcBorders>
            <w:shd w:val="clear" w:color="auto" w:fill="auto"/>
            <w:vAlign w:val="center"/>
          </w:tcPr>
          <w:p w14:paraId="744BF7A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2169BD55"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CMC-001-2021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709127BD"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SUMINISTRO DE ELEMENTOS PREFABRICADOS EN CONCRETO, PARA LAS INTERVENCIONES DE LA CICLO INFRAESTRUCTURA DEL DISTRITO CAPITAL A</w:t>
            </w:r>
            <w:r w:rsidRPr="005654E2">
              <w:rPr>
                <w:rFonts w:ascii="Arial" w:eastAsia="Times New Roman" w:hAnsi="Arial" w:cs="Arial"/>
                <w:bCs/>
                <w:sz w:val="14"/>
                <w:szCs w:val="14"/>
                <w:lang w:eastAsia="es-CO"/>
              </w:rPr>
              <w:br/>
              <w:t>CARGO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0BAE70E7"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38295826"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14B90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33</w:t>
            </w:r>
          </w:p>
        </w:tc>
        <w:tc>
          <w:tcPr>
            <w:tcW w:w="0" w:type="auto"/>
            <w:tcBorders>
              <w:top w:val="single" w:sz="4" w:space="0" w:color="auto"/>
              <w:left w:val="nil"/>
              <w:bottom w:val="single" w:sz="4" w:space="0" w:color="auto"/>
              <w:right w:val="single" w:sz="4" w:space="0" w:color="auto"/>
            </w:tcBorders>
            <w:shd w:val="clear" w:color="auto" w:fill="auto"/>
            <w:vAlign w:val="center"/>
          </w:tcPr>
          <w:p w14:paraId="1E0BF99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4C7410B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CMC-002-2021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1BB13E87"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CÁMARAS Y ACCESORIOS PARA EL REGISTRO DE VOLÚMENES DE TRÁNSITO</w:t>
            </w:r>
          </w:p>
        </w:tc>
        <w:tc>
          <w:tcPr>
            <w:tcW w:w="1203" w:type="dxa"/>
            <w:tcBorders>
              <w:top w:val="single" w:sz="4" w:space="0" w:color="auto"/>
              <w:left w:val="nil"/>
              <w:bottom w:val="single" w:sz="4" w:space="0" w:color="auto"/>
              <w:right w:val="single" w:sz="4" w:space="0" w:color="auto"/>
            </w:tcBorders>
            <w:shd w:val="clear" w:color="auto" w:fill="auto"/>
            <w:vAlign w:val="center"/>
          </w:tcPr>
          <w:p w14:paraId="79B88DE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6DF5710B"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277350"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757F7EC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308E43"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CMC-004-2021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5CCE69B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CARPAS PARA RESGUARDO DE ELEMENTOS DE LOS TRABAJADORES Y EQUIPO MENOR, PARA LOS FRENTES DE OBRA QUE REALIZA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75B9A4D5"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5FBEC433"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FEA1F6"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35</w:t>
            </w:r>
          </w:p>
        </w:tc>
        <w:tc>
          <w:tcPr>
            <w:tcW w:w="0" w:type="auto"/>
            <w:tcBorders>
              <w:top w:val="single" w:sz="4" w:space="0" w:color="auto"/>
              <w:left w:val="nil"/>
              <w:bottom w:val="single" w:sz="4" w:space="0" w:color="auto"/>
              <w:right w:val="single" w:sz="4" w:space="0" w:color="auto"/>
            </w:tcBorders>
            <w:shd w:val="clear" w:color="auto" w:fill="auto"/>
            <w:vAlign w:val="center"/>
          </w:tcPr>
          <w:p w14:paraId="72985B0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59E8A40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 012 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CE8CEC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CANECAS PARA LA SEGREGACIÓN DE RESIDUOS Y MATERIALES EN LOS PROCESOS MISIONALES DE LA ENTIDAD</w:t>
            </w:r>
          </w:p>
        </w:tc>
        <w:tc>
          <w:tcPr>
            <w:tcW w:w="1203" w:type="dxa"/>
            <w:tcBorders>
              <w:top w:val="single" w:sz="4" w:space="0" w:color="auto"/>
              <w:left w:val="nil"/>
              <w:bottom w:val="single" w:sz="4" w:space="0" w:color="auto"/>
              <w:right w:val="single" w:sz="4" w:space="0" w:color="auto"/>
            </w:tcBorders>
            <w:shd w:val="clear" w:color="auto" w:fill="auto"/>
            <w:vAlign w:val="center"/>
          </w:tcPr>
          <w:p w14:paraId="1A523B6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4738AEE6"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79BF2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36</w:t>
            </w:r>
          </w:p>
        </w:tc>
        <w:tc>
          <w:tcPr>
            <w:tcW w:w="0" w:type="auto"/>
            <w:tcBorders>
              <w:top w:val="single" w:sz="4" w:space="0" w:color="auto"/>
              <w:left w:val="nil"/>
              <w:bottom w:val="single" w:sz="4" w:space="0" w:color="auto"/>
              <w:right w:val="single" w:sz="4" w:space="0" w:color="auto"/>
            </w:tcBorders>
            <w:shd w:val="clear" w:color="auto" w:fill="auto"/>
            <w:vAlign w:val="center"/>
          </w:tcPr>
          <w:p w14:paraId="3DA81BB5"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753BB9F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CMC-020-2021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F5ABA1D"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EL SERVICIO DE VIGILANCIA Y SEGURIDAD INTEGRAL DE LOS BIENES, MAQUINARIA Y EQUIPOS UBICADOS EN LOS FRENTES DE OBRA, DE PROPIEDAD, DE LA UNIDAD ADMINISTRATIVA ESPECIAL DE REHABILITACIÓN Y MANTENIMIENTO VIAL – UAERMV, Y /O ARRENDADA</w:t>
            </w:r>
          </w:p>
        </w:tc>
        <w:tc>
          <w:tcPr>
            <w:tcW w:w="1203" w:type="dxa"/>
            <w:tcBorders>
              <w:top w:val="single" w:sz="4" w:space="0" w:color="auto"/>
              <w:left w:val="nil"/>
              <w:bottom w:val="single" w:sz="4" w:space="0" w:color="auto"/>
              <w:right w:val="single" w:sz="4" w:space="0" w:color="auto"/>
            </w:tcBorders>
            <w:shd w:val="clear" w:color="auto" w:fill="auto"/>
            <w:vAlign w:val="center"/>
          </w:tcPr>
          <w:p w14:paraId="26A29B9D"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4E94731D"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9A97B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37</w:t>
            </w:r>
          </w:p>
        </w:tc>
        <w:tc>
          <w:tcPr>
            <w:tcW w:w="0" w:type="auto"/>
            <w:tcBorders>
              <w:top w:val="single" w:sz="4" w:space="0" w:color="auto"/>
              <w:left w:val="nil"/>
              <w:bottom w:val="single" w:sz="4" w:space="0" w:color="auto"/>
              <w:right w:val="single" w:sz="4" w:space="0" w:color="auto"/>
            </w:tcBorders>
            <w:shd w:val="clear" w:color="auto" w:fill="auto"/>
            <w:vAlign w:val="center"/>
          </w:tcPr>
          <w:p w14:paraId="19BBA32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4E6F9857"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CMC-022-2021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2A3414C7"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EL SERVICIO DE REVISIÓN TÉCNICO-MECÁNICA Y DE EMISIONES CONTAMINANTES PARA VEHÍCULOS PROPIOS A MONTO AGOTABLE</w:t>
            </w:r>
          </w:p>
        </w:tc>
        <w:tc>
          <w:tcPr>
            <w:tcW w:w="1203" w:type="dxa"/>
            <w:tcBorders>
              <w:top w:val="single" w:sz="4" w:space="0" w:color="auto"/>
              <w:left w:val="nil"/>
              <w:bottom w:val="single" w:sz="4" w:space="0" w:color="auto"/>
              <w:right w:val="single" w:sz="4" w:space="0" w:color="auto"/>
            </w:tcBorders>
            <w:shd w:val="clear" w:color="auto" w:fill="auto"/>
            <w:vAlign w:val="center"/>
          </w:tcPr>
          <w:p w14:paraId="2B0DE19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504E5330"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10F2C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38</w:t>
            </w:r>
          </w:p>
        </w:tc>
        <w:tc>
          <w:tcPr>
            <w:tcW w:w="0" w:type="auto"/>
            <w:tcBorders>
              <w:top w:val="single" w:sz="4" w:space="0" w:color="auto"/>
              <w:left w:val="nil"/>
              <w:bottom w:val="single" w:sz="4" w:space="0" w:color="auto"/>
              <w:right w:val="single" w:sz="4" w:space="0" w:color="auto"/>
            </w:tcBorders>
            <w:shd w:val="clear" w:color="auto" w:fill="auto"/>
            <w:vAlign w:val="center"/>
          </w:tcPr>
          <w:p w14:paraId="153EB4E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21AFD2D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CMC-027-2021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713988A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DOS (2) ESTACIONES DE TRABAJO PARA LA IMPLEMENTACIÓN DEL SOFTWARE DE AFOROS DE TRÁNSITO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473B7D9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5888AA54"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DA34E6"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39</w:t>
            </w:r>
          </w:p>
        </w:tc>
        <w:tc>
          <w:tcPr>
            <w:tcW w:w="0" w:type="auto"/>
            <w:tcBorders>
              <w:top w:val="single" w:sz="4" w:space="0" w:color="auto"/>
              <w:left w:val="nil"/>
              <w:bottom w:val="single" w:sz="4" w:space="0" w:color="auto"/>
              <w:right w:val="single" w:sz="4" w:space="0" w:color="auto"/>
            </w:tcBorders>
            <w:shd w:val="clear" w:color="auto" w:fill="auto"/>
            <w:vAlign w:val="center"/>
          </w:tcPr>
          <w:p w14:paraId="392C3AF0"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70DDEBC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CMC-029-2021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CABA616"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EL SERVICIO DE AUDITORIA INTERNA EN LA NORMA NTC ISO/IEC 17025:2017 PARA MANTENER LA ACREDITACION DEL LABORATORIO DE SUELOS, ASFALTOS Y PAVIMENTOS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300F5DA7"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DESIERTA</w:t>
            </w:r>
          </w:p>
        </w:tc>
      </w:tr>
      <w:tr w:rsidR="00EE5655" w:rsidRPr="005654E2" w14:paraId="3B99E188"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FB507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40</w:t>
            </w:r>
          </w:p>
        </w:tc>
        <w:tc>
          <w:tcPr>
            <w:tcW w:w="0" w:type="auto"/>
            <w:tcBorders>
              <w:top w:val="single" w:sz="4" w:space="0" w:color="auto"/>
              <w:left w:val="nil"/>
              <w:bottom w:val="single" w:sz="4" w:space="0" w:color="auto"/>
              <w:right w:val="single" w:sz="4" w:space="0" w:color="auto"/>
            </w:tcBorders>
            <w:shd w:val="clear" w:color="auto" w:fill="auto"/>
            <w:vAlign w:val="center"/>
          </w:tcPr>
          <w:p w14:paraId="7D4B2ABD"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47B38D5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CMC-025-2021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E4340F7"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EL SERVICIO DE AUDITORIA INTERNA EN LA NORMA NTC ISO/IEC 17025:2017 PARA MANTENER LA ACREDITACION DEL LABORATORIO DE SUELOS, ASFALTOS Y PAVIMENTOS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05201A3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DESIERTA</w:t>
            </w:r>
          </w:p>
        </w:tc>
      </w:tr>
      <w:tr w:rsidR="00EE5655" w:rsidRPr="005654E2" w14:paraId="27F142D8"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6DF16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41</w:t>
            </w:r>
          </w:p>
        </w:tc>
        <w:tc>
          <w:tcPr>
            <w:tcW w:w="0" w:type="auto"/>
            <w:tcBorders>
              <w:top w:val="single" w:sz="4" w:space="0" w:color="auto"/>
              <w:left w:val="nil"/>
              <w:bottom w:val="single" w:sz="4" w:space="0" w:color="auto"/>
              <w:right w:val="single" w:sz="4" w:space="0" w:color="auto"/>
            </w:tcBorders>
            <w:shd w:val="clear" w:color="auto" w:fill="auto"/>
            <w:vAlign w:val="center"/>
          </w:tcPr>
          <w:p w14:paraId="29D3C65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3C6C554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CMC-016-2021 </w:t>
            </w:r>
          </w:p>
        </w:tc>
        <w:tc>
          <w:tcPr>
            <w:tcW w:w="4701" w:type="dxa"/>
            <w:tcBorders>
              <w:top w:val="single" w:sz="4" w:space="0" w:color="auto"/>
              <w:left w:val="nil"/>
              <w:bottom w:val="single" w:sz="4" w:space="0" w:color="auto"/>
              <w:right w:val="single" w:sz="4" w:space="0" w:color="auto"/>
            </w:tcBorders>
            <w:shd w:val="clear" w:color="auto" w:fill="auto"/>
            <w:vAlign w:val="center"/>
          </w:tcPr>
          <w:p w14:paraId="2310CA6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SERVICIOS DE MONITOREO PARA EVALUAR LA CALIDAD DEL AIRE EN LAS SEDES DE LA ENTIDAD PARA PM10 Y PM2.5</w:t>
            </w:r>
          </w:p>
        </w:tc>
        <w:tc>
          <w:tcPr>
            <w:tcW w:w="1203" w:type="dxa"/>
            <w:tcBorders>
              <w:top w:val="single" w:sz="4" w:space="0" w:color="auto"/>
              <w:left w:val="nil"/>
              <w:bottom w:val="single" w:sz="4" w:space="0" w:color="auto"/>
              <w:right w:val="single" w:sz="4" w:space="0" w:color="auto"/>
            </w:tcBorders>
            <w:shd w:val="clear" w:color="auto" w:fill="auto"/>
            <w:vAlign w:val="center"/>
          </w:tcPr>
          <w:p w14:paraId="5630C48D"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2CA019CA"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9E2857"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42</w:t>
            </w:r>
          </w:p>
        </w:tc>
        <w:tc>
          <w:tcPr>
            <w:tcW w:w="0" w:type="auto"/>
            <w:tcBorders>
              <w:top w:val="single" w:sz="4" w:space="0" w:color="auto"/>
              <w:left w:val="nil"/>
              <w:bottom w:val="single" w:sz="4" w:space="0" w:color="auto"/>
              <w:right w:val="single" w:sz="4" w:space="0" w:color="auto"/>
            </w:tcBorders>
            <w:shd w:val="clear" w:color="auto" w:fill="auto"/>
            <w:vAlign w:val="center"/>
          </w:tcPr>
          <w:p w14:paraId="677E839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7B8A5C8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CMC-007-2021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60C240D"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SERVICIOS DE ESTUDIOS ISOCINÉTICOS EN LAS FUENTES FIJAS DE EMISIÓN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1ACFB003"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0B9C530D"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0A24C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43</w:t>
            </w:r>
          </w:p>
        </w:tc>
        <w:tc>
          <w:tcPr>
            <w:tcW w:w="0" w:type="auto"/>
            <w:tcBorders>
              <w:top w:val="single" w:sz="4" w:space="0" w:color="auto"/>
              <w:left w:val="nil"/>
              <w:bottom w:val="single" w:sz="4" w:space="0" w:color="auto"/>
              <w:right w:val="single" w:sz="4" w:space="0" w:color="auto"/>
            </w:tcBorders>
            <w:shd w:val="clear" w:color="auto" w:fill="auto"/>
            <w:vAlign w:val="center"/>
          </w:tcPr>
          <w:p w14:paraId="41321B05"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3A436D27"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CMC-024-2021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7BF3EF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ELEMENTOS PARA INCENTIVAR LA PARTICIPACION DE LOS GRUPOS DE INTERES Y COLABORADORES EN LAS ACTIVIDADES DE SOSTENIBILIDAD, RENDICIÓN DE CUENTAS E INTEGRIDAD DE LA ENTIDAD</w:t>
            </w:r>
          </w:p>
        </w:tc>
        <w:tc>
          <w:tcPr>
            <w:tcW w:w="1203" w:type="dxa"/>
            <w:tcBorders>
              <w:top w:val="single" w:sz="4" w:space="0" w:color="auto"/>
              <w:left w:val="nil"/>
              <w:bottom w:val="single" w:sz="4" w:space="0" w:color="auto"/>
              <w:right w:val="single" w:sz="4" w:space="0" w:color="auto"/>
            </w:tcBorders>
            <w:shd w:val="clear" w:color="auto" w:fill="auto"/>
            <w:vAlign w:val="center"/>
          </w:tcPr>
          <w:p w14:paraId="0EDE923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73E81B3B" w14:textId="77777777" w:rsidTr="003B7146">
        <w:trPr>
          <w:trHeight w:val="817"/>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2AD1F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44</w:t>
            </w:r>
          </w:p>
        </w:tc>
        <w:tc>
          <w:tcPr>
            <w:tcW w:w="0" w:type="auto"/>
            <w:tcBorders>
              <w:top w:val="single" w:sz="4" w:space="0" w:color="auto"/>
              <w:left w:val="nil"/>
              <w:bottom w:val="single" w:sz="4" w:space="0" w:color="auto"/>
              <w:right w:val="single" w:sz="4" w:space="0" w:color="auto"/>
            </w:tcBorders>
            <w:shd w:val="clear" w:color="auto" w:fill="auto"/>
            <w:vAlign w:val="center"/>
          </w:tcPr>
          <w:p w14:paraId="10C6E6ED"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3995C9E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CMC-006-2021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2702293"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CONTENEDOR TIPO CONTAINER MARÍTIMO PARA ALMACENAMIENTO RESIDUOS ESPECIALES EN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62EB31F3"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468D4065" w14:textId="77777777" w:rsidTr="003B7146">
        <w:trPr>
          <w:trHeight w:val="89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698C1D"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45</w:t>
            </w:r>
          </w:p>
        </w:tc>
        <w:tc>
          <w:tcPr>
            <w:tcW w:w="0" w:type="auto"/>
            <w:tcBorders>
              <w:top w:val="single" w:sz="4" w:space="0" w:color="auto"/>
              <w:left w:val="nil"/>
              <w:bottom w:val="single" w:sz="4" w:space="0" w:color="auto"/>
              <w:right w:val="single" w:sz="4" w:space="0" w:color="auto"/>
            </w:tcBorders>
            <w:shd w:val="clear" w:color="auto" w:fill="auto"/>
            <w:vAlign w:val="center"/>
          </w:tcPr>
          <w:p w14:paraId="2E30FAB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28102C6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 012 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F8556E6"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CANECAS PARA LA SEGREGACIÓN DE RESIDUOS Y MATERIALES EN LOS PROCESOS MISIONALES DE LA ENTIDAD</w:t>
            </w:r>
          </w:p>
        </w:tc>
        <w:tc>
          <w:tcPr>
            <w:tcW w:w="1203" w:type="dxa"/>
            <w:tcBorders>
              <w:top w:val="single" w:sz="4" w:space="0" w:color="auto"/>
              <w:left w:val="nil"/>
              <w:bottom w:val="single" w:sz="4" w:space="0" w:color="auto"/>
              <w:right w:val="single" w:sz="4" w:space="0" w:color="auto"/>
            </w:tcBorders>
            <w:shd w:val="clear" w:color="auto" w:fill="auto"/>
            <w:vAlign w:val="center"/>
          </w:tcPr>
          <w:p w14:paraId="09636E5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69DA389A"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EC4A65"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46</w:t>
            </w:r>
          </w:p>
        </w:tc>
        <w:tc>
          <w:tcPr>
            <w:tcW w:w="0" w:type="auto"/>
            <w:tcBorders>
              <w:top w:val="single" w:sz="4" w:space="0" w:color="auto"/>
              <w:left w:val="nil"/>
              <w:bottom w:val="single" w:sz="4" w:space="0" w:color="auto"/>
              <w:right w:val="single" w:sz="4" w:space="0" w:color="auto"/>
            </w:tcBorders>
            <w:shd w:val="clear" w:color="auto" w:fill="auto"/>
            <w:vAlign w:val="center"/>
          </w:tcPr>
          <w:p w14:paraId="0AEEC72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055B016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CMC-005-2021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F529FC5"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SEÑALIZACIÓN (INFORMATIVA Y DE EMERGENCIAS), PARA LOS FRENTES DE OBRA Y LAS SEDES DE LA ENTIDAD</w:t>
            </w:r>
          </w:p>
        </w:tc>
        <w:tc>
          <w:tcPr>
            <w:tcW w:w="1203" w:type="dxa"/>
            <w:tcBorders>
              <w:top w:val="single" w:sz="4" w:space="0" w:color="auto"/>
              <w:left w:val="nil"/>
              <w:bottom w:val="single" w:sz="4" w:space="0" w:color="auto"/>
              <w:right w:val="single" w:sz="4" w:space="0" w:color="auto"/>
            </w:tcBorders>
            <w:shd w:val="clear" w:color="auto" w:fill="auto"/>
            <w:vAlign w:val="center"/>
          </w:tcPr>
          <w:p w14:paraId="6FC814F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4DF1F094"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454AC5" w14:textId="1B25263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lastRenderedPageBreak/>
              <w:t>No.</w:t>
            </w:r>
          </w:p>
        </w:tc>
        <w:tc>
          <w:tcPr>
            <w:tcW w:w="0" w:type="auto"/>
            <w:tcBorders>
              <w:top w:val="single" w:sz="4" w:space="0" w:color="auto"/>
              <w:left w:val="nil"/>
              <w:bottom w:val="single" w:sz="4" w:space="0" w:color="auto"/>
              <w:right w:val="single" w:sz="4" w:space="0" w:color="auto"/>
            </w:tcBorders>
            <w:shd w:val="clear" w:color="auto" w:fill="auto"/>
            <w:vAlign w:val="center"/>
          </w:tcPr>
          <w:p w14:paraId="1C52228A" w14:textId="7B37BBEF"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MODALIDAD SELECCIÓN</w:t>
            </w:r>
          </w:p>
        </w:tc>
        <w:tc>
          <w:tcPr>
            <w:tcW w:w="1276" w:type="dxa"/>
            <w:tcBorders>
              <w:top w:val="single" w:sz="4" w:space="0" w:color="auto"/>
              <w:left w:val="nil"/>
              <w:bottom w:val="single" w:sz="4" w:space="0" w:color="auto"/>
              <w:right w:val="single" w:sz="4" w:space="0" w:color="auto"/>
            </w:tcBorders>
            <w:shd w:val="clear" w:color="auto" w:fill="auto"/>
            <w:vAlign w:val="center"/>
          </w:tcPr>
          <w:p w14:paraId="1603B9BD" w14:textId="2431BA42"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NUMERO PROCESO SECOP</w:t>
            </w:r>
          </w:p>
        </w:tc>
        <w:tc>
          <w:tcPr>
            <w:tcW w:w="4701" w:type="dxa"/>
            <w:tcBorders>
              <w:top w:val="single" w:sz="4" w:space="0" w:color="auto"/>
              <w:left w:val="nil"/>
              <w:bottom w:val="single" w:sz="4" w:space="0" w:color="auto"/>
              <w:right w:val="single" w:sz="4" w:space="0" w:color="auto"/>
            </w:tcBorders>
            <w:shd w:val="clear" w:color="auto" w:fill="auto"/>
            <w:vAlign w:val="center"/>
          </w:tcPr>
          <w:p w14:paraId="27F94494" w14:textId="22C34853"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OBJETO CONTRACTUAL</w:t>
            </w:r>
          </w:p>
        </w:tc>
        <w:tc>
          <w:tcPr>
            <w:tcW w:w="1203" w:type="dxa"/>
            <w:tcBorders>
              <w:top w:val="single" w:sz="4" w:space="0" w:color="auto"/>
              <w:left w:val="nil"/>
              <w:bottom w:val="single" w:sz="4" w:space="0" w:color="auto"/>
              <w:right w:val="single" w:sz="4" w:space="0" w:color="auto"/>
            </w:tcBorders>
            <w:shd w:val="clear" w:color="auto" w:fill="auto"/>
            <w:vAlign w:val="center"/>
          </w:tcPr>
          <w:p w14:paraId="20C8AF18" w14:textId="38BA6388"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ESTADO</w:t>
            </w:r>
          </w:p>
        </w:tc>
      </w:tr>
      <w:tr w:rsidR="00EE5655" w:rsidRPr="005654E2" w14:paraId="7707D1C1"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BA4E2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47</w:t>
            </w:r>
          </w:p>
        </w:tc>
        <w:tc>
          <w:tcPr>
            <w:tcW w:w="0" w:type="auto"/>
            <w:tcBorders>
              <w:top w:val="single" w:sz="4" w:space="0" w:color="auto"/>
              <w:left w:val="nil"/>
              <w:bottom w:val="single" w:sz="4" w:space="0" w:color="auto"/>
              <w:right w:val="single" w:sz="4" w:space="0" w:color="auto"/>
            </w:tcBorders>
            <w:shd w:val="clear" w:color="auto" w:fill="auto"/>
            <w:vAlign w:val="center"/>
          </w:tcPr>
          <w:p w14:paraId="4D55F335"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75601097"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CMC-008-2021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16976F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ALQUILER DEL SERVICIO DE VACTOR PARA LIMPIEZA Y RECOLECCIÓN DE LODOS DE LAS TRAMPAS DE GRASA Y SEDIMENTADORES EN LAS SEDES OPERATIVA Y DE PRODUCCIÓN DE LA UNIDAD ADMINISTRATIVA ESPECIAL DE REHABILITACIÓN Y MANTENIMIENTO VIAL</w:t>
            </w:r>
          </w:p>
        </w:tc>
        <w:tc>
          <w:tcPr>
            <w:tcW w:w="1203" w:type="dxa"/>
            <w:tcBorders>
              <w:top w:val="single" w:sz="4" w:space="0" w:color="auto"/>
              <w:left w:val="nil"/>
              <w:bottom w:val="single" w:sz="4" w:space="0" w:color="auto"/>
              <w:right w:val="single" w:sz="4" w:space="0" w:color="auto"/>
            </w:tcBorders>
            <w:shd w:val="clear" w:color="auto" w:fill="auto"/>
            <w:vAlign w:val="center"/>
          </w:tcPr>
          <w:p w14:paraId="4606340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13917298"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06C82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48</w:t>
            </w:r>
          </w:p>
        </w:tc>
        <w:tc>
          <w:tcPr>
            <w:tcW w:w="0" w:type="auto"/>
            <w:tcBorders>
              <w:top w:val="single" w:sz="4" w:space="0" w:color="auto"/>
              <w:left w:val="nil"/>
              <w:bottom w:val="single" w:sz="4" w:space="0" w:color="auto"/>
              <w:right w:val="single" w:sz="4" w:space="0" w:color="auto"/>
            </w:tcBorders>
            <w:shd w:val="clear" w:color="auto" w:fill="auto"/>
            <w:vAlign w:val="center"/>
          </w:tcPr>
          <w:p w14:paraId="593987DD"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0F1E014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CMC-011-2021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D22EE8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CONTRATAR EL SUMINISTRO DE AGUA POTABLE EN GARRAFONES DE 5 GALONES, PARA LA SEDES ADMINISTRATIVA, OPERATIVA Y DE PRODUCCION DE LA UNIDAD ADMINISTRATIVA ESPECIAL DE REHABILITACION Y MANTENIMIENTO VIAL</w:t>
            </w:r>
          </w:p>
        </w:tc>
        <w:tc>
          <w:tcPr>
            <w:tcW w:w="1203" w:type="dxa"/>
            <w:tcBorders>
              <w:top w:val="single" w:sz="4" w:space="0" w:color="auto"/>
              <w:left w:val="nil"/>
              <w:bottom w:val="single" w:sz="4" w:space="0" w:color="auto"/>
              <w:right w:val="single" w:sz="4" w:space="0" w:color="auto"/>
            </w:tcBorders>
            <w:shd w:val="clear" w:color="auto" w:fill="auto"/>
            <w:vAlign w:val="center"/>
          </w:tcPr>
          <w:p w14:paraId="1025C20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32F73717"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E5E1D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49</w:t>
            </w:r>
          </w:p>
        </w:tc>
        <w:tc>
          <w:tcPr>
            <w:tcW w:w="0" w:type="auto"/>
            <w:tcBorders>
              <w:top w:val="single" w:sz="4" w:space="0" w:color="auto"/>
              <w:left w:val="nil"/>
              <w:bottom w:val="single" w:sz="4" w:space="0" w:color="auto"/>
              <w:right w:val="single" w:sz="4" w:space="0" w:color="auto"/>
            </w:tcBorders>
            <w:shd w:val="clear" w:color="auto" w:fill="auto"/>
            <w:vAlign w:val="center"/>
          </w:tcPr>
          <w:p w14:paraId="0716174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7586CEC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CMC-015-2021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FB7DB5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SUMINISTRO E INSTALACIÓN DE MATERIAL INFORMATIVO, PARA LA DIVULGACIÓN DE INFORMACIÓN DE LA ENTIDAD</w:t>
            </w:r>
          </w:p>
        </w:tc>
        <w:tc>
          <w:tcPr>
            <w:tcW w:w="1203" w:type="dxa"/>
            <w:tcBorders>
              <w:top w:val="single" w:sz="4" w:space="0" w:color="auto"/>
              <w:left w:val="nil"/>
              <w:bottom w:val="single" w:sz="4" w:space="0" w:color="auto"/>
              <w:right w:val="single" w:sz="4" w:space="0" w:color="auto"/>
            </w:tcBorders>
            <w:shd w:val="clear" w:color="auto" w:fill="auto"/>
            <w:vAlign w:val="center"/>
          </w:tcPr>
          <w:p w14:paraId="5B67AA25"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1EA928E9"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094B8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50</w:t>
            </w:r>
          </w:p>
        </w:tc>
        <w:tc>
          <w:tcPr>
            <w:tcW w:w="0" w:type="auto"/>
            <w:tcBorders>
              <w:top w:val="single" w:sz="4" w:space="0" w:color="auto"/>
              <w:left w:val="nil"/>
              <w:bottom w:val="single" w:sz="4" w:space="0" w:color="auto"/>
              <w:right w:val="single" w:sz="4" w:space="0" w:color="auto"/>
            </w:tcBorders>
            <w:shd w:val="clear" w:color="auto" w:fill="auto"/>
            <w:vAlign w:val="center"/>
          </w:tcPr>
          <w:p w14:paraId="6CA3D355"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63EF5AC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CMC-021 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707ADB6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EL SUMINISTRO DE MATERIAL VEGETAL E INSUMOS PARA SIEMBRA, MANTENIMIENTO DE ÁRBOLES Y ARDINERÍA REQUERIDOS EN EL DESARROLLO DE LAS ACTIVIDADES DE MANTENIMIENTO EN LAS VÍAS DE BOGOTÁ Y SEDES DE LA ENTIDAD.</w:t>
            </w:r>
          </w:p>
        </w:tc>
        <w:tc>
          <w:tcPr>
            <w:tcW w:w="1203" w:type="dxa"/>
            <w:tcBorders>
              <w:top w:val="single" w:sz="4" w:space="0" w:color="auto"/>
              <w:left w:val="nil"/>
              <w:bottom w:val="single" w:sz="4" w:space="0" w:color="auto"/>
              <w:right w:val="single" w:sz="4" w:space="0" w:color="auto"/>
            </w:tcBorders>
            <w:shd w:val="clear" w:color="auto" w:fill="auto"/>
            <w:vAlign w:val="center"/>
          </w:tcPr>
          <w:p w14:paraId="344037C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57250616"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93350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51</w:t>
            </w:r>
          </w:p>
        </w:tc>
        <w:tc>
          <w:tcPr>
            <w:tcW w:w="0" w:type="auto"/>
            <w:tcBorders>
              <w:top w:val="single" w:sz="4" w:space="0" w:color="auto"/>
              <w:left w:val="nil"/>
              <w:bottom w:val="single" w:sz="4" w:space="0" w:color="auto"/>
              <w:right w:val="single" w:sz="4" w:space="0" w:color="auto"/>
            </w:tcBorders>
            <w:shd w:val="clear" w:color="auto" w:fill="auto"/>
            <w:vAlign w:val="center"/>
          </w:tcPr>
          <w:p w14:paraId="5C664B3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5B5FAE7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CMC-013-2021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0B48A8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SERVICIOS PARA LA REALIZACIÓN DE IMÁGENES AUDIOVISUALES CON EL SISTEMA DE AERONAVES NO TRIPULADAS - UAS, EN LAS DIFERENTES INTERVENCIONES QUE REALIZA LA UAERMV EN LAS LOCALIDADES DE BOGOTÁ.</w:t>
            </w:r>
          </w:p>
        </w:tc>
        <w:tc>
          <w:tcPr>
            <w:tcW w:w="1203" w:type="dxa"/>
            <w:tcBorders>
              <w:top w:val="single" w:sz="4" w:space="0" w:color="auto"/>
              <w:left w:val="nil"/>
              <w:bottom w:val="single" w:sz="4" w:space="0" w:color="auto"/>
              <w:right w:val="single" w:sz="4" w:space="0" w:color="auto"/>
            </w:tcBorders>
            <w:shd w:val="clear" w:color="auto" w:fill="auto"/>
            <w:vAlign w:val="center"/>
          </w:tcPr>
          <w:p w14:paraId="29345170"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41FC5B6C"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675B83"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52</w:t>
            </w:r>
          </w:p>
        </w:tc>
        <w:tc>
          <w:tcPr>
            <w:tcW w:w="0" w:type="auto"/>
            <w:tcBorders>
              <w:top w:val="single" w:sz="4" w:space="0" w:color="auto"/>
              <w:left w:val="nil"/>
              <w:bottom w:val="single" w:sz="4" w:space="0" w:color="auto"/>
              <w:right w:val="single" w:sz="4" w:space="0" w:color="auto"/>
            </w:tcBorders>
            <w:shd w:val="clear" w:color="auto" w:fill="auto"/>
            <w:vAlign w:val="center"/>
          </w:tcPr>
          <w:p w14:paraId="122E86C3"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1DF495F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CMC-009-</w:t>
            </w:r>
            <w:r w:rsidRPr="005654E2">
              <w:rPr>
                <w:rFonts w:ascii="Arial" w:eastAsia="Times New Roman" w:hAnsi="Arial" w:cs="Arial"/>
                <w:bCs/>
                <w:sz w:val="14"/>
                <w:szCs w:val="14"/>
                <w:lang w:eastAsia="es-CO"/>
              </w:rPr>
              <w:br/>
              <w:t>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B2A2E9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EL SERVICIO DE MONITOREO, CLASIFICACIÓN, ANÁLISIS Y SEGUIMIENTO DE LAS NOTICIAS Y MENCIONES DE LA UAERMV QUE SE PUBLICAN EN LOS MEDIOS DE COMUNICACIÓN.</w:t>
            </w:r>
          </w:p>
        </w:tc>
        <w:tc>
          <w:tcPr>
            <w:tcW w:w="1203" w:type="dxa"/>
            <w:tcBorders>
              <w:top w:val="single" w:sz="4" w:space="0" w:color="auto"/>
              <w:left w:val="nil"/>
              <w:bottom w:val="single" w:sz="4" w:space="0" w:color="auto"/>
              <w:right w:val="single" w:sz="4" w:space="0" w:color="auto"/>
            </w:tcBorders>
            <w:shd w:val="clear" w:color="auto" w:fill="auto"/>
            <w:vAlign w:val="center"/>
          </w:tcPr>
          <w:p w14:paraId="2C4A85D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519C72A7"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4C166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53</w:t>
            </w:r>
          </w:p>
        </w:tc>
        <w:tc>
          <w:tcPr>
            <w:tcW w:w="0" w:type="auto"/>
            <w:tcBorders>
              <w:top w:val="single" w:sz="4" w:space="0" w:color="auto"/>
              <w:left w:val="nil"/>
              <w:bottom w:val="single" w:sz="4" w:space="0" w:color="auto"/>
              <w:right w:val="single" w:sz="4" w:space="0" w:color="auto"/>
            </w:tcBorders>
            <w:shd w:val="clear" w:color="auto" w:fill="auto"/>
            <w:vAlign w:val="center"/>
          </w:tcPr>
          <w:p w14:paraId="4705256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2B796133"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CMC-023-2021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6A92A78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LOS SERVICIOS DE CALIBRACIÓN DE LOS EQUIPOS DE MEDICIÓN DE LAS CONDICIONES AMBIENTALES DEL DEPÓSITO DEL ARCHIVO CENTRAL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1731191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1686AA86"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E74EB3"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54</w:t>
            </w:r>
          </w:p>
        </w:tc>
        <w:tc>
          <w:tcPr>
            <w:tcW w:w="0" w:type="auto"/>
            <w:tcBorders>
              <w:top w:val="single" w:sz="4" w:space="0" w:color="auto"/>
              <w:left w:val="nil"/>
              <w:bottom w:val="single" w:sz="4" w:space="0" w:color="auto"/>
              <w:right w:val="single" w:sz="4" w:space="0" w:color="auto"/>
            </w:tcBorders>
            <w:shd w:val="clear" w:color="auto" w:fill="auto"/>
            <w:vAlign w:val="center"/>
          </w:tcPr>
          <w:p w14:paraId="39C327A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0ED530F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CMC-018-2021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23C48B3D"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SERVICIOS DE LIMPIEZA DE LA ESTANTERIA Y UNIDADES DE ALMACENAMIENTO Y CONSERVACIÓN DE DOCUMENTOS (CAJAS Y CARPETAS) ALMACENADAS EN EL DEPÓSITO DEL ARCHIVO CENTRAL DE LA UAERMV PARA EL CONTROL DEL MATERIAL PARTICULADO</w:t>
            </w:r>
          </w:p>
        </w:tc>
        <w:tc>
          <w:tcPr>
            <w:tcW w:w="1203" w:type="dxa"/>
            <w:tcBorders>
              <w:top w:val="single" w:sz="4" w:space="0" w:color="auto"/>
              <w:left w:val="nil"/>
              <w:bottom w:val="single" w:sz="4" w:space="0" w:color="auto"/>
              <w:right w:val="single" w:sz="4" w:space="0" w:color="auto"/>
            </w:tcBorders>
            <w:shd w:val="clear" w:color="auto" w:fill="auto"/>
            <w:vAlign w:val="center"/>
          </w:tcPr>
          <w:p w14:paraId="461E6147"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065B80F0"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48A65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55</w:t>
            </w:r>
          </w:p>
        </w:tc>
        <w:tc>
          <w:tcPr>
            <w:tcW w:w="0" w:type="auto"/>
            <w:tcBorders>
              <w:top w:val="single" w:sz="4" w:space="0" w:color="auto"/>
              <w:left w:val="nil"/>
              <w:bottom w:val="single" w:sz="4" w:space="0" w:color="auto"/>
              <w:right w:val="single" w:sz="4" w:space="0" w:color="auto"/>
            </w:tcBorders>
            <w:shd w:val="clear" w:color="auto" w:fill="auto"/>
            <w:vAlign w:val="center"/>
          </w:tcPr>
          <w:p w14:paraId="4921C19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2F0C152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CMC-010-2021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7D94FA9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EL SERVICIO DE FUMIGACIÓN, CONTROL Y ERRADICACIÓN DE PLAGAS EN LAS SEDES DE LA UNIDAD ADMINISTRATIVA ESPECIAL DE REHABILITACIÓN Y MANTENIMIENTO VIAL- UAERMV, ASÍ COMO EL SANEAMIENTO AMBIENTAL EN EL DEPÓSITO DEL ARCHIVO CENTRAL DE LA ENTIDAD.</w:t>
            </w:r>
          </w:p>
        </w:tc>
        <w:tc>
          <w:tcPr>
            <w:tcW w:w="1203" w:type="dxa"/>
            <w:tcBorders>
              <w:top w:val="single" w:sz="4" w:space="0" w:color="auto"/>
              <w:left w:val="nil"/>
              <w:bottom w:val="single" w:sz="4" w:space="0" w:color="auto"/>
              <w:right w:val="single" w:sz="4" w:space="0" w:color="auto"/>
            </w:tcBorders>
            <w:shd w:val="clear" w:color="auto" w:fill="auto"/>
            <w:vAlign w:val="center"/>
          </w:tcPr>
          <w:p w14:paraId="575F841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0A33C2C9"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6E201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56</w:t>
            </w:r>
          </w:p>
        </w:tc>
        <w:tc>
          <w:tcPr>
            <w:tcW w:w="0" w:type="auto"/>
            <w:tcBorders>
              <w:top w:val="single" w:sz="4" w:space="0" w:color="auto"/>
              <w:left w:val="nil"/>
              <w:bottom w:val="single" w:sz="4" w:space="0" w:color="auto"/>
              <w:right w:val="single" w:sz="4" w:space="0" w:color="auto"/>
            </w:tcBorders>
            <w:shd w:val="clear" w:color="auto" w:fill="auto"/>
            <w:vAlign w:val="center"/>
          </w:tcPr>
          <w:p w14:paraId="3ED23FA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22E13BD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CMC-003-2021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35C1943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PRODUCTOS AMBIENTALMENTE RESPONSABLES Y ELEMENTOS DE ASEO, PARA REALIZAR ACTIVIDADES DE LAVADO DE VEHÍCULOS DE LA ENTIDAD</w:t>
            </w:r>
          </w:p>
        </w:tc>
        <w:tc>
          <w:tcPr>
            <w:tcW w:w="1203" w:type="dxa"/>
            <w:tcBorders>
              <w:top w:val="single" w:sz="4" w:space="0" w:color="auto"/>
              <w:left w:val="nil"/>
              <w:bottom w:val="single" w:sz="4" w:space="0" w:color="auto"/>
              <w:right w:val="single" w:sz="4" w:space="0" w:color="auto"/>
            </w:tcBorders>
            <w:shd w:val="clear" w:color="auto" w:fill="auto"/>
            <w:vAlign w:val="center"/>
          </w:tcPr>
          <w:p w14:paraId="5E5F545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18EDCA2A"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C4546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57</w:t>
            </w:r>
          </w:p>
        </w:tc>
        <w:tc>
          <w:tcPr>
            <w:tcW w:w="0" w:type="auto"/>
            <w:tcBorders>
              <w:top w:val="single" w:sz="4" w:space="0" w:color="auto"/>
              <w:left w:val="nil"/>
              <w:bottom w:val="single" w:sz="4" w:space="0" w:color="auto"/>
              <w:right w:val="single" w:sz="4" w:space="0" w:color="auto"/>
            </w:tcBorders>
            <w:shd w:val="clear" w:color="auto" w:fill="auto"/>
            <w:vAlign w:val="center"/>
          </w:tcPr>
          <w:p w14:paraId="4CE8281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0157380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CMC-019-2021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A0C279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PRESTACIÓN DE SERVICIOS PARA LA GESTIÓN EXTERNA (RECOLECCIÓN, TRATAMIENTO APROVECHAMIENTO Y/O DISPOSICIÓN FINAL) DE RESIDUOS PELIGROSOS Y ESPECIALES QUE SE GENERAN EN LA ENTIDAD</w:t>
            </w:r>
          </w:p>
        </w:tc>
        <w:tc>
          <w:tcPr>
            <w:tcW w:w="1203" w:type="dxa"/>
            <w:tcBorders>
              <w:top w:val="single" w:sz="4" w:space="0" w:color="auto"/>
              <w:left w:val="nil"/>
              <w:bottom w:val="single" w:sz="4" w:space="0" w:color="auto"/>
              <w:right w:val="single" w:sz="4" w:space="0" w:color="auto"/>
            </w:tcBorders>
            <w:shd w:val="clear" w:color="auto" w:fill="auto"/>
            <w:vAlign w:val="center"/>
          </w:tcPr>
          <w:p w14:paraId="0F570880"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6B62EA25"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717D2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58</w:t>
            </w:r>
          </w:p>
        </w:tc>
        <w:tc>
          <w:tcPr>
            <w:tcW w:w="0" w:type="auto"/>
            <w:tcBorders>
              <w:top w:val="single" w:sz="4" w:space="0" w:color="auto"/>
              <w:left w:val="nil"/>
              <w:bottom w:val="single" w:sz="4" w:space="0" w:color="auto"/>
              <w:right w:val="single" w:sz="4" w:space="0" w:color="auto"/>
            </w:tcBorders>
            <w:shd w:val="clear" w:color="auto" w:fill="auto"/>
            <w:vAlign w:val="center"/>
          </w:tcPr>
          <w:p w14:paraId="1DDBBCE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11EA460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CMC-024-2021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638D542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ELEMENTOS PARA INCENTIVAR LA PARTICIPACION DE LOS GRUPOS DE INTERES Y COLABORADORES EN LAS ACTIVIDADES DE SOSTENIBILIDAD, RENDICIÓN DE CUENTAS E INTEGRIDAD DE LA ENTIDAD</w:t>
            </w:r>
          </w:p>
        </w:tc>
        <w:tc>
          <w:tcPr>
            <w:tcW w:w="1203" w:type="dxa"/>
            <w:tcBorders>
              <w:top w:val="single" w:sz="4" w:space="0" w:color="auto"/>
              <w:left w:val="nil"/>
              <w:bottom w:val="single" w:sz="4" w:space="0" w:color="auto"/>
              <w:right w:val="single" w:sz="4" w:space="0" w:color="auto"/>
            </w:tcBorders>
            <w:shd w:val="clear" w:color="auto" w:fill="auto"/>
            <w:vAlign w:val="center"/>
          </w:tcPr>
          <w:p w14:paraId="3FE265A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3ABBAC09" w14:textId="77777777" w:rsidTr="003B7146">
        <w:trPr>
          <w:trHeight w:val="54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BD80E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59</w:t>
            </w:r>
          </w:p>
        </w:tc>
        <w:tc>
          <w:tcPr>
            <w:tcW w:w="0" w:type="auto"/>
            <w:tcBorders>
              <w:top w:val="single" w:sz="4" w:space="0" w:color="auto"/>
              <w:left w:val="nil"/>
              <w:bottom w:val="single" w:sz="4" w:space="0" w:color="auto"/>
              <w:right w:val="single" w:sz="4" w:space="0" w:color="auto"/>
            </w:tcBorders>
            <w:shd w:val="clear" w:color="auto" w:fill="auto"/>
            <w:vAlign w:val="center"/>
          </w:tcPr>
          <w:p w14:paraId="1D071AAD"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 MINIMA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349722E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CMC-030-2021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25220F3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REPUESTOS PARA EQUIPOS DE ATENCIÓN DE EMERGENCIAS CARDIOPULMONARES UBICADOS EN LAS DIFERENTES SEDES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26AFA0E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0656F425" w14:textId="77777777" w:rsidTr="003B7146">
        <w:trPr>
          <w:trHeight w:val="434"/>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C3960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60</w:t>
            </w:r>
          </w:p>
        </w:tc>
        <w:tc>
          <w:tcPr>
            <w:tcW w:w="0" w:type="auto"/>
            <w:tcBorders>
              <w:top w:val="single" w:sz="4" w:space="0" w:color="auto"/>
              <w:left w:val="nil"/>
              <w:bottom w:val="single" w:sz="4" w:space="0" w:color="auto"/>
              <w:right w:val="single" w:sz="4" w:space="0" w:color="auto"/>
            </w:tcBorders>
            <w:shd w:val="clear" w:color="auto" w:fill="auto"/>
            <w:vAlign w:val="center"/>
          </w:tcPr>
          <w:p w14:paraId="065EA22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LICITACIONES PUBLICAS</w:t>
            </w:r>
          </w:p>
        </w:tc>
        <w:tc>
          <w:tcPr>
            <w:tcW w:w="1276" w:type="dxa"/>
            <w:tcBorders>
              <w:top w:val="single" w:sz="4" w:space="0" w:color="auto"/>
              <w:left w:val="nil"/>
              <w:bottom w:val="single" w:sz="4" w:space="0" w:color="auto"/>
              <w:right w:val="single" w:sz="4" w:space="0" w:color="auto"/>
            </w:tcBorders>
            <w:shd w:val="clear" w:color="auto" w:fill="auto"/>
            <w:vAlign w:val="center"/>
          </w:tcPr>
          <w:p w14:paraId="7780247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LP-001-2021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A04933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ARRENDAMIENTO DE MAQUINARIA, VEHÍCULOS PESADOS Y EQUIPO MENOR CON SUS OPERARIOS Y COMBUSTIBLE; PARA IMPLEMENTAR LAS ESTRATEGIAS DE INTERVENCIÓN DE LA UNIDAD ADMINISTRATIVA ESPECIAL DE REHABILITACIÓN Y MANTENIMIENTO VIAL, A MONTO AGOTABLE</w:t>
            </w:r>
          </w:p>
        </w:tc>
        <w:tc>
          <w:tcPr>
            <w:tcW w:w="1203" w:type="dxa"/>
            <w:tcBorders>
              <w:top w:val="single" w:sz="4" w:space="0" w:color="auto"/>
              <w:left w:val="nil"/>
              <w:bottom w:val="single" w:sz="4" w:space="0" w:color="auto"/>
              <w:right w:val="single" w:sz="4" w:space="0" w:color="auto"/>
            </w:tcBorders>
            <w:shd w:val="clear" w:color="auto" w:fill="auto"/>
            <w:vAlign w:val="center"/>
          </w:tcPr>
          <w:p w14:paraId="6C90B40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1166FA0A" w14:textId="77777777" w:rsidTr="003B7146">
        <w:trPr>
          <w:trHeight w:val="459"/>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E0D820"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61</w:t>
            </w:r>
          </w:p>
        </w:tc>
        <w:tc>
          <w:tcPr>
            <w:tcW w:w="0" w:type="auto"/>
            <w:tcBorders>
              <w:top w:val="single" w:sz="4" w:space="0" w:color="auto"/>
              <w:left w:val="nil"/>
              <w:bottom w:val="single" w:sz="4" w:space="0" w:color="auto"/>
              <w:right w:val="single" w:sz="4" w:space="0" w:color="auto"/>
            </w:tcBorders>
            <w:shd w:val="clear" w:color="auto" w:fill="auto"/>
            <w:vAlign w:val="center"/>
          </w:tcPr>
          <w:p w14:paraId="5CD035A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LICITACIONES PUBLICAS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AA7A62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LP-002-</w:t>
            </w:r>
            <w:r w:rsidRPr="005654E2">
              <w:rPr>
                <w:rFonts w:ascii="Arial" w:eastAsia="Times New Roman" w:hAnsi="Arial" w:cs="Arial"/>
                <w:bCs/>
                <w:sz w:val="14"/>
                <w:szCs w:val="14"/>
                <w:lang w:eastAsia="es-CO"/>
              </w:rPr>
              <w:br/>
              <w:t>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C9D24F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EL SERVICIO DE VIGILANCIA Y SEGURIDAD INTEGRAL DE LOS BIENES, MAQUINARIA Y EQUIPO UBICADOS EN LOS FRENTES DE OBRA, DE PROPIEDAD DE LA UNIDAD ADMINISTRATIVA ESPECIAL DE REHABILITACION Y MANTENIMIENTO VIAL Y/O ARRENDADA</w:t>
            </w:r>
          </w:p>
        </w:tc>
        <w:tc>
          <w:tcPr>
            <w:tcW w:w="1203" w:type="dxa"/>
            <w:tcBorders>
              <w:top w:val="single" w:sz="4" w:space="0" w:color="auto"/>
              <w:left w:val="nil"/>
              <w:bottom w:val="single" w:sz="4" w:space="0" w:color="auto"/>
              <w:right w:val="single" w:sz="4" w:space="0" w:color="auto"/>
            </w:tcBorders>
            <w:shd w:val="clear" w:color="auto" w:fill="auto"/>
            <w:vAlign w:val="center"/>
          </w:tcPr>
          <w:p w14:paraId="43A0F86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7F68A2A0" w14:textId="77777777" w:rsidTr="003B7146">
        <w:trPr>
          <w:trHeight w:val="1129"/>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930AF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62</w:t>
            </w:r>
          </w:p>
        </w:tc>
        <w:tc>
          <w:tcPr>
            <w:tcW w:w="0" w:type="auto"/>
            <w:tcBorders>
              <w:top w:val="single" w:sz="4" w:space="0" w:color="auto"/>
              <w:left w:val="nil"/>
              <w:bottom w:val="single" w:sz="4" w:space="0" w:color="auto"/>
              <w:right w:val="single" w:sz="4" w:space="0" w:color="auto"/>
            </w:tcBorders>
            <w:shd w:val="clear" w:color="auto" w:fill="auto"/>
            <w:vAlign w:val="center"/>
          </w:tcPr>
          <w:p w14:paraId="42180AC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LICITACIONES PUBLICAS</w:t>
            </w:r>
          </w:p>
        </w:tc>
        <w:tc>
          <w:tcPr>
            <w:tcW w:w="1276" w:type="dxa"/>
            <w:tcBorders>
              <w:top w:val="single" w:sz="4" w:space="0" w:color="auto"/>
              <w:left w:val="nil"/>
              <w:bottom w:val="single" w:sz="4" w:space="0" w:color="auto"/>
              <w:right w:val="single" w:sz="4" w:space="0" w:color="auto"/>
            </w:tcBorders>
            <w:shd w:val="clear" w:color="auto" w:fill="auto"/>
            <w:vAlign w:val="center"/>
          </w:tcPr>
          <w:p w14:paraId="2F617F55"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LP-003-2021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A5EA4F6"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EL SERVICIO DE MANTENIMIENTO PARA LA MAQUINARIA, VEHÍCULOS PESADOS, VEHÍCULOS LIVIANOS Y EQUIPOS MENORES DE LA UAERMV, A MONTO AGOTABLE.</w:t>
            </w:r>
          </w:p>
        </w:tc>
        <w:tc>
          <w:tcPr>
            <w:tcW w:w="1203" w:type="dxa"/>
            <w:tcBorders>
              <w:top w:val="single" w:sz="4" w:space="0" w:color="auto"/>
              <w:left w:val="nil"/>
              <w:bottom w:val="single" w:sz="4" w:space="0" w:color="auto"/>
              <w:right w:val="single" w:sz="4" w:space="0" w:color="auto"/>
            </w:tcBorders>
            <w:shd w:val="clear" w:color="auto" w:fill="auto"/>
            <w:vAlign w:val="center"/>
          </w:tcPr>
          <w:p w14:paraId="2BEB5D57"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26B152B8" w14:textId="77777777" w:rsidTr="003B7146">
        <w:trPr>
          <w:trHeight w:val="553"/>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33D406"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63</w:t>
            </w:r>
          </w:p>
        </w:tc>
        <w:tc>
          <w:tcPr>
            <w:tcW w:w="0" w:type="auto"/>
            <w:tcBorders>
              <w:top w:val="single" w:sz="4" w:space="0" w:color="auto"/>
              <w:left w:val="nil"/>
              <w:bottom w:val="single" w:sz="4" w:space="0" w:color="auto"/>
              <w:right w:val="single" w:sz="4" w:space="0" w:color="auto"/>
            </w:tcBorders>
            <w:shd w:val="clear" w:color="auto" w:fill="auto"/>
            <w:vAlign w:val="center"/>
          </w:tcPr>
          <w:p w14:paraId="1B59ECC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LICITACIONES PUBLICAS</w:t>
            </w:r>
          </w:p>
        </w:tc>
        <w:tc>
          <w:tcPr>
            <w:tcW w:w="1276" w:type="dxa"/>
            <w:tcBorders>
              <w:top w:val="single" w:sz="4" w:space="0" w:color="auto"/>
              <w:left w:val="nil"/>
              <w:bottom w:val="single" w:sz="4" w:space="0" w:color="auto"/>
              <w:right w:val="single" w:sz="4" w:space="0" w:color="auto"/>
            </w:tcBorders>
            <w:shd w:val="clear" w:color="auto" w:fill="auto"/>
            <w:vAlign w:val="center"/>
          </w:tcPr>
          <w:p w14:paraId="63DD7F35"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LP-004-2021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3660A3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EL SERVICIO DE VIGILANCIA Y SEGURIDAD INTEGRAL DE LOS BIENES MUEBLES E INMUEBLES DE PROPIEDAD DE LA UNIDAD ADMINISTRATIVA ESPECIAL DE REHABILITACION Y MANTENIMIENTO VIAL - UAERMV, Y DE LOS QUE LEGALMENTE SEA RESPONSABLE, UBICADOS EN LAS SEDES DE LA ENTIDAD.</w:t>
            </w:r>
          </w:p>
        </w:tc>
        <w:tc>
          <w:tcPr>
            <w:tcW w:w="1203" w:type="dxa"/>
            <w:tcBorders>
              <w:top w:val="single" w:sz="4" w:space="0" w:color="auto"/>
              <w:left w:val="nil"/>
              <w:bottom w:val="single" w:sz="4" w:space="0" w:color="auto"/>
              <w:right w:val="single" w:sz="4" w:space="0" w:color="auto"/>
            </w:tcBorders>
            <w:shd w:val="clear" w:color="auto" w:fill="auto"/>
            <w:vAlign w:val="center"/>
          </w:tcPr>
          <w:p w14:paraId="3CA1CFE5"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2A134713"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5C1927" w14:textId="54873F16"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lastRenderedPageBreak/>
              <w:t>No.</w:t>
            </w:r>
          </w:p>
        </w:tc>
        <w:tc>
          <w:tcPr>
            <w:tcW w:w="0" w:type="auto"/>
            <w:tcBorders>
              <w:top w:val="single" w:sz="4" w:space="0" w:color="auto"/>
              <w:left w:val="nil"/>
              <w:bottom w:val="single" w:sz="4" w:space="0" w:color="auto"/>
              <w:right w:val="single" w:sz="4" w:space="0" w:color="auto"/>
            </w:tcBorders>
            <w:shd w:val="clear" w:color="auto" w:fill="auto"/>
            <w:vAlign w:val="center"/>
          </w:tcPr>
          <w:p w14:paraId="423DB2DA" w14:textId="638C09F4"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MODALIDAD SELECCIÓN</w:t>
            </w:r>
          </w:p>
        </w:tc>
        <w:tc>
          <w:tcPr>
            <w:tcW w:w="1276" w:type="dxa"/>
            <w:tcBorders>
              <w:top w:val="single" w:sz="4" w:space="0" w:color="auto"/>
              <w:left w:val="nil"/>
              <w:bottom w:val="single" w:sz="4" w:space="0" w:color="auto"/>
              <w:right w:val="single" w:sz="4" w:space="0" w:color="auto"/>
            </w:tcBorders>
            <w:shd w:val="clear" w:color="auto" w:fill="auto"/>
            <w:vAlign w:val="center"/>
          </w:tcPr>
          <w:p w14:paraId="54032C30" w14:textId="0E66C31D"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NUMERO PROCESO SECOP</w:t>
            </w:r>
          </w:p>
        </w:tc>
        <w:tc>
          <w:tcPr>
            <w:tcW w:w="4701" w:type="dxa"/>
            <w:tcBorders>
              <w:top w:val="single" w:sz="4" w:space="0" w:color="auto"/>
              <w:left w:val="nil"/>
              <w:bottom w:val="single" w:sz="4" w:space="0" w:color="auto"/>
              <w:right w:val="single" w:sz="4" w:space="0" w:color="auto"/>
            </w:tcBorders>
            <w:shd w:val="clear" w:color="auto" w:fill="auto"/>
            <w:vAlign w:val="center"/>
          </w:tcPr>
          <w:p w14:paraId="18C302DC" w14:textId="1757F17A"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OBJETO CONTRACTUAL</w:t>
            </w:r>
          </w:p>
        </w:tc>
        <w:tc>
          <w:tcPr>
            <w:tcW w:w="1203" w:type="dxa"/>
            <w:tcBorders>
              <w:top w:val="single" w:sz="4" w:space="0" w:color="auto"/>
              <w:left w:val="nil"/>
              <w:bottom w:val="single" w:sz="4" w:space="0" w:color="auto"/>
              <w:right w:val="single" w:sz="4" w:space="0" w:color="auto"/>
            </w:tcBorders>
            <w:shd w:val="clear" w:color="auto" w:fill="auto"/>
            <w:vAlign w:val="center"/>
          </w:tcPr>
          <w:p w14:paraId="0C516819" w14:textId="23D782CE"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ESTADO</w:t>
            </w:r>
          </w:p>
        </w:tc>
      </w:tr>
      <w:tr w:rsidR="00EE5655" w:rsidRPr="005654E2" w14:paraId="25556A00"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BF1E1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64</w:t>
            </w:r>
          </w:p>
        </w:tc>
        <w:tc>
          <w:tcPr>
            <w:tcW w:w="0" w:type="auto"/>
            <w:tcBorders>
              <w:top w:val="single" w:sz="4" w:space="0" w:color="auto"/>
              <w:left w:val="nil"/>
              <w:bottom w:val="single" w:sz="4" w:space="0" w:color="auto"/>
              <w:right w:val="single" w:sz="4" w:space="0" w:color="auto"/>
            </w:tcBorders>
            <w:shd w:val="clear" w:color="auto" w:fill="auto"/>
            <w:vAlign w:val="center"/>
          </w:tcPr>
          <w:p w14:paraId="6DF2D3A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LICITACIONES PUBLICAS</w:t>
            </w:r>
          </w:p>
        </w:tc>
        <w:tc>
          <w:tcPr>
            <w:tcW w:w="1276" w:type="dxa"/>
            <w:tcBorders>
              <w:top w:val="single" w:sz="4" w:space="0" w:color="auto"/>
              <w:left w:val="nil"/>
              <w:bottom w:val="single" w:sz="4" w:space="0" w:color="auto"/>
              <w:right w:val="single" w:sz="4" w:space="0" w:color="auto"/>
            </w:tcBorders>
            <w:shd w:val="clear" w:color="auto" w:fill="auto"/>
            <w:vAlign w:val="center"/>
          </w:tcPr>
          <w:p w14:paraId="17AF034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LP-005-2021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301E025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DEL PROGRAMA DE SEGUROS CON EL FIN DE AMPARAR LAS PERSONAS, BIENES MUEBLES E INMUEBLES, E INTERESES PATRIMONIALES DE PROPIEDAD DE LA UNIDAD ADMINISTRATIVA ESPECIAL DE REHABILITACIÓN Y MANTENIMIENTO VIAL, Y DE AQUELLOS POR LOS CUALES SEA O LLEGARE A SER LEGALMENTE RESPONSABLE DENTRO Y FUERA DEL TERRITORIO NACIONAL, Y/O CUALQUIER OTRA POLIZA REQUERIDAD POR LA ENTIDAD</w:t>
            </w:r>
            <w:r w:rsidRPr="005654E2">
              <w:rPr>
                <w:rFonts w:ascii="Arial" w:eastAsia="Times New Roman" w:hAnsi="Arial" w:cs="Arial"/>
                <w:bCs/>
                <w:sz w:val="14"/>
                <w:szCs w:val="14"/>
                <w:lang w:eastAsia="es-CO"/>
              </w:rPr>
              <w:br/>
              <w:t>GRUPO 1</w:t>
            </w:r>
          </w:p>
        </w:tc>
        <w:tc>
          <w:tcPr>
            <w:tcW w:w="1203" w:type="dxa"/>
            <w:tcBorders>
              <w:top w:val="single" w:sz="4" w:space="0" w:color="auto"/>
              <w:left w:val="nil"/>
              <w:bottom w:val="single" w:sz="4" w:space="0" w:color="auto"/>
              <w:right w:val="single" w:sz="4" w:space="0" w:color="auto"/>
            </w:tcBorders>
            <w:shd w:val="clear" w:color="auto" w:fill="auto"/>
            <w:vAlign w:val="center"/>
          </w:tcPr>
          <w:p w14:paraId="0A4C1F3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43A21654"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D05B9D"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65</w:t>
            </w:r>
          </w:p>
        </w:tc>
        <w:tc>
          <w:tcPr>
            <w:tcW w:w="0" w:type="auto"/>
            <w:tcBorders>
              <w:top w:val="single" w:sz="4" w:space="0" w:color="auto"/>
              <w:left w:val="nil"/>
              <w:bottom w:val="single" w:sz="4" w:space="0" w:color="auto"/>
              <w:right w:val="single" w:sz="4" w:space="0" w:color="auto"/>
            </w:tcBorders>
            <w:shd w:val="clear" w:color="auto" w:fill="auto"/>
            <w:vAlign w:val="center"/>
          </w:tcPr>
          <w:p w14:paraId="4C57792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LICITACIONES PUBLICAS</w:t>
            </w:r>
          </w:p>
        </w:tc>
        <w:tc>
          <w:tcPr>
            <w:tcW w:w="1276" w:type="dxa"/>
            <w:tcBorders>
              <w:top w:val="single" w:sz="4" w:space="0" w:color="auto"/>
              <w:left w:val="nil"/>
              <w:bottom w:val="single" w:sz="4" w:space="0" w:color="auto"/>
              <w:right w:val="single" w:sz="4" w:space="0" w:color="auto"/>
            </w:tcBorders>
            <w:shd w:val="clear" w:color="auto" w:fill="auto"/>
            <w:vAlign w:val="center"/>
          </w:tcPr>
          <w:p w14:paraId="52D0260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LP-005-2021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164F0E3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DEL PROGRAMA DE SEGUROS CON EL FIN DE AMPARAR LAS PERSONAS, BIENES MUEBLES E INMUEBLES, E INTERESES PATRIMONIALES DE PROPIEDAD DE LA UNIDAD ADMINISTRATIVA ESPECIAL DE REHABILITACIÓN Y MANTENIMIENTO VIAL, Y DE AQUELLOS POR LOS CUALES SEA O LLEGARE A SER LEGALMENTE RESPONSABLE DENTRO Y FUERA DEL TERRITO RIO NACIONAL, Y/O CUALQUIER OTRA POLIZA REQUERIDAD POR LA ENTIDAD</w:t>
            </w:r>
            <w:r w:rsidRPr="005654E2">
              <w:rPr>
                <w:rFonts w:ascii="Arial" w:eastAsia="Times New Roman" w:hAnsi="Arial" w:cs="Arial"/>
                <w:bCs/>
                <w:sz w:val="14"/>
                <w:szCs w:val="14"/>
                <w:lang w:eastAsia="es-CO"/>
              </w:rPr>
              <w:br/>
              <w:t>GRUPO 2 Y 3</w:t>
            </w:r>
          </w:p>
        </w:tc>
        <w:tc>
          <w:tcPr>
            <w:tcW w:w="1203" w:type="dxa"/>
            <w:tcBorders>
              <w:top w:val="single" w:sz="4" w:space="0" w:color="auto"/>
              <w:left w:val="nil"/>
              <w:bottom w:val="single" w:sz="4" w:space="0" w:color="auto"/>
              <w:right w:val="single" w:sz="4" w:space="0" w:color="auto"/>
            </w:tcBorders>
            <w:shd w:val="clear" w:color="auto" w:fill="auto"/>
            <w:vAlign w:val="center"/>
          </w:tcPr>
          <w:p w14:paraId="71E0441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7DF72D60"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3F6FD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66</w:t>
            </w:r>
          </w:p>
        </w:tc>
        <w:tc>
          <w:tcPr>
            <w:tcW w:w="0" w:type="auto"/>
            <w:tcBorders>
              <w:top w:val="single" w:sz="4" w:space="0" w:color="auto"/>
              <w:left w:val="nil"/>
              <w:bottom w:val="single" w:sz="4" w:space="0" w:color="auto"/>
              <w:right w:val="single" w:sz="4" w:space="0" w:color="auto"/>
            </w:tcBorders>
            <w:shd w:val="clear" w:color="auto" w:fill="auto"/>
            <w:vAlign w:val="center"/>
          </w:tcPr>
          <w:p w14:paraId="68B2E82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LICITACIONES PUBLICAS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280A723"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LP-006-2021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C98BF70"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CONTRATO PARA LA EJECUCIÓN DE OBRAS HIDRÁULICAS Y MUROS GAVIONES PARA EL PROYECTO " MEJORAMIENTO DE VIAS TERCIARIAS EN BOGOTÁ"  DEL SISTEMA GENERAL DE REGALIAS - SGR IDENTIFICADO CON CÓDIGO BPIN 2018000050020.</w:t>
            </w:r>
          </w:p>
        </w:tc>
        <w:tc>
          <w:tcPr>
            <w:tcW w:w="1203" w:type="dxa"/>
            <w:tcBorders>
              <w:top w:val="single" w:sz="4" w:space="0" w:color="auto"/>
              <w:left w:val="nil"/>
              <w:bottom w:val="single" w:sz="4" w:space="0" w:color="auto"/>
              <w:right w:val="single" w:sz="4" w:space="0" w:color="auto"/>
            </w:tcBorders>
            <w:shd w:val="clear" w:color="auto" w:fill="auto"/>
            <w:vAlign w:val="center"/>
          </w:tcPr>
          <w:p w14:paraId="5AF4D75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PUBLICADO (EN PROCESO)</w:t>
            </w:r>
          </w:p>
        </w:tc>
      </w:tr>
      <w:tr w:rsidR="00EE5655" w:rsidRPr="005654E2" w14:paraId="38270938"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94C23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67</w:t>
            </w:r>
          </w:p>
        </w:tc>
        <w:tc>
          <w:tcPr>
            <w:tcW w:w="0" w:type="auto"/>
            <w:tcBorders>
              <w:top w:val="single" w:sz="4" w:space="0" w:color="auto"/>
              <w:left w:val="nil"/>
              <w:bottom w:val="single" w:sz="4" w:space="0" w:color="auto"/>
              <w:right w:val="single" w:sz="4" w:space="0" w:color="auto"/>
            </w:tcBorders>
            <w:shd w:val="clear" w:color="auto" w:fill="auto"/>
            <w:vAlign w:val="center"/>
          </w:tcPr>
          <w:p w14:paraId="7BEBD26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LICITACIONES PUBLICAS</w:t>
            </w:r>
          </w:p>
        </w:tc>
        <w:tc>
          <w:tcPr>
            <w:tcW w:w="1276" w:type="dxa"/>
            <w:tcBorders>
              <w:top w:val="single" w:sz="4" w:space="0" w:color="auto"/>
              <w:left w:val="nil"/>
              <w:bottom w:val="single" w:sz="4" w:space="0" w:color="auto"/>
              <w:right w:val="single" w:sz="4" w:space="0" w:color="auto"/>
            </w:tcBorders>
            <w:shd w:val="clear" w:color="auto" w:fill="auto"/>
            <w:vAlign w:val="center"/>
          </w:tcPr>
          <w:p w14:paraId="20F3C77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LP-007-2021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338A28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EL SERVICIO DE MANTENIMIENTO PARA LAS MAQUINAS YEQUIPOS INDUSTRIALES DE LA SEDE DE PRODUCCIÓN DE LA UAERMV, A MONTO AGOTABLE</w:t>
            </w:r>
          </w:p>
        </w:tc>
        <w:tc>
          <w:tcPr>
            <w:tcW w:w="1203" w:type="dxa"/>
            <w:tcBorders>
              <w:top w:val="single" w:sz="4" w:space="0" w:color="auto"/>
              <w:left w:val="nil"/>
              <w:bottom w:val="single" w:sz="4" w:space="0" w:color="auto"/>
              <w:right w:val="single" w:sz="4" w:space="0" w:color="auto"/>
            </w:tcBorders>
            <w:shd w:val="clear" w:color="auto" w:fill="auto"/>
            <w:vAlign w:val="center"/>
          </w:tcPr>
          <w:p w14:paraId="6EBF337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45AE25E9"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9975D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68</w:t>
            </w:r>
          </w:p>
        </w:tc>
        <w:tc>
          <w:tcPr>
            <w:tcW w:w="0" w:type="auto"/>
            <w:tcBorders>
              <w:top w:val="single" w:sz="4" w:space="0" w:color="auto"/>
              <w:left w:val="nil"/>
              <w:bottom w:val="single" w:sz="4" w:space="0" w:color="auto"/>
              <w:right w:val="single" w:sz="4" w:space="0" w:color="auto"/>
            </w:tcBorders>
            <w:shd w:val="clear" w:color="auto" w:fill="auto"/>
            <w:vAlign w:val="center"/>
          </w:tcPr>
          <w:p w14:paraId="364ACAC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LICITACIONES PUBLICAS</w:t>
            </w:r>
          </w:p>
        </w:tc>
        <w:tc>
          <w:tcPr>
            <w:tcW w:w="1276" w:type="dxa"/>
            <w:tcBorders>
              <w:top w:val="single" w:sz="4" w:space="0" w:color="auto"/>
              <w:left w:val="nil"/>
              <w:bottom w:val="single" w:sz="4" w:space="0" w:color="auto"/>
              <w:right w:val="single" w:sz="4" w:space="0" w:color="auto"/>
            </w:tcBorders>
            <w:shd w:val="clear" w:color="auto" w:fill="auto"/>
            <w:vAlign w:val="center"/>
          </w:tcPr>
          <w:p w14:paraId="6E519F3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LP-008-2021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C56BF6D"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 IMPLEMENTACIÓN DE SEÑALIZACIÓN HORIZONTAL EN LOS SEGMENTOS VIALES INTERVENIDOS EN DESARROLLO DE LAS ACTIVIDADES REALIZADAS POR LA UNIDAD ADMINISTRATIVA ESPECIAL DE REHABILITACIÓN Y MANTENIMIENTO VIAL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36FA918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41390F68"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F14020"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69</w:t>
            </w:r>
          </w:p>
        </w:tc>
        <w:tc>
          <w:tcPr>
            <w:tcW w:w="0" w:type="auto"/>
            <w:tcBorders>
              <w:top w:val="single" w:sz="4" w:space="0" w:color="auto"/>
              <w:left w:val="nil"/>
              <w:bottom w:val="single" w:sz="4" w:space="0" w:color="auto"/>
              <w:right w:val="single" w:sz="4" w:space="0" w:color="auto"/>
            </w:tcBorders>
            <w:shd w:val="clear" w:color="auto" w:fill="auto"/>
            <w:vAlign w:val="center"/>
          </w:tcPr>
          <w:p w14:paraId="7635D55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LICITACIONES PUBLICAS</w:t>
            </w:r>
          </w:p>
        </w:tc>
        <w:tc>
          <w:tcPr>
            <w:tcW w:w="1276" w:type="dxa"/>
            <w:tcBorders>
              <w:top w:val="single" w:sz="4" w:space="0" w:color="auto"/>
              <w:left w:val="nil"/>
              <w:bottom w:val="single" w:sz="4" w:space="0" w:color="auto"/>
              <w:right w:val="single" w:sz="4" w:space="0" w:color="auto"/>
            </w:tcBorders>
            <w:shd w:val="clear" w:color="auto" w:fill="auto"/>
            <w:vAlign w:val="center"/>
          </w:tcPr>
          <w:p w14:paraId="0A46D3B6"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LP-004-2021 </w:t>
            </w:r>
          </w:p>
        </w:tc>
        <w:tc>
          <w:tcPr>
            <w:tcW w:w="4701" w:type="dxa"/>
            <w:tcBorders>
              <w:top w:val="single" w:sz="4" w:space="0" w:color="auto"/>
              <w:left w:val="nil"/>
              <w:bottom w:val="single" w:sz="4" w:space="0" w:color="auto"/>
              <w:right w:val="single" w:sz="4" w:space="0" w:color="auto"/>
            </w:tcBorders>
            <w:shd w:val="clear" w:color="auto" w:fill="auto"/>
            <w:vAlign w:val="center"/>
          </w:tcPr>
          <w:p w14:paraId="5A34A3E3"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EL SERVICIO DE VIGILANCIA Y SEGURIDAD INTEGRAL DE LOS BIENES MUEBLES E INMUEBLES DE PROPIEDAD DE LA UNIDAD ADMINISTRATIVA ESPECIAL DE REHABILITACION Y MANTENIMIENTO VIAL - UAERMV, Y DE LOS QUE LEGALMENTE SEA RESPONSABLE, UBICADOS EN LAS SEDES DE LA ENTIDAD.</w:t>
            </w:r>
          </w:p>
        </w:tc>
        <w:tc>
          <w:tcPr>
            <w:tcW w:w="1203" w:type="dxa"/>
            <w:tcBorders>
              <w:top w:val="single" w:sz="4" w:space="0" w:color="auto"/>
              <w:left w:val="nil"/>
              <w:bottom w:val="single" w:sz="4" w:space="0" w:color="auto"/>
              <w:right w:val="single" w:sz="4" w:space="0" w:color="auto"/>
            </w:tcBorders>
            <w:shd w:val="clear" w:color="auto" w:fill="auto"/>
            <w:vAlign w:val="center"/>
          </w:tcPr>
          <w:p w14:paraId="3080333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7D73831E"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10E77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70</w:t>
            </w:r>
          </w:p>
        </w:tc>
        <w:tc>
          <w:tcPr>
            <w:tcW w:w="0" w:type="auto"/>
            <w:tcBorders>
              <w:top w:val="single" w:sz="4" w:space="0" w:color="auto"/>
              <w:left w:val="nil"/>
              <w:bottom w:val="single" w:sz="4" w:space="0" w:color="auto"/>
              <w:right w:val="single" w:sz="4" w:space="0" w:color="auto"/>
            </w:tcBorders>
            <w:shd w:val="clear" w:color="auto" w:fill="auto"/>
            <w:vAlign w:val="center"/>
          </w:tcPr>
          <w:p w14:paraId="348D9707"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LICITACIONES PUBLICAS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6E7C19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LP-10-2021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73FB3DE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EL SERVICIO DE VIGILANCIA SIN ARMA Y SEGURIDAD INTEGRAL DE LOS BIENES, MAQUINARIA Y EQUIPO UBICADOS EN LOS FRENTES DE OBRA, DE PROPIEDAD  Y/O ARRENDADA DEL PROYECTO "MEJORAMIENTO DE VIAS TERCIARIAS EN BOGOTÁ"  DEL SISTEMA GENERAL DE REGALIAS - SGR IDENTIFICADO CON CÓDIGO BPIN 2018000050020.</w:t>
            </w:r>
          </w:p>
        </w:tc>
        <w:tc>
          <w:tcPr>
            <w:tcW w:w="1203" w:type="dxa"/>
            <w:tcBorders>
              <w:top w:val="single" w:sz="4" w:space="0" w:color="auto"/>
              <w:left w:val="nil"/>
              <w:bottom w:val="single" w:sz="4" w:space="0" w:color="auto"/>
              <w:right w:val="single" w:sz="4" w:space="0" w:color="auto"/>
            </w:tcBorders>
            <w:shd w:val="clear" w:color="auto" w:fill="auto"/>
            <w:vAlign w:val="center"/>
          </w:tcPr>
          <w:p w14:paraId="0881FA7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PUBLICADO (EN PROCESO)</w:t>
            </w:r>
          </w:p>
        </w:tc>
      </w:tr>
      <w:tr w:rsidR="00EE5655" w:rsidRPr="005654E2" w14:paraId="3BA505B2"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7A23D0"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71</w:t>
            </w:r>
          </w:p>
        </w:tc>
        <w:tc>
          <w:tcPr>
            <w:tcW w:w="0" w:type="auto"/>
            <w:tcBorders>
              <w:top w:val="single" w:sz="4" w:space="0" w:color="auto"/>
              <w:left w:val="nil"/>
              <w:bottom w:val="single" w:sz="4" w:space="0" w:color="auto"/>
              <w:right w:val="single" w:sz="4" w:space="0" w:color="auto"/>
            </w:tcBorders>
            <w:shd w:val="clear" w:color="auto" w:fill="auto"/>
            <w:vAlign w:val="center"/>
          </w:tcPr>
          <w:p w14:paraId="0FBCBD9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LICITACIONES PUBLICAS</w:t>
            </w:r>
          </w:p>
        </w:tc>
        <w:tc>
          <w:tcPr>
            <w:tcW w:w="1276" w:type="dxa"/>
            <w:tcBorders>
              <w:top w:val="single" w:sz="4" w:space="0" w:color="auto"/>
              <w:left w:val="nil"/>
              <w:bottom w:val="single" w:sz="4" w:space="0" w:color="auto"/>
              <w:right w:val="single" w:sz="4" w:space="0" w:color="auto"/>
            </w:tcBorders>
            <w:shd w:val="clear" w:color="auto" w:fill="auto"/>
            <w:vAlign w:val="center"/>
          </w:tcPr>
          <w:p w14:paraId="56C28B05"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LP-011-2021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05C2300"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CONTRATAR EL SERVICIO DE DOS (2) COMISIONES TOPOGRAFICAS PARA EL ACOMPAÑAMIENTO, SEGUIMIENTO, CONTROL, MEDICIÓN, LOCALIZACIÓN Y REPLANTEO DEL PROYECTO “MEJORAMIENTO DE VÍAS TERCIARIAS EN BOGOTÁ"  DEL SISTEMA GENERAL DE REGALIAS - SGR IDENTIFICADO CON CÓDIGO BPIN 2018000050020.</w:t>
            </w:r>
          </w:p>
        </w:tc>
        <w:tc>
          <w:tcPr>
            <w:tcW w:w="1203" w:type="dxa"/>
            <w:tcBorders>
              <w:top w:val="single" w:sz="4" w:space="0" w:color="auto"/>
              <w:left w:val="nil"/>
              <w:bottom w:val="single" w:sz="4" w:space="0" w:color="auto"/>
              <w:right w:val="single" w:sz="4" w:space="0" w:color="auto"/>
            </w:tcBorders>
            <w:shd w:val="clear" w:color="auto" w:fill="auto"/>
            <w:vAlign w:val="center"/>
          </w:tcPr>
          <w:p w14:paraId="69B764D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PUBLICADO (EN PROCESO)</w:t>
            </w:r>
          </w:p>
        </w:tc>
      </w:tr>
      <w:tr w:rsidR="00EE5655" w:rsidRPr="005654E2" w14:paraId="35F4F417"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D84140"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72</w:t>
            </w:r>
          </w:p>
        </w:tc>
        <w:tc>
          <w:tcPr>
            <w:tcW w:w="0" w:type="auto"/>
            <w:tcBorders>
              <w:top w:val="single" w:sz="4" w:space="0" w:color="auto"/>
              <w:left w:val="nil"/>
              <w:bottom w:val="single" w:sz="4" w:space="0" w:color="auto"/>
              <w:right w:val="single" w:sz="4" w:space="0" w:color="auto"/>
            </w:tcBorders>
            <w:shd w:val="clear" w:color="auto" w:fill="auto"/>
            <w:vAlign w:val="center"/>
          </w:tcPr>
          <w:p w14:paraId="374C07F2"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LICITACIONES PUBLICAS</w:t>
            </w:r>
          </w:p>
        </w:tc>
        <w:tc>
          <w:tcPr>
            <w:tcW w:w="1276" w:type="dxa"/>
            <w:tcBorders>
              <w:top w:val="single" w:sz="4" w:space="0" w:color="auto"/>
              <w:left w:val="nil"/>
              <w:bottom w:val="single" w:sz="4" w:space="0" w:color="auto"/>
              <w:right w:val="single" w:sz="4" w:space="0" w:color="auto"/>
            </w:tcBorders>
            <w:shd w:val="clear" w:color="auto" w:fill="auto"/>
            <w:vAlign w:val="center"/>
          </w:tcPr>
          <w:p w14:paraId="7AD9A4A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LP-012-2021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A8DACE7"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 IMPLEMENTACIÓN DE SEÑALIZACIÓN HORIZONTAL EN LOS SEGMENTOS VIALES INTERVENIDOS EN DESARROLLO DE LAS ACTIVIDADES REALIZADAS POR LA UNIDAD ADMINISTRATIVA ESPECIAL DE REHABILITACIÓN Y MANTENIMIENTO VIAL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782EC97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PUBLICADO (EN PROCESO)</w:t>
            </w:r>
          </w:p>
        </w:tc>
      </w:tr>
      <w:tr w:rsidR="00EE5655" w:rsidRPr="005654E2" w14:paraId="58469780"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44E003"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73</w:t>
            </w:r>
          </w:p>
        </w:tc>
        <w:tc>
          <w:tcPr>
            <w:tcW w:w="0" w:type="auto"/>
            <w:tcBorders>
              <w:top w:val="single" w:sz="4" w:space="0" w:color="auto"/>
              <w:left w:val="nil"/>
              <w:bottom w:val="single" w:sz="4" w:space="0" w:color="auto"/>
              <w:right w:val="single" w:sz="4" w:space="0" w:color="auto"/>
            </w:tcBorders>
            <w:shd w:val="clear" w:color="auto" w:fill="auto"/>
            <w:vAlign w:val="center"/>
          </w:tcPr>
          <w:p w14:paraId="1A529BC6"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CONCURSO DE MERITOS ABIERTO</w:t>
            </w:r>
          </w:p>
        </w:tc>
        <w:tc>
          <w:tcPr>
            <w:tcW w:w="1276" w:type="dxa"/>
            <w:tcBorders>
              <w:top w:val="single" w:sz="4" w:space="0" w:color="auto"/>
              <w:left w:val="nil"/>
              <w:bottom w:val="single" w:sz="4" w:space="0" w:color="auto"/>
              <w:right w:val="single" w:sz="4" w:space="0" w:color="auto"/>
            </w:tcBorders>
            <w:shd w:val="clear" w:color="auto" w:fill="auto"/>
            <w:vAlign w:val="center"/>
          </w:tcPr>
          <w:p w14:paraId="6E2EB5BF"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CMA-001-2021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10FF50C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CONTRATAR LOS SERVICIOS DE UNA SOCIEDAD CORREDORA DE SEGUROS LEGALMENTE ESTABLECIDA EN COLOMBIA, DEBIDAMENTE INSCRITA Y AUTORIZADA POR LA SUPERINTENDENCIA FINANCIERA DE COLOMBIA</w:t>
            </w:r>
          </w:p>
        </w:tc>
        <w:tc>
          <w:tcPr>
            <w:tcW w:w="1203" w:type="dxa"/>
            <w:tcBorders>
              <w:top w:val="single" w:sz="4" w:space="0" w:color="auto"/>
              <w:left w:val="nil"/>
              <w:bottom w:val="single" w:sz="4" w:space="0" w:color="auto"/>
              <w:right w:val="single" w:sz="4" w:space="0" w:color="auto"/>
            </w:tcBorders>
            <w:shd w:val="clear" w:color="auto" w:fill="auto"/>
            <w:vAlign w:val="center"/>
          </w:tcPr>
          <w:p w14:paraId="2DCACDD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611943C9" w14:textId="77777777" w:rsidTr="003B7146">
        <w:trPr>
          <w:trHeight w:val="1027"/>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2EFBC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74</w:t>
            </w:r>
          </w:p>
        </w:tc>
        <w:tc>
          <w:tcPr>
            <w:tcW w:w="0" w:type="auto"/>
            <w:tcBorders>
              <w:top w:val="single" w:sz="4" w:space="0" w:color="auto"/>
              <w:left w:val="nil"/>
              <w:bottom w:val="single" w:sz="4" w:space="0" w:color="auto"/>
              <w:right w:val="single" w:sz="4" w:space="0" w:color="auto"/>
            </w:tcBorders>
            <w:shd w:val="clear" w:color="auto" w:fill="auto"/>
            <w:vAlign w:val="center"/>
          </w:tcPr>
          <w:p w14:paraId="507D681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CONCURSO DE MERITOS ABIERTO</w:t>
            </w:r>
          </w:p>
        </w:tc>
        <w:tc>
          <w:tcPr>
            <w:tcW w:w="1276" w:type="dxa"/>
            <w:tcBorders>
              <w:top w:val="single" w:sz="4" w:space="0" w:color="auto"/>
              <w:left w:val="nil"/>
              <w:bottom w:val="single" w:sz="4" w:space="0" w:color="auto"/>
              <w:right w:val="single" w:sz="4" w:space="0" w:color="auto"/>
            </w:tcBorders>
            <w:shd w:val="clear" w:color="auto" w:fill="auto"/>
            <w:vAlign w:val="center"/>
          </w:tcPr>
          <w:p w14:paraId="76101F89"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CMA-002-2021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6396C666"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REALIZAR ESTUDIOS GEOELÉCTRICOS PARA LA PROSPECCIÓN DE AGUA SUBTERRÁNEA Y DISEÑO PARA LA CONSTRUCCIÓN DE LOS POZOS PROFUNDOS PARA EL ABASTECIMIENTO DE AGUA EN LA SEDE DE PRODUCCIÓN DE LA UNIDAD ADMINISTRATIVA ESPECIAL DE REHABILITACIÓN Y MANTENIMIENTO VIAL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2A462C2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4AB01B33"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4A71E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75</w:t>
            </w:r>
          </w:p>
        </w:tc>
        <w:tc>
          <w:tcPr>
            <w:tcW w:w="0" w:type="auto"/>
            <w:tcBorders>
              <w:top w:val="single" w:sz="4" w:space="0" w:color="auto"/>
              <w:left w:val="nil"/>
              <w:bottom w:val="single" w:sz="4" w:space="0" w:color="auto"/>
              <w:right w:val="single" w:sz="4" w:space="0" w:color="auto"/>
            </w:tcBorders>
            <w:shd w:val="clear" w:color="auto" w:fill="auto"/>
            <w:vAlign w:val="center"/>
          </w:tcPr>
          <w:p w14:paraId="3FFF81E1"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CONCURSO DE MERITOS ABIERTO</w:t>
            </w:r>
          </w:p>
        </w:tc>
        <w:tc>
          <w:tcPr>
            <w:tcW w:w="1276" w:type="dxa"/>
            <w:tcBorders>
              <w:top w:val="single" w:sz="4" w:space="0" w:color="auto"/>
              <w:left w:val="nil"/>
              <w:bottom w:val="single" w:sz="4" w:space="0" w:color="auto"/>
              <w:right w:val="single" w:sz="4" w:space="0" w:color="auto"/>
            </w:tcBorders>
            <w:shd w:val="clear" w:color="auto" w:fill="auto"/>
            <w:vAlign w:val="center"/>
          </w:tcPr>
          <w:p w14:paraId="482676F8"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CMA-003-2021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6AEE6F5"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DIAGNÓSTICO ESTRUCTURAL DE LAS PASARELAS, PLATAFORMAS, ESCALERAS Y RODAPIES Y PUNTOS DE ANCLAJE PARA TRABAJOS DE ALTURAS DE LA SEDE DE PRODUCCIÓN DE LA UNIDAD ADMINISTRATIVA ESPECIAL DE REHABILITACIÓN Y MANTENIMIENTO VIAL –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7EDEF6D4"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EE5655" w:rsidRPr="005654E2" w14:paraId="0E0FA844"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105ADA"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76</w:t>
            </w:r>
          </w:p>
        </w:tc>
        <w:tc>
          <w:tcPr>
            <w:tcW w:w="0" w:type="auto"/>
            <w:tcBorders>
              <w:top w:val="single" w:sz="4" w:space="0" w:color="auto"/>
              <w:left w:val="nil"/>
              <w:bottom w:val="single" w:sz="4" w:space="0" w:color="auto"/>
              <w:right w:val="single" w:sz="4" w:space="0" w:color="auto"/>
            </w:tcBorders>
            <w:shd w:val="clear" w:color="auto" w:fill="auto"/>
            <w:vAlign w:val="center"/>
          </w:tcPr>
          <w:p w14:paraId="4B7A498B"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CONCURSO DE MERITOS ABIERTO</w:t>
            </w:r>
          </w:p>
        </w:tc>
        <w:tc>
          <w:tcPr>
            <w:tcW w:w="1276" w:type="dxa"/>
            <w:tcBorders>
              <w:top w:val="single" w:sz="4" w:space="0" w:color="auto"/>
              <w:left w:val="nil"/>
              <w:bottom w:val="single" w:sz="4" w:space="0" w:color="auto"/>
              <w:right w:val="single" w:sz="4" w:space="0" w:color="auto"/>
            </w:tcBorders>
            <w:shd w:val="clear" w:color="auto" w:fill="auto"/>
            <w:vAlign w:val="center"/>
          </w:tcPr>
          <w:p w14:paraId="2D642600"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 xml:space="preserve"> CMA-004-2021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761292EE"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INTERVENTORÍA TÉCNICA, ADMINISTRATIVA, FINANCIERA, CONTABLE, Y JURÍDICA AL CONTRATO CUYO OBJETO CONSISTE EN IMPLEMENTACIÓN DE SEÑALIZACIÓN HORIZONTAL EN LOS SEGMENTOS VIALES INTERVENIDOS EN DESARROLLO DE LAS ACTIVIDADES REALIZADAS POR LA UNIDAD ADMINISTRATIVA ESPECIAL DE REHABILITACIÓN Y MANTENIMIENTO VIAL –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419BB8DC" w14:textId="77777777" w:rsidR="00EE5655" w:rsidRPr="005654E2" w:rsidRDefault="00EE5655" w:rsidP="00A51347">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3465F38D"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14B41E" w14:textId="4CBFD355"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lastRenderedPageBreak/>
              <w:t>No.</w:t>
            </w:r>
          </w:p>
        </w:tc>
        <w:tc>
          <w:tcPr>
            <w:tcW w:w="0" w:type="auto"/>
            <w:tcBorders>
              <w:top w:val="single" w:sz="4" w:space="0" w:color="auto"/>
              <w:left w:val="nil"/>
              <w:bottom w:val="single" w:sz="4" w:space="0" w:color="auto"/>
              <w:right w:val="single" w:sz="4" w:space="0" w:color="auto"/>
            </w:tcBorders>
            <w:shd w:val="clear" w:color="auto" w:fill="auto"/>
            <w:vAlign w:val="center"/>
          </w:tcPr>
          <w:p w14:paraId="724ED53C" w14:textId="761B3F10"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MODALIDAD SELECCIÓN</w:t>
            </w:r>
          </w:p>
        </w:tc>
        <w:tc>
          <w:tcPr>
            <w:tcW w:w="1276" w:type="dxa"/>
            <w:tcBorders>
              <w:top w:val="single" w:sz="4" w:space="0" w:color="auto"/>
              <w:left w:val="nil"/>
              <w:bottom w:val="single" w:sz="4" w:space="0" w:color="auto"/>
              <w:right w:val="single" w:sz="4" w:space="0" w:color="auto"/>
            </w:tcBorders>
            <w:shd w:val="clear" w:color="auto" w:fill="auto"/>
            <w:vAlign w:val="center"/>
          </w:tcPr>
          <w:p w14:paraId="5557660B" w14:textId="0E4F4B31"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NUMERO PROCESO SECOP</w:t>
            </w:r>
          </w:p>
        </w:tc>
        <w:tc>
          <w:tcPr>
            <w:tcW w:w="4701" w:type="dxa"/>
            <w:tcBorders>
              <w:top w:val="single" w:sz="4" w:space="0" w:color="auto"/>
              <w:left w:val="nil"/>
              <w:bottom w:val="single" w:sz="4" w:space="0" w:color="auto"/>
              <w:right w:val="single" w:sz="4" w:space="0" w:color="auto"/>
            </w:tcBorders>
            <w:shd w:val="clear" w:color="auto" w:fill="auto"/>
            <w:vAlign w:val="center"/>
          </w:tcPr>
          <w:p w14:paraId="14F28898" w14:textId="13044C61"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OBJETO CONTRACTUAL</w:t>
            </w:r>
          </w:p>
        </w:tc>
        <w:tc>
          <w:tcPr>
            <w:tcW w:w="1203" w:type="dxa"/>
            <w:tcBorders>
              <w:top w:val="single" w:sz="4" w:space="0" w:color="auto"/>
              <w:left w:val="nil"/>
              <w:bottom w:val="single" w:sz="4" w:space="0" w:color="auto"/>
              <w:right w:val="single" w:sz="4" w:space="0" w:color="auto"/>
            </w:tcBorders>
            <w:shd w:val="clear" w:color="auto" w:fill="auto"/>
            <w:vAlign w:val="center"/>
          </w:tcPr>
          <w:p w14:paraId="376EE578" w14:textId="26F2D3D8"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ESTADO</w:t>
            </w:r>
          </w:p>
        </w:tc>
      </w:tr>
      <w:tr w:rsidR="003B7146" w:rsidRPr="005654E2" w14:paraId="3DF90933"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B6F21A"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77</w:t>
            </w:r>
          </w:p>
        </w:tc>
        <w:tc>
          <w:tcPr>
            <w:tcW w:w="0" w:type="auto"/>
            <w:tcBorders>
              <w:top w:val="single" w:sz="4" w:space="0" w:color="auto"/>
              <w:left w:val="nil"/>
              <w:bottom w:val="single" w:sz="4" w:space="0" w:color="auto"/>
              <w:right w:val="single" w:sz="4" w:space="0" w:color="auto"/>
            </w:tcBorders>
            <w:shd w:val="clear" w:color="auto" w:fill="auto"/>
            <w:vAlign w:val="center"/>
          </w:tcPr>
          <w:p w14:paraId="4A72882A"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CONCURSO DE MERITOS ABIERTO</w:t>
            </w:r>
          </w:p>
        </w:tc>
        <w:tc>
          <w:tcPr>
            <w:tcW w:w="1276" w:type="dxa"/>
            <w:tcBorders>
              <w:top w:val="single" w:sz="4" w:space="0" w:color="auto"/>
              <w:left w:val="nil"/>
              <w:bottom w:val="single" w:sz="4" w:space="0" w:color="auto"/>
              <w:right w:val="single" w:sz="4" w:space="0" w:color="auto"/>
            </w:tcBorders>
            <w:shd w:val="clear" w:color="auto" w:fill="auto"/>
            <w:vAlign w:val="center"/>
          </w:tcPr>
          <w:p w14:paraId="26DEA05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CMA-005-2021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5BA8884"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DISEÑO DE LA INFRAESTRUCTURA REQUERIDA PARA LA ADECUACION FÍSICA DE ACUERDO CON LA ACTUALIZACION DE LOS ESCENARIOS DE RIESGO DE LA DE LA PLANTA DE PRODUCCIÓN DE LA UNIDAD ADMINISTRATIVA ESPECIAL DE REHABILITACIÓN Y MANTENIMIENTO VIAL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20141868"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400B5810"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E2C4F1"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78</w:t>
            </w:r>
          </w:p>
        </w:tc>
        <w:tc>
          <w:tcPr>
            <w:tcW w:w="0" w:type="auto"/>
            <w:tcBorders>
              <w:top w:val="single" w:sz="4" w:space="0" w:color="auto"/>
              <w:left w:val="nil"/>
              <w:bottom w:val="single" w:sz="4" w:space="0" w:color="auto"/>
              <w:right w:val="single" w:sz="4" w:space="0" w:color="auto"/>
            </w:tcBorders>
            <w:shd w:val="clear" w:color="auto" w:fill="auto"/>
            <w:vAlign w:val="center"/>
          </w:tcPr>
          <w:p w14:paraId="37AA1C1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CONCURSO DE MERITOS ABIERTO</w:t>
            </w:r>
          </w:p>
        </w:tc>
        <w:tc>
          <w:tcPr>
            <w:tcW w:w="1276" w:type="dxa"/>
            <w:tcBorders>
              <w:top w:val="single" w:sz="4" w:space="0" w:color="auto"/>
              <w:left w:val="nil"/>
              <w:bottom w:val="single" w:sz="4" w:space="0" w:color="auto"/>
              <w:right w:val="single" w:sz="4" w:space="0" w:color="auto"/>
            </w:tcBorders>
            <w:shd w:val="clear" w:color="auto" w:fill="auto"/>
            <w:vAlign w:val="center"/>
          </w:tcPr>
          <w:p w14:paraId="14050763"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CMA-006-2021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1FF910B2"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“INTERVENTORIA TÉCNICA, ADMINISTRATIVA, FINANCIERA, CONTABLE, JURÍDICA Y AMBIENTAL AL DISEÑO DE LA INFRAESTRUCTURA REQUERIDA PARA LA ADECUACION FÍSICA DE ACUERDO CON LA ACTUALIZACION DE LOS ESCENARIOS DE RIESGO DE LA DE LA PLANTA DE PRODUCCIÓN DE LA UNIDAD ADMINISTRATIVA ESPECIAL DE REHABILITACIÓN Y MANTENIMIENTO VIAL-UAERMV”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31024B31"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DESIERTA</w:t>
            </w:r>
          </w:p>
        </w:tc>
      </w:tr>
      <w:tr w:rsidR="003B7146" w:rsidRPr="005654E2" w14:paraId="3B14159A"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3E3FAC"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79</w:t>
            </w:r>
          </w:p>
        </w:tc>
        <w:tc>
          <w:tcPr>
            <w:tcW w:w="0" w:type="auto"/>
            <w:tcBorders>
              <w:top w:val="single" w:sz="4" w:space="0" w:color="auto"/>
              <w:left w:val="nil"/>
              <w:bottom w:val="single" w:sz="4" w:space="0" w:color="auto"/>
              <w:right w:val="single" w:sz="4" w:space="0" w:color="auto"/>
            </w:tcBorders>
            <w:shd w:val="clear" w:color="auto" w:fill="auto"/>
            <w:vAlign w:val="center"/>
          </w:tcPr>
          <w:p w14:paraId="051D6582"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DE MENOR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53CBCC4C"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SAMC-001-2021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C694F8F"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COMPRA DE BONOS EXPEDIDOS NOMINALMENTE PARA LOS TRABAJADORES OFICIALES DE LA UAERMV, CANJEABLES POR VESTIDOS DE PAÑO 100% PURA LANA O SU EQUIVALENTE EN ESTABLECIMIENTOS DE COMERCIO UBICADOS EN LA CIUDAD DE BOGOTÁ D.C.</w:t>
            </w:r>
          </w:p>
        </w:tc>
        <w:tc>
          <w:tcPr>
            <w:tcW w:w="1203" w:type="dxa"/>
            <w:tcBorders>
              <w:top w:val="single" w:sz="4" w:space="0" w:color="auto"/>
              <w:left w:val="nil"/>
              <w:bottom w:val="single" w:sz="4" w:space="0" w:color="auto"/>
              <w:right w:val="single" w:sz="4" w:space="0" w:color="auto"/>
            </w:tcBorders>
            <w:shd w:val="clear" w:color="auto" w:fill="auto"/>
            <w:vAlign w:val="center"/>
          </w:tcPr>
          <w:p w14:paraId="7F1DF384"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1E3FD358"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8D7829"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80</w:t>
            </w:r>
          </w:p>
        </w:tc>
        <w:tc>
          <w:tcPr>
            <w:tcW w:w="0" w:type="auto"/>
            <w:tcBorders>
              <w:top w:val="single" w:sz="4" w:space="0" w:color="auto"/>
              <w:left w:val="nil"/>
              <w:bottom w:val="single" w:sz="4" w:space="0" w:color="auto"/>
              <w:right w:val="single" w:sz="4" w:space="0" w:color="auto"/>
            </w:tcBorders>
            <w:shd w:val="clear" w:color="auto" w:fill="auto"/>
            <w:vAlign w:val="center"/>
          </w:tcPr>
          <w:p w14:paraId="2A476DC0"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DE MENOR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114A22B7"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SAMC-002-2021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6422704A"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LICENCIAMIENTO, IMPLEMENTACIÓN Y SOPORTE DE UN SOFTWARE DE ADMINISTRACIÓN DE MANTENIMIENTO PARA LOS VEHÍCULOS, MAQUINARIA, EQUIPOS Y PLANTAS INDUSTRIALES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183AAE5D"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48FD6F16"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9B9B3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81</w:t>
            </w:r>
          </w:p>
        </w:tc>
        <w:tc>
          <w:tcPr>
            <w:tcW w:w="0" w:type="auto"/>
            <w:tcBorders>
              <w:top w:val="single" w:sz="4" w:space="0" w:color="auto"/>
              <w:left w:val="nil"/>
              <w:bottom w:val="single" w:sz="4" w:space="0" w:color="auto"/>
              <w:right w:val="single" w:sz="4" w:space="0" w:color="auto"/>
            </w:tcBorders>
            <w:shd w:val="clear" w:color="auto" w:fill="auto"/>
            <w:vAlign w:val="center"/>
          </w:tcPr>
          <w:p w14:paraId="199EEC1F"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DE MENOR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00D511E5"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SAMC-003-2021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91C2D40"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MEJORAMIENTO DE LAS REDES DE CABLEADO ESTRUCTURADO Y DE LAS COMUNICACIONES INTERNAS EN LA SEDE DE PRODUCCIÓN DE LA UNIDAD ADMINISTRATIVA ESPECIAL DE REHABILITACIÓN Y MANTENIMIENTO VIAL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1900A66D"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PUBLICADO (EN PROCESO)</w:t>
            </w:r>
          </w:p>
        </w:tc>
      </w:tr>
      <w:tr w:rsidR="003B7146" w:rsidRPr="005654E2" w14:paraId="1EF9F64B"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9B8C20"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82</w:t>
            </w:r>
          </w:p>
        </w:tc>
        <w:tc>
          <w:tcPr>
            <w:tcW w:w="0" w:type="auto"/>
            <w:tcBorders>
              <w:top w:val="single" w:sz="4" w:space="0" w:color="auto"/>
              <w:left w:val="nil"/>
              <w:bottom w:val="single" w:sz="4" w:space="0" w:color="auto"/>
              <w:right w:val="single" w:sz="4" w:space="0" w:color="auto"/>
            </w:tcBorders>
            <w:shd w:val="clear" w:color="auto" w:fill="auto"/>
            <w:vAlign w:val="center"/>
          </w:tcPr>
          <w:p w14:paraId="135B83CA"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DE MENOR CUANTIA</w:t>
            </w:r>
          </w:p>
        </w:tc>
        <w:tc>
          <w:tcPr>
            <w:tcW w:w="1276" w:type="dxa"/>
            <w:tcBorders>
              <w:top w:val="single" w:sz="4" w:space="0" w:color="auto"/>
              <w:left w:val="nil"/>
              <w:bottom w:val="single" w:sz="4" w:space="0" w:color="auto"/>
              <w:right w:val="single" w:sz="4" w:space="0" w:color="auto"/>
            </w:tcBorders>
            <w:shd w:val="clear" w:color="auto" w:fill="auto"/>
            <w:vAlign w:val="center"/>
          </w:tcPr>
          <w:p w14:paraId="38DB9FE5"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SAMC-004-2021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5C91E0E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EL SERVICIO DE MANTENIMIENTO PREVENTIVO, CORRECTIVO, VERIFICACIONES Y CALIBRACIÓN DE LOS EQUIPOS DEL LABORATORIO DE SUELOS, ASFALTOS Y PAVIMENTOS DE PROPIEDAD DE LA UAERVMV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636E7135"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57EF20D6"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6A4E45"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83</w:t>
            </w:r>
          </w:p>
        </w:tc>
        <w:tc>
          <w:tcPr>
            <w:tcW w:w="0" w:type="auto"/>
            <w:tcBorders>
              <w:top w:val="single" w:sz="4" w:space="0" w:color="auto"/>
              <w:left w:val="nil"/>
              <w:bottom w:val="single" w:sz="4" w:space="0" w:color="auto"/>
              <w:right w:val="single" w:sz="4" w:space="0" w:color="auto"/>
            </w:tcBorders>
            <w:shd w:val="clear" w:color="auto" w:fill="auto"/>
            <w:vAlign w:val="center"/>
          </w:tcPr>
          <w:p w14:paraId="6749A1A7"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CONTRATACION DIRECTA</w:t>
            </w:r>
          </w:p>
        </w:tc>
        <w:tc>
          <w:tcPr>
            <w:tcW w:w="1276" w:type="dxa"/>
            <w:tcBorders>
              <w:top w:val="single" w:sz="4" w:space="0" w:color="auto"/>
              <w:left w:val="nil"/>
              <w:bottom w:val="single" w:sz="4" w:space="0" w:color="auto"/>
              <w:right w:val="single" w:sz="4" w:space="0" w:color="auto"/>
            </w:tcBorders>
            <w:shd w:val="clear" w:color="auto" w:fill="auto"/>
            <w:vAlign w:val="center"/>
          </w:tcPr>
          <w:p w14:paraId="0ECB75C9"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CONTRATACION DIRECTA</w:t>
            </w:r>
          </w:p>
        </w:tc>
        <w:tc>
          <w:tcPr>
            <w:tcW w:w="4701" w:type="dxa"/>
            <w:tcBorders>
              <w:top w:val="single" w:sz="4" w:space="0" w:color="auto"/>
              <w:left w:val="nil"/>
              <w:bottom w:val="single" w:sz="4" w:space="0" w:color="auto"/>
              <w:right w:val="single" w:sz="4" w:space="0" w:color="auto"/>
            </w:tcBorders>
            <w:shd w:val="clear" w:color="auto" w:fill="auto"/>
            <w:vAlign w:val="center"/>
          </w:tcPr>
          <w:p w14:paraId="2E726C00"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CONTRATAR EL SERVICIO DE EVALUACIÓN DE SEGUIMIENTO DE LA ACREDITACIÓN ANTE EL ORGANISMO NACIONAL DE ACREDITACIÓN DE COLOMBIA - ONAC, BAJO LOS REQUISITOS DE LA NORMA NTCISO/IEC 17025:2017 PARA EL LABORATORIO DE SUELOS, ASFALTOS Y PAVIMENTOS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76A5F684"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2134F730"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CB8764"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84</w:t>
            </w:r>
          </w:p>
        </w:tc>
        <w:tc>
          <w:tcPr>
            <w:tcW w:w="0" w:type="auto"/>
            <w:tcBorders>
              <w:top w:val="single" w:sz="4" w:space="0" w:color="auto"/>
              <w:left w:val="nil"/>
              <w:bottom w:val="single" w:sz="4" w:space="0" w:color="auto"/>
              <w:right w:val="single" w:sz="4" w:space="0" w:color="auto"/>
            </w:tcBorders>
            <w:shd w:val="clear" w:color="auto" w:fill="auto"/>
            <w:vAlign w:val="center"/>
          </w:tcPr>
          <w:p w14:paraId="1A15AC0C"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CONTRATACION DIRECTA</w:t>
            </w:r>
          </w:p>
        </w:tc>
        <w:tc>
          <w:tcPr>
            <w:tcW w:w="1276" w:type="dxa"/>
            <w:tcBorders>
              <w:top w:val="single" w:sz="4" w:space="0" w:color="auto"/>
              <w:left w:val="nil"/>
              <w:bottom w:val="single" w:sz="4" w:space="0" w:color="auto"/>
              <w:right w:val="single" w:sz="4" w:space="0" w:color="auto"/>
            </w:tcBorders>
            <w:shd w:val="clear" w:color="auto" w:fill="auto"/>
            <w:vAlign w:val="center"/>
          </w:tcPr>
          <w:p w14:paraId="4C75FBFC"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CONTRATACION DIRECTA</w:t>
            </w:r>
          </w:p>
        </w:tc>
        <w:tc>
          <w:tcPr>
            <w:tcW w:w="4701" w:type="dxa"/>
            <w:tcBorders>
              <w:top w:val="single" w:sz="4" w:space="0" w:color="auto"/>
              <w:left w:val="nil"/>
              <w:bottom w:val="single" w:sz="4" w:space="0" w:color="auto"/>
              <w:right w:val="single" w:sz="4" w:space="0" w:color="auto"/>
            </w:tcBorders>
            <w:shd w:val="clear" w:color="auto" w:fill="auto"/>
            <w:vAlign w:val="center"/>
          </w:tcPr>
          <w:p w14:paraId="6550D227"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ARRENDAMIENTO DE UN INMUEBLE, CON AREAS ACONDICIONADAS PARA EL FUNCIONAMIENTO DE LA SEDE OPERATIVA DE LA UNIDAD ADMINISTRATIVA ESPECIAL DE</w:t>
            </w:r>
            <w:r w:rsidRPr="005654E2">
              <w:rPr>
                <w:rFonts w:ascii="Arial" w:eastAsia="Times New Roman" w:hAnsi="Arial" w:cs="Arial"/>
                <w:bCs/>
                <w:sz w:val="14"/>
                <w:szCs w:val="14"/>
                <w:lang w:eastAsia="es-CO"/>
              </w:rPr>
              <w:br/>
              <w:t>REHABILITACION Y MANTENIMIENTO VIAL (UAERMV), EN LOS TERMINOS Y CONDICIONES ESTIPULADOS EN LOS ESTUDIOS PREVIOS Y LA PROPUESTA PRESENTADA POR EL ARRENDADOR</w:t>
            </w:r>
          </w:p>
        </w:tc>
        <w:tc>
          <w:tcPr>
            <w:tcW w:w="1203" w:type="dxa"/>
            <w:tcBorders>
              <w:top w:val="single" w:sz="4" w:space="0" w:color="auto"/>
              <w:left w:val="nil"/>
              <w:bottom w:val="single" w:sz="4" w:space="0" w:color="auto"/>
              <w:right w:val="single" w:sz="4" w:space="0" w:color="auto"/>
            </w:tcBorders>
            <w:shd w:val="clear" w:color="auto" w:fill="auto"/>
            <w:vAlign w:val="center"/>
          </w:tcPr>
          <w:p w14:paraId="689B19AD"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31AAF51F"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FBB127"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85</w:t>
            </w:r>
          </w:p>
        </w:tc>
        <w:tc>
          <w:tcPr>
            <w:tcW w:w="0" w:type="auto"/>
            <w:tcBorders>
              <w:top w:val="single" w:sz="4" w:space="0" w:color="auto"/>
              <w:left w:val="nil"/>
              <w:bottom w:val="single" w:sz="4" w:space="0" w:color="auto"/>
              <w:right w:val="single" w:sz="4" w:space="0" w:color="auto"/>
            </w:tcBorders>
            <w:shd w:val="clear" w:color="auto" w:fill="auto"/>
            <w:vAlign w:val="center"/>
          </w:tcPr>
          <w:p w14:paraId="5DC7C7EF"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CONTRATACION DIRECTA</w:t>
            </w:r>
          </w:p>
        </w:tc>
        <w:tc>
          <w:tcPr>
            <w:tcW w:w="1276" w:type="dxa"/>
            <w:tcBorders>
              <w:top w:val="single" w:sz="4" w:space="0" w:color="auto"/>
              <w:left w:val="nil"/>
              <w:bottom w:val="single" w:sz="4" w:space="0" w:color="auto"/>
              <w:right w:val="single" w:sz="4" w:space="0" w:color="auto"/>
            </w:tcBorders>
            <w:shd w:val="clear" w:color="auto" w:fill="auto"/>
            <w:vAlign w:val="center"/>
          </w:tcPr>
          <w:p w14:paraId="544E0074"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CONTRATACION DIRECTA</w:t>
            </w:r>
          </w:p>
        </w:tc>
        <w:tc>
          <w:tcPr>
            <w:tcW w:w="4701" w:type="dxa"/>
            <w:tcBorders>
              <w:top w:val="single" w:sz="4" w:space="0" w:color="auto"/>
              <w:left w:val="nil"/>
              <w:bottom w:val="single" w:sz="4" w:space="0" w:color="auto"/>
              <w:right w:val="single" w:sz="4" w:space="0" w:color="auto"/>
            </w:tcBorders>
            <w:shd w:val="clear" w:color="auto" w:fill="auto"/>
            <w:vAlign w:val="center"/>
          </w:tcPr>
          <w:p w14:paraId="4F7439CE"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RENOVACIÓN DE LA MEMBRESÍA DE LA RED DE PACTO GLOBAL DE LA ORGANIZACIÓN DE LAS NACIONES UNIDAS PARA EL FORTALECIMIENTO DE LA GESTIÓN SOCIALMENTE RESPONSABLE Y SOSTENIBLE DE LA UNIDAD ADMINISTRATIVA ESPECIAL DE REHABILITACIÓN Y MANTENIMIENTO VIAL, MEDIANTE LA IMPLEMENTACIÓN DE PRÁCTICAS E INICIATIVAS ENMARCADAS EN LA PROMOCIÓN DE LOS DERECHOS HUMANOS, ESTÁNDARES LABORALES, MEDIO AMBIENTE, LUCHA CONTRA LA CORRUPCIÓN Y CUMPLIMIENTO DE OBJETIVOS DE DESARROLLO SOSTENIBLE.</w:t>
            </w:r>
          </w:p>
        </w:tc>
        <w:tc>
          <w:tcPr>
            <w:tcW w:w="1203" w:type="dxa"/>
            <w:tcBorders>
              <w:top w:val="single" w:sz="4" w:space="0" w:color="auto"/>
              <w:left w:val="nil"/>
              <w:bottom w:val="single" w:sz="4" w:space="0" w:color="auto"/>
              <w:right w:val="single" w:sz="4" w:space="0" w:color="auto"/>
            </w:tcBorders>
            <w:shd w:val="clear" w:color="auto" w:fill="auto"/>
            <w:vAlign w:val="center"/>
          </w:tcPr>
          <w:p w14:paraId="38DA819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757D3D24"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8A69A0"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86</w:t>
            </w:r>
          </w:p>
        </w:tc>
        <w:tc>
          <w:tcPr>
            <w:tcW w:w="0" w:type="auto"/>
            <w:tcBorders>
              <w:top w:val="single" w:sz="4" w:space="0" w:color="auto"/>
              <w:left w:val="nil"/>
              <w:bottom w:val="single" w:sz="4" w:space="0" w:color="auto"/>
              <w:right w:val="single" w:sz="4" w:space="0" w:color="auto"/>
            </w:tcBorders>
            <w:shd w:val="clear" w:color="auto" w:fill="auto"/>
            <w:vAlign w:val="center"/>
          </w:tcPr>
          <w:p w14:paraId="0702DDE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CONTRATACION DIRECTA</w:t>
            </w:r>
          </w:p>
        </w:tc>
        <w:tc>
          <w:tcPr>
            <w:tcW w:w="1276" w:type="dxa"/>
            <w:tcBorders>
              <w:top w:val="single" w:sz="4" w:space="0" w:color="auto"/>
              <w:left w:val="nil"/>
              <w:bottom w:val="single" w:sz="4" w:space="0" w:color="auto"/>
              <w:right w:val="single" w:sz="4" w:space="0" w:color="auto"/>
            </w:tcBorders>
            <w:shd w:val="clear" w:color="auto" w:fill="auto"/>
            <w:vAlign w:val="center"/>
          </w:tcPr>
          <w:p w14:paraId="14083C18"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CONTRATACION DIRECTA</w:t>
            </w:r>
          </w:p>
        </w:tc>
        <w:tc>
          <w:tcPr>
            <w:tcW w:w="4701" w:type="dxa"/>
            <w:tcBorders>
              <w:top w:val="single" w:sz="4" w:space="0" w:color="auto"/>
              <w:left w:val="nil"/>
              <w:bottom w:val="single" w:sz="4" w:space="0" w:color="auto"/>
              <w:right w:val="single" w:sz="4" w:space="0" w:color="auto"/>
            </w:tcBorders>
            <w:shd w:val="clear" w:color="auto" w:fill="auto"/>
            <w:vAlign w:val="center"/>
          </w:tcPr>
          <w:p w14:paraId="1AF60F48"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CONTRATAR LA IMPLEMENTACIÓN, PUESTA EN MARCHA MIGRACIÓN Y CAPACITACIÓN PARA LOS MÓDULOS CORRESPONDIENTES A CAPACITACIÓN, BIENESTAR Y BENEFICIOS PERTENECIENTES AL SISTEMA DE NÓMINA Y TALENTO HUMANO Y LOS SERVICIOS CORRESPONDIENTES A SEGURIDAD Y SALUD EN TRABAJO</w:t>
            </w:r>
          </w:p>
        </w:tc>
        <w:tc>
          <w:tcPr>
            <w:tcW w:w="1203" w:type="dxa"/>
            <w:tcBorders>
              <w:top w:val="single" w:sz="4" w:space="0" w:color="auto"/>
              <w:left w:val="nil"/>
              <w:bottom w:val="single" w:sz="4" w:space="0" w:color="auto"/>
              <w:right w:val="single" w:sz="4" w:space="0" w:color="auto"/>
            </w:tcBorders>
            <w:shd w:val="clear" w:color="auto" w:fill="auto"/>
            <w:vAlign w:val="center"/>
          </w:tcPr>
          <w:p w14:paraId="6CB4F739"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42DAB71C"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9F7C98"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87</w:t>
            </w:r>
          </w:p>
        </w:tc>
        <w:tc>
          <w:tcPr>
            <w:tcW w:w="0" w:type="auto"/>
            <w:tcBorders>
              <w:top w:val="single" w:sz="4" w:space="0" w:color="auto"/>
              <w:left w:val="nil"/>
              <w:bottom w:val="single" w:sz="4" w:space="0" w:color="auto"/>
              <w:right w:val="single" w:sz="4" w:space="0" w:color="auto"/>
            </w:tcBorders>
            <w:shd w:val="clear" w:color="auto" w:fill="auto"/>
            <w:vAlign w:val="center"/>
          </w:tcPr>
          <w:p w14:paraId="617BD06C"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CONTRATACION DIRECTA</w:t>
            </w:r>
          </w:p>
        </w:tc>
        <w:tc>
          <w:tcPr>
            <w:tcW w:w="1276" w:type="dxa"/>
            <w:tcBorders>
              <w:top w:val="single" w:sz="4" w:space="0" w:color="auto"/>
              <w:left w:val="nil"/>
              <w:bottom w:val="single" w:sz="4" w:space="0" w:color="auto"/>
              <w:right w:val="single" w:sz="4" w:space="0" w:color="auto"/>
            </w:tcBorders>
            <w:shd w:val="clear" w:color="auto" w:fill="auto"/>
            <w:vAlign w:val="center"/>
          </w:tcPr>
          <w:p w14:paraId="65F7AD14"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CONTRATACION DIRECTA</w:t>
            </w:r>
          </w:p>
        </w:tc>
        <w:tc>
          <w:tcPr>
            <w:tcW w:w="4701" w:type="dxa"/>
            <w:tcBorders>
              <w:top w:val="single" w:sz="4" w:space="0" w:color="auto"/>
              <w:left w:val="nil"/>
              <w:bottom w:val="single" w:sz="4" w:space="0" w:color="auto"/>
              <w:right w:val="single" w:sz="4" w:space="0" w:color="auto"/>
            </w:tcBorders>
            <w:shd w:val="clear" w:color="auto" w:fill="auto"/>
            <w:vAlign w:val="center"/>
          </w:tcPr>
          <w:p w14:paraId="69B7BD0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ARRENDAMIENTO DE UN BIEN INMUEBLE EN EL CUAL FUNCIONARÁ LA SEDE ADMINISTRATIVA DE LA UNIDAD ADMINISTRATIVA ESPECIAL DE REHABILITACIÓN Y MANTENIMIENTO VIAL (UAERMV), TOTALMENTE DOTADO Y ADECUADO DE CONFORMIDAD CON LAS ESPECIFICACIONES TÉCNICAS PREVISTAS EN LOS ESTUDIOS PREVIOS Y LA OFERTA PRESENTADA POR EL CONTRATISTA A LA ENTIDAD.</w:t>
            </w:r>
          </w:p>
        </w:tc>
        <w:tc>
          <w:tcPr>
            <w:tcW w:w="1203" w:type="dxa"/>
            <w:tcBorders>
              <w:top w:val="single" w:sz="4" w:space="0" w:color="auto"/>
              <w:left w:val="nil"/>
              <w:bottom w:val="single" w:sz="4" w:space="0" w:color="auto"/>
              <w:right w:val="single" w:sz="4" w:space="0" w:color="auto"/>
            </w:tcBorders>
            <w:shd w:val="clear" w:color="auto" w:fill="auto"/>
            <w:vAlign w:val="center"/>
          </w:tcPr>
          <w:p w14:paraId="48DC3499"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7E369E09"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AF8BB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88</w:t>
            </w:r>
          </w:p>
        </w:tc>
        <w:tc>
          <w:tcPr>
            <w:tcW w:w="0" w:type="auto"/>
            <w:tcBorders>
              <w:top w:val="single" w:sz="4" w:space="0" w:color="auto"/>
              <w:left w:val="nil"/>
              <w:bottom w:val="single" w:sz="4" w:space="0" w:color="auto"/>
              <w:right w:val="single" w:sz="4" w:space="0" w:color="auto"/>
            </w:tcBorders>
            <w:shd w:val="clear" w:color="auto" w:fill="auto"/>
            <w:vAlign w:val="center"/>
          </w:tcPr>
          <w:p w14:paraId="7890679C"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CONTRATACION DIRECTA</w:t>
            </w:r>
          </w:p>
        </w:tc>
        <w:tc>
          <w:tcPr>
            <w:tcW w:w="1276" w:type="dxa"/>
            <w:tcBorders>
              <w:top w:val="single" w:sz="4" w:space="0" w:color="auto"/>
              <w:left w:val="nil"/>
              <w:bottom w:val="single" w:sz="4" w:space="0" w:color="auto"/>
              <w:right w:val="single" w:sz="4" w:space="0" w:color="auto"/>
            </w:tcBorders>
            <w:shd w:val="clear" w:color="auto" w:fill="auto"/>
            <w:vAlign w:val="center"/>
          </w:tcPr>
          <w:p w14:paraId="56E3D457"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CONTRATACION DIRECTA</w:t>
            </w:r>
          </w:p>
        </w:tc>
        <w:tc>
          <w:tcPr>
            <w:tcW w:w="4701" w:type="dxa"/>
            <w:tcBorders>
              <w:top w:val="single" w:sz="4" w:space="0" w:color="auto"/>
              <w:left w:val="nil"/>
              <w:bottom w:val="single" w:sz="4" w:space="0" w:color="auto"/>
              <w:right w:val="single" w:sz="4" w:space="0" w:color="auto"/>
            </w:tcBorders>
            <w:shd w:val="clear" w:color="auto" w:fill="auto"/>
            <w:vAlign w:val="center"/>
          </w:tcPr>
          <w:p w14:paraId="7D55F36E"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CONTRATAR EL SOPORTE Y MANTENIMIENTO DEL MÓDULO DE NÓMINA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6568BD64"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3E7651D2"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59B104"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89</w:t>
            </w:r>
          </w:p>
        </w:tc>
        <w:tc>
          <w:tcPr>
            <w:tcW w:w="0" w:type="auto"/>
            <w:tcBorders>
              <w:top w:val="single" w:sz="4" w:space="0" w:color="auto"/>
              <w:left w:val="nil"/>
              <w:bottom w:val="single" w:sz="4" w:space="0" w:color="auto"/>
              <w:right w:val="single" w:sz="4" w:space="0" w:color="auto"/>
            </w:tcBorders>
            <w:shd w:val="clear" w:color="auto" w:fill="auto"/>
            <w:vAlign w:val="center"/>
          </w:tcPr>
          <w:p w14:paraId="5BE88FBD"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CONTRATACION DIRECTA</w:t>
            </w:r>
          </w:p>
        </w:tc>
        <w:tc>
          <w:tcPr>
            <w:tcW w:w="1276" w:type="dxa"/>
            <w:tcBorders>
              <w:top w:val="single" w:sz="4" w:space="0" w:color="auto"/>
              <w:left w:val="nil"/>
              <w:bottom w:val="single" w:sz="4" w:space="0" w:color="auto"/>
              <w:right w:val="single" w:sz="4" w:space="0" w:color="auto"/>
            </w:tcBorders>
            <w:shd w:val="clear" w:color="auto" w:fill="auto"/>
            <w:vAlign w:val="center"/>
          </w:tcPr>
          <w:p w14:paraId="03DF22BA"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CONTRATACION DIRECTA</w:t>
            </w:r>
          </w:p>
        </w:tc>
        <w:tc>
          <w:tcPr>
            <w:tcW w:w="4701" w:type="dxa"/>
            <w:tcBorders>
              <w:top w:val="single" w:sz="4" w:space="0" w:color="auto"/>
              <w:left w:val="nil"/>
              <w:bottom w:val="single" w:sz="4" w:space="0" w:color="auto"/>
              <w:right w:val="single" w:sz="4" w:space="0" w:color="auto"/>
            </w:tcBorders>
            <w:shd w:val="clear" w:color="auto" w:fill="auto"/>
            <w:vAlign w:val="center"/>
          </w:tcPr>
          <w:p w14:paraId="2243DD9D"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DE SERVICIOS INTEGRALES DE SOLUCIONES DE CONECTIVIDAD PARA LA UNIDAD ADMINISTRATIVA ESPECIAL DE REHABILITACIÓN Y MANTENIMIENTO VIAL</w:t>
            </w:r>
          </w:p>
        </w:tc>
        <w:tc>
          <w:tcPr>
            <w:tcW w:w="1203" w:type="dxa"/>
            <w:tcBorders>
              <w:top w:val="single" w:sz="4" w:space="0" w:color="auto"/>
              <w:left w:val="nil"/>
              <w:bottom w:val="single" w:sz="4" w:space="0" w:color="auto"/>
              <w:right w:val="single" w:sz="4" w:space="0" w:color="auto"/>
            </w:tcBorders>
            <w:shd w:val="clear" w:color="auto" w:fill="auto"/>
            <w:vAlign w:val="center"/>
          </w:tcPr>
          <w:p w14:paraId="209991AD"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0D300E9F"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2DB310"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90</w:t>
            </w:r>
          </w:p>
        </w:tc>
        <w:tc>
          <w:tcPr>
            <w:tcW w:w="0" w:type="auto"/>
            <w:tcBorders>
              <w:top w:val="single" w:sz="4" w:space="0" w:color="auto"/>
              <w:left w:val="nil"/>
              <w:bottom w:val="single" w:sz="4" w:space="0" w:color="auto"/>
              <w:right w:val="single" w:sz="4" w:space="0" w:color="auto"/>
            </w:tcBorders>
            <w:shd w:val="clear" w:color="auto" w:fill="auto"/>
            <w:vAlign w:val="center"/>
          </w:tcPr>
          <w:p w14:paraId="603B5B7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CONTRATACION DIRECTA</w:t>
            </w:r>
          </w:p>
        </w:tc>
        <w:tc>
          <w:tcPr>
            <w:tcW w:w="1276" w:type="dxa"/>
            <w:tcBorders>
              <w:top w:val="single" w:sz="4" w:space="0" w:color="auto"/>
              <w:left w:val="nil"/>
              <w:bottom w:val="single" w:sz="4" w:space="0" w:color="auto"/>
              <w:right w:val="single" w:sz="4" w:space="0" w:color="auto"/>
            </w:tcBorders>
            <w:shd w:val="clear" w:color="auto" w:fill="auto"/>
            <w:vAlign w:val="center"/>
          </w:tcPr>
          <w:p w14:paraId="60316263"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CONTRATACION DIRECTA</w:t>
            </w:r>
          </w:p>
        </w:tc>
        <w:tc>
          <w:tcPr>
            <w:tcW w:w="4701" w:type="dxa"/>
            <w:tcBorders>
              <w:top w:val="single" w:sz="4" w:space="0" w:color="auto"/>
              <w:left w:val="nil"/>
              <w:bottom w:val="single" w:sz="4" w:space="0" w:color="auto"/>
              <w:right w:val="single" w:sz="4" w:space="0" w:color="auto"/>
            </w:tcBorders>
            <w:shd w:val="clear" w:color="auto" w:fill="auto"/>
            <w:vAlign w:val="center"/>
          </w:tcPr>
          <w:p w14:paraId="61984E99"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PRESTACION DE SERVICIOS PARA EL APOYO LOGISTICO Y OPERATIVO CON EL FIN DE DAR CUMPLIMIENTO A LAS OBLIGACIONES A CARGO DE LA UAERMV ESTABLECIDOS EN EL PLAN ANUAL DE ESTIMULOS E INCENTIVOS VIGENCIA 2021, DESARROLLO DE ACTIVIDADES DE PROMOCIÓN Y PREVENCIÓN DE LA SALUD (SG-SST) Y EN LA CONVENCION COLECTIVA SUSCRITA CON SINTRAUNIOBRAS.</w:t>
            </w:r>
          </w:p>
        </w:tc>
        <w:tc>
          <w:tcPr>
            <w:tcW w:w="1203" w:type="dxa"/>
            <w:tcBorders>
              <w:top w:val="single" w:sz="4" w:space="0" w:color="auto"/>
              <w:left w:val="nil"/>
              <w:bottom w:val="single" w:sz="4" w:space="0" w:color="auto"/>
              <w:right w:val="single" w:sz="4" w:space="0" w:color="auto"/>
            </w:tcBorders>
            <w:shd w:val="clear" w:color="auto" w:fill="auto"/>
            <w:vAlign w:val="center"/>
          </w:tcPr>
          <w:p w14:paraId="2B0C2D3C"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5DC26643"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3C6D1F" w14:textId="2863902B"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lastRenderedPageBreak/>
              <w:t>No.</w:t>
            </w:r>
          </w:p>
        </w:tc>
        <w:tc>
          <w:tcPr>
            <w:tcW w:w="0" w:type="auto"/>
            <w:tcBorders>
              <w:top w:val="single" w:sz="4" w:space="0" w:color="auto"/>
              <w:left w:val="nil"/>
              <w:bottom w:val="single" w:sz="4" w:space="0" w:color="auto"/>
              <w:right w:val="single" w:sz="4" w:space="0" w:color="auto"/>
            </w:tcBorders>
            <w:shd w:val="clear" w:color="auto" w:fill="auto"/>
            <w:vAlign w:val="center"/>
          </w:tcPr>
          <w:p w14:paraId="2532FA9E" w14:textId="0E9E8835"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MODALIDAD SELECCIÓN</w:t>
            </w:r>
          </w:p>
        </w:tc>
        <w:tc>
          <w:tcPr>
            <w:tcW w:w="1276" w:type="dxa"/>
            <w:tcBorders>
              <w:top w:val="single" w:sz="4" w:space="0" w:color="auto"/>
              <w:left w:val="nil"/>
              <w:bottom w:val="single" w:sz="4" w:space="0" w:color="auto"/>
              <w:right w:val="single" w:sz="4" w:space="0" w:color="auto"/>
            </w:tcBorders>
            <w:shd w:val="clear" w:color="auto" w:fill="auto"/>
            <w:vAlign w:val="center"/>
          </w:tcPr>
          <w:p w14:paraId="2FC55202" w14:textId="72DC10C6"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NUMERO PROCESO SECOP</w:t>
            </w:r>
          </w:p>
        </w:tc>
        <w:tc>
          <w:tcPr>
            <w:tcW w:w="4701" w:type="dxa"/>
            <w:tcBorders>
              <w:top w:val="single" w:sz="4" w:space="0" w:color="auto"/>
              <w:left w:val="nil"/>
              <w:bottom w:val="single" w:sz="4" w:space="0" w:color="auto"/>
              <w:right w:val="single" w:sz="4" w:space="0" w:color="auto"/>
            </w:tcBorders>
            <w:shd w:val="clear" w:color="auto" w:fill="auto"/>
            <w:vAlign w:val="center"/>
          </w:tcPr>
          <w:p w14:paraId="3FE7E750" w14:textId="7F7C6C9E"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OBJETO CONTRACTUAL</w:t>
            </w:r>
          </w:p>
        </w:tc>
        <w:tc>
          <w:tcPr>
            <w:tcW w:w="1203" w:type="dxa"/>
            <w:tcBorders>
              <w:top w:val="single" w:sz="4" w:space="0" w:color="auto"/>
              <w:left w:val="nil"/>
              <w:bottom w:val="single" w:sz="4" w:space="0" w:color="auto"/>
              <w:right w:val="single" w:sz="4" w:space="0" w:color="auto"/>
            </w:tcBorders>
            <w:shd w:val="clear" w:color="auto" w:fill="auto"/>
            <w:vAlign w:val="center"/>
          </w:tcPr>
          <w:p w14:paraId="3EA1BC52" w14:textId="635FF0CB"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ESTADO</w:t>
            </w:r>
          </w:p>
        </w:tc>
      </w:tr>
      <w:tr w:rsidR="003B7146" w:rsidRPr="005654E2" w14:paraId="7EEE7209"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ADA99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91</w:t>
            </w:r>
          </w:p>
        </w:tc>
        <w:tc>
          <w:tcPr>
            <w:tcW w:w="0" w:type="auto"/>
            <w:tcBorders>
              <w:top w:val="single" w:sz="4" w:space="0" w:color="auto"/>
              <w:left w:val="nil"/>
              <w:bottom w:val="single" w:sz="4" w:space="0" w:color="auto"/>
              <w:right w:val="single" w:sz="4" w:space="0" w:color="auto"/>
            </w:tcBorders>
            <w:shd w:val="clear" w:color="auto" w:fill="auto"/>
            <w:vAlign w:val="center"/>
          </w:tcPr>
          <w:p w14:paraId="2C50497F"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CONTRATACION DIRECTA</w:t>
            </w:r>
          </w:p>
        </w:tc>
        <w:tc>
          <w:tcPr>
            <w:tcW w:w="1276" w:type="dxa"/>
            <w:tcBorders>
              <w:top w:val="single" w:sz="4" w:space="0" w:color="auto"/>
              <w:left w:val="nil"/>
              <w:bottom w:val="single" w:sz="4" w:space="0" w:color="auto"/>
              <w:right w:val="single" w:sz="4" w:space="0" w:color="auto"/>
            </w:tcBorders>
            <w:shd w:val="clear" w:color="auto" w:fill="auto"/>
            <w:vAlign w:val="center"/>
          </w:tcPr>
          <w:p w14:paraId="1F204AB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CONTRATACION DIRECTA</w:t>
            </w:r>
          </w:p>
        </w:tc>
        <w:tc>
          <w:tcPr>
            <w:tcW w:w="4701" w:type="dxa"/>
            <w:tcBorders>
              <w:top w:val="single" w:sz="4" w:space="0" w:color="auto"/>
              <w:left w:val="nil"/>
              <w:bottom w:val="single" w:sz="4" w:space="0" w:color="auto"/>
              <w:right w:val="single" w:sz="4" w:space="0" w:color="auto"/>
            </w:tcBorders>
            <w:shd w:val="clear" w:color="auto" w:fill="auto"/>
            <w:vAlign w:val="center"/>
          </w:tcPr>
          <w:p w14:paraId="34DFA740"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CONTRATAR LOS SERVICIOS DE CORREO, CORREO CERTIFICADO, CORREO ELECTRÓNICO CERTIFICADO, MENSAJERÍA Y DEMÁS SERVICIOS POSTALES PARA LA UNIDAD ADMINISTRATIVA ESPECIAL DE REHABILITACIÓN Y MANTENIMIENTO VIAL.</w:t>
            </w:r>
          </w:p>
        </w:tc>
        <w:tc>
          <w:tcPr>
            <w:tcW w:w="1203" w:type="dxa"/>
            <w:tcBorders>
              <w:top w:val="single" w:sz="4" w:space="0" w:color="auto"/>
              <w:left w:val="nil"/>
              <w:bottom w:val="single" w:sz="4" w:space="0" w:color="auto"/>
              <w:right w:val="single" w:sz="4" w:space="0" w:color="auto"/>
            </w:tcBorders>
            <w:shd w:val="clear" w:color="auto" w:fill="auto"/>
            <w:vAlign w:val="center"/>
          </w:tcPr>
          <w:p w14:paraId="03200863"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1B260B2B"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99CCB1"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92</w:t>
            </w:r>
          </w:p>
        </w:tc>
        <w:tc>
          <w:tcPr>
            <w:tcW w:w="0" w:type="auto"/>
            <w:tcBorders>
              <w:top w:val="single" w:sz="4" w:space="0" w:color="auto"/>
              <w:left w:val="nil"/>
              <w:bottom w:val="single" w:sz="4" w:space="0" w:color="auto"/>
              <w:right w:val="single" w:sz="4" w:space="0" w:color="auto"/>
            </w:tcBorders>
            <w:shd w:val="clear" w:color="auto" w:fill="auto"/>
            <w:vAlign w:val="center"/>
          </w:tcPr>
          <w:p w14:paraId="534E71CD"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CONTRATACION DIRECTA</w:t>
            </w:r>
          </w:p>
        </w:tc>
        <w:tc>
          <w:tcPr>
            <w:tcW w:w="1276" w:type="dxa"/>
            <w:tcBorders>
              <w:top w:val="single" w:sz="4" w:space="0" w:color="auto"/>
              <w:left w:val="nil"/>
              <w:bottom w:val="single" w:sz="4" w:space="0" w:color="auto"/>
              <w:right w:val="single" w:sz="4" w:space="0" w:color="auto"/>
            </w:tcBorders>
            <w:shd w:val="clear" w:color="auto" w:fill="auto"/>
            <w:vAlign w:val="center"/>
          </w:tcPr>
          <w:p w14:paraId="0370949A"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CONTRATACION DIRECTA</w:t>
            </w:r>
          </w:p>
        </w:tc>
        <w:tc>
          <w:tcPr>
            <w:tcW w:w="4701" w:type="dxa"/>
            <w:tcBorders>
              <w:top w:val="single" w:sz="4" w:space="0" w:color="auto"/>
              <w:left w:val="nil"/>
              <w:bottom w:val="single" w:sz="4" w:space="0" w:color="auto"/>
              <w:right w:val="single" w:sz="4" w:space="0" w:color="auto"/>
            </w:tcBorders>
            <w:shd w:val="clear" w:color="auto" w:fill="auto"/>
            <w:vAlign w:val="center"/>
          </w:tcPr>
          <w:p w14:paraId="1101843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CONTRATAR LA PRESTACION DE SERVICIOS DE CAPACITACION DE CONFORMIDAD CON EL PLAN INSTITUCIONAL FORMACION Y CAPACITACION VIGENCIA 2021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023A8C53"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4A3EAD09"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874140"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93</w:t>
            </w:r>
          </w:p>
        </w:tc>
        <w:tc>
          <w:tcPr>
            <w:tcW w:w="0" w:type="auto"/>
            <w:tcBorders>
              <w:top w:val="single" w:sz="4" w:space="0" w:color="auto"/>
              <w:left w:val="nil"/>
              <w:bottom w:val="single" w:sz="4" w:space="0" w:color="auto"/>
              <w:right w:val="single" w:sz="4" w:space="0" w:color="auto"/>
            </w:tcBorders>
            <w:shd w:val="clear" w:color="auto" w:fill="auto"/>
            <w:vAlign w:val="center"/>
          </w:tcPr>
          <w:p w14:paraId="68DEE972"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Contratación regimen especial</w:t>
            </w:r>
          </w:p>
        </w:tc>
        <w:tc>
          <w:tcPr>
            <w:tcW w:w="1276" w:type="dxa"/>
            <w:tcBorders>
              <w:top w:val="single" w:sz="4" w:space="0" w:color="auto"/>
              <w:left w:val="nil"/>
              <w:bottom w:val="single" w:sz="4" w:space="0" w:color="auto"/>
              <w:right w:val="single" w:sz="4" w:space="0" w:color="auto"/>
            </w:tcBorders>
            <w:shd w:val="clear" w:color="auto" w:fill="auto"/>
            <w:vAlign w:val="center"/>
          </w:tcPr>
          <w:p w14:paraId="4AAEB944"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CONTRATO SINDICAL</w:t>
            </w:r>
          </w:p>
        </w:tc>
        <w:tc>
          <w:tcPr>
            <w:tcW w:w="4701" w:type="dxa"/>
            <w:tcBorders>
              <w:top w:val="single" w:sz="4" w:space="0" w:color="auto"/>
              <w:left w:val="nil"/>
              <w:bottom w:val="single" w:sz="4" w:space="0" w:color="auto"/>
              <w:right w:val="single" w:sz="4" w:space="0" w:color="auto"/>
            </w:tcBorders>
            <w:shd w:val="clear" w:color="auto" w:fill="auto"/>
            <w:vAlign w:val="center"/>
          </w:tcPr>
          <w:p w14:paraId="2C065366"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EJECUCION DE LAS OBRAS PUBLICAS QUE SOBRE MANTENIMIENTO Y REHABILITACION DE LA MALLA VIAL, ATENCION DE EMERGENCIAS Y/O SITUACIONES IMPREVISTAS, MANTENIMIENTO Y OPERACION DE LAS PLANTAS DE PRODUCCION,  DEBA EJECUTAR LA UNIDAD ADMINISTRATIVA ESPECIAL DE REHABILITACION Y MANTENIMIENTO VIAL EN LA CIUDAD DE BOGOTA D.C Y SEAN SEÑALADAS EXPRESAMENTE AL SINDICATO ACORDE CON LAS ORDENES DE OBRA  A QUE SE REFIERE ESTE CONTRATO, AL IGUAL QUE LOS CONVENIOS INTERADMINISTRATIVOS QUE EN ATENCION DE SU MISION INSTITUCIONAL CELEBRE;  TAREA QUE SE REALIZARA CON SINTRAUNIOBRAS BOGOTA D.C, EL QUE ATENDERA DICHA OBLIGACION CON SUS AFILIADOS PARTICIPES DE CONFORMIDAD AL ANEXO TECNICO DE ESTE CONTRATO, EL CUAL HACE PARTE INTEGRAL DEL PRESENTE DOCUMENTO, INCORPORANDOLOS DE ACUERDO CON LAS NECESIDADES, DIRECTRICES TECNICAS Y LINEAMIENTOS TECNICOS DE LA UNIDAD ADMINISTRATIVA ESPECIAL DE REHABILITACION Y MANTENIMIENTO VIAL".</w:t>
            </w:r>
          </w:p>
        </w:tc>
        <w:tc>
          <w:tcPr>
            <w:tcW w:w="1203" w:type="dxa"/>
            <w:tcBorders>
              <w:top w:val="single" w:sz="4" w:space="0" w:color="auto"/>
              <w:left w:val="nil"/>
              <w:bottom w:val="single" w:sz="4" w:space="0" w:color="auto"/>
              <w:right w:val="single" w:sz="4" w:space="0" w:color="auto"/>
            </w:tcBorders>
            <w:shd w:val="clear" w:color="auto" w:fill="auto"/>
            <w:vAlign w:val="center"/>
          </w:tcPr>
          <w:p w14:paraId="09BA46E6"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0812E345"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81170C"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94</w:t>
            </w:r>
          </w:p>
        </w:tc>
        <w:tc>
          <w:tcPr>
            <w:tcW w:w="0" w:type="auto"/>
            <w:tcBorders>
              <w:top w:val="single" w:sz="4" w:space="0" w:color="auto"/>
              <w:left w:val="nil"/>
              <w:bottom w:val="single" w:sz="4" w:space="0" w:color="auto"/>
              <w:right w:val="single" w:sz="4" w:space="0" w:color="auto"/>
            </w:tcBorders>
            <w:shd w:val="clear" w:color="auto" w:fill="auto"/>
            <w:vAlign w:val="center"/>
          </w:tcPr>
          <w:p w14:paraId="305E0CF7"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ACUERDO MARCO DE PRECIOS</w:t>
            </w:r>
          </w:p>
        </w:tc>
        <w:tc>
          <w:tcPr>
            <w:tcW w:w="1276" w:type="dxa"/>
            <w:tcBorders>
              <w:top w:val="single" w:sz="4" w:space="0" w:color="auto"/>
              <w:left w:val="nil"/>
              <w:bottom w:val="single" w:sz="4" w:space="0" w:color="auto"/>
              <w:right w:val="single" w:sz="4" w:space="0" w:color="auto"/>
            </w:tcBorders>
            <w:shd w:val="clear" w:color="auto" w:fill="auto"/>
            <w:vAlign w:val="center"/>
          </w:tcPr>
          <w:p w14:paraId="23241EE6"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SAAMP-001-2021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3BC215C0"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DEL SOPORTE Y ACTUALIZACIÓN DEL SOFTWARE DE LA PLATAFORMA GEOGRÁFICA PARA EL APLICATIVO SIGMA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1FC9496F"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241AC7B9"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A58D88"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95</w:t>
            </w:r>
          </w:p>
        </w:tc>
        <w:tc>
          <w:tcPr>
            <w:tcW w:w="0" w:type="auto"/>
            <w:tcBorders>
              <w:top w:val="single" w:sz="4" w:space="0" w:color="auto"/>
              <w:left w:val="nil"/>
              <w:bottom w:val="single" w:sz="4" w:space="0" w:color="auto"/>
              <w:right w:val="single" w:sz="4" w:space="0" w:color="auto"/>
            </w:tcBorders>
            <w:shd w:val="clear" w:color="auto" w:fill="auto"/>
            <w:vAlign w:val="center"/>
          </w:tcPr>
          <w:p w14:paraId="05336E7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ACUERDO MARCO DE PRECIOS</w:t>
            </w:r>
          </w:p>
        </w:tc>
        <w:tc>
          <w:tcPr>
            <w:tcW w:w="1276" w:type="dxa"/>
            <w:tcBorders>
              <w:top w:val="single" w:sz="4" w:space="0" w:color="auto"/>
              <w:left w:val="nil"/>
              <w:bottom w:val="single" w:sz="4" w:space="0" w:color="auto"/>
              <w:right w:val="single" w:sz="4" w:space="0" w:color="auto"/>
            </w:tcBorders>
            <w:shd w:val="clear" w:color="auto" w:fill="auto"/>
            <w:vAlign w:val="center"/>
          </w:tcPr>
          <w:p w14:paraId="21221085"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SAAMP-002-2021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32E07BC2"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EL SERVICIO DE FOTOCOPIADO, IMPRESIÓN Y ESCÁNER EN LA MODALIDAD DE OUTSOURCING DE CONFORMIDAD A LAS ESPECIFICACIONES TÉCNICAS ESTABLECIDAS EN EL ACUERDO MARCO</w:t>
            </w:r>
          </w:p>
        </w:tc>
        <w:tc>
          <w:tcPr>
            <w:tcW w:w="1203" w:type="dxa"/>
            <w:tcBorders>
              <w:top w:val="single" w:sz="4" w:space="0" w:color="auto"/>
              <w:left w:val="nil"/>
              <w:bottom w:val="single" w:sz="4" w:space="0" w:color="auto"/>
              <w:right w:val="single" w:sz="4" w:space="0" w:color="auto"/>
            </w:tcBorders>
            <w:shd w:val="clear" w:color="auto" w:fill="auto"/>
            <w:vAlign w:val="center"/>
          </w:tcPr>
          <w:p w14:paraId="68F89937"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1A0C0035"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6CB789"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96</w:t>
            </w:r>
          </w:p>
        </w:tc>
        <w:tc>
          <w:tcPr>
            <w:tcW w:w="0" w:type="auto"/>
            <w:tcBorders>
              <w:top w:val="single" w:sz="4" w:space="0" w:color="auto"/>
              <w:left w:val="nil"/>
              <w:bottom w:val="single" w:sz="4" w:space="0" w:color="auto"/>
              <w:right w:val="single" w:sz="4" w:space="0" w:color="auto"/>
            </w:tcBorders>
            <w:shd w:val="clear" w:color="auto" w:fill="auto"/>
            <w:vAlign w:val="center"/>
          </w:tcPr>
          <w:p w14:paraId="0FC9C682"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ACUERDO MARCO DE PRECIOS</w:t>
            </w:r>
          </w:p>
        </w:tc>
        <w:tc>
          <w:tcPr>
            <w:tcW w:w="1276" w:type="dxa"/>
            <w:tcBorders>
              <w:top w:val="single" w:sz="4" w:space="0" w:color="auto"/>
              <w:left w:val="nil"/>
              <w:bottom w:val="single" w:sz="4" w:space="0" w:color="auto"/>
              <w:right w:val="single" w:sz="4" w:space="0" w:color="auto"/>
            </w:tcBorders>
            <w:shd w:val="clear" w:color="auto" w:fill="auto"/>
            <w:vAlign w:val="center"/>
          </w:tcPr>
          <w:p w14:paraId="4AD1247F"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SAAMP-003-2021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5471E99D"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SUMINISTRO DE SEGURO OBLIGATORIO DE ACCIDENTES DE TRANSITO (SOAT) PARA LOS VEHICULOS DE PROPIEDAD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311BFED5"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474B4A02"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70A806"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97</w:t>
            </w:r>
          </w:p>
        </w:tc>
        <w:tc>
          <w:tcPr>
            <w:tcW w:w="0" w:type="auto"/>
            <w:tcBorders>
              <w:top w:val="single" w:sz="4" w:space="0" w:color="auto"/>
              <w:left w:val="nil"/>
              <w:bottom w:val="single" w:sz="4" w:space="0" w:color="auto"/>
              <w:right w:val="single" w:sz="4" w:space="0" w:color="auto"/>
            </w:tcBorders>
            <w:shd w:val="clear" w:color="auto" w:fill="auto"/>
            <w:vAlign w:val="center"/>
          </w:tcPr>
          <w:p w14:paraId="51EAE5EA"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ACUERDO MARCO DE PRECIOS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B8325E3"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SAAMP-004-2021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3151542D"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ADQUIRIR LOS SEGUROS PARA AMPARAR LOS VEHÍCULOS DE PROPIEDAD DE LA UNIDAD ADMINISTRATIVA ESPECIAL DE REHABILITACIÓN Y MANTENIMIENTO VIAL, O QUE SE ENCUENTREN BAJO SU RESPONSABILIDAD, TENENCIA, CONTROL OCUSTODIA, ASÍ COMO LOS VEHÍCULOS DONADOS, EN COMODATO, ARRIENDO, ADMINISTRACIÓN U OPERADOS POR EL ASEGURADO O POR TERCEROS ENTREGADOS O RECIBIDOS Y POR AQUELLOS QUE LLEGASE A SER LA ENTIDAD RESPONSABLE</w:t>
            </w:r>
          </w:p>
        </w:tc>
        <w:tc>
          <w:tcPr>
            <w:tcW w:w="1203" w:type="dxa"/>
            <w:tcBorders>
              <w:top w:val="single" w:sz="4" w:space="0" w:color="auto"/>
              <w:left w:val="nil"/>
              <w:bottom w:val="single" w:sz="4" w:space="0" w:color="auto"/>
              <w:right w:val="single" w:sz="4" w:space="0" w:color="auto"/>
            </w:tcBorders>
            <w:shd w:val="clear" w:color="auto" w:fill="auto"/>
            <w:vAlign w:val="center"/>
          </w:tcPr>
          <w:p w14:paraId="18170C9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40CBCD57"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63154E"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98</w:t>
            </w:r>
          </w:p>
        </w:tc>
        <w:tc>
          <w:tcPr>
            <w:tcW w:w="0" w:type="auto"/>
            <w:tcBorders>
              <w:top w:val="single" w:sz="4" w:space="0" w:color="auto"/>
              <w:left w:val="nil"/>
              <w:bottom w:val="single" w:sz="4" w:space="0" w:color="auto"/>
              <w:right w:val="single" w:sz="4" w:space="0" w:color="auto"/>
            </w:tcBorders>
            <w:shd w:val="clear" w:color="auto" w:fill="auto"/>
            <w:vAlign w:val="center"/>
          </w:tcPr>
          <w:p w14:paraId="2A351E5D"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ACUERDO MARCO DE PRECIOS</w:t>
            </w:r>
          </w:p>
        </w:tc>
        <w:tc>
          <w:tcPr>
            <w:tcW w:w="1276" w:type="dxa"/>
            <w:tcBorders>
              <w:top w:val="single" w:sz="4" w:space="0" w:color="auto"/>
              <w:left w:val="nil"/>
              <w:bottom w:val="single" w:sz="4" w:space="0" w:color="auto"/>
              <w:right w:val="single" w:sz="4" w:space="0" w:color="auto"/>
            </w:tcBorders>
            <w:shd w:val="clear" w:color="auto" w:fill="auto"/>
            <w:vAlign w:val="center"/>
          </w:tcPr>
          <w:p w14:paraId="52DAA522"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SAAMP-005-2021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28FDF0E7"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CONTRATAR LA PRESTACIÓN DEL SERVICIO DE ASEO Y CAFETERÍA PARA LAS INSTALACIONES DE LA UNIDAD ADMINISTRATIVA ESPECIAL DE REHABILITACIÓN Y MANTENIMIENTO VIAL</w:t>
            </w:r>
          </w:p>
        </w:tc>
        <w:tc>
          <w:tcPr>
            <w:tcW w:w="1203" w:type="dxa"/>
            <w:tcBorders>
              <w:top w:val="single" w:sz="4" w:space="0" w:color="auto"/>
              <w:left w:val="nil"/>
              <w:bottom w:val="single" w:sz="4" w:space="0" w:color="auto"/>
              <w:right w:val="single" w:sz="4" w:space="0" w:color="auto"/>
            </w:tcBorders>
            <w:shd w:val="clear" w:color="auto" w:fill="auto"/>
            <w:vAlign w:val="center"/>
          </w:tcPr>
          <w:p w14:paraId="310FA8CF"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42D9433E"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9148A9"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99</w:t>
            </w:r>
          </w:p>
        </w:tc>
        <w:tc>
          <w:tcPr>
            <w:tcW w:w="0" w:type="auto"/>
            <w:tcBorders>
              <w:top w:val="single" w:sz="4" w:space="0" w:color="auto"/>
              <w:left w:val="nil"/>
              <w:bottom w:val="single" w:sz="4" w:space="0" w:color="auto"/>
              <w:right w:val="single" w:sz="4" w:space="0" w:color="auto"/>
            </w:tcBorders>
            <w:shd w:val="clear" w:color="auto" w:fill="auto"/>
            <w:vAlign w:val="center"/>
          </w:tcPr>
          <w:p w14:paraId="119D753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ACUERDO MARCO DE PRECIOS</w:t>
            </w:r>
          </w:p>
        </w:tc>
        <w:tc>
          <w:tcPr>
            <w:tcW w:w="1276" w:type="dxa"/>
            <w:tcBorders>
              <w:top w:val="single" w:sz="4" w:space="0" w:color="auto"/>
              <w:left w:val="nil"/>
              <w:bottom w:val="single" w:sz="4" w:space="0" w:color="auto"/>
              <w:right w:val="single" w:sz="4" w:space="0" w:color="auto"/>
            </w:tcBorders>
            <w:shd w:val="clear" w:color="auto" w:fill="auto"/>
            <w:vAlign w:val="center"/>
          </w:tcPr>
          <w:p w14:paraId="60A7193F"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SAAMP 006-2021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580644D"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PRESTAR EL SERVICIO DE TRANSPORTE ESPECIAL TERRESTRE AUTOMOTOR DE PASAJEROS, CON PLENA AUTONOMÍA TÉCNICA Y ADMINISTRATIVA Y BAJO SU PROPIA RESPONSABILIDAD, PARA LA UNIDAD ADMINISTRATIVA ESPECIAL DE REHABILITACIÓN Y MANTENIMIENTO VIAL –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29948C5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5058AA11"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F5869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100</w:t>
            </w:r>
          </w:p>
        </w:tc>
        <w:tc>
          <w:tcPr>
            <w:tcW w:w="0" w:type="auto"/>
            <w:tcBorders>
              <w:top w:val="single" w:sz="4" w:space="0" w:color="auto"/>
              <w:left w:val="nil"/>
              <w:bottom w:val="single" w:sz="4" w:space="0" w:color="auto"/>
              <w:right w:val="single" w:sz="4" w:space="0" w:color="auto"/>
            </w:tcBorders>
            <w:shd w:val="clear" w:color="auto" w:fill="auto"/>
            <w:vAlign w:val="center"/>
          </w:tcPr>
          <w:p w14:paraId="1D399D10"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ACUERDO MARCO DE PRECIOS</w:t>
            </w:r>
          </w:p>
        </w:tc>
        <w:tc>
          <w:tcPr>
            <w:tcW w:w="1276" w:type="dxa"/>
            <w:tcBorders>
              <w:top w:val="single" w:sz="4" w:space="0" w:color="auto"/>
              <w:left w:val="nil"/>
              <w:bottom w:val="single" w:sz="4" w:space="0" w:color="auto"/>
              <w:right w:val="single" w:sz="4" w:space="0" w:color="auto"/>
            </w:tcBorders>
            <w:shd w:val="clear" w:color="auto" w:fill="auto"/>
            <w:vAlign w:val="center"/>
          </w:tcPr>
          <w:p w14:paraId="464B1D7E"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SAAMP-007-2021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4AB74AD5"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SUMINISTRO DE COMBUSTIBLE PARA VEHÍCULOS, MAQUINARIA Y EQUIPOS PROPIOS.</w:t>
            </w:r>
          </w:p>
        </w:tc>
        <w:tc>
          <w:tcPr>
            <w:tcW w:w="1203" w:type="dxa"/>
            <w:tcBorders>
              <w:top w:val="single" w:sz="4" w:space="0" w:color="auto"/>
              <w:left w:val="nil"/>
              <w:bottom w:val="single" w:sz="4" w:space="0" w:color="auto"/>
              <w:right w:val="single" w:sz="4" w:space="0" w:color="auto"/>
            </w:tcBorders>
            <w:shd w:val="clear" w:color="auto" w:fill="auto"/>
            <w:vAlign w:val="center"/>
          </w:tcPr>
          <w:p w14:paraId="74BEA1F8"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577D84C9"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813B7E"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101</w:t>
            </w:r>
          </w:p>
        </w:tc>
        <w:tc>
          <w:tcPr>
            <w:tcW w:w="0" w:type="auto"/>
            <w:tcBorders>
              <w:top w:val="single" w:sz="4" w:space="0" w:color="auto"/>
              <w:left w:val="nil"/>
              <w:bottom w:val="single" w:sz="4" w:space="0" w:color="auto"/>
              <w:right w:val="single" w:sz="4" w:space="0" w:color="auto"/>
            </w:tcBorders>
            <w:shd w:val="clear" w:color="auto" w:fill="auto"/>
            <w:vAlign w:val="center"/>
          </w:tcPr>
          <w:p w14:paraId="1CD45181"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ACUERDO MARCO DE PRECIOS</w:t>
            </w:r>
          </w:p>
        </w:tc>
        <w:tc>
          <w:tcPr>
            <w:tcW w:w="1276" w:type="dxa"/>
            <w:tcBorders>
              <w:top w:val="single" w:sz="4" w:space="0" w:color="auto"/>
              <w:left w:val="nil"/>
              <w:bottom w:val="single" w:sz="4" w:space="0" w:color="auto"/>
              <w:right w:val="single" w:sz="4" w:space="0" w:color="auto"/>
            </w:tcBorders>
            <w:shd w:val="clear" w:color="auto" w:fill="auto"/>
            <w:vAlign w:val="center"/>
          </w:tcPr>
          <w:p w14:paraId="184777BD"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SAAMP-008-2021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8C95824"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COMPRA DE MAQUINARIA Y EQUIPOS PARA IMPLEMENTAR LAS ESTRATEGIAS DE INTERVENCIÓN DE LA UNIDAD ADMINISTRATIVA ESPECIAL DE REHABILITACIÓN Y MANTENIMIENTO VIAL UAERMV. GRUPO No. 2 FRESADORA.</w:t>
            </w:r>
          </w:p>
        </w:tc>
        <w:tc>
          <w:tcPr>
            <w:tcW w:w="1203" w:type="dxa"/>
            <w:tcBorders>
              <w:top w:val="single" w:sz="4" w:space="0" w:color="auto"/>
              <w:left w:val="nil"/>
              <w:bottom w:val="single" w:sz="4" w:space="0" w:color="auto"/>
              <w:right w:val="single" w:sz="4" w:space="0" w:color="auto"/>
            </w:tcBorders>
            <w:shd w:val="clear" w:color="auto" w:fill="auto"/>
            <w:vAlign w:val="center"/>
          </w:tcPr>
          <w:p w14:paraId="2F4725AF"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5D24D75E"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5C0789"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102</w:t>
            </w:r>
          </w:p>
        </w:tc>
        <w:tc>
          <w:tcPr>
            <w:tcW w:w="0" w:type="auto"/>
            <w:tcBorders>
              <w:top w:val="single" w:sz="4" w:space="0" w:color="auto"/>
              <w:left w:val="nil"/>
              <w:bottom w:val="single" w:sz="4" w:space="0" w:color="auto"/>
              <w:right w:val="single" w:sz="4" w:space="0" w:color="auto"/>
            </w:tcBorders>
            <w:shd w:val="clear" w:color="auto" w:fill="auto"/>
            <w:vAlign w:val="center"/>
          </w:tcPr>
          <w:p w14:paraId="3699D78E"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ACUERDO MARCO DE PRECIOS</w:t>
            </w:r>
          </w:p>
        </w:tc>
        <w:tc>
          <w:tcPr>
            <w:tcW w:w="1276" w:type="dxa"/>
            <w:tcBorders>
              <w:top w:val="single" w:sz="4" w:space="0" w:color="auto"/>
              <w:left w:val="nil"/>
              <w:bottom w:val="single" w:sz="4" w:space="0" w:color="auto"/>
              <w:right w:val="single" w:sz="4" w:space="0" w:color="auto"/>
            </w:tcBorders>
            <w:shd w:val="clear" w:color="auto" w:fill="auto"/>
            <w:vAlign w:val="center"/>
          </w:tcPr>
          <w:p w14:paraId="46EF32AF"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SAAMP-009-2021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61784415"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RENOVACIÓN DEL POOL DEL PROTOCOLO DE INTERNET VERSIÓN 6 (IPV6) PARA LA INFRAESTRUCTURA TECNOLÓGICA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5DD8B1A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3121F292"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664128" w14:textId="16BCA23E"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lastRenderedPageBreak/>
              <w:t>No.</w:t>
            </w:r>
          </w:p>
        </w:tc>
        <w:tc>
          <w:tcPr>
            <w:tcW w:w="0" w:type="auto"/>
            <w:tcBorders>
              <w:top w:val="single" w:sz="4" w:space="0" w:color="auto"/>
              <w:left w:val="nil"/>
              <w:bottom w:val="single" w:sz="4" w:space="0" w:color="auto"/>
              <w:right w:val="single" w:sz="4" w:space="0" w:color="auto"/>
            </w:tcBorders>
            <w:shd w:val="clear" w:color="auto" w:fill="auto"/>
            <w:vAlign w:val="center"/>
          </w:tcPr>
          <w:p w14:paraId="4ADE4ABC" w14:textId="5DA8EA0E"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MODALIDAD SELECCIÓN</w:t>
            </w:r>
          </w:p>
        </w:tc>
        <w:tc>
          <w:tcPr>
            <w:tcW w:w="1276" w:type="dxa"/>
            <w:tcBorders>
              <w:top w:val="single" w:sz="4" w:space="0" w:color="auto"/>
              <w:left w:val="nil"/>
              <w:bottom w:val="single" w:sz="4" w:space="0" w:color="auto"/>
              <w:right w:val="single" w:sz="4" w:space="0" w:color="auto"/>
            </w:tcBorders>
            <w:shd w:val="clear" w:color="auto" w:fill="auto"/>
            <w:vAlign w:val="center"/>
          </w:tcPr>
          <w:p w14:paraId="4CE5F8C5" w14:textId="34280A81"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NUMERO PROCESO SECOP</w:t>
            </w:r>
          </w:p>
        </w:tc>
        <w:tc>
          <w:tcPr>
            <w:tcW w:w="4701" w:type="dxa"/>
            <w:tcBorders>
              <w:top w:val="single" w:sz="4" w:space="0" w:color="auto"/>
              <w:left w:val="nil"/>
              <w:bottom w:val="single" w:sz="4" w:space="0" w:color="auto"/>
              <w:right w:val="single" w:sz="4" w:space="0" w:color="auto"/>
            </w:tcBorders>
            <w:shd w:val="clear" w:color="auto" w:fill="auto"/>
            <w:vAlign w:val="center"/>
          </w:tcPr>
          <w:p w14:paraId="2D858724" w14:textId="7F27D485"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OBJETO CONTRACTUAL</w:t>
            </w:r>
          </w:p>
        </w:tc>
        <w:tc>
          <w:tcPr>
            <w:tcW w:w="1203" w:type="dxa"/>
            <w:tcBorders>
              <w:top w:val="single" w:sz="4" w:space="0" w:color="auto"/>
              <w:left w:val="nil"/>
              <w:bottom w:val="single" w:sz="4" w:space="0" w:color="auto"/>
              <w:right w:val="single" w:sz="4" w:space="0" w:color="auto"/>
            </w:tcBorders>
            <w:shd w:val="clear" w:color="auto" w:fill="auto"/>
            <w:vAlign w:val="center"/>
          </w:tcPr>
          <w:p w14:paraId="769E474B" w14:textId="3610F478"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
                <w:bCs/>
                <w:sz w:val="14"/>
                <w:szCs w:val="14"/>
                <w:lang w:eastAsia="es-CO"/>
              </w:rPr>
              <w:t>ESTADO</w:t>
            </w:r>
          </w:p>
        </w:tc>
      </w:tr>
      <w:tr w:rsidR="003B7146" w:rsidRPr="005654E2" w14:paraId="56A0B818"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6720B7"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103</w:t>
            </w:r>
          </w:p>
        </w:tc>
        <w:tc>
          <w:tcPr>
            <w:tcW w:w="0" w:type="auto"/>
            <w:tcBorders>
              <w:top w:val="single" w:sz="4" w:space="0" w:color="auto"/>
              <w:left w:val="nil"/>
              <w:bottom w:val="single" w:sz="4" w:space="0" w:color="auto"/>
              <w:right w:val="single" w:sz="4" w:space="0" w:color="auto"/>
            </w:tcBorders>
            <w:shd w:val="clear" w:color="auto" w:fill="auto"/>
            <w:vAlign w:val="center"/>
          </w:tcPr>
          <w:p w14:paraId="345EF814"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ACUERDO MARCO DE PRECIOS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A5FEAD0"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SAAMP-010-2021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CBFF559"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ADQUISICION DE CARPETAS PARA EL ARCHIVO DE LA UNIDAD ADMINISTRATIVA ESPECIAL DE REHABILITACION Y MANTENIMIENTO VIAL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3B340B42"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1C019F68"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C357BE"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104</w:t>
            </w:r>
          </w:p>
        </w:tc>
        <w:tc>
          <w:tcPr>
            <w:tcW w:w="0" w:type="auto"/>
            <w:tcBorders>
              <w:top w:val="single" w:sz="4" w:space="0" w:color="auto"/>
              <w:left w:val="nil"/>
              <w:bottom w:val="single" w:sz="4" w:space="0" w:color="auto"/>
              <w:right w:val="single" w:sz="4" w:space="0" w:color="auto"/>
            </w:tcBorders>
            <w:shd w:val="clear" w:color="auto" w:fill="auto"/>
            <w:vAlign w:val="center"/>
          </w:tcPr>
          <w:p w14:paraId="570A0ADC"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ACUERDO MARCO DE PRECIOS</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4F770F"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SAAMP-011-2021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7E974BD1"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RENOVACIÓN DE LICENCIAS DE OFIMÁTICA Y UTILITARIOS PARA GESTIÓN DE PROYECTOS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0D449B2C"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14AF5BE6"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4D2A02"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105</w:t>
            </w:r>
          </w:p>
        </w:tc>
        <w:tc>
          <w:tcPr>
            <w:tcW w:w="0" w:type="auto"/>
            <w:tcBorders>
              <w:top w:val="single" w:sz="4" w:space="0" w:color="auto"/>
              <w:left w:val="nil"/>
              <w:bottom w:val="single" w:sz="4" w:space="0" w:color="auto"/>
              <w:right w:val="single" w:sz="4" w:space="0" w:color="auto"/>
            </w:tcBorders>
            <w:shd w:val="clear" w:color="auto" w:fill="auto"/>
            <w:vAlign w:val="center"/>
          </w:tcPr>
          <w:p w14:paraId="7C513E4D"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ACUERDO MARCO DE PRECIOS</w:t>
            </w:r>
          </w:p>
        </w:tc>
        <w:tc>
          <w:tcPr>
            <w:tcW w:w="1276" w:type="dxa"/>
            <w:tcBorders>
              <w:top w:val="single" w:sz="4" w:space="0" w:color="auto"/>
              <w:left w:val="nil"/>
              <w:bottom w:val="single" w:sz="4" w:space="0" w:color="auto"/>
              <w:right w:val="single" w:sz="4" w:space="0" w:color="auto"/>
            </w:tcBorders>
            <w:shd w:val="clear" w:color="auto" w:fill="auto"/>
            <w:vAlign w:val="center"/>
          </w:tcPr>
          <w:p w14:paraId="53D01D49"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SAAMP-012-2021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72006989"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LOS SERVICIOS DE INFRAESTRUCTURA EN LA NUBE A FIN DE SOPORTAR LAS APLICACIONES CON QUE CUENTA LA UNIDAD ADMINISTRATIVA ESPECIAL DE REHABILITACIÓN Y MANTENIMIENTO VIAL</w:t>
            </w:r>
          </w:p>
        </w:tc>
        <w:tc>
          <w:tcPr>
            <w:tcW w:w="1203" w:type="dxa"/>
            <w:tcBorders>
              <w:top w:val="single" w:sz="4" w:space="0" w:color="auto"/>
              <w:left w:val="nil"/>
              <w:bottom w:val="single" w:sz="4" w:space="0" w:color="auto"/>
              <w:right w:val="single" w:sz="4" w:space="0" w:color="auto"/>
            </w:tcBorders>
            <w:shd w:val="clear" w:color="auto" w:fill="auto"/>
            <w:vAlign w:val="center"/>
          </w:tcPr>
          <w:p w14:paraId="14DD9BD1"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272405C0"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653829"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106</w:t>
            </w:r>
          </w:p>
        </w:tc>
        <w:tc>
          <w:tcPr>
            <w:tcW w:w="0" w:type="auto"/>
            <w:tcBorders>
              <w:top w:val="single" w:sz="4" w:space="0" w:color="auto"/>
              <w:left w:val="nil"/>
              <w:bottom w:val="single" w:sz="4" w:space="0" w:color="auto"/>
              <w:right w:val="single" w:sz="4" w:space="0" w:color="auto"/>
            </w:tcBorders>
            <w:shd w:val="clear" w:color="auto" w:fill="auto"/>
            <w:vAlign w:val="center"/>
          </w:tcPr>
          <w:p w14:paraId="142839D0"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ACUERDO MARCO DE PRECIOS</w:t>
            </w:r>
          </w:p>
        </w:tc>
        <w:tc>
          <w:tcPr>
            <w:tcW w:w="1276" w:type="dxa"/>
            <w:tcBorders>
              <w:top w:val="single" w:sz="4" w:space="0" w:color="auto"/>
              <w:left w:val="nil"/>
              <w:bottom w:val="single" w:sz="4" w:space="0" w:color="auto"/>
              <w:right w:val="single" w:sz="4" w:space="0" w:color="auto"/>
            </w:tcBorders>
            <w:shd w:val="clear" w:color="auto" w:fill="auto"/>
            <w:vAlign w:val="center"/>
          </w:tcPr>
          <w:p w14:paraId="663EADE3"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SAAMP-013-2021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0DA1C8B1"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LAS LICENCIAS DE ANTIVIRUS KASPERSKY PARA LOS EQUIPOS DE CÓMPUTO PROPIOS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129CDF02"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33B71D94"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FD6F2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107</w:t>
            </w:r>
          </w:p>
        </w:tc>
        <w:tc>
          <w:tcPr>
            <w:tcW w:w="0" w:type="auto"/>
            <w:tcBorders>
              <w:top w:val="single" w:sz="4" w:space="0" w:color="auto"/>
              <w:left w:val="nil"/>
              <w:bottom w:val="single" w:sz="4" w:space="0" w:color="auto"/>
              <w:right w:val="single" w:sz="4" w:space="0" w:color="auto"/>
            </w:tcBorders>
            <w:shd w:val="clear" w:color="auto" w:fill="auto"/>
            <w:vAlign w:val="center"/>
          </w:tcPr>
          <w:p w14:paraId="349E84FC"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ACUERDO MARCO DE PRECIOS</w:t>
            </w:r>
          </w:p>
        </w:tc>
        <w:tc>
          <w:tcPr>
            <w:tcW w:w="1276" w:type="dxa"/>
            <w:tcBorders>
              <w:top w:val="single" w:sz="4" w:space="0" w:color="auto"/>
              <w:left w:val="nil"/>
              <w:bottom w:val="single" w:sz="4" w:space="0" w:color="auto"/>
              <w:right w:val="single" w:sz="4" w:space="0" w:color="auto"/>
            </w:tcBorders>
            <w:shd w:val="clear" w:color="auto" w:fill="auto"/>
            <w:vAlign w:val="center"/>
          </w:tcPr>
          <w:p w14:paraId="40609283"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SAAMP-014-2021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53E172B2"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UN SOFTWARE PARA LA IMPLEMENTACIÓN DE LA VIRTUALIZACIÓN DE LOS ESCRITORIOS REMOTOS PARA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0AF9FEF8"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61FA1525"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F6740F"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108</w:t>
            </w:r>
          </w:p>
        </w:tc>
        <w:tc>
          <w:tcPr>
            <w:tcW w:w="0" w:type="auto"/>
            <w:tcBorders>
              <w:top w:val="single" w:sz="4" w:space="0" w:color="auto"/>
              <w:left w:val="nil"/>
              <w:bottom w:val="single" w:sz="4" w:space="0" w:color="auto"/>
              <w:right w:val="single" w:sz="4" w:space="0" w:color="auto"/>
            </w:tcBorders>
            <w:shd w:val="clear" w:color="auto" w:fill="auto"/>
            <w:vAlign w:val="center"/>
          </w:tcPr>
          <w:p w14:paraId="13CF2D42"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ACUERDO MARCO DE PRECIOS</w:t>
            </w:r>
          </w:p>
        </w:tc>
        <w:tc>
          <w:tcPr>
            <w:tcW w:w="1276" w:type="dxa"/>
            <w:tcBorders>
              <w:top w:val="single" w:sz="4" w:space="0" w:color="auto"/>
              <w:left w:val="nil"/>
              <w:bottom w:val="single" w:sz="4" w:space="0" w:color="auto"/>
              <w:right w:val="single" w:sz="4" w:space="0" w:color="auto"/>
            </w:tcBorders>
            <w:shd w:val="clear" w:color="auto" w:fill="auto"/>
            <w:vAlign w:val="center"/>
          </w:tcPr>
          <w:p w14:paraId="0E07ED3C"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SAAMP-015-2021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6124C95F"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TABLETAS PARA LA IMPLEMENTACIÓN DE SIGMA EN LOS PROCESO MISIONALES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5B4E32A7"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38D444E0"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0A1C89"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109</w:t>
            </w:r>
          </w:p>
        </w:tc>
        <w:tc>
          <w:tcPr>
            <w:tcW w:w="0" w:type="auto"/>
            <w:tcBorders>
              <w:top w:val="single" w:sz="4" w:space="0" w:color="auto"/>
              <w:left w:val="nil"/>
              <w:bottom w:val="single" w:sz="4" w:space="0" w:color="auto"/>
              <w:right w:val="single" w:sz="4" w:space="0" w:color="auto"/>
            </w:tcBorders>
            <w:shd w:val="clear" w:color="auto" w:fill="auto"/>
            <w:vAlign w:val="center"/>
          </w:tcPr>
          <w:p w14:paraId="68F5836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ACUERDO MARCO DE PRECIOS</w:t>
            </w:r>
          </w:p>
        </w:tc>
        <w:tc>
          <w:tcPr>
            <w:tcW w:w="1276" w:type="dxa"/>
            <w:tcBorders>
              <w:top w:val="single" w:sz="4" w:space="0" w:color="auto"/>
              <w:left w:val="nil"/>
              <w:bottom w:val="single" w:sz="4" w:space="0" w:color="auto"/>
              <w:right w:val="single" w:sz="4" w:space="0" w:color="auto"/>
            </w:tcBorders>
            <w:shd w:val="clear" w:color="auto" w:fill="auto"/>
            <w:vAlign w:val="center"/>
          </w:tcPr>
          <w:p w14:paraId="2DBF7CEF"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SAAMP-016-2021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2628A73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ADQUISICIÓN DE ELEMENTOS PARA ETIQUETADO Y/O MARCACIÓN DE LOS ELEMENTOS DEVOLUTIVOS DE MAYOR Y MENOR CUANTÍA DE PROPIEDAD DE LA UNIDAD ADMINISTRATIVA ESPECIAL DE REHABILITACIÓN Y MANTENIMIENTO VIAL.</w:t>
            </w:r>
          </w:p>
        </w:tc>
        <w:tc>
          <w:tcPr>
            <w:tcW w:w="1203" w:type="dxa"/>
            <w:tcBorders>
              <w:top w:val="single" w:sz="4" w:space="0" w:color="auto"/>
              <w:left w:val="nil"/>
              <w:bottom w:val="single" w:sz="4" w:space="0" w:color="auto"/>
              <w:right w:val="single" w:sz="4" w:space="0" w:color="auto"/>
            </w:tcBorders>
            <w:shd w:val="clear" w:color="auto" w:fill="auto"/>
            <w:vAlign w:val="center"/>
          </w:tcPr>
          <w:p w14:paraId="00A44413"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28854C56"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631327"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110</w:t>
            </w:r>
          </w:p>
        </w:tc>
        <w:tc>
          <w:tcPr>
            <w:tcW w:w="0" w:type="auto"/>
            <w:tcBorders>
              <w:top w:val="single" w:sz="4" w:space="0" w:color="auto"/>
              <w:left w:val="nil"/>
              <w:bottom w:val="single" w:sz="4" w:space="0" w:color="auto"/>
              <w:right w:val="single" w:sz="4" w:space="0" w:color="auto"/>
            </w:tcBorders>
            <w:shd w:val="clear" w:color="auto" w:fill="auto"/>
            <w:vAlign w:val="center"/>
          </w:tcPr>
          <w:p w14:paraId="6DE292EF"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ACUERDO MARCO DE PRECIOS</w:t>
            </w:r>
          </w:p>
        </w:tc>
        <w:tc>
          <w:tcPr>
            <w:tcW w:w="1276" w:type="dxa"/>
            <w:tcBorders>
              <w:top w:val="single" w:sz="4" w:space="0" w:color="auto"/>
              <w:left w:val="nil"/>
              <w:bottom w:val="single" w:sz="4" w:space="0" w:color="auto"/>
              <w:right w:val="single" w:sz="4" w:space="0" w:color="auto"/>
            </w:tcBorders>
            <w:shd w:val="clear" w:color="auto" w:fill="auto"/>
            <w:vAlign w:val="center"/>
          </w:tcPr>
          <w:p w14:paraId="282BDDE0"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SAAMP-017-2021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35EBA860"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COMPRA DE ELEMENTOS DE OFICINA Y EQUIPOS PARA GESTION DOCUMENTAL DE LA UAERMV</w:t>
            </w:r>
          </w:p>
        </w:tc>
        <w:tc>
          <w:tcPr>
            <w:tcW w:w="1203" w:type="dxa"/>
            <w:tcBorders>
              <w:top w:val="single" w:sz="4" w:space="0" w:color="auto"/>
              <w:left w:val="nil"/>
              <w:bottom w:val="single" w:sz="4" w:space="0" w:color="auto"/>
              <w:right w:val="single" w:sz="4" w:space="0" w:color="auto"/>
            </w:tcBorders>
            <w:shd w:val="clear" w:color="auto" w:fill="auto"/>
            <w:vAlign w:val="center"/>
          </w:tcPr>
          <w:p w14:paraId="2CA74816"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7E1EAF1B"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CE38A4"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111</w:t>
            </w:r>
          </w:p>
        </w:tc>
        <w:tc>
          <w:tcPr>
            <w:tcW w:w="0" w:type="auto"/>
            <w:tcBorders>
              <w:top w:val="single" w:sz="4" w:space="0" w:color="auto"/>
              <w:left w:val="nil"/>
              <w:bottom w:val="single" w:sz="4" w:space="0" w:color="auto"/>
              <w:right w:val="single" w:sz="4" w:space="0" w:color="auto"/>
            </w:tcBorders>
            <w:shd w:val="clear" w:color="auto" w:fill="auto"/>
            <w:vAlign w:val="center"/>
          </w:tcPr>
          <w:p w14:paraId="2E5FA44D"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ACUERDO MARCO DE PRECIOS</w:t>
            </w:r>
          </w:p>
        </w:tc>
        <w:tc>
          <w:tcPr>
            <w:tcW w:w="1276" w:type="dxa"/>
            <w:tcBorders>
              <w:top w:val="single" w:sz="4" w:space="0" w:color="auto"/>
              <w:left w:val="nil"/>
              <w:bottom w:val="single" w:sz="4" w:space="0" w:color="auto"/>
              <w:right w:val="single" w:sz="4" w:space="0" w:color="auto"/>
            </w:tcBorders>
            <w:shd w:val="clear" w:color="auto" w:fill="auto"/>
            <w:vAlign w:val="center"/>
          </w:tcPr>
          <w:p w14:paraId="262EE4B5"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SAAMP-018-2021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7008B936"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ADQUIRIR UN TELÉFONO MÓVIL CELULAR DE ACUERDO A LAS CARACTERÍSTICAS TÉCNICAS ESTABLECIDAS EN EL DOCUMENTO DE JUSTIFICACIÓN CON DESTINO A LA DIRECCIÓN GENERAL DE LA ENTIDAD.</w:t>
            </w:r>
          </w:p>
        </w:tc>
        <w:tc>
          <w:tcPr>
            <w:tcW w:w="1203" w:type="dxa"/>
            <w:tcBorders>
              <w:top w:val="single" w:sz="4" w:space="0" w:color="auto"/>
              <w:left w:val="nil"/>
              <w:bottom w:val="single" w:sz="4" w:space="0" w:color="auto"/>
              <w:right w:val="single" w:sz="4" w:space="0" w:color="auto"/>
            </w:tcBorders>
            <w:shd w:val="clear" w:color="auto" w:fill="auto"/>
            <w:vAlign w:val="center"/>
          </w:tcPr>
          <w:p w14:paraId="19B63512"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r w:rsidR="003B7146" w:rsidRPr="005654E2" w14:paraId="56ED6700" w14:textId="77777777" w:rsidTr="00A5134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308828"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112</w:t>
            </w:r>
          </w:p>
        </w:tc>
        <w:tc>
          <w:tcPr>
            <w:tcW w:w="0" w:type="auto"/>
            <w:tcBorders>
              <w:top w:val="single" w:sz="4" w:space="0" w:color="auto"/>
              <w:left w:val="nil"/>
              <w:bottom w:val="single" w:sz="4" w:space="0" w:color="auto"/>
              <w:right w:val="single" w:sz="4" w:space="0" w:color="auto"/>
            </w:tcBorders>
            <w:shd w:val="clear" w:color="auto" w:fill="auto"/>
            <w:vAlign w:val="center"/>
          </w:tcPr>
          <w:p w14:paraId="32E44F5B"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SELECCIÓN ABREVIADA POR ACUERDO MARCO DE PRECIOS</w:t>
            </w:r>
          </w:p>
        </w:tc>
        <w:tc>
          <w:tcPr>
            <w:tcW w:w="1276" w:type="dxa"/>
            <w:tcBorders>
              <w:top w:val="single" w:sz="4" w:space="0" w:color="auto"/>
              <w:left w:val="nil"/>
              <w:bottom w:val="single" w:sz="4" w:space="0" w:color="auto"/>
              <w:right w:val="single" w:sz="4" w:space="0" w:color="auto"/>
            </w:tcBorders>
            <w:shd w:val="clear" w:color="auto" w:fill="auto"/>
            <w:vAlign w:val="center"/>
          </w:tcPr>
          <w:p w14:paraId="7BC53464"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SAAMP-019-2021</w:t>
            </w:r>
          </w:p>
        </w:tc>
        <w:tc>
          <w:tcPr>
            <w:tcW w:w="4701" w:type="dxa"/>
            <w:tcBorders>
              <w:top w:val="single" w:sz="4" w:space="0" w:color="auto"/>
              <w:left w:val="nil"/>
              <w:bottom w:val="single" w:sz="4" w:space="0" w:color="auto"/>
              <w:right w:val="single" w:sz="4" w:space="0" w:color="auto"/>
            </w:tcBorders>
            <w:shd w:val="clear" w:color="auto" w:fill="auto"/>
            <w:vAlign w:val="center"/>
          </w:tcPr>
          <w:p w14:paraId="5777D477"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 xml:space="preserve">ADQUISICIÓN DE VOLQUETAS PARA EL PROYECTO "MEJORAMIENTO DE VIAS TERCIARIAS DE BOGOTÁ" DEL SISTEMA GENERAL DE REGALÍAS - SGR IDENTIFICADO CON CÓDIGO BPIN 2018000050020. </w:t>
            </w:r>
          </w:p>
        </w:tc>
        <w:tc>
          <w:tcPr>
            <w:tcW w:w="1203" w:type="dxa"/>
            <w:tcBorders>
              <w:top w:val="single" w:sz="4" w:space="0" w:color="auto"/>
              <w:left w:val="nil"/>
              <w:bottom w:val="single" w:sz="4" w:space="0" w:color="auto"/>
              <w:right w:val="single" w:sz="4" w:space="0" w:color="auto"/>
            </w:tcBorders>
            <w:shd w:val="clear" w:color="auto" w:fill="auto"/>
            <w:vAlign w:val="center"/>
          </w:tcPr>
          <w:p w14:paraId="2B1EC80D" w14:textId="77777777" w:rsidR="003B7146" w:rsidRPr="005654E2" w:rsidRDefault="003B7146" w:rsidP="003B7146">
            <w:pPr>
              <w:spacing w:after="0" w:line="240" w:lineRule="auto"/>
              <w:jc w:val="center"/>
              <w:rPr>
                <w:rFonts w:ascii="Arial" w:eastAsia="Times New Roman" w:hAnsi="Arial" w:cs="Arial"/>
                <w:bCs/>
                <w:sz w:val="14"/>
                <w:szCs w:val="14"/>
                <w:lang w:eastAsia="es-CO"/>
              </w:rPr>
            </w:pPr>
            <w:r w:rsidRPr="005654E2">
              <w:rPr>
                <w:rFonts w:ascii="Arial" w:eastAsia="Times New Roman" w:hAnsi="Arial" w:cs="Arial"/>
                <w:bCs/>
                <w:sz w:val="14"/>
                <w:szCs w:val="14"/>
                <w:lang w:eastAsia="es-CO"/>
              </w:rPr>
              <w:t>ADJUDICADO</w:t>
            </w:r>
          </w:p>
        </w:tc>
      </w:tr>
    </w:tbl>
    <w:p w14:paraId="6C954164" w14:textId="15CD1BAF" w:rsidR="00EE5655" w:rsidRPr="00EE5655" w:rsidRDefault="00EE5655" w:rsidP="00EE5655">
      <w:pPr>
        <w:pStyle w:val="Prrafodelista"/>
        <w:ind w:left="720"/>
        <w:jc w:val="center"/>
        <w:rPr>
          <w:rFonts w:ascii="Arial" w:hAnsi="Arial" w:cs="Arial"/>
          <w:sz w:val="16"/>
          <w:szCs w:val="16"/>
          <w:lang w:eastAsia="zh-CN"/>
        </w:rPr>
      </w:pPr>
      <w:r w:rsidRPr="00EE5655">
        <w:rPr>
          <w:rFonts w:ascii="Arial" w:hAnsi="Arial" w:cs="Arial"/>
          <w:sz w:val="16"/>
          <w:szCs w:val="16"/>
          <w:lang w:eastAsia="zh-CN"/>
        </w:rPr>
        <w:t>Fuente: Proceso de Gestión Contractual – UAERMV, 2021</w:t>
      </w:r>
    </w:p>
    <w:p w14:paraId="34FA83BA" w14:textId="77777777" w:rsidR="00EE5655" w:rsidRDefault="00EE5655" w:rsidP="00EE5655">
      <w:pPr>
        <w:spacing w:after="0" w:line="240" w:lineRule="auto"/>
        <w:jc w:val="both"/>
        <w:rPr>
          <w:rFonts w:ascii="Arial" w:hAnsi="Arial" w:cs="Arial"/>
        </w:rPr>
      </w:pPr>
    </w:p>
    <w:p w14:paraId="099C4DB7" w14:textId="77777777" w:rsidR="00EE5655" w:rsidRDefault="00EE5655" w:rsidP="00EE5655">
      <w:pPr>
        <w:spacing w:after="0" w:line="240" w:lineRule="auto"/>
        <w:jc w:val="both"/>
        <w:rPr>
          <w:rFonts w:ascii="Arial" w:hAnsi="Arial" w:cs="Arial"/>
        </w:rPr>
      </w:pPr>
      <w:r>
        <w:rPr>
          <w:rFonts w:ascii="Arial" w:hAnsi="Arial" w:cs="Arial"/>
        </w:rPr>
        <w:t xml:space="preserve">Por otra parte, el proceso de </w:t>
      </w:r>
      <w:r>
        <w:rPr>
          <w:rFonts w:ascii="Arial" w:hAnsi="Arial" w:cs="Arial"/>
          <w:bCs/>
        </w:rPr>
        <w:t>Gestión Contractual durante</w:t>
      </w:r>
      <w:r>
        <w:rPr>
          <w:rFonts w:ascii="Arial" w:hAnsi="Arial" w:cs="Arial"/>
        </w:rPr>
        <w:t xml:space="preserve"> la vigencia adelantó los siguientes procesos por modalidad de selección:</w:t>
      </w:r>
    </w:p>
    <w:p w14:paraId="4C5E2279" w14:textId="77777777" w:rsidR="00EE5655" w:rsidRDefault="00EE5655" w:rsidP="00EE5655">
      <w:pPr>
        <w:spacing w:after="0" w:line="240" w:lineRule="auto"/>
        <w:jc w:val="both"/>
        <w:rPr>
          <w:rFonts w:ascii="Arial" w:hAnsi="Arial" w:cs="Arial"/>
        </w:rPr>
      </w:pPr>
    </w:p>
    <w:p w14:paraId="525D5040" w14:textId="224827E9" w:rsidR="00EE5655" w:rsidRPr="00EE5655" w:rsidRDefault="00EE5655" w:rsidP="00EE5655">
      <w:pPr>
        <w:pStyle w:val="Descripcin"/>
        <w:keepNext/>
        <w:spacing w:after="0"/>
        <w:jc w:val="center"/>
        <w:rPr>
          <w:rFonts w:ascii="Arial" w:hAnsi="Arial" w:cs="Arial"/>
          <w:b w:val="0"/>
          <w:sz w:val="16"/>
          <w:szCs w:val="16"/>
        </w:rPr>
      </w:pPr>
      <w:bookmarkStart w:id="62" w:name="_Toc80780845"/>
      <w:r w:rsidRPr="00EE5655">
        <w:rPr>
          <w:rFonts w:ascii="Arial" w:hAnsi="Arial" w:cs="Arial"/>
          <w:b w:val="0"/>
          <w:sz w:val="16"/>
          <w:szCs w:val="16"/>
        </w:rPr>
        <w:t xml:space="preserve">Tabla </w:t>
      </w:r>
      <w:r w:rsidRPr="00EE5655">
        <w:rPr>
          <w:rFonts w:ascii="Arial" w:hAnsi="Arial" w:cs="Arial"/>
          <w:b w:val="0"/>
          <w:sz w:val="16"/>
          <w:szCs w:val="16"/>
        </w:rPr>
        <w:fldChar w:fldCharType="begin"/>
      </w:r>
      <w:r w:rsidRPr="00EE5655">
        <w:rPr>
          <w:rFonts w:ascii="Arial" w:hAnsi="Arial" w:cs="Arial"/>
          <w:b w:val="0"/>
          <w:sz w:val="16"/>
          <w:szCs w:val="16"/>
        </w:rPr>
        <w:instrText xml:space="preserve"> SEQ Tabla \* ARABIC </w:instrText>
      </w:r>
      <w:r w:rsidRPr="00EE5655">
        <w:rPr>
          <w:rFonts w:ascii="Arial" w:hAnsi="Arial" w:cs="Arial"/>
          <w:b w:val="0"/>
          <w:sz w:val="16"/>
          <w:szCs w:val="16"/>
        </w:rPr>
        <w:fldChar w:fldCharType="separate"/>
      </w:r>
      <w:r w:rsidR="00C637CE">
        <w:rPr>
          <w:rFonts w:ascii="Arial" w:hAnsi="Arial" w:cs="Arial"/>
          <w:b w:val="0"/>
          <w:noProof/>
          <w:sz w:val="16"/>
          <w:szCs w:val="16"/>
        </w:rPr>
        <w:t>23</w:t>
      </w:r>
      <w:r w:rsidRPr="00EE5655">
        <w:rPr>
          <w:rFonts w:ascii="Arial" w:hAnsi="Arial" w:cs="Arial"/>
          <w:b w:val="0"/>
          <w:sz w:val="16"/>
          <w:szCs w:val="16"/>
        </w:rPr>
        <w:fldChar w:fldCharType="end"/>
      </w:r>
      <w:r w:rsidRPr="00EE5655">
        <w:rPr>
          <w:rFonts w:ascii="Arial" w:hAnsi="Arial" w:cs="Arial"/>
          <w:b w:val="0"/>
          <w:sz w:val="16"/>
          <w:szCs w:val="16"/>
        </w:rPr>
        <w:t>. Procesos por modalidad de selección</w:t>
      </w:r>
      <w:bookmarkEnd w:id="62"/>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480"/>
        <w:gridCol w:w="1933"/>
      </w:tblGrid>
      <w:tr w:rsidR="00EE5655" w14:paraId="301C1995" w14:textId="77777777" w:rsidTr="00A51347">
        <w:trPr>
          <w:trHeight w:val="251"/>
          <w:jc w:val="center"/>
        </w:trPr>
        <w:tc>
          <w:tcPr>
            <w:tcW w:w="6480" w:type="dxa"/>
            <w:tcBorders>
              <w:top w:val="single" w:sz="6" w:space="0" w:color="auto"/>
              <w:left w:val="single" w:sz="6" w:space="0" w:color="auto"/>
              <w:bottom w:val="single" w:sz="6" w:space="0" w:color="auto"/>
              <w:right w:val="single" w:sz="6" w:space="0" w:color="auto"/>
            </w:tcBorders>
            <w:shd w:val="clear" w:color="auto" w:fill="8AB833" w:themeFill="accent2"/>
            <w:vAlign w:val="center"/>
          </w:tcPr>
          <w:p w14:paraId="60DC8E5A" w14:textId="77777777" w:rsidR="00EE5655" w:rsidRDefault="00EE5655" w:rsidP="00A51347">
            <w:pPr>
              <w:spacing w:after="0" w:line="240" w:lineRule="auto"/>
              <w:contextualSpacing/>
              <w:jc w:val="center"/>
              <w:rPr>
                <w:rFonts w:ascii="Arial" w:hAnsi="Arial" w:cs="Arial"/>
                <w:lang w:eastAsia="es-CO"/>
              </w:rPr>
            </w:pPr>
            <w:r>
              <w:rPr>
                <w:rFonts w:ascii="Arial" w:eastAsia="Times New Roman" w:hAnsi="Arial" w:cs="Arial"/>
                <w:b/>
                <w:bCs/>
                <w:sz w:val="16"/>
                <w:szCs w:val="16"/>
                <w:lang w:val="es-ES" w:eastAsia="es-ES"/>
              </w:rPr>
              <w:t>Modalidad de selección</w:t>
            </w:r>
          </w:p>
        </w:tc>
        <w:tc>
          <w:tcPr>
            <w:tcW w:w="1933" w:type="dxa"/>
            <w:tcBorders>
              <w:top w:val="single" w:sz="6" w:space="0" w:color="auto"/>
              <w:left w:val="single" w:sz="6" w:space="0" w:color="auto"/>
              <w:bottom w:val="single" w:sz="6" w:space="0" w:color="auto"/>
              <w:right w:val="single" w:sz="6" w:space="0" w:color="auto"/>
            </w:tcBorders>
            <w:shd w:val="clear" w:color="auto" w:fill="8AB833" w:themeFill="accent2"/>
            <w:vAlign w:val="center"/>
          </w:tcPr>
          <w:p w14:paraId="084DEA24" w14:textId="77777777" w:rsidR="00EE5655" w:rsidRDefault="00EE5655" w:rsidP="00A51347">
            <w:pPr>
              <w:spacing w:after="0" w:line="240" w:lineRule="auto"/>
              <w:contextualSpacing/>
              <w:jc w:val="center"/>
              <w:rPr>
                <w:rFonts w:ascii="Arial" w:hAnsi="Arial" w:cs="Arial"/>
                <w:lang w:eastAsia="es-CO"/>
              </w:rPr>
            </w:pPr>
            <w:r>
              <w:rPr>
                <w:rFonts w:ascii="Arial" w:eastAsia="Times New Roman" w:hAnsi="Arial" w:cs="Arial"/>
                <w:b/>
                <w:bCs/>
                <w:sz w:val="16"/>
                <w:szCs w:val="16"/>
                <w:lang w:val="es-ES" w:eastAsia="es-ES"/>
              </w:rPr>
              <w:t>Numero de procesos</w:t>
            </w:r>
          </w:p>
        </w:tc>
      </w:tr>
      <w:tr w:rsidR="00EE5655" w14:paraId="1BA29DBD" w14:textId="77777777" w:rsidTr="00A51347">
        <w:trPr>
          <w:trHeight w:val="251"/>
          <w:jc w:val="center"/>
        </w:trPr>
        <w:tc>
          <w:tcPr>
            <w:tcW w:w="6480" w:type="dxa"/>
            <w:tcBorders>
              <w:top w:val="single" w:sz="6" w:space="0" w:color="auto"/>
              <w:left w:val="single" w:sz="6" w:space="0" w:color="auto"/>
              <w:bottom w:val="single" w:sz="6" w:space="0" w:color="auto"/>
              <w:right w:val="single" w:sz="6" w:space="0" w:color="auto"/>
            </w:tcBorders>
            <w:shd w:val="clear" w:color="auto" w:fill="FFFFFF"/>
            <w:vAlign w:val="center"/>
          </w:tcPr>
          <w:p w14:paraId="410E2CF0" w14:textId="77777777" w:rsidR="00EE5655" w:rsidRDefault="00EE5655" w:rsidP="00A51347">
            <w:pPr>
              <w:spacing w:after="0" w:line="240" w:lineRule="auto"/>
              <w:contextualSpacing/>
              <w:rPr>
                <w:rFonts w:ascii="Arial" w:eastAsia="Times New Roman" w:hAnsi="Arial" w:cs="Arial"/>
                <w:sz w:val="16"/>
                <w:szCs w:val="16"/>
                <w:lang w:val="es-ES" w:eastAsia="es-CO"/>
              </w:rPr>
            </w:pPr>
            <w:r>
              <w:rPr>
                <w:rFonts w:ascii="Arial" w:eastAsia="Times New Roman" w:hAnsi="Arial" w:cs="Arial"/>
                <w:sz w:val="16"/>
                <w:szCs w:val="16"/>
                <w:lang w:val="es-ES" w:eastAsia="es-CO"/>
              </w:rPr>
              <w:t>CONTRATACIÓN DIRECTA </w:t>
            </w:r>
          </w:p>
        </w:tc>
        <w:tc>
          <w:tcPr>
            <w:tcW w:w="1933" w:type="dxa"/>
            <w:tcBorders>
              <w:top w:val="single" w:sz="6" w:space="0" w:color="auto"/>
              <w:left w:val="single" w:sz="6" w:space="0" w:color="auto"/>
              <w:bottom w:val="single" w:sz="6" w:space="0" w:color="auto"/>
              <w:right w:val="single" w:sz="6" w:space="0" w:color="auto"/>
            </w:tcBorders>
            <w:shd w:val="clear" w:color="auto" w:fill="FFFFFF"/>
            <w:vAlign w:val="center"/>
          </w:tcPr>
          <w:p w14:paraId="57DEDBC9" w14:textId="77777777" w:rsidR="00EE5655" w:rsidRDefault="00EE5655" w:rsidP="00A51347">
            <w:pPr>
              <w:spacing w:after="0" w:line="240" w:lineRule="auto"/>
              <w:contextualSpacing/>
              <w:jc w:val="center"/>
              <w:rPr>
                <w:rFonts w:ascii="Arial" w:eastAsia="Times New Roman" w:hAnsi="Arial" w:cs="Arial"/>
                <w:sz w:val="16"/>
                <w:szCs w:val="16"/>
                <w:lang w:val="es-ES" w:eastAsia="es-CO"/>
              </w:rPr>
            </w:pPr>
            <w:r>
              <w:rPr>
                <w:rFonts w:ascii="Arial" w:eastAsia="Times New Roman" w:hAnsi="Arial" w:cs="Arial"/>
                <w:sz w:val="16"/>
                <w:szCs w:val="16"/>
                <w:lang w:val="es-ES" w:eastAsia="es-CO"/>
              </w:rPr>
              <w:t>541</w:t>
            </w:r>
          </w:p>
        </w:tc>
      </w:tr>
      <w:tr w:rsidR="00EE5655" w14:paraId="67DD3E1A" w14:textId="77777777" w:rsidTr="00A51347">
        <w:trPr>
          <w:trHeight w:val="251"/>
          <w:jc w:val="center"/>
        </w:trPr>
        <w:tc>
          <w:tcPr>
            <w:tcW w:w="6480" w:type="dxa"/>
            <w:tcBorders>
              <w:top w:val="single" w:sz="6" w:space="0" w:color="auto"/>
              <w:left w:val="single" w:sz="6" w:space="0" w:color="auto"/>
              <w:bottom w:val="single" w:sz="6" w:space="0" w:color="auto"/>
              <w:right w:val="single" w:sz="6" w:space="0" w:color="auto"/>
            </w:tcBorders>
            <w:shd w:val="clear" w:color="auto" w:fill="FFFFFF"/>
            <w:vAlign w:val="center"/>
          </w:tcPr>
          <w:p w14:paraId="488A2ED5" w14:textId="77777777" w:rsidR="00EE5655" w:rsidRDefault="00EE5655" w:rsidP="00A51347">
            <w:pPr>
              <w:spacing w:after="0" w:line="240" w:lineRule="auto"/>
              <w:contextualSpacing/>
              <w:rPr>
                <w:rFonts w:ascii="Arial" w:eastAsia="Times New Roman" w:hAnsi="Arial" w:cs="Arial"/>
                <w:sz w:val="16"/>
                <w:szCs w:val="16"/>
                <w:lang w:val="es-ES" w:eastAsia="es-CO"/>
              </w:rPr>
            </w:pPr>
            <w:r>
              <w:rPr>
                <w:rFonts w:ascii="Arial" w:eastAsia="Times New Roman" w:hAnsi="Arial" w:cs="Arial"/>
                <w:sz w:val="16"/>
                <w:szCs w:val="16"/>
                <w:lang w:val="es-ES" w:eastAsia="es-CO"/>
              </w:rPr>
              <w:t>CONTRATACIÓN DIRECTA (TIENDA VIRTUAL) </w:t>
            </w:r>
          </w:p>
        </w:tc>
        <w:tc>
          <w:tcPr>
            <w:tcW w:w="1933" w:type="dxa"/>
            <w:tcBorders>
              <w:top w:val="single" w:sz="6" w:space="0" w:color="auto"/>
              <w:left w:val="single" w:sz="6" w:space="0" w:color="auto"/>
              <w:bottom w:val="single" w:sz="6" w:space="0" w:color="auto"/>
              <w:right w:val="single" w:sz="6" w:space="0" w:color="auto"/>
            </w:tcBorders>
            <w:shd w:val="clear" w:color="auto" w:fill="FFFFFF"/>
            <w:vAlign w:val="center"/>
          </w:tcPr>
          <w:p w14:paraId="78336CAE" w14:textId="77777777" w:rsidR="00EE5655" w:rsidRDefault="00EE5655" w:rsidP="00A51347">
            <w:pPr>
              <w:spacing w:after="0" w:line="240" w:lineRule="auto"/>
              <w:contextualSpacing/>
              <w:jc w:val="center"/>
              <w:rPr>
                <w:rFonts w:ascii="Arial" w:eastAsia="Times New Roman" w:hAnsi="Arial" w:cs="Arial"/>
                <w:sz w:val="16"/>
                <w:szCs w:val="16"/>
                <w:lang w:val="es-ES" w:eastAsia="es-CO"/>
              </w:rPr>
            </w:pPr>
            <w:r>
              <w:rPr>
                <w:rFonts w:ascii="Arial" w:eastAsia="Times New Roman" w:hAnsi="Arial" w:cs="Arial"/>
                <w:sz w:val="16"/>
                <w:szCs w:val="16"/>
                <w:lang w:val="es-ES" w:eastAsia="es-CO"/>
              </w:rPr>
              <w:t>1</w:t>
            </w:r>
          </w:p>
        </w:tc>
      </w:tr>
      <w:tr w:rsidR="00EE5655" w14:paraId="360C39D5" w14:textId="77777777" w:rsidTr="00A51347">
        <w:trPr>
          <w:trHeight w:val="251"/>
          <w:jc w:val="center"/>
        </w:trPr>
        <w:tc>
          <w:tcPr>
            <w:tcW w:w="6480" w:type="dxa"/>
            <w:tcBorders>
              <w:top w:val="single" w:sz="6" w:space="0" w:color="auto"/>
              <w:left w:val="single" w:sz="6" w:space="0" w:color="auto"/>
              <w:bottom w:val="single" w:sz="6" w:space="0" w:color="auto"/>
              <w:right w:val="single" w:sz="6" w:space="0" w:color="auto"/>
            </w:tcBorders>
            <w:shd w:val="clear" w:color="auto" w:fill="FFFFFF"/>
            <w:vAlign w:val="center"/>
          </w:tcPr>
          <w:p w14:paraId="2DA4650E" w14:textId="77777777" w:rsidR="00EE5655" w:rsidRDefault="00EE5655" w:rsidP="00A51347">
            <w:pPr>
              <w:spacing w:after="0" w:line="240" w:lineRule="auto"/>
              <w:contextualSpacing/>
              <w:rPr>
                <w:rFonts w:ascii="Arial" w:eastAsia="Times New Roman" w:hAnsi="Arial" w:cs="Arial"/>
                <w:sz w:val="16"/>
                <w:szCs w:val="16"/>
                <w:lang w:val="es-ES" w:eastAsia="es-CO"/>
              </w:rPr>
            </w:pPr>
            <w:r>
              <w:rPr>
                <w:rFonts w:ascii="Arial" w:eastAsia="Times New Roman" w:hAnsi="Arial" w:cs="Arial"/>
                <w:sz w:val="16"/>
                <w:szCs w:val="16"/>
                <w:lang w:val="es-ES" w:eastAsia="es-CO"/>
              </w:rPr>
              <w:t>MÍNIMA CUANTÍA </w:t>
            </w:r>
          </w:p>
        </w:tc>
        <w:tc>
          <w:tcPr>
            <w:tcW w:w="1933" w:type="dxa"/>
            <w:tcBorders>
              <w:top w:val="single" w:sz="6" w:space="0" w:color="auto"/>
              <w:left w:val="single" w:sz="6" w:space="0" w:color="auto"/>
              <w:bottom w:val="single" w:sz="6" w:space="0" w:color="auto"/>
              <w:right w:val="single" w:sz="6" w:space="0" w:color="auto"/>
            </w:tcBorders>
            <w:shd w:val="clear" w:color="auto" w:fill="FFFFFF"/>
            <w:vAlign w:val="center"/>
          </w:tcPr>
          <w:p w14:paraId="16C59C5C" w14:textId="77777777" w:rsidR="00EE5655" w:rsidRDefault="00EE5655" w:rsidP="00A51347">
            <w:pPr>
              <w:spacing w:after="0" w:line="240" w:lineRule="auto"/>
              <w:contextualSpacing/>
              <w:jc w:val="center"/>
              <w:rPr>
                <w:rFonts w:ascii="Arial" w:eastAsia="Times New Roman" w:hAnsi="Arial" w:cs="Arial"/>
                <w:sz w:val="16"/>
                <w:szCs w:val="16"/>
                <w:lang w:val="es-ES" w:eastAsia="es-CO"/>
              </w:rPr>
            </w:pPr>
            <w:r>
              <w:rPr>
                <w:rFonts w:ascii="Arial" w:eastAsia="Times New Roman" w:hAnsi="Arial" w:cs="Arial"/>
                <w:sz w:val="16"/>
                <w:szCs w:val="16"/>
                <w:lang w:val="es-ES" w:eastAsia="es-CO"/>
              </w:rPr>
              <w:t>23</w:t>
            </w:r>
          </w:p>
        </w:tc>
      </w:tr>
      <w:tr w:rsidR="00EE5655" w14:paraId="4B4E85EB" w14:textId="77777777" w:rsidTr="00A51347">
        <w:trPr>
          <w:trHeight w:val="251"/>
          <w:jc w:val="center"/>
        </w:trPr>
        <w:tc>
          <w:tcPr>
            <w:tcW w:w="6480" w:type="dxa"/>
            <w:tcBorders>
              <w:top w:val="single" w:sz="6" w:space="0" w:color="auto"/>
              <w:left w:val="single" w:sz="6" w:space="0" w:color="auto"/>
              <w:bottom w:val="single" w:sz="6" w:space="0" w:color="auto"/>
              <w:right w:val="single" w:sz="6" w:space="0" w:color="auto"/>
            </w:tcBorders>
            <w:shd w:val="clear" w:color="auto" w:fill="FFFFFF"/>
            <w:vAlign w:val="center"/>
          </w:tcPr>
          <w:p w14:paraId="0E137401" w14:textId="77777777" w:rsidR="00EE5655" w:rsidRDefault="00EE5655" w:rsidP="00A51347">
            <w:pPr>
              <w:spacing w:after="0" w:line="240" w:lineRule="auto"/>
              <w:contextualSpacing/>
              <w:rPr>
                <w:rFonts w:ascii="Arial" w:eastAsia="Times New Roman" w:hAnsi="Arial" w:cs="Arial"/>
                <w:sz w:val="16"/>
                <w:szCs w:val="16"/>
                <w:lang w:val="es-ES" w:eastAsia="es-CO"/>
              </w:rPr>
            </w:pPr>
            <w:r>
              <w:rPr>
                <w:rFonts w:ascii="Arial" w:eastAsia="Times New Roman" w:hAnsi="Arial" w:cs="Arial"/>
                <w:sz w:val="16"/>
                <w:szCs w:val="16"/>
                <w:lang w:val="es-ES" w:eastAsia="es-CO"/>
              </w:rPr>
              <w:t>LICITACIÓN PUBLICA </w:t>
            </w:r>
          </w:p>
        </w:tc>
        <w:tc>
          <w:tcPr>
            <w:tcW w:w="1933" w:type="dxa"/>
            <w:tcBorders>
              <w:top w:val="single" w:sz="6" w:space="0" w:color="auto"/>
              <w:left w:val="single" w:sz="6" w:space="0" w:color="auto"/>
              <w:bottom w:val="single" w:sz="6" w:space="0" w:color="auto"/>
              <w:right w:val="single" w:sz="6" w:space="0" w:color="auto"/>
            </w:tcBorders>
            <w:shd w:val="clear" w:color="auto" w:fill="FFFFFF"/>
            <w:vAlign w:val="center"/>
          </w:tcPr>
          <w:p w14:paraId="1B55F2C1" w14:textId="77777777" w:rsidR="00EE5655" w:rsidRDefault="00EE5655" w:rsidP="00A51347">
            <w:pPr>
              <w:spacing w:after="0" w:line="240" w:lineRule="auto"/>
              <w:contextualSpacing/>
              <w:jc w:val="center"/>
              <w:rPr>
                <w:rFonts w:ascii="Arial" w:eastAsia="Times New Roman" w:hAnsi="Arial" w:cs="Arial"/>
                <w:sz w:val="16"/>
                <w:szCs w:val="16"/>
                <w:lang w:val="es-ES" w:eastAsia="es-CO"/>
              </w:rPr>
            </w:pPr>
            <w:r>
              <w:rPr>
                <w:rFonts w:ascii="Arial" w:eastAsia="Times New Roman" w:hAnsi="Arial" w:cs="Arial"/>
                <w:sz w:val="16"/>
                <w:szCs w:val="16"/>
                <w:lang w:val="es-ES" w:eastAsia="es-CO"/>
              </w:rPr>
              <w:t>9</w:t>
            </w:r>
          </w:p>
        </w:tc>
      </w:tr>
      <w:tr w:rsidR="00EE5655" w14:paraId="040D899E" w14:textId="77777777" w:rsidTr="00A51347">
        <w:trPr>
          <w:trHeight w:val="251"/>
          <w:jc w:val="center"/>
        </w:trPr>
        <w:tc>
          <w:tcPr>
            <w:tcW w:w="6480" w:type="dxa"/>
            <w:tcBorders>
              <w:top w:val="single" w:sz="6" w:space="0" w:color="auto"/>
              <w:left w:val="single" w:sz="6" w:space="0" w:color="auto"/>
              <w:bottom w:val="single" w:sz="6" w:space="0" w:color="auto"/>
              <w:right w:val="single" w:sz="6" w:space="0" w:color="auto"/>
            </w:tcBorders>
            <w:shd w:val="clear" w:color="auto" w:fill="FFFFFF"/>
            <w:vAlign w:val="center"/>
          </w:tcPr>
          <w:p w14:paraId="1E745DDE" w14:textId="77777777" w:rsidR="00EE5655" w:rsidRDefault="00EE5655" w:rsidP="00A51347">
            <w:pPr>
              <w:spacing w:after="0" w:line="240" w:lineRule="auto"/>
              <w:contextualSpacing/>
              <w:rPr>
                <w:rFonts w:ascii="Arial" w:eastAsia="Times New Roman" w:hAnsi="Arial" w:cs="Arial"/>
                <w:sz w:val="16"/>
                <w:szCs w:val="16"/>
                <w:lang w:val="es-ES" w:eastAsia="es-CO"/>
              </w:rPr>
            </w:pPr>
            <w:r>
              <w:rPr>
                <w:rFonts w:ascii="Arial" w:eastAsia="Times New Roman" w:hAnsi="Arial" w:cs="Arial"/>
                <w:sz w:val="16"/>
                <w:szCs w:val="16"/>
                <w:lang w:val="es-ES" w:eastAsia="es-CO"/>
              </w:rPr>
              <w:t>SELECCIÓN ABREVIADA ACUERDO MARCO DE PRECIOS </w:t>
            </w:r>
          </w:p>
        </w:tc>
        <w:tc>
          <w:tcPr>
            <w:tcW w:w="1933" w:type="dxa"/>
            <w:tcBorders>
              <w:top w:val="single" w:sz="6" w:space="0" w:color="auto"/>
              <w:left w:val="single" w:sz="6" w:space="0" w:color="auto"/>
              <w:bottom w:val="single" w:sz="6" w:space="0" w:color="auto"/>
              <w:right w:val="single" w:sz="6" w:space="0" w:color="auto"/>
            </w:tcBorders>
            <w:shd w:val="clear" w:color="auto" w:fill="FFFFFF"/>
            <w:vAlign w:val="center"/>
          </w:tcPr>
          <w:p w14:paraId="7141CACA" w14:textId="77777777" w:rsidR="00EE5655" w:rsidRDefault="00EE5655" w:rsidP="00A51347">
            <w:pPr>
              <w:spacing w:after="0" w:line="240" w:lineRule="auto"/>
              <w:contextualSpacing/>
              <w:jc w:val="center"/>
              <w:rPr>
                <w:rFonts w:ascii="Arial" w:eastAsia="Times New Roman" w:hAnsi="Arial" w:cs="Arial"/>
                <w:sz w:val="16"/>
                <w:szCs w:val="16"/>
                <w:lang w:val="es-ES" w:eastAsia="es-CO"/>
              </w:rPr>
            </w:pPr>
            <w:r>
              <w:rPr>
                <w:rFonts w:ascii="Arial" w:eastAsia="Times New Roman" w:hAnsi="Arial" w:cs="Arial"/>
                <w:sz w:val="16"/>
                <w:szCs w:val="16"/>
                <w:lang w:val="es-ES" w:eastAsia="es-CO"/>
              </w:rPr>
              <w:t>17</w:t>
            </w:r>
          </w:p>
        </w:tc>
      </w:tr>
      <w:tr w:rsidR="00EE5655" w14:paraId="0509CA51" w14:textId="77777777" w:rsidTr="00A51347">
        <w:trPr>
          <w:trHeight w:val="251"/>
          <w:jc w:val="center"/>
        </w:trPr>
        <w:tc>
          <w:tcPr>
            <w:tcW w:w="6480" w:type="dxa"/>
            <w:tcBorders>
              <w:top w:val="single" w:sz="6" w:space="0" w:color="auto"/>
              <w:left w:val="single" w:sz="6" w:space="0" w:color="auto"/>
              <w:bottom w:val="single" w:sz="6" w:space="0" w:color="auto"/>
              <w:right w:val="single" w:sz="6" w:space="0" w:color="auto"/>
            </w:tcBorders>
            <w:shd w:val="clear" w:color="auto" w:fill="FFFFFF"/>
            <w:vAlign w:val="center"/>
          </w:tcPr>
          <w:p w14:paraId="16652AF9" w14:textId="77777777" w:rsidR="00EE5655" w:rsidRDefault="00EE5655" w:rsidP="00A51347">
            <w:pPr>
              <w:spacing w:after="0" w:line="240" w:lineRule="auto"/>
              <w:contextualSpacing/>
              <w:rPr>
                <w:rFonts w:ascii="Arial" w:eastAsia="Times New Roman" w:hAnsi="Arial" w:cs="Arial"/>
                <w:sz w:val="16"/>
                <w:szCs w:val="16"/>
                <w:lang w:val="es-ES" w:eastAsia="es-CO"/>
              </w:rPr>
            </w:pPr>
            <w:r>
              <w:rPr>
                <w:rFonts w:ascii="Arial" w:eastAsia="Times New Roman" w:hAnsi="Arial" w:cs="Arial"/>
                <w:sz w:val="16"/>
                <w:szCs w:val="16"/>
                <w:lang w:val="es-ES" w:eastAsia="es-CO"/>
              </w:rPr>
              <w:t>MÍNIMA CUANTÍA (TIENDA VIRTUAL) </w:t>
            </w:r>
          </w:p>
        </w:tc>
        <w:tc>
          <w:tcPr>
            <w:tcW w:w="1933" w:type="dxa"/>
            <w:tcBorders>
              <w:top w:val="single" w:sz="6" w:space="0" w:color="auto"/>
              <w:left w:val="single" w:sz="6" w:space="0" w:color="auto"/>
              <w:bottom w:val="single" w:sz="6" w:space="0" w:color="auto"/>
              <w:right w:val="single" w:sz="6" w:space="0" w:color="auto"/>
            </w:tcBorders>
            <w:shd w:val="clear" w:color="auto" w:fill="FFFFFF"/>
            <w:vAlign w:val="center"/>
          </w:tcPr>
          <w:p w14:paraId="422E4B41" w14:textId="77777777" w:rsidR="00EE5655" w:rsidRDefault="00EE5655" w:rsidP="00A51347">
            <w:pPr>
              <w:spacing w:after="0" w:line="240" w:lineRule="auto"/>
              <w:contextualSpacing/>
              <w:jc w:val="center"/>
              <w:rPr>
                <w:rFonts w:ascii="Arial" w:eastAsia="Times New Roman" w:hAnsi="Arial" w:cs="Arial"/>
                <w:sz w:val="16"/>
                <w:szCs w:val="16"/>
                <w:lang w:val="es-ES" w:eastAsia="es-CO"/>
              </w:rPr>
            </w:pPr>
            <w:r>
              <w:rPr>
                <w:rFonts w:ascii="Arial" w:eastAsia="Times New Roman" w:hAnsi="Arial" w:cs="Arial"/>
                <w:sz w:val="16"/>
                <w:szCs w:val="16"/>
                <w:lang w:val="es-ES" w:eastAsia="es-CO"/>
              </w:rPr>
              <w:t>0</w:t>
            </w:r>
          </w:p>
        </w:tc>
      </w:tr>
      <w:tr w:rsidR="00EE5655" w14:paraId="3A3A4B05" w14:textId="77777777" w:rsidTr="00A51347">
        <w:trPr>
          <w:trHeight w:val="251"/>
          <w:jc w:val="center"/>
        </w:trPr>
        <w:tc>
          <w:tcPr>
            <w:tcW w:w="6480" w:type="dxa"/>
            <w:tcBorders>
              <w:top w:val="single" w:sz="6" w:space="0" w:color="auto"/>
              <w:left w:val="single" w:sz="6" w:space="0" w:color="auto"/>
              <w:bottom w:val="single" w:sz="6" w:space="0" w:color="auto"/>
              <w:right w:val="single" w:sz="6" w:space="0" w:color="auto"/>
            </w:tcBorders>
            <w:shd w:val="clear" w:color="auto" w:fill="FFFFFF"/>
            <w:vAlign w:val="center"/>
          </w:tcPr>
          <w:p w14:paraId="63A346C3" w14:textId="77777777" w:rsidR="00EE5655" w:rsidRDefault="00EE5655" w:rsidP="00A51347">
            <w:pPr>
              <w:spacing w:after="0" w:line="240" w:lineRule="auto"/>
              <w:contextualSpacing/>
              <w:rPr>
                <w:rFonts w:ascii="Arial" w:eastAsia="Times New Roman" w:hAnsi="Arial" w:cs="Arial"/>
                <w:sz w:val="16"/>
                <w:szCs w:val="16"/>
                <w:lang w:val="es-ES" w:eastAsia="es-CO"/>
              </w:rPr>
            </w:pPr>
            <w:r>
              <w:rPr>
                <w:rFonts w:ascii="Arial" w:eastAsia="Times New Roman" w:hAnsi="Arial" w:cs="Arial"/>
                <w:sz w:val="16"/>
                <w:szCs w:val="16"/>
                <w:lang w:val="es-ES" w:eastAsia="es-CO"/>
              </w:rPr>
              <w:t>SELECCIÓN ABREVIADA MENOR CUANTÍA </w:t>
            </w:r>
          </w:p>
        </w:tc>
        <w:tc>
          <w:tcPr>
            <w:tcW w:w="1933" w:type="dxa"/>
            <w:tcBorders>
              <w:top w:val="single" w:sz="6" w:space="0" w:color="auto"/>
              <w:left w:val="single" w:sz="6" w:space="0" w:color="auto"/>
              <w:bottom w:val="single" w:sz="6" w:space="0" w:color="auto"/>
              <w:right w:val="single" w:sz="6" w:space="0" w:color="auto"/>
            </w:tcBorders>
            <w:shd w:val="clear" w:color="auto" w:fill="FFFFFF"/>
            <w:vAlign w:val="center"/>
          </w:tcPr>
          <w:p w14:paraId="09DE8FAB" w14:textId="77777777" w:rsidR="00EE5655" w:rsidRDefault="00EE5655" w:rsidP="00A51347">
            <w:pPr>
              <w:spacing w:after="0" w:line="240" w:lineRule="auto"/>
              <w:contextualSpacing/>
              <w:jc w:val="center"/>
              <w:rPr>
                <w:rFonts w:ascii="Arial" w:eastAsia="Times New Roman" w:hAnsi="Arial" w:cs="Arial"/>
                <w:sz w:val="16"/>
                <w:szCs w:val="16"/>
                <w:lang w:val="es-ES" w:eastAsia="es-CO"/>
              </w:rPr>
            </w:pPr>
            <w:r>
              <w:rPr>
                <w:rFonts w:ascii="Arial" w:eastAsia="Times New Roman" w:hAnsi="Arial" w:cs="Arial"/>
                <w:sz w:val="16"/>
                <w:szCs w:val="16"/>
                <w:lang w:val="es-ES" w:eastAsia="es-CO"/>
              </w:rPr>
              <w:t>3</w:t>
            </w:r>
          </w:p>
        </w:tc>
      </w:tr>
      <w:tr w:rsidR="00EE5655" w14:paraId="1F29A08E" w14:textId="77777777" w:rsidTr="00A51347">
        <w:trPr>
          <w:trHeight w:val="251"/>
          <w:jc w:val="center"/>
        </w:trPr>
        <w:tc>
          <w:tcPr>
            <w:tcW w:w="6480" w:type="dxa"/>
            <w:tcBorders>
              <w:top w:val="single" w:sz="6" w:space="0" w:color="auto"/>
              <w:left w:val="single" w:sz="6" w:space="0" w:color="auto"/>
              <w:bottom w:val="single" w:sz="6" w:space="0" w:color="auto"/>
              <w:right w:val="single" w:sz="6" w:space="0" w:color="auto"/>
            </w:tcBorders>
            <w:shd w:val="clear" w:color="auto" w:fill="FFFFFF"/>
            <w:vAlign w:val="center"/>
          </w:tcPr>
          <w:p w14:paraId="695CC59F" w14:textId="77777777" w:rsidR="00EE5655" w:rsidRDefault="00EE5655" w:rsidP="00A51347">
            <w:pPr>
              <w:spacing w:after="0" w:line="240" w:lineRule="auto"/>
              <w:contextualSpacing/>
              <w:rPr>
                <w:rFonts w:ascii="Arial" w:eastAsia="Times New Roman" w:hAnsi="Arial" w:cs="Arial"/>
                <w:sz w:val="16"/>
                <w:szCs w:val="16"/>
                <w:lang w:val="es-ES" w:eastAsia="es-CO"/>
              </w:rPr>
            </w:pPr>
            <w:r>
              <w:rPr>
                <w:rFonts w:ascii="Arial" w:eastAsia="Times New Roman" w:hAnsi="Arial" w:cs="Arial"/>
                <w:sz w:val="16"/>
                <w:szCs w:val="16"/>
                <w:lang w:val="es-ES" w:eastAsia="es-CO"/>
              </w:rPr>
              <w:t>SELECCIÓN ABREVIADA SUBASTA INVERSA </w:t>
            </w:r>
          </w:p>
        </w:tc>
        <w:tc>
          <w:tcPr>
            <w:tcW w:w="1933" w:type="dxa"/>
            <w:tcBorders>
              <w:top w:val="single" w:sz="6" w:space="0" w:color="auto"/>
              <w:left w:val="single" w:sz="6" w:space="0" w:color="auto"/>
              <w:bottom w:val="single" w:sz="6" w:space="0" w:color="auto"/>
              <w:right w:val="single" w:sz="6" w:space="0" w:color="auto"/>
            </w:tcBorders>
            <w:shd w:val="clear" w:color="auto" w:fill="FFFFFF"/>
            <w:vAlign w:val="center"/>
          </w:tcPr>
          <w:p w14:paraId="2716578E" w14:textId="77777777" w:rsidR="00EE5655" w:rsidRDefault="00EE5655" w:rsidP="00A51347">
            <w:pPr>
              <w:spacing w:after="0" w:line="240" w:lineRule="auto"/>
              <w:contextualSpacing/>
              <w:jc w:val="center"/>
              <w:rPr>
                <w:rFonts w:ascii="Arial" w:eastAsia="Times New Roman" w:hAnsi="Arial" w:cs="Arial"/>
                <w:sz w:val="16"/>
                <w:szCs w:val="16"/>
                <w:lang w:val="es-ES" w:eastAsia="es-CO"/>
              </w:rPr>
            </w:pPr>
            <w:r>
              <w:rPr>
                <w:rFonts w:ascii="Arial" w:eastAsia="Times New Roman" w:hAnsi="Arial" w:cs="Arial"/>
                <w:sz w:val="16"/>
                <w:szCs w:val="16"/>
                <w:lang w:val="es-ES" w:eastAsia="es-CO"/>
              </w:rPr>
              <w:t>27</w:t>
            </w:r>
          </w:p>
        </w:tc>
      </w:tr>
      <w:tr w:rsidR="00EE5655" w14:paraId="2C25864D" w14:textId="77777777" w:rsidTr="00A51347">
        <w:trPr>
          <w:trHeight w:val="251"/>
          <w:jc w:val="center"/>
        </w:trPr>
        <w:tc>
          <w:tcPr>
            <w:tcW w:w="6480" w:type="dxa"/>
            <w:tcBorders>
              <w:top w:val="single" w:sz="6" w:space="0" w:color="auto"/>
              <w:left w:val="single" w:sz="6" w:space="0" w:color="auto"/>
              <w:bottom w:val="single" w:sz="6" w:space="0" w:color="auto"/>
              <w:right w:val="single" w:sz="6" w:space="0" w:color="auto"/>
            </w:tcBorders>
            <w:shd w:val="clear" w:color="auto" w:fill="FFFFFF"/>
            <w:vAlign w:val="center"/>
          </w:tcPr>
          <w:p w14:paraId="1B012362" w14:textId="77777777" w:rsidR="00EE5655" w:rsidRDefault="00EE5655" w:rsidP="00A51347">
            <w:pPr>
              <w:spacing w:after="0" w:line="240" w:lineRule="auto"/>
              <w:contextualSpacing/>
              <w:rPr>
                <w:rFonts w:ascii="Arial" w:eastAsia="Times New Roman" w:hAnsi="Arial" w:cs="Arial"/>
                <w:sz w:val="16"/>
                <w:szCs w:val="16"/>
                <w:lang w:val="es-ES" w:eastAsia="es-CO"/>
              </w:rPr>
            </w:pPr>
            <w:r>
              <w:rPr>
                <w:rFonts w:ascii="Arial" w:eastAsia="Times New Roman" w:hAnsi="Arial" w:cs="Arial"/>
                <w:sz w:val="16"/>
                <w:szCs w:val="16"/>
                <w:lang w:val="es-ES" w:eastAsia="es-CO"/>
              </w:rPr>
              <w:lastRenderedPageBreak/>
              <w:t>CONCURSO DE MÉRITOS </w:t>
            </w:r>
          </w:p>
        </w:tc>
        <w:tc>
          <w:tcPr>
            <w:tcW w:w="1933" w:type="dxa"/>
            <w:tcBorders>
              <w:top w:val="single" w:sz="6" w:space="0" w:color="auto"/>
              <w:left w:val="single" w:sz="6" w:space="0" w:color="auto"/>
              <w:bottom w:val="single" w:sz="6" w:space="0" w:color="auto"/>
              <w:right w:val="single" w:sz="6" w:space="0" w:color="auto"/>
            </w:tcBorders>
            <w:shd w:val="clear" w:color="auto" w:fill="FFFFFF"/>
            <w:vAlign w:val="center"/>
          </w:tcPr>
          <w:p w14:paraId="15B71822" w14:textId="77777777" w:rsidR="00EE5655" w:rsidRDefault="00EE5655" w:rsidP="00A51347">
            <w:pPr>
              <w:spacing w:after="0" w:line="240" w:lineRule="auto"/>
              <w:contextualSpacing/>
              <w:jc w:val="center"/>
              <w:rPr>
                <w:rFonts w:ascii="Arial" w:eastAsia="Times New Roman" w:hAnsi="Arial" w:cs="Arial"/>
                <w:sz w:val="16"/>
                <w:szCs w:val="16"/>
                <w:lang w:val="es-ES" w:eastAsia="es-CO"/>
              </w:rPr>
            </w:pPr>
            <w:r>
              <w:rPr>
                <w:rFonts w:ascii="Arial" w:eastAsia="Times New Roman" w:hAnsi="Arial" w:cs="Arial"/>
                <w:sz w:val="16"/>
                <w:szCs w:val="16"/>
                <w:lang w:val="es-ES" w:eastAsia="es-CO"/>
              </w:rPr>
              <w:t>5</w:t>
            </w:r>
          </w:p>
        </w:tc>
      </w:tr>
      <w:tr w:rsidR="00EE5655" w14:paraId="0678C570" w14:textId="77777777" w:rsidTr="00A51347">
        <w:trPr>
          <w:trHeight w:val="251"/>
          <w:jc w:val="center"/>
        </w:trPr>
        <w:tc>
          <w:tcPr>
            <w:tcW w:w="6480" w:type="dxa"/>
            <w:tcBorders>
              <w:top w:val="single" w:sz="6" w:space="0" w:color="auto"/>
              <w:left w:val="single" w:sz="6" w:space="0" w:color="auto"/>
              <w:bottom w:val="single" w:sz="6" w:space="0" w:color="auto"/>
              <w:right w:val="single" w:sz="6" w:space="0" w:color="auto"/>
            </w:tcBorders>
            <w:shd w:val="clear" w:color="auto" w:fill="FFFFFF"/>
            <w:vAlign w:val="center"/>
          </w:tcPr>
          <w:p w14:paraId="369E096C" w14:textId="77777777" w:rsidR="00EE5655" w:rsidRDefault="00EE5655" w:rsidP="00A51347">
            <w:pPr>
              <w:spacing w:after="0" w:line="240" w:lineRule="auto"/>
              <w:contextualSpacing/>
              <w:rPr>
                <w:rFonts w:ascii="Arial" w:eastAsia="Times New Roman" w:hAnsi="Arial" w:cs="Arial"/>
                <w:sz w:val="16"/>
                <w:szCs w:val="16"/>
                <w:lang w:val="es-ES" w:eastAsia="es-CO"/>
              </w:rPr>
            </w:pPr>
            <w:r>
              <w:rPr>
                <w:rFonts w:ascii="Arial" w:eastAsia="Times New Roman" w:hAnsi="Arial" w:cs="Arial"/>
                <w:sz w:val="16"/>
                <w:szCs w:val="16"/>
                <w:lang w:val="es-ES" w:eastAsia="es-CO"/>
              </w:rPr>
              <w:t>REVOCADOS Y DESIERTOS </w:t>
            </w:r>
          </w:p>
        </w:tc>
        <w:tc>
          <w:tcPr>
            <w:tcW w:w="1933" w:type="dxa"/>
            <w:tcBorders>
              <w:top w:val="single" w:sz="6" w:space="0" w:color="auto"/>
              <w:left w:val="single" w:sz="6" w:space="0" w:color="auto"/>
              <w:bottom w:val="single" w:sz="6" w:space="0" w:color="auto"/>
              <w:right w:val="single" w:sz="6" w:space="0" w:color="auto"/>
            </w:tcBorders>
            <w:shd w:val="clear" w:color="auto" w:fill="FFFFFF"/>
            <w:vAlign w:val="center"/>
          </w:tcPr>
          <w:p w14:paraId="67DC38B7" w14:textId="77777777" w:rsidR="00EE5655" w:rsidRDefault="00EE5655" w:rsidP="00A51347">
            <w:pPr>
              <w:spacing w:after="0" w:line="240" w:lineRule="auto"/>
              <w:contextualSpacing/>
              <w:jc w:val="center"/>
              <w:rPr>
                <w:rFonts w:ascii="Arial" w:eastAsia="Times New Roman" w:hAnsi="Arial" w:cs="Arial"/>
                <w:sz w:val="16"/>
                <w:szCs w:val="16"/>
                <w:lang w:val="es-ES" w:eastAsia="es-CO"/>
              </w:rPr>
            </w:pPr>
            <w:r>
              <w:rPr>
                <w:rFonts w:ascii="Arial" w:eastAsia="Times New Roman" w:hAnsi="Arial" w:cs="Arial"/>
                <w:sz w:val="16"/>
                <w:szCs w:val="16"/>
                <w:lang w:val="es-ES" w:eastAsia="es-CO"/>
              </w:rPr>
              <w:t>11</w:t>
            </w:r>
          </w:p>
        </w:tc>
      </w:tr>
      <w:tr w:rsidR="00EE5655" w14:paraId="4169ED0C" w14:textId="77777777" w:rsidTr="00A51347">
        <w:trPr>
          <w:trHeight w:val="251"/>
          <w:jc w:val="center"/>
        </w:trPr>
        <w:tc>
          <w:tcPr>
            <w:tcW w:w="6480" w:type="dxa"/>
            <w:tcBorders>
              <w:top w:val="single" w:sz="6" w:space="0" w:color="auto"/>
              <w:left w:val="single" w:sz="6" w:space="0" w:color="auto"/>
              <w:bottom w:val="single" w:sz="6" w:space="0" w:color="auto"/>
              <w:right w:val="single" w:sz="6" w:space="0" w:color="auto"/>
            </w:tcBorders>
            <w:shd w:val="clear" w:color="auto" w:fill="8AB833" w:themeFill="accent2"/>
            <w:vAlign w:val="center"/>
          </w:tcPr>
          <w:p w14:paraId="623AFDF3" w14:textId="77777777" w:rsidR="00EE5655" w:rsidRDefault="00EE5655" w:rsidP="00A51347">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es-CO"/>
              </w:rPr>
            </w:pPr>
            <w:r>
              <w:rPr>
                <w:rFonts w:ascii="Arial" w:eastAsia="Times New Roman" w:hAnsi="Arial" w:cs="Arial"/>
                <w:b/>
                <w:bCs/>
                <w:sz w:val="16"/>
                <w:szCs w:val="16"/>
                <w:lang w:eastAsia="es-CO"/>
              </w:rPr>
              <w:t>Total Contratos Suscritos</w:t>
            </w:r>
          </w:p>
        </w:tc>
        <w:tc>
          <w:tcPr>
            <w:tcW w:w="1933" w:type="dxa"/>
            <w:tcBorders>
              <w:top w:val="single" w:sz="6" w:space="0" w:color="auto"/>
              <w:left w:val="single" w:sz="6" w:space="0" w:color="auto"/>
              <w:bottom w:val="single" w:sz="6" w:space="0" w:color="auto"/>
              <w:right w:val="single" w:sz="6" w:space="0" w:color="auto"/>
            </w:tcBorders>
            <w:shd w:val="clear" w:color="auto" w:fill="8AB833" w:themeFill="accent2"/>
            <w:vAlign w:val="center"/>
          </w:tcPr>
          <w:p w14:paraId="0C2D5030" w14:textId="77777777" w:rsidR="00EE5655" w:rsidRDefault="00EE5655" w:rsidP="00A51347">
            <w:pPr>
              <w:spacing w:before="100" w:beforeAutospacing="1" w:after="100" w:afterAutospacing="1" w:line="240" w:lineRule="auto"/>
              <w:jc w:val="center"/>
              <w:textAlignment w:val="baseline"/>
              <w:rPr>
                <w:rFonts w:ascii="Times New Roman" w:eastAsia="Times New Roman" w:hAnsi="Times New Roman" w:cs="Times New Roman"/>
                <w:color w:val="000000" w:themeColor="text1"/>
                <w:sz w:val="24"/>
                <w:szCs w:val="24"/>
                <w:lang w:eastAsia="es-CO"/>
              </w:rPr>
            </w:pPr>
            <w:r>
              <w:rPr>
                <w:rFonts w:ascii="Arial" w:eastAsia="Times New Roman" w:hAnsi="Arial" w:cs="Arial"/>
                <w:b/>
                <w:bCs/>
                <w:color w:val="000000" w:themeColor="text1"/>
                <w:sz w:val="16"/>
                <w:szCs w:val="16"/>
                <w:lang w:eastAsia="es-CO"/>
              </w:rPr>
              <w:t>626</w:t>
            </w:r>
          </w:p>
        </w:tc>
      </w:tr>
      <w:tr w:rsidR="00EE5655" w14:paraId="5F26EEE1" w14:textId="77777777" w:rsidTr="00A51347">
        <w:trPr>
          <w:trHeight w:val="251"/>
          <w:jc w:val="center"/>
        </w:trPr>
        <w:tc>
          <w:tcPr>
            <w:tcW w:w="6480" w:type="dxa"/>
            <w:tcBorders>
              <w:top w:val="single" w:sz="6" w:space="0" w:color="auto"/>
              <w:left w:val="single" w:sz="6" w:space="0" w:color="auto"/>
              <w:bottom w:val="single" w:sz="6" w:space="0" w:color="auto"/>
              <w:right w:val="single" w:sz="6" w:space="0" w:color="auto"/>
            </w:tcBorders>
            <w:shd w:val="clear" w:color="auto" w:fill="8AB833" w:themeFill="accent2"/>
            <w:vAlign w:val="center"/>
          </w:tcPr>
          <w:p w14:paraId="17B7B443" w14:textId="77777777" w:rsidR="00EE5655" w:rsidRDefault="00EE5655" w:rsidP="00A51347">
            <w:pPr>
              <w:spacing w:before="100" w:beforeAutospacing="1" w:after="100" w:afterAutospacing="1" w:line="240" w:lineRule="auto"/>
              <w:textAlignment w:val="baseline"/>
              <w:rPr>
                <w:rFonts w:ascii="Arial" w:eastAsia="Times New Roman" w:hAnsi="Arial" w:cs="Arial"/>
                <w:b/>
                <w:bCs/>
                <w:sz w:val="16"/>
                <w:szCs w:val="16"/>
                <w:lang w:eastAsia="es-CO"/>
              </w:rPr>
            </w:pPr>
            <w:r>
              <w:rPr>
                <w:rFonts w:ascii="Arial" w:eastAsia="Times New Roman" w:hAnsi="Arial" w:cs="Arial"/>
                <w:sz w:val="16"/>
                <w:szCs w:val="16"/>
                <w:lang w:val="es-ES" w:eastAsia="es-CO"/>
              </w:rPr>
              <w:t>REVOCADOS Y DESIERTOS</w:t>
            </w:r>
            <w:r>
              <w:rPr>
                <w:rFonts w:ascii="Arial" w:eastAsia="Times New Roman" w:hAnsi="Arial" w:cs="Arial"/>
                <w:sz w:val="16"/>
                <w:szCs w:val="16"/>
                <w:lang w:eastAsia="es-CO"/>
              </w:rPr>
              <w:t> </w:t>
            </w:r>
          </w:p>
        </w:tc>
        <w:tc>
          <w:tcPr>
            <w:tcW w:w="1933" w:type="dxa"/>
            <w:tcBorders>
              <w:top w:val="single" w:sz="6" w:space="0" w:color="auto"/>
              <w:left w:val="single" w:sz="6" w:space="0" w:color="auto"/>
              <w:bottom w:val="single" w:sz="6" w:space="0" w:color="auto"/>
              <w:right w:val="single" w:sz="6" w:space="0" w:color="auto"/>
            </w:tcBorders>
            <w:shd w:val="clear" w:color="auto" w:fill="8AB833" w:themeFill="accent2"/>
            <w:vAlign w:val="center"/>
          </w:tcPr>
          <w:p w14:paraId="7D8B2C14" w14:textId="77777777" w:rsidR="00EE5655" w:rsidRDefault="00EE5655" w:rsidP="00A51347">
            <w:pPr>
              <w:spacing w:before="100" w:beforeAutospacing="1" w:after="100" w:afterAutospacing="1" w:line="240" w:lineRule="auto"/>
              <w:jc w:val="center"/>
              <w:textAlignment w:val="baseline"/>
              <w:rPr>
                <w:rFonts w:ascii="Arial" w:eastAsia="Times New Roman" w:hAnsi="Arial" w:cs="Arial"/>
                <w:b/>
                <w:bCs/>
                <w:color w:val="000000" w:themeColor="text1"/>
                <w:sz w:val="16"/>
                <w:szCs w:val="16"/>
                <w:lang w:eastAsia="es-CO"/>
              </w:rPr>
            </w:pPr>
            <w:r>
              <w:rPr>
                <w:rFonts w:ascii="Arial" w:eastAsia="Times New Roman" w:hAnsi="Arial" w:cs="Arial"/>
                <w:color w:val="000000" w:themeColor="text1"/>
                <w:sz w:val="16"/>
                <w:szCs w:val="16"/>
                <w:lang w:eastAsia="es-CO"/>
              </w:rPr>
              <w:t>11</w:t>
            </w:r>
          </w:p>
        </w:tc>
      </w:tr>
    </w:tbl>
    <w:p w14:paraId="369B74EA" w14:textId="77777777" w:rsidR="00EE5655" w:rsidRPr="00EE5655" w:rsidRDefault="00EE5655" w:rsidP="00EE5655">
      <w:pPr>
        <w:pStyle w:val="Prrafodelista"/>
        <w:ind w:left="720"/>
        <w:jc w:val="center"/>
        <w:rPr>
          <w:rFonts w:ascii="Arial" w:hAnsi="Arial" w:cs="Arial"/>
          <w:sz w:val="16"/>
          <w:szCs w:val="16"/>
          <w:lang w:eastAsia="zh-CN"/>
        </w:rPr>
      </w:pPr>
      <w:r w:rsidRPr="00EE5655">
        <w:rPr>
          <w:rFonts w:ascii="Arial" w:hAnsi="Arial" w:cs="Arial"/>
          <w:sz w:val="16"/>
          <w:szCs w:val="16"/>
          <w:lang w:eastAsia="zh-CN"/>
        </w:rPr>
        <w:t>Fuente: Proceso de Gestión Contractual – UAERMV, 2021</w:t>
      </w:r>
    </w:p>
    <w:p w14:paraId="73A71210" w14:textId="41DC2C47" w:rsidR="00EE5655" w:rsidRDefault="00EE5655" w:rsidP="00EE5655">
      <w:pPr>
        <w:shd w:val="clear" w:color="auto" w:fill="FFFFFF"/>
        <w:spacing w:after="0" w:line="240" w:lineRule="auto"/>
        <w:jc w:val="center"/>
        <w:textAlignment w:val="baseline"/>
        <w:rPr>
          <w:rFonts w:ascii="Arial" w:eastAsia="Times New Roman" w:hAnsi="Arial" w:cs="Arial"/>
          <w:sz w:val="18"/>
          <w:szCs w:val="18"/>
          <w:lang w:eastAsia="es-CO"/>
        </w:rPr>
      </w:pPr>
    </w:p>
    <w:p w14:paraId="5FF24A37" w14:textId="77777777" w:rsidR="00EE5655" w:rsidRDefault="00EE5655" w:rsidP="00EE5655">
      <w:pPr>
        <w:shd w:val="clear" w:color="auto" w:fill="FFFFFF"/>
        <w:spacing w:after="0" w:line="240" w:lineRule="auto"/>
        <w:jc w:val="both"/>
        <w:textAlignment w:val="baseline"/>
        <w:rPr>
          <w:rFonts w:ascii="Arial" w:eastAsia="Times New Roman" w:hAnsi="Arial" w:cs="Arial"/>
          <w:lang w:eastAsia="es-CO"/>
        </w:rPr>
      </w:pPr>
      <w:r>
        <w:rPr>
          <w:rFonts w:ascii="Arial" w:eastAsia="Times New Roman" w:hAnsi="Arial" w:cs="Arial"/>
          <w:lang w:eastAsia="es-CO"/>
        </w:rPr>
        <w:t xml:space="preserve">Igualmente, se adelantó la revisión y elaboración de estudios previos para la contratación de </w:t>
      </w:r>
      <w:r w:rsidRPr="00893A73">
        <w:rPr>
          <w:rFonts w:ascii="Arial" w:eastAsia="Times New Roman" w:hAnsi="Arial" w:cs="Arial"/>
          <w:lang w:eastAsia="es-CO"/>
        </w:rPr>
        <w:t>530</w:t>
      </w:r>
      <w:r>
        <w:rPr>
          <w:rFonts w:ascii="Arial" w:eastAsia="Times New Roman" w:hAnsi="Arial" w:cs="Arial"/>
          <w:lang w:eastAsia="es-CO"/>
        </w:rPr>
        <w:t xml:space="preserve"> procesos de prestación de servicios de profesionales y apoyo a la gestión.</w:t>
      </w:r>
    </w:p>
    <w:p w14:paraId="6D161A43" w14:textId="77777777" w:rsidR="00EE5655" w:rsidRDefault="00EE5655" w:rsidP="00EE5655">
      <w:pPr>
        <w:shd w:val="clear" w:color="auto" w:fill="FFFFFF"/>
        <w:spacing w:after="0" w:line="240" w:lineRule="auto"/>
        <w:jc w:val="both"/>
        <w:textAlignment w:val="baseline"/>
        <w:rPr>
          <w:rFonts w:ascii="Arial" w:eastAsia="Times New Roman" w:hAnsi="Arial" w:cs="Arial"/>
          <w:lang w:eastAsia="es-CO"/>
        </w:rPr>
      </w:pPr>
    </w:p>
    <w:p w14:paraId="03FA66F8" w14:textId="77777777" w:rsidR="00EE5655" w:rsidRDefault="00EE5655" w:rsidP="00EE5655">
      <w:pPr>
        <w:shd w:val="clear" w:color="auto" w:fill="FFFFFF"/>
        <w:spacing w:after="0"/>
        <w:jc w:val="both"/>
        <w:textAlignment w:val="baseline"/>
        <w:rPr>
          <w:rFonts w:ascii="Arial" w:eastAsia="Times New Roman" w:hAnsi="Arial" w:cs="Arial"/>
          <w:lang w:eastAsia="es-CO"/>
        </w:rPr>
      </w:pPr>
      <w:r>
        <w:rPr>
          <w:rFonts w:ascii="Arial" w:eastAsia="Times New Roman" w:hAnsi="Arial" w:cs="Arial"/>
          <w:lang w:eastAsia="es-CO"/>
        </w:rPr>
        <w:t>Se logró cumplir con los objetivos planteados por la entidad y se evitó la paralización de las actividades misionales.</w:t>
      </w:r>
    </w:p>
    <w:p w14:paraId="384CD77D" w14:textId="77777777" w:rsidR="00EE5655" w:rsidRDefault="00EE5655" w:rsidP="00EE5655">
      <w:pPr>
        <w:spacing w:line="240" w:lineRule="auto"/>
        <w:jc w:val="both"/>
        <w:rPr>
          <w:rFonts w:ascii="Arial" w:hAnsi="Arial" w:cs="Arial"/>
        </w:rPr>
      </w:pPr>
    </w:p>
    <w:p w14:paraId="76F3B45E" w14:textId="77777777" w:rsidR="00EE5655" w:rsidRDefault="00EE5655" w:rsidP="00EE5655">
      <w:pPr>
        <w:shd w:val="clear" w:color="auto" w:fill="FFFFFF"/>
        <w:spacing w:after="0"/>
        <w:jc w:val="both"/>
        <w:textAlignment w:val="baseline"/>
        <w:rPr>
          <w:rFonts w:ascii="Arial" w:eastAsia="Times New Roman" w:hAnsi="Arial" w:cs="Arial"/>
          <w:lang w:eastAsia="es-CO"/>
        </w:rPr>
      </w:pPr>
      <w:r>
        <w:rPr>
          <w:rFonts w:ascii="Arial" w:eastAsia="Times New Roman" w:hAnsi="Arial" w:cs="Arial"/>
          <w:lang w:eastAsia="es-CO"/>
        </w:rPr>
        <w:t xml:space="preserve">El equipo de seguimiento a la ejecución y liquidación ha adelantado las modificaciones a contratos y apoyado durante este período la elaboración de contratos de prestación de servicios. Así mismo, ha adelantado las liquidaciones y cierres de expedientes contractuales tal y como se presenta en la siguiente tabla: </w:t>
      </w:r>
    </w:p>
    <w:p w14:paraId="7E5B71CE" w14:textId="77777777" w:rsidR="00EE5655" w:rsidRDefault="00EE5655" w:rsidP="00EE5655">
      <w:pPr>
        <w:pStyle w:val="Default"/>
        <w:jc w:val="both"/>
        <w:rPr>
          <w:b/>
          <w:color w:val="auto"/>
        </w:rPr>
      </w:pPr>
    </w:p>
    <w:p w14:paraId="1529EF30" w14:textId="3AF21040" w:rsidR="00EE5655" w:rsidRPr="00EE5655" w:rsidRDefault="00EE5655" w:rsidP="00EE5655">
      <w:pPr>
        <w:pStyle w:val="Descripcin"/>
        <w:spacing w:after="0" w:line="240" w:lineRule="auto"/>
        <w:jc w:val="center"/>
        <w:rPr>
          <w:rFonts w:ascii="Arial" w:hAnsi="Arial" w:cs="Arial"/>
          <w:b w:val="0"/>
          <w:sz w:val="16"/>
          <w:szCs w:val="16"/>
        </w:rPr>
      </w:pPr>
      <w:bookmarkStart w:id="63" w:name="_Toc80780846"/>
      <w:r w:rsidRPr="00EE5655">
        <w:rPr>
          <w:rFonts w:ascii="Arial" w:hAnsi="Arial" w:cs="Arial"/>
          <w:b w:val="0"/>
          <w:sz w:val="16"/>
          <w:szCs w:val="16"/>
        </w:rPr>
        <w:t xml:space="preserve">Tabla </w:t>
      </w:r>
      <w:r w:rsidRPr="00EE5655">
        <w:rPr>
          <w:rFonts w:ascii="Arial" w:hAnsi="Arial" w:cs="Arial"/>
          <w:b w:val="0"/>
          <w:sz w:val="16"/>
          <w:szCs w:val="16"/>
        </w:rPr>
        <w:fldChar w:fldCharType="begin"/>
      </w:r>
      <w:r w:rsidRPr="00EE5655">
        <w:rPr>
          <w:rFonts w:ascii="Arial" w:hAnsi="Arial" w:cs="Arial"/>
          <w:b w:val="0"/>
          <w:sz w:val="16"/>
          <w:szCs w:val="16"/>
        </w:rPr>
        <w:instrText xml:space="preserve"> SEQ Tabla \* ARABIC </w:instrText>
      </w:r>
      <w:r w:rsidRPr="00EE5655">
        <w:rPr>
          <w:rFonts w:ascii="Arial" w:hAnsi="Arial" w:cs="Arial"/>
          <w:b w:val="0"/>
          <w:sz w:val="16"/>
          <w:szCs w:val="16"/>
        </w:rPr>
        <w:fldChar w:fldCharType="separate"/>
      </w:r>
      <w:r w:rsidR="00C637CE">
        <w:rPr>
          <w:rFonts w:ascii="Arial" w:hAnsi="Arial" w:cs="Arial"/>
          <w:b w:val="0"/>
          <w:noProof/>
          <w:sz w:val="16"/>
          <w:szCs w:val="16"/>
        </w:rPr>
        <w:t>24</w:t>
      </w:r>
      <w:r w:rsidRPr="00EE5655">
        <w:rPr>
          <w:rFonts w:ascii="Arial" w:hAnsi="Arial" w:cs="Arial"/>
          <w:b w:val="0"/>
          <w:sz w:val="16"/>
          <w:szCs w:val="16"/>
        </w:rPr>
        <w:fldChar w:fldCharType="end"/>
      </w:r>
      <w:r w:rsidRPr="00EE5655">
        <w:rPr>
          <w:rFonts w:ascii="Arial" w:hAnsi="Arial" w:cs="Arial"/>
          <w:b w:val="0"/>
          <w:sz w:val="16"/>
          <w:szCs w:val="16"/>
        </w:rPr>
        <w:t>. Liquidaciones y cierres de expedientes contractuales 2021</w:t>
      </w:r>
      <w:bookmarkEnd w:id="63"/>
    </w:p>
    <w:tbl>
      <w:tblPr>
        <w:tblStyle w:val="Tablaconcuadrcula"/>
        <w:tblW w:w="9288" w:type="dxa"/>
        <w:tblLook w:val="04A0" w:firstRow="1" w:lastRow="0" w:firstColumn="1" w:lastColumn="0" w:noHBand="0" w:noVBand="1"/>
      </w:tblPr>
      <w:tblGrid>
        <w:gridCol w:w="1021"/>
        <w:gridCol w:w="1815"/>
        <w:gridCol w:w="1199"/>
        <w:gridCol w:w="1430"/>
        <w:gridCol w:w="1342"/>
        <w:gridCol w:w="1235"/>
        <w:gridCol w:w="1246"/>
      </w:tblGrid>
      <w:tr w:rsidR="00EE5655" w14:paraId="44E7857C" w14:textId="77777777" w:rsidTr="00A51347">
        <w:trPr>
          <w:trHeight w:val="732"/>
        </w:trPr>
        <w:tc>
          <w:tcPr>
            <w:tcW w:w="1021" w:type="dxa"/>
            <w:shd w:val="clear" w:color="auto" w:fill="8AB833" w:themeFill="accent2"/>
            <w:vAlign w:val="center"/>
          </w:tcPr>
          <w:p w14:paraId="04C9C7F4" w14:textId="77777777" w:rsidR="00EE5655" w:rsidRDefault="00EE5655" w:rsidP="00A51347">
            <w:pPr>
              <w:pStyle w:val="Default"/>
              <w:contextualSpacing/>
              <w:jc w:val="center"/>
              <w:rPr>
                <w:b/>
                <w:bCs/>
                <w:color w:val="auto"/>
                <w:sz w:val="16"/>
                <w:szCs w:val="16"/>
              </w:rPr>
            </w:pPr>
            <w:r>
              <w:rPr>
                <w:b/>
                <w:bCs/>
                <w:color w:val="auto"/>
                <w:sz w:val="16"/>
                <w:szCs w:val="16"/>
              </w:rPr>
              <w:t>Vigencia</w:t>
            </w:r>
          </w:p>
        </w:tc>
        <w:tc>
          <w:tcPr>
            <w:tcW w:w="1815" w:type="dxa"/>
            <w:shd w:val="clear" w:color="auto" w:fill="8AB833" w:themeFill="accent2"/>
            <w:vAlign w:val="center"/>
          </w:tcPr>
          <w:p w14:paraId="4C088201" w14:textId="77777777" w:rsidR="00EE5655" w:rsidRDefault="00EE5655" w:rsidP="00A51347">
            <w:pPr>
              <w:pStyle w:val="Default"/>
              <w:contextualSpacing/>
              <w:jc w:val="center"/>
              <w:rPr>
                <w:b/>
                <w:bCs/>
                <w:color w:val="auto"/>
                <w:sz w:val="16"/>
                <w:szCs w:val="16"/>
              </w:rPr>
            </w:pPr>
            <w:r>
              <w:rPr>
                <w:b/>
                <w:bCs/>
                <w:color w:val="auto"/>
                <w:sz w:val="16"/>
                <w:szCs w:val="16"/>
              </w:rPr>
              <w:t>No. Contratos celebrados</w:t>
            </w:r>
          </w:p>
        </w:tc>
        <w:tc>
          <w:tcPr>
            <w:tcW w:w="1199" w:type="dxa"/>
            <w:shd w:val="clear" w:color="auto" w:fill="8AB833" w:themeFill="accent2"/>
            <w:vAlign w:val="center"/>
          </w:tcPr>
          <w:p w14:paraId="7D703A33" w14:textId="77777777" w:rsidR="00EE5655" w:rsidRDefault="00EE5655" w:rsidP="00A51347">
            <w:pPr>
              <w:pStyle w:val="Default"/>
              <w:contextualSpacing/>
              <w:jc w:val="center"/>
              <w:rPr>
                <w:b/>
                <w:bCs/>
                <w:color w:val="auto"/>
                <w:sz w:val="16"/>
                <w:szCs w:val="16"/>
              </w:rPr>
            </w:pPr>
            <w:r>
              <w:rPr>
                <w:b/>
                <w:bCs/>
                <w:color w:val="auto"/>
                <w:sz w:val="16"/>
                <w:szCs w:val="16"/>
              </w:rPr>
              <w:t>No. de Contratos en ejecución</w:t>
            </w:r>
          </w:p>
        </w:tc>
        <w:tc>
          <w:tcPr>
            <w:tcW w:w="1430" w:type="dxa"/>
            <w:shd w:val="clear" w:color="auto" w:fill="8AB833" w:themeFill="accent2"/>
            <w:vAlign w:val="center"/>
          </w:tcPr>
          <w:p w14:paraId="5575AE90" w14:textId="77777777" w:rsidR="00EE5655" w:rsidRDefault="00EE5655" w:rsidP="00A51347">
            <w:pPr>
              <w:pStyle w:val="Default"/>
              <w:contextualSpacing/>
              <w:jc w:val="center"/>
              <w:rPr>
                <w:b/>
                <w:bCs/>
                <w:color w:val="auto"/>
                <w:sz w:val="16"/>
                <w:szCs w:val="16"/>
              </w:rPr>
            </w:pPr>
            <w:r>
              <w:rPr>
                <w:b/>
                <w:bCs/>
                <w:color w:val="auto"/>
                <w:sz w:val="16"/>
                <w:szCs w:val="16"/>
              </w:rPr>
              <w:t>No. de Contratos pendientes de liquidación</w:t>
            </w:r>
          </w:p>
        </w:tc>
        <w:tc>
          <w:tcPr>
            <w:tcW w:w="1342" w:type="dxa"/>
            <w:shd w:val="clear" w:color="auto" w:fill="8AB833" w:themeFill="accent2"/>
            <w:vAlign w:val="center"/>
          </w:tcPr>
          <w:p w14:paraId="1EB6A3DB" w14:textId="77777777" w:rsidR="00EE5655" w:rsidRDefault="00EE5655" w:rsidP="00A51347">
            <w:pPr>
              <w:pStyle w:val="Default"/>
              <w:contextualSpacing/>
              <w:jc w:val="center"/>
              <w:rPr>
                <w:b/>
                <w:bCs/>
                <w:color w:val="auto"/>
                <w:sz w:val="16"/>
                <w:szCs w:val="16"/>
              </w:rPr>
            </w:pPr>
            <w:r>
              <w:rPr>
                <w:b/>
                <w:bCs/>
                <w:color w:val="auto"/>
                <w:sz w:val="16"/>
                <w:szCs w:val="16"/>
              </w:rPr>
              <w:t>Liquidados</w:t>
            </w:r>
          </w:p>
          <w:p w14:paraId="5FB8BE5B" w14:textId="77777777" w:rsidR="00EE5655" w:rsidRDefault="00EE5655" w:rsidP="00A51347">
            <w:pPr>
              <w:pStyle w:val="Default"/>
              <w:contextualSpacing/>
              <w:jc w:val="center"/>
              <w:rPr>
                <w:b/>
                <w:bCs/>
                <w:color w:val="auto"/>
                <w:sz w:val="16"/>
                <w:szCs w:val="16"/>
              </w:rPr>
            </w:pPr>
            <w:r>
              <w:rPr>
                <w:b/>
                <w:bCs/>
                <w:color w:val="auto"/>
                <w:sz w:val="16"/>
                <w:szCs w:val="16"/>
              </w:rPr>
              <w:t>total</w:t>
            </w:r>
          </w:p>
        </w:tc>
        <w:tc>
          <w:tcPr>
            <w:tcW w:w="1235" w:type="dxa"/>
            <w:shd w:val="clear" w:color="auto" w:fill="8AB833" w:themeFill="accent2"/>
            <w:vAlign w:val="center"/>
          </w:tcPr>
          <w:p w14:paraId="4D6B92EF" w14:textId="77777777" w:rsidR="00EE5655" w:rsidRDefault="00EE5655" w:rsidP="00A51347">
            <w:pPr>
              <w:pStyle w:val="Default"/>
              <w:contextualSpacing/>
              <w:jc w:val="center"/>
              <w:rPr>
                <w:b/>
                <w:bCs/>
                <w:color w:val="auto"/>
                <w:sz w:val="16"/>
                <w:szCs w:val="16"/>
              </w:rPr>
            </w:pPr>
            <w:r>
              <w:rPr>
                <w:b/>
                <w:bCs/>
                <w:color w:val="auto"/>
                <w:sz w:val="16"/>
                <w:szCs w:val="16"/>
              </w:rPr>
              <w:t>Liquidados durante 2021</w:t>
            </w:r>
          </w:p>
        </w:tc>
        <w:tc>
          <w:tcPr>
            <w:tcW w:w="1246" w:type="dxa"/>
            <w:shd w:val="clear" w:color="auto" w:fill="8AB833" w:themeFill="accent2"/>
            <w:vAlign w:val="center"/>
          </w:tcPr>
          <w:p w14:paraId="32F0A78D" w14:textId="77777777" w:rsidR="00EE5655" w:rsidRDefault="00EE5655" w:rsidP="00A51347">
            <w:pPr>
              <w:pStyle w:val="Default"/>
              <w:contextualSpacing/>
              <w:jc w:val="center"/>
              <w:rPr>
                <w:b/>
                <w:bCs/>
                <w:color w:val="auto"/>
                <w:sz w:val="16"/>
                <w:szCs w:val="16"/>
              </w:rPr>
            </w:pPr>
            <w:r>
              <w:rPr>
                <w:b/>
                <w:bCs/>
                <w:color w:val="auto"/>
                <w:sz w:val="16"/>
                <w:szCs w:val="16"/>
              </w:rPr>
              <w:t>Cierre de expediente contractual</w:t>
            </w:r>
          </w:p>
          <w:p w14:paraId="5558A610" w14:textId="77777777" w:rsidR="00EE5655" w:rsidRDefault="00EE5655" w:rsidP="00A51347">
            <w:pPr>
              <w:pStyle w:val="Default"/>
              <w:contextualSpacing/>
              <w:jc w:val="center"/>
              <w:rPr>
                <w:b/>
                <w:bCs/>
                <w:color w:val="auto"/>
                <w:sz w:val="16"/>
                <w:szCs w:val="16"/>
              </w:rPr>
            </w:pPr>
            <w:r>
              <w:rPr>
                <w:b/>
                <w:bCs/>
                <w:color w:val="auto"/>
                <w:sz w:val="16"/>
                <w:szCs w:val="16"/>
              </w:rPr>
              <w:t>durante 2021</w:t>
            </w:r>
          </w:p>
        </w:tc>
      </w:tr>
      <w:tr w:rsidR="00EE5655" w14:paraId="31D1A1F2" w14:textId="77777777" w:rsidTr="00A51347">
        <w:trPr>
          <w:trHeight w:val="182"/>
        </w:trPr>
        <w:tc>
          <w:tcPr>
            <w:tcW w:w="1021" w:type="dxa"/>
            <w:vAlign w:val="center"/>
          </w:tcPr>
          <w:p w14:paraId="00F8BF71" w14:textId="77777777" w:rsidR="00EE5655" w:rsidRDefault="00EE5655" w:rsidP="00A51347">
            <w:pPr>
              <w:pStyle w:val="Default"/>
              <w:jc w:val="center"/>
              <w:rPr>
                <w:color w:val="auto"/>
                <w:sz w:val="16"/>
                <w:szCs w:val="16"/>
              </w:rPr>
            </w:pPr>
            <w:r>
              <w:rPr>
                <w:color w:val="auto"/>
                <w:sz w:val="16"/>
                <w:szCs w:val="16"/>
              </w:rPr>
              <w:t>2016</w:t>
            </w:r>
          </w:p>
        </w:tc>
        <w:tc>
          <w:tcPr>
            <w:tcW w:w="1815" w:type="dxa"/>
            <w:vAlign w:val="center"/>
          </w:tcPr>
          <w:p w14:paraId="61D4F9E9" w14:textId="77777777" w:rsidR="00EE5655" w:rsidRDefault="00EE5655" w:rsidP="00A51347">
            <w:pPr>
              <w:pStyle w:val="Default"/>
              <w:jc w:val="center"/>
              <w:rPr>
                <w:color w:val="auto"/>
                <w:sz w:val="16"/>
                <w:szCs w:val="16"/>
              </w:rPr>
            </w:pPr>
            <w:r>
              <w:rPr>
                <w:color w:val="auto"/>
                <w:sz w:val="16"/>
                <w:szCs w:val="16"/>
              </w:rPr>
              <w:t>477</w:t>
            </w:r>
          </w:p>
        </w:tc>
        <w:tc>
          <w:tcPr>
            <w:tcW w:w="1199" w:type="dxa"/>
            <w:vAlign w:val="center"/>
          </w:tcPr>
          <w:p w14:paraId="428451C3" w14:textId="77777777" w:rsidR="00EE5655" w:rsidRDefault="00EE5655" w:rsidP="00A51347">
            <w:pPr>
              <w:pStyle w:val="Default"/>
              <w:jc w:val="center"/>
              <w:rPr>
                <w:color w:val="auto"/>
                <w:sz w:val="16"/>
                <w:szCs w:val="16"/>
              </w:rPr>
            </w:pPr>
            <w:r>
              <w:rPr>
                <w:color w:val="auto"/>
                <w:sz w:val="16"/>
                <w:szCs w:val="16"/>
              </w:rPr>
              <w:t>0</w:t>
            </w:r>
          </w:p>
        </w:tc>
        <w:tc>
          <w:tcPr>
            <w:tcW w:w="1430" w:type="dxa"/>
            <w:vAlign w:val="center"/>
          </w:tcPr>
          <w:p w14:paraId="69417D47" w14:textId="77777777" w:rsidR="00EE5655" w:rsidRDefault="00EE5655" w:rsidP="00A51347">
            <w:pPr>
              <w:pStyle w:val="Default"/>
              <w:jc w:val="center"/>
              <w:rPr>
                <w:color w:val="auto"/>
                <w:sz w:val="16"/>
                <w:szCs w:val="16"/>
              </w:rPr>
            </w:pPr>
            <w:r>
              <w:rPr>
                <w:color w:val="auto"/>
                <w:sz w:val="16"/>
                <w:szCs w:val="16"/>
              </w:rPr>
              <w:t>0</w:t>
            </w:r>
          </w:p>
        </w:tc>
        <w:tc>
          <w:tcPr>
            <w:tcW w:w="1342" w:type="dxa"/>
            <w:vAlign w:val="center"/>
          </w:tcPr>
          <w:p w14:paraId="10700C06" w14:textId="77777777" w:rsidR="00EE5655" w:rsidRDefault="00EE5655" w:rsidP="00A51347">
            <w:pPr>
              <w:pStyle w:val="Default"/>
              <w:jc w:val="center"/>
              <w:rPr>
                <w:color w:val="auto"/>
                <w:sz w:val="16"/>
                <w:szCs w:val="16"/>
              </w:rPr>
            </w:pPr>
            <w:r>
              <w:rPr>
                <w:color w:val="auto"/>
                <w:sz w:val="16"/>
                <w:szCs w:val="16"/>
              </w:rPr>
              <w:t>28</w:t>
            </w:r>
          </w:p>
        </w:tc>
        <w:tc>
          <w:tcPr>
            <w:tcW w:w="1235" w:type="dxa"/>
            <w:vAlign w:val="center"/>
          </w:tcPr>
          <w:p w14:paraId="358A05FE" w14:textId="77777777" w:rsidR="00EE5655" w:rsidRDefault="00EE5655" w:rsidP="00A51347">
            <w:pPr>
              <w:pStyle w:val="Default"/>
              <w:jc w:val="center"/>
              <w:rPr>
                <w:color w:val="auto"/>
                <w:sz w:val="16"/>
                <w:szCs w:val="16"/>
              </w:rPr>
            </w:pPr>
            <w:r>
              <w:rPr>
                <w:color w:val="auto"/>
                <w:sz w:val="16"/>
                <w:szCs w:val="16"/>
              </w:rPr>
              <w:t>0</w:t>
            </w:r>
          </w:p>
        </w:tc>
        <w:tc>
          <w:tcPr>
            <w:tcW w:w="1246" w:type="dxa"/>
            <w:vAlign w:val="center"/>
          </w:tcPr>
          <w:p w14:paraId="0B14A383" w14:textId="77777777" w:rsidR="00EE5655" w:rsidRDefault="00EE5655" w:rsidP="00A51347">
            <w:pPr>
              <w:pStyle w:val="Default"/>
              <w:jc w:val="center"/>
              <w:rPr>
                <w:color w:val="auto"/>
                <w:sz w:val="16"/>
                <w:szCs w:val="16"/>
              </w:rPr>
            </w:pPr>
            <w:r>
              <w:rPr>
                <w:color w:val="auto"/>
                <w:sz w:val="16"/>
                <w:szCs w:val="16"/>
              </w:rPr>
              <w:t>0</w:t>
            </w:r>
          </w:p>
        </w:tc>
      </w:tr>
      <w:tr w:rsidR="00EE5655" w14:paraId="1BE43008" w14:textId="77777777" w:rsidTr="00A51347">
        <w:trPr>
          <w:trHeight w:val="182"/>
        </w:trPr>
        <w:tc>
          <w:tcPr>
            <w:tcW w:w="1021" w:type="dxa"/>
            <w:vAlign w:val="center"/>
          </w:tcPr>
          <w:p w14:paraId="523E9415" w14:textId="77777777" w:rsidR="00EE5655" w:rsidRDefault="00EE5655" w:rsidP="00A51347">
            <w:pPr>
              <w:pStyle w:val="Default"/>
              <w:jc w:val="center"/>
              <w:rPr>
                <w:color w:val="auto"/>
                <w:sz w:val="16"/>
                <w:szCs w:val="16"/>
              </w:rPr>
            </w:pPr>
            <w:r>
              <w:rPr>
                <w:color w:val="auto"/>
                <w:sz w:val="16"/>
                <w:szCs w:val="16"/>
              </w:rPr>
              <w:t>2017</w:t>
            </w:r>
          </w:p>
        </w:tc>
        <w:tc>
          <w:tcPr>
            <w:tcW w:w="1815" w:type="dxa"/>
            <w:vAlign w:val="center"/>
          </w:tcPr>
          <w:p w14:paraId="45C3DB4C" w14:textId="77777777" w:rsidR="00EE5655" w:rsidRDefault="00EE5655" w:rsidP="00A51347">
            <w:pPr>
              <w:pStyle w:val="Default"/>
              <w:jc w:val="center"/>
              <w:rPr>
                <w:color w:val="auto"/>
                <w:sz w:val="16"/>
                <w:szCs w:val="16"/>
              </w:rPr>
            </w:pPr>
            <w:r>
              <w:rPr>
                <w:color w:val="auto"/>
                <w:sz w:val="16"/>
                <w:szCs w:val="16"/>
              </w:rPr>
              <w:t>569 (1 anulado)</w:t>
            </w:r>
          </w:p>
        </w:tc>
        <w:tc>
          <w:tcPr>
            <w:tcW w:w="1199" w:type="dxa"/>
            <w:vAlign w:val="center"/>
          </w:tcPr>
          <w:p w14:paraId="05C0BB25" w14:textId="77777777" w:rsidR="00EE5655" w:rsidRDefault="00EE5655" w:rsidP="00A51347">
            <w:pPr>
              <w:pStyle w:val="Default"/>
              <w:jc w:val="center"/>
              <w:rPr>
                <w:color w:val="auto"/>
                <w:sz w:val="16"/>
                <w:szCs w:val="16"/>
              </w:rPr>
            </w:pPr>
            <w:r>
              <w:rPr>
                <w:color w:val="auto"/>
                <w:sz w:val="16"/>
                <w:szCs w:val="16"/>
              </w:rPr>
              <w:t>2</w:t>
            </w:r>
          </w:p>
        </w:tc>
        <w:tc>
          <w:tcPr>
            <w:tcW w:w="1430" w:type="dxa"/>
            <w:vAlign w:val="center"/>
          </w:tcPr>
          <w:p w14:paraId="4DD82753" w14:textId="77777777" w:rsidR="00EE5655" w:rsidRDefault="00EE5655" w:rsidP="00A51347">
            <w:pPr>
              <w:pStyle w:val="Default"/>
              <w:jc w:val="center"/>
              <w:rPr>
                <w:color w:val="auto"/>
                <w:sz w:val="16"/>
                <w:szCs w:val="16"/>
              </w:rPr>
            </w:pPr>
            <w:r>
              <w:rPr>
                <w:color w:val="auto"/>
                <w:sz w:val="16"/>
                <w:szCs w:val="16"/>
              </w:rPr>
              <w:t>0</w:t>
            </w:r>
          </w:p>
        </w:tc>
        <w:tc>
          <w:tcPr>
            <w:tcW w:w="1342" w:type="dxa"/>
            <w:vAlign w:val="center"/>
          </w:tcPr>
          <w:p w14:paraId="78696D6C" w14:textId="77777777" w:rsidR="00EE5655" w:rsidRDefault="00EE5655" w:rsidP="00A51347">
            <w:pPr>
              <w:pStyle w:val="Default"/>
              <w:jc w:val="center"/>
              <w:rPr>
                <w:color w:val="auto"/>
                <w:sz w:val="16"/>
                <w:szCs w:val="16"/>
              </w:rPr>
            </w:pPr>
            <w:r>
              <w:rPr>
                <w:color w:val="auto"/>
                <w:sz w:val="16"/>
                <w:szCs w:val="16"/>
              </w:rPr>
              <w:t>99</w:t>
            </w:r>
          </w:p>
        </w:tc>
        <w:tc>
          <w:tcPr>
            <w:tcW w:w="1235" w:type="dxa"/>
            <w:vAlign w:val="center"/>
          </w:tcPr>
          <w:p w14:paraId="7F97B301" w14:textId="77777777" w:rsidR="00EE5655" w:rsidRDefault="00EE5655" w:rsidP="00A51347">
            <w:pPr>
              <w:pStyle w:val="Default"/>
              <w:jc w:val="center"/>
              <w:rPr>
                <w:color w:val="auto"/>
                <w:sz w:val="16"/>
                <w:szCs w:val="16"/>
              </w:rPr>
            </w:pPr>
            <w:r>
              <w:rPr>
                <w:color w:val="auto"/>
                <w:sz w:val="16"/>
                <w:szCs w:val="16"/>
              </w:rPr>
              <w:t>0</w:t>
            </w:r>
          </w:p>
        </w:tc>
        <w:tc>
          <w:tcPr>
            <w:tcW w:w="1246" w:type="dxa"/>
            <w:vAlign w:val="center"/>
          </w:tcPr>
          <w:p w14:paraId="79BB276B" w14:textId="77777777" w:rsidR="00EE5655" w:rsidRDefault="00EE5655" w:rsidP="00A51347">
            <w:pPr>
              <w:pStyle w:val="Default"/>
              <w:jc w:val="center"/>
              <w:rPr>
                <w:color w:val="auto"/>
                <w:sz w:val="16"/>
                <w:szCs w:val="16"/>
              </w:rPr>
            </w:pPr>
            <w:r>
              <w:rPr>
                <w:color w:val="auto"/>
                <w:sz w:val="16"/>
                <w:szCs w:val="16"/>
              </w:rPr>
              <w:t>0</w:t>
            </w:r>
          </w:p>
        </w:tc>
      </w:tr>
      <w:tr w:rsidR="00EE5655" w14:paraId="1391C038" w14:textId="77777777" w:rsidTr="00A51347">
        <w:trPr>
          <w:trHeight w:val="182"/>
        </w:trPr>
        <w:tc>
          <w:tcPr>
            <w:tcW w:w="1021" w:type="dxa"/>
            <w:vAlign w:val="center"/>
          </w:tcPr>
          <w:p w14:paraId="1C1355A3" w14:textId="77777777" w:rsidR="00EE5655" w:rsidRDefault="00EE5655" w:rsidP="00A51347">
            <w:pPr>
              <w:pStyle w:val="Default"/>
              <w:jc w:val="center"/>
              <w:rPr>
                <w:color w:val="auto"/>
                <w:sz w:val="16"/>
                <w:szCs w:val="16"/>
              </w:rPr>
            </w:pPr>
            <w:r>
              <w:rPr>
                <w:color w:val="auto"/>
                <w:sz w:val="16"/>
                <w:szCs w:val="16"/>
              </w:rPr>
              <w:t>2018</w:t>
            </w:r>
          </w:p>
        </w:tc>
        <w:tc>
          <w:tcPr>
            <w:tcW w:w="1815" w:type="dxa"/>
            <w:vAlign w:val="center"/>
          </w:tcPr>
          <w:p w14:paraId="2CC90091" w14:textId="77777777" w:rsidR="00EE5655" w:rsidRDefault="00EE5655" w:rsidP="00A51347">
            <w:pPr>
              <w:pStyle w:val="Default"/>
              <w:jc w:val="center"/>
              <w:rPr>
                <w:color w:val="auto"/>
                <w:sz w:val="16"/>
                <w:szCs w:val="16"/>
              </w:rPr>
            </w:pPr>
            <w:r>
              <w:rPr>
                <w:color w:val="auto"/>
                <w:sz w:val="16"/>
                <w:szCs w:val="16"/>
              </w:rPr>
              <w:t>564</w:t>
            </w:r>
          </w:p>
        </w:tc>
        <w:tc>
          <w:tcPr>
            <w:tcW w:w="1199" w:type="dxa"/>
            <w:vAlign w:val="center"/>
          </w:tcPr>
          <w:p w14:paraId="362796EA" w14:textId="77777777" w:rsidR="00EE5655" w:rsidRDefault="00EE5655" w:rsidP="00A51347">
            <w:pPr>
              <w:pStyle w:val="Default"/>
              <w:jc w:val="center"/>
              <w:rPr>
                <w:color w:val="auto"/>
                <w:sz w:val="16"/>
                <w:szCs w:val="16"/>
              </w:rPr>
            </w:pPr>
            <w:r>
              <w:rPr>
                <w:color w:val="auto"/>
                <w:sz w:val="16"/>
                <w:szCs w:val="16"/>
              </w:rPr>
              <w:t>0</w:t>
            </w:r>
          </w:p>
        </w:tc>
        <w:tc>
          <w:tcPr>
            <w:tcW w:w="1430" w:type="dxa"/>
            <w:vAlign w:val="center"/>
          </w:tcPr>
          <w:p w14:paraId="27D5597D" w14:textId="77777777" w:rsidR="00EE5655" w:rsidRDefault="00EE5655" w:rsidP="00A51347">
            <w:pPr>
              <w:pStyle w:val="Default"/>
              <w:jc w:val="center"/>
              <w:rPr>
                <w:color w:val="auto"/>
                <w:sz w:val="16"/>
                <w:szCs w:val="16"/>
              </w:rPr>
            </w:pPr>
            <w:r>
              <w:rPr>
                <w:color w:val="auto"/>
                <w:sz w:val="16"/>
                <w:szCs w:val="16"/>
              </w:rPr>
              <w:t>12</w:t>
            </w:r>
          </w:p>
        </w:tc>
        <w:tc>
          <w:tcPr>
            <w:tcW w:w="1342" w:type="dxa"/>
            <w:vAlign w:val="center"/>
          </w:tcPr>
          <w:p w14:paraId="3ED6D904" w14:textId="77777777" w:rsidR="00EE5655" w:rsidRDefault="00EE5655" w:rsidP="00A51347">
            <w:pPr>
              <w:pStyle w:val="Default"/>
              <w:jc w:val="center"/>
              <w:rPr>
                <w:color w:val="auto"/>
                <w:sz w:val="16"/>
                <w:szCs w:val="16"/>
              </w:rPr>
            </w:pPr>
            <w:r>
              <w:rPr>
                <w:color w:val="auto"/>
                <w:sz w:val="16"/>
                <w:szCs w:val="16"/>
              </w:rPr>
              <w:t>86</w:t>
            </w:r>
          </w:p>
        </w:tc>
        <w:tc>
          <w:tcPr>
            <w:tcW w:w="1235" w:type="dxa"/>
            <w:vAlign w:val="center"/>
          </w:tcPr>
          <w:p w14:paraId="535048AA" w14:textId="77777777" w:rsidR="00EE5655" w:rsidRDefault="00EE5655" w:rsidP="00A51347">
            <w:pPr>
              <w:pStyle w:val="Default"/>
              <w:jc w:val="center"/>
              <w:rPr>
                <w:color w:val="auto"/>
                <w:sz w:val="16"/>
                <w:szCs w:val="16"/>
              </w:rPr>
            </w:pPr>
            <w:r>
              <w:rPr>
                <w:color w:val="auto"/>
                <w:sz w:val="16"/>
                <w:szCs w:val="16"/>
              </w:rPr>
              <w:t>11</w:t>
            </w:r>
          </w:p>
        </w:tc>
        <w:tc>
          <w:tcPr>
            <w:tcW w:w="1246" w:type="dxa"/>
            <w:vAlign w:val="center"/>
          </w:tcPr>
          <w:p w14:paraId="4A009645" w14:textId="77777777" w:rsidR="00EE5655" w:rsidRDefault="00EE5655" w:rsidP="00A51347">
            <w:pPr>
              <w:pStyle w:val="Default"/>
              <w:jc w:val="center"/>
              <w:rPr>
                <w:color w:val="auto"/>
                <w:sz w:val="16"/>
                <w:szCs w:val="16"/>
              </w:rPr>
            </w:pPr>
            <w:r>
              <w:rPr>
                <w:color w:val="auto"/>
                <w:sz w:val="16"/>
                <w:szCs w:val="16"/>
              </w:rPr>
              <w:t>10</w:t>
            </w:r>
          </w:p>
        </w:tc>
      </w:tr>
      <w:tr w:rsidR="00EE5655" w14:paraId="0AB8DFA2" w14:textId="77777777" w:rsidTr="00A51347">
        <w:trPr>
          <w:trHeight w:val="182"/>
        </w:trPr>
        <w:tc>
          <w:tcPr>
            <w:tcW w:w="1021" w:type="dxa"/>
            <w:vAlign w:val="center"/>
          </w:tcPr>
          <w:p w14:paraId="5987CE14" w14:textId="77777777" w:rsidR="00EE5655" w:rsidRDefault="00EE5655" w:rsidP="00A51347">
            <w:pPr>
              <w:pStyle w:val="Default"/>
              <w:jc w:val="center"/>
              <w:rPr>
                <w:color w:val="auto"/>
                <w:sz w:val="16"/>
                <w:szCs w:val="16"/>
              </w:rPr>
            </w:pPr>
            <w:r>
              <w:rPr>
                <w:color w:val="auto"/>
                <w:sz w:val="16"/>
                <w:szCs w:val="16"/>
              </w:rPr>
              <w:t>2019</w:t>
            </w:r>
          </w:p>
        </w:tc>
        <w:tc>
          <w:tcPr>
            <w:tcW w:w="1815" w:type="dxa"/>
            <w:vAlign w:val="center"/>
          </w:tcPr>
          <w:p w14:paraId="49F9B5C6" w14:textId="77777777" w:rsidR="00EE5655" w:rsidRDefault="00EE5655" w:rsidP="00A51347">
            <w:pPr>
              <w:pStyle w:val="Default"/>
              <w:jc w:val="center"/>
              <w:rPr>
                <w:color w:val="auto"/>
                <w:sz w:val="16"/>
                <w:szCs w:val="16"/>
              </w:rPr>
            </w:pPr>
            <w:r>
              <w:rPr>
                <w:color w:val="auto"/>
                <w:sz w:val="16"/>
                <w:szCs w:val="16"/>
              </w:rPr>
              <w:t>533</w:t>
            </w:r>
          </w:p>
        </w:tc>
        <w:tc>
          <w:tcPr>
            <w:tcW w:w="1199" w:type="dxa"/>
            <w:vAlign w:val="center"/>
          </w:tcPr>
          <w:p w14:paraId="0BBF44F9" w14:textId="77777777" w:rsidR="00EE5655" w:rsidRDefault="00EE5655" w:rsidP="00A51347">
            <w:pPr>
              <w:pStyle w:val="Default"/>
              <w:jc w:val="center"/>
              <w:rPr>
                <w:color w:val="auto"/>
                <w:sz w:val="16"/>
                <w:szCs w:val="16"/>
              </w:rPr>
            </w:pPr>
            <w:r>
              <w:rPr>
                <w:color w:val="auto"/>
                <w:sz w:val="16"/>
                <w:szCs w:val="16"/>
              </w:rPr>
              <w:t>1</w:t>
            </w:r>
          </w:p>
        </w:tc>
        <w:tc>
          <w:tcPr>
            <w:tcW w:w="1430" w:type="dxa"/>
            <w:vAlign w:val="center"/>
          </w:tcPr>
          <w:p w14:paraId="43C5C858" w14:textId="77777777" w:rsidR="00EE5655" w:rsidRDefault="00EE5655" w:rsidP="00A51347">
            <w:pPr>
              <w:pStyle w:val="Default"/>
              <w:jc w:val="center"/>
              <w:rPr>
                <w:color w:val="auto"/>
                <w:sz w:val="16"/>
                <w:szCs w:val="16"/>
              </w:rPr>
            </w:pPr>
            <w:r>
              <w:rPr>
                <w:color w:val="auto"/>
                <w:sz w:val="16"/>
                <w:szCs w:val="16"/>
              </w:rPr>
              <w:t>51</w:t>
            </w:r>
          </w:p>
        </w:tc>
        <w:tc>
          <w:tcPr>
            <w:tcW w:w="1342" w:type="dxa"/>
            <w:vAlign w:val="center"/>
          </w:tcPr>
          <w:p w14:paraId="15A3A12D" w14:textId="77777777" w:rsidR="00EE5655" w:rsidRDefault="00EE5655" w:rsidP="00A51347">
            <w:pPr>
              <w:pStyle w:val="Default"/>
              <w:jc w:val="center"/>
              <w:rPr>
                <w:color w:val="auto"/>
                <w:sz w:val="16"/>
                <w:szCs w:val="16"/>
              </w:rPr>
            </w:pPr>
            <w:r>
              <w:rPr>
                <w:color w:val="auto"/>
                <w:sz w:val="16"/>
                <w:szCs w:val="16"/>
              </w:rPr>
              <w:t>30</w:t>
            </w:r>
          </w:p>
        </w:tc>
        <w:tc>
          <w:tcPr>
            <w:tcW w:w="1235" w:type="dxa"/>
            <w:vAlign w:val="center"/>
          </w:tcPr>
          <w:p w14:paraId="416B0095" w14:textId="77777777" w:rsidR="00EE5655" w:rsidRDefault="00EE5655" w:rsidP="00A51347">
            <w:pPr>
              <w:pStyle w:val="Default"/>
              <w:jc w:val="center"/>
              <w:rPr>
                <w:color w:val="auto"/>
                <w:sz w:val="16"/>
                <w:szCs w:val="16"/>
              </w:rPr>
            </w:pPr>
            <w:r>
              <w:rPr>
                <w:color w:val="auto"/>
                <w:sz w:val="16"/>
                <w:szCs w:val="16"/>
              </w:rPr>
              <w:t>10</w:t>
            </w:r>
          </w:p>
        </w:tc>
        <w:tc>
          <w:tcPr>
            <w:tcW w:w="1246" w:type="dxa"/>
            <w:vAlign w:val="center"/>
          </w:tcPr>
          <w:p w14:paraId="410227AD" w14:textId="77777777" w:rsidR="00EE5655" w:rsidRDefault="00EE5655" w:rsidP="00A51347">
            <w:pPr>
              <w:pStyle w:val="Default"/>
              <w:jc w:val="center"/>
              <w:rPr>
                <w:color w:val="auto"/>
                <w:sz w:val="16"/>
                <w:szCs w:val="16"/>
              </w:rPr>
            </w:pPr>
            <w:r>
              <w:rPr>
                <w:color w:val="auto"/>
                <w:sz w:val="16"/>
                <w:szCs w:val="16"/>
              </w:rPr>
              <w:t>14</w:t>
            </w:r>
          </w:p>
        </w:tc>
      </w:tr>
      <w:tr w:rsidR="00EE5655" w14:paraId="1F02EEEA" w14:textId="77777777" w:rsidTr="00A51347">
        <w:trPr>
          <w:trHeight w:val="182"/>
        </w:trPr>
        <w:tc>
          <w:tcPr>
            <w:tcW w:w="1021" w:type="dxa"/>
            <w:vAlign w:val="center"/>
          </w:tcPr>
          <w:p w14:paraId="7167FDC6" w14:textId="77777777" w:rsidR="00EE5655" w:rsidRDefault="00EE5655" w:rsidP="00A51347">
            <w:pPr>
              <w:pStyle w:val="Default"/>
              <w:jc w:val="center"/>
              <w:rPr>
                <w:color w:val="auto"/>
                <w:sz w:val="16"/>
                <w:szCs w:val="16"/>
              </w:rPr>
            </w:pPr>
            <w:r>
              <w:rPr>
                <w:color w:val="auto"/>
                <w:sz w:val="16"/>
                <w:szCs w:val="16"/>
              </w:rPr>
              <w:t>2020</w:t>
            </w:r>
          </w:p>
        </w:tc>
        <w:tc>
          <w:tcPr>
            <w:tcW w:w="1815" w:type="dxa"/>
            <w:vAlign w:val="center"/>
          </w:tcPr>
          <w:p w14:paraId="3D7F9069" w14:textId="77777777" w:rsidR="00EE5655" w:rsidRDefault="00EE5655" w:rsidP="00A51347">
            <w:pPr>
              <w:pStyle w:val="Default"/>
              <w:jc w:val="center"/>
              <w:rPr>
                <w:color w:val="auto"/>
                <w:sz w:val="16"/>
                <w:szCs w:val="16"/>
              </w:rPr>
            </w:pPr>
            <w:r>
              <w:rPr>
                <w:color w:val="auto"/>
                <w:sz w:val="16"/>
                <w:szCs w:val="16"/>
              </w:rPr>
              <w:t>653</w:t>
            </w:r>
          </w:p>
        </w:tc>
        <w:tc>
          <w:tcPr>
            <w:tcW w:w="1199" w:type="dxa"/>
            <w:vAlign w:val="center"/>
          </w:tcPr>
          <w:p w14:paraId="61D3F32B" w14:textId="77777777" w:rsidR="00EE5655" w:rsidRDefault="00EE5655" w:rsidP="00A51347">
            <w:pPr>
              <w:pStyle w:val="Default"/>
              <w:jc w:val="center"/>
              <w:rPr>
                <w:color w:val="auto"/>
                <w:sz w:val="16"/>
                <w:szCs w:val="16"/>
              </w:rPr>
            </w:pPr>
            <w:r>
              <w:rPr>
                <w:color w:val="auto"/>
                <w:sz w:val="16"/>
                <w:szCs w:val="16"/>
              </w:rPr>
              <w:t>28</w:t>
            </w:r>
          </w:p>
        </w:tc>
        <w:tc>
          <w:tcPr>
            <w:tcW w:w="1430" w:type="dxa"/>
            <w:vAlign w:val="center"/>
          </w:tcPr>
          <w:p w14:paraId="1B24AF76" w14:textId="77777777" w:rsidR="00EE5655" w:rsidRDefault="00EE5655" w:rsidP="00A51347">
            <w:pPr>
              <w:pStyle w:val="Default"/>
              <w:jc w:val="center"/>
              <w:rPr>
                <w:color w:val="auto"/>
                <w:sz w:val="16"/>
                <w:szCs w:val="16"/>
              </w:rPr>
            </w:pPr>
            <w:r>
              <w:rPr>
                <w:color w:val="auto"/>
                <w:sz w:val="16"/>
                <w:szCs w:val="16"/>
              </w:rPr>
              <w:t>35</w:t>
            </w:r>
          </w:p>
        </w:tc>
        <w:tc>
          <w:tcPr>
            <w:tcW w:w="1342" w:type="dxa"/>
            <w:vAlign w:val="center"/>
          </w:tcPr>
          <w:p w14:paraId="696BF87D" w14:textId="77777777" w:rsidR="00EE5655" w:rsidRDefault="00EE5655" w:rsidP="00A51347">
            <w:pPr>
              <w:pStyle w:val="Default"/>
              <w:jc w:val="center"/>
              <w:rPr>
                <w:color w:val="auto"/>
                <w:sz w:val="16"/>
                <w:szCs w:val="16"/>
              </w:rPr>
            </w:pPr>
            <w:r>
              <w:rPr>
                <w:color w:val="auto"/>
                <w:sz w:val="16"/>
                <w:szCs w:val="16"/>
              </w:rPr>
              <w:t>3</w:t>
            </w:r>
          </w:p>
        </w:tc>
        <w:tc>
          <w:tcPr>
            <w:tcW w:w="1235" w:type="dxa"/>
            <w:vAlign w:val="center"/>
          </w:tcPr>
          <w:p w14:paraId="6E28BD35" w14:textId="77777777" w:rsidR="00EE5655" w:rsidRDefault="00EE5655" w:rsidP="00A51347">
            <w:pPr>
              <w:pStyle w:val="Default"/>
              <w:jc w:val="center"/>
              <w:rPr>
                <w:color w:val="auto"/>
                <w:sz w:val="16"/>
                <w:szCs w:val="16"/>
              </w:rPr>
            </w:pPr>
            <w:r>
              <w:rPr>
                <w:color w:val="auto"/>
                <w:sz w:val="16"/>
                <w:szCs w:val="16"/>
              </w:rPr>
              <w:t>2</w:t>
            </w:r>
          </w:p>
        </w:tc>
        <w:tc>
          <w:tcPr>
            <w:tcW w:w="1246" w:type="dxa"/>
            <w:vAlign w:val="center"/>
          </w:tcPr>
          <w:p w14:paraId="2BEF8661" w14:textId="77777777" w:rsidR="00EE5655" w:rsidRDefault="00EE5655" w:rsidP="00A51347">
            <w:pPr>
              <w:pStyle w:val="Default"/>
              <w:jc w:val="center"/>
              <w:rPr>
                <w:color w:val="auto"/>
                <w:sz w:val="16"/>
                <w:szCs w:val="16"/>
              </w:rPr>
            </w:pPr>
            <w:r>
              <w:rPr>
                <w:color w:val="auto"/>
                <w:sz w:val="16"/>
                <w:szCs w:val="16"/>
              </w:rPr>
              <w:t>3</w:t>
            </w:r>
          </w:p>
        </w:tc>
      </w:tr>
      <w:tr w:rsidR="00EE5655" w14:paraId="6D6EC849" w14:textId="77777777" w:rsidTr="00A51347">
        <w:trPr>
          <w:trHeight w:val="182"/>
        </w:trPr>
        <w:tc>
          <w:tcPr>
            <w:tcW w:w="1021" w:type="dxa"/>
            <w:vAlign w:val="center"/>
          </w:tcPr>
          <w:p w14:paraId="4E9438E9" w14:textId="77777777" w:rsidR="00EE5655" w:rsidRDefault="00EE5655" w:rsidP="00A51347">
            <w:pPr>
              <w:pStyle w:val="Default"/>
              <w:jc w:val="center"/>
              <w:rPr>
                <w:color w:val="auto"/>
                <w:sz w:val="16"/>
                <w:szCs w:val="16"/>
              </w:rPr>
            </w:pPr>
            <w:r>
              <w:rPr>
                <w:color w:val="auto"/>
                <w:sz w:val="16"/>
                <w:szCs w:val="16"/>
              </w:rPr>
              <w:t>2021</w:t>
            </w:r>
          </w:p>
        </w:tc>
        <w:tc>
          <w:tcPr>
            <w:tcW w:w="1815" w:type="dxa"/>
            <w:vAlign w:val="center"/>
          </w:tcPr>
          <w:p w14:paraId="27581B70" w14:textId="77777777" w:rsidR="00EE5655" w:rsidRDefault="00EE5655" w:rsidP="00A51347">
            <w:pPr>
              <w:pStyle w:val="Default"/>
              <w:jc w:val="center"/>
              <w:rPr>
                <w:color w:val="auto"/>
                <w:sz w:val="16"/>
                <w:szCs w:val="16"/>
              </w:rPr>
            </w:pPr>
            <w:r>
              <w:rPr>
                <w:color w:val="auto"/>
                <w:sz w:val="16"/>
                <w:szCs w:val="16"/>
              </w:rPr>
              <w:t>458</w:t>
            </w:r>
          </w:p>
        </w:tc>
        <w:tc>
          <w:tcPr>
            <w:tcW w:w="1199" w:type="dxa"/>
            <w:vAlign w:val="center"/>
          </w:tcPr>
          <w:p w14:paraId="7A215487" w14:textId="77777777" w:rsidR="00EE5655" w:rsidRDefault="00EE5655" w:rsidP="00A51347">
            <w:pPr>
              <w:pStyle w:val="Default"/>
              <w:jc w:val="center"/>
              <w:rPr>
                <w:color w:val="auto"/>
                <w:sz w:val="16"/>
                <w:szCs w:val="16"/>
              </w:rPr>
            </w:pPr>
            <w:r>
              <w:rPr>
                <w:color w:val="auto"/>
                <w:sz w:val="16"/>
                <w:szCs w:val="16"/>
              </w:rPr>
              <w:t>423</w:t>
            </w:r>
          </w:p>
        </w:tc>
        <w:tc>
          <w:tcPr>
            <w:tcW w:w="1430" w:type="dxa"/>
            <w:vAlign w:val="center"/>
          </w:tcPr>
          <w:p w14:paraId="6BB4ABC3" w14:textId="77777777" w:rsidR="00EE5655" w:rsidRDefault="00EE5655" w:rsidP="00A51347">
            <w:pPr>
              <w:pStyle w:val="Default"/>
              <w:jc w:val="center"/>
              <w:rPr>
                <w:color w:val="auto"/>
                <w:sz w:val="16"/>
                <w:szCs w:val="16"/>
              </w:rPr>
            </w:pPr>
            <w:r>
              <w:rPr>
                <w:color w:val="auto"/>
                <w:sz w:val="16"/>
                <w:szCs w:val="16"/>
              </w:rPr>
              <w:t>1</w:t>
            </w:r>
          </w:p>
        </w:tc>
        <w:tc>
          <w:tcPr>
            <w:tcW w:w="1342" w:type="dxa"/>
            <w:vAlign w:val="center"/>
          </w:tcPr>
          <w:p w14:paraId="0D2E4743" w14:textId="77777777" w:rsidR="00EE5655" w:rsidRDefault="00EE5655" w:rsidP="00A51347">
            <w:pPr>
              <w:pStyle w:val="Default"/>
              <w:jc w:val="center"/>
              <w:rPr>
                <w:color w:val="auto"/>
                <w:sz w:val="16"/>
                <w:szCs w:val="16"/>
              </w:rPr>
            </w:pPr>
            <w:r>
              <w:rPr>
                <w:color w:val="auto"/>
                <w:sz w:val="16"/>
                <w:szCs w:val="16"/>
              </w:rPr>
              <w:t>0</w:t>
            </w:r>
          </w:p>
        </w:tc>
        <w:tc>
          <w:tcPr>
            <w:tcW w:w="1235" w:type="dxa"/>
            <w:vAlign w:val="center"/>
          </w:tcPr>
          <w:p w14:paraId="43708CB6" w14:textId="77777777" w:rsidR="00EE5655" w:rsidRDefault="00EE5655" w:rsidP="00A51347">
            <w:pPr>
              <w:pStyle w:val="Default"/>
              <w:jc w:val="center"/>
              <w:rPr>
                <w:color w:val="auto"/>
                <w:sz w:val="16"/>
                <w:szCs w:val="16"/>
              </w:rPr>
            </w:pPr>
            <w:r>
              <w:rPr>
                <w:color w:val="auto"/>
                <w:sz w:val="16"/>
                <w:szCs w:val="16"/>
              </w:rPr>
              <w:t>0</w:t>
            </w:r>
          </w:p>
        </w:tc>
        <w:tc>
          <w:tcPr>
            <w:tcW w:w="1246" w:type="dxa"/>
            <w:vAlign w:val="center"/>
          </w:tcPr>
          <w:p w14:paraId="4FD304DF" w14:textId="77777777" w:rsidR="00EE5655" w:rsidRDefault="00EE5655" w:rsidP="00A51347">
            <w:pPr>
              <w:pStyle w:val="Default"/>
              <w:jc w:val="center"/>
              <w:rPr>
                <w:color w:val="auto"/>
                <w:sz w:val="16"/>
                <w:szCs w:val="16"/>
              </w:rPr>
            </w:pPr>
            <w:r>
              <w:rPr>
                <w:color w:val="auto"/>
                <w:sz w:val="16"/>
                <w:szCs w:val="16"/>
              </w:rPr>
              <w:t>0</w:t>
            </w:r>
          </w:p>
        </w:tc>
      </w:tr>
    </w:tbl>
    <w:p w14:paraId="4E067A3A" w14:textId="0305362B" w:rsidR="00EE5655" w:rsidRDefault="00EE5655" w:rsidP="00EE5655">
      <w:pPr>
        <w:shd w:val="clear" w:color="auto" w:fill="FFFFFF"/>
        <w:spacing w:after="0" w:line="240" w:lineRule="auto"/>
        <w:jc w:val="center"/>
        <w:textAlignment w:val="baseline"/>
        <w:rPr>
          <w:rFonts w:ascii="Arial" w:eastAsia="Times New Roman" w:hAnsi="Arial" w:cs="Arial"/>
          <w:sz w:val="18"/>
          <w:szCs w:val="18"/>
          <w:lang w:eastAsia="es-CO"/>
        </w:rPr>
      </w:pPr>
      <w:r w:rsidRPr="00EE5655">
        <w:rPr>
          <w:rFonts w:ascii="Arial" w:hAnsi="Arial" w:cs="Arial"/>
          <w:sz w:val="16"/>
          <w:szCs w:val="16"/>
          <w:lang w:eastAsia="zh-CN"/>
        </w:rPr>
        <w:t>Fuente: Proceso de Gestión Contractual – UAERMV, 2021</w:t>
      </w:r>
    </w:p>
    <w:p w14:paraId="698BD783" w14:textId="77777777" w:rsidR="00EE5655" w:rsidRDefault="00EE5655" w:rsidP="00EE5655">
      <w:pPr>
        <w:shd w:val="clear" w:color="auto" w:fill="FFFFFF"/>
        <w:spacing w:after="0" w:line="240" w:lineRule="auto"/>
        <w:jc w:val="center"/>
        <w:textAlignment w:val="baseline"/>
        <w:rPr>
          <w:rFonts w:ascii="Arial" w:eastAsia="Times New Roman" w:hAnsi="Arial" w:cs="Arial"/>
          <w:sz w:val="18"/>
          <w:szCs w:val="18"/>
          <w:lang w:eastAsia="es-CO"/>
        </w:rPr>
      </w:pPr>
    </w:p>
    <w:p w14:paraId="34D7B1A1" w14:textId="77777777" w:rsidR="00EE5655" w:rsidRDefault="00EE5655" w:rsidP="00EE5655">
      <w:pPr>
        <w:shd w:val="clear" w:color="auto" w:fill="FFFFFF"/>
        <w:spacing w:after="0" w:line="240" w:lineRule="auto"/>
        <w:jc w:val="both"/>
        <w:textAlignment w:val="baseline"/>
        <w:rPr>
          <w:rFonts w:ascii="Arial" w:eastAsia="Times New Roman" w:hAnsi="Arial" w:cs="Arial"/>
          <w:szCs w:val="24"/>
          <w:lang w:eastAsia="es-CO"/>
        </w:rPr>
      </w:pPr>
      <w:r>
        <w:rPr>
          <w:rFonts w:ascii="Arial" w:eastAsia="Times New Roman" w:hAnsi="Arial" w:cs="Arial"/>
          <w:szCs w:val="24"/>
          <w:lang w:eastAsia="es-CO"/>
        </w:rPr>
        <w:t>Igualmente, el equipo ha implementado los siguientes trámites:</w:t>
      </w:r>
    </w:p>
    <w:p w14:paraId="51C63CB0" w14:textId="77777777" w:rsidR="00EE5655" w:rsidRDefault="00EE5655" w:rsidP="00EE5655">
      <w:pPr>
        <w:shd w:val="clear" w:color="auto" w:fill="FFFFFF"/>
        <w:spacing w:after="0" w:line="240" w:lineRule="auto"/>
        <w:jc w:val="both"/>
        <w:textAlignment w:val="baseline"/>
        <w:rPr>
          <w:rFonts w:ascii="Arial" w:eastAsia="Times New Roman" w:hAnsi="Arial" w:cs="Arial"/>
          <w:szCs w:val="24"/>
          <w:lang w:eastAsia="es-CO"/>
        </w:rPr>
      </w:pPr>
    </w:p>
    <w:p w14:paraId="3D13058D" w14:textId="52A6B3D9" w:rsidR="00EE5655" w:rsidRDefault="00EE5655" w:rsidP="00EE5655">
      <w:pPr>
        <w:pStyle w:val="Descripcin"/>
        <w:spacing w:after="0" w:line="240" w:lineRule="auto"/>
        <w:jc w:val="center"/>
        <w:rPr>
          <w:rFonts w:ascii="Arial" w:hAnsi="Arial" w:cs="Arial"/>
          <w:b w:val="0"/>
        </w:rPr>
      </w:pPr>
      <w:bookmarkStart w:id="64" w:name="_Toc80780847"/>
      <w:r w:rsidRPr="00EE5655">
        <w:rPr>
          <w:rFonts w:ascii="Arial" w:hAnsi="Arial" w:cs="Arial"/>
          <w:b w:val="0"/>
          <w:sz w:val="16"/>
          <w:szCs w:val="16"/>
        </w:rPr>
        <w:t xml:space="preserve">Tabla </w:t>
      </w:r>
      <w:r w:rsidRPr="00EE5655">
        <w:rPr>
          <w:rFonts w:ascii="Arial" w:hAnsi="Arial" w:cs="Arial"/>
          <w:b w:val="0"/>
          <w:sz w:val="16"/>
          <w:szCs w:val="16"/>
        </w:rPr>
        <w:fldChar w:fldCharType="begin"/>
      </w:r>
      <w:r w:rsidRPr="00EE5655">
        <w:rPr>
          <w:rFonts w:ascii="Arial" w:hAnsi="Arial" w:cs="Arial"/>
          <w:b w:val="0"/>
          <w:sz w:val="16"/>
          <w:szCs w:val="16"/>
        </w:rPr>
        <w:instrText xml:space="preserve"> SEQ Tabla \* ARABIC </w:instrText>
      </w:r>
      <w:r w:rsidRPr="00EE5655">
        <w:rPr>
          <w:rFonts w:ascii="Arial" w:hAnsi="Arial" w:cs="Arial"/>
          <w:b w:val="0"/>
          <w:sz w:val="16"/>
          <w:szCs w:val="16"/>
        </w:rPr>
        <w:fldChar w:fldCharType="separate"/>
      </w:r>
      <w:r w:rsidR="00C637CE">
        <w:rPr>
          <w:rFonts w:ascii="Arial" w:hAnsi="Arial" w:cs="Arial"/>
          <w:b w:val="0"/>
          <w:noProof/>
          <w:sz w:val="16"/>
          <w:szCs w:val="16"/>
        </w:rPr>
        <w:t>25</w:t>
      </w:r>
      <w:r w:rsidRPr="00EE5655">
        <w:rPr>
          <w:rFonts w:ascii="Arial" w:hAnsi="Arial" w:cs="Arial"/>
          <w:b w:val="0"/>
          <w:sz w:val="16"/>
          <w:szCs w:val="16"/>
        </w:rPr>
        <w:fldChar w:fldCharType="end"/>
      </w:r>
      <w:r w:rsidRPr="00EE5655">
        <w:rPr>
          <w:rFonts w:ascii="Arial" w:hAnsi="Arial" w:cs="Arial"/>
          <w:b w:val="0"/>
          <w:sz w:val="16"/>
          <w:szCs w:val="16"/>
        </w:rPr>
        <w:t>. Trámites contractuales 2021</w:t>
      </w:r>
      <w:r>
        <w:rPr>
          <w:rFonts w:ascii="Arial" w:hAnsi="Arial" w:cs="Arial"/>
          <w:b w:val="0"/>
        </w:rPr>
        <w:t>.</w:t>
      </w:r>
      <w:bookmarkEnd w:id="64"/>
    </w:p>
    <w:tbl>
      <w:tblPr>
        <w:tblStyle w:val="Tablaconcuadrcula"/>
        <w:tblW w:w="0" w:type="auto"/>
        <w:jc w:val="center"/>
        <w:tblLook w:val="04A0" w:firstRow="1" w:lastRow="0" w:firstColumn="1" w:lastColumn="0" w:noHBand="0" w:noVBand="1"/>
      </w:tblPr>
      <w:tblGrid>
        <w:gridCol w:w="5888"/>
        <w:gridCol w:w="1528"/>
      </w:tblGrid>
      <w:tr w:rsidR="00EE5655" w14:paraId="712FDFE0" w14:textId="77777777" w:rsidTr="00A51347">
        <w:trPr>
          <w:trHeight w:val="113"/>
          <w:tblHeader/>
          <w:jc w:val="center"/>
        </w:trPr>
        <w:tc>
          <w:tcPr>
            <w:tcW w:w="5888" w:type="dxa"/>
            <w:tcBorders>
              <w:right w:val="single" w:sz="4" w:space="0" w:color="auto"/>
            </w:tcBorders>
            <w:shd w:val="clear" w:color="auto" w:fill="8AB833" w:themeFill="accent2"/>
            <w:vAlign w:val="center"/>
          </w:tcPr>
          <w:p w14:paraId="1DC8D55B" w14:textId="77777777" w:rsidR="00EE5655" w:rsidRDefault="00EE5655" w:rsidP="00A51347">
            <w:pPr>
              <w:jc w:val="center"/>
              <w:textAlignment w:val="baseline"/>
              <w:rPr>
                <w:rFonts w:ascii="Arial" w:eastAsia="Times New Roman" w:hAnsi="Arial" w:cs="Arial"/>
                <w:b/>
                <w:sz w:val="16"/>
                <w:szCs w:val="16"/>
              </w:rPr>
            </w:pPr>
            <w:r>
              <w:rPr>
                <w:rFonts w:ascii="Arial" w:eastAsia="Times New Roman" w:hAnsi="Arial" w:cs="Arial"/>
                <w:b/>
                <w:sz w:val="16"/>
                <w:szCs w:val="16"/>
              </w:rPr>
              <w:t>TIPO DE TRÁMITE</w:t>
            </w:r>
          </w:p>
        </w:tc>
        <w:tc>
          <w:tcPr>
            <w:tcW w:w="1528" w:type="dxa"/>
            <w:tcBorders>
              <w:top w:val="single" w:sz="4" w:space="0" w:color="auto"/>
              <w:left w:val="single" w:sz="4" w:space="0" w:color="auto"/>
              <w:bottom w:val="single" w:sz="4" w:space="0" w:color="auto"/>
              <w:right w:val="single" w:sz="4" w:space="0" w:color="auto"/>
            </w:tcBorders>
            <w:shd w:val="clear" w:color="auto" w:fill="8AB833" w:themeFill="accent2"/>
            <w:vAlign w:val="center"/>
          </w:tcPr>
          <w:p w14:paraId="3CADC373" w14:textId="77777777" w:rsidR="00EE5655" w:rsidRDefault="00EE5655" w:rsidP="00A51347">
            <w:pPr>
              <w:jc w:val="center"/>
              <w:textAlignment w:val="baseline"/>
              <w:rPr>
                <w:rFonts w:ascii="Arial" w:eastAsia="Times New Roman" w:hAnsi="Arial" w:cs="Arial"/>
                <w:b/>
                <w:sz w:val="16"/>
                <w:szCs w:val="16"/>
              </w:rPr>
            </w:pPr>
            <w:r>
              <w:rPr>
                <w:rFonts w:ascii="Arial" w:eastAsia="Times New Roman" w:hAnsi="Arial" w:cs="Arial"/>
                <w:b/>
                <w:sz w:val="16"/>
                <w:szCs w:val="16"/>
              </w:rPr>
              <w:t>Número</w:t>
            </w:r>
          </w:p>
        </w:tc>
      </w:tr>
      <w:tr w:rsidR="00EE5655" w14:paraId="1C99091D" w14:textId="77777777" w:rsidTr="00A51347">
        <w:trPr>
          <w:trHeight w:val="113"/>
          <w:jc w:val="center"/>
        </w:trPr>
        <w:tc>
          <w:tcPr>
            <w:tcW w:w="5888" w:type="dxa"/>
            <w:shd w:val="clear" w:color="auto" w:fill="auto"/>
            <w:vAlign w:val="center"/>
          </w:tcPr>
          <w:p w14:paraId="54AC910E" w14:textId="77777777" w:rsidR="00EE5655" w:rsidRDefault="00EE5655" w:rsidP="00A51347">
            <w:pPr>
              <w:jc w:val="center"/>
              <w:textAlignment w:val="baseline"/>
              <w:rPr>
                <w:rFonts w:ascii="Arial" w:eastAsia="Times New Roman" w:hAnsi="Arial" w:cs="Arial"/>
                <w:sz w:val="16"/>
                <w:szCs w:val="16"/>
              </w:rPr>
            </w:pPr>
            <w:r>
              <w:rPr>
                <w:rFonts w:ascii="Arial" w:eastAsia="Times New Roman" w:hAnsi="Arial" w:cs="Arial"/>
                <w:sz w:val="16"/>
                <w:szCs w:val="16"/>
              </w:rPr>
              <w:t>MODIFICACIONES A CONTRATOS</w:t>
            </w:r>
          </w:p>
          <w:p w14:paraId="7B45A983" w14:textId="77777777" w:rsidR="00EE5655" w:rsidRDefault="00EE5655" w:rsidP="00A51347">
            <w:pPr>
              <w:jc w:val="center"/>
              <w:textAlignment w:val="baseline"/>
              <w:rPr>
                <w:rFonts w:ascii="Arial" w:eastAsia="Times New Roman" w:hAnsi="Arial" w:cs="Arial"/>
                <w:sz w:val="16"/>
                <w:szCs w:val="16"/>
              </w:rPr>
            </w:pPr>
            <w:r>
              <w:rPr>
                <w:rFonts w:ascii="Arial" w:eastAsia="Times New Roman" w:hAnsi="Arial" w:cs="Arial"/>
                <w:sz w:val="16"/>
                <w:szCs w:val="16"/>
              </w:rPr>
              <w:t>(incluye Adiciones, prórrogas, adición y prorrogas y cesiones)</w:t>
            </w:r>
          </w:p>
        </w:tc>
        <w:tc>
          <w:tcPr>
            <w:tcW w:w="1528" w:type="dxa"/>
            <w:tcBorders>
              <w:top w:val="single" w:sz="4" w:space="0" w:color="auto"/>
            </w:tcBorders>
            <w:shd w:val="clear" w:color="auto" w:fill="auto"/>
            <w:vAlign w:val="center"/>
          </w:tcPr>
          <w:p w14:paraId="3A850837" w14:textId="77777777" w:rsidR="00EE5655" w:rsidRDefault="00EE5655" w:rsidP="00A51347">
            <w:pPr>
              <w:jc w:val="center"/>
              <w:textAlignment w:val="baseline"/>
              <w:rPr>
                <w:rFonts w:ascii="Arial" w:eastAsia="Times New Roman" w:hAnsi="Arial" w:cs="Arial"/>
                <w:sz w:val="16"/>
                <w:szCs w:val="16"/>
              </w:rPr>
            </w:pPr>
            <w:r>
              <w:rPr>
                <w:rFonts w:ascii="Arial" w:eastAsia="Times New Roman" w:hAnsi="Arial" w:cs="Arial"/>
                <w:sz w:val="16"/>
                <w:szCs w:val="16"/>
              </w:rPr>
              <w:t>62</w:t>
            </w:r>
          </w:p>
        </w:tc>
      </w:tr>
      <w:tr w:rsidR="00EE5655" w14:paraId="381323D8" w14:textId="77777777" w:rsidTr="00A51347">
        <w:trPr>
          <w:trHeight w:val="113"/>
          <w:jc w:val="center"/>
        </w:trPr>
        <w:tc>
          <w:tcPr>
            <w:tcW w:w="5888" w:type="dxa"/>
            <w:shd w:val="clear" w:color="auto" w:fill="auto"/>
            <w:vAlign w:val="center"/>
          </w:tcPr>
          <w:p w14:paraId="35FF5CED" w14:textId="77777777" w:rsidR="00EE5655" w:rsidRDefault="00EE5655" w:rsidP="00A51347">
            <w:pPr>
              <w:jc w:val="center"/>
              <w:textAlignment w:val="baseline"/>
              <w:rPr>
                <w:rFonts w:ascii="Arial" w:eastAsia="Times New Roman" w:hAnsi="Arial" w:cs="Arial"/>
                <w:sz w:val="16"/>
                <w:szCs w:val="16"/>
              </w:rPr>
            </w:pPr>
            <w:r>
              <w:rPr>
                <w:rFonts w:ascii="Arial" w:eastAsia="Times New Roman" w:hAnsi="Arial" w:cs="Arial"/>
                <w:sz w:val="16"/>
                <w:szCs w:val="16"/>
              </w:rPr>
              <w:t>DESIGNACIONES DE APOYO A LA SUPERVISIÓN</w:t>
            </w:r>
          </w:p>
        </w:tc>
        <w:tc>
          <w:tcPr>
            <w:tcW w:w="1528" w:type="dxa"/>
            <w:shd w:val="clear" w:color="auto" w:fill="auto"/>
            <w:vAlign w:val="center"/>
          </w:tcPr>
          <w:p w14:paraId="209CBD33" w14:textId="77777777" w:rsidR="00EE5655" w:rsidRDefault="00EE5655" w:rsidP="00A51347">
            <w:pPr>
              <w:jc w:val="center"/>
              <w:textAlignment w:val="baseline"/>
              <w:rPr>
                <w:rFonts w:ascii="Arial" w:eastAsia="Times New Roman" w:hAnsi="Arial" w:cs="Arial"/>
                <w:sz w:val="16"/>
                <w:szCs w:val="16"/>
              </w:rPr>
            </w:pPr>
            <w:r>
              <w:rPr>
                <w:rFonts w:ascii="Arial" w:eastAsia="Times New Roman" w:hAnsi="Arial" w:cs="Arial"/>
                <w:sz w:val="16"/>
                <w:szCs w:val="16"/>
              </w:rPr>
              <w:t>211</w:t>
            </w:r>
          </w:p>
        </w:tc>
      </w:tr>
      <w:tr w:rsidR="00EE5655" w14:paraId="24C5B6E8" w14:textId="77777777" w:rsidTr="00A51347">
        <w:trPr>
          <w:trHeight w:val="113"/>
          <w:jc w:val="center"/>
        </w:trPr>
        <w:tc>
          <w:tcPr>
            <w:tcW w:w="5888" w:type="dxa"/>
            <w:shd w:val="clear" w:color="auto" w:fill="auto"/>
            <w:vAlign w:val="center"/>
          </w:tcPr>
          <w:p w14:paraId="5152F8E6" w14:textId="77777777" w:rsidR="00EE5655" w:rsidRDefault="00EE5655" w:rsidP="00A51347">
            <w:pPr>
              <w:jc w:val="center"/>
              <w:textAlignment w:val="baseline"/>
              <w:rPr>
                <w:rFonts w:ascii="Arial" w:eastAsia="Times New Roman" w:hAnsi="Arial" w:cs="Arial"/>
                <w:sz w:val="16"/>
                <w:szCs w:val="16"/>
              </w:rPr>
            </w:pPr>
            <w:r>
              <w:rPr>
                <w:rFonts w:ascii="Arial" w:eastAsia="Times New Roman" w:hAnsi="Arial" w:cs="Arial"/>
                <w:sz w:val="16"/>
                <w:szCs w:val="16"/>
              </w:rPr>
              <w:t>SUSPENSIONES Y REINICIOS</w:t>
            </w:r>
          </w:p>
        </w:tc>
        <w:tc>
          <w:tcPr>
            <w:tcW w:w="1528" w:type="dxa"/>
            <w:shd w:val="clear" w:color="auto" w:fill="auto"/>
            <w:vAlign w:val="center"/>
          </w:tcPr>
          <w:p w14:paraId="77236AD0" w14:textId="77777777" w:rsidR="00EE5655" w:rsidRDefault="00EE5655" w:rsidP="00A51347">
            <w:pPr>
              <w:jc w:val="center"/>
              <w:textAlignment w:val="baseline"/>
              <w:rPr>
                <w:rFonts w:ascii="Arial" w:eastAsia="Times New Roman" w:hAnsi="Arial" w:cs="Arial"/>
                <w:sz w:val="16"/>
                <w:szCs w:val="16"/>
              </w:rPr>
            </w:pPr>
            <w:r>
              <w:rPr>
                <w:rFonts w:ascii="Arial" w:eastAsia="Times New Roman" w:hAnsi="Arial" w:cs="Arial"/>
                <w:sz w:val="16"/>
                <w:szCs w:val="16"/>
              </w:rPr>
              <w:t>15</w:t>
            </w:r>
          </w:p>
        </w:tc>
      </w:tr>
      <w:tr w:rsidR="00EE5655" w14:paraId="66FB630E" w14:textId="77777777" w:rsidTr="00A51347">
        <w:trPr>
          <w:trHeight w:val="113"/>
          <w:jc w:val="center"/>
        </w:trPr>
        <w:tc>
          <w:tcPr>
            <w:tcW w:w="5888" w:type="dxa"/>
            <w:shd w:val="clear" w:color="auto" w:fill="auto"/>
            <w:vAlign w:val="center"/>
          </w:tcPr>
          <w:p w14:paraId="5006BA2C" w14:textId="77777777" w:rsidR="00EE5655" w:rsidRDefault="00EE5655" w:rsidP="00A51347">
            <w:pPr>
              <w:jc w:val="center"/>
              <w:textAlignment w:val="baseline"/>
              <w:rPr>
                <w:rFonts w:ascii="Arial" w:eastAsia="Times New Roman" w:hAnsi="Arial" w:cs="Arial"/>
                <w:sz w:val="16"/>
                <w:szCs w:val="16"/>
              </w:rPr>
            </w:pPr>
            <w:r>
              <w:rPr>
                <w:rFonts w:ascii="Arial" w:eastAsia="Times New Roman" w:hAnsi="Arial" w:cs="Arial"/>
                <w:sz w:val="16"/>
                <w:szCs w:val="16"/>
              </w:rPr>
              <w:t>TERMINACIONES ANTICIPADAS</w:t>
            </w:r>
          </w:p>
        </w:tc>
        <w:tc>
          <w:tcPr>
            <w:tcW w:w="1528" w:type="dxa"/>
            <w:shd w:val="clear" w:color="auto" w:fill="auto"/>
            <w:vAlign w:val="center"/>
          </w:tcPr>
          <w:p w14:paraId="2D21064C" w14:textId="77777777" w:rsidR="00EE5655" w:rsidRDefault="00EE5655" w:rsidP="00A51347">
            <w:pPr>
              <w:jc w:val="center"/>
              <w:textAlignment w:val="baseline"/>
              <w:rPr>
                <w:rFonts w:ascii="Arial" w:eastAsia="Times New Roman" w:hAnsi="Arial" w:cs="Arial"/>
                <w:sz w:val="16"/>
                <w:szCs w:val="16"/>
              </w:rPr>
            </w:pPr>
            <w:r>
              <w:rPr>
                <w:rFonts w:ascii="Arial" w:eastAsia="Times New Roman" w:hAnsi="Arial" w:cs="Arial"/>
                <w:sz w:val="16"/>
                <w:szCs w:val="16"/>
              </w:rPr>
              <w:t>18</w:t>
            </w:r>
          </w:p>
        </w:tc>
      </w:tr>
      <w:tr w:rsidR="00EE5655" w14:paraId="476E1623" w14:textId="77777777" w:rsidTr="00A51347">
        <w:trPr>
          <w:trHeight w:val="113"/>
          <w:jc w:val="center"/>
        </w:trPr>
        <w:tc>
          <w:tcPr>
            <w:tcW w:w="5888" w:type="dxa"/>
            <w:shd w:val="clear" w:color="auto" w:fill="auto"/>
            <w:vAlign w:val="center"/>
          </w:tcPr>
          <w:p w14:paraId="5513FAEF" w14:textId="77777777" w:rsidR="00EE5655" w:rsidRDefault="00EE5655" w:rsidP="00A51347">
            <w:pPr>
              <w:jc w:val="center"/>
              <w:textAlignment w:val="baseline"/>
              <w:rPr>
                <w:rFonts w:ascii="Arial" w:eastAsia="Times New Roman" w:hAnsi="Arial" w:cs="Arial"/>
                <w:sz w:val="16"/>
                <w:szCs w:val="16"/>
              </w:rPr>
            </w:pPr>
            <w:r>
              <w:rPr>
                <w:rFonts w:ascii="Arial" w:eastAsia="Times New Roman" w:hAnsi="Arial" w:cs="Arial"/>
                <w:sz w:val="16"/>
                <w:szCs w:val="16"/>
              </w:rPr>
              <w:t>RESPUESTAS A ENTES DE CONTROL</w:t>
            </w:r>
          </w:p>
        </w:tc>
        <w:tc>
          <w:tcPr>
            <w:tcW w:w="1528" w:type="dxa"/>
            <w:shd w:val="clear" w:color="auto" w:fill="auto"/>
            <w:vAlign w:val="center"/>
          </w:tcPr>
          <w:p w14:paraId="7A8E7D69" w14:textId="77777777" w:rsidR="00EE5655" w:rsidRDefault="00EE5655" w:rsidP="00A51347">
            <w:pPr>
              <w:jc w:val="center"/>
              <w:textAlignment w:val="baseline"/>
              <w:rPr>
                <w:rFonts w:ascii="Arial" w:eastAsia="Times New Roman" w:hAnsi="Arial" w:cs="Arial"/>
                <w:sz w:val="16"/>
                <w:szCs w:val="16"/>
              </w:rPr>
            </w:pPr>
            <w:r>
              <w:rPr>
                <w:rFonts w:ascii="Arial" w:eastAsia="Times New Roman" w:hAnsi="Arial" w:cs="Arial"/>
                <w:sz w:val="16"/>
                <w:szCs w:val="16"/>
              </w:rPr>
              <w:t>34</w:t>
            </w:r>
          </w:p>
        </w:tc>
      </w:tr>
    </w:tbl>
    <w:p w14:paraId="65541341" w14:textId="6353C495" w:rsidR="00EE5655" w:rsidRDefault="00EE5655" w:rsidP="00EE5655">
      <w:pPr>
        <w:shd w:val="clear" w:color="auto" w:fill="FFFFFF"/>
        <w:spacing w:after="0" w:line="240" w:lineRule="auto"/>
        <w:jc w:val="center"/>
        <w:textAlignment w:val="baseline"/>
        <w:rPr>
          <w:rFonts w:ascii="Arial" w:eastAsia="Times New Roman" w:hAnsi="Arial" w:cs="Arial"/>
          <w:sz w:val="18"/>
          <w:szCs w:val="18"/>
          <w:lang w:eastAsia="es-CO"/>
        </w:rPr>
      </w:pPr>
      <w:r w:rsidRPr="00EE5655">
        <w:rPr>
          <w:rFonts w:ascii="Arial" w:hAnsi="Arial" w:cs="Arial"/>
          <w:sz w:val="16"/>
          <w:szCs w:val="16"/>
          <w:lang w:eastAsia="zh-CN"/>
        </w:rPr>
        <w:t>Fuente: Proceso de Gestión Contractual – UAERMV, 2021</w:t>
      </w:r>
      <w:r>
        <w:rPr>
          <w:rFonts w:ascii="Arial" w:eastAsia="Times New Roman" w:hAnsi="Arial" w:cs="Arial"/>
          <w:sz w:val="18"/>
          <w:szCs w:val="18"/>
          <w:lang w:eastAsia="es-CO"/>
        </w:rPr>
        <w:t>.</w:t>
      </w:r>
    </w:p>
    <w:p w14:paraId="65739CF2" w14:textId="77777777" w:rsidR="00EE5655" w:rsidRDefault="00EE5655" w:rsidP="00EE5655">
      <w:pPr>
        <w:spacing w:after="0" w:line="240" w:lineRule="auto"/>
        <w:jc w:val="both"/>
        <w:rPr>
          <w:rFonts w:ascii="Arial" w:hAnsi="Arial" w:cs="Arial"/>
        </w:rPr>
      </w:pPr>
    </w:p>
    <w:p w14:paraId="6556D60C" w14:textId="1F58E52E" w:rsidR="00E217B5" w:rsidRPr="00D20B64" w:rsidRDefault="00EE5655" w:rsidP="00EE5655">
      <w:pPr>
        <w:spacing w:after="0"/>
        <w:jc w:val="both"/>
        <w:rPr>
          <w:rFonts w:ascii="Arial" w:hAnsi="Arial" w:cs="Arial"/>
          <w:lang w:val="es-ES"/>
        </w:rPr>
      </w:pPr>
      <w:r>
        <w:rPr>
          <w:rFonts w:ascii="Arial" w:hAnsi="Arial" w:cs="Arial"/>
        </w:rPr>
        <w:t>Las actividades correspondientes a las modificaciones de los contratos contribuyen a la prevención del daño antijurídico y a ajustar los contratos en las situaciones que se evidencian durante su ejecución para que se cumpla con el objeto contractual en las condiciones que la entidad requiere</w:t>
      </w:r>
    </w:p>
    <w:p w14:paraId="057A1973" w14:textId="77777777" w:rsidR="00133073" w:rsidRPr="00D20B64" w:rsidRDefault="00133073" w:rsidP="00D20B64">
      <w:pPr>
        <w:spacing w:after="0"/>
        <w:rPr>
          <w:rFonts w:ascii="Arial" w:hAnsi="Arial" w:cs="Arial"/>
          <w:lang w:val="es-ES"/>
        </w:rPr>
      </w:pPr>
    </w:p>
    <w:p w14:paraId="38A1D97E" w14:textId="6676B7A2" w:rsidR="008B6591" w:rsidRPr="00D20B64" w:rsidRDefault="00A14469" w:rsidP="00C70A52">
      <w:pPr>
        <w:pStyle w:val="Ttulo1"/>
        <w:numPr>
          <w:ilvl w:val="0"/>
          <w:numId w:val="3"/>
        </w:numPr>
        <w:spacing w:before="0"/>
        <w:rPr>
          <w:rFonts w:cs="Arial"/>
          <w:sz w:val="22"/>
          <w:szCs w:val="22"/>
          <w:lang w:val="es-ES"/>
        </w:rPr>
      </w:pPr>
      <w:bookmarkStart w:id="65" w:name="_Toc95497572"/>
      <w:r w:rsidRPr="00D20B64">
        <w:rPr>
          <w:rFonts w:cs="Arial"/>
          <w:sz w:val="22"/>
          <w:szCs w:val="22"/>
          <w:lang w:val="es-ES"/>
        </w:rPr>
        <w:t>CA</w:t>
      </w:r>
      <w:r w:rsidR="007B513C" w:rsidRPr="00D20B64">
        <w:rPr>
          <w:rFonts w:cs="Arial"/>
          <w:sz w:val="22"/>
          <w:szCs w:val="22"/>
          <w:lang w:val="es-ES"/>
        </w:rPr>
        <w:t>MBIOS EN EL SECTOR O EN LA POBLACIÓN BENEFICIARIA</w:t>
      </w:r>
      <w:bookmarkEnd w:id="65"/>
      <w:r w:rsidR="00420301" w:rsidRPr="00D20B64">
        <w:rPr>
          <w:rFonts w:cs="Arial"/>
          <w:sz w:val="22"/>
          <w:szCs w:val="22"/>
          <w:lang w:val="es-ES"/>
        </w:rPr>
        <w:t xml:space="preserve"> </w:t>
      </w:r>
    </w:p>
    <w:p w14:paraId="696CE192" w14:textId="3F63A65D" w:rsidR="00133073" w:rsidRPr="00D20B64" w:rsidRDefault="00133073" w:rsidP="00D20B64">
      <w:pPr>
        <w:spacing w:after="0"/>
        <w:rPr>
          <w:rFonts w:ascii="Arial" w:hAnsi="Arial" w:cs="Arial"/>
          <w:lang w:val="es-ES"/>
        </w:rPr>
      </w:pPr>
    </w:p>
    <w:p w14:paraId="596C409C" w14:textId="01D85FC6" w:rsidR="00133073" w:rsidRDefault="00133073" w:rsidP="00D20B64">
      <w:pPr>
        <w:spacing w:after="0" w:line="276" w:lineRule="auto"/>
        <w:jc w:val="both"/>
        <w:rPr>
          <w:rFonts w:ascii="Arial" w:eastAsia="Arial" w:hAnsi="Arial" w:cs="Arial"/>
          <w:lang w:val="es"/>
        </w:rPr>
      </w:pPr>
      <w:r w:rsidRPr="00D20B64">
        <w:rPr>
          <w:rFonts w:ascii="Arial" w:eastAsia="Arial" w:hAnsi="Arial" w:cs="Arial"/>
          <w:lang w:val="es"/>
        </w:rPr>
        <w:t>Respecto a la pobl</w:t>
      </w:r>
      <w:r w:rsidR="00EC349E" w:rsidRPr="00D20B64">
        <w:rPr>
          <w:rFonts w:ascii="Arial" w:eastAsia="Arial" w:hAnsi="Arial" w:cs="Arial"/>
          <w:lang w:val="es"/>
        </w:rPr>
        <w:t xml:space="preserve">ación beneficiada de la Unidad </w:t>
      </w:r>
      <w:r w:rsidRPr="00D20B64">
        <w:rPr>
          <w:rFonts w:ascii="Arial" w:eastAsia="Arial" w:hAnsi="Arial" w:cs="Arial"/>
          <w:lang w:val="es"/>
        </w:rPr>
        <w:t>e</w:t>
      </w:r>
      <w:r w:rsidR="00EC349E" w:rsidRPr="00D20B64">
        <w:rPr>
          <w:rFonts w:ascii="Arial" w:eastAsia="Arial" w:hAnsi="Arial" w:cs="Arial"/>
          <w:lang w:val="es"/>
        </w:rPr>
        <w:t>sta</w:t>
      </w:r>
      <w:r w:rsidRPr="00D20B64">
        <w:rPr>
          <w:rFonts w:ascii="Arial" w:eastAsia="Arial" w:hAnsi="Arial" w:cs="Arial"/>
          <w:lang w:val="es"/>
        </w:rPr>
        <w:t xml:space="preserve"> cuantifica con base a una matriz de cálculo, segregada por Localidad, UPZ y Sector Catastral; el cual se estima sobre el número de habitantes donde se realizan las intervenciones por parte de la entidad, sobre la </w:t>
      </w:r>
      <w:r w:rsidRPr="00D20B64">
        <w:rPr>
          <w:rFonts w:ascii="Arial" w:eastAsia="Arial" w:hAnsi="Arial" w:cs="Arial"/>
          <w:lang w:val="es"/>
        </w:rPr>
        <w:lastRenderedPageBreak/>
        <w:t>población global de Bogotá, D.C.; en este orden de ideas la fórmula que se usa por periodos semestral es así:</w:t>
      </w:r>
    </w:p>
    <w:p w14:paraId="64DEEB9F" w14:textId="77777777" w:rsidR="00CE72A2" w:rsidRPr="00D20B64" w:rsidRDefault="00CE72A2" w:rsidP="00D20B64">
      <w:pPr>
        <w:spacing w:after="0" w:line="276" w:lineRule="auto"/>
        <w:jc w:val="both"/>
        <w:rPr>
          <w:rFonts w:ascii="Arial" w:hAnsi="Arial" w:cs="Arial"/>
        </w:rPr>
      </w:pPr>
    </w:p>
    <w:p w14:paraId="39B93E8A" w14:textId="15D8DE10" w:rsidR="00133073" w:rsidRPr="00D20B64" w:rsidRDefault="00133073" w:rsidP="00D20B64">
      <w:pPr>
        <w:spacing w:after="0" w:line="276" w:lineRule="auto"/>
        <w:jc w:val="both"/>
        <w:rPr>
          <w:rFonts w:ascii="Arial" w:hAnsi="Arial" w:cs="Arial"/>
        </w:rPr>
      </w:pPr>
      <w:r w:rsidRPr="00D20B64">
        <w:rPr>
          <w:rFonts w:ascii="Arial" w:eastAsia="Arial" w:hAnsi="Arial" w:cs="Arial"/>
          <w:lang w:val="es"/>
        </w:rPr>
        <w:t xml:space="preserve"> PB = </w:t>
      </w:r>
      <w:r w:rsidRPr="00D20B64">
        <w:rPr>
          <w:rFonts w:ascii="Arial" w:eastAsia="Arial" w:hAnsi="Arial" w:cs="Arial"/>
          <w:u w:val="single"/>
          <w:lang w:val="es"/>
        </w:rPr>
        <w:t>PBUPZ / No. barrios</w:t>
      </w:r>
    </w:p>
    <w:p w14:paraId="12A0F70C" w14:textId="3631210C" w:rsidR="00133073" w:rsidRDefault="00133073" w:rsidP="00D20B64">
      <w:pPr>
        <w:spacing w:after="0" w:line="276" w:lineRule="auto"/>
        <w:jc w:val="both"/>
        <w:rPr>
          <w:rFonts w:ascii="Arial" w:eastAsia="Arial" w:hAnsi="Arial" w:cs="Arial"/>
          <w:lang w:val="es"/>
        </w:rPr>
      </w:pPr>
      <w:r w:rsidRPr="00D20B64">
        <w:rPr>
          <w:rFonts w:ascii="Arial" w:eastAsia="Arial" w:hAnsi="Arial" w:cs="Arial"/>
          <w:lang w:val="es"/>
        </w:rPr>
        <w:t xml:space="preserve">                      SC </w:t>
      </w:r>
    </w:p>
    <w:p w14:paraId="15CDA958" w14:textId="77777777" w:rsidR="00CE72A2" w:rsidRPr="00D20B64" w:rsidRDefault="00CE72A2" w:rsidP="00D20B64">
      <w:pPr>
        <w:spacing w:after="0" w:line="276" w:lineRule="auto"/>
        <w:jc w:val="both"/>
        <w:rPr>
          <w:rFonts w:ascii="Arial" w:hAnsi="Arial" w:cs="Arial"/>
        </w:rPr>
      </w:pPr>
    </w:p>
    <w:p w14:paraId="5735C7D5" w14:textId="3CFFB2D9" w:rsidR="00133073" w:rsidRDefault="00133073" w:rsidP="00D20B64">
      <w:pPr>
        <w:spacing w:after="0" w:line="276" w:lineRule="auto"/>
        <w:jc w:val="both"/>
        <w:rPr>
          <w:rFonts w:ascii="Arial" w:eastAsia="Arial" w:hAnsi="Arial" w:cs="Arial"/>
          <w:lang w:val="es"/>
        </w:rPr>
      </w:pPr>
      <w:r w:rsidRPr="00D20B64">
        <w:rPr>
          <w:rFonts w:ascii="Arial" w:eastAsia="Arial" w:hAnsi="Arial" w:cs="Arial"/>
          <w:lang w:val="es"/>
        </w:rPr>
        <w:t>Esta fórmula se calcula en relación con los datos de estadística del censo nacional de población y vivienda 2018, la cual se ha generado la actualización de la matriz con la georeferenciación SIGMA, según formato SHP, emitida por el DANE a través del memorando 20212300045091 del 5 marzo de 2021.</w:t>
      </w:r>
    </w:p>
    <w:p w14:paraId="387D1243" w14:textId="77777777" w:rsidR="00CE72A2" w:rsidRPr="00D20B64" w:rsidRDefault="00CE72A2" w:rsidP="00D20B64">
      <w:pPr>
        <w:spacing w:after="0" w:line="276" w:lineRule="auto"/>
        <w:jc w:val="both"/>
        <w:rPr>
          <w:rFonts w:ascii="Arial" w:hAnsi="Arial" w:cs="Arial"/>
        </w:rPr>
      </w:pPr>
    </w:p>
    <w:p w14:paraId="49CE7712" w14:textId="1782A019" w:rsidR="00133073" w:rsidRDefault="00133073" w:rsidP="00D20B64">
      <w:pPr>
        <w:spacing w:after="0" w:line="276" w:lineRule="auto"/>
        <w:jc w:val="both"/>
        <w:rPr>
          <w:rFonts w:ascii="Arial" w:eastAsia="Arial" w:hAnsi="Arial" w:cs="Arial"/>
          <w:lang w:val="es"/>
        </w:rPr>
      </w:pPr>
      <w:r w:rsidRPr="00D20B64">
        <w:rPr>
          <w:rFonts w:ascii="Arial" w:eastAsia="Arial" w:hAnsi="Arial" w:cs="Arial"/>
          <w:lang w:val="es"/>
        </w:rPr>
        <w:t>Convenciones:</w:t>
      </w:r>
    </w:p>
    <w:p w14:paraId="0944B04F" w14:textId="77777777" w:rsidR="00CE72A2" w:rsidRPr="00D20B64" w:rsidRDefault="00CE72A2" w:rsidP="00D20B64">
      <w:pPr>
        <w:spacing w:after="0" w:line="276" w:lineRule="auto"/>
        <w:jc w:val="both"/>
        <w:rPr>
          <w:rFonts w:ascii="Arial" w:hAnsi="Arial" w:cs="Arial"/>
        </w:rPr>
      </w:pPr>
    </w:p>
    <w:p w14:paraId="6877064C" w14:textId="5334B0AE" w:rsidR="00133073" w:rsidRPr="00D20B64" w:rsidRDefault="00133073" w:rsidP="00D20B64">
      <w:pPr>
        <w:spacing w:after="0" w:line="276" w:lineRule="auto"/>
        <w:jc w:val="both"/>
        <w:rPr>
          <w:rFonts w:ascii="Arial" w:hAnsi="Arial" w:cs="Arial"/>
        </w:rPr>
      </w:pPr>
      <w:r w:rsidRPr="00D20B64">
        <w:rPr>
          <w:rFonts w:ascii="Arial" w:eastAsia="Arial" w:hAnsi="Arial" w:cs="Arial"/>
          <w:lang w:val="es"/>
        </w:rPr>
        <w:t>PB = Poblacion beneficiada</w:t>
      </w:r>
    </w:p>
    <w:p w14:paraId="3939775D" w14:textId="77777777" w:rsidR="00133073" w:rsidRPr="00D20B64" w:rsidRDefault="00133073" w:rsidP="00D20B64">
      <w:pPr>
        <w:spacing w:after="0" w:line="276" w:lineRule="auto"/>
        <w:jc w:val="both"/>
        <w:rPr>
          <w:rFonts w:ascii="Arial" w:hAnsi="Arial" w:cs="Arial"/>
        </w:rPr>
      </w:pPr>
      <w:r w:rsidRPr="00D20B64">
        <w:rPr>
          <w:rFonts w:ascii="Arial" w:eastAsia="Arial" w:hAnsi="Arial" w:cs="Arial"/>
          <w:lang w:val="es"/>
        </w:rPr>
        <w:t>UPZ = Unidad Poblacion Zonal</w:t>
      </w:r>
    </w:p>
    <w:p w14:paraId="6CA4F7E2" w14:textId="77777777" w:rsidR="00133073" w:rsidRPr="00D20B64" w:rsidRDefault="00133073" w:rsidP="00D20B64">
      <w:pPr>
        <w:spacing w:after="0" w:line="276" w:lineRule="auto"/>
        <w:jc w:val="both"/>
        <w:rPr>
          <w:rFonts w:ascii="Arial" w:hAnsi="Arial" w:cs="Arial"/>
        </w:rPr>
      </w:pPr>
      <w:r w:rsidRPr="00D20B64">
        <w:rPr>
          <w:rFonts w:ascii="Arial" w:eastAsia="Arial" w:hAnsi="Arial" w:cs="Arial"/>
          <w:lang w:val="es"/>
        </w:rPr>
        <w:t>B = Numero de Barrios</w:t>
      </w:r>
    </w:p>
    <w:p w14:paraId="0FC695C9" w14:textId="77777777" w:rsidR="00133073" w:rsidRPr="00D20B64" w:rsidRDefault="00133073" w:rsidP="00D20B64">
      <w:pPr>
        <w:spacing w:after="0" w:line="276" w:lineRule="auto"/>
        <w:jc w:val="both"/>
        <w:rPr>
          <w:rFonts w:ascii="Arial" w:hAnsi="Arial" w:cs="Arial"/>
        </w:rPr>
      </w:pPr>
      <w:r w:rsidRPr="00D20B64">
        <w:rPr>
          <w:rFonts w:ascii="Arial" w:eastAsia="Arial" w:hAnsi="Arial" w:cs="Arial"/>
          <w:lang w:val="es"/>
        </w:rPr>
        <w:t>SC = Sector Catastral</w:t>
      </w:r>
    </w:p>
    <w:p w14:paraId="506CFD16" w14:textId="77777777" w:rsidR="00133073" w:rsidRPr="00D20B64" w:rsidRDefault="00133073" w:rsidP="00D20B64">
      <w:pPr>
        <w:spacing w:after="0" w:line="276" w:lineRule="auto"/>
        <w:jc w:val="both"/>
        <w:rPr>
          <w:rFonts w:ascii="Arial" w:hAnsi="Arial" w:cs="Arial"/>
        </w:rPr>
      </w:pPr>
      <w:r w:rsidRPr="00D20B64">
        <w:rPr>
          <w:rFonts w:ascii="Arial" w:eastAsia="Arial" w:hAnsi="Arial" w:cs="Arial"/>
          <w:lang w:val="es"/>
        </w:rPr>
        <w:t>SIGMA = Sistema Información Geográfica Misional y de Apoyo.</w:t>
      </w:r>
    </w:p>
    <w:p w14:paraId="351A7098" w14:textId="30B7E007" w:rsidR="00133073" w:rsidRPr="00D20B64" w:rsidRDefault="00133073" w:rsidP="00D20B64">
      <w:pPr>
        <w:spacing w:after="0" w:line="276" w:lineRule="auto"/>
        <w:jc w:val="both"/>
        <w:rPr>
          <w:rFonts w:ascii="Arial" w:hAnsi="Arial" w:cs="Arial"/>
        </w:rPr>
      </w:pPr>
      <w:r w:rsidRPr="00D20B64">
        <w:rPr>
          <w:rFonts w:ascii="Arial" w:eastAsia="Arial" w:hAnsi="Arial" w:cs="Arial"/>
          <w:lang w:val="es"/>
        </w:rPr>
        <w:t>Resultado se promedia mensual en relación a la población total de Bogotá, D.C.</w:t>
      </w:r>
    </w:p>
    <w:p w14:paraId="070AF001" w14:textId="7E6477B0" w:rsidR="00133073" w:rsidRPr="00D20B64" w:rsidRDefault="00133073" w:rsidP="00D20B64">
      <w:pPr>
        <w:spacing w:after="0" w:line="276" w:lineRule="auto"/>
        <w:jc w:val="both"/>
        <w:rPr>
          <w:rFonts w:ascii="Arial" w:hAnsi="Arial" w:cs="Arial"/>
        </w:rPr>
      </w:pPr>
      <w:r w:rsidRPr="00D20B64">
        <w:rPr>
          <w:rFonts w:ascii="Arial" w:eastAsia="Arial" w:hAnsi="Arial" w:cs="Arial"/>
          <w:lang w:val="es"/>
        </w:rPr>
        <w:t>De acuerdo a lo anterior se establece los siguientes resultados:</w:t>
      </w:r>
    </w:p>
    <w:p w14:paraId="49A600C6" w14:textId="77777777" w:rsidR="00133073" w:rsidRPr="00D20B64" w:rsidRDefault="00133073" w:rsidP="00D20B64">
      <w:pPr>
        <w:spacing w:after="0" w:line="276" w:lineRule="auto"/>
        <w:jc w:val="both"/>
        <w:rPr>
          <w:rFonts w:ascii="Arial" w:hAnsi="Arial" w:cs="Arial"/>
        </w:rPr>
      </w:pPr>
      <w:r w:rsidRPr="00D20B64">
        <w:rPr>
          <w:rFonts w:ascii="Arial" w:eastAsia="Arial" w:hAnsi="Arial" w:cs="Arial"/>
          <w:lang w:val="es"/>
        </w:rPr>
        <w:t xml:space="preserve"> </w:t>
      </w:r>
    </w:p>
    <w:p w14:paraId="00787E6E" w14:textId="77777777" w:rsidR="00133073" w:rsidRPr="00D20B64" w:rsidRDefault="00133073" w:rsidP="00D20B64">
      <w:pPr>
        <w:pStyle w:val="Prrafodelista"/>
        <w:numPr>
          <w:ilvl w:val="0"/>
          <w:numId w:val="16"/>
        </w:numPr>
        <w:spacing w:line="276" w:lineRule="auto"/>
        <w:rPr>
          <w:rFonts w:ascii="Arial" w:eastAsiaTheme="minorEastAsia" w:hAnsi="Arial" w:cs="Arial"/>
          <w:lang w:val="es"/>
        </w:rPr>
      </w:pPr>
      <w:r w:rsidRPr="00D20B64">
        <w:rPr>
          <w:rFonts w:ascii="Arial" w:eastAsia="Arial" w:hAnsi="Arial" w:cs="Arial"/>
          <w:lang w:val="es"/>
        </w:rPr>
        <w:t>Vigencia 2020 = 2´295.753 habitantes, dando un cumplimiento del 29,65%</w:t>
      </w:r>
    </w:p>
    <w:p w14:paraId="2996F4EA" w14:textId="77777777" w:rsidR="00133073" w:rsidRPr="00D20B64" w:rsidRDefault="00133073" w:rsidP="00D20B64">
      <w:pPr>
        <w:pStyle w:val="Prrafodelista"/>
        <w:numPr>
          <w:ilvl w:val="0"/>
          <w:numId w:val="16"/>
        </w:numPr>
        <w:spacing w:line="276" w:lineRule="auto"/>
        <w:rPr>
          <w:rFonts w:ascii="Arial" w:eastAsiaTheme="minorEastAsia" w:hAnsi="Arial" w:cs="Arial"/>
          <w:lang w:val="es"/>
        </w:rPr>
      </w:pPr>
      <w:r w:rsidRPr="00D20B64">
        <w:rPr>
          <w:rFonts w:ascii="Arial" w:eastAsia="Arial" w:hAnsi="Arial" w:cs="Arial"/>
          <w:lang w:val="es"/>
        </w:rPr>
        <w:t>Vigencia 2021 = 5.898.652 habitantes, dando un avance del 82,14% - (a corte a 31 de diciembre)</w:t>
      </w:r>
    </w:p>
    <w:p w14:paraId="1F3E7C45" w14:textId="77777777" w:rsidR="00133073" w:rsidRPr="00D20B64" w:rsidRDefault="00133073" w:rsidP="00D20B64">
      <w:pPr>
        <w:spacing w:after="0" w:line="276" w:lineRule="auto"/>
        <w:jc w:val="both"/>
        <w:rPr>
          <w:rFonts w:ascii="Arial" w:hAnsi="Arial" w:cs="Arial"/>
        </w:rPr>
      </w:pPr>
      <w:r w:rsidRPr="00D20B64">
        <w:rPr>
          <w:rFonts w:ascii="Arial" w:eastAsia="Arial" w:hAnsi="Arial" w:cs="Arial"/>
          <w:lang w:val="es"/>
        </w:rPr>
        <w:t xml:space="preserve"> </w:t>
      </w:r>
    </w:p>
    <w:p w14:paraId="07F78A24" w14:textId="77777777" w:rsidR="00133073" w:rsidRPr="00D20B64" w:rsidRDefault="00133073" w:rsidP="00D20B64">
      <w:pPr>
        <w:spacing w:after="0" w:line="276" w:lineRule="auto"/>
        <w:jc w:val="both"/>
        <w:rPr>
          <w:rFonts w:ascii="Arial" w:hAnsi="Arial" w:cs="Arial"/>
        </w:rPr>
      </w:pPr>
      <w:r w:rsidRPr="00D20B64">
        <w:rPr>
          <w:rFonts w:ascii="Arial" w:eastAsia="Arial" w:hAnsi="Arial" w:cs="Arial"/>
          <w:lang w:val="es"/>
        </w:rPr>
        <w:t>Se beneficia nuestra población de acuerdo a nuestras intervenciones que desarrollemos, así:</w:t>
      </w:r>
    </w:p>
    <w:p w14:paraId="282559CF" w14:textId="66A2A096" w:rsidR="00133073" w:rsidRPr="00D20B64" w:rsidRDefault="00133073" w:rsidP="00D20B64">
      <w:pPr>
        <w:pStyle w:val="Prrafodelista"/>
        <w:numPr>
          <w:ilvl w:val="0"/>
          <w:numId w:val="23"/>
        </w:numPr>
        <w:spacing w:line="276" w:lineRule="auto"/>
        <w:jc w:val="both"/>
        <w:rPr>
          <w:rFonts w:ascii="Arial" w:hAnsi="Arial" w:cs="Arial"/>
        </w:rPr>
      </w:pPr>
      <w:r w:rsidRPr="00D20B64">
        <w:rPr>
          <w:rFonts w:ascii="Arial" w:eastAsia="Arial" w:hAnsi="Arial" w:cs="Arial"/>
          <w:lang w:val="es"/>
        </w:rPr>
        <w:t>Entre más actividades se realicen en diferentes localidades, es mayor el número de habitantes beneficiados.</w:t>
      </w:r>
    </w:p>
    <w:p w14:paraId="3BF32068" w14:textId="77777777" w:rsidR="00133073" w:rsidRPr="00D20B64" w:rsidRDefault="00133073" w:rsidP="00D20B64">
      <w:pPr>
        <w:pStyle w:val="Prrafodelista"/>
        <w:numPr>
          <w:ilvl w:val="0"/>
          <w:numId w:val="15"/>
        </w:numPr>
        <w:spacing w:line="276" w:lineRule="auto"/>
        <w:rPr>
          <w:rFonts w:ascii="Arial" w:eastAsiaTheme="minorEastAsia" w:hAnsi="Arial" w:cs="Arial"/>
          <w:lang w:val="es"/>
        </w:rPr>
      </w:pPr>
      <w:r w:rsidRPr="00D20B64">
        <w:rPr>
          <w:rFonts w:ascii="Arial" w:eastAsia="Arial" w:hAnsi="Arial" w:cs="Arial"/>
          <w:lang w:val="es"/>
        </w:rPr>
        <w:t>Mayor es la zona de influencia y acceso al contorno de donde viven los ciudadanos que se benefician.</w:t>
      </w:r>
    </w:p>
    <w:p w14:paraId="792F172F" w14:textId="77777777" w:rsidR="00133073" w:rsidRPr="00D20B64" w:rsidRDefault="00133073" w:rsidP="00D20B64">
      <w:pPr>
        <w:pStyle w:val="Prrafodelista"/>
        <w:numPr>
          <w:ilvl w:val="0"/>
          <w:numId w:val="15"/>
        </w:numPr>
        <w:spacing w:line="276" w:lineRule="auto"/>
        <w:rPr>
          <w:rFonts w:ascii="Arial" w:eastAsiaTheme="minorEastAsia" w:hAnsi="Arial" w:cs="Arial"/>
          <w:lang w:val="es"/>
        </w:rPr>
      </w:pPr>
      <w:r w:rsidRPr="00D20B64">
        <w:rPr>
          <w:rFonts w:ascii="Arial" w:eastAsia="Arial" w:hAnsi="Arial" w:cs="Arial"/>
          <w:lang w:val="es"/>
        </w:rPr>
        <w:t>Mejoramiento al entorno de equipamientos donde se realizan las actividades de obra</w:t>
      </w:r>
    </w:p>
    <w:p w14:paraId="1E996B60" w14:textId="77777777" w:rsidR="00133073" w:rsidRPr="00D20B64" w:rsidRDefault="00133073" w:rsidP="00D20B64">
      <w:pPr>
        <w:pStyle w:val="Prrafodelista"/>
        <w:numPr>
          <w:ilvl w:val="0"/>
          <w:numId w:val="15"/>
        </w:numPr>
        <w:spacing w:line="276" w:lineRule="auto"/>
        <w:rPr>
          <w:rFonts w:ascii="Arial" w:eastAsiaTheme="minorEastAsia" w:hAnsi="Arial" w:cs="Arial"/>
          <w:lang w:val="es"/>
        </w:rPr>
      </w:pPr>
      <w:r w:rsidRPr="00D20B64">
        <w:rPr>
          <w:rFonts w:ascii="Arial" w:eastAsia="Arial" w:hAnsi="Arial" w:cs="Arial"/>
          <w:lang w:val="es"/>
        </w:rPr>
        <w:t>Percepción de mayor seguridad y presencia de policía por el mejoramiento de sus entornos donde habitan.</w:t>
      </w:r>
    </w:p>
    <w:p w14:paraId="7EB8FABE" w14:textId="77777777" w:rsidR="00133073" w:rsidRPr="00D20B64" w:rsidRDefault="00133073" w:rsidP="00D20B64">
      <w:pPr>
        <w:pStyle w:val="Prrafodelista"/>
        <w:numPr>
          <w:ilvl w:val="0"/>
          <w:numId w:val="15"/>
        </w:numPr>
        <w:spacing w:line="276" w:lineRule="auto"/>
        <w:rPr>
          <w:rFonts w:ascii="Arial" w:eastAsiaTheme="minorEastAsia" w:hAnsi="Arial" w:cs="Arial"/>
          <w:lang w:val="es"/>
        </w:rPr>
      </w:pPr>
      <w:r w:rsidRPr="00D20B64">
        <w:rPr>
          <w:rFonts w:ascii="Arial" w:eastAsia="Arial" w:hAnsi="Arial" w:cs="Arial"/>
          <w:lang w:val="es"/>
        </w:rPr>
        <w:t>Imagen del sector.</w:t>
      </w:r>
    </w:p>
    <w:p w14:paraId="1978460F" w14:textId="77777777" w:rsidR="00133073" w:rsidRPr="00D20B64" w:rsidRDefault="00133073" w:rsidP="00D20B64">
      <w:pPr>
        <w:pStyle w:val="Prrafodelista"/>
        <w:numPr>
          <w:ilvl w:val="0"/>
          <w:numId w:val="15"/>
        </w:numPr>
        <w:spacing w:line="276" w:lineRule="auto"/>
        <w:rPr>
          <w:rFonts w:ascii="Arial" w:eastAsiaTheme="minorEastAsia" w:hAnsi="Arial" w:cs="Arial"/>
          <w:lang w:val="es"/>
        </w:rPr>
      </w:pPr>
      <w:r w:rsidRPr="00D20B64">
        <w:rPr>
          <w:rFonts w:ascii="Arial" w:eastAsia="Arial" w:hAnsi="Arial" w:cs="Arial"/>
          <w:lang w:val="es"/>
        </w:rPr>
        <w:t>Entorno paisajístico</w:t>
      </w:r>
    </w:p>
    <w:p w14:paraId="36246AD1" w14:textId="77777777" w:rsidR="00133073" w:rsidRPr="00D20B64" w:rsidRDefault="00133073" w:rsidP="00D20B64">
      <w:pPr>
        <w:pStyle w:val="Prrafodelista"/>
        <w:numPr>
          <w:ilvl w:val="0"/>
          <w:numId w:val="15"/>
        </w:numPr>
        <w:spacing w:line="276" w:lineRule="auto"/>
        <w:rPr>
          <w:rFonts w:ascii="Arial" w:eastAsiaTheme="minorEastAsia" w:hAnsi="Arial" w:cs="Arial"/>
          <w:lang w:val="es"/>
        </w:rPr>
      </w:pPr>
      <w:r w:rsidRPr="00D20B64">
        <w:rPr>
          <w:rFonts w:ascii="Arial" w:eastAsia="Arial" w:hAnsi="Arial" w:cs="Arial"/>
          <w:lang w:val="es"/>
        </w:rPr>
        <w:t>Buen acceso de movilidad por embellecimiento de espacio público, andenes, vías, ciclorutas.</w:t>
      </w:r>
    </w:p>
    <w:p w14:paraId="2E22A4B3" w14:textId="77777777" w:rsidR="00133073" w:rsidRPr="00D20B64" w:rsidRDefault="00133073" w:rsidP="00D20B64">
      <w:pPr>
        <w:pStyle w:val="Prrafodelista"/>
        <w:numPr>
          <w:ilvl w:val="0"/>
          <w:numId w:val="15"/>
        </w:numPr>
        <w:spacing w:line="276" w:lineRule="auto"/>
        <w:rPr>
          <w:rFonts w:ascii="Arial" w:eastAsiaTheme="minorEastAsia" w:hAnsi="Arial" w:cs="Arial"/>
          <w:lang w:val="es"/>
        </w:rPr>
      </w:pPr>
      <w:r w:rsidRPr="00D20B64">
        <w:rPr>
          <w:rFonts w:ascii="Arial" w:eastAsia="Arial" w:hAnsi="Arial" w:cs="Arial"/>
          <w:lang w:val="es"/>
        </w:rPr>
        <w:t>Calidad de vida.</w:t>
      </w:r>
    </w:p>
    <w:p w14:paraId="6CF2252F" w14:textId="246E0849" w:rsidR="00133073" w:rsidRPr="00CE72A2" w:rsidRDefault="00133073" w:rsidP="00D20B64">
      <w:pPr>
        <w:pStyle w:val="Prrafodelista"/>
        <w:numPr>
          <w:ilvl w:val="0"/>
          <w:numId w:val="15"/>
        </w:numPr>
        <w:rPr>
          <w:rFonts w:ascii="Arial" w:hAnsi="Arial" w:cs="Arial"/>
          <w:lang w:val="es-ES"/>
        </w:rPr>
      </w:pPr>
      <w:r w:rsidRPr="00D20B64">
        <w:rPr>
          <w:rFonts w:ascii="Arial" w:eastAsia="Arial" w:hAnsi="Arial" w:cs="Arial"/>
          <w:lang w:val="es"/>
        </w:rPr>
        <w:t>Valorización de los sectores.</w:t>
      </w:r>
    </w:p>
    <w:p w14:paraId="2C40A9F8" w14:textId="2E4C509D" w:rsidR="00CE72A2" w:rsidRDefault="00CE72A2" w:rsidP="00CE72A2">
      <w:pPr>
        <w:pStyle w:val="Prrafodelista"/>
        <w:ind w:left="720"/>
        <w:rPr>
          <w:rFonts w:ascii="Arial" w:hAnsi="Arial" w:cs="Arial"/>
          <w:lang w:val="es-ES"/>
        </w:rPr>
      </w:pPr>
    </w:p>
    <w:p w14:paraId="40BD68DB" w14:textId="77777777" w:rsidR="00CE72A2" w:rsidRPr="00D20B64" w:rsidRDefault="00CE72A2" w:rsidP="00CE72A2">
      <w:pPr>
        <w:pStyle w:val="Prrafodelista"/>
        <w:ind w:left="720"/>
        <w:rPr>
          <w:rFonts w:ascii="Arial" w:hAnsi="Arial" w:cs="Arial"/>
          <w:lang w:val="es-ES"/>
        </w:rPr>
      </w:pPr>
    </w:p>
    <w:p w14:paraId="3CAF9517" w14:textId="7A223C27" w:rsidR="00A14469" w:rsidRDefault="007B513C" w:rsidP="00CE72A2">
      <w:pPr>
        <w:pStyle w:val="Ttulo1"/>
        <w:numPr>
          <w:ilvl w:val="0"/>
          <w:numId w:val="3"/>
        </w:numPr>
        <w:spacing w:before="0"/>
        <w:rPr>
          <w:rFonts w:eastAsia="Times New Roman" w:cs="Arial"/>
          <w:sz w:val="22"/>
          <w:bdr w:val="none" w:sz="0" w:space="0" w:color="auto" w:frame="1"/>
        </w:rPr>
      </w:pPr>
      <w:bookmarkStart w:id="66" w:name="_Toc95497573"/>
      <w:r w:rsidRPr="00D20B64">
        <w:rPr>
          <w:rFonts w:eastAsia="Times New Roman" w:cs="Arial"/>
          <w:sz w:val="22"/>
          <w:bdr w:val="none" w:sz="0" w:space="0" w:color="auto" w:frame="1"/>
        </w:rPr>
        <w:lastRenderedPageBreak/>
        <w:t>ACCIONES DE MEJORAMIENTO DE LA ENTIDAD</w:t>
      </w:r>
      <w:bookmarkEnd w:id="66"/>
      <w:r w:rsidR="00420301" w:rsidRPr="00D20B64">
        <w:rPr>
          <w:rFonts w:eastAsia="Times New Roman" w:cs="Arial"/>
          <w:sz w:val="22"/>
          <w:bdr w:val="none" w:sz="0" w:space="0" w:color="auto" w:frame="1"/>
        </w:rPr>
        <w:t xml:space="preserve"> </w:t>
      </w:r>
    </w:p>
    <w:p w14:paraId="0E6AAF03" w14:textId="77777777" w:rsidR="00CE72A2" w:rsidRPr="00CE72A2" w:rsidRDefault="00CE72A2" w:rsidP="00CE72A2">
      <w:pPr>
        <w:spacing w:after="0"/>
      </w:pPr>
    </w:p>
    <w:p w14:paraId="17DF93DF" w14:textId="52E488C5" w:rsidR="009E6938" w:rsidRDefault="009E6938" w:rsidP="00CE72A2">
      <w:pPr>
        <w:spacing w:after="0"/>
        <w:jc w:val="both"/>
        <w:rPr>
          <w:rFonts w:ascii="Arial" w:hAnsi="Arial" w:cs="Arial"/>
        </w:rPr>
      </w:pPr>
      <w:r w:rsidRPr="00D20B64">
        <w:rPr>
          <w:rFonts w:ascii="Arial" w:hAnsi="Arial" w:cs="Arial"/>
        </w:rPr>
        <w:t>En el informe final auditoría de regularidad código 100 PAD 2021, radicado el día 25 de agosto de 2021 mediante oficio 2-2021-21030 de la Contraloría de Bogotá D.C, y 20211120069152 de la UAERMV, se logró el cierre de la 41 de las 46 acciones presentadas para evaluación, de acuerdo con lo indicado por el ente de control:</w:t>
      </w:r>
    </w:p>
    <w:p w14:paraId="245FBD5E" w14:textId="77777777" w:rsidR="00CE72A2" w:rsidRPr="00D20B64" w:rsidRDefault="00CE72A2" w:rsidP="00CE72A2">
      <w:pPr>
        <w:spacing w:after="0"/>
        <w:jc w:val="both"/>
        <w:rPr>
          <w:rFonts w:ascii="Arial" w:hAnsi="Arial" w:cs="Arial"/>
        </w:rPr>
      </w:pPr>
    </w:p>
    <w:p w14:paraId="4D85A82B" w14:textId="77777777" w:rsidR="009E6938" w:rsidRPr="00D20B64" w:rsidRDefault="009E6938" w:rsidP="00CE72A2">
      <w:pPr>
        <w:pStyle w:val="Prrafodelista"/>
        <w:tabs>
          <w:tab w:val="left" w:pos="8080"/>
        </w:tabs>
        <w:ind w:left="708" w:right="49"/>
        <w:jc w:val="both"/>
        <w:rPr>
          <w:rFonts w:ascii="Arial" w:hAnsi="Arial" w:cs="Arial"/>
          <w:b/>
          <w:i/>
          <w:sz w:val="20"/>
          <w:szCs w:val="20"/>
        </w:rPr>
      </w:pPr>
      <w:r w:rsidRPr="00D20B64">
        <w:rPr>
          <w:rFonts w:ascii="Arial" w:hAnsi="Arial" w:cs="Arial"/>
          <w:sz w:val="20"/>
          <w:szCs w:val="20"/>
        </w:rPr>
        <w:t>(…) “</w:t>
      </w:r>
      <w:r w:rsidRPr="00D20B64">
        <w:rPr>
          <w:rFonts w:ascii="Arial" w:hAnsi="Arial" w:cs="Arial"/>
          <w:b/>
          <w:i/>
          <w:sz w:val="20"/>
          <w:szCs w:val="20"/>
        </w:rPr>
        <w:t>3 RESULTADO DE LA AUDITORÍA 3.1 CONTROL DE GESTIÓN 3.1.2 Plan de Mejoramiento 3.1.2.1 Alcance y muestra</w:t>
      </w:r>
    </w:p>
    <w:p w14:paraId="1B91618D" w14:textId="77777777" w:rsidR="009E6938" w:rsidRPr="00D20B64" w:rsidRDefault="009E6938" w:rsidP="00CE72A2">
      <w:pPr>
        <w:pStyle w:val="Prrafodelista"/>
        <w:tabs>
          <w:tab w:val="left" w:pos="8080"/>
        </w:tabs>
        <w:ind w:left="708" w:right="49"/>
        <w:jc w:val="both"/>
        <w:rPr>
          <w:rFonts w:ascii="Arial" w:hAnsi="Arial" w:cs="Arial"/>
          <w:b/>
          <w:i/>
          <w:sz w:val="20"/>
          <w:szCs w:val="20"/>
        </w:rPr>
      </w:pPr>
    </w:p>
    <w:p w14:paraId="33580F3A" w14:textId="77777777" w:rsidR="009E6938" w:rsidRPr="00D20B64" w:rsidRDefault="009E6938" w:rsidP="00CE72A2">
      <w:pPr>
        <w:pStyle w:val="Prrafodelista"/>
        <w:tabs>
          <w:tab w:val="left" w:pos="8080"/>
        </w:tabs>
        <w:ind w:left="708" w:right="49"/>
        <w:jc w:val="both"/>
        <w:rPr>
          <w:rFonts w:ascii="Arial" w:hAnsi="Arial" w:cs="Arial"/>
          <w:bCs/>
          <w:i/>
          <w:sz w:val="20"/>
          <w:szCs w:val="20"/>
        </w:rPr>
      </w:pPr>
      <w:r w:rsidRPr="00D20B64">
        <w:rPr>
          <w:rFonts w:ascii="Arial" w:hAnsi="Arial" w:cs="Arial"/>
          <w:bCs/>
          <w:i/>
          <w:sz w:val="20"/>
          <w:szCs w:val="20"/>
        </w:rPr>
        <w:t>En el marco de la Resolución Reglamentaria No. 036 del 20-09-2019, se evaluaron las acciones correctivas implementadas en cumplimiento al Plan de Mejoramiento suscrito por la Unidad Administrativa Especial de Rehabilitación y Mantenimiento Vial – UAERMV y se verificó el consolidado de las mismas con corte a 30 de junio de 2021.</w:t>
      </w:r>
    </w:p>
    <w:p w14:paraId="544CF5F7" w14:textId="77777777" w:rsidR="009E6938" w:rsidRPr="00D20B64" w:rsidRDefault="009E6938" w:rsidP="00CE72A2">
      <w:pPr>
        <w:pStyle w:val="Prrafodelista"/>
        <w:tabs>
          <w:tab w:val="left" w:pos="8080"/>
        </w:tabs>
        <w:ind w:left="708" w:right="49"/>
        <w:jc w:val="both"/>
        <w:rPr>
          <w:rFonts w:ascii="Arial" w:hAnsi="Arial" w:cs="Arial"/>
          <w:bCs/>
          <w:i/>
          <w:sz w:val="20"/>
          <w:szCs w:val="20"/>
        </w:rPr>
      </w:pPr>
    </w:p>
    <w:p w14:paraId="2784F307" w14:textId="77777777" w:rsidR="009E6938" w:rsidRPr="00D20B64" w:rsidRDefault="009E6938" w:rsidP="00CE72A2">
      <w:pPr>
        <w:pStyle w:val="Prrafodelista"/>
        <w:tabs>
          <w:tab w:val="left" w:pos="8080"/>
        </w:tabs>
        <w:ind w:left="708" w:right="49"/>
        <w:jc w:val="both"/>
        <w:rPr>
          <w:rFonts w:ascii="Arial" w:hAnsi="Arial" w:cs="Arial"/>
          <w:bCs/>
          <w:i/>
          <w:sz w:val="20"/>
          <w:szCs w:val="20"/>
        </w:rPr>
      </w:pPr>
      <w:r w:rsidRPr="00D20B64">
        <w:rPr>
          <w:rFonts w:ascii="Arial" w:hAnsi="Arial" w:cs="Arial"/>
          <w:bCs/>
          <w:i/>
          <w:sz w:val="20"/>
          <w:szCs w:val="20"/>
        </w:rPr>
        <w:t>En concordancia con la información contenida en el Sistema de Vigilancia y Control Fiscal – SIVICOF, la UAERMV, registra un total de 46 acciones correctivas, las cuales representan la muestra total del mismo, dichas acciones son producto de auditorías de vigencias anteriores y fueron motivos de evaluación y seguimiento en este proceso auditor con cada factor evaluado (…)</w:t>
      </w:r>
    </w:p>
    <w:p w14:paraId="326C1568" w14:textId="77777777" w:rsidR="009E6938" w:rsidRPr="00D20B64" w:rsidRDefault="009E6938" w:rsidP="00CE72A2">
      <w:pPr>
        <w:pStyle w:val="Prrafodelista"/>
        <w:tabs>
          <w:tab w:val="left" w:pos="8080"/>
        </w:tabs>
        <w:ind w:left="708" w:right="49"/>
        <w:jc w:val="both"/>
        <w:rPr>
          <w:rFonts w:ascii="Arial" w:hAnsi="Arial" w:cs="Arial"/>
          <w:bCs/>
          <w:i/>
          <w:sz w:val="20"/>
          <w:szCs w:val="20"/>
        </w:rPr>
      </w:pPr>
    </w:p>
    <w:p w14:paraId="777E03A8" w14:textId="77777777" w:rsidR="009E6938" w:rsidRPr="00D20B64" w:rsidRDefault="009E6938" w:rsidP="00CE72A2">
      <w:pPr>
        <w:pStyle w:val="Prrafodelista"/>
        <w:tabs>
          <w:tab w:val="left" w:pos="8080"/>
        </w:tabs>
        <w:ind w:left="708" w:right="49"/>
        <w:jc w:val="both"/>
        <w:rPr>
          <w:rFonts w:ascii="Arial" w:hAnsi="Arial" w:cs="Arial"/>
          <w:bCs/>
          <w:i/>
          <w:sz w:val="20"/>
          <w:szCs w:val="20"/>
        </w:rPr>
      </w:pPr>
      <w:r w:rsidRPr="00D20B64">
        <w:rPr>
          <w:rFonts w:ascii="Arial" w:hAnsi="Arial" w:cs="Arial"/>
          <w:bCs/>
          <w:i/>
          <w:sz w:val="20"/>
          <w:szCs w:val="20"/>
        </w:rPr>
        <w:t xml:space="preserve">(…) Como resultado de la verificación de la eficacia y la efectividad de las mismas, con el fin de establecer mediante soportes y pruebas de auditoría l porcentaje de cumplimiento de la Entidad y si estas acciones, permitieron subsanar la causa que generó la situación evidenciada por este ente ce control, se estableció que 41 de las 46 acciones fueron cerradas (…)  </w:t>
      </w:r>
      <w:r w:rsidRPr="00D20B64">
        <w:rPr>
          <w:rFonts w:ascii="Arial" w:hAnsi="Arial" w:cs="Arial"/>
          <w:b/>
          <w:i/>
          <w:sz w:val="20"/>
          <w:szCs w:val="20"/>
        </w:rPr>
        <w:t xml:space="preserve"> </w:t>
      </w:r>
    </w:p>
    <w:p w14:paraId="385F2BCF" w14:textId="77777777" w:rsidR="009E6938" w:rsidRPr="00D20B64" w:rsidRDefault="009E6938" w:rsidP="00D20B64">
      <w:pPr>
        <w:spacing w:after="0"/>
        <w:jc w:val="both"/>
        <w:rPr>
          <w:rFonts w:ascii="Arial" w:eastAsia="Arial Unicode MS" w:hAnsi="Arial" w:cs="Arial"/>
          <w:color w:val="00000A"/>
          <w:sz w:val="20"/>
          <w:szCs w:val="20"/>
          <w:lang w:val="es-ES" w:eastAsia="es-US"/>
        </w:rPr>
      </w:pPr>
    </w:p>
    <w:p w14:paraId="36206DB4" w14:textId="5D4CEA08" w:rsidR="009E6938" w:rsidRPr="00D20B64" w:rsidRDefault="009E6938" w:rsidP="00CE72A2">
      <w:pPr>
        <w:spacing w:after="0"/>
        <w:jc w:val="both"/>
        <w:rPr>
          <w:rFonts w:ascii="Arial" w:eastAsia="Times New Roman" w:hAnsi="Arial" w:cs="Arial"/>
          <w:color w:val="000000"/>
          <w:szCs w:val="18"/>
          <w:lang w:eastAsia="es-CO"/>
        </w:rPr>
      </w:pPr>
      <w:r w:rsidRPr="00D20B64">
        <w:rPr>
          <w:rFonts w:ascii="Arial" w:eastAsia="Times New Roman" w:hAnsi="Arial" w:cs="Arial"/>
          <w:color w:val="000000"/>
          <w:szCs w:val="18"/>
          <w:lang w:eastAsia="es-CO"/>
        </w:rPr>
        <w:t>La matriz de seguimiento consolida el estado de las acciones que fueron objeto de seguimiento por parte del ente de control como se relaciona a continuación en la siguiente tabla:</w:t>
      </w:r>
    </w:p>
    <w:p w14:paraId="52893597" w14:textId="007D19A9" w:rsidR="009E6938" w:rsidRDefault="00EC349E" w:rsidP="00CE72A2">
      <w:pPr>
        <w:pStyle w:val="Descripcin"/>
        <w:spacing w:after="0"/>
        <w:jc w:val="center"/>
        <w:rPr>
          <w:rFonts w:ascii="Arial" w:hAnsi="Arial" w:cs="Arial"/>
          <w:b w:val="0"/>
          <w:color w:val="000000"/>
          <w:sz w:val="16"/>
          <w:szCs w:val="16"/>
        </w:rPr>
      </w:pPr>
      <w:r w:rsidRPr="00D20B64">
        <w:rPr>
          <w:rFonts w:ascii="Arial" w:hAnsi="Arial" w:cs="Arial"/>
          <w:b w:val="0"/>
          <w:sz w:val="16"/>
          <w:szCs w:val="16"/>
        </w:rPr>
        <w:t xml:space="preserve">Tabla </w:t>
      </w:r>
      <w:r w:rsidRPr="00D20B64">
        <w:rPr>
          <w:rFonts w:ascii="Arial" w:hAnsi="Arial" w:cs="Arial"/>
          <w:b w:val="0"/>
          <w:sz w:val="16"/>
          <w:szCs w:val="16"/>
        </w:rPr>
        <w:fldChar w:fldCharType="begin"/>
      </w:r>
      <w:r w:rsidRPr="00D20B64">
        <w:rPr>
          <w:rFonts w:ascii="Arial" w:hAnsi="Arial" w:cs="Arial"/>
          <w:b w:val="0"/>
          <w:sz w:val="16"/>
          <w:szCs w:val="16"/>
        </w:rPr>
        <w:instrText xml:space="preserve"> SEQ Tabla \* ARABIC </w:instrText>
      </w:r>
      <w:r w:rsidRPr="00D20B64">
        <w:rPr>
          <w:rFonts w:ascii="Arial" w:hAnsi="Arial" w:cs="Arial"/>
          <w:b w:val="0"/>
          <w:sz w:val="16"/>
          <w:szCs w:val="16"/>
        </w:rPr>
        <w:fldChar w:fldCharType="separate"/>
      </w:r>
      <w:r w:rsidR="00C637CE">
        <w:rPr>
          <w:rFonts w:ascii="Arial" w:hAnsi="Arial" w:cs="Arial"/>
          <w:b w:val="0"/>
          <w:noProof/>
          <w:sz w:val="16"/>
          <w:szCs w:val="16"/>
        </w:rPr>
        <w:t>26</w:t>
      </w:r>
      <w:r w:rsidRPr="00D20B64">
        <w:rPr>
          <w:rFonts w:ascii="Arial" w:hAnsi="Arial" w:cs="Arial"/>
          <w:b w:val="0"/>
          <w:sz w:val="16"/>
          <w:szCs w:val="16"/>
        </w:rPr>
        <w:fldChar w:fldCharType="end"/>
      </w:r>
      <w:r w:rsidRPr="00D20B64">
        <w:rPr>
          <w:rFonts w:ascii="Arial" w:hAnsi="Arial" w:cs="Arial"/>
          <w:b w:val="0"/>
          <w:sz w:val="16"/>
          <w:szCs w:val="16"/>
        </w:rPr>
        <w:t xml:space="preserve">. </w:t>
      </w:r>
      <w:r w:rsidR="009E6938" w:rsidRPr="00D20B64">
        <w:rPr>
          <w:rFonts w:ascii="Arial" w:hAnsi="Arial" w:cs="Arial"/>
          <w:b w:val="0"/>
          <w:color w:val="000000"/>
          <w:sz w:val="16"/>
          <w:szCs w:val="16"/>
        </w:rPr>
        <w:t>Consolidado Estado Acciones Evaluadas Informe Final PAD 2021 CÓDIGO 100</w:t>
      </w:r>
    </w:p>
    <w:p w14:paraId="2F6679D4" w14:textId="77777777" w:rsidR="00CE72A2" w:rsidRPr="00CE72A2" w:rsidRDefault="00CE72A2" w:rsidP="00CE72A2">
      <w:pPr>
        <w:spacing w:after="0"/>
      </w:pPr>
    </w:p>
    <w:tbl>
      <w:tblPr>
        <w:tblW w:w="8688" w:type="dxa"/>
        <w:jc w:val="center"/>
        <w:tblCellMar>
          <w:left w:w="10" w:type="dxa"/>
          <w:right w:w="10" w:type="dxa"/>
        </w:tblCellMar>
        <w:tblLook w:val="04A0" w:firstRow="1" w:lastRow="0" w:firstColumn="1" w:lastColumn="0" w:noHBand="0" w:noVBand="1"/>
      </w:tblPr>
      <w:tblGrid>
        <w:gridCol w:w="2972"/>
        <w:gridCol w:w="2222"/>
        <w:gridCol w:w="1747"/>
        <w:gridCol w:w="1747"/>
      </w:tblGrid>
      <w:tr w:rsidR="009E6938" w:rsidRPr="00D20B64" w14:paraId="63B702A8" w14:textId="77777777" w:rsidTr="003E390E">
        <w:trPr>
          <w:trHeight w:val="437"/>
          <w:jc w:val="center"/>
        </w:trPr>
        <w:tc>
          <w:tcPr>
            <w:tcW w:w="8688" w:type="dxa"/>
            <w:gridSpan w:val="4"/>
            <w:tcBorders>
              <w:top w:val="dotted" w:sz="4" w:space="0" w:color="000000"/>
              <w:left w:val="dotted" w:sz="4" w:space="0" w:color="000000"/>
              <w:bottom w:val="dotted" w:sz="4" w:space="0" w:color="000000"/>
              <w:right w:val="dotted" w:sz="4" w:space="0" w:color="000000"/>
            </w:tcBorders>
            <w:shd w:val="clear" w:color="auto" w:fill="F2F2F2"/>
            <w:tcMar>
              <w:top w:w="0" w:type="dxa"/>
              <w:left w:w="70" w:type="dxa"/>
              <w:bottom w:w="0" w:type="dxa"/>
              <w:right w:w="70" w:type="dxa"/>
            </w:tcMar>
            <w:vAlign w:val="center"/>
            <w:hideMark/>
          </w:tcPr>
          <w:p w14:paraId="74D9D46B" w14:textId="77777777" w:rsidR="009E6938" w:rsidRPr="00D20B64" w:rsidRDefault="009E6938" w:rsidP="00CE72A2">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PLAN DE MEJORAMIENTO PAD -2019 CÓDIGO 76, CONTRALORÍA DE BOGOTÁ D.C. – ESTADO INFORME FINAL PAD2021 COD. 100</w:t>
            </w:r>
          </w:p>
        </w:tc>
      </w:tr>
      <w:tr w:rsidR="009E6938" w:rsidRPr="00D20B64" w14:paraId="5E5D8361" w14:textId="77777777" w:rsidTr="003E390E">
        <w:trPr>
          <w:trHeight w:val="246"/>
          <w:jc w:val="center"/>
        </w:trPr>
        <w:tc>
          <w:tcPr>
            <w:tcW w:w="2972" w:type="dxa"/>
            <w:tcBorders>
              <w:top w:val="dotted" w:sz="4" w:space="0" w:color="000000"/>
              <w:left w:val="dotted" w:sz="4" w:space="0" w:color="000000"/>
              <w:bottom w:val="dotted" w:sz="4" w:space="0" w:color="000000"/>
              <w:right w:val="dotted" w:sz="4" w:space="0" w:color="000000"/>
            </w:tcBorders>
            <w:shd w:val="clear" w:color="auto" w:fill="F2F2F2"/>
            <w:noWrap/>
            <w:tcMar>
              <w:top w:w="0" w:type="dxa"/>
              <w:left w:w="70" w:type="dxa"/>
              <w:bottom w:w="0" w:type="dxa"/>
              <w:right w:w="70" w:type="dxa"/>
            </w:tcMar>
            <w:vAlign w:val="center"/>
            <w:hideMark/>
          </w:tcPr>
          <w:p w14:paraId="7EEDD58C"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 xml:space="preserve">FECHA </w:t>
            </w:r>
          </w:p>
        </w:tc>
        <w:tc>
          <w:tcPr>
            <w:tcW w:w="2222" w:type="dxa"/>
            <w:tcBorders>
              <w:top w:val="dotted" w:sz="4" w:space="0" w:color="000000"/>
              <w:left w:val="dotted" w:sz="4" w:space="0" w:color="000000"/>
              <w:bottom w:val="dotted" w:sz="4" w:space="0" w:color="000000"/>
              <w:right w:val="dotted" w:sz="4" w:space="0" w:color="000000"/>
            </w:tcBorders>
            <w:shd w:val="clear" w:color="auto" w:fill="F2F2F2"/>
            <w:tcMar>
              <w:top w:w="0" w:type="dxa"/>
              <w:left w:w="70" w:type="dxa"/>
              <w:bottom w:w="0" w:type="dxa"/>
              <w:right w:w="70" w:type="dxa"/>
            </w:tcMar>
            <w:vAlign w:val="center"/>
            <w:hideMark/>
          </w:tcPr>
          <w:p w14:paraId="052658FE"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ACCIONES FORMULADAS</w:t>
            </w:r>
          </w:p>
        </w:tc>
        <w:tc>
          <w:tcPr>
            <w:tcW w:w="1747" w:type="dxa"/>
            <w:tcBorders>
              <w:top w:val="dotted" w:sz="4" w:space="0" w:color="000000"/>
              <w:left w:val="dotted" w:sz="4" w:space="0" w:color="000000"/>
              <w:bottom w:val="dotted" w:sz="4" w:space="0" w:color="000000"/>
              <w:right w:val="dotted" w:sz="4" w:space="0" w:color="000000"/>
            </w:tcBorders>
            <w:shd w:val="clear" w:color="auto" w:fill="F2F2F2"/>
            <w:hideMark/>
          </w:tcPr>
          <w:p w14:paraId="2B30C8F0"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CERRADAS</w:t>
            </w:r>
          </w:p>
        </w:tc>
        <w:tc>
          <w:tcPr>
            <w:tcW w:w="1747" w:type="dxa"/>
            <w:tcBorders>
              <w:top w:val="dotted" w:sz="4" w:space="0" w:color="000000"/>
              <w:left w:val="dotted" w:sz="4" w:space="0" w:color="000000"/>
              <w:bottom w:val="dotted" w:sz="4" w:space="0" w:color="000000"/>
              <w:right w:val="dotted" w:sz="4" w:space="0" w:color="000000"/>
            </w:tcBorders>
            <w:shd w:val="clear" w:color="auto" w:fill="F2F2F2"/>
            <w:hideMark/>
          </w:tcPr>
          <w:p w14:paraId="09996FAA"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ABIERTAS</w:t>
            </w:r>
          </w:p>
        </w:tc>
      </w:tr>
      <w:tr w:rsidR="009E6938" w:rsidRPr="00D20B64" w14:paraId="29A6B6A0" w14:textId="77777777" w:rsidTr="003E390E">
        <w:trPr>
          <w:trHeight w:val="246"/>
          <w:jc w:val="center"/>
        </w:trPr>
        <w:tc>
          <w:tcPr>
            <w:tcW w:w="2972" w:type="dxa"/>
            <w:tcBorders>
              <w:top w:val="dotted" w:sz="4" w:space="0" w:color="000000"/>
              <w:left w:val="dotted" w:sz="4" w:space="0" w:color="000000"/>
              <w:bottom w:val="dotted" w:sz="4" w:space="0" w:color="000000"/>
              <w:right w:val="single" w:sz="6" w:space="0" w:color="000000"/>
            </w:tcBorders>
            <w:noWrap/>
            <w:tcMar>
              <w:top w:w="0" w:type="dxa"/>
              <w:left w:w="70" w:type="dxa"/>
              <w:bottom w:w="0" w:type="dxa"/>
              <w:right w:w="70" w:type="dxa"/>
            </w:tcMar>
            <w:vAlign w:val="center"/>
            <w:hideMark/>
          </w:tcPr>
          <w:p w14:paraId="44860A09" w14:textId="77777777" w:rsidR="009E6938" w:rsidRPr="00D20B64" w:rsidRDefault="009E6938" w:rsidP="00D20B64">
            <w:pPr>
              <w:spacing w:after="0"/>
              <w:rPr>
                <w:rFonts w:ascii="Arial" w:eastAsia="Times New Roman" w:hAnsi="Arial" w:cs="Arial"/>
                <w:color w:val="00000A"/>
                <w:sz w:val="18"/>
                <w:szCs w:val="18"/>
                <w:lang w:eastAsia="es-CO"/>
              </w:rPr>
            </w:pPr>
            <w:r w:rsidRPr="00D20B64">
              <w:rPr>
                <w:rFonts w:ascii="Arial" w:eastAsia="Times New Roman" w:hAnsi="Arial" w:cs="Arial"/>
                <w:sz w:val="18"/>
                <w:szCs w:val="18"/>
                <w:lang w:eastAsia="es-CO"/>
              </w:rPr>
              <w:t>15 de diciembre de 2020</w:t>
            </w:r>
          </w:p>
        </w:tc>
        <w:tc>
          <w:tcPr>
            <w:tcW w:w="2222" w:type="dxa"/>
            <w:tcBorders>
              <w:top w:val="dotted" w:sz="4" w:space="0" w:color="000000"/>
              <w:left w:val="single" w:sz="6" w:space="0" w:color="000000"/>
              <w:bottom w:val="dotted" w:sz="4" w:space="0" w:color="000000"/>
              <w:right w:val="single" w:sz="6" w:space="0" w:color="000000"/>
            </w:tcBorders>
            <w:tcMar>
              <w:top w:w="0" w:type="dxa"/>
              <w:left w:w="70" w:type="dxa"/>
              <w:bottom w:w="0" w:type="dxa"/>
              <w:right w:w="70" w:type="dxa"/>
            </w:tcMar>
            <w:vAlign w:val="center"/>
            <w:hideMark/>
          </w:tcPr>
          <w:p w14:paraId="653BE764" w14:textId="77777777" w:rsidR="009E6938" w:rsidRPr="00D20B64" w:rsidRDefault="009E6938" w:rsidP="00D20B64">
            <w:pPr>
              <w:spacing w:after="0"/>
              <w:jc w:val="center"/>
              <w:rPr>
                <w:rFonts w:ascii="Arial" w:eastAsia="Times New Roman" w:hAnsi="Arial" w:cs="Arial"/>
                <w:color w:val="000000"/>
                <w:sz w:val="18"/>
                <w:szCs w:val="18"/>
                <w:lang w:eastAsia="es-CO"/>
              </w:rPr>
            </w:pPr>
            <w:r w:rsidRPr="00D20B64">
              <w:rPr>
                <w:rFonts w:ascii="Arial" w:eastAsia="Times New Roman" w:hAnsi="Arial" w:cs="Arial"/>
                <w:color w:val="000000"/>
                <w:sz w:val="18"/>
                <w:szCs w:val="18"/>
                <w:lang w:eastAsia="es-CO"/>
              </w:rPr>
              <w:t>2</w:t>
            </w:r>
          </w:p>
        </w:tc>
        <w:tc>
          <w:tcPr>
            <w:tcW w:w="1747" w:type="dxa"/>
            <w:tcBorders>
              <w:top w:val="dotted" w:sz="4" w:space="0" w:color="000000"/>
              <w:left w:val="single" w:sz="6" w:space="0" w:color="000000"/>
              <w:bottom w:val="dotted" w:sz="4" w:space="0" w:color="000000"/>
              <w:right w:val="dotted" w:sz="4" w:space="0" w:color="000000"/>
            </w:tcBorders>
            <w:hideMark/>
          </w:tcPr>
          <w:p w14:paraId="4628C54A" w14:textId="77777777" w:rsidR="009E6938" w:rsidRPr="00D20B64" w:rsidRDefault="009E6938" w:rsidP="00D20B64">
            <w:pPr>
              <w:spacing w:after="0"/>
              <w:jc w:val="center"/>
              <w:rPr>
                <w:rFonts w:ascii="Arial" w:eastAsia="Times New Roman" w:hAnsi="Arial" w:cs="Arial"/>
                <w:color w:val="000000"/>
                <w:sz w:val="18"/>
                <w:szCs w:val="18"/>
                <w:lang w:eastAsia="es-CO"/>
              </w:rPr>
            </w:pPr>
            <w:r w:rsidRPr="00D20B64">
              <w:rPr>
                <w:rFonts w:ascii="Arial" w:eastAsia="Times New Roman" w:hAnsi="Arial" w:cs="Arial"/>
                <w:color w:val="000000"/>
                <w:sz w:val="18"/>
                <w:szCs w:val="18"/>
                <w:lang w:eastAsia="es-CO"/>
              </w:rPr>
              <w:t>0</w:t>
            </w:r>
          </w:p>
        </w:tc>
        <w:tc>
          <w:tcPr>
            <w:tcW w:w="1747" w:type="dxa"/>
            <w:tcBorders>
              <w:top w:val="dotted" w:sz="4" w:space="0" w:color="000000"/>
              <w:left w:val="single" w:sz="6" w:space="0" w:color="000000"/>
              <w:bottom w:val="dotted" w:sz="4" w:space="0" w:color="000000"/>
              <w:right w:val="dotted" w:sz="4" w:space="0" w:color="000000"/>
            </w:tcBorders>
            <w:hideMark/>
          </w:tcPr>
          <w:p w14:paraId="2525792F" w14:textId="77777777" w:rsidR="009E6938" w:rsidRPr="00D20B64" w:rsidRDefault="009E6938" w:rsidP="00D20B64">
            <w:pPr>
              <w:spacing w:after="0"/>
              <w:jc w:val="center"/>
              <w:rPr>
                <w:rFonts w:ascii="Arial" w:eastAsia="Times New Roman" w:hAnsi="Arial" w:cs="Arial"/>
                <w:color w:val="000000"/>
                <w:sz w:val="18"/>
                <w:szCs w:val="18"/>
                <w:lang w:eastAsia="es-CO"/>
              </w:rPr>
            </w:pPr>
            <w:r w:rsidRPr="00D20B64">
              <w:rPr>
                <w:rFonts w:ascii="Arial" w:eastAsia="Times New Roman" w:hAnsi="Arial" w:cs="Arial"/>
                <w:color w:val="000000"/>
                <w:sz w:val="18"/>
                <w:szCs w:val="18"/>
                <w:lang w:eastAsia="es-CO"/>
              </w:rPr>
              <w:t>2</w:t>
            </w:r>
          </w:p>
        </w:tc>
      </w:tr>
      <w:tr w:rsidR="009E6938" w:rsidRPr="00D20B64" w14:paraId="2452255C" w14:textId="77777777" w:rsidTr="003E390E">
        <w:trPr>
          <w:trHeight w:val="246"/>
          <w:jc w:val="center"/>
        </w:trPr>
        <w:tc>
          <w:tcPr>
            <w:tcW w:w="2972" w:type="dxa"/>
            <w:tcBorders>
              <w:top w:val="dotted" w:sz="4" w:space="0" w:color="000000"/>
              <w:left w:val="dotted" w:sz="4" w:space="0" w:color="000000"/>
              <w:bottom w:val="dotted" w:sz="4" w:space="0" w:color="000000"/>
              <w:right w:val="single" w:sz="6" w:space="0" w:color="000000"/>
            </w:tcBorders>
            <w:noWrap/>
            <w:tcMar>
              <w:top w:w="0" w:type="dxa"/>
              <w:left w:w="70" w:type="dxa"/>
              <w:bottom w:w="0" w:type="dxa"/>
              <w:right w:w="70" w:type="dxa"/>
            </w:tcMar>
            <w:vAlign w:val="center"/>
            <w:hideMark/>
          </w:tcPr>
          <w:p w14:paraId="7BB8D497" w14:textId="77777777" w:rsidR="009E6938" w:rsidRPr="00D20B64" w:rsidRDefault="009E6938" w:rsidP="00D20B64">
            <w:pPr>
              <w:spacing w:after="0"/>
              <w:rPr>
                <w:rFonts w:ascii="Arial" w:eastAsia="Times New Roman" w:hAnsi="Arial" w:cs="Arial"/>
                <w:b/>
                <w:bCs/>
                <w:color w:val="00000A"/>
                <w:sz w:val="18"/>
                <w:szCs w:val="18"/>
                <w:lang w:eastAsia="es-CO"/>
              </w:rPr>
            </w:pPr>
            <w:r w:rsidRPr="00D20B64">
              <w:rPr>
                <w:rFonts w:ascii="Arial" w:eastAsia="Times New Roman" w:hAnsi="Arial" w:cs="Arial"/>
                <w:b/>
                <w:bCs/>
                <w:sz w:val="18"/>
                <w:szCs w:val="18"/>
                <w:lang w:eastAsia="es-CO"/>
              </w:rPr>
              <w:t>SUBTOTAL</w:t>
            </w:r>
          </w:p>
        </w:tc>
        <w:tc>
          <w:tcPr>
            <w:tcW w:w="2222" w:type="dxa"/>
            <w:tcBorders>
              <w:top w:val="dotted" w:sz="4" w:space="0" w:color="000000"/>
              <w:left w:val="single" w:sz="6" w:space="0" w:color="000000"/>
              <w:bottom w:val="dotted" w:sz="4" w:space="0" w:color="000000"/>
              <w:right w:val="single" w:sz="6" w:space="0" w:color="000000"/>
            </w:tcBorders>
            <w:tcMar>
              <w:top w:w="0" w:type="dxa"/>
              <w:left w:w="70" w:type="dxa"/>
              <w:bottom w:w="0" w:type="dxa"/>
              <w:right w:w="70" w:type="dxa"/>
            </w:tcMar>
            <w:vAlign w:val="center"/>
            <w:hideMark/>
          </w:tcPr>
          <w:p w14:paraId="7CC09518"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2</w:t>
            </w:r>
          </w:p>
        </w:tc>
        <w:tc>
          <w:tcPr>
            <w:tcW w:w="1747" w:type="dxa"/>
            <w:tcBorders>
              <w:top w:val="dotted" w:sz="4" w:space="0" w:color="000000"/>
              <w:left w:val="single" w:sz="6" w:space="0" w:color="000000"/>
              <w:bottom w:val="dotted" w:sz="4" w:space="0" w:color="000000"/>
              <w:right w:val="dotted" w:sz="4" w:space="0" w:color="000000"/>
            </w:tcBorders>
            <w:hideMark/>
          </w:tcPr>
          <w:p w14:paraId="0324BDD2"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0</w:t>
            </w:r>
          </w:p>
        </w:tc>
        <w:tc>
          <w:tcPr>
            <w:tcW w:w="1747" w:type="dxa"/>
            <w:tcBorders>
              <w:top w:val="dotted" w:sz="4" w:space="0" w:color="000000"/>
              <w:left w:val="single" w:sz="6" w:space="0" w:color="000000"/>
              <w:bottom w:val="dotted" w:sz="4" w:space="0" w:color="000000"/>
              <w:right w:val="dotted" w:sz="4" w:space="0" w:color="000000"/>
            </w:tcBorders>
            <w:hideMark/>
          </w:tcPr>
          <w:p w14:paraId="3392DDC2"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2</w:t>
            </w:r>
          </w:p>
        </w:tc>
      </w:tr>
      <w:tr w:rsidR="009E6938" w:rsidRPr="00D20B64" w14:paraId="0324CF81" w14:textId="77777777" w:rsidTr="003E390E">
        <w:trPr>
          <w:trHeight w:val="437"/>
          <w:jc w:val="center"/>
        </w:trPr>
        <w:tc>
          <w:tcPr>
            <w:tcW w:w="6941" w:type="dxa"/>
            <w:gridSpan w:val="3"/>
            <w:tcBorders>
              <w:top w:val="dotted" w:sz="4" w:space="0" w:color="000000"/>
              <w:left w:val="nil"/>
              <w:bottom w:val="dotted" w:sz="4" w:space="0" w:color="000000"/>
              <w:right w:val="nil"/>
            </w:tcBorders>
            <w:shd w:val="clear" w:color="auto" w:fill="FFFFFF"/>
            <w:tcMar>
              <w:top w:w="0" w:type="dxa"/>
              <w:left w:w="70" w:type="dxa"/>
              <w:bottom w:w="0" w:type="dxa"/>
              <w:right w:w="70" w:type="dxa"/>
            </w:tcMar>
            <w:vAlign w:val="center"/>
          </w:tcPr>
          <w:p w14:paraId="7E7008A5" w14:textId="77777777" w:rsidR="009E6938" w:rsidRPr="00D20B64" w:rsidRDefault="009E6938" w:rsidP="00D20B64">
            <w:pPr>
              <w:pStyle w:val="Sinespaciado"/>
              <w:jc w:val="center"/>
              <w:rPr>
                <w:rFonts w:ascii="Arial" w:eastAsia="Times New Roman" w:hAnsi="Arial" w:cs="Arial"/>
                <w:b/>
                <w:bCs/>
                <w:color w:val="000000"/>
                <w:sz w:val="18"/>
                <w:szCs w:val="18"/>
                <w:lang w:eastAsia="es-CO"/>
              </w:rPr>
            </w:pPr>
          </w:p>
        </w:tc>
        <w:tc>
          <w:tcPr>
            <w:tcW w:w="1747" w:type="dxa"/>
            <w:tcBorders>
              <w:top w:val="dotted" w:sz="4" w:space="0" w:color="000000"/>
              <w:left w:val="nil"/>
              <w:bottom w:val="dotted" w:sz="4" w:space="0" w:color="000000"/>
              <w:right w:val="nil"/>
            </w:tcBorders>
            <w:shd w:val="clear" w:color="auto" w:fill="FFFFFF"/>
          </w:tcPr>
          <w:p w14:paraId="2B08940F" w14:textId="77777777" w:rsidR="009E6938" w:rsidRPr="00D20B64" w:rsidRDefault="009E6938" w:rsidP="00D20B64">
            <w:pPr>
              <w:pStyle w:val="Sinespaciado"/>
              <w:jc w:val="center"/>
              <w:rPr>
                <w:rFonts w:ascii="Arial" w:eastAsia="Arial Unicode MS" w:hAnsi="Arial" w:cs="Arial"/>
                <w:color w:val="00000A"/>
                <w:sz w:val="16"/>
                <w:szCs w:val="16"/>
              </w:rPr>
            </w:pPr>
          </w:p>
        </w:tc>
      </w:tr>
      <w:tr w:rsidR="009E6938" w:rsidRPr="00D20B64" w14:paraId="4EBFD218" w14:textId="77777777" w:rsidTr="003E390E">
        <w:trPr>
          <w:trHeight w:val="437"/>
          <w:jc w:val="center"/>
        </w:trPr>
        <w:tc>
          <w:tcPr>
            <w:tcW w:w="8688" w:type="dxa"/>
            <w:gridSpan w:val="4"/>
            <w:tcBorders>
              <w:top w:val="dotted" w:sz="4" w:space="0" w:color="000000"/>
              <w:left w:val="dotted" w:sz="4" w:space="0" w:color="000000"/>
              <w:bottom w:val="dotted" w:sz="4" w:space="0" w:color="000000"/>
              <w:right w:val="dotted" w:sz="4" w:space="0" w:color="000000"/>
            </w:tcBorders>
            <w:shd w:val="clear" w:color="auto" w:fill="F2F2F2"/>
            <w:tcMar>
              <w:top w:w="0" w:type="dxa"/>
              <w:left w:w="70" w:type="dxa"/>
              <w:bottom w:w="0" w:type="dxa"/>
              <w:right w:w="70" w:type="dxa"/>
            </w:tcMar>
            <w:vAlign w:val="center"/>
            <w:hideMark/>
          </w:tcPr>
          <w:p w14:paraId="3639495A"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PLAN DE MEJORAMIENTO PAD -2020 CÓDIGO 109, CONTRALORÍA DE BOGOTÁ D.C. – ESTADO INFORME DE ACUERDO CON EL INFORME FINAL PAD2021 COD. 100</w:t>
            </w:r>
          </w:p>
        </w:tc>
      </w:tr>
      <w:tr w:rsidR="009E6938" w:rsidRPr="00D20B64" w14:paraId="6217C9E6" w14:textId="77777777" w:rsidTr="003E390E">
        <w:trPr>
          <w:trHeight w:val="246"/>
          <w:jc w:val="center"/>
        </w:trPr>
        <w:tc>
          <w:tcPr>
            <w:tcW w:w="2972" w:type="dxa"/>
            <w:tcBorders>
              <w:top w:val="dotted" w:sz="4" w:space="0" w:color="000000"/>
              <w:left w:val="dotted" w:sz="4" w:space="0" w:color="000000"/>
              <w:bottom w:val="dotted" w:sz="4" w:space="0" w:color="000000"/>
              <w:right w:val="dotted" w:sz="4" w:space="0" w:color="000000"/>
            </w:tcBorders>
            <w:shd w:val="clear" w:color="auto" w:fill="F2F2F2"/>
            <w:noWrap/>
            <w:tcMar>
              <w:top w:w="0" w:type="dxa"/>
              <w:left w:w="70" w:type="dxa"/>
              <w:bottom w:w="0" w:type="dxa"/>
              <w:right w:w="70" w:type="dxa"/>
            </w:tcMar>
            <w:vAlign w:val="center"/>
            <w:hideMark/>
          </w:tcPr>
          <w:p w14:paraId="2FEBCFBE"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 xml:space="preserve">FECHA </w:t>
            </w:r>
          </w:p>
        </w:tc>
        <w:tc>
          <w:tcPr>
            <w:tcW w:w="2222" w:type="dxa"/>
            <w:tcBorders>
              <w:top w:val="dotted" w:sz="4" w:space="0" w:color="000000"/>
              <w:left w:val="dotted" w:sz="4" w:space="0" w:color="000000"/>
              <w:bottom w:val="dotted" w:sz="4" w:space="0" w:color="000000"/>
              <w:right w:val="dotted" w:sz="4" w:space="0" w:color="000000"/>
            </w:tcBorders>
            <w:shd w:val="clear" w:color="auto" w:fill="F2F2F2"/>
            <w:tcMar>
              <w:top w:w="0" w:type="dxa"/>
              <w:left w:w="70" w:type="dxa"/>
              <w:bottom w:w="0" w:type="dxa"/>
              <w:right w:w="70" w:type="dxa"/>
            </w:tcMar>
            <w:vAlign w:val="center"/>
            <w:hideMark/>
          </w:tcPr>
          <w:p w14:paraId="048D6A85"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ACCIONES FORMULADAS EVALUADAS</w:t>
            </w:r>
          </w:p>
        </w:tc>
        <w:tc>
          <w:tcPr>
            <w:tcW w:w="1747" w:type="dxa"/>
            <w:tcBorders>
              <w:top w:val="dotted" w:sz="4" w:space="0" w:color="000000"/>
              <w:left w:val="dotted" w:sz="4" w:space="0" w:color="000000"/>
              <w:bottom w:val="dotted" w:sz="4" w:space="0" w:color="000000"/>
              <w:right w:val="dotted" w:sz="4" w:space="0" w:color="000000"/>
            </w:tcBorders>
            <w:shd w:val="clear" w:color="auto" w:fill="F2F2F2"/>
            <w:hideMark/>
          </w:tcPr>
          <w:p w14:paraId="403C1029" w14:textId="77777777" w:rsidR="009E6938" w:rsidRPr="00D20B64" w:rsidRDefault="009E6938" w:rsidP="00D20B64">
            <w:pPr>
              <w:tabs>
                <w:tab w:val="left" w:pos="285"/>
                <w:tab w:val="center" w:pos="863"/>
              </w:tabs>
              <w:spacing w:after="0"/>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ab/>
            </w:r>
          </w:p>
          <w:p w14:paraId="5B44D64D" w14:textId="77777777" w:rsidR="009E6938" w:rsidRPr="00D20B64" w:rsidRDefault="009E6938" w:rsidP="00D20B64">
            <w:pPr>
              <w:tabs>
                <w:tab w:val="left" w:pos="285"/>
                <w:tab w:val="center" w:pos="863"/>
              </w:tabs>
              <w:spacing w:after="0"/>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ab/>
              <w:t>CERRADAS</w:t>
            </w:r>
          </w:p>
        </w:tc>
        <w:tc>
          <w:tcPr>
            <w:tcW w:w="1747" w:type="dxa"/>
            <w:tcBorders>
              <w:top w:val="dotted" w:sz="4" w:space="0" w:color="000000"/>
              <w:left w:val="dotted" w:sz="4" w:space="0" w:color="000000"/>
              <w:bottom w:val="dotted" w:sz="4" w:space="0" w:color="000000"/>
              <w:right w:val="dotted" w:sz="4" w:space="0" w:color="000000"/>
            </w:tcBorders>
            <w:shd w:val="clear" w:color="auto" w:fill="F2F2F2"/>
          </w:tcPr>
          <w:p w14:paraId="7ADE26E7" w14:textId="77777777" w:rsidR="009E6938" w:rsidRPr="00D20B64" w:rsidRDefault="009E6938" w:rsidP="00D20B64">
            <w:pPr>
              <w:spacing w:after="0"/>
              <w:jc w:val="center"/>
              <w:rPr>
                <w:rFonts w:ascii="Arial" w:eastAsia="Times New Roman" w:hAnsi="Arial" w:cs="Arial"/>
                <w:b/>
                <w:bCs/>
                <w:color w:val="000000"/>
                <w:sz w:val="18"/>
                <w:szCs w:val="18"/>
                <w:lang w:eastAsia="es-CO"/>
              </w:rPr>
            </w:pPr>
          </w:p>
          <w:p w14:paraId="37877171"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ABIERTAS</w:t>
            </w:r>
          </w:p>
        </w:tc>
      </w:tr>
      <w:tr w:rsidR="009E6938" w:rsidRPr="00D20B64" w14:paraId="338E980E" w14:textId="77777777" w:rsidTr="003E390E">
        <w:trPr>
          <w:trHeight w:val="246"/>
          <w:jc w:val="center"/>
        </w:trPr>
        <w:tc>
          <w:tcPr>
            <w:tcW w:w="2972" w:type="dxa"/>
            <w:tcBorders>
              <w:top w:val="dotted" w:sz="4" w:space="0" w:color="000000"/>
              <w:left w:val="dotted" w:sz="4" w:space="0" w:color="000000"/>
              <w:bottom w:val="dotted" w:sz="4" w:space="0" w:color="000000"/>
              <w:right w:val="dotted" w:sz="4" w:space="0" w:color="000000"/>
            </w:tcBorders>
            <w:noWrap/>
            <w:tcMar>
              <w:top w:w="0" w:type="dxa"/>
              <w:left w:w="70" w:type="dxa"/>
              <w:bottom w:w="0" w:type="dxa"/>
              <w:right w:w="70" w:type="dxa"/>
            </w:tcMar>
            <w:vAlign w:val="center"/>
            <w:hideMark/>
          </w:tcPr>
          <w:p w14:paraId="45A97231" w14:textId="77777777" w:rsidR="009E6938" w:rsidRPr="00D20B64" w:rsidRDefault="009E6938" w:rsidP="00D20B64">
            <w:pPr>
              <w:spacing w:after="0"/>
              <w:rPr>
                <w:rFonts w:ascii="Arial" w:eastAsia="Times New Roman" w:hAnsi="Arial" w:cs="Arial"/>
                <w:color w:val="00000A"/>
                <w:sz w:val="18"/>
                <w:szCs w:val="18"/>
                <w:lang w:eastAsia="es-CO"/>
              </w:rPr>
            </w:pPr>
            <w:r w:rsidRPr="00D20B64">
              <w:rPr>
                <w:rFonts w:ascii="Arial" w:eastAsia="Times New Roman" w:hAnsi="Arial" w:cs="Arial"/>
                <w:color w:val="000000"/>
                <w:sz w:val="16"/>
                <w:szCs w:val="16"/>
                <w:lang w:eastAsia="es-CO"/>
              </w:rPr>
              <w:t>30 de noviembre de 2020</w:t>
            </w:r>
          </w:p>
        </w:tc>
        <w:tc>
          <w:tcPr>
            <w:tcW w:w="2222" w:type="dxa"/>
            <w:tcBorders>
              <w:top w:val="dotted" w:sz="4" w:space="0" w:color="000000"/>
              <w:left w:val="dotted" w:sz="4" w:space="0" w:color="000000"/>
              <w:bottom w:val="dotted" w:sz="4" w:space="0" w:color="000000"/>
              <w:right w:val="dotted" w:sz="4" w:space="0" w:color="000000"/>
            </w:tcBorders>
            <w:tcMar>
              <w:top w:w="0" w:type="dxa"/>
              <w:left w:w="70" w:type="dxa"/>
              <w:bottom w:w="0" w:type="dxa"/>
              <w:right w:w="70" w:type="dxa"/>
            </w:tcMar>
            <w:vAlign w:val="center"/>
            <w:hideMark/>
          </w:tcPr>
          <w:p w14:paraId="108EA263" w14:textId="77777777" w:rsidR="009E6938" w:rsidRPr="00D20B64" w:rsidRDefault="009E6938" w:rsidP="00D20B64">
            <w:pPr>
              <w:spacing w:after="0"/>
              <w:jc w:val="center"/>
              <w:rPr>
                <w:rFonts w:ascii="Arial" w:eastAsia="Times New Roman" w:hAnsi="Arial" w:cs="Arial"/>
                <w:color w:val="000000"/>
                <w:sz w:val="18"/>
                <w:szCs w:val="18"/>
                <w:lang w:eastAsia="es-CO"/>
              </w:rPr>
            </w:pPr>
            <w:r w:rsidRPr="00D20B64">
              <w:rPr>
                <w:rFonts w:ascii="Arial" w:eastAsia="Times New Roman" w:hAnsi="Arial" w:cs="Arial"/>
                <w:color w:val="000000"/>
                <w:sz w:val="18"/>
                <w:szCs w:val="18"/>
                <w:lang w:eastAsia="es-CO"/>
              </w:rPr>
              <w:t>1</w:t>
            </w:r>
          </w:p>
        </w:tc>
        <w:tc>
          <w:tcPr>
            <w:tcW w:w="1747" w:type="dxa"/>
            <w:tcBorders>
              <w:top w:val="dotted" w:sz="4" w:space="0" w:color="000000"/>
              <w:left w:val="dotted" w:sz="4" w:space="0" w:color="000000"/>
              <w:bottom w:val="dotted" w:sz="4" w:space="0" w:color="000000"/>
              <w:right w:val="dotted" w:sz="4" w:space="0" w:color="000000"/>
            </w:tcBorders>
            <w:hideMark/>
          </w:tcPr>
          <w:p w14:paraId="4AF8689C" w14:textId="77777777" w:rsidR="009E6938" w:rsidRPr="00D20B64" w:rsidRDefault="009E6938" w:rsidP="00D20B64">
            <w:pPr>
              <w:spacing w:after="0"/>
              <w:jc w:val="center"/>
              <w:rPr>
                <w:rFonts w:ascii="Arial" w:eastAsia="Times New Roman" w:hAnsi="Arial" w:cs="Arial"/>
                <w:color w:val="000000"/>
                <w:sz w:val="18"/>
                <w:szCs w:val="18"/>
                <w:lang w:eastAsia="es-CO"/>
              </w:rPr>
            </w:pPr>
            <w:r w:rsidRPr="00D20B64">
              <w:rPr>
                <w:rFonts w:ascii="Arial" w:eastAsia="Times New Roman" w:hAnsi="Arial" w:cs="Arial"/>
                <w:color w:val="000000"/>
                <w:sz w:val="18"/>
                <w:szCs w:val="18"/>
                <w:lang w:eastAsia="es-CO"/>
              </w:rPr>
              <w:t>1</w:t>
            </w:r>
          </w:p>
        </w:tc>
        <w:tc>
          <w:tcPr>
            <w:tcW w:w="1747" w:type="dxa"/>
            <w:tcBorders>
              <w:top w:val="dotted" w:sz="4" w:space="0" w:color="000000"/>
              <w:left w:val="dotted" w:sz="4" w:space="0" w:color="000000"/>
              <w:bottom w:val="dotted" w:sz="4" w:space="0" w:color="000000"/>
              <w:right w:val="dotted" w:sz="4" w:space="0" w:color="000000"/>
            </w:tcBorders>
            <w:hideMark/>
          </w:tcPr>
          <w:p w14:paraId="36D20ECD" w14:textId="77777777" w:rsidR="009E6938" w:rsidRPr="00D20B64" w:rsidRDefault="009E6938" w:rsidP="00D20B64">
            <w:pPr>
              <w:spacing w:after="0"/>
              <w:jc w:val="center"/>
              <w:rPr>
                <w:rFonts w:ascii="Arial" w:eastAsia="Times New Roman" w:hAnsi="Arial" w:cs="Arial"/>
                <w:color w:val="000000"/>
                <w:sz w:val="18"/>
                <w:szCs w:val="18"/>
                <w:lang w:eastAsia="es-CO"/>
              </w:rPr>
            </w:pPr>
            <w:r w:rsidRPr="00D20B64">
              <w:rPr>
                <w:rFonts w:ascii="Arial" w:eastAsia="Times New Roman" w:hAnsi="Arial" w:cs="Arial"/>
                <w:color w:val="000000"/>
                <w:sz w:val="18"/>
                <w:szCs w:val="18"/>
                <w:lang w:eastAsia="es-CO"/>
              </w:rPr>
              <w:t>0</w:t>
            </w:r>
          </w:p>
        </w:tc>
      </w:tr>
      <w:tr w:rsidR="009E6938" w:rsidRPr="00D20B64" w14:paraId="35719CA9" w14:textId="77777777" w:rsidTr="003E390E">
        <w:trPr>
          <w:trHeight w:val="246"/>
          <w:jc w:val="center"/>
        </w:trPr>
        <w:tc>
          <w:tcPr>
            <w:tcW w:w="2972" w:type="dxa"/>
            <w:tcBorders>
              <w:top w:val="dotted" w:sz="4" w:space="0" w:color="000000"/>
              <w:left w:val="dotted" w:sz="4" w:space="0" w:color="000000"/>
              <w:bottom w:val="dotted" w:sz="4" w:space="0" w:color="000000"/>
              <w:right w:val="dotted" w:sz="4" w:space="0" w:color="000000"/>
            </w:tcBorders>
            <w:noWrap/>
            <w:tcMar>
              <w:top w:w="0" w:type="dxa"/>
              <w:left w:w="70" w:type="dxa"/>
              <w:bottom w:w="0" w:type="dxa"/>
              <w:right w:w="70" w:type="dxa"/>
            </w:tcMar>
            <w:vAlign w:val="center"/>
            <w:hideMark/>
          </w:tcPr>
          <w:p w14:paraId="006C12CD" w14:textId="77777777" w:rsidR="009E6938" w:rsidRPr="00D20B64" w:rsidRDefault="009E6938" w:rsidP="00D20B64">
            <w:pPr>
              <w:spacing w:after="0"/>
              <w:rPr>
                <w:rFonts w:ascii="Arial" w:eastAsia="Times New Roman" w:hAnsi="Arial" w:cs="Arial"/>
                <w:color w:val="00000A"/>
                <w:sz w:val="18"/>
                <w:szCs w:val="18"/>
                <w:lang w:eastAsia="es-CO"/>
              </w:rPr>
            </w:pPr>
            <w:r w:rsidRPr="00D20B64">
              <w:rPr>
                <w:rFonts w:ascii="Arial" w:eastAsia="Times New Roman" w:hAnsi="Arial" w:cs="Arial"/>
                <w:color w:val="000000"/>
                <w:sz w:val="16"/>
                <w:szCs w:val="16"/>
                <w:lang w:eastAsia="es-CO"/>
              </w:rPr>
              <w:t>31 de diciembre de 2020</w:t>
            </w:r>
          </w:p>
        </w:tc>
        <w:tc>
          <w:tcPr>
            <w:tcW w:w="2222" w:type="dxa"/>
            <w:tcBorders>
              <w:top w:val="dotted" w:sz="4" w:space="0" w:color="000000"/>
              <w:left w:val="dotted" w:sz="4" w:space="0" w:color="000000"/>
              <w:bottom w:val="dotted" w:sz="4" w:space="0" w:color="000000"/>
              <w:right w:val="dotted" w:sz="4" w:space="0" w:color="000000"/>
            </w:tcBorders>
            <w:tcMar>
              <w:top w:w="0" w:type="dxa"/>
              <w:left w:w="70" w:type="dxa"/>
              <w:bottom w:w="0" w:type="dxa"/>
              <w:right w:w="70" w:type="dxa"/>
            </w:tcMar>
            <w:vAlign w:val="center"/>
            <w:hideMark/>
          </w:tcPr>
          <w:p w14:paraId="4D1A0169" w14:textId="77777777" w:rsidR="009E6938" w:rsidRPr="00D20B64" w:rsidRDefault="009E6938" w:rsidP="00D20B64">
            <w:pPr>
              <w:spacing w:after="0"/>
              <w:jc w:val="center"/>
              <w:rPr>
                <w:rFonts w:ascii="Arial" w:eastAsia="Times New Roman" w:hAnsi="Arial" w:cs="Arial"/>
                <w:color w:val="000000"/>
                <w:sz w:val="18"/>
                <w:szCs w:val="18"/>
                <w:lang w:eastAsia="es-CO"/>
              </w:rPr>
            </w:pPr>
            <w:r w:rsidRPr="00D20B64">
              <w:rPr>
                <w:rFonts w:ascii="Arial" w:eastAsia="Times New Roman" w:hAnsi="Arial" w:cs="Arial"/>
                <w:color w:val="000000"/>
                <w:sz w:val="18"/>
                <w:szCs w:val="18"/>
                <w:lang w:eastAsia="es-CO"/>
              </w:rPr>
              <w:t>10</w:t>
            </w:r>
          </w:p>
        </w:tc>
        <w:tc>
          <w:tcPr>
            <w:tcW w:w="1747" w:type="dxa"/>
            <w:tcBorders>
              <w:top w:val="dotted" w:sz="4" w:space="0" w:color="000000"/>
              <w:left w:val="dotted" w:sz="4" w:space="0" w:color="000000"/>
              <w:bottom w:val="dotted" w:sz="4" w:space="0" w:color="000000"/>
              <w:right w:val="dotted" w:sz="4" w:space="0" w:color="000000"/>
            </w:tcBorders>
            <w:hideMark/>
          </w:tcPr>
          <w:p w14:paraId="79B50929" w14:textId="77777777" w:rsidR="009E6938" w:rsidRPr="00D20B64" w:rsidRDefault="009E6938" w:rsidP="00D20B64">
            <w:pPr>
              <w:spacing w:after="0"/>
              <w:jc w:val="center"/>
              <w:rPr>
                <w:rFonts w:ascii="Arial" w:eastAsia="Times New Roman" w:hAnsi="Arial" w:cs="Arial"/>
                <w:color w:val="000000"/>
                <w:sz w:val="18"/>
                <w:szCs w:val="18"/>
                <w:lang w:eastAsia="es-CO"/>
              </w:rPr>
            </w:pPr>
            <w:r w:rsidRPr="00D20B64">
              <w:rPr>
                <w:rFonts w:ascii="Arial" w:eastAsia="Times New Roman" w:hAnsi="Arial" w:cs="Arial"/>
                <w:color w:val="000000"/>
                <w:sz w:val="18"/>
                <w:szCs w:val="18"/>
                <w:lang w:eastAsia="es-CO"/>
              </w:rPr>
              <w:t>10</w:t>
            </w:r>
          </w:p>
        </w:tc>
        <w:tc>
          <w:tcPr>
            <w:tcW w:w="1747" w:type="dxa"/>
            <w:tcBorders>
              <w:top w:val="dotted" w:sz="4" w:space="0" w:color="000000"/>
              <w:left w:val="dotted" w:sz="4" w:space="0" w:color="000000"/>
              <w:bottom w:val="dotted" w:sz="4" w:space="0" w:color="000000"/>
              <w:right w:val="dotted" w:sz="4" w:space="0" w:color="000000"/>
            </w:tcBorders>
            <w:hideMark/>
          </w:tcPr>
          <w:p w14:paraId="312D6467" w14:textId="77777777" w:rsidR="009E6938" w:rsidRPr="00D20B64" w:rsidRDefault="009E6938" w:rsidP="00D20B64">
            <w:pPr>
              <w:spacing w:after="0"/>
              <w:jc w:val="center"/>
              <w:rPr>
                <w:rFonts w:ascii="Arial" w:eastAsia="Times New Roman" w:hAnsi="Arial" w:cs="Arial"/>
                <w:color w:val="000000"/>
                <w:sz w:val="18"/>
                <w:szCs w:val="18"/>
                <w:lang w:eastAsia="es-CO"/>
              </w:rPr>
            </w:pPr>
            <w:r w:rsidRPr="00D20B64">
              <w:rPr>
                <w:rFonts w:ascii="Arial" w:eastAsia="Times New Roman" w:hAnsi="Arial" w:cs="Arial"/>
                <w:color w:val="000000"/>
                <w:sz w:val="18"/>
                <w:szCs w:val="18"/>
                <w:lang w:eastAsia="es-CO"/>
              </w:rPr>
              <w:t>0</w:t>
            </w:r>
          </w:p>
        </w:tc>
      </w:tr>
      <w:tr w:rsidR="009E6938" w:rsidRPr="00D20B64" w14:paraId="28B0EBDB" w14:textId="77777777" w:rsidTr="003E390E">
        <w:trPr>
          <w:trHeight w:val="246"/>
          <w:jc w:val="center"/>
        </w:trPr>
        <w:tc>
          <w:tcPr>
            <w:tcW w:w="2972" w:type="dxa"/>
            <w:tcBorders>
              <w:top w:val="dotted" w:sz="4" w:space="0" w:color="000000"/>
              <w:left w:val="dotted" w:sz="4" w:space="0" w:color="000000"/>
              <w:bottom w:val="dotted" w:sz="4" w:space="0" w:color="000000"/>
              <w:right w:val="dotted" w:sz="4" w:space="0" w:color="000000"/>
            </w:tcBorders>
            <w:noWrap/>
            <w:tcMar>
              <w:top w:w="0" w:type="dxa"/>
              <w:left w:w="70" w:type="dxa"/>
              <w:bottom w:w="0" w:type="dxa"/>
              <w:right w:w="70" w:type="dxa"/>
            </w:tcMar>
            <w:vAlign w:val="center"/>
            <w:hideMark/>
          </w:tcPr>
          <w:p w14:paraId="6293BFAE" w14:textId="77777777" w:rsidR="009E6938" w:rsidRPr="00D20B64" w:rsidRDefault="009E6938" w:rsidP="00D20B64">
            <w:pPr>
              <w:spacing w:after="0"/>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31 de marzo de 2021</w:t>
            </w:r>
          </w:p>
        </w:tc>
        <w:tc>
          <w:tcPr>
            <w:tcW w:w="2222" w:type="dxa"/>
            <w:tcBorders>
              <w:top w:val="dotted" w:sz="4" w:space="0" w:color="000000"/>
              <w:left w:val="dotted" w:sz="4" w:space="0" w:color="000000"/>
              <w:bottom w:val="dotted" w:sz="4" w:space="0" w:color="000000"/>
              <w:right w:val="dotted" w:sz="4" w:space="0" w:color="000000"/>
            </w:tcBorders>
            <w:tcMar>
              <w:top w:w="0" w:type="dxa"/>
              <w:left w:w="70" w:type="dxa"/>
              <w:bottom w:w="0" w:type="dxa"/>
              <w:right w:w="70" w:type="dxa"/>
            </w:tcMar>
            <w:vAlign w:val="center"/>
            <w:hideMark/>
          </w:tcPr>
          <w:p w14:paraId="592D7091" w14:textId="77777777" w:rsidR="009E6938" w:rsidRPr="00D20B64" w:rsidRDefault="009E6938" w:rsidP="00D20B64">
            <w:pPr>
              <w:spacing w:after="0"/>
              <w:jc w:val="center"/>
              <w:rPr>
                <w:rFonts w:ascii="Arial" w:eastAsia="Times New Roman" w:hAnsi="Arial" w:cs="Arial"/>
                <w:color w:val="000000"/>
                <w:sz w:val="18"/>
                <w:szCs w:val="18"/>
                <w:lang w:eastAsia="es-CO"/>
              </w:rPr>
            </w:pPr>
            <w:r w:rsidRPr="00D20B64">
              <w:rPr>
                <w:rFonts w:ascii="Arial" w:eastAsia="Times New Roman" w:hAnsi="Arial" w:cs="Arial"/>
                <w:color w:val="000000"/>
                <w:sz w:val="18"/>
                <w:szCs w:val="18"/>
                <w:lang w:eastAsia="es-CO"/>
              </w:rPr>
              <w:t>24</w:t>
            </w:r>
          </w:p>
        </w:tc>
        <w:tc>
          <w:tcPr>
            <w:tcW w:w="1747" w:type="dxa"/>
            <w:tcBorders>
              <w:top w:val="dotted" w:sz="4" w:space="0" w:color="000000"/>
              <w:left w:val="dotted" w:sz="4" w:space="0" w:color="000000"/>
              <w:bottom w:val="dotted" w:sz="4" w:space="0" w:color="000000"/>
              <w:right w:val="dotted" w:sz="4" w:space="0" w:color="000000"/>
            </w:tcBorders>
            <w:hideMark/>
          </w:tcPr>
          <w:p w14:paraId="3F445C44" w14:textId="77777777" w:rsidR="009E6938" w:rsidRPr="00D20B64" w:rsidRDefault="009E6938" w:rsidP="00D20B64">
            <w:pPr>
              <w:spacing w:after="0"/>
              <w:jc w:val="center"/>
              <w:rPr>
                <w:rFonts w:ascii="Arial" w:eastAsia="Times New Roman" w:hAnsi="Arial" w:cs="Arial"/>
                <w:color w:val="000000"/>
                <w:sz w:val="18"/>
                <w:szCs w:val="18"/>
                <w:lang w:eastAsia="es-CO"/>
              </w:rPr>
            </w:pPr>
            <w:r w:rsidRPr="00D20B64">
              <w:rPr>
                <w:rFonts w:ascii="Arial" w:eastAsia="Times New Roman" w:hAnsi="Arial" w:cs="Arial"/>
                <w:color w:val="000000"/>
                <w:sz w:val="18"/>
                <w:szCs w:val="18"/>
                <w:lang w:eastAsia="es-CO"/>
              </w:rPr>
              <w:t>24</w:t>
            </w:r>
          </w:p>
        </w:tc>
        <w:tc>
          <w:tcPr>
            <w:tcW w:w="1747" w:type="dxa"/>
            <w:tcBorders>
              <w:top w:val="dotted" w:sz="4" w:space="0" w:color="000000"/>
              <w:left w:val="dotted" w:sz="4" w:space="0" w:color="000000"/>
              <w:bottom w:val="dotted" w:sz="4" w:space="0" w:color="000000"/>
              <w:right w:val="dotted" w:sz="4" w:space="0" w:color="000000"/>
            </w:tcBorders>
            <w:hideMark/>
          </w:tcPr>
          <w:p w14:paraId="3C9484A1" w14:textId="77777777" w:rsidR="009E6938" w:rsidRPr="00D20B64" w:rsidRDefault="009E6938" w:rsidP="00D20B64">
            <w:pPr>
              <w:spacing w:after="0"/>
              <w:jc w:val="center"/>
              <w:rPr>
                <w:rFonts w:ascii="Arial" w:eastAsia="Times New Roman" w:hAnsi="Arial" w:cs="Arial"/>
                <w:color w:val="000000"/>
                <w:sz w:val="18"/>
                <w:szCs w:val="18"/>
                <w:lang w:eastAsia="es-CO"/>
              </w:rPr>
            </w:pPr>
            <w:r w:rsidRPr="00D20B64">
              <w:rPr>
                <w:rFonts w:ascii="Arial" w:eastAsia="Times New Roman" w:hAnsi="Arial" w:cs="Arial"/>
                <w:color w:val="000000"/>
                <w:sz w:val="18"/>
                <w:szCs w:val="18"/>
                <w:lang w:eastAsia="es-CO"/>
              </w:rPr>
              <w:t>0</w:t>
            </w:r>
          </w:p>
        </w:tc>
      </w:tr>
      <w:tr w:rsidR="009E6938" w:rsidRPr="00D20B64" w14:paraId="7417A8DB" w14:textId="77777777" w:rsidTr="003E390E">
        <w:trPr>
          <w:trHeight w:val="246"/>
          <w:jc w:val="center"/>
        </w:trPr>
        <w:tc>
          <w:tcPr>
            <w:tcW w:w="2972" w:type="dxa"/>
            <w:tcBorders>
              <w:top w:val="dotted" w:sz="4" w:space="0" w:color="000000"/>
              <w:left w:val="dotted" w:sz="4" w:space="0" w:color="000000"/>
              <w:bottom w:val="dotted" w:sz="4" w:space="0" w:color="000000"/>
              <w:right w:val="dotted" w:sz="4" w:space="0" w:color="000000"/>
            </w:tcBorders>
            <w:noWrap/>
            <w:tcMar>
              <w:top w:w="0" w:type="dxa"/>
              <w:left w:w="70" w:type="dxa"/>
              <w:bottom w:w="0" w:type="dxa"/>
              <w:right w:w="70" w:type="dxa"/>
            </w:tcMar>
            <w:vAlign w:val="center"/>
            <w:hideMark/>
          </w:tcPr>
          <w:p w14:paraId="26550275" w14:textId="77777777" w:rsidR="009E6938" w:rsidRPr="00D20B64" w:rsidRDefault="009E6938" w:rsidP="00D20B64">
            <w:pPr>
              <w:spacing w:after="0"/>
              <w:rPr>
                <w:rFonts w:ascii="Arial" w:eastAsia="Times New Roman" w:hAnsi="Arial" w:cs="Arial"/>
                <w:color w:val="000000"/>
                <w:sz w:val="16"/>
                <w:szCs w:val="16"/>
                <w:lang w:eastAsia="es-CO"/>
              </w:rPr>
            </w:pPr>
            <w:r w:rsidRPr="00D20B64">
              <w:rPr>
                <w:rFonts w:ascii="Arial" w:eastAsia="Times New Roman" w:hAnsi="Arial" w:cs="Arial"/>
                <w:color w:val="000000"/>
                <w:sz w:val="16"/>
                <w:szCs w:val="16"/>
                <w:lang w:eastAsia="es-CO"/>
              </w:rPr>
              <w:t>31 de mayo de 2021</w:t>
            </w:r>
          </w:p>
        </w:tc>
        <w:tc>
          <w:tcPr>
            <w:tcW w:w="2222" w:type="dxa"/>
            <w:tcBorders>
              <w:top w:val="dotted" w:sz="4" w:space="0" w:color="000000"/>
              <w:left w:val="dotted" w:sz="4" w:space="0" w:color="000000"/>
              <w:bottom w:val="dotted" w:sz="4" w:space="0" w:color="000000"/>
              <w:right w:val="dotted" w:sz="4" w:space="0" w:color="000000"/>
            </w:tcBorders>
            <w:tcMar>
              <w:top w:w="0" w:type="dxa"/>
              <w:left w:w="70" w:type="dxa"/>
              <w:bottom w:w="0" w:type="dxa"/>
              <w:right w:w="70" w:type="dxa"/>
            </w:tcMar>
            <w:vAlign w:val="center"/>
            <w:hideMark/>
          </w:tcPr>
          <w:p w14:paraId="264C0A70" w14:textId="77777777" w:rsidR="009E6938" w:rsidRPr="00D20B64" w:rsidRDefault="009E6938" w:rsidP="00D20B64">
            <w:pPr>
              <w:spacing w:after="0"/>
              <w:jc w:val="center"/>
              <w:rPr>
                <w:rFonts w:ascii="Arial" w:eastAsia="Times New Roman" w:hAnsi="Arial" w:cs="Arial"/>
                <w:color w:val="000000"/>
                <w:sz w:val="18"/>
                <w:szCs w:val="18"/>
                <w:lang w:eastAsia="es-CO"/>
              </w:rPr>
            </w:pPr>
            <w:r w:rsidRPr="00D20B64">
              <w:rPr>
                <w:rFonts w:ascii="Arial" w:eastAsia="Times New Roman" w:hAnsi="Arial" w:cs="Arial"/>
                <w:color w:val="000000"/>
                <w:sz w:val="18"/>
                <w:szCs w:val="18"/>
                <w:lang w:eastAsia="es-CO"/>
              </w:rPr>
              <w:t>6</w:t>
            </w:r>
          </w:p>
        </w:tc>
        <w:tc>
          <w:tcPr>
            <w:tcW w:w="1747" w:type="dxa"/>
            <w:tcBorders>
              <w:top w:val="dotted" w:sz="4" w:space="0" w:color="000000"/>
              <w:left w:val="dotted" w:sz="4" w:space="0" w:color="000000"/>
              <w:bottom w:val="dotted" w:sz="4" w:space="0" w:color="000000"/>
              <w:right w:val="dotted" w:sz="4" w:space="0" w:color="000000"/>
            </w:tcBorders>
            <w:hideMark/>
          </w:tcPr>
          <w:p w14:paraId="4E392C8D" w14:textId="77777777" w:rsidR="009E6938" w:rsidRPr="00D20B64" w:rsidRDefault="009E6938" w:rsidP="00D20B64">
            <w:pPr>
              <w:spacing w:after="0"/>
              <w:jc w:val="center"/>
              <w:rPr>
                <w:rFonts w:ascii="Arial" w:eastAsia="Times New Roman" w:hAnsi="Arial" w:cs="Arial"/>
                <w:color w:val="000000"/>
                <w:sz w:val="18"/>
                <w:szCs w:val="18"/>
                <w:lang w:eastAsia="es-CO"/>
              </w:rPr>
            </w:pPr>
            <w:r w:rsidRPr="00D20B64">
              <w:rPr>
                <w:rFonts w:ascii="Arial" w:eastAsia="Times New Roman" w:hAnsi="Arial" w:cs="Arial"/>
                <w:color w:val="000000"/>
                <w:sz w:val="18"/>
                <w:szCs w:val="18"/>
                <w:lang w:eastAsia="es-CO"/>
              </w:rPr>
              <w:t>6</w:t>
            </w:r>
          </w:p>
        </w:tc>
        <w:tc>
          <w:tcPr>
            <w:tcW w:w="1747" w:type="dxa"/>
            <w:tcBorders>
              <w:top w:val="dotted" w:sz="4" w:space="0" w:color="000000"/>
              <w:left w:val="dotted" w:sz="4" w:space="0" w:color="000000"/>
              <w:bottom w:val="dotted" w:sz="4" w:space="0" w:color="000000"/>
              <w:right w:val="dotted" w:sz="4" w:space="0" w:color="000000"/>
            </w:tcBorders>
            <w:hideMark/>
          </w:tcPr>
          <w:p w14:paraId="026EEA1A" w14:textId="77777777" w:rsidR="009E6938" w:rsidRPr="00D20B64" w:rsidRDefault="009E6938" w:rsidP="00D20B64">
            <w:pPr>
              <w:spacing w:after="0"/>
              <w:jc w:val="center"/>
              <w:rPr>
                <w:rFonts w:ascii="Arial" w:eastAsia="Times New Roman" w:hAnsi="Arial" w:cs="Arial"/>
                <w:color w:val="000000"/>
                <w:sz w:val="18"/>
                <w:szCs w:val="18"/>
                <w:lang w:eastAsia="es-CO"/>
              </w:rPr>
            </w:pPr>
            <w:r w:rsidRPr="00D20B64">
              <w:rPr>
                <w:rFonts w:ascii="Arial" w:eastAsia="Times New Roman" w:hAnsi="Arial" w:cs="Arial"/>
                <w:color w:val="000000"/>
                <w:sz w:val="18"/>
                <w:szCs w:val="18"/>
                <w:lang w:eastAsia="es-CO"/>
              </w:rPr>
              <w:t>0</w:t>
            </w:r>
          </w:p>
        </w:tc>
      </w:tr>
      <w:tr w:rsidR="009E6938" w:rsidRPr="00D20B64" w14:paraId="7780CC89" w14:textId="77777777" w:rsidTr="003E390E">
        <w:trPr>
          <w:trHeight w:val="246"/>
          <w:jc w:val="center"/>
        </w:trPr>
        <w:tc>
          <w:tcPr>
            <w:tcW w:w="2972" w:type="dxa"/>
            <w:tcBorders>
              <w:top w:val="dotted" w:sz="4" w:space="0" w:color="000000"/>
              <w:left w:val="dotted" w:sz="4" w:space="0" w:color="000000"/>
              <w:bottom w:val="dotted" w:sz="4" w:space="0" w:color="000000"/>
              <w:right w:val="dotted" w:sz="4" w:space="0" w:color="000000"/>
            </w:tcBorders>
            <w:noWrap/>
            <w:tcMar>
              <w:top w:w="0" w:type="dxa"/>
              <w:left w:w="70" w:type="dxa"/>
              <w:bottom w:w="0" w:type="dxa"/>
              <w:right w:w="70" w:type="dxa"/>
            </w:tcMar>
            <w:vAlign w:val="center"/>
            <w:hideMark/>
          </w:tcPr>
          <w:p w14:paraId="4AB5C95B" w14:textId="77777777" w:rsidR="009E6938" w:rsidRPr="00D20B64" w:rsidRDefault="009E6938" w:rsidP="00D20B64">
            <w:pPr>
              <w:spacing w:after="0"/>
              <w:rPr>
                <w:rFonts w:ascii="Arial" w:eastAsia="Times New Roman" w:hAnsi="Arial" w:cs="Arial"/>
                <w:color w:val="000000"/>
                <w:sz w:val="16"/>
                <w:szCs w:val="16"/>
                <w:lang w:eastAsia="es-CO"/>
              </w:rPr>
            </w:pPr>
            <w:r w:rsidRPr="00D20B64">
              <w:rPr>
                <w:rFonts w:ascii="Arial" w:eastAsia="Times New Roman" w:hAnsi="Arial" w:cs="Arial"/>
                <w:b/>
                <w:bCs/>
                <w:sz w:val="18"/>
                <w:szCs w:val="18"/>
                <w:lang w:eastAsia="es-CO"/>
              </w:rPr>
              <w:t>SUBTOTAL</w:t>
            </w:r>
          </w:p>
        </w:tc>
        <w:tc>
          <w:tcPr>
            <w:tcW w:w="2222" w:type="dxa"/>
            <w:tcBorders>
              <w:top w:val="dotted" w:sz="4" w:space="0" w:color="000000"/>
              <w:left w:val="dotted" w:sz="4" w:space="0" w:color="000000"/>
              <w:bottom w:val="dotted" w:sz="4" w:space="0" w:color="000000"/>
              <w:right w:val="dotted" w:sz="4" w:space="0" w:color="000000"/>
            </w:tcBorders>
            <w:tcMar>
              <w:top w:w="0" w:type="dxa"/>
              <w:left w:w="70" w:type="dxa"/>
              <w:bottom w:w="0" w:type="dxa"/>
              <w:right w:w="70" w:type="dxa"/>
            </w:tcMar>
            <w:vAlign w:val="center"/>
            <w:hideMark/>
          </w:tcPr>
          <w:p w14:paraId="3AFA72EA"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41</w:t>
            </w:r>
          </w:p>
        </w:tc>
        <w:tc>
          <w:tcPr>
            <w:tcW w:w="1747" w:type="dxa"/>
            <w:tcBorders>
              <w:top w:val="dotted" w:sz="4" w:space="0" w:color="000000"/>
              <w:left w:val="dotted" w:sz="4" w:space="0" w:color="000000"/>
              <w:bottom w:val="dotted" w:sz="4" w:space="0" w:color="000000"/>
              <w:right w:val="dotted" w:sz="4" w:space="0" w:color="000000"/>
            </w:tcBorders>
            <w:hideMark/>
          </w:tcPr>
          <w:p w14:paraId="35174018"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41</w:t>
            </w:r>
          </w:p>
        </w:tc>
        <w:tc>
          <w:tcPr>
            <w:tcW w:w="1747" w:type="dxa"/>
            <w:tcBorders>
              <w:top w:val="dotted" w:sz="4" w:space="0" w:color="000000"/>
              <w:left w:val="dotted" w:sz="4" w:space="0" w:color="000000"/>
              <w:bottom w:val="dotted" w:sz="4" w:space="0" w:color="000000"/>
              <w:right w:val="dotted" w:sz="4" w:space="0" w:color="000000"/>
            </w:tcBorders>
            <w:hideMark/>
          </w:tcPr>
          <w:p w14:paraId="58029E53"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0</w:t>
            </w:r>
          </w:p>
        </w:tc>
      </w:tr>
      <w:tr w:rsidR="009E6938" w:rsidRPr="00D20B64" w14:paraId="0F1AD9B9" w14:textId="77777777" w:rsidTr="003E390E">
        <w:trPr>
          <w:trHeight w:val="437"/>
          <w:jc w:val="center"/>
        </w:trPr>
        <w:tc>
          <w:tcPr>
            <w:tcW w:w="8688" w:type="dxa"/>
            <w:gridSpan w:val="4"/>
            <w:tcBorders>
              <w:top w:val="dotted" w:sz="4" w:space="0" w:color="000000"/>
              <w:left w:val="dotted" w:sz="4" w:space="0" w:color="000000"/>
              <w:bottom w:val="dotted" w:sz="4" w:space="0" w:color="000000"/>
              <w:right w:val="dotted" w:sz="4" w:space="0" w:color="000000"/>
            </w:tcBorders>
            <w:shd w:val="clear" w:color="auto" w:fill="F2F2F2"/>
            <w:tcMar>
              <w:top w:w="0" w:type="dxa"/>
              <w:left w:w="70" w:type="dxa"/>
              <w:bottom w:w="0" w:type="dxa"/>
              <w:right w:w="70" w:type="dxa"/>
            </w:tcMar>
            <w:vAlign w:val="center"/>
            <w:hideMark/>
          </w:tcPr>
          <w:p w14:paraId="2333A3AD"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PLAN DE MEJORAMIENTO PAD -2020 CÓDIGO 115, CONTRALORÍA DE BOGOTÁ D.C. – ESTADO INFORME FINAL PAD2021 COD. 100</w:t>
            </w:r>
          </w:p>
        </w:tc>
      </w:tr>
      <w:tr w:rsidR="009E6938" w:rsidRPr="00D20B64" w14:paraId="3611D17F" w14:textId="77777777" w:rsidTr="003E390E">
        <w:trPr>
          <w:trHeight w:val="246"/>
          <w:jc w:val="center"/>
        </w:trPr>
        <w:tc>
          <w:tcPr>
            <w:tcW w:w="2972" w:type="dxa"/>
            <w:tcBorders>
              <w:top w:val="dotted" w:sz="4" w:space="0" w:color="000000"/>
              <w:left w:val="dotted" w:sz="4" w:space="0" w:color="000000"/>
              <w:bottom w:val="dotted" w:sz="4" w:space="0" w:color="000000"/>
              <w:right w:val="dotted" w:sz="4" w:space="0" w:color="000000"/>
            </w:tcBorders>
            <w:shd w:val="clear" w:color="auto" w:fill="F2F2F2"/>
            <w:noWrap/>
            <w:tcMar>
              <w:top w:w="0" w:type="dxa"/>
              <w:left w:w="70" w:type="dxa"/>
              <w:bottom w:w="0" w:type="dxa"/>
              <w:right w:w="70" w:type="dxa"/>
            </w:tcMar>
            <w:vAlign w:val="center"/>
            <w:hideMark/>
          </w:tcPr>
          <w:p w14:paraId="141F58B0"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lastRenderedPageBreak/>
              <w:t xml:space="preserve">FECHA </w:t>
            </w:r>
          </w:p>
        </w:tc>
        <w:tc>
          <w:tcPr>
            <w:tcW w:w="2222" w:type="dxa"/>
            <w:tcBorders>
              <w:top w:val="dotted" w:sz="4" w:space="0" w:color="000000"/>
              <w:left w:val="dotted" w:sz="4" w:space="0" w:color="000000"/>
              <w:bottom w:val="dotted" w:sz="4" w:space="0" w:color="000000"/>
              <w:right w:val="dotted" w:sz="4" w:space="0" w:color="000000"/>
            </w:tcBorders>
            <w:shd w:val="clear" w:color="auto" w:fill="F2F2F2"/>
            <w:tcMar>
              <w:top w:w="0" w:type="dxa"/>
              <w:left w:w="70" w:type="dxa"/>
              <w:bottom w:w="0" w:type="dxa"/>
              <w:right w:w="70" w:type="dxa"/>
            </w:tcMar>
            <w:vAlign w:val="center"/>
            <w:hideMark/>
          </w:tcPr>
          <w:p w14:paraId="119A208C"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ACCIONES FORMULADAS EVALUADAS</w:t>
            </w:r>
          </w:p>
        </w:tc>
        <w:tc>
          <w:tcPr>
            <w:tcW w:w="1747" w:type="dxa"/>
            <w:tcBorders>
              <w:top w:val="dotted" w:sz="4" w:space="0" w:color="000000"/>
              <w:left w:val="dotted" w:sz="4" w:space="0" w:color="000000"/>
              <w:bottom w:val="dotted" w:sz="4" w:space="0" w:color="000000"/>
              <w:right w:val="dotted" w:sz="4" w:space="0" w:color="000000"/>
            </w:tcBorders>
            <w:shd w:val="clear" w:color="auto" w:fill="F2F2F2"/>
          </w:tcPr>
          <w:p w14:paraId="60DF4EB5" w14:textId="77777777" w:rsidR="009E6938" w:rsidRPr="00D20B64" w:rsidRDefault="009E6938" w:rsidP="00D20B64">
            <w:pPr>
              <w:spacing w:after="0"/>
              <w:jc w:val="center"/>
              <w:rPr>
                <w:rFonts w:ascii="Arial" w:eastAsia="Times New Roman" w:hAnsi="Arial" w:cs="Arial"/>
                <w:b/>
                <w:bCs/>
                <w:color w:val="000000"/>
                <w:sz w:val="18"/>
                <w:szCs w:val="18"/>
                <w:lang w:eastAsia="es-CO"/>
              </w:rPr>
            </w:pPr>
          </w:p>
          <w:p w14:paraId="71DB6A44"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 xml:space="preserve">CERRADAS </w:t>
            </w:r>
          </w:p>
        </w:tc>
        <w:tc>
          <w:tcPr>
            <w:tcW w:w="1747" w:type="dxa"/>
            <w:tcBorders>
              <w:top w:val="dotted" w:sz="4" w:space="0" w:color="000000"/>
              <w:left w:val="dotted" w:sz="4" w:space="0" w:color="000000"/>
              <w:bottom w:val="dotted" w:sz="4" w:space="0" w:color="000000"/>
              <w:right w:val="dotted" w:sz="4" w:space="0" w:color="000000"/>
            </w:tcBorders>
            <w:shd w:val="clear" w:color="auto" w:fill="F2F2F2"/>
          </w:tcPr>
          <w:p w14:paraId="09889DDB" w14:textId="77777777" w:rsidR="009E6938" w:rsidRPr="00D20B64" w:rsidRDefault="009E6938" w:rsidP="00D20B64">
            <w:pPr>
              <w:spacing w:after="0"/>
              <w:jc w:val="center"/>
              <w:rPr>
                <w:rFonts w:ascii="Arial" w:eastAsia="Times New Roman" w:hAnsi="Arial" w:cs="Arial"/>
                <w:b/>
                <w:bCs/>
                <w:color w:val="000000"/>
                <w:sz w:val="18"/>
                <w:szCs w:val="18"/>
                <w:lang w:eastAsia="es-CO"/>
              </w:rPr>
            </w:pPr>
          </w:p>
          <w:p w14:paraId="591C8471"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ABIERTAS</w:t>
            </w:r>
          </w:p>
        </w:tc>
      </w:tr>
      <w:tr w:rsidR="009E6938" w:rsidRPr="00D20B64" w14:paraId="7F51235A" w14:textId="77777777" w:rsidTr="003E390E">
        <w:trPr>
          <w:trHeight w:val="246"/>
          <w:jc w:val="center"/>
        </w:trPr>
        <w:tc>
          <w:tcPr>
            <w:tcW w:w="2972" w:type="dxa"/>
            <w:tcBorders>
              <w:top w:val="dotted" w:sz="4" w:space="0" w:color="000000"/>
              <w:left w:val="dotted" w:sz="4" w:space="0" w:color="000000"/>
              <w:bottom w:val="dotted" w:sz="4" w:space="0" w:color="000000"/>
              <w:right w:val="single" w:sz="6" w:space="0" w:color="000000"/>
            </w:tcBorders>
            <w:noWrap/>
            <w:tcMar>
              <w:top w:w="0" w:type="dxa"/>
              <w:left w:w="70" w:type="dxa"/>
              <w:bottom w:w="0" w:type="dxa"/>
              <w:right w:w="70" w:type="dxa"/>
            </w:tcMar>
            <w:vAlign w:val="center"/>
            <w:hideMark/>
          </w:tcPr>
          <w:p w14:paraId="649EC4EF" w14:textId="77777777" w:rsidR="009E6938" w:rsidRPr="00D20B64" w:rsidRDefault="009E6938" w:rsidP="00D20B64">
            <w:pPr>
              <w:spacing w:after="0"/>
              <w:rPr>
                <w:rFonts w:ascii="Arial" w:eastAsia="Times New Roman" w:hAnsi="Arial" w:cs="Arial"/>
                <w:color w:val="00000A"/>
                <w:sz w:val="18"/>
                <w:szCs w:val="18"/>
                <w:lang w:eastAsia="es-CO"/>
              </w:rPr>
            </w:pPr>
            <w:r w:rsidRPr="00D20B64">
              <w:rPr>
                <w:rFonts w:ascii="Arial" w:eastAsia="Times New Roman" w:hAnsi="Arial" w:cs="Arial"/>
                <w:sz w:val="18"/>
                <w:szCs w:val="18"/>
                <w:lang w:eastAsia="es-CO"/>
              </w:rPr>
              <w:t>30 de junio de 2021</w:t>
            </w:r>
          </w:p>
        </w:tc>
        <w:tc>
          <w:tcPr>
            <w:tcW w:w="2222" w:type="dxa"/>
            <w:tcBorders>
              <w:top w:val="dotted" w:sz="4" w:space="0" w:color="000000"/>
              <w:left w:val="single" w:sz="6" w:space="0" w:color="000000"/>
              <w:bottom w:val="dotted" w:sz="4" w:space="0" w:color="000000"/>
              <w:right w:val="single" w:sz="6" w:space="0" w:color="000000"/>
            </w:tcBorders>
            <w:tcMar>
              <w:top w:w="0" w:type="dxa"/>
              <w:left w:w="70" w:type="dxa"/>
              <w:bottom w:w="0" w:type="dxa"/>
              <w:right w:w="70" w:type="dxa"/>
            </w:tcMar>
            <w:vAlign w:val="center"/>
            <w:hideMark/>
          </w:tcPr>
          <w:p w14:paraId="39F5EFD3" w14:textId="77777777" w:rsidR="009E6938" w:rsidRPr="00D20B64" w:rsidRDefault="009E6938" w:rsidP="00D20B64">
            <w:pPr>
              <w:spacing w:after="0"/>
              <w:jc w:val="center"/>
              <w:rPr>
                <w:rFonts w:ascii="Arial" w:eastAsia="Times New Roman" w:hAnsi="Arial" w:cs="Arial"/>
                <w:color w:val="000000"/>
                <w:sz w:val="18"/>
                <w:szCs w:val="18"/>
                <w:lang w:eastAsia="es-CO"/>
              </w:rPr>
            </w:pPr>
            <w:r w:rsidRPr="00D20B64">
              <w:rPr>
                <w:rFonts w:ascii="Arial" w:eastAsia="Times New Roman" w:hAnsi="Arial" w:cs="Arial"/>
                <w:color w:val="000000"/>
                <w:sz w:val="18"/>
                <w:szCs w:val="18"/>
                <w:lang w:eastAsia="es-CO"/>
              </w:rPr>
              <w:t>3</w:t>
            </w:r>
          </w:p>
        </w:tc>
        <w:tc>
          <w:tcPr>
            <w:tcW w:w="1747" w:type="dxa"/>
            <w:tcBorders>
              <w:top w:val="dotted" w:sz="4" w:space="0" w:color="000000"/>
              <w:left w:val="single" w:sz="6" w:space="0" w:color="000000"/>
              <w:bottom w:val="dotted" w:sz="4" w:space="0" w:color="000000"/>
              <w:right w:val="dotted" w:sz="4" w:space="0" w:color="000000"/>
            </w:tcBorders>
            <w:hideMark/>
          </w:tcPr>
          <w:p w14:paraId="2AFE33D1" w14:textId="77777777" w:rsidR="009E6938" w:rsidRPr="00D20B64" w:rsidRDefault="009E6938" w:rsidP="00D20B64">
            <w:pPr>
              <w:spacing w:after="0"/>
              <w:jc w:val="center"/>
              <w:rPr>
                <w:rFonts w:ascii="Arial" w:eastAsia="Times New Roman" w:hAnsi="Arial" w:cs="Arial"/>
                <w:color w:val="000000"/>
                <w:sz w:val="18"/>
                <w:szCs w:val="18"/>
                <w:lang w:eastAsia="es-CO"/>
              </w:rPr>
            </w:pPr>
            <w:r w:rsidRPr="00D20B64">
              <w:rPr>
                <w:rFonts w:ascii="Arial" w:eastAsia="Times New Roman" w:hAnsi="Arial" w:cs="Arial"/>
                <w:color w:val="000000"/>
                <w:sz w:val="18"/>
                <w:szCs w:val="18"/>
                <w:lang w:eastAsia="es-CO"/>
              </w:rPr>
              <w:t>0</w:t>
            </w:r>
          </w:p>
        </w:tc>
        <w:tc>
          <w:tcPr>
            <w:tcW w:w="1747" w:type="dxa"/>
            <w:tcBorders>
              <w:top w:val="dotted" w:sz="4" w:space="0" w:color="000000"/>
              <w:left w:val="single" w:sz="6" w:space="0" w:color="000000"/>
              <w:bottom w:val="dotted" w:sz="4" w:space="0" w:color="000000"/>
              <w:right w:val="dotted" w:sz="4" w:space="0" w:color="000000"/>
            </w:tcBorders>
            <w:hideMark/>
          </w:tcPr>
          <w:p w14:paraId="75169B4F" w14:textId="77777777" w:rsidR="009E6938" w:rsidRPr="00D20B64" w:rsidRDefault="009E6938" w:rsidP="00D20B64">
            <w:pPr>
              <w:spacing w:after="0"/>
              <w:jc w:val="center"/>
              <w:rPr>
                <w:rFonts w:ascii="Arial" w:eastAsia="Times New Roman" w:hAnsi="Arial" w:cs="Arial"/>
                <w:color w:val="000000"/>
                <w:sz w:val="18"/>
                <w:szCs w:val="18"/>
                <w:lang w:eastAsia="es-CO"/>
              </w:rPr>
            </w:pPr>
            <w:r w:rsidRPr="00D20B64">
              <w:rPr>
                <w:rFonts w:ascii="Arial" w:eastAsia="Times New Roman" w:hAnsi="Arial" w:cs="Arial"/>
                <w:color w:val="000000"/>
                <w:sz w:val="18"/>
                <w:szCs w:val="18"/>
                <w:lang w:eastAsia="es-CO"/>
              </w:rPr>
              <w:t>3</w:t>
            </w:r>
          </w:p>
        </w:tc>
      </w:tr>
      <w:tr w:rsidR="009E6938" w:rsidRPr="00D20B64" w14:paraId="29ABF49D" w14:textId="77777777" w:rsidTr="003E390E">
        <w:trPr>
          <w:trHeight w:val="246"/>
          <w:jc w:val="center"/>
        </w:trPr>
        <w:tc>
          <w:tcPr>
            <w:tcW w:w="2972" w:type="dxa"/>
            <w:tcBorders>
              <w:top w:val="dotted" w:sz="4" w:space="0" w:color="000000"/>
              <w:left w:val="dotted" w:sz="4" w:space="0" w:color="000000"/>
              <w:bottom w:val="dotted" w:sz="4" w:space="0" w:color="000000"/>
              <w:right w:val="single" w:sz="6" w:space="0" w:color="000000"/>
            </w:tcBorders>
            <w:noWrap/>
            <w:tcMar>
              <w:top w:w="0" w:type="dxa"/>
              <w:left w:w="70" w:type="dxa"/>
              <w:bottom w:w="0" w:type="dxa"/>
              <w:right w:w="70" w:type="dxa"/>
            </w:tcMar>
            <w:vAlign w:val="center"/>
            <w:hideMark/>
          </w:tcPr>
          <w:p w14:paraId="66C6250F" w14:textId="77777777" w:rsidR="009E6938" w:rsidRPr="00D20B64" w:rsidRDefault="009E6938" w:rsidP="00D20B64">
            <w:pPr>
              <w:spacing w:after="0"/>
              <w:rPr>
                <w:rFonts w:ascii="Arial" w:eastAsia="Times New Roman" w:hAnsi="Arial" w:cs="Arial"/>
                <w:b/>
                <w:bCs/>
                <w:color w:val="00000A"/>
                <w:sz w:val="18"/>
                <w:szCs w:val="18"/>
                <w:lang w:eastAsia="es-CO"/>
              </w:rPr>
            </w:pPr>
            <w:r w:rsidRPr="00D20B64">
              <w:rPr>
                <w:rFonts w:ascii="Arial" w:eastAsia="Times New Roman" w:hAnsi="Arial" w:cs="Arial"/>
                <w:b/>
                <w:bCs/>
                <w:sz w:val="18"/>
                <w:szCs w:val="18"/>
                <w:lang w:eastAsia="es-CO"/>
              </w:rPr>
              <w:t>SUBTOTAL</w:t>
            </w:r>
          </w:p>
        </w:tc>
        <w:tc>
          <w:tcPr>
            <w:tcW w:w="2222" w:type="dxa"/>
            <w:tcBorders>
              <w:top w:val="dotted" w:sz="4" w:space="0" w:color="000000"/>
              <w:left w:val="single" w:sz="6" w:space="0" w:color="000000"/>
              <w:bottom w:val="dotted" w:sz="4" w:space="0" w:color="000000"/>
              <w:right w:val="single" w:sz="6" w:space="0" w:color="000000"/>
            </w:tcBorders>
            <w:tcMar>
              <w:top w:w="0" w:type="dxa"/>
              <w:left w:w="70" w:type="dxa"/>
              <w:bottom w:w="0" w:type="dxa"/>
              <w:right w:w="70" w:type="dxa"/>
            </w:tcMar>
            <w:vAlign w:val="center"/>
            <w:hideMark/>
          </w:tcPr>
          <w:p w14:paraId="5A88A9E8"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3</w:t>
            </w:r>
          </w:p>
        </w:tc>
        <w:tc>
          <w:tcPr>
            <w:tcW w:w="1747" w:type="dxa"/>
            <w:tcBorders>
              <w:top w:val="dotted" w:sz="4" w:space="0" w:color="000000"/>
              <w:left w:val="single" w:sz="6" w:space="0" w:color="000000"/>
              <w:bottom w:val="dotted" w:sz="4" w:space="0" w:color="000000"/>
              <w:right w:val="dotted" w:sz="4" w:space="0" w:color="000000"/>
            </w:tcBorders>
            <w:hideMark/>
          </w:tcPr>
          <w:p w14:paraId="47EB13FB"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0</w:t>
            </w:r>
          </w:p>
        </w:tc>
        <w:tc>
          <w:tcPr>
            <w:tcW w:w="1747" w:type="dxa"/>
            <w:tcBorders>
              <w:top w:val="dotted" w:sz="4" w:space="0" w:color="000000"/>
              <w:left w:val="single" w:sz="6" w:space="0" w:color="000000"/>
              <w:bottom w:val="dotted" w:sz="4" w:space="0" w:color="000000"/>
              <w:right w:val="dotted" w:sz="4" w:space="0" w:color="000000"/>
            </w:tcBorders>
            <w:hideMark/>
          </w:tcPr>
          <w:p w14:paraId="206A50D6"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3</w:t>
            </w:r>
          </w:p>
        </w:tc>
      </w:tr>
      <w:tr w:rsidR="009E6938" w:rsidRPr="00D20B64" w14:paraId="4574FBA6" w14:textId="77777777" w:rsidTr="003E390E">
        <w:trPr>
          <w:trHeight w:val="246"/>
          <w:jc w:val="center"/>
        </w:trPr>
        <w:tc>
          <w:tcPr>
            <w:tcW w:w="2972" w:type="dxa"/>
            <w:tcBorders>
              <w:top w:val="dotted" w:sz="4" w:space="0" w:color="000000"/>
              <w:left w:val="dotted" w:sz="4" w:space="0" w:color="000000"/>
              <w:bottom w:val="dotted" w:sz="4" w:space="0" w:color="000000"/>
              <w:right w:val="single" w:sz="6" w:space="0" w:color="000000"/>
            </w:tcBorders>
            <w:noWrap/>
            <w:tcMar>
              <w:top w:w="0" w:type="dxa"/>
              <w:left w:w="70" w:type="dxa"/>
              <w:bottom w:w="0" w:type="dxa"/>
              <w:right w:w="70" w:type="dxa"/>
            </w:tcMar>
            <w:vAlign w:val="center"/>
            <w:hideMark/>
          </w:tcPr>
          <w:p w14:paraId="44D400D4" w14:textId="77777777" w:rsidR="009E6938" w:rsidRPr="00D20B64" w:rsidRDefault="009E6938" w:rsidP="00D20B64">
            <w:pPr>
              <w:spacing w:after="0"/>
              <w:rPr>
                <w:rFonts w:ascii="Arial" w:eastAsia="Times New Roman" w:hAnsi="Arial" w:cs="Arial"/>
                <w:b/>
                <w:bCs/>
                <w:color w:val="00000A"/>
                <w:sz w:val="18"/>
                <w:szCs w:val="18"/>
                <w:lang w:eastAsia="es-CO"/>
              </w:rPr>
            </w:pPr>
            <w:r w:rsidRPr="00D20B64">
              <w:rPr>
                <w:rFonts w:ascii="Arial" w:eastAsia="Times New Roman" w:hAnsi="Arial" w:cs="Arial"/>
                <w:b/>
                <w:bCs/>
                <w:sz w:val="18"/>
                <w:szCs w:val="18"/>
                <w:lang w:eastAsia="es-CO"/>
              </w:rPr>
              <w:t>TOTAL</w:t>
            </w:r>
          </w:p>
        </w:tc>
        <w:tc>
          <w:tcPr>
            <w:tcW w:w="2222" w:type="dxa"/>
            <w:tcBorders>
              <w:top w:val="dotted" w:sz="4" w:space="0" w:color="000000"/>
              <w:left w:val="single" w:sz="6" w:space="0" w:color="000000"/>
              <w:bottom w:val="dotted" w:sz="4" w:space="0" w:color="000000"/>
              <w:right w:val="single" w:sz="6" w:space="0" w:color="000000"/>
            </w:tcBorders>
            <w:tcMar>
              <w:top w:w="0" w:type="dxa"/>
              <w:left w:w="70" w:type="dxa"/>
              <w:bottom w:w="0" w:type="dxa"/>
              <w:right w:w="70" w:type="dxa"/>
            </w:tcMar>
            <w:vAlign w:val="center"/>
            <w:hideMark/>
          </w:tcPr>
          <w:p w14:paraId="14309E09"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46</w:t>
            </w:r>
          </w:p>
        </w:tc>
        <w:tc>
          <w:tcPr>
            <w:tcW w:w="1747" w:type="dxa"/>
            <w:tcBorders>
              <w:top w:val="dotted" w:sz="4" w:space="0" w:color="000000"/>
              <w:left w:val="single" w:sz="6" w:space="0" w:color="000000"/>
              <w:bottom w:val="dotted" w:sz="4" w:space="0" w:color="000000"/>
              <w:right w:val="dotted" w:sz="4" w:space="0" w:color="000000"/>
            </w:tcBorders>
            <w:hideMark/>
          </w:tcPr>
          <w:p w14:paraId="282B6AA8"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0</w:t>
            </w:r>
          </w:p>
        </w:tc>
        <w:tc>
          <w:tcPr>
            <w:tcW w:w="1747" w:type="dxa"/>
            <w:tcBorders>
              <w:top w:val="dotted" w:sz="4" w:space="0" w:color="000000"/>
              <w:left w:val="single" w:sz="6" w:space="0" w:color="000000"/>
              <w:bottom w:val="dotted" w:sz="4" w:space="0" w:color="000000"/>
              <w:right w:val="dotted" w:sz="4" w:space="0" w:color="000000"/>
            </w:tcBorders>
            <w:hideMark/>
          </w:tcPr>
          <w:p w14:paraId="24A76907" w14:textId="77777777" w:rsidR="009E6938" w:rsidRPr="00D20B64" w:rsidRDefault="009E6938" w:rsidP="00D20B64">
            <w:pPr>
              <w:spacing w:after="0"/>
              <w:jc w:val="center"/>
              <w:rPr>
                <w:rFonts w:ascii="Arial" w:eastAsia="Times New Roman" w:hAnsi="Arial" w:cs="Arial"/>
                <w:b/>
                <w:bCs/>
                <w:color w:val="000000"/>
                <w:sz w:val="18"/>
                <w:szCs w:val="18"/>
                <w:lang w:eastAsia="es-CO"/>
              </w:rPr>
            </w:pPr>
            <w:r w:rsidRPr="00D20B64">
              <w:rPr>
                <w:rFonts w:ascii="Arial" w:eastAsia="Times New Roman" w:hAnsi="Arial" w:cs="Arial"/>
                <w:b/>
                <w:bCs/>
                <w:color w:val="000000"/>
                <w:sz w:val="18"/>
                <w:szCs w:val="18"/>
                <w:lang w:eastAsia="es-CO"/>
              </w:rPr>
              <w:t>5</w:t>
            </w:r>
          </w:p>
        </w:tc>
      </w:tr>
    </w:tbl>
    <w:p w14:paraId="4648804A" w14:textId="77777777" w:rsidR="00CE72A2" w:rsidRDefault="00CE72A2" w:rsidP="00D20B64">
      <w:pPr>
        <w:pStyle w:val="Descripcin"/>
        <w:spacing w:after="0"/>
        <w:jc w:val="center"/>
        <w:rPr>
          <w:rFonts w:ascii="Arial" w:hAnsi="Arial" w:cs="Arial"/>
          <w:b w:val="0"/>
          <w:color w:val="FFFFFF"/>
          <w:sz w:val="16"/>
          <w:szCs w:val="16"/>
        </w:rPr>
      </w:pPr>
    </w:p>
    <w:p w14:paraId="239F90E8" w14:textId="2D9B9FA6" w:rsidR="009E6938" w:rsidRPr="00D20B64" w:rsidRDefault="009E6938" w:rsidP="00D20B64">
      <w:pPr>
        <w:pStyle w:val="Descripcin"/>
        <w:spacing w:after="0"/>
        <w:jc w:val="center"/>
        <w:rPr>
          <w:rFonts w:ascii="Arial" w:hAnsi="Arial" w:cs="Arial"/>
          <w:b w:val="0"/>
          <w:color w:val="FFFFFF"/>
          <w:sz w:val="16"/>
          <w:szCs w:val="16"/>
        </w:rPr>
      </w:pPr>
      <w:r w:rsidRPr="00D20B64">
        <w:rPr>
          <w:rFonts w:ascii="Arial" w:hAnsi="Arial" w:cs="Arial"/>
          <w:b w:val="0"/>
          <w:sz w:val="16"/>
          <w:szCs w:val="16"/>
        </w:rPr>
        <w:t>Fuente: elaboración propia a partir del Informe Preliminar PAD 2021 COD.100</w:t>
      </w:r>
    </w:p>
    <w:p w14:paraId="3AD16D2C" w14:textId="77777777" w:rsidR="00133073" w:rsidRPr="00D20B64" w:rsidRDefault="00133073" w:rsidP="00D20B64">
      <w:pPr>
        <w:spacing w:after="0"/>
        <w:rPr>
          <w:rFonts w:ascii="Arial" w:hAnsi="Arial" w:cs="Arial"/>
        </w:rPr>
      </w:pPr>
    </w:p>
    <w:p w14:paraId="2C156365" w14:textId="2203DF6B" w:rsidR="00A14469" w:rsidRPr="003B7146" w:rsidRDefault="003D60CD" w:rsidP="00C70A52">
      <w:pPr>
        <w:pStyle w:val="Ttulo1"/>
        <w:numPr>
          <w:ilvl w:val="0"/>
          <w:numId w:val="3"/>
        </w:numPr>
        <w:spacing w:before="0"/>
        <w:rPr>
          <w:rFonts w:cs="Arial"/>
          <w:kern w:val="24"/>
          <w:sz w:val="22"/>
          <w:szCs w:val="22"/>
          <w:lang w:eastAsia="es-CO"/>
        </w:rPr>
      </w:pPr>
      <w:bookmarkStart w:id="67" w:name="_Toc75871989"/>
      <w:bookmarkStart w:id="68" w:name="_Toc95497574"/>
      <w:r w:rsidRPr="003B7146">
        <w:rPr>
          <w:rFonts w:cs="Arial"/>
          <w:kern w:val="24"/>
          <w:sz w:val="22"/>
          <w:szCs w:val="22"/>
          <w:lang w:eastAsia="es-CO"/>
        </w:rPr>
        <w:t>AYUDA INTERNACIONAL Y DONACIONES</w:t>
      </w:r>
      <w:bookmarkEnd w:id="67"/>
      <w:bookmarkEnd w:id="68"/>
      <w:r w:rsidR="00420301" w:rsidRPr="003B7146">
        <w:rPr>
          <w:rFonts w:cs="Arial"/>
          <w:kern w:val="24"/>
          <w:sz w:val="22"/>
          <w:szCs w:val="22"/>
          <w:lang w:eastAsia="es-CO"/>
        </w:rPr>
        <w:t xml:space="preserve"> </w:t>
      </w:r>
    </w:p>
    <w:p w14:paraId="05A256A7" w14:textId="108A28E8" w:rsidR="00133073" w:rsidRPr="00D20B64" w:rsidRDefault="00133073" w:rsidP="00D20B64">
      <w:pPr>
        <w:spacing w:after="0"/>
        <w:rPr>
          <w:rFonts w:ascii="Arial" w:hAnsi="Arial" w:cs="Arial"/>
          <w:lang w:eastAsia="es-CO"/>
        </w:rPr>
      </w:pPr>
    </w:p>
    <w:p w14:paraId="20BD1CA8" w14:textId="08CC926F" w:rsidR="00133073" w:rsidRDefault="00133073" w:rsidP="00D20B64">
      <w:pPr>
        <w:spacing w:after="0" w:line="257" w:lineRule="auto"/>
        <w:jc w:val="both"/>
        <w:rPr>
          <w:rFonts w:ascii="Arial" w:eastAsia="Arial" w:hAnsi="Arial" w:cs="Arial"/>
          <w:lang w:val="es-MX"/>
        </w:rPr>
      </w:pPr>
      <w:r w:rsidRPr="00D20B64">
        <w:rPr>
          <w:rFonts w:ascii="Arial" w:eastAsia="Arial" w:hAnsi="Arial" w:cs="Arial"/>
          <w:lang w:val="es-MX"/>
        </w:rPr>
        <w:t xml:space="preserve">Con respecto a la ayuda internacional y las donaciones aún no se reportan actividades, recursos o materiales entregados a la entidad por medio de esta modalidad. De ahí que, la entidad se destaca de realizar una labor permanente para la consecución de recursos de cooperación internacional para financiar iniciativas y proyectos especiales asociados a la misionalidad. </w:t>
      </w:r>
    </w:p>
    <w:p w14:paraId="2B1A57A2" w14:textId="77777777" w:rsidR="00CE72A2" w:rsidRPr="00D20B64" w:rsidRDefault="00CE72A2" w:rsidP="00D20B64">
      <w:pPr>
        <w:spacing w:after="0" w:line="257" w:lineRule="auto"/>
        <w:jc w:val="both"/>
        <w:rPr>
          <w:rFonts w:ascii="Arial" w:eastAsia="Arial" w:hAnsi="Arial" w:cs="Arial"/>
          <w:lang w:val="es-MX"/>
        </w:rPr>
      </w:pPr>
    </w:p>
    <w:p w14:paraId="1F501351" w14:textId="0BA054B5" w:rsidR="00133073" w:rsidRDefault="00133073" w:rsidP="00D20B64">
      <w:pPr>
        <w:spacing w:after="0"/>
        <w:jc w:val="both"/>
        <w:rPr>
          <w:rFonts w:ascii="Arial" w:eastAsia="Arial" w:hAnsi="Arial" w:cs="Arial"/>
          <w:lang w:val="es-MX"/>
        </w:rPr>
      </w:pPr>
      <w:r w:rsidRPr="00D20B64">
        <w:rPr>
          <w:rFonts w:ascii="Arial" w:eastAsia="Arial" w:hAnsi="Arial" w:cs="Arial"/>
          <w:lang w:val="es-MX"/>
        </w:rPr>
        <w:t xml:space="preserve">Por otra parte, se destaca la participación de la entidad en escenarios de fortalecimiento institucional y de capacitación de índole internacional, como lo fue el </w:t>
      </w:r>
      <w:r w:rsidRPr="00D20B64">
        <w:rPr>
          <w:rFonts w:ascii="Arial" w:eastAsia="Arial" w:hAnsi="Arial" w:cs="Arial"/>
          <w:i/>
          <w:iCs/>
          <w:lang w:val="es-MX"/>
        </w:rPr>
        <w:t>Seminario sobre la Cooperación Financiera para los países hispanohablantes</w:t>
      </w:r>
      <w:r w:rsidRPr="00D20B64">
        <w:rPr>
          <w:rFonts w:ascii="Arial" w:eastAsia="Arial" w:hAnsi="Arial" w:cs="Arial"/>
          <w:lang w:val="es-MX"/>
        </w:rPr>
        <w:t xml:space="preserve">, organizado por la </w:t>
      </w:r>
      <w:r w:rsidRPr="00D20B64">
        <w:rPr>
          <w:rFonts w:ascii="Arial" w:eastAsia="Arial" w:hAnsi="Arial" w:cs="Arial"/>
          <w:i/>
          <w:iCs/>
          <w:lang w:val="es-MX"/>
        </w:rPr>
        <w:t>Escuela de Negocios de Shanghái- Shanghai Business School</w:t>
      </w:r>
      <w:r w:rsidRPr="00D20B64">
        <w:rPr>
          <w:rFonts w:ascii="Arial" w:eastAsia="Arial" w:hAnsi="Arial" w:cs="Arial"/>
          <w:lang w:val="es-MX"/>
        </w:rPr>
        <w:t xml:space="preserve"> durante el mes de mayo y junio de 2021. También, en el curso </w:t>
      </w:r>
      <w:r w:rsidRPr="00D20B64">
        <w:rPr>
          <w:rFonts w:ascii="Arial" w:eastAsia="Arial" w:hAnsi="Arial" w:cs="Arial"/>
          <w:i/>
          <w:iCs/>
          <w:lang w:val="es-MX"/>
        </w:rPr>
        <w:t xml:space="preserve">Asociaciones Público-Privadas en Colombia: Directrices para su implementación (7a edición) </w:t>
      </w:r>
      <w:r w:rsidRPr="00D20B64">
        <w:rPr>
          <w:rFonts w:ascii="Arial" w:eastAsia="Arial" w:hAnsi="Arial" w:cs="Arial"/>
          <w:lang w:val="es-MX"/>
        </w:rPr>
        <w:t xml:space="preserve">organizado por el </w:t>
      </w:r>
      <w:r w:rsidRPr="00D20B64">
        <w:rPr>
          <w:rFonts w:ascii="Arial" w:eastAsia="Arial" w:hAnsi="Arial" w:cs="Arial"/>
          <w:i/>
          <w:iCs/>
          <w:lang w:val="es-MX"/>
        </w:rPr>
        <w:t>Banco Interamericano de Desarrollo (BID)</w:t>
      </w:r>
      <w:r w:rsidRPr="00D20B64">
        <w:rPr>
          <w:rFonts w:ascii="Arial" w:eastAsia="Arial" w:hAnsi="Arial" w:cs="Arial"/>
          <w:lang w:val="es-MX"/>
        </w:rPr>
        <w:t xml:space="preserve">, el </w:t>
      </w:r>
      <w:r w:rsidRPr="00D20B64">
        <w:rPr>
          <w:rFonts w:ascii="Arial" w:eastAsia="Arial" w:hAnsi="Arial" w:cs="Arial"/>
          <w:i/>
          <w:iCs/>
          <w:lang w:val="es-MX"/>
        </w:rPr>
        <w:t>Departamento Nacional de Planeación (DNP</w:t>
      </w:r>
      <w:r w:rsidRPr="00D20B64">
        <w:rPr>
          <w:rFonts w:ascii="Arial" w:eastAsia="Arial" w:hAnsi="Arial" w:cs="Arial"/>
          <w:lang w:val="es-MX"/>
        </w:rPr>
        <w:t xml:space="preserve">) y el </w:t>
      </w:r>
      <w:r w:rsidRPr="00D20B64">
        <w:rPr>
          <w:rFonts w:ascii="Arial" w:eastAsia="Arial" w:hAnsi="Arial" w:cs="Arial"/>
          <w:i/>
          <w:iCs/>
          <w:lang w:val="es-MX"/>
        </w:rPr>
        <w:t>Instituto Interamericano para el Desarrollo Económico y Social (INDES)</w:t>
      </w:r>
      <w:r w:rsidRPr="00D20B64">
        <w:rPr>
          <w:rFonts w:ascii="Arial" w:eastAsia="Arial" w:hAnsi="Arial" w:cs="Arial"/>
          <w:lang w:val="es-MX"/>
        </w:rPr>
        <w:t xml:space="preserve"> durante el mes de septiembre y octubre de 2021</w:t>
      </w:r>
      <w:r w:rsidR="00EE2C9E" w:rsidRPr="00D20B64">
        <w:rPr>
          <w:rFonts w:ascii="Arial" w:eastAsia="Arial" w:hAnsi="Arial" w:cs="Arial"/>
          <w:lang w:val="es-MX"/>
        </w:rPr>
        <w:t>.</w:t>
      </w:r>
    </w:p>
    <w:p w14:paraId="20DE513D" w14:textId="77777777" w:rsidR="00CE72A2" w:rsidRPr="00D20B64" w:rsidRDefault="00CE72A2" w:rsidP="00D20B64">
      <w:pPr>
        <w:spacing w:after="0"/>
        <w:jc w:val="both"/>
        <w:rPr>
          <w:rFonts w:ascii="Arial" w:eastAsia="Arial" w:hAnsi="Arial" w:cs="Arial"/>
          <w:lang w:val="es-MX"/>
        </w:rPr>
      </w:pPr>
    </w:p>
    <w:p w14:paraId="1B86A2CA" w14:textId="7005B23B" w:rsidR="00B96290" w:rsidRPr="0046525D" w:rsidRDefault="00CF492E" w:rsidP="00C70A52">
      <w:pPr>
        <w:pStyle w:val="Ttulo1"/>
        <w:numPr>
          <w:ilvl w:val="0"/>
          <w:numId w:val="3"/>
        </w:numPr>
        <w:spacing w:before="0"/>
        <w:rPr>
          <w:rFonts w:cs="Arial"/>
          <w:kern w:val="24"/>
          <w:sz w:val="22"/>
          <w:szCs w:val="22"/>
          <w:lang w:eastAsia="es-CO"/>
        </w:rPr>
      </w:pPr>
      <w:bookmarkStart w:id="69" w:name="_Toc75871990"/>
      <w:bookmarkStart w:id="70" w:name="_Toc95497575"/>
      <w:r w:rsidRPr="0046525D">
        <w:rPr>
          <w:rFonts w:cs="Arial"/>
          <w:kern w:val="24"/>
          <w:sz w:val="22"/>
          <w:szCs w:val="22"/>
          <w:lang w:eastAsia="es-CO"/>
        </w:rPr>
        <w:t>GESTIÓN NORMATIVA Y DE RELACIONES CON EL CONCEJO DE BOGOTÁ.</w:t>
      </w:r>
      <w:bookmarkEnd w:id="69"/>
      <w:bookmarkEnd w:id="70"/>
    </w:p>
    <w:p w14:paraId="2593804A" w14:textId="1D598D9E" w:rsidR="004203FC" w:rsidRPr="00D20B64" w:rsidRDefault="004203FC" w:rsidP="00D20B64">
      <w:pPr>
        <w:spacing w:after="0"/>
        <w:rPr>
          <w:rFonts w:ascii="Arial" w:hAnsi="Arial" w:cs="Arial"/>
          <w:lang w:eastAsia="es-CO"/>
        </w:rPr>
      </w:pPr>
    </w:p>
    <w:p w14:paraId="02428A82" w14:textId="69CAF93E" w:rsidR="00ED1B4C" w:rsidRDefault="00ED1B4C" w:rsidP="00ED1B4C">
      <w:pPr>
        <w:pStyle w:val="NormalWeb"/>
        <w:shd w:val="clear" w:color="auto" w:fill="FFFFFF"/>
        <w:spacing w:before="0" w:beforeAutospacing="0" w:after="0" w:afterAutospacing="0" w:line="235" w:lineRule="atLeast"/>
        <w:jc w:val="both"/>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La entidad a través de la Oficina Asesora Jurídica no expide</w:t>
      </w:r>
      <w:r w:rsidRPr="00ED1B4C">
        <w:rPr>
          <w:rFonts w:ascii="Arial" w:hAnsi="Arial" w:cs="Arial"/>
          <w:color w:val="000000"/>
          <w:sz w:val="22"/>
          <w:szCs w:val="22"/>
          <w:bdr w:val="none" w:sz="0" w:space="0" w:color="auto" w:frame="1"/>
        </w:rPr>
        <w:t xml:space="preserve"> normas de carácter general, pero si apoya con la revisión y/o comentarios que requieran sobre un tema específico que tenga q</w:t>
      </w:r>
      <w:r>
        <w:rPr>
          <w:rFonts w:ascii="Arial" w:hAnsi="Arial" w:cs="Arial"/>
          <w:color w:val="000000"/>
          <w:sz w:val="22"/>
          <w:szCs w:val="22"/>
          <w:bdr w:val="none" w:sz="0" w:space="0" w:color="auto" w:frame="1"/>
        </w:rPr>
        <w:t>ue ver con las funciones de la e</w:t>
      </w:r>
      <w:r w:rsidRPr="00ED1B4C">
        <w:rPr>
          <w:rFonts w:ascii="Arial" w:hAnsi="Arial" w:cs="Arial"/>
          <w:color w:val="000000"/>
          <w:sz w:val="22"/>
          <w:szCs w:val="22"/>
          <w:bdr w:val="none" w:sz="0" w:space="0" w:color="auto" w:frame="1"/>
        </w:rPr>
        <w:t>ntidad, a través de la cabeza de sector (Secretaría Distrital de Movilidad), o la Secretaría Jurídica Distrital.</w:t>
      </w:r>
    </w:p>
    <w:p w14:paraId="29E31958" w14:textId="685E3C77" w:rsidR="00ED1B4C" w:rsidRPr="00ED1B4C" w:rsidRDefault="00ED1B4C" w:rsidP="00ED1B4C">
      <w:pPr>
        <w:pStyle w:val="NormalWeb"/>
        <w:shd w:val="clear" w:color="auto" w:fill="FFFFFF"/>
        <w:spacing w:before="0" w:beforeAutospacing="0" w:after="0" w:afterAutospacing="0" w:line="235" w:lineRule="atLeast"/>
        <w:jc w:val="both"/>
        <w:rPr>
          <w:rFonts w:ascii="Arial" w:hAnsi="Arial" w:cs="Arial"/>
          <w:color w:val="000000"/>
          <w:sz w:val="22"/>
          <w:szCs w:val="22"/>
        </w:rPr>
      </w:pPr>
      <w:r w:rsidRPr="00ED1B4C">
        <w:rPr>
          <w:rFonts w:ascii="Arial" w:hAnsi="Arial" w:cs="Arial"/>
          <w:color w:val="000000"/>
          <w:sz w:val="22"/>
          <w:szCs w:val="22"/>
          <w:bdr w:val="none" w:sz="0" w:space="0" w:color="auto" w:frame="1"/>
        </w:rPr>
        <w:t> </w:t>
      </w:r>
    </w:p>
    <w:p w14:paraId="085012AC" w14:textId="54D5BCD0" w:rsidR="00ED1B4C" w:rsidRDefault="00ED1B4C" w:rsidP="00ED1B4C">
      <w:pPr>
        <w:pStyle w:val="NormalWeb"/>
        <w:shd w:val="clear" w:color="auto" w:fill="FFFFFF"/>
        <w:spacing w:before="0" w:beforeAutospacing="0" w:after="0" w:afterAutospacing="0" w:line="235" w:lineRule="atLeast"/>
        <w:jc w:val="both"/>
        <w:rPr>
          <w:rFonts w:ascii="Arial" w:hAnsi="Arial" w:cs="Arial"/>
          <w:color w:val="000000"/>
          <w:sz w:val="22"/>
          <w:szCs w:val="22"/>
          <w:bdr w:val="none" w:sz="0" w:space="0" w:color="auto" w:frame="1"/>
        </w:rPr>
      </w:pPr>
      <w:r w:rsidRPr="00ED1B4C">
        <w:rPr>
          <w:rFonts w:ascii="Arial" w:hAnsi="Arial" w:cs="Arial"/>
          <w:color w:val="000000"/>
          <w:sz w:val="22"/>
          <w:szCs w:val="22"/>
          <w:bdr w:val="none" w:sz="0" w:space="0" w:color="auto" w:frame="1"/>
        </w:rPr>
        <w:t xml:space="preserve">Por otro lado, la Oficina Asesora Jurídica en el marco de la función establecida en el Acuerdo 11 de 2010, de mantener actualizado el normograma de la </w:t>
      </w:r>
      <w:r>
        <w:rPr>
          <w:rFonts w:ascii="Arial" w:hAnsi="Arial" w:cs="Arial"/>
          <w:color w:val="000000"/>
          <w:sz w:val="22"/>
          <w:szCs w:val="22"/>
          <w:bdr w:val="none" w:sz="0" w:space="0" w:color="auto" w:frame="1"/>
        </w:rPr>
        <w:t>e</w:t>
      </w:r>
      <w:r w:rsidRPr="00ED1B4C">
        <w:rPr>
          <w:rFonts w:ascii="Arial" w:hAnsi="Arial" w:cs="Arial"/>
          <w:color w:val="000000"/>
          <w:sz w:val="22"/>
          <w:szCs w:val="22"/>
          <w:bdr w:val="none" w:sz="0" w:space="0" w:color="auto" w:frame="1"/>
        </w:rPr>
        <w:t>ntidad, el cual es una herramienta que permite a las entidades públicas delimitar las normas que regulan sus actuaciones en desarrollo con su objeto misional, al cual se puede acceder a través de la página de la UMV en el siguiente enlace:  </w:t>
      </w:r>
      <w:hyperlink r:id="rId37" w:tgtFrame="_blank" w:history="1">
        <w:r w:rsidRPr="00ED1B4C">
          <w:rPr>
            <w:rStyle w:val="Hipervnculo"/>
            <w:rFonts w:ascii="Arial" w:eastAsiaTheme="majorEastAsia" w:hAnsi="Arial" w:cs="Arial"/>
            <w:sz w:val="22"/>
            <w:szCs w:val="22"/>
            <w:bdr w:val="none" w:sz="0" w:space="0" w:color="auto" w:frame="1"/>
          </w:rPr>
          <w:t>https://www.umv.gov.co/portal/normograma/</w:t>
        </w:r>
      </w:hyperlink>
      <w:r w:rsidRPr="00ED1B4C">
        <w:rPr>
          <w:rFonts w:ascii="Arial" w:hAnsi="Arial" w:cs="Arial"/>
          <w:color w:val="000000"/>
          <w:sz w:val="22"/>
          <w:szCs w:val="22"/>
          <w:bdr w:val="none" w:sz="0" w:space="0" w:color="auto" w:frame="1"/>
        </w:rPr>
        <w:t>., de fácil consulta para la ciudadanía. </w:t>
      </w:r>
    </w:p>
    <w:p w14:paraId="3DEEB874" w14:textId="77777777" w:rsidR="00ED1B4C" w:rsidRPr="00ED1B4C" w:rsidRDefault="00ED1B4C" w:rsidP="00ED1B4C">
      <w:pPr>
        <w:pStyle w:val="NormalWeb"/>
        <w:shd w:val="clear" w:color="auto" w:fill="FFFFFF"/>
        <w:spacing w:before="0" w:beforeAutospacing="0" w:after="0" w:afterAutospacing="0" w:line="235" w:lineRule="atLeast"/>
        <w:jc w:val="both"/>
        <w:rPr>
          <w:rFonts w:ascii="Arial" w:hAnsi="Arial" w:cs="Arial"/>
          <w:color w:val="000000"/>
          <w:sz w:val="22"/>
          <w:szCs w:val="22"/>
        </w:rPr>
      </w:pPr>
    </w:p>
    <w:p w14:paraId="02E911D3" w14:textId="15EEE3FC" w:rsidR="00ED1B4C" w:rsidRDefault="00ED1B4C" w:rsidP="00ED1B4C">
      <w:pPr>
        <w:pStyle w:val="NormalWeb"/>
        <w:shd w:val="clear" w:color="auto" w:fill="FFFFFF"/>
        <w:spacing w:before="0" w:beforeAutospacing="0" w:after="0" w:afterAutospacing="0" w:line="235" w:lineRule="atLeast"/>
        <w:jc w:val="both"/>
        <w:rPr>
          <w:rFonts w:ascii="Arial" w:hAnsi="Arial" w:cs="Arial"/>
          <w:color w:val="000000"/>
          <w:sz w:val="22"/>
          <w:szCs w:val="22"/>
          <w:bdr w:val="none" w:sz="0" w:space="0" w:color="auto" w:frame="1"/>
        </w:rPr>
      </w:pPr>
      <w:r w:rsidRPr="00ED1B4C">
        <w:rPr>
          <w:rFonts w:ascii="Arial" w:hAnsi="Arial" w:cs="Arial"/>
          <w:color w:val="000000"/>
          <w:sz w:val="22"/>
          <w:szCs w:val="22"/>
          <w:bdr w:val="none" w:sz="0" w:space="0" w:color="auto" w:frame="1"/>
        </w:rPr>
        <w:t>En cuanto a las relaciones con el Consejo se informa que durante las vigencias 2020 y 2021 se desarrollaron actividades relacionadas con reuniones, respuesta a derechos de petición de Honorables concejales, Congresistas y ediles. Entre estas actividades se encuentra el cumplimiento de sesiones en el Concejo, sesiones en las Juntas Administradoras Locales y además atención a las peticiones elevadas por los ediles, Representantes a la Cámara, Senadores y concejales en los tiempos señalados en la norma. </w:t>
      </w:r>
    </w:p>
    <w:p w14:paraId="08ACEA34" w14:textId="77777777" w:rsidR="00BD4017" w:rsidRPr="00ED1B4C" w:rsidRDefault="00BD4017" w:rsidP="00ED1B4C">
      <w:pPr>
        <w:pStyle w:val="NormalWeb"/>
        <w:shd w:val="clear" w:color="auto" w:fill="FFFFFF"/>
        <w:spacing w:before="0" w:beforeAutospacing="0" w:after="0" w:afterAutospacing="0" w:line="235" w:lineRule="atLeast"/>
        <w:jc w:val="both"/>
        <w:rPr>
          <w:rFonts w:ascii="Arial" w:hAnsi="Arial" w:cs="Arial"/>
          <w:color w:val="000000"/>
          <w:sz w:val="22"/>
          <w:szCs w:val="22"/>
        </w:rPr>
      </w:pPr>
    </w:p>
    <w:p w14:paraId="425D8E1D" w14:textId="59EDFCCC" w:rsidR="00ED1B4C" w:rsidRPr="00ED1B4C" w:rsidRDefault="00ED1B4C" w:rsidP="00ED1B4C">
      <w:pPr>
        <w:pStyle w:val="NormalWeb"/>
        <w:shd w:val="clear" w:color="auto" w:fill="FFFFFF"/>
        <w:spacing w:before="0" w:beforeAutospacing="0" w:after="0" w:afterAutospacing="0"/>
        <w:jc w:val="both"/>
        <w:rPr>
          <w:rFonts w:ascii="Arial" w:hAnsi="Arial" w:cs="Arial"/>
          <w:color w:val="000000"/>
          <w:sz w:val="22"/>
          <w:szCs w:val="22"/>
        </w:rPr>
      </w:pPr>
      <w:r w:rsidRPr="00ED1B4C">
        <w:rPr>
          <w:rFonts w:ascii="Arial" w:hAnsi="Arial" w:cs="Arial"/>
          <w:color w:val="000000"/>
          <w:sz w:val="22"/>
          <w:szCs w:val="22"/>
          <w:bdr w:val="none" w:sz="0" w:space="0" w:color="auto" w:frame="1"/>
        </w:rPr>
        <w:t xml:space="preserve">Se atendieron cada una de las peticiones, proposiciones, reuniones y sesiones de control político en la cual fuimos requeridos.  Para la atención de las sesiones de control político </w:t>
      </w:r>
      <w:r w:rsidRPr="00ED1B4C">
        <w:rPr>
          <w:rFonts w:ascii="Arial" w:hAnsi="Arial" w:cs="Arial"/>
          <w:color w:val="000000"/>
          <w:sz w:val="22"/>
          <w:szCs w:val="22"/>
          <w:bdr w:val="none" w:sz="0" w:space="0" w:color="auto" w:frame="1"/>
        </w:rPr>
        <w:lastRenderedPageBreak/>
        <w:t>adelantadas en el Concejo de Bogotá, D.C., se coordin</w:t>
      </w:r>
      <w:r>
        <w:rPr>
          <w:rFonts w:ascii="Arial" w:hAnsi="Arial" w:cs="Arial"/>
          <w:color w:val="000000"/>
          <w:sz w:val="22"/>
          <w:szCs w:val="22"/>
          <w:bdr w:val="none" w:sz="0" w:space="0" w:color="auto" w:frame="1"/>
        </w:rPr>
        <w:t>aron</w:t>
      </w:r>
      <w:r w:rsidRPr="00ED1B4C">
        <w:rPr>
          <w:rFonts w:ascii="Arial" w:hAnsi="Arial" w:cs="Arial"/>
          <w:color w:val="000000"/>
          <w:sz w:val="22"/>
          <w:szCs w:val="22"/>
          <w:bdr w:val="none" w:sz="0" w:space="0" w:color="auto" w:frame="1"/>
        </w:rPr>
        <w:t xml:space="preserve"> la</w:t>
      </w:r>
      <w:r>
        <w:rPr>
          <w:rFonts w:ascii="Arial" w:hAnsi="Arial" w:cs="Arial"/>
          <w:color w:val="000000"/>
          <w:sz w:val="22"/>
          <w:szCs w:val="22"/>
          <w:bdr w:val="none" w:sz="0" w:space="0" w:color="auto" w:frame="1"/>
        </w:rPr>
        <w:t>s presentacio</w:t>
      </w:r>
      <w:r w:rsidRPr="00ED1B4C">
        <w:rPr>
          <w:rFonts w:ascii="Arial" w:hAnsi="Arial" w:cs="Arial"/>
          <w:color w:val="000000"/>
          <w:sz w:val="22"/>
          <w:szCs w:val="22"/>
          <w:bdr w:val="none" w:sz="0" w:space="0" w:color="auto" w:frame="1"/>
        </w:rPr>
        <w:t>n</w:t>
      </w:r>
      <w:r>
        <w:rPr>
          <w:rFonts w:ascii="Arial" w:hAnsi="Arial" w:cs="Arial"/>
          <w:color w:val="000000"/>
          <w:sz w:val="22"/>
          <w:szCs w:val="22"/>
          <w:bdr w:val="none" w:sz="0" w:space="0" w:color="auto" w:frame="1"/>
        </w:rPr>
        <w:t>es</w:t>
      </w:r>
      <w:r w:rsidRPr="00ED1B4C">
        <w:rPr>
          <w:rFonts w:ascii="Arial" w:hAnsi="Arial" w:cs="Arial"/>
          <w:color w:val="000000"/>
          <w:sz w:val="22"/>
          <w:szCs w:val="22"/>
          <w:bdr w:val="none" w:sz="0" w:space="0" w:color="auto" w:frame="1"/>
        </w:rPr>
        <w:t xml:space="preserve"> con la </w:t>
      </w:r>
      <w:r>
        <w:rPr>
          <w:rFonts w:ascii="Arial" w:hAnsi="Arial" w:cs="Arial"/>
          <w:color w:val="000000"/>
          <w:sz w:val="22"/>
          <w:szCs w:val="22"/>
          <w:bdr w:val="none" w:sz="0" w:space="0" w:color="auto" w:frame="1"/>
        </w:rPr>
        <w:t xml:space="preserve">Oficina Asesora de Planeación y la </w:t>
      </w:r>
      <w:r w:rsidR="00BD4017">
        <w:rPr>
          <w:rFonts w:ascii="Arial" w:hAnsi="Arial" w:cs="Arial"/>
          <w:color w:val="000000"/>
          <w:sz w:val="22"/>
          <w:szCs w:val="22"/>
          <w:bdr w:val="none" w:sz="0" w:space="0" w:color="auto" w:frame="1"/>
        </w:rPr>
        <w:t>D</w:t>
      </w:r>
      <w:r>
        <w:rPr>
          <w:rFonts w:ascii="Arial" w:hAnsi="Arial" w:cs="Arial"/>
          <w:color w:val="000000"/>
          <w:sz w:val="22"/>
          <w:szCs w:val="22"/>
          <w:bdr w:val="none" w:sz="0" w:space="0" w:color="auto" w:frame="1"/>
        </w:rPr>
        <w:t xml:space="preserve">irección </w:t>
      </w:r>
      <w:r w:rsidR="00BD4017">
        <w:rPr>
          <w:rFonts w:ascii="Arial" w:hAnsi="Arial" w:cs="Arial"/>
          <w:color w:val="000000"/>
          <w:sz w:val="22"/>
          <w:szCs w:val="22"/>
          <w:bdr w:val="none" w:sz="0" w:space="0" w:color="auto" w:frame="1"/>
        </w:rPr>
        <w:t>G</w:t>
      </w:r>
      <w:bookmarkStart w:id="71" w:name="_GoBack"/>
      <w:bookmarkEnd w:id="71"/>
      <w:r>
        <w:rPr>
          <w:rFonts w:ascii="Arial" w:hAnsi="Arial" w:cs="Arial"/>
          <w:color w:val="000000"/>
          <w:sz w:val="22"/>
          <w:szCs w:val="22"/>
          <w:bdr w:val="none" w:sz="0" w:space="0" w:color="auto" w:frame="1"/>
        </w:rPr>
        <w:t>eneral de la entidad.</w:t>
      </w:r>
    </w:p>
    <w:p w14:paraId="1A21CCCD" w14:textId="77777777" w:rsidR="00ED1B4C" w:rsidRPr="00ED1B4C" w:rsidRDefault="00ED1B4C" w:rsidP="00ED1B4C">
      <w:pPr>
        <w:pStyle w:val="NormalWeb"/>
        <w:shd w:val="clear" w:color="auto" w:fill="FFFFFF"/>
        <w:spacing w:before="0" w:beforeAutospacing="0" w:after="0" w:afterAutospacing="0"/>
        <w:jc w:val="both"/>
        <w:rPr>
          <w:rFonts w:ascii="Arial" w:hAnsi="Arial" w:cs="Arial"/>
          <w:color w:val="000000"/>
          <w:sz w:val="22"/>
          <w:szCs w:val="22"/>
        </w:rPr>
      </w:pPr>
      <w:r w:rsidRPr="00ED1B4C">
        <w:rPr>
          <w:rFonts w:ascii="Arial" w:hAnsi="Arial" w:cs="Arial"/>
          <w:color w:val="000000"/>
          <w:sz w:val="22"/>
          <w:szCs w:val="22"/>
          <w:bdr w:val="none" w:sz="0" w:space="0" w:color="auto" w:frame="1"/>
        </w:rPr>
        <w:t> </w:t>
      </w:r>
    </w:p>
    <w:p w14:paraId="1DBA8BEC" w14:textId="0AE2A44C" w:rsidR="00ED1B4C" w:rsidRPr="00ED1B4C" w:rsidRDefault="00ED1B4C" w:rsidP="00ED1B4C">
      <w:pPr>
        <w:pStyle w:val="NormalWeb"/>
        <w:shd w:val="clear" w:color="auto" w:fill="FFFFFF"/>
        <w:spacing w:before="0" w:beforeAutospacing="0" w:after="0" w:afterAutospacing="0"/>
        <w:jc w:val="both"/>
        <w:rPr>
          <w:rFonts w:ascii="Arial" w:hAnsi="Arial" w:cs="Arial"/>
          <w:color w:val="000000"/>
          <w:sz w:val="22"/>
          <w:szCs w:val="22"/>
        </w:rPr>
      </w:pPr>
      <w:r w:rsidRPr="00ED1B4C">
        <w:rPr>
          <w:rFonts w:ascii="Arial" w:hAnsi="Arial" w:cs="Arial"/>
          <w:color w:val="000000"/>
          <w:sz w:val="22"/>
          <w:szCs w:val="22"/>
          <w:bdr w:val="none" w:sz="0" w:space="0" w:color="auto" w:frame="1"/>
        </w:rPr>
        <w:t xml:space="preserve">Adicionalmente en aquellas reuniones en donde no fue posible la asistencia se envió la correspondiente información solicitada a los Honorables </w:t>
      </w:r>
      <w:r>
        <w:rPr>
          <w:rFonts w:ascii="Arial" w:hAnsi="Arial" w:cs="Arial"/>
          <w:color w:val="000000"/>
          <w:sz w:val="22"/>
          <w:szCs w:val="22"/>
          <w:bdr w:val="none" w:sz="0" w:space="0" w:color="auto" w:frame="1"/>
        </w:rPr>
        <w:t>C</w:t>
      </w:r>
      <w:r w:rsidRPr="00ED1B4C">
        <w:rPr>
          <w:rFonts w:ascii="Arial" w:hAnsi="Arial" w:cs="Arial"/>
          <w:color w:val="000000"/>
          <w:sz w:val="22"/>
          <w:szCs w:val="22"/>
          <w:bdr w:val="none" w:sz="0" w:space="0" w:color="auto" w:frame="1"/>
        </w:rPr>
        <w:t>oncejales y se indicó las razones por las cuales hubo inasistencia. </w:t>
      </w:r>
    </w:p>
    <w:p w14:paraId="1896A019" w14:textId="77777777" w:rsidR="00ED1B4C" w:rsidRPr="00ED1B4C" w:rsidRDefault="00ED1B4C" w:rsidP="00ED1B4C">
      <w:pPr>
        <w:pStyle w:val="NormalWeb"/>
        <w:shd w:val="clear" w:color="auto" w:fill="FFFFFF"/>
        <w:spacing w:before="0" w:beforeAutospacing="0" w:after="0" w:afterAutospacing="0"/>
        <w:jc w:val="both"/>
        <w:rPr>
          <w:rFonts w:ascii="Arial" w:hAnsi="Arial" w:cs="Arial"/>
          <w:color w:val="000000"/>
          <w:sz w:val="22"/>
          <w:szCs w:val="22"/>
        </w:rPr>
      </w:pPr>
      <w:r w:rsidRPr="00ED1B4C">
        <w:rPr>
          <w:rFonts w:ascii="Arial" w:hAnsi="Arial" w:cs="Arial"/>
          <w:color w:val="000000"/>
          <w:sz w:val="22"/>
          <w:szCs w:val="22"/>
          <w:bdr w:val="none" w:sz="0" w:space="0" w:color="auto" w:frame="1"/>
        </w:rPr>
        <w:t> </w:t>
      </w:r>
    </w:p>
    <w:p w14:paraId="65889DDF" w14:textId="7D9D6FDA" w:rsidR="00ED1B4C" w:rsidRPr="00ED1B4C" w:rsidRDefault="00ED1B4C" w:rsidP="00ED1B4C">
      <w:pPr>
        <w:pStyle w:val="NormalWeb"/>
        <w:shd w:val="clear" w:color="auto" w:fill="FFFFFF"/>
        <w:spacing w:before="0" w:beforeAutospacing="0" w:after="0" w:afterAutospacing="0"/>
        <w:jc w:val="both"/>
        <w:rPr>
          <w:rFonts w:ascii="Arial" w:hAnsi="Arial" w:cs="Arial"/>
          <w:color w:val="000000"/>
          <w:sz w:val="22"/>
          <w:szCs w:val="22"/>
        </w:rPr>
      </w:pPr>
      <w:r>
        <w:rPr>
          <w:rFonts w:ascii="Arial" w:hAnsi="Arial" w:cs="Arial"/>
          <w:color w:val="000000"/>
          <w:sz w:val="22"/>
          <w:szCs w:val="22"/>
          <w:bdr w:val="none" w:sz="0" w:space="0" w:color="auto" w:frame="1"/>
        </w:rPr>
        <w:t>Es</w:t>
      </w:r>
      <w:r w:rsidRPr="00ED1B4C">
        <w:rPr>
          <w:rFonts w:ascii="Arial" w:hAnsi="Arial" w:cs="Arial"/>
          <w:color w:val="000000"/>
          <w:sz w:val="22"/>
          <w:szCs w:val="22"/>
          <w:bdr w:val="none" w:sz="0" w:space="0" w:color="auto" w:frame="1"/>
        </w:rPr>
        <w:t xml:space="preserve"> importante destacar que la UAERMV trasladó por competencia aquellas solicitudes que correspondían a otras Entidades. </w:t>
      </w:r>
    </w:p>
    <w:p w14:paraId="451D5618" w14:textId="77777777" w:rsidR="00ED1B4C" w:rsidRPr="00ED1B4C" w:rsidRDefault="00ED1B4C" w:rsidP="00ED1B4C">
      <w:pPr>
        <w:pStyle w:val="NormalWeb"/>
        <w:shd w:val="clear" w:color="auto" w:fill="FFFFFF"/>
        <w:spacing w:before="0" w:beforeAutospacing="0" w:after="0" w:afterAutospacing="0"/>
        <w:jc w:val="both"/>
        <w:rPr>
          <w:rFonts w:ascii="Arial" w:hAnsi="Arial" w:cs="Arial"/>
          <w:color w:val="000000"/>
          <w:sz w:val="22"/>
          <w:szCs w:val="22"/>
        </w:rPr>
      </w:pPr>
      <w:r w:rsidRPr="00ED1B4C">
        <w:rPr>
          <w:rFonts w:ascii="Arial" w:hAnsi="Arial" w:cs="Arial"/>
          <w:color w:val="000000"/>
          <w:sz w:val="22"/>
          <w:szCs w:val="22"/>
          <w:bdr w:val="none" w:sz="0" w:space="0" w:color="auto" w:frame="1"/>
        </w:rPr>
        <w:t> </w:t>
      </w:r>
    </w:p>
    <w:p w14:paraId="117CA7A5" w14:textId="36D101A0" w:rsidR="00ED1B4C" w:rsidRPr="00ED1B4C" w:rsidRDefault="00ED1B4C" w:rsidP="00ED1B4C">
      <w:pPr>
        <w:pStyle w:val="NormalWeb"/>
        <w:shd w:val="clear" w:color="auto" w:fill="FFFFFF"/>
        <w:spacing w:before="0" w:beforeAutospacing="0" w:after="0" w:afterAutospacing="0"/>
        <w:jc w:val="both"/>
        <w:rPr>
          <w:rFonts w:ascii="Arial" w:hAnsi="Arial" w:cs="Arial"/>
          <w:color w:val="000000"/>
          <w:sz w:val="22"/>
          <w:szCs w:val="22"/>
        </w:rPr>
      </w:pPr>
      <w:r>
        <w:rPr>
          <w:rFonts w:ascii="Arial" w:hAnsi="Arial" w:cs="Arial"/>
          <w:color w:val="000000"/>
          <w:sz w:val="22"/>
          <w:szCs w:val="22"/>
          <w:bdr w:val="none" w:sz="0" w:space="0" w:color="auto" w:frame="1"/>
        </w:rPr>
        <w:t xml:space="preserve">Asimismo, es importante </w:t>
      </w:r>
      <w:r w:rsidRPr="00ED1B4C">
        <w:rPr>
          <w:rFonts w:ascii="Arial" w:hAnsi="Arial" w:cs="Arial"/>
          <w:color w:val="000000"/>
          <w:sz w:val="22"/>
          <w:szCs w:val="22"/>
          <w:bdr w:val="none" w:sz="0" w:space="0" w:color="auto" w:frame="1"/>
        </w:rPr>
        <w:t xml:space="preserve">indicar que </w:t>
      </w:r>
      <w:r>
        <w:rPr>
          <w:rFonts w:ascii="Arial" w:hAnsi="Arial" w:cs="Arial"/>
          <w:color w:val="000000"/>
          <w:sz w:val="22"/>
          <w:szCs w:val="22"/>
          <w:bdr w:val="none" w:sz="0" w:space="0" w:color="auto" w:frame="1"/>
        </w:rPr>
        <w:t>las relaciones políticas de la e</w:t>
      </w:r>
      <w:r w:rsidRPr="00ED1B4C">
        <w:rPr>
          <w:rFonts w:ascii="Arial" w:hAnsi="Arial" w:cs="Arial"/>
          <w:color w:val="000000"/>
          <w:sz w:val="22"/>
          <w:szCs w:val="22"/>
          <w:bdr w:val="none" w:sz="0" w:space="0" w:color="auto" w:frame="1"/>
        </w:rPr>
        <w:t xml:space="preserve">ntidad se dan también con las Juntas Administradoras </w:t>
      </w:r>
      <w:r w:rsidR="0046525D" w:rsidRPr="00ED1B4C">
        <w:rPr>
          <w:rFonts w:ascii="Arial" w:hAnsi="Arial" w:cs="Arial"/>
          <w:color w:val="000000"/>
          <w:sz w:val="22"/>
          <w:szCs w:val="22"/>
          <w:bdr w:val="none" w:sz="0" w:space="0" w:color="auto" w:frame="1"/>
        </w:rPr>
        <w:t xml:space="preserve">Locales </w:t>
      </w:r>
      <w:r w:rsidR="0046525D">
        <w:rPr>
          <w:rFonts w:ascii="Arial" w:hAnsi="Arial" w:cs="Arial"/>
          <w:color w:val="000000"/>
          <w:sz w:val="22"/>
          <w:szCs w:val="22"/>
          <w:bdr w:val="none" w:sz="0" w:space="0" w:color="auto" w:frame="1"/>
        </w:rPr>
        <w:t>-</w:t>
      </w:r>
      <w:r>
        <w:rPr>
          <w:rFonts w:ascii="Arial" w:hAnsi="Arial" w:cs="Arial"/>
          <w:color w:val="000000"/>
          <w:sz w:val="22"/>
          <w:szCs w:val="22"/>
          <w:bdr w:val="none" w:sz="0" w:space="0" w:color="auto" w:frame="1"/>
        </w:rPr>
        <w:t xml:space="preserve"> </w:t>
      </w:r>
      <w:r w:rsidRPr="00ED1B4C">
        <w:rPr>
          <w:rFonts w:ascii="Arial" w:hAnsi="Arial" w:cs="Arial"/>
          <w:color w:val="000000"/>
          <w:sz w:val="22"/>
          <w:szCs w:val="22"/>
          <w:bdr w:val="none" w:sz="0" w:space="0" w:color="auto" w:frame="1"/>
        </w:rPr>
        <w:t>JAL y el Congreso de la República, atendiendo así las invitaciones a control político por parte las Juntas Administradoras Locales y respondiendo las peticiones de los Honorables Congresistas, incluyendo recorridos, reuniones y en ocasiones asistencia telefónica. </w:t>
      </w:r>
    </w:p>
    <w:p w14:paraId="76381F02" w14:textId="77777777" w:rsidR="00ED1B4C" w:rsidRPr="00ED1B4C" w:rsidRDefault="00ED1B4C" w:rsidP="00ED1B4C">
      <w:pPr>
        <w:pStyle w:val="NormalWeb"/>
        <w:shd w:val="clear" w:color="auto" w:fill="FFFFFF"/>
        <w:spacing w:before="0" w:beforeAutospacing="0" w:after="0" w:afterAutospacing="0"/>
        <w:jc w:val="both"/>
        <w:rPr>
          <w:rFonts w:ascii="Arial" w:hAnsi="Arial" w:cs="Arial"/>
          <w:color w:val="000000"/>
          <w:sz w:val="22"/>
          <w:szCs w:val="22"/>
        </w:rPr>
      </w:pPr>
      <w:r w:rsidRPr="00ED1B4C">
        <w:rPr>
          <w:rFonts w:ascii="Arial" w:hAnsi="Arial" w:cs="Arial"/>
          <w:color w:val="000000"/>
          <w:sz w:val="22"/>
          <w:szCs w:val="22"/>
          <w:bdr w:val="none" w:sz="0" w:space="0" w:color="auto" w:frame="1"/>
        </w:rPr>
        <w:t> </w:t>
      </w:r>
    </w:p>
    <w:p w14:paraId="620A8729" w14:textId="41968FAB" w:rsidR="00ED1B4C" w:rsidRPr="00ED1B4C" w:rsidRDefault="00ED1B4C" w:rsidP="00ED1B4C">
      <w:pPr>
        <w:pStyle w:val="NormalWeb"/>
        <w:shd w:val="clear" w:color="auto" w:fill="FFFFFF"/>
        <w:spacing w:before="0" w:beforeAutospacing="0" w:after="0" w:afterAutospacing="0"/>
        <w:jc w:val="both"/>
        <w:rPr>
          <w:rFonts w:ascii="Arial" w:hAnsi="Arial" w:cs="Arial"/>
          <w:color w:val="000000"/>
          <w:sz w:val="22"/>
          <w:szCs w:val="22"/>
        </w:rPr>
      </w:pPr>
      <w:r>
        <w:rPr>
          <w:rFonts w:ascii="Arial" w:hAnsi="Arial" w:cs="Arial"/>
          <w:color w:val="000000"/>
          <w:sz w:val="22"/>
          <w:szCs w:val="22"/>
          <w:bdr w:val="none" w:sz="0" w:space="0" w:color="auto" w:frame="1"/>
        </w:rPr>
        <w:t xml:space="preserve">Por otra </w:t>
      </w:r>
      <w:r w:rsidR="0046525D">
        <w:rPr>
          <w:rFonts w:ascii="Arial" w:hAnsi="Arial" w:cs="Arial"/>
          <w:color w:val="000000"/>
          <w:sz w:val="22"/>
          <w:szCs w:val="22"/>
          <w:bdr w:val="none" w:sz="0" w:space="0" w:color="auto" w:frame="1"/>
        </w:rPr>
        <w:t>parte,</w:t>
      </w:r>
      <w:r>
        <w:rPr>
          <w:rFonts w:ascii="Arial" w:hAnsi="Arial" w:cs="Arial"/>
          <w:color w:val="000000"/>
          <w:sz w:val="22"/>
          <w:szCs w:val="22"/>
          <w:bdr w:val="none" w:sz="0" w:space="0" w:color="auto" w:frame="1"/>
        </w:rPr>
        <w:t xml:space="preserve"> d</w:t>
      </w:r>
      <w:r w:rsidRPr="00ED1B4C">
        <w:rPr>
          <w:rFonts w:ascii="Arial" w:hAnsi="Arial" w:cs="Arial"/>
          <w:color w:val="000000"/>
          <w:sz w:val="22"/>
          <w:szCs w:val="22"/>
          <w:bdr w:val="none" w:sz="0" w:space="0" w:color="auto" w:frame="1"/>
        </w:rPr>
        <w:t xml:space="preserve">ebido a la gran cantidad de reuniones se coordinaron las actividades de asistencia con la </w:t>
      </w:r>
      <w:r>
        <w:rPr>
          <w:rFonts w:ascii="Arial" w:hAnsi="Arial" w:cs="Arial"/>
          <w:color w:val="000000"/>
          <w:sz w:val="22"/>
          <w:szCs w:val="22"/>
          <w:bdr w:val="none" w:sz="0" w:space="0" w:color="auto" w:frame="1"/>
        </w:rPr>
        <w:t xml:space="preserve">Subdirección Técnica de Mejoramiento de la Malla Vial - </w:t>
      </w:r>
      <w:r w:rsidRPr="00ED1B4C">
        <w:rPr>
          <w:rFonts w:ascii="Arial" w:hAnsi="Arial" w:cs="Arial"/>
          <w:color w:val="000000"/>
          <w:sz w:val="22"/>
          <w:szCs w:val="22"/>
          <w:bdr w:val="none" w:sz="0" w:space="0" w:color="auto" w:frame="1"/>
        </w:rPr>
        <w:t>STMMVL y la</w:t>
      </w:r>
      <w:r>
        <w:rPr>
          <w:rFonts w:ascii="Arial" w:hAnsi="Arial" w:cs="Arial"/>
          <w:color w:val="000000"/>
          <w:sz w:val="22"/>
          <w:szCs w:val="22"/>
          <w:bdr w:val="none" w:sz="0" w:space="0" w:color="auto" w:frame="1"/>
        </w:rPr>
        <w:t xml:space="preserve"> Gerencia de Intervención -</w:t>
      </w:r>
      <w:r w:rsidRPr="00ED1B4C">
        <w:rPr>
          <w:rFonts w:ascii="Arial" w:hAnsi="Arial" w:cs="Arial"/>
          <w:color w:val="000000"/>
          <w:sz w:val="22"/>
          <w:szCs w:val="22"/>
          <w:bdr w:val="none" w:sz="0" w:space="0" w:color="auto" w:frame="1"/>
        </w:rPr>
        <w:t xml:space="preserve"> GI, quienes brindaron apoyo atendiendo presencialmente</w:t>
      </w:r>
      <w:r w:rsidRPr="00ED1B4C">
        <w:rPr>
          <w:rFonts w:ascii="Arial" w:hAnsi="Arial" w:cs="Arial"/>
          <w:color w:val="000000"/>
          <w:sz w:val="22"/>
          <w:szCs w:val="22"/>
        </w:rPr>
        <w:t> las mismas</w:t>
      </w:r>
      <w:r>
        <w:rPr>
          <w:rFonts w:ascii="Arial" w:hAnsi="Arial" w:cs="Arial"/>
          <w:color w:val="000000"/>
          <w:sz w:val="22"/>
          <w:szCs w:val="22"/>
        </w:rPr>
        <w:t>.</w:t>
      </w:r>
    </w:p>
    <w:p w14:paraId="171735EC" w14:textId="77777777" w:rsidR="004203FC" w:rsidRPr="00D20B64" w:rsidRDefault="004203FC" w:rsidP="00D20B64">
      <w:pPr>
        <w:spacing w:after="0"/>
        <w:rPr>
          <w:rFonts w:ascii="Arial" w:hAnsi="Arial" w:cs="Arial"/>
          <w:lang w:eastAsia="es-CO"/>
        </w:rPr>
      </w:pPr>
    </w:p>
    <w:p w14:paraId="3864A387" w14:textId="41201F1B" w:rsidR="00B80722" w:rsidRPr="00D20B64" w:rsidRDefault="00B80722" w:rsidP="00C70A52">
      <w:pPr>
        <w:pStyle w:val="Ttulo1"/>
        <w:numPr>
          <w:ilvl w:val="0"/>
          <w:numId w:val="3"/>
        </w:numPr>
        <w:spacing w:before="0"/>
        <w:rPr>
          <w:rFonts w:cs="Arial"/>
          <w:color w:val="000000"/>
          <w:kern w:val="24"/>
          <w:sz w:val="22"/>
          <w:szCs w:val="22"/>
          <w:lang w:val="es-MX"/>
        </w:rPr>
      </w:pPr>
      <w:bookmarkStart w:id="72" w:name="_Toc95497576"/>
      <w:r w:rsidRPr="00D20B64">
        <w:rPr>
          <w:rFonts w:cs="Arial"/>
          <w:color w:val="000000"/>
          <w:kern w:val="24"/>
          <w:sz w:val="22"/>
          <w:szCs w:val="22"/>
          <w:lang w:val="es-MX"/>
        </w:rPr>
        <w:t>IDENTIFICACIÓN Y DECLARACIÓN DE CONFLICTOS DE INTERÉS DE LOS SERVIDORES PÚBLICOS, ENLAZANDO CON LOS SISTEMAS DE INFORMACIÓN ESTABLECIDOS PARA ESTA PUBLICACIÓN.</w:t>
      </w:r>
      <w:bookmarkEnd w:id="72"/>
      <w:r w:rsidR="00420301" w:rsidRPr="00D20B64">
        <w:rPr>
          <w:rFonts w:cs="Arial"/>
          <w:color w:val="000000"/>
          <w:kern w:val="24"/>
          <w:sz w:val="22"/>
          <w:szCs w:val="22"/>
          <w:lang w:val="es-MX"/>
        </w:rPr>
        <w:t xml:space="preserve"> </w:t>
      </w:r>
    </w:p>
    <w:p w14:paraId="7C10425E" w14:textId="77777777" w:rsidR="00886380" w:rsidRPr="00D20B64" w:rsidRDefault="00886380" w:rsidP="00D20B64">
      <w:pPr>
        <w:spacing w:after="0"/>
        <w:rPr>
          <w:rFonts w:ascii="Arial" w:hAnsi="Arial" w:cs="Arial"/>
          <w:color w:val="000000"/>
          <w:kern w:val="24"/>
          <w:lang w:val="es-MX"/>
        </w:rPr>
      </w:pPr>
    </w:p>
    <w:p w14:paraId="0856280D" w14:textId="58B6E8DD" w:rsidR="00886380" w:rsidRPr="00D20B64" w:rsidRDefault="00886380" w:rsidP="00D20B64">
      <w:pPr>
        <w:spacing w:after="0"/>
        <w:rPr>
          <w:rFonts w:ascii="Arial" w:hAnsi="Arial" w:cs="Arial"/>
          <w:lang w:val="es-MX"/>
        </w:rPr>
      </w:pPr>
      <w:r w:rsidRPr="00D20B64">
        <w:rPr>
          <w:rFonts w:ascii="Arial" w:hAnsi="Arial" w:cs="Arial"/>
          <w:color w:val="000000"/>
          <w:kern w:val="24"/>
          <w:lang w:val="es-MX"/>
        </w:rPr>
        <w:t>Esta información se encuentra publicada en la página WEB, en el enlace</w:t>
      </w:r>
    </w:p>
    <w:p w14:paraId="1B349037" w14:textId="68D40859" w:rsidR="00420301" w:rsidRDefault="00106742" w:rsidP="00D20B64">
      <w:pPr>
        <w:spacing w:after="0"/>
        <w:rPr>
          <w:rFonts w:ascii="Arial" w:hAnsi="Arial" w:cs="Arial"/>
          <w:color w:val="0070C0"/>
          <w:lang w:val="es-MX"/>
        </w:rPr>
      </w:pPr>
      <w:hyperlink r:id="rId38" w:history="1">
        <w:r w:rsidR="00886380" w:rsidRPr="00D20B64">
          <w:rPr>
            <w:rStyle w:val="Hipervnculo"/>
            <w:rFonts w:ascii="Arial" w:hAnsi="Arial" w:cs="Arial"/>
            <w:color w:val="0070C0"/>
            <w:lang w:val="es-MX"/>
          </w:rPr>
          <w:t>https://www.umv.gov.co/portal/perfil-directivo/</w:t>
        </w:r>
      </w:hyperlink>
      <w:r w:rsidR="00886380" w:rsidRPr="00D20B64">
        <w:rPr>
          <w:rFonts w:ascii="Arial" w:hAnsi="Arial" w:cs="Arial"/>
          <w:color w:val="0070C0"/>
          <w:lang w:val="es-MX"/>
        </w:rPr>
        <w:t xml:space="preserve"> </w:t>
      </w:r>
    </w:p>
    <w:p w14:paraId="29511D7E" w14:textId="77777777" w:rsidR="00CD6F92" w:rsidRPr="00D20B64" w:rsidRDefault="00CD6F92" w:rsidP="00D20B64">
      <w:pPr>
        <w:spacing w:after="0"/>
        <w:rPr>
          <w:rFonts w:ascii="Arial" w:hAnsi="Arial" w:cs="Arial"/>
          <w:color w:val="0070C0"/>
          <w:lang w:val="es-MX"/>
        </w:rPr>
      </w:pPr>
    </w:p>
    <w:p w14:paraId="37839B3C" w14:textId="68F232CB" w:rsidR="00B80722" w:rsidRPr="00D20B64" w:rsidRDefault="00B80722" w:rsidP="00C70A52">
      <w:pPr>
        <w:pStyle w:val="Ttulo1"/>
        <w:numPr>
          <w:ilvl w:val="0"/>
          <w:numId w:val="3"/>
        </w:numPr>
        <w:spacing w:before="0"/>
        <w:rPr>
          <w:rFonts w:cs="Arial"/>
          <w:color w:val="000000"/>
          <w:kern w:val="24"/>
          <w:sz w:val="22"/>
          <w:szCs w:val="22"/>
          <w:lang w:val="es-MX"/>
        </w:rPr>
      </w:pPr>
      <w:bookmarkStart w:id="73" w:name="_Toc95497577"/>
      <w:r w:rsidRPr="00D20B64">
        <w:rPr>
          <w:rFonts w:cs="Arial"/>
          <w:color w:val="000000"/>
          <w:kern w:val="24"/>
          <w:sz w:val="22"/>
          <w:szCs w:val="22"/>
          <w:lang w:val="es-MX"/>
        </w:rPr>
        <w:t>DECLARACIONES DE INGRESOS Y RENTAS DE LOS FUNCIONARIOS DEL NIVEL DIRECTIVO Y ASESOR, ENLAZANDO CON LOS SISTEMAS DE INFORMACIÓN ESTABLECIDOS PARA ESTA PUBLICACIÓN</w:t>
      </w:r>
      <w:bookmarkEnd w:id="73"/>
    </w:p>
    <w:p w14:paraId="09EB14AD" w14:textId="77777777" w:rsidR="00886380" w:rsidRPr="00D20B64" w:rsidRDefault="00886380" w:rsidP="00D20B64">
      <w:pPr>
        <w:spacing w:after="0"/>
        <w:rPr>
          <w:rFonts w:ascii="Arial" w:hAnsi="Arial" w:cs="Arial"/>
          <w:color w:val="000000"/>
          <w:kern w:val="24"/>
          <w:lang w:val="es-MX"/>
        </w:rPr>
      </w:pPr>
    </w:p>
    <w:p w14:paraId="21530B69" w14:textId="0D8D89C5" w:rsidR="00886380" w:rsidRPr="00D20B64" w:rsidRDefault="00886380" w:rsidP="00D20B64">
      <w:pPr>
        <w:spacing w:after="0"/>
        <w:rPr>
          <w:rFonts w:ascii="Arial" w:hAnsi="Arial" w:cs="Arial"/>
          <w:lang w:val="es-MX"/>
        </w:rPr>
      </w:pPr>
      <w:r w:rsidRPr="00D20B64">
        <w:rPr>
          <w:rFonts w:ascii="Arial" w:hAnsi="Arial" w:cs="Arial"/>
          <w:color w:val="000000"/>
          <w:kern w:val="24"/>
          <w:lang w:val="es-MX"/>
        </w:rPr>
        <w:t>Esta información se encuentra publicada en la página WEB, en el enlace</w:t>
      </w:r>
    </w:p>
    <w:p w14:paraId="2FF496CE" w14:textId="1DF219F0" w:rsidR="00420301" w:rsidRDefault="00106742" w:rsidP="00D20B64">
      <w:pPr>
        <w:spacing w:after="0"/>
        <w:rPr>
          <w:rStyle w:val="Hipervnculo"/>
          <w:rFonts w:ascii="Arial" w:hAnsi="Arial" w:cs="Arial"/>
          <w:color w:val="0070C0"/>
          <w:lang w:val="es-MX"/>
        </w:rPr>
      </w:pPr>
      <w:hyperlink r:id="rId39" w:history="1">
        <w:r w:rsidR="00886380" w:rsidRPr="00D20B64">
          <w:rPr>
            <w:rStyle w:val="Hipervnculo"/>
            <w:rFonts w:ascii="Arial" w:hAnsi="Arial" w:cs="Arial"/>
            <w:color w:val="0070C0"/>
            <w:lang w:val="es-MX"/>
          </w:rPr>
          <w:t>https://www.umv.gov.co/portal/perfil-directivo/</w:t>
        </w:r>
      </w:hyperlink>
    </w:p>
    <w:p w14:paraId="6BD9BE76" w14:textId="77777777" w:rsidR="0095110F" w:rsidRPr="00D20B64" w:rsidRDefault="0095110F" w:rsidP="00D20B64">
      <w:pPr>
        <w:spacing w:after="0"/>
        <w:rPr>
          <w:rFonts w:ascii="Arial" w:hAnsi="Arial" w:cs="Arial"/>
          <w:color w:val="0070C0"/>
          <w:lang w:val="es-MX"/>
        </w:rPr>
      </w:pPr>
    </w:p>
    <w:p w14:paraId="2774CDA8" w14:textId="021E6A5A" w:rsidR="00B80722" w:rsidRPr="00D20B64" w:rsidRDefault="00B80722" w:rsidP="00C70A52">
      <w:pPr>
        <w:pStyle w:val="Ttulo1"/>
        <w:numPr>
          <w:ilvl w:val="0"/>
          <w:numId w:val="3"/>
        </w:numPr>
        <w:spacing w:before="0"/>
        <w:rPr>
          <w:rFonts w:cs="Arial"/>
          <w:color w:val="000000"/>
          <w:kern w:val="24"/>
          <w:sz w:val="22"/>
          <w:szCs w:val="22"/>
          <w:lang w:val="es-MX"/>
        </w:rPr>
      </w:pPr>
      <w:bookmarkStart w:id="74" w:name="_Toc95497578"/>
      <w:r w:rsidRPr="00D20B64">
        <w:rPr>
          <w:rFonts w:cs="Arial"/>
          <w:color w:val="000000"/>
          <w:kern w:val="24"/>
          <w:sz w:val="22"/>
          <w:szCs w:val="22"/>
          <w:lang w:val="es-MX"/>
        </w:rPr>
        <w:t>REGISTRO DE PUBLICACIONES TÉCNICAS DE LA ENTIDAD Y ACTIVOS DE INFORMACIÓN</w:t>
      </w:r>
      <w:bookmarkEnd w:id="74"/>
    </w:p>
    <w:p w14:paraId="63E2B025" w14:textId="77777777" w:rsidR="00886380" w:rsidRPr="00D20B64" w:rsidRDefault="00886380" w:rsidP="00D20B64">
      <w:pPr>
        <w:spacing w:after="0"/>
        <w:rPr>
          <w:rFonts w:ascii="Arial" w:hAnsi="Arial" w:cs="Arial"/>
          <w:lang w:val="es-MX"/>
        </w:rPr>
      </w:pPr>
    </w:p>
    <w:p w14:paraId="3B943083" w14:textId="62848FB3" w:rsidR="00886380" w:rsidRPr="00D20B64" w:rsidRDefault="00886380" w:rsidP="00D20B64">
      <w:pPr>
        <w:spacing w:after="0" w:line="240" w:lineRule="auto"/>
        <w:rPr>
          <w:rFonts w:ascii="Arial" w:hAnsi="Arial" w:cs="Arial"/>
          <w:color w:val="000000"/>
          <w:kern w:val="24"/>
          <w:lang w:val="es-MX"/>
        </w:rPr>
      </w:pPr>
      <w:r w:rsidRPr="00D20B64">
        <w:rPr>
          <w:rFonts w:ascii="Arial" w:hAnsi="Arial" w:cs="Arial"/>
          <w:color w:val="000000"/>
          <w:kern w:val="24"/>
          <w:lang w:val="es-MX"/>
        </w:rPr>
        <w:t xml:space="preserve">Esta información se encuentra publicada en la página WEB, en el link </w:t>
      </w:r>
    </w:p>
    <w:p w14:paraId="1289BFCA" w14:textId="77777777" w:rsidR="00886380" w:rsidRPr="00D20B64" w:rsidRDefault="00886380" w:rsidP="00D20B64">
      <w:pPr>
        <w:spacing w:after="0"/>
        <w:rPr>
          <w:rFonts w:ascii="Arial" w:hAnsi="Arial" w:cs="Arial"/>
          <w:color w:val="000000"/>
          <w:kern w:val="24"/>
          <w:lang w:val="es-MX"/>
        </w:rPr>
      </w:pPr>
    </w:p>
    <w:p w14:paraId="77C5E6C8" w14:textId="26252D30" w:rsidR="00420301" w:rsidRDefault="00106742" w:rsidP="00D20B64">
      <w:pPr>
        <w:spacing w:after="0"/>
        <w:rPr>
          <w:rStyle w:val="Hipervnculo"/>
          <w:rFonts w:ascii="Arial" w:hAnsi="Arial" w:cs="Arial"/>
          <w:color w:val="0070C0"/>
          <w:kern w:val="24"/>
          <w:lang w:val="es-MX"/>
        </w:rPr>
      </w:pPr>
      <w:hyperlink r:id="rId40" w:history="1">
        <w:r w:rsidR="00886380" w:rsidRPr="00D20B64">
          <w:rPr>
            <w:rStyle w:val="Hipervnculo"/>
            <w:rFonts w:ascii="Arial" w:hAnsi="Arial" w:cs="Arial"/>
            <w:color w:val="0070C0"/>
            <w:kern w:val="24"/>
            <w:lang w:val="es-MX"/>
          </w:rPr>
          <w:t>https://www.umv.gov.co/portal/transparencia2020/registro-de-publicaciones/</w:t>
        </w:r>
      </w:hyperlink>
    </w:p>
    <w:p w14:paraId="7B433F69" w14:textId="77777777" w:rsidR="0095110F" w:rsidRPr="00D20B64" w:rsidRDefault="0095110F" w:rsidP="00D20B64">
      <w:pPr>
        <w:spacing w:after="0"/>
        <w:rPr>
          <w:rFonts w:ascii="Arial" w:hAnsi="Arial" w:cs="Arial"/>
          <w:color w:val="0070C0"/>
          <w:lang w:val="es-MX"/>
        </w:rPr>
      </w:pPr>
    </w:p>
    <w:p w14:paraId="64F63000" w14:textId="6000CD77" w:rsidR="00B80722" w:rsidRPr="00D20B64" w:rsidRDefault="00B80722" w:rsidP="00C70A52">
      <w:pPr>
        <w:pStyle w:val="Ttulo1"/>
        <w:numPr>
          <w:ilvl w:val="0"/>
          <w:numId w:val="3"/>
        </w:numPr>
        <w:spacing w:before="0"/>
        <w:rPr>
          <w:rFonts w:cs="Arial"/>
          <w:color w:val="000000"/>
          <w:kern w:val="24"/>
          <w:sz w:val="22"/>
          <w:szCs w:val="22"/>
          <w:lang w:val="es-MX"/>
        </w:rPr>
      </w:pPr>
      <w:bookmarkStart w:id="75" w:name="_Toc95497579"/>
      <w:r w:rsidRPr="00D20B64">
        <w:rPr>
          <w:rFonts w:cs="Arial"/>
          <w:color w:val="000000"/>
          <w:kern w:val="24"/>
          <w:sz w:val="22"/>
          <w:szCs w:val="22"/>
          <w:lang w:val="es-MX"/>
        </w:rPr>
        <w:t>AGENDA DEL DIRECTOR</w:t>
      </w:r>
      <w:bookmarkEnd w:id="75"/>
    </w:p>
    <w:p w14:paraId="1F3C90A9" w14:textId="77777777" w:rsidR="00886380" w:rsidRPr="00D20B64" w:rsidRDefault="00886380" w:rsidP="00D20B64">
      <w:pPr>
        <w:spacing w:after="0"/>
        <w:rPr>
          <w:rFonts w:ascii="Arial" w:hAnsi="Arial" w:cs="Arial"/>
          <w:color w:val="000000"/>
          <w:kern w:val="24"/>
          <w:lang w:val="es-MX"/>
        </w:rPr>
      </w:pPr>
    </w:p>
    <w:p w14:paraId="13C2740C" w14:textId="77777777" w:rsidR="00886380" w:rsidRPr="00D20B64" w:rsidRDefault="00886380" w:rsidP="00D20B64">
      <w:pPr>
        <w:spacing w:after="0"/>
        <w:rPr>
          <w:rFonts w:ascii="Arial" w:hAnsi="Arial" w:cs="Arial"/>
          <w:color w:val="000000"/>
          <w:kern w:val="24"/>
          <w:lang w:val="es-MX"/>
        </w:rPr>
      </w:pPr>
      <w:r w:rsidRPr="00D20B64">
        <w:rPr>
          <w:rFonts w:ascii="Arial" w:hAnsi="Arial" w:cs="Arial"/>
          <w:color w:val="000000"/>
          <w:kern w:val="24"/>
          <w:lang w:val="es-MX"/>
        </w:rPr>
        <w:t xml:space="preserve">Esta información se encuentra publicada en la página WEB, en el link </w:t>
      </w:r>
    </w:p>
    <w:p w14:paraId="3CB0B286" w14:textId="230837B1" w:rsidR="00B80722" w:rsidRPr="00D20B64" w:rsidRDefault="00106742" w:rsidP="00D20B64">
      <w:pPr>
        <w:spacing w:after="0"/>
        <w:rPr>
          <w:rFonts w:ascii="Arial" w:hAnsi="Arial" w:cs="Arial"/>
          <w:color w:val="0070C0"/>
          <w:kern w:val="24"/>
          <w:lang w:val="es-MX"/>
        </w:rPr>
      </w:pPr>
      <w:hyperlink r:id="rId41" w:history="1">
        <w:r w:rsidR="00132272" w:rsidRPr="00D20B64">
          <w:rPr>
            <w:rStyle w:val="Hipervnculo"/>
            <w:rFonts w:ascii="Arial" w:hAnsi="Arial" w:cs="Arial"/>
            <w:color w:val="0070C0"/>
            <w:kern w:val="24"/>
            <w:lang w:val="es-MX"/>
          </w:rPr>
          <w:t>https://www.umv.gov.co/portal/agendaumv/</w:t>
        </w:r>
      </w:hyperlink>
      <w:r w:rsidR="00132272" w:rsidRPr="00D20B64">
        <w:rPr>
          <w:rFonts w:ascii="Arial" w:hAnsi="Arial" w:cs="Arial"/>
          <w:color w:val="0070C0"/>
          <w:kern w:val="24"/>
          <w:lang w:val="es-MX"/>
        </w:rPr>
        <w:t xml:space="preserve"> </w:t>
      </w:r>
    </w:p>
    <w:sectPr w:rsidR="00B80722" w:rsidRPr="00D20B64">
      <w:footerReference w:type="default" r:id="rId42"/>
      <w:pgSz w:w="12240" w:h="15840"/>
      <w:pgMar w:top="1417" w:right="1701" w:bottom="1417" w:left="1701"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1655427" w16cex:dateUtc="2020-11-17T17:08:23.519Z"/>
  <w16cex:commentExtensible w16cex:durableId="02EDF8ED" w16cex:dateUtc="2021-08-12T17:45:19.699Z"/>
  <w16cex:commentExtensible w16cex:durableId="5395F331" w16cex:dateUtc="2021-08-12T16:56:49.281Z"/>
  <w16cex:commentExtensible w16cex:durableId="3E205764" w16cex:dateUtc="2021-08-10T19:32:47.759Z"/>
  <w16cex:commentExtensible w16cex:durableId="16E6CF8E" w16cex:dateUtc="2021-08-10T19:42:29.098Z"/>
  <w16cex:commentExtensible w16cex:durableId="51EDF854" w16cex:dateUtc="2021-08-10T19:43:35.235Z"/>
  <w16cex:commentExtensible w16cex:durableId="1E9BB8E1" w16cex:dateUtc="2021-08-10T19:44:00.872Z"/>
  <w16cex:commentExtensible w16cex:durableId="49DFA979" w16cex:dateUtc="2021-08-10T19:46:09.24Z"/>
  <w16cex:commentExtensible w16cex:durableId="6355DF7E" w16cex:dateUtc="2021-08-12T17:46:02.252Z"/>
  <w16cex:commentExtensible w16cex:durableId="1D8500CD" w16cex:dateUtc="2021-08-10T19:30:53.873Z"/>
  <w16cex:commentExtensible w16cex:durableId="0BB7FCF6" w16cex:dateUtc="2021-08-12T16:55:31.814Z"/>
  <w16cex:commentExtensible w16cex:durableId="263054BF" w16cex:dateUtc="2021-08-10T19:31:35.349Z"/>
  <w16cex:commentExtensible w16cex:durableId="1CD63765" w16cex:dateUtc="2021-08-12T17:48:38.606Z"/>
  <w16cex:commentExtensible w16cex:durableId="79CCD528" w16cex:dateUtc="2021-08-12T17:52:22.826Z"/>
  <w16cex:commentExtensible w16cex:durableId="68F98D08" w16cex:dateUtc="2021-08-12T17:56:36.64Z"/>
  <w16cex:commentExtensible w16cex:durableId="43EAEC13" w16cex:dateUtc="2021-08-17T15:48:03.199Z"/>
  <w16cex:commentExtensible w16cex:durableId="4892E24A" w16cex:dateUtc="2021-08-17T15:50:11.945Z"/>
  <w16cex:commentExtensible w16cex:durableId="652A4997" w16cex:dateUtc="2021-08-17T15:52:53.071Z"/>
  <w16cex:commentExtensible w16cex:durableId="7307D56C" w16cex:dateUtc="2021-08-17T15:58:04.756Z"/>
</w16cex:commentsExtensible>
</file>

<file path=word/commentsIds.xml><?xml version="1.0" encoding="utf-8"?>
<w16cid:commentsIds xmlns:mc="http://schemas.openxmlformats.org/markup-compatibility/2006" xmlns:w16cid="http://schemas.microsoft.com/office/word/2016/wordml/cid" mc:Ignorable="w16cid">
  <w16cid:commentId w16cid:paraId="7C23B12F" w16cid:durableId="21655427"/>
  <w16cid:commentId w16cid:paraId="68A041A4" w16cid:durableId="3E205764"/>
  <w16cid:commentId w16cid:paraId="12A2915C" w16cid:durableId="16E6CF8E"/>
  <w16cid:commentId w16cid:paraId="53B0D551" w16cid:durableId="51EDF854"/>
  <w16cid:commentId w16cid:paraId="42E37D85" w16cid:durableId="1E9BB8E1"/>
  <w16cid:commentId w16cid:paraId="65866B18" w16cid:durableId="49DFA979"/>
  <w16cid:commentId w16cid:paraId="4466781D" w16cid:durableId="5395F331"/>
  <w16cid:commentId w16cid:paraId="30945F10" w16cid:durableId="02EDF8ED"/>
  <w16cid:commentId w16cid:paraId="1FF7A6FC" w16cid:durableId="6355DF7E"/>
  <w16cid:commentId w16cid:paraId="3A1B486F" w16cid:durableId="6B039CD9"/>
  <w16cid:commentId w16cid:paraId="3655AE1F" w16cid:durableId="1D8500CD"/>
  <w16cid:commentId w16cid:paraId="4263E693" w16cid:durableId="0BB7FCF6"/>
  <w16cid:commentId w16cid:paraId="778DF7A6" w16cid:durableId="63EFCD63"/>
  <w16cid:commentId w16cid:paraId="65778569" w16cid:durableId="263054BF"/>
  <w16cid:commentId w16cid:paraId="435E04DB" w16cid:durableId="1CD63765"/>
  <w16cid:commentId w16cid:paraId="3C15CACE" w16cid:durableId="79CCD528"/>
  <w16cid:commentId w16cid:paraId="5E19AFED" w16cid:durableId="68F98D08"/>
  <w16cid:commentId w16cid:paraId="7751AC32" w16cid:durableId="43EAEC13"/>
  <w16cid:commentId w16cid:paraId="22031EA4" w16cid:durableId="4892E24A"/>
  <w16cid:commentId w16cid:paraId="69E8AC25" w16cid:durableId="652A4997"/>
  <w16cid:commentId w16cid:paraId="359683B4" w16cid:durableId="7307D56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F6239" w14:textId="77777777" w:rsidR="00106742" w:rsidRDefault="00106742" w:rsidP="00745CCD">
      <w:pPr>
        <w:spacing w:after="0" w:line="240" w:lineRule="auto"/>
      </w:pPr>
      <w:r>
        <w:separator/>
      </w:r>
    </w:p>
  </w:endnote>
  <w:endnote w:type="continuationSeparator" w:id="0">
    <w:p w14:paraId="3CD05E3A" w14:textId="77777777" w:rsidR="00106742" w:rsidRDefault="00106742" w:rsidP="00745CCD">
      <w:pPr>
        <w:spacing w:after="0" w:line="240" w:lineRule="auto"/>
      </w:pPr>
      <w:r>
        <w:continuationSeparator/>
      </w:r>
    </w:p>
  </w:endnote>
  <w:endnote w:type="continuationNotice" w:id="1">
    <w:p w14:paraId="5C33C42B" w14:textId="77777777" w:rsidR="00106742" w:rsidRDefault="001067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osis">
    <w:altName w:val="Calibri"/>
    <w:charset w:val="00"/>
    <w:family w:val="swiss"/>
    <w:pitch w:val="default"/>
    <w:sig w:usb0="00000000" w:usb1="00000000" w:usb2="00000000" w:usb3="00000000" w:csb0="00000001" w:csb1="00000000"/>
  </w:font>
  <w:font w:name="Arial Negrita">
    <w:altName w:val="Arial"/>
    <w:panose1 w:val="020B0704020202020204"/>
    <w:charset w:val="00"/>
    <w:family w:val="roman"/>
    <w:pitch w:val="default"/>
  </w:font>
  <w:font w:name="Yu Mincho">
    <w:charset w:val="80"/>
    <w:family w:val="roman"/>
    <w:pitch w:val="default"/>
    <w:sig w:usb0="00000000" w:usb1="00000000" w:usb2="00000012" w:usb3="00000000" w:csb0="0002009F" w:csb1="00000000"/>
  </w:font>
  <w:font w:name="MS Mincho">
    <w:altName w:val="ＭＳ 明朝"/>
    <w:panose1 w:val="02020609040205080304"/>
    <w:charset w:val="80"/>
    <w:family w:val="modern"/>
    <w:pitch w:val="default"/>
    <w:sig w:usb0="00000000" w:usb1="00000000"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974DA" w14:textId="77777777" w:rsidR="00A51347" w:rsidRDefault="00A51347" w:rsidP="00745CCD">
    <w:pPr>
      <w:pStyle w:val="Piedepgina"/>
      <w:jc w:val="center"/>
    </w:pPr>
    <w:r>
      <w:rPr>
        <w:noProof/>
        <w:color w:val="2B579A"/>
        <w:shd w:val="clear" w:color="auto" w:fill="E6E6E6"/>
        <w:lang w:eastAsia="es-CO"/>
      </w:rPr>
      <mc:AlternateContent>
        <mc:Choice Requires="wps">
          <w:drawing>
            <wp:inline distT="0" distB="0" distL="0" distR="0" wp14:anchorId="0E0414A8" wp14:editId="4D9930DF">
              <wp:extent cx="5467350" cy="54610"/>
              <wp:effectExtent l="9525" t="17145" r="9525" b="13970"/>
              <wp:docPr id="3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a="http://schemas.openxmlformats.org/drawingml/2006/main">
          <w:pict w14:anchorId="01B63A18">
            <v:shapetype id="_x0000_t110" coordsize="21600,21600" o:spt="110" path="m10800,l,10800,10800,21600,21600,10800xe" w14:anchorId="122F7A45">
              <v:stroke joinstyle="miter"/>
              <v:path textboxrect="5400,5400,16200,16200" gradientshapeok="t" o:connecttype="rect"/>
            </v:shapetype>
            <v:shape id="AutoShape 1" style="width:430.5pt;height:4.3pt;visibility:visible;mso-wrap-style:square;mso-left-percent:-10001;mso-top-percent:-10001;mso-position-horizontal:absolute;mso-position-horizontal-relative:char;mso-position-vertical:absolute;mso-position-vertical-relative:line;mso-left-percent:-10001;mso-top-percent:-10001;v-text-anchor:top" o:spid="_x0000_s1026" fillcolor="black"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">
              <w10:anchorlock/>
            </v:shape>
          </w:pict>
        </mc:Fallback>
      </mc:AlternateContent>
    </w:r>
  </w:p>
  <w:p w14:paraId="3814B8D8" w14:textId="340078E1" w:rsidR="00A51347" w:rsidRDefault="00A51347" w:rsidP="00745CCD">
    <w:pPr>
      <w:pStyle w:val="Piedepgina"/>
      <w:jc w:val="center"/>
    </w:pPr>
    <w:r>
      <w:rPr>
        <w:color w:val="2B579A"/>
        <w:shd w:val="clear" w:color="auto" w:fill="E6E6E6"/>
      </w:rPr>
      <w:fldChar w:fldCharType="begin"/>
    </w:r>
    <w:r>
      <w:instrText>PAGE    \* MERGEFORMAT</w:instrText>
    </w:r>
    <w:r>
      <w:rPr>
        <w:color w:val="2B579A"/>
        <w:shd w:val="clear" w:color="auto" w:fill="E6E6E6"/>
      </w:rPr>
      <w:fldChar w:fldCharType="separate"/>
    </w:r>
    <w:r w:rsidR="00BD4017" w:rsidRPr="00BD4017">
      <w:rPr>
        <w:noProof/>
        <w:lang w:val="es-ES"/>
      </w:rPr>
      <w:t>62</w:t>
    </w:r>
    <w:r>
      <w:rPr>
        <w:color w:val="2B579A"/>
        <w:shd w:val="clear" w:color="auto" w:fill="E6E6E6"/>
      </w:rPr>
      <w:fldChar w:fldCharType="end"/>
    </w:r>
  </w:p>
  <w:p w14:paraId="3BDE3505" w14:textId="77777777" w:rsidR="00A51347" w:rsidRDefault="00A5134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E1E774" w14:textId="77777777" w:rsidR="00106742" w:rsidRDefault="00106742" w:rsidP="00745CCD">
      <w:pPr>
        <w:spacing w:after="0" w:line="240" w:lineRule="auto"/>
      </w:pPr>
      <w:r>
        <w:separator/>
      </w:r>
    </w:p>
  </w:footnote>
  <w:footnote w:type="continuationSeparator" w:id="0">
    <w:p w14:paraId="621B59E1" w14:textId="77777777" w:rsidR="00106742" w:rsidRDefault="00106742" w:rsidP="00745CCD">
      <w:pPr>
        <w:spacing w:after="0" w:line="240" w:lineRule="auto"/>
      </w:pPr>
      <w:r>
        <w:continuationSeparator/>
      </w:r>
    </w:p>
  </w:footnote>
  <w:footnote w:type="continuationNotice" w:id="1">
    <w:p w14:paraId="06BB4B2C" w14:textId="77777777" w:rsidR="00106742" w:rsidRDefault="00106742">
      <w:pPr>
        <w:spacing w:after="0" w:line="240" w:lineRule="auto"/>
      </w:pPr>
    </w:p>
  </w:footnote>
  <w:footnote w:id="2">
    <w:p w14:paraId="49CD541B" w14:textId="77777777" w:rsidR="00A51347" w:rsidRPr="00FC54BC" w:rsidRDefault="00A51347" w:rsidP="00FC2085">
      <w:pPr>
        <w:pStyle w:val="Textonotapie"/>
        <w:rPr>
          <w:sz w:val="18"/>
          <w:szCs w:val="18"/>
        </w:rPr>
      </w:pPr>
      <w:r w:rsidRPr="00FC54BC">
        <w:rPr>
          <w:rStyle w:val="Refdenotaalpie"/>
          <w:sz w:val="18"/>
          <w:szCs w:val="18"/>
        </w:rPr>
        <w:footnoteRef/>
      </w:r>
      <w:r w:rsidRPr="003E390E">
        <w:rPr>
          <w:sz w:val="18"/>
          <w:szCs w:val="18"/>
          <w:lang w:val="es-CO"/>
        </w:rPr>
        <w:t xml:space="preserve"> Manual Operativo Presupuestal el Distrito Capital 2017. Secretaría Distrital</w:t>
      </w:r>
      <w:r w:rsidRPr="00FC54BC">
        <w:rPr>
          <w:sz w:val="18"/>
          <w:szCs w:val="18"/>
        </w:rPr>
        <w:t xml:space="preserve"> de Hacienda.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1797A"/>
    <w:multiLevelType w:val="hybridMultilevel"/>
    <w:tmpl w:val="1D082F30"/>
    <w:lvl w:ilvl="0" w:tplc="240A0001">
      <w:start w:val="1"/>
      <w:numFmt w:val="bullet"/>
      <w:lvlText w:val=""/>
      <w:lvlJc w:val="left"/>
      <w:pPr>
        <w:ind w:left="822" w:hanging="360"/>
      </w:pPr>
      <w:rPr>
        <w:rFonts w:ascii="Symbol" w:hAnsi="Symbol" w:hint="default"/>
      </w:rPr>
    </w:lvl>
    <w:lvl w:ilvl="1" w:tplc="240A0003" w:tentative="1">
      <w:start w:val="1"/>
      <w:numFmt w:val="bullet"/>
      <w:lvlText w:val="o"/>
      <w:lvlJc w:val="left"/>
      <w:pPr>
        <w:ind w:left="1542" w:hanging="360"/>
      </w:pPr>
      <w:rPr>
        <w:rFonts w:ascii="Courier New" w:hAnsi="Courier New" w:cs="Courier New" w:hint="default"/>
      </w:rPr>
    </w:lvl>
    <w:lvl w:ilvl="2" w:tplc="240A0005" w:tentative="1">
      <w:start w:val="1"/>
      <w:numFmt w:val="bullet"/>
      <w:lvlText w:val=""/>
      <w:lvlJc w:val="left"/>
      <w:pPr>
        <w:ind w:left="2262" w:hanging="360"/>
      </w:pPr>
      <w:rPr>
        <w:rFonts w:ascii="Wingdings" w:hAnsi="Wingdings" w:hint="default"/>
      </w:rPr>
    </w:lvl>
    <w:lvl w:ilvl="3" w:tplc="240A0001" w:tentative="1">
      <w:start w:val="1"/>
      <w:numFmt w:val="bullet"/>
      <w:lvlText w:val=""/>
      <w:lvlJc w:val="left"/>
      <w:pPr>
        <w:ind w:left="2982" w:hanging="360"/>
      </w:pPr>
      <w:rPr>
        <w:rFonts w:ascii="Symbol" w:hAnsi="Symbol" w:hint="default"/>
      </w:rPr>
    </w:lvl>
    <w:lvl w:ilvl="4" w:tplc="240A0003" w:tentative="1">
      <w:start w:val="1"/>
      <w:numFmt w:val="bullet"/>
      <w:lvlText w:val="o"/>
      <w:lvlJc w:val="left"/>
      <w:pPr>
        <w:ind w:left="3702" w:hanging="360"/>
      </w:pPr>
      <w:rPr>
        <w:rFonts w:ascii="Courier New" w:hAnsi="Courier New" w:cs="Courier New" w:hint="default"/>
      </w:rPr>
    </w:lvl>
    <w:lvl w:ilvl="5" w:tplc="240A0005" w:tentative="1">
      <w:start w:val="1"/>
      <w:numFmt w:val="bullet"/>
      <w:lvlText w:val=""/>
      <w:lvlJc w:val="left"/>
      <w:pPr>
        <w:ind w:left="4422" w:hanging="360"/>
      </w:pPr>
      <w:rPr>
        <w:rFonts w:ascii="Wingdings" w:hAnsi="Wingdings" w:hint="default"/>
      </w:rPr>
    </w:lvl>
    <w:lvl w:ilvl="6" w:tplc="240A0001" w:tentative="1">
      <w:start w:val="1"/>
      <w:numFmt w:val="bullet"/>
      <w:lvlText w:val=""/>
      <w:lvlJc w:val="left"/>
      <w:pPr>
        <w:ind w:left="5142" w:hanging="360"/>
      </w:pPr>
      <w:rPr>
        <w:rFonts w:ascii="Symbol" w:hAnsi="Symbol" w:hint="default"/>
      </w:rPr>
    </w:lvl>
    <w:lvl w:ilvl="7" w:tplc="240A0003" w:tentative="1">
      <w:start w:val="1"/>
      <w:numFmt w:val="bullet"/>
      <w:lvlText w:val="o"/>
      <w:lvlJc w:val="left"/>
      <w:pPr>
        <w:ind w:left="5862" w:hanging="360"/>
      </w:pPr>
      <w:rPr>
        <w:rFonts w:ascii="Courier New" w:hAnsi="Courier New" w:cs="Courier New" w:hint="default"/>
      </w:rPr>
    </w:lvl>
    <w:lvl w:ilvl="8" w:tplc="240A0005" w:tentative="1">
      <w:start w:val="1"/>
      <w:numFmt w:val="bullet"/>
      <w:lvlText w:val=""/>
      <w:lvlJc w:val="left"/>
      <w:pPr>
        <w:ind w:left="6582" w:hanging="360"/>
      </w:pPr>
      <w:rPr>
        <w:rFonts w:ascii="Wingdings" w:hAnsi="Wingdings" w:hint="default"/>
      </w:rPr>
    </w:lvl>
  </w:abstractNum>
  <w:abstractNum w:abstractNumId="1" w15:restartNumberingAfterBreak="0">
    <w:nsid w:val="06A761F8"/>
    <w:multiLevelType w:val="hybridMultilevel"/>
    <w:tmpl w:val="439C1AE8"/>
    <w:lvl w:ilvl="0" w:tplc="81E6DB80">
      <w:start w:val="1"/>
      <w:numFmt w:val="decimal"/>
      <w:lvlText w:val="%1."/>
      <w:lvlJc w:val="left"/>
      <w:pPr>
        <w:ind w:left="720" w:hanging="360"/>
      </w:pPr>
    </w:lvl>
    <w:lvl w:ilvl="1" w:tplc="42787792">
      <w:start w:val="1"/>
      <w:numFmt w:val="lowerLetter"/>
      <w:lvlText w:val="%2."/>
      <w:lvlJc w:val="left"/>
      <w:pPr>
        <w:ind w:left="1440" w:hanging="360"/>
      </w:pPr>
    </w:lvl>
    <w:lvl w:ilvl="2" w:tplc="BA56F090">
      <w:start w:val="1"/>
      <w:numFmt w:val="lowerRoman"/>
      <w:lvlText w:val="%3."/>
      <w:lvlJc w:val="right"/>
      <w:pPr>
        <w:ind w:left="2160" w:hanging="180"/>
      </w:pPr>
    </w:lvl>
    <w:lvl w:ilvl="3" w:tplc="73B681CA">
      <w:start w:val="1"/>
      <w:numFmt w:val="decimal"/>
      <w:lvlText w:val="%4."/>
      <w:lvlJc w:val="left"/>
      <w:pPr>
        <w:ind w:left="2880" w:hanging="360"/>
      </w:pPr>
    </w:lvl>
    <w:lvl w:ilvl="4" w:tplc="BA722388">
      <w:start w:val="1"/>
      <w:numFmt w:val="lowerLetter"/>
      <w:lvlText w:val="%5."/>
      <w:lvlJc w:val="left"/>
      <w:pPr>
        <w:ind w:left="3600" w:hanging="360"/>
      </w:pPr>
    </w:lvl>
    <w:lvl w:ilvl="5" w:tplc="6DC4913C">
      <w:start w:val="1"/>
      <w:numFmt w:val="lowerRoman"/>
      <w:lvlText w:val="%6."/>
      <w:lvlJc w:val="right"/>
      <w:pPr>
        <w:ind w:left="4320" w:hanging="180"/>
      </w:pPr>
    </w:lvl>
    <w:lvl w:ilvl="6" w:tplc="31D66296">
      <w:start w:val="1"/>
      <w:numFmt w:val="decimal"/>
      <w:lvlText w:val="%7."/>
      <w:lvlJc w:val="left"/>
      <w:pPr>
        <w:ind w:left="5040" w:hanging="360"/>
      </w:pPr>
    </w:lvl>
    <w:lvl w:ilvl="7" w:tplc="7E90F53C">
      <w:start w:val="1"/>
      <w:numFmt w:val="lowerLetter"/>
      <w:lvlText w:val="%8."/>
      <w:lvlJc w:val="left"/>
      <w:pPr>
        <w:ind w:left="5760" w:hanging="360"/>
      </w:pPr>
    </w:lvl>
    <w:lvl w:ilvl="8" w:tplc="C6926DF4">
      <w:start w:val="1"/>
      <w:numFmt w:val="lowerRoman"/>
      <w:lvlText w:val="%9."/>
      <w:lvlJc w:val="right"/>
      <w:pPr>
        <w:ind w:left="6480" w:hanging="180"/>
      </w:pPr>
    </w:lvl>
  </w:abstractNum>
  <w:abstractNum w:abstractNumId="2" w15:restartNumberingAfterBreak="0">
    <w:nsid w:val="092A3915"/>
    <w:multiLevelType w:val="multilevel"/>
    <w:tmpl w:val="31BA3C74"/>
    <w:lvl w:ilvl="0">
      <w:start w:val="2"/>
      <w:numFmt w:val="decimal"/>
      <w:lvlText w:val="%1."/>
      <w:lvlJc w:val="left"/>
      <w:pPr>
        <w:ind w:left="585" w:hanging="585"/>
      </w:pPr>
      <w:rPr>
        <w:rFonts w:eastAsia="Arial" w:hint="default"/>
      </w:rPr>
    </w:lvl>
    <w:lvl w:ilvl="1">
      <w:start w:val="2"/>
      <w:numFmt w:val="decimal"/>
      <w:lvlText w:val="%1.%2."/>
      <w:lvlJc w:val="left"/>
      <w:pPr>
        <w:ind w:left="720" w:hanging="720"/>
      </w:pPr>
      <w:rPr>
        <w:rFonts w:eastAsia="Arial" w:hint="default"/>
      </w:rPr>
    </w:lvl>
    <w:lvl w:ilvl="2">
      <w:start w:val="4"/>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2160" w:hanging="2160"/>
      </w:pPr>
      <w:rPr>
        <w:rFonts w:eastAsia="Arial" w:hint="default"/>
      </w:rPr>
    </w:lvl>
  </w:abstractNum>
  <w:abstractNum w:abstractNumId="3" w15:restartNumberingAfterBreak="0">
    <w:nsid w:val="096642E9"/>
    <w:multiLevelType w:val="multilevel"/>
    <w:tmpl w:val="6EE017FE"/>
    <w:lvl w:ilvl="0">
      <w:start w:val="1"/>
      <w:numFmt w:val="bullet"/>
      <w:lvlText w:val=""/>
      <w:lvlJc w:val="left"/>
      <w:pPr>
        <w:tabs>
          <w:tab w:val="num" w:pos="1288"/>
        </w:tabs>
        <w:ind w:left="1288" w:hanging="720"/>
      </w:pPr>
      <w:rPr>
        <w:rFonts w:ascii="Symbol" w:hAnsi="Symbol" w:hint="default"/>
      </w:rPr>
    </w:lvl>
    <w:lvl w:ilvl="1">
      <w:start w:val="1"/>
      <w:numFmt w:val="decimal"/>
      <w:lvlText w:val="%2."/>
      <w:lvlJc w:val="left"/>
      <w:pPr>
        <w:tabs>
          <w:tab w:val="num" w:pos="2008"/>
        </w:tabs>
        <w:ind w:left="2008" w:hanging="720"/>
      </w:pPr>
    </w:lvl>
    <w:lvl w:ilvl="2">
      <w:start w:val="1"/>
      <w:numFmt w:val="decimal"/>
      <w:lvlText w:val="%3."/>
      <w:lvlJc w:val="left"/>
      <w:pPr>
        <w:tabs>
          <w:tab w:val="num" w:pos="2728"/>
        </w:tabs>
        <w:ind w:left="2728" w:hanging="720"/>
      </w:pPr>
    </w:lvl>
    <w:lvl w:ilvl="3">
      <w:start w:val="1"/>
      <w:numFmt w:val="decimal"/>
      <w:lvlText w:val="%4."/>
      <w:lvlJc w:val="left"/>
      <w:pPr>
        <w:tabs>
          <w:tab w:val="num" w:pos="3448"/>
        </w:tabs>
        <w:ind w:left="3448" w:hanging="720"/>
      </w:pPr>
    </w:lvl>
    <w:lvl w:ilvl="4">
      <w:start w:val="1"/>
      <w:numFmt w:val="decimal"/>
      <w:lvlText w:val="%5."/>
      <w:lvlJc w:val="left"/>
      <w:pPr>
        <w:tabs>
          <w:tab w:val="num" w:pos="4168"/>
        </w:tabs>
        <w:ind w:left="4168" w:hanging="720"/>
      </w:pPr>
    </w:lvl>
    <w:lvl w:ilvl="5">
      <w:start w:val="1"/>
      <w:numFmt w:val="decimal"/>
      <w:lvlText w:val="%6."/>
      <w:lvlJc w:val="left"/>
      <w:pPr>
        <w:tabs>
          <w:tab w:val="num" w:pos="4888"/>
        </w:tabs>
        <w:ind w:left="4888" w:hanging="720"/>
      </w:pPr>
    </w:lvl>
    <w:lvl w:ilvl="6">
      <w:start w:val="1"/>
      <w:numFmt w:val="decimal"/>
      <w:lvlText w:val="%7."/>
      <w:lvlJc w:val="left"/>
      <w:pPr>
        <w:tabs>
          <w:tab w:val="num" w:pos="5608"/>
        </w:tabs>
        <w:ind w:left="5608" w:hanging="720"/>
      </w:pPr>
    </w:lvl>
    <w:lvl w:ilvl="7">
      <w:start w:val="1"/>
      <w:numFmt w:val="decimal"/>
      <w:lvlText w:val="%8."/>
      <w:lvlJc w:val="left"/>
      <w:pPr>
        <w:tabs>
          <w:tab w:val="num" w:pos="6328"/>
        </w:tabs>
        <w:ind w:left="6328" w:hanging="720"/>
      </w:pPr>
    </w:lvl>
    <w:lvl w:ilvl="8">
      <w:start w:val="1"/>
      <w:numFmt w:val="decimal"/>
      <w:lvlText w:val="%9."/>
      <w:lvlJc w:val="left"/>
      <w:pPr>
        <w:tabs>
          <w:tab w:val="num" w:pos="7048"/>
        </w:tabs>
        <w:ind w:left="7048" w:hanging="720"/>
      </w:pPr>
    </w:lvl>
  </w:abstractNum>
  <w:abstractNum w:abstractNumId="4" w15:restartNumberingAfterBreak="0">
    <w:nsid w:val="0E6C05E5"/>
    <w:multiLevelType w:val="hybridMultilevel"/>
    <w:tmpl w:val="8F4E30A0"/>
    <w:lvl w:ilvl="0" w:tplc="E3445A3C">
      <w:start w:val="1"/>
      <w:numFmt w:val="bullet"/>
      <w:lvlText w:val="·"/>
      <w:lvlJc w:val="left"/>
      <w:pPr>
        <w:ind w:left="720" w:hanging="360"/>
      </w:pPr>
      <w:rPr>
        <w:rFonts w:ascii="Symbol" w:hAnsi="Symbol" w:hint="default"/>
      </w:rPr>
    </w:lvl>
    <w:lvl w:ilvl="1" w:tplc="231C53B4">
      <w:start w:val="1"/>
      <w:numFmt w:val="bullet"/>
      <w:lvlText w:val="o"/>
      <w:lvlJc w:val="left"/>
      <w:pPr>
        <w:ind w:left="1440" w:hanging="360"/>
      </w:pPr>
      <w:rPr>
        <w:rFonts w:ascii="Courier New" w:hAnsi="Courier New" w:hint="default"/>
      </w:rPr>
    </w:lvl>
    <w:lvl w:ilvl="2" w:tplc="90CC79C4">
      <w:start w:val="1"/>
      <w:numFmt w:val="bullet"/>
      <w:lvlText w:val=""/>
      <w:lvlJc w:val="left"/>
      <w:pPr>
        <w:ind w:left="2160" w:hanging="360"/>
      </w:pPr>
      <w:rPr>
        <w:rFonts w:ascii="Wingdings" w:hAnsi="Wingdings" w:hint="default"/>
      </w:rPr>
    </w:lvl>
    <w:lvl w:ilvl="3" w:tplc="B5AABE40">
      <w:start w:val="1"/>
      <w:numFmt w:val="bullet"/>
      <w:lvlText w:val=""/>
      <w:lvlJc w:val="left"/>
      <w:pPr>
        <w:ind w:left="2880" w:hanging="360"/>
      </w:pPr>
      <w:rPr>
        <w:rFonts w:ascii="Symbol" w:hAnsi="Symbol" w:hint="default"/>
      </w:rPr>
    </w:lvl>
    <w:lvl w:ilvl="4" w:tplc="4DEE14B2">
      <w:start w:val="1"/>
      <w:numFmt w:val="bullet"/>
      <w:lvlText w:val="o"/>
      <w:lvlJc w:val="left"/>
      <w:pPr>
        <w:ind w:left="3600" w:hanging="360"/>
      </w:pPr>
      <w:rPr>
        <w:rFonts w:ascii="Courier New" w:hAnsi="Courier New" w:hint="default"/>
      </w:rPr>
    </w:lvl>
    <w:lvl w:ilvl="5" w:tplc="338269A0">
      <w:start w:val="1"/>
      <w:numFmt w:val="bullet"/>
      <w:lvlText w:val=""/>
      <w:lvlJc w:val="left"/>
      <w:pPr>
        <w:ind w:left="4320" w:hanging="360"/>
      </w:pPr>
      <w:rPr>
        <w:rFonts w:ascii="Wingdings" w:hAnsi="Wingdings" w:hint="default"/>
      </w:rPr>
    </w:lvl>
    <w:lvl w:ilvl="6" w:tplc="9AB0DFDC">
      <w:start w:val="1"/>
      <w:numFmt w:val="bullet"/>
      <w:lvlText w:val=""/>
      <w:lvlJc w:val="left"/>
      <w:pPr>
        <w:ind w:left="5040" w:hanging="360"/>
      </w:pPr>
      <w:rPr>
        <w:rFonts w:ascii="Symbol" w:hAnsi="Symbol" w:hint="default"/>
      </w:rPr>
    </w:lvl>
    <w:lvl w:ilvl="7" w:tplc="82903D32">
      <w:start w:val="1"/>
      <w:numFmt w:val="bullet"/>
      <w:lvlText w:val="o"/>
      <w:lvlJc w:val="left"/>
      <w:pPr>
        <w:ind w:left="5760" w:hanging="360"/>
      </w:pPr>
      <w:rPr>
        <w:rFonts w:ascii="Courier New" w:hAnsi="Courier New" w:hint="default"/>
      </w:rPr>
    </w:lvl>
    <w:lvl w:ilvl="8" w:tplc="3364EAA2">
      <w:start w:val="1"/>
      <w:numFmt w:val="bullet"/>
      <w:lvlText w:val=""/>
      <w:lvlJc w:val="left"/>
      <w:pPr>
        <w:ind w:left="6480" w:hanging="360"/>
      </w:pPr>
      <w:rPr>
        <w:rFonts w:ascii="Wingdings" w:hAnsi="Wingdings" w:hint="default"/>
      </w:rPr>
    </w:lvl>
  </w:abstractNum>
  <w:abstractNum w:abstractNumId="5" w15:restartNumberingAfterBreak="0">
    <w:nsid w:val="10A37703"/>
    <w:multiLevelType w:val="hybridMultilevel"/>
    <w:tmpl w:val="6AF805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C77456A"/>
    <w:multiLevelType w:val="hybridMultilevel"/>
    <w:tmpl w:val="5574CE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22348E8"/>
    <w:multiLevelType w:val="hybridMultilevel"/>
    <w:tmpl w:val="443623FA"/>
    <w:lvl w:ilvl="0" w:tplc="B9DCB4BC">
      <w:start w:val="1"/>
      <w:numFmt w:val="bullet"/>
      <w:lvlText w:val="·"/>
      <w:lvlJc w:val="left"/>
      <w:pPr>
        <w:ind w:left="720" w:hanging="360"/>
      </w:pPr>
      <w:rPr>
        <w:rFonts w:ascii="Symbol" w:hAnsi="Symbol" w:hint="default"/>
      </w:rPr>
    </w:lvl>
    <w:lvl w:ilvl="1" w:tplc="05C82FDC">
      <w:start w:val="1"/>
      <w:numFmt w:val="bullet"/>
      <w:lvlText w:val="o"/>
      <w:lvlJc w:val="left"/>
      <w:pPr>
        <w:ind w:left="1440" w:hanging="360"/>
      </w:pPr>
      <w:rPr>
        <w:rFonts w:ascii="Courier New" w:hAnsi="Courier New" w:hint="default"/>
      </w:rPr>
    </w:lvl>
    <w:lvl w:ilvl="2" w:tplc="5690329E">
      <w:start w:val="1"/>
      <w:numFmt w:val="bullet"/>
      <w:lvlText w:val=""/>
      <w:lvlJc w:val="left"/>
      <w:pPr>
        <w:ind w:left="2160" w:hanging="360"/>
      </w:pPr>
      <w:rPr>
        <w:rFonts w:ascii="Wingdings" w:hAnsi="Wingdings" w:hint="default"/>
      </w:rPr>
    </w:lvl>
    <w:lvl w:ilvl="3" w:tplc="41FEFEA0">
      <w:start w:val="1"/>
      <w:numFmt w:val="bullet"/>
      <w:lvlText w:val=""/>
      <w:lvlJc w:val="left"/>
      <w:pPr>
        <w:ind w:left="2880" w:hanging="360"/>
      </w:pPr>
      <w:rPr>
        <w:rFonts w:ascii="Symbol" w:hAnsi="Symbol" w:hint="default"/>
      </w:rPr>
    </w:lvl>
    <w:lvl w:ilvl="4" w:tplc="E2905020">
      <w:start w:val="1"/>
      <w:numFmt w:val="bullet"/>
      <w:lvlText w:val="o"/>
      <w:lvlJc w:val="left"/>
      <w:pPr>
        <w:ind w:left="3600" w:hanging="360"/>
      </w:pPr>
      <w:rPr>
        <w:rFonts w:ascii="Courier New" w:hAnsi="Courier New" w:hint="default"/>
      </w:rPr>
    </w:lvl>
    <w:lvl w:ilvl="5" w:tplc="59B606A4">
      <w:start w:val="1"/>
      <w:numFmt w:val="bullet"/>
      <w:lvlText w:val=""/>
      <w:lvlJc w:val="left"/>
      <w:pPr>
        <w:ind w:left="4320" w:hanging="360"/>
      </w:pPr>
      <w:rPr>
        <w:rFonts w:ascii="Wingdings" w:hAnsi="Wingdings" w:hint="default"/>
      </w:rPr>
    </w:lvl>
    <w:lvl w:ilvl="6" w:tplc="24F64356">
      <w:start w:val="1"/>
      <w:numFmt w:val="bullet"/>
      <w:lvlText w:val=""/>
      <w:lvlJc w:val="left"/>
      <w:pPr>
        <w:ind w:left="5040" w:hanging="360"/>
      </w:pPr>
      <w:rPr>
        <w:rFonts w:ascii="Symbol" w:hAnsi="Symbol" w:hint="default"/>
      </w:rPr>
    </w:lvl>
    <w:lvl w:ilvl="7" w:tplc="8C80A5C8">
      <w:start w:val="1"/>
      <w:numFmt w:val="bullet"/>
      <w:lvlText w:val="o"/>
      <w:lvlJc w:val="left"/>
      <w:pPr>
        <w:ind w:left="5760" w:hanging="360"/>
      </w:pPr>
      <w:rPr>
        <w:rFonts w:ascii="Courier New" w:hAnsi="Courier New" w:hint="default"/>
      </w:rPr>
    </w:lvl>
    <w:lvl w:ilvl="8" w:tplc="90E086EE">
      <w:start w:val="1"/>
      <w:numFmt w:val="bullet"/>
      <w:lvlText w:val=""/>
      <w:lvlJc w:val="left"/>
      <w:pPr>
        <w:ind w:left="6480" w:hanging="360"/>
      </w:pPr>
      <w:rPr>
        <w:rFonts w:ascii="Wingdings" w:hAnsi="Wingdings" w:hint="default"/>
      </w:rPr>
    </w:lvl>
  </w:abstractNum>
  <w:abstractNum w:abstractNumId="8" w15:restartNumberingAfterBreak="0">
    <w:nsid w:val="22FF4A28"/>
    <w:multiLevelType w:val="multilevel"/>
    <w:tmpl w:val="4AB20F34"/>
    <w:lvl w:ilvl="0">
      <w:start w:val="2"/>
      <w:numFmt w:val="decimal"/>
      <w:lvlText w:val="%1."/>
      <w:lvlJc w:val="left"/>
      <w:pPr>
        <w:ind w:left="585" w:hanging="585"/>
      </w:pPr>
      <w:rPr>
        <w:rFonts w:eastAsia="Arial" w:hint="default"/>
      </w:rPr>
    </w:lvl>
    <w:lvl w:ilvl="1">
      <w:start w:val="1"/>
      <w:numFmt w:val="decimal"/>
      <w:lvlText w:val="%1.%2."/>
      <w:lvlJc w:val="left"/>
      <w:pPr>
        <w:ind w:left="720" w:hanging="720"/>
      </w:pPr>
      <w:rPr>
        <w:rFonts w:eastAsia="Arial" w:hint="default"/>
      </w:rPr>
    </w:lvl>
    <w:lvl w:ilvl="2">
      <w:start w:val="4"/>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2160" w:hanging="2160"/>
      </w:pPr>
      <w:rPr>
        <w:rFonts w:eastAsia="Arial" w:hint="default"/>
      </w:rPr>
    </w:lvl>
  </w:abstractNum>
  <w:abstractNum w:abstractNumId="9" w15:restartNumberingAfterBreak="0">
    <w:nsid w:val="251E2080"/>
    <w:multiLevelType w:val="multilevel"/>
    <w:tmpl w:val="251E2080"/>
    <w:lvl w:ilvl="0">
      <w:start w:val="1"/>
      <w:numFmt w:val="decimal"/>
      <w:lvlText w:val="%1."/>
      <w:lvlJc w:val="left"/>
      <w:pPr>
        <w:ind w:left="1152" w:hanging="360"/>
      </w:pPr>
    </w:lvl>
    <w:lvl w:ilvl="1">
      <w:start w:val="4"/>
      <w:numFmt w:val="decimal"/>
      <w:isLgl/>
      <w:lvlText w:val="%1.%2"/>
      <w:lvlJc w:val="left"/>
      <w:pPr>
        <w:ind w:left="1452" w:hanging="660"/>
      </w:pPr>
      <w:rPr>
        <w:rFonts w:hint="default"/>
      </w:rPr>
    </w:lvl>
    <w:lvl w:ilvl="2">
      <w:start w:val="4"/>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0" w15:restartNumberingAfterBreak="0">
    <w:nsid w:val="2B44052B"/>
    <w:multiLevelType w:val="hybridMultilevel"/>
    <w:tmpl w:val="F518438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C43320E"/>
    <w:multiLevelType w:val="hybridMultilevel"/>
    <w:tmpl w:val="D3F86A28"/>
    <w:lvl w:ilvl="0" w:tplc="2F52A94E">
      <w:start w:val="1"/>
      <w:numFmt w:val="bullet"/>
      <w:lvlText w:val="·"/>
      <w:lvlJc w:val="left"/>
      <w:pPr>
        <w:ind w:left="720" w:hanging="360"/>
      </w:pPr>
      <w:rPr>
        <w:rFonts w:ascii="Symbol" w:hAnsi="Symbol" w:hint="default"/>
      </w:rPr>
    </w:lvl>
    <w:lvl w:ilvl="1" w:tplc="C4186DB0">
      <w:start w:val="1"/>
      <w:numFmt w:val="bullet"/>
      <w:lvlText w:val="o"/>
      <w:lvlJc w:val="left"/>
      <w:pPr>
        <w:ind w:left="1440" w:hanging="360"/>
      </w:pPr>
      <w:rPr>
        <w:rFonts w:ascii="Courier New" w:hAnsi="Courier New" w:hint="default"/>
      </w:rPr>
    </w:lvl>
    <w:lvl w:ilvl="2" w:tplc="50927B08">
      <w:start w:val="1"/>
      <w:numFmt w:val="bullet"/>
      <w:lvlText w:val=""/>
      <w:lvlJc w:val="left"/>
      <w:pPr>
        <w:ind w:left="2160" w:hanging="360"/>
      </w:pPr>
      <w:rPr>
        <w:rFonts w:ascii="Wingdings" w:hAnsi="Wingdings" w:hint="default"/>
      </w:rPr>
    </w:lvl>
    <w:lvl w:ilvl="3" w:tplc="650281EA">
      <w:start w:val="1"/>
      <w:numFmt w:val="bullet"/>
      <w:lvlText w:val=""/>
      <w:lvlJc w:val="left"/>
      <w:pPr>
        <w:ind w:left="2880" w:hanging="360"/>
      </w:pPr>
      <w:rPr>
        <w:rFonts w:ascii="Symbol" w:hAnsi="Symbol" w:hint="default"/>
      </w:rPr>
    </w:lvl>
    <w:lvl w:ilvl="4" w:tplc="93106FBE">
      <w:start w:val="1"/>
      <w:numFmt w:val="bullet"/>
      <w:lvlText w:val="o"/>
      <w:lvlJc w:val="left"/>
      <w:pPr>
        <w:ind w:left="3600" w:hanging="360"/>
      </w:pPr>
      <w:rPr>
        <w:rFonts w:ascii="Courier New" w:hAnsi="Courier New" w:hint="default"/>
      </w:rPr>
    </w:lvl>
    <w:lvl w:ilvl="5" w:tplc="6818C340">
      <w:start w:val="1"/>
      <w:numFmt w:val="bullet"/>
      <w:lvlText w:val=""/>
      <w:lvlJc w:val="left"/>
      <w:pPr>
        <w:ind w:left="4320" w:hanging="360"/>
      </w:pPr>
      <w:rPr>
        <w:rFonts w:ascii="Wingdings" w:hAnsi="Wingdings" w:hint="default"/>
      </w:rPr>
    </w:lvl>
    <w:lvl w:ilvl="6" w:tplc="117AD56E">
      <w:start w:val="1"/>
      <w:numFmt w:val="bullet"/>
      <w:lvlText w:val=""/>
      <w:lvlJc w:val="left"/>
      <w:pPr>
        <w:ind w:left="5040" w:hanging="360"/>
      </w:pPr>
      <w:rPr>
        <w:rFonts w:ascii="Symbol" w:hAnsi="Symbol" w:hint="default"/>
      </w:rPr>
    </w:lvl>
    <w:lvl w:ilvl="7" w:tplc="704A33BE">
      <w:start w:val="1"/>
      <w:numFmt w:val="bullet"/>
      <w:lvlText w:val="o"/>
      <w:lvlJc w:val="left"/>
      <w:pPr>
        <w:ind w:left="5760" w:hanging="360"/>
      </w:pPr>
      <w:rPr>
        <w:rFonts w:ascii="Courier New" w:hAnsi="Courier New" w:hint="default"/>
      </w:rPr>
    </w:lvl>
    <w:lvl w:ilvl="8" w:tplc="88E40C0A">
      <w:start w:val="1"/>
      <w:numFmt w:val="bullet"/>
      <w:lvlText w:val=""/>
      <w:lvlJc w:val="left"/>
      <w:pPr>
        <w:ind w:left="6480" w:hanging="360"/>
      </w:pPr>
      <w:rPr>
        <w:rFonts w:ascii="Wingdings" w:hAnsi="Wingdings" w:hint="default"/>
      </w:rPr>
    </w:lvl>
  </w:abstractNum>
  <w:abstractNum w:abstractNumId="12" w15:restartNumberingAfterBreak="0">
    <w:nsid w:val="2E250C27"/>
    <w:multiLevelType w:val="multilevel"/>
    <w:tmpl w:val="251E2080"/>
    <w:lvl w:ilvl="0">
      <w:start w:val="1"/>
      <w:numFmt w:val="decimal"/>
      <w:lvlText w:val="%1."/>
      <w:lvlJc w:val="left"/>
      <w:pPr>
        <w:ind w:left="1152" w:hanging="360"/>
      </w:pPr>
    </w:lvl>
    <w:lvl w:ilvl="1">
      <w:start w:val="4"/>
      <w:numFmt w:val="decimal"/>
      <w:isLgl/>
      <w:lvlText w:val="%1.%2"/>
      <w:lvlJc w:val="left"/>
      <w:pPr>
        <w:ind w:left="1452" w:hanging="660"/>
      </w:pPr>
      <w:rPr>
        <w:rFonts w:hint="default"/>
      </w:rPr>
    </w:lvl>
    <w:lvl w:ilvl="2">
      <w:start w:val="4"/>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3" w15:restartNumberingAfterBreak="0">
    <w:nsid w:val="374B6B2B"/>
    <w:multiLevelType w:val="multilevel"/>
    <w:tmpl w:val="3522D2B8"/>
    <w:lvl w:ilvl="0">
      <w:start w:val="2"/>
      <w:numFmt w:val="decimal"/>
      <w:lvlText w:val="%1.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7950538"/>
    <w:multiLevelType w:val="hybridMultilevel"/>
    <w:tmpl w:val="C2943EC4"/>
    <w:lvl w:ilvl="0" w:tplc="2F52A94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A4F29BD"/>
    <w:multiLevelType w:val="hybridMultilevel"/>
    <w:tmpl w:val="076E450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AAB0454"/>
    <w:multiLevelType w:val="hybridMultilevel"/>
    <w:tmpl w:val="28629EA2"/>
    <w:lvl w:ilvl="0" w:tplc="0DEEE5D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FD51C79"/>
    <w:multiLevelType w:val="hybridMultilevel"/>
    <w:tmpl w:val="9572D4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663763A"/>
    <w:multiLevelType w:val="hybridMultilevel"/>
    <w:tmpl w:val="B64AC49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6752C9A"/>
    <w:multiLevelType w:val="hybridMultilevel"/>
    <w:tmpl w:val="74D6C254"/>
    <w:lvl w:ilvl="0" w:tplc="36723D6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80B002D"/>
    <w:multiLevelType w:val="hybridMultilevel"/>
    <w:tmpl w:val="7CE04044"/>
    <w:lvl w:ilvl="0" w:tplc="D120672C">
      <w:start w:val="1"/>
      <w:numFmt w:val="lowerLetter"/>
      <w:lvlText w:val="%1."/>
      <w:lvlJc w:val="left"/>
      <w:pPr>
        <w:ind w:left="1125" w:hanging="765"/>
      </w:pPr>
      <w:rPr>
        <w:rFonts w:eastAsia="Arial" w:hint="default"/>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ECE03BB"/>
    <w:multiLevelType w:val="multilevel"/>
    <w:tmpl w:val="4B72E1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1EC044C"/>
    <w:multiLevelType w:val="hybridMultilevel"/>
    <w:tmpl w:val="EF02A6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B5761EE"/>
    <w:multiLevelType w:val="hybridMultilevel"/>
    <w:tmpl w:val="C744FA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0AD12A8"/>
    <w:multiLevelType w:val="hybridMultilevel"/>
    <w:tmpl w:val="B8785EEA"/>
    <w:lvl w:ilvl="0" w:tplc="0FB4B6EA">
      <w:start w:val="1"/>
      <w:numFmt w:val="lowerLetter"/>
      <w:lvlText w:val="%1."/>
      <w:lvlJc w:val="left"/>
      <w:pPr>
        <w:ind w:left="1065" w:hanging="705"/>
      </w:pPr>
      <w:rPr>
        <w:rFonts w:eastAsia="Arial" w:hint="default"/>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1861862"/>
    <w:multiLevelType w:val="hybridMultilevel"/>
    <w:tmpl w:val="76760E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5C052BB"/>
    <w:multiLevelType w:val="hybridMultilevel"/>
    <w:tmpl w:val="26C240DE"/>
    <w:lvl w:ilvl="0" w:tplc="08EC7F08">
      <w:start w:val="1"/>
      <w:numFmt w:val="decimal"/>
      <w:lvlText w:val="%1."/>
      <w:lvlJc w:val="left"/>
      <w:pPr>
        <w:ind w:left="720" w:hanging="360"/>
      </w:pPr>
    </w:lvl>
    <w:lvl w:ilvl="1" w:tplc="CDBC2472">
      <w:start w:val="1"/>
      <w:numFmt w:val="lowerLetter"/>
      <w:lvlText w:val="%2."/>
      <w:lvlJc w:val="left"/>
      <w:pPr>
        <w:ind w:left="1440" w:hanging="360"/>
      </w:pPr>
    </w:lvl>
    <w:lvl w:ilvl="2" w:tplc="896699A6">
      <w:start w:val="1"/>
      <w:numFmt w:val="lowerRoman"/>
      <w:lvlText w:val="%3."/>
      <w:lvlJc w:val="right"/>
      <w:pPr>
        <w:ind w:left="2160" w:hanging="180"/>
      </w:pPr>
    </w:lvl>
    <w:lvl w:ilvl="3" w:tplc="E53A6488">
      <w:start w:val="1"/>
      <w:numFmt w:val="decimal"/>
      <w:lvlText w:val="%4."/>
      <w:lvlJc w:val="left"/>
      <w:pPr>
        <w:ind w:left="2880" w:hanging="360"/>
      </w:pPr>
    </w:lvl>
    <w:lvl w:ilvl="4" w:tplc="1F94D218">
      <w:start w:val="1"/>
      <w:numFmt w:val="lowerLetter"/>
      <w:lvlText w:val="%5."/>
      <w:lvlJc w:val="left"/>
      <w:pPr>
        <w:ind w:left="3600" w:hanging="360"/>
      </w:pPr>
    </w:lvl>
    <w:lvl w:ilvl="5" w:tplc="82CEBBFC">
      <w:start w:val="1"/>
      <w:numFmt w:val="lowerRoman"/>
      <w:lvlText w:val="%6."/>
      <w:lvlJc w:val="right"/>
      <w:pPr>
        <w:ind w:left="4320" w:hanging="180"/>
      </w:pPr>
    </w:lvl>
    <w:lvl w:ilvl="6" w:tplc="601CB070">
      <w:start w:val="1"/>
      <w:numFmt w:val="decimal"/>
      <w:lvlText w:val="%7."/>
      <w:lvlJc w:val="left"/>
      <w:pPr>
        <w:ind w:left="5040" w:hanging="360"/>
      </w:pPr>
    </w:lvl>
    <w:lvl w:ilvl="7" w:tplc="41468536">
      <w:start w:val="1"/>
      <w:numFmt w:val="lowerLetter"/>
      <w:lvlText w:val="%8."/>
      <w:lvlJc w:val="left"/>
      <w:pPr>
        <w:ind w:left="5760" w:hanging="360"/>
      </w:pPr>
    </w:lvl>
    <w:lvl w:ilvl="8" w:tplc="F4923B44">
      <w:start w:val="1"/>
      <w:numFmt w:val="lowerRoman"/>
      <w:lvlText w:val="%9."/>
      <w:lvlJc w:val="right"/>
      <w:pPr>
        <w:ind w:left="6480" w:hanging="180"/>
      </w:pPr>
    </w:lvl>
  </w:abstractNum>
  <w:abstractNum w:abstractNumId="27" w15:restartNumberingAfterBreak="0">
    <w:nsid w:val="669955A9"/>
    <w:multiLevelType w:val="hybridMultilevel"/>
    <w:tmpl w:val="9B3A8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D384615"/>
    <w:multiLevelType w:val="hybridMultilevel"/>
    <w:tmpl w:val="51D23E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F100D3C"/>
    <w:multiLevelType w:val="hybridMultilevel"/>
    <w:tmpl w:val="C48019A2"/>
    <w:lvl w:ilvl="0" w:tplc="A594B558">
      <w:start w:val="1"/>
      <w:numFmt w:val="bullet"/>
      <w:lvlText w:val="·"/>
      <w:lvlJc w:val="left"/>
      <w:pPr>
        <w:ind w:left="720" w:hanging="360"/>
      </w:pPr>
      <w:rPr>
        <w:rFonts w:ascii="Symbol" w:hAnsi="Symbol" w:hint="default"/>
      </w:rPr>
    </w:lvl>
    <w:lvl w:ilvl="1" w:tplc="998C1A14">
      <w:start w:val="1"/>
      <w:numFmt w:val="bullet"/>
      <w:lvlText w:val="o"/>
      <w:lvlJc w:val="left"/>
      <w:pPr>
        <w:ind w:left="1440" w:hanging="360"/>
      </w:pPr>
      <w:rPr>
        <w:rFonts w:ascii="Courier New" w:hAnsi="Courier New" w:hint="default"/>
      </w:rPr>
    </w:lvl>
    <w:lvl w:ilvl="2" w:tplc="B790BEC4">
      <w:start w:val="1"/>
      <w:numFmt w:val="bullet"/>
      <w:lvlText w:val=""/>
      <w:lvlJc w:val="left"/>
      <w:pPr>
        <w:ind w:left="2160" w:hanging="360"/>
      </w:pPr>
      <w:rPr>
        <w:rFonts w:ascii="Wingdings" w:hAnsi="Wingdings" w:hint="default"/>
      </w:rPr>
    </w:lvl>
    <w:lvl w:ilvl="3" w:tplc="F31C2C1E">
      <w:start w:val="1"/>
      <w:numFmt w:val="bullet"/>
      <w:lvlText w:val=""/>
      <w:lvlJc w:val="left"/>
      <w:pPr>
        <w:ind w:left="2880" w:hanging="360"/>
      </w:pPr>
      <w:rPr>
        <w:rFonts w:ascii="Symbol" w:hAnsi="Symbol" w:hint="default"/>
      </w:rPr>
    </w:lvl>
    <w:lvl w:ilvl="4" w:tplc="CB505164">
      <w:start w:val="1"/>
      <w:numFmt w:val="bullet"/>
      <w:lvlText w:val="o"/>
      <w:lvlJc w:val="left"/>
      <w:pPr>
        <w:ind w:left="3600" w:hanging="360"/>
      </w:pPr>
      <w:rPr>
        <w:rFonts w:ascii="Courier New" w:hAnsi="Courier New" w:hint="default"/>
      </w:rPr>
    </w:lvl>
    <w:lvl w:ilvl="5" w:tplc="DE364D5E">
      <w:start w:val="1"/>
      <w:numFmt w:val="bullet"/>
      <w:lvlText w:val=""/>
      <w:lvlJc w:val="left"/>
      <w:pPr>
        <w:ind w:left="4320" w:hanging="360"/>
      </w:pPr>
      <w:rPr>
        <w:rFonts w:ascii="Wingdings" w:hAnsi="Wingdings" w:hint="default"/>
      </w:rPr>
    </w:lvl>
    <w:lvl w:ilvl="6" w:tplc="7E9CC844">
      <w:start w:val="1"/>
      <w:numFmt w:val="bullet"/>
      <w:lvlText w:val=""/>
      <w:lvlJc w:val="left"/>
      <w:pPr>
        <w:ind w:left="5040" w:hanging="360"/>
      </w:pPr>
      <w:rPr>
        <w:rFonts w:ascii="Symbol" w:hAnsi="Symbol" w:hint="default"/>
      </w:rPr>
    </w:lvl>
    <w:lvl w:ilvl="7" w:tplc="56B252B6">
      <w:start w:val="1"/>
      <w:numFmt w:val="bullet"/>
      <w:lvlText w:val="o"/>
      <w:lvlJc w:val="left"/>
      <w:pPr>
        <w:ind w:left="5760" w:hanging="360"/>
      </w:pPr>
      <w:rPr>
        <w:rFonts w:ascii="Courier New" w:hAnsi="Courier New" w:hint="default"/>
      </w:rPr>
    </w:lvl>
    <w:lvl w:ilvl="8" w:tplc="769470CE">
      <w:start w:val="1"/>
      <w:numFmt w:val="bullet"/>
      <w:lvlText w:val=""/>
      <w:lvlJc w:val="left"/>
      <w:pPr>
        <w:ind w:left="6480" w:hanging="360"/>
      </w:pPr>
      <w:rPr>
        <w:rFonts w:ascii="Wingdings" w:hAnsi="Wingdings" w:hint="default"/>
      </w:rPr>
    </w:lvl>
  </w:abstractNum>
  <w:abstractNum w:abstractNumId="30" w15:restartNumberingAfterBreak="0">
    <w:nsid w:val="6F317E17"/>
    <w:multiLevelType w:val="multilevel"/>
    <w:tmpl w:val="371481E4"/>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2%1..%3."/>
      <w:lvlJc w:val="left"/>
      <w:pPr>
        <w:ind w:left="720" w:hanging="720"/>
      </w:pPr>
      <w:rPr>
        <w:rFonts w:hint="default"/>
      </w:rPr>
    </w:lvl>
    <w:lvl w:ilvl="3">
      <w:start w:val="1"/>
      <w:numFmt w:val="decimal"/>
      <w:lvlText w:val="%3%1.%2..%4."/>
      <w:lvlJc w:val="left"/>
      <w:pPr>
        <w:ind w:left="1080" w:hanging="1080"/>
      </w:pPr>
      <w:rPr>
        <w:rFonts w:hint="default"/>
      </w:rPr>
    </w:lvl>
    <w:lvl w:ilvl="4">
      <w:start w:val="1"/>
      <w:numFmt w:val="decimal"/>
      <w:lvlText w:val="%4%1.%2.%3..%5."/>
      <w:lvlJc w:val="left"/>
      <w:pPr>
        <w:ind w:left="1080" w:hanging="1080"/>
      </w:pPr>
      <w:rPr>
        <w:rFonts w:hint="default"/>
      </w:rPr>
    </w:lvl>
    <w:lvl w:ilvl="5">
      <w:start w:val="1"/>
      <w:numFmt w:val="decimal"/>
      <w:lvlText w:val="%5%1.%2.%3.%4..%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FA84A49"/>
    <w:multiLevelType w:val="hybridMultilevel"/>
    <w:tmpl w:val="DD6AABE4"/>
    <w:lvl w:ilvl="0" w:tplc="36246CC2">
      <w:start w:val="1"/>
      <w:numFmt w:val="decimal"/>
      <w:lvlText w:val="%1."/>
      <w:lvlJc w:val="left"/>
      <w:pPr>
        <w:ind w:left="462" w:hanging="360"/>
      </w:pPr>
      <w:rPr>
        <w:rFonts w:hint="default"/>
      </w:rPr>
    </w:lvl>
    <w:lvl w:ilvl="1" w:tplc="240A0019" w:tentative="1">
      <w:start w:val="1"/>
      <w:numFmt w:val="lowerLetter"/>
      <w:lvlText w:val="%2."/>
      <w:lvlJc w:val="left"/>
      <w:pPr>
        <w:ind w:left="1182" w:hanging="360"/>
      </w:pPr>
    </w:lvl>
    <w:lvl w:ilvl="2" w:tplc="240A001B" w:tentative="1">
      <w:start w:val="1"/>
      <w:numFmt w:val="lowerRoman"/>
      <w:lvlText w:val="%3."/>
      <w:lvlJc w:val="right"/>
      <w:pPr>
        <w:ind w:left="1902" w:hanging="180"/>
      </w:pPr>
    </w:lvl>
    <w:lvl w:ilvl="3" w:tplc="240A000F" w:tentative="1">
      <w:start w:val="1"/>
      <w:numFmt w:val="decimal"/>
      <w:lvlText w:val="%4."/>
      <w:lvlJc w:val="left"/>
      <w:pPr>
        <w:ind w:left="2622" w:hanging="360"/>
      </w:pPr>
    </w:lvl>
    <w:lvl w:ilvl="4" w:tplc="240A0019" w:tentative="1">
      <w:start w:val="1"/>
      <w:numFmt w:val="lowerLetter"/>
      <w:lvlText w:val="%5."/>
      <w:lvlJc w:val="left"/>
      <w:pPr>
        <w:ind w:left="3342" w:hanging="360"/>
      </w:pPr>
    </w:lvl>
    <w:lvl w:ilvl="5" w:tplc="240A001B" w:tentative="1">
      <w:start w:val="1"/>
      <w:numFmt w:val="lowerRoman"/>
      <w:lvlText w:val="%6."/>
      <w:lvlJc w:val="right"/>
      <w:pPr>
        <w:ind w:left="4062" w:hanging="180"/>
      </w:pPr>
    </w:lvl>
    <w:lvl w:ilvl="6" w:tplc="240A000F" w:tentative="1">
      <w:start w:val="1"/>
      <w:numFmt w:val="decimal"/>
      <w:lvlText w:val="%7."/>
      <w:lvlJc w:val="left"/>
      <w:pPr>
        <w:ind w:left="4782" w:hanging="360"/>
      </w:pPr>
    </w:lvl>
    <w:lvl w:ilvl="7" w:tplc="240A0019" w:tentative="1">
      <w:start w:val="1"/>
      <w:numFmt w:val="lowerLetter"/>
      <w:lvlText w:val="%8."/>
      <w:lvlJc w:val="left"/>
      <w:pPr>
        <w:ind w:left="5502" w:hanging="360"/>
      </w:pPr>
    </w:lvl>
    <w:lvl w:ilvl="8" w:tplc="240A001B" w:tentative="1">
      <w:start w:val="1"/>
      <w:numFmt w:val="lowerRoman"/>
      <w:lvlText w:val="%9."/>
      <w:lvlJc w:val="right"/>
      <w:pPr>
        <w:ind w:left="6222" w:hanging="180"/>
      </w:pPr>
    </w:lvl>
  </w:abstractNum>
  <w:abstractNum w:abstractNumId="32" w15:restartNumberingAfterBreak="0">
    <w:nsid w:val="6FC06871"/>
    <w:multiLevelType w:val="hybridMultilevel"/>
    <w:tmpl w:val="05947AA8"/>
    <w:lvl w:ilvl="0" w:tplc="EDB00738">
      <w:start w:val="1"/>
      <w:numFmt w:val="decimal"/>
      <w:lvlText w:val="%1."/>
      <w:lvlJc w:val="left"/>
      <w:pPr>
        <w:ind w:left="720" w:hanging="360"/>
      </w:pPr>
    </w:lvl>
    <w:lvl w:ilvl="1" w:tplc="4AF4F266">
      <w:start w:val="1"/>
      <w:numFmt w:val="lowerLetter"/>
      <w:lvlText w:val="%2."/>
      <w:lvlJc w:val="left"/>
      <w:pPr>
        <w:ind w:left="1440" w:hanging="360"/>
      </w:pPr>
    </w:lvl>
    <w:lvl w:ilvl="2" w:tplc="D892DF82">
      <w:start w:val="1"/>
      <w:numFmt w:val="lowerRoman"/>
      <w:lvlText w:val="%3."/>
      <w:lvlJc w:val="right"/>
      <w:pPr>
        <w:ind w:left="2160" w:hanging="180"/>
      </w:pPr>
    </w:lvl>
    <w:lvl w:ilvl="3" w:tplc="0B7AAA98">
      <w:start w:val="1"/>
      <w:numFmt w:val="decimal"/>
      <w:lvlText w:val="%4."/>
      <w:lvlJc w:val="left"/>
      <w:pPr>
        <w:ind w:left="2880" w:hanging="360"/>
      </w:pPr>
    </w:lvl>
    <w:lvl w:ilvl="4" w:tplc="02002292">
      <w:start w:val="1"/>
      <w:numFmt w:val="lowerLetter"/>
      <w:lvlText w:val="%5."/>
      <w:lvlJc w:val="left"/>
      <w:pPr>
        <w:ind w:left="3600" w:hanging="360"/>
      </w:pPr>
    </w:lvl>
    <w:lvl w:ilvl="5" w:tplc="BC824918">
      <w:start w:val="1"/>
      <w:numFmt w:val="lowerRoman"/>
      <w:lvlText w:val="%6."/>
      <w:lvlJc w:val="right"/>
      <w:pPr>
        <w:ind w:left="4320" w:hanging="180"/>
      </w:pPr>
    </w:lvl>
    <w:lvl w:ilvl="6" w:tplc="98FA51A4">
      <w:start w:val="1"/>
      <w:numFmt w:val="decimal"/>
      <w:lvlText w:val="%7."/>
      <w:lvlJc w:val="left"/>
      <w:pPr>
        <w:ind w:left="5040" w:hanging="360"/>
      </w:pPr>
    </w:lvl>
    <w:lvl w:ilvl="7" w:tplc="5F76A116">
      <w:start w:val="1"/>
      <w:numFmt w:val="lowerLetter"/>
      <w:lvlText w:val="%8."/>
      <w:lvlJc w:val="left"/>
      <w:pPr>
        <w:ind w:left="5760" w:hanging="360"/>
      </w:pPr>
    </w:lvl>
    <w:lvl w:ilvl="8" w:tplc="5F8E2288">
      <w:start w:val="1"/>
      <w:numFmt w:val="lowerRoman"/>
      <w:lvlText w:val="%9."/>
      <w:lvlJc w:val="right"/>
      <w:pPr>
        <w:ind w:left="6480" w:hanging="180"/>
      </w:pPr>
    </w:lvl>
  </w:abstractNum>
  <w:abstractNum w:abstractNumId="33" w15:restartNumberingAfterBreak="0">
    <w:nsid w:val="71B15956"/>
    <w:multiLevelType w:val="hybridMultilevel"/>
    <w:tmpl w:val="23969F6C"/>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52F4BAA"/>
    <w:multiLevelType w:val="hybridMultilevel"/>
    <w:tmpl w:val="2542CDE0"/>
    <w:lvl w:ilvl="0" w:tplc="66FC51DC">
      <w:start w:val="1"/>
      <w:numFmt w:val="decimal"/>
      <w:lvlText w:val="%1."/>
      <w:lvlJc w:val="left"/>
      <w:pPr>
        <w:ind w:left="720" w:hanging="360"/>
      </w:pPr>
    </w:lvl>
    <w:lvl w:ilvl="1" w:tplc="E398D444">
      <w:start w:val="1"/>
      <w:numFmt w:val="lowerLetter"/>
      <w:lvlText w:val="%2."/>
      <w:lvlJc w:val="left"/>
      <w:pPr>
        <w:ind w:left="1440" w:hanging="360"/>
      </w:pPr>
    </w:lvl>
    <w:lvl w:ilvl="2" w:tplc="F592A1B0">
      <w:start w:val="1"/>
      <w:numFmt w:val="lowerRoman"/>
      <w:lvlText w:val="%3."/>
      <w:lvlJc w:val="right"/>
      <w:pPr>
        <w:ind w:left="2160" w:hanging="180"/>
      </w:pPr>
    </w:lvl>
    <w:lvl w:ilvl="3" w:tplc="6A7A5870">
      <w:start w:val="1"/>
      <w:numFmt w:val="decimal"/>
      <w:lvlText w:val="%4."/>
      <w:lvlJc w:val="left"/>
      <w:pPr>
        <w:ind w:left="2880" w:hanging="360"/>
      </w:pPr>
    </w:lvl>
    <w:lvl w:ilvl="4" w:tplc="33A6B4D8">
      <w:start w:val="1"/>
      <w:numFmt w:val="lowerLetter"/>
      <w:lvlText w:val="%5."/>
      <w:lvlJc w:val="left"/>
      <w:pPr>
        <w:ind w:left="3600" w:hanging="360"/>
      </w:pPr>
    </w:lvl>
    <w:lvl w:ilvl="5" w:tplc="386628F0">
      <w:start w:val="1"/>
      <w:numFmt w:val="lowerRoman"/>
      <w:lvlText w:val="%6."/>
      <w:lvlJc w:val="right"/>
      <w:pPr>
        <w:ind w:left="4320" w:hanging="180"/>
      </w:pPr>
    </w:lvl>
    <w:lvl w:ilvl="6" w:tplc="D3501ADE">
      <w:start w:val="1"/>
      <w:numFmt w:val="decimal"/>
      <w:lvlText w:val="%7."/>
      <w:lvlJc w:val="left"/>
      <w:pPr>
        <w:ind w:left="5040" w:hanging="360"/>
      </w:pPr>
    </w:lvl>
    <w:lvl w:ilvl="7" w:tplc="325A14B6">
      <w:start w:val="1"/>
      <w:numFmt w:val="lowerLetter"/>
      <w:lvlText w:val="%8."/>
      <w:lvlJc w:val="left"/>
      <w:pPr>
        <w:ind w:left="5760" w:hanging="360"/>
      </w:pPr>
    </w:lvl>
    <w:lvl w:ilvl="8" w:tplc="0A14E12C">
      <w:start w:val="1"/>
      <w:numFmt w:val="lowerRoman"/>
      <w:lvlText w:val="%9."/>
      <w:lvlJc w:val="right"/>
      <w:pPr>
        <w:ind w:left="6480" w:hanging="180"/>
      </w:pPr>
    </w:lvl>
  </w:abstractNum>
  <w:abstractNum w:abstractNumId="35" w15:restartNumberingAfterBreak="0">
    <w:nsid w:val="7A1D711A"/>
    <w:multiLevelType w:val="hybridMultilevel"/>
    <w:tmpl w:val="7ECE0398"/>
    <w:lvl w:ilvl="0" w:tplc="E398D444">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A7B20D4"/>
    <w:multiLevelType w:val="multilevel"/>
    <w:tmpl w:val="3650ED1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ABD0382"/>
    <w:multiLevelType w:val="hybridMultilevel"/>
    <w:tmpl w:val="3724EB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CD95F1E"/>
    <w:multiLevelType w:val="multilevel"/>
    <w:tmpl w:val="AC641568"/>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3"/>
  </w:num>
  <w:num w:numId="2">
    <w:abstractNumId w:val="30"/>
  </w:num>
  <w:num w:numId="3">
    <w:abstractNumId w:val="38"/>
  </w:num>
  <w:num w:numId="4">
    <w:abstractNumId w:val="36"/>
  </w:num>
  <w:num w:numId="5">
    <w:abstractNumId w:val="5"/>
  </w:num>
  <w:num w:numId="6">
    <w:abstractNumId w:val="21"/>
  </w:num>
  <w:num w:numId="7">
    <w:abstractNumId w:val="26"/>
  </w:num>
  <w:num w:numId="8">
    <w:abstractNumId w:val="34"/>
  </w:num>
  <w:num w:numId="9">
    <w:abstractNumId w:val="29"/>
  </w:num>
  <w:num w:numId="10">
    <w:abstractNumId w:val="4"/>
  </w:num>
  <w:num w:numId="11">
    <w:abstractNumId w:val="32"/>
  </w:num>
  <w:num w:numId="12">
    <w:abstractNumId w:val="1"/>
  </w:num>
  <w:num w:numId="13">
    <w:abstractNumId w:val="10"/>
  </w:num>
  <w:num w:numId="14">
    <w:abstractNumId w:val="22"/>
  </w:num>
  <w:num w:numId="15">
    <w:abstractNumId w:val="11"/>
  </w:num>
  <w:num w:numId="16">
    <w:abstractNumId w:val="7"/>
  </w:num>
  <w:num w:numId="17">
    <w:abstractNumId w:val="31"/>
  </w:num>
  <w:num w:numId="18">
    <w:abstractNumId w:val="27"/>
  </w:num>
  <w:num w:numId="19">
    <w:abstractNumId w:val="0"/>
  </w:num>
  <w:num w:numId="20">
    <w:abstractNumId w:val="3"/>
  </w:num>
  <w:num w:numId="21">
    <w:abstractNumId w:val="17"/>
  </w:num>
  <w:num w:numId="22">
    <w:abstractNumId w:val="23"/>
  </w:num>
  <w:num w:numId="23">
    <w:abstractNumId w:val="6"/>
  </w:num>
  <w:num w:numId="24">
    <w:abstractNumId w:val="35"/>
  </w:num>
  <w:num w:numId="25">
    <w:abstractNumId w:val="14"/>
  </w:num>
  <w:num w:numId="26">
    <w:abstractNumId w:val="13"/>
  </w:num>
  <w:num w:numId="27">
    <w:abstractNumId w:val="18"/>
  </w:num>
  <w:num w:numId="28">
    <w:abstractNumId w:val="24"/>
  </w:num>
  <w:num w:numId="29">
    <w:abstractNumId w:val="15"/>
  </w:num>
  <w:num w:numId="30">
    <w:abstractNumId w:val="20"/>
  </w:num>
  <w:num w:numId="31">
    <w:abstractNumId w:val="16"/>
  </w:num>
  <w:num w:numId="32">
    <w:abstractNumId w:val="8"/>
  </w:num>
  <w:num w:numId="33">
    <w:abstractNumId w:val="2"/>
  </w:num>
  <w:num w:numId="34">
    <w:abstractNumId w:val="19"/>
  </w:num>
  <w:num w:numId="35">
    <w:abstractNumId w:val="9"/>
  </w:num>
  <w:num w:numId="36">
    <w:abstractNumId w:val="12"/>
  </w:num>
  <w:num w:numId="37">
    <w:abstractNumId w:val="37"/>
  </w:num>
  <w:num w:numId="38">
    <w:abstractNumId w:val="25"/>
  </w:num>
  <w:num w:numId="39">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D51"/>
    <w:rsid w:val="00000482"/>
    <w:rsid w:val="0000256D"/>
    <w:rsid w:val="000032A8"/>
    <w:rsid w:val="00004597"/>
    <w:rsid w:val="0001001C"/>
    <w:rsid w:val="0001246A"/>
    <w:rsid w:val="000134A4"/>
    <w:rsid w:val="000220C9"/>
    <w:rsid w:val="000221D5"/>
    <w:rsid w:val="00024121"/>
    <w:rsid w:val="00024A47"/>
    <w:rsid w:val="00024E87"/>
    <w:rsid w:val="00031DC8"/>
    <w:rsid w:val="00035B78"/>
    <w:rsid w:val="00035D14"/>
    <w:rsid w:val="00043143"/>
    <w:rsid w:val="0004631F"/>
    <w:rsid w:val="000467D7"/>
    <w:rsid w:val="00050813"/>
    <w:rsid w:val="00050A9C"/>
    <w:rsid w:val="00050E72"/>
    <w:rsid w:val="0005490A"/>
    <w:rsid w:val="0005532F"/>
    <w:rsid w:val="000556AC"/>
    <w:rsid w:val="00055967"/>
    <w:rsid w:val="00056082"/>
    <w:rsid w:val="0005795F"/>
    <w:rsid w:val="00057C9F"/>
    <w:rsid w:val="00062511"/>
    <w:rsid w:val="00062D16"/>
    <w:rsid w:val="000630FB"/>
    <w:rsid w:val="00063C69"/>
    <w:rsid w:val="00064BA6"/>
    <w:rsid w:val="00065744"/>
    <w:rsid w:val="00065E6E"/>
    <w:rsid w:val="00066814"/>
    <w:rsid w:val="00067AD0"/>
    <w:rsid w:val="00071508"/>
    <w:rsid w:val="00073F9B"/>
    <w:rsid w:val="000741CA"/>
    <w:rsid w:val="00076275"/>
    <w:rsid w:val="00077292"/>
    <w:rsid w:val="000809F0"/>
    <w:rsid w:val="0008137B"/>
    <w:rsid w:val="0008704B"/>
    <w:rsid w:val="00087D08"/>
    <w:rsid w:val="00091163"/>
    <w:rsid w:val="00094E25"/>
    <w:rsid w:val="00095094"/>
    <w:rsid w:val="000965D3"/>
    <w:rsid w:val="00096CF7"/>
    <w:rsid w:val="00096F8C"/>
    <w:rsid w:val="000974CD"/>
    <w:rsid w:val="00097C66"/>
    <w:rsid w:val="000A0BEB"/>
    <w:rsid w:val="000A0BF0"/>
    <w:rsid w:val="000A368F"/>
    <w:rsid w:val="000A5097"/>
    <w:rsid w:val="000A6F0A"/>
    <w:rsid w:val="000B21E9"/>
    <w:rsid w:val="000B2231"/>
    <w:rsid w:val="000B3EF4"/>
    <w:rsid w:val="000B5125"/>
    <w:rsid w:val="000C0CAC"/>
    <w:rsid w:val="000C1A4C"/>
    <w:rsid w:val="000C61BB"/>
    <w:rsid w:val="000D31B3"/>
    <w:rsid w:val="000D37A3"/>
    <w:rsid w:val="000D647D"/>
    <w:rsid w:val="000E36D9"/>
    <w:rsid w:val="000E7EED"/>
    <w:rsid w:val="000F2D7A"/>
    <w:rsid w:val="000F2E1B"/>
    <w:rsid w:val="000F43C0"/>
    <w:rsid w:val="000F52A4"/>
    <w:rsid w:val="000F5DB3"/>
    <w:rsid w:val="001032C7"/>
    <w:rsid w:val="001033A2"/>
    <w:rsid w:val="0010473B"/>
    <w:rsid w:val="00104C9A"/>
    <w:rsid w:val="001065C8"/>
    <w:rsid w:val="00106742"/>
    <w:rsid w:val="001108FE"/>
    <w:rsid w:val="00111B25"/>
    <w:rsid w:val="0011769C"/>
    <w:rsid w:val="00124C67"/>
    <w:rsid w:val="00125851"/>
    <w:rsid w:val="00131E4A"/>
    <w:rsid w:val="00132272"/>
    <w:rsid w:val="00132A1D"/>
    <w:rsid w:val="00132D24"/>
    <w:rsid w:val="00133073"/>
    <w:rsid w:val="00133F25"/>
    <w:rsid w:val="00135605"/>
    <w:rsid w:val="00135738"/>
    <w:rsid w:val="00136564"/>
    <w:rsid w:val="0014172E"/>
    <w:rsid w:val="0014396C"/>
    <w:rsid w:val="001449D6"/>
    <w:rsid w:val="00144F25"/>
    <w:rsid w:val="0014754B"/>
    <w:rsid w:val="00147674"/>
    <w:rsid w:val="00150108"/>
    <w:rsid w:val="0015692D"/>
    <w:rsid w:val="00157B8D"/>
    <w:rsid w:val="00161A63"/>
    <w:rsid w:val="0016248F"/>
    <w:rsid w:val="00162EDC"/>
    <w:rsid w:val="00163420"/>
    <w:rsid w:val="0016533A"/>
    <w:rsid w:val="00165E1F"/>
    <w:rsid w:val="00165FA4"/>
    <w:rsid w:val="00166D98"/>
    <w:rsid w:val="00170D13"/>
    <w:rsid w:val="00175739"/>
    <w:rsid w:val="001769F5"/>
    <w:rsid w:val="00177461"/>
    <w:rsid w:val="00177C2E"/>
    <w:rsid w:val="00177FF9"/>
    <w:rsid w:val="00183CA9"/>
    <w:rsid w:val="0018594A"/>
    <w:rsid w:val="00186C48"/>
    <w:rsid w:val="00194A45"/>
    <w:rsid w:val="001954B8"/>
    <w:rsid w:val="00195C64"/>
    <w:rsid w:val="001A6C97"/>
    <w:rsid w:val="001B01C7"/>
    <w:rsid w:val="001B18E9"/>
    <w:rsid w:val="001B7AEF"/>
    <w:rsid w:val="001C0525"/>
    <w:rsid w:val="001C2B87"/>
    <w:rsid w:val="001C4BF8"/>
    <w:rsid w:val="001C7CF7"/>
    <w:rsid w:val="001D1845"/>
    <w:rsid w:val="001D3FD8"/>
    <w:rsid w:val="001E14B1"/>
    <w:rsid w:val="001E1987"/>
    <w:rsid w:val="001E21F8"/>
    <w:rsid w:val="001F2A41"/>
    <w:rsid w:val="001F5CC8"/>
    <w:rsid w:val="001F5E98"/>
    <w:rsid w:val="001F63E5"/>
    <w:rsid w:val="002005A0"/>
    <w:rsid w:val="00201057"/>
    <w:rsid w:val="002014EA"/>
    <w:rsid w:val="00201A30"/>
    <w:rsid w:val="0020209B"/>
    <w:rsid w:val="002022EE"/>
    <w:rsid w:val="00202AFB"/>
    <w:rsid w:val="00202B06"/>
    <w:rsid w:val="00217086"/>
    <w:rsid w:val="00220325"/>
    <w:rsid w:val="002215C5"/>
    <w:rsid w:val="00221F2C"/>
    <w:rsid w:val="002238A1"/>
    <w:rsid w:val="002275F9"/>
    <w:rsid w:val="00233586"/>
    <w:rsid w:val="00233FF7"/>
    <w:rsid w:val="00237003"/>
    <w:rsid w:val="00240236"/>
    <w:rsid w:val="00241C1F"/>
    <w:rsid w:val="002423F8"/>
    <w:rsid w:val="002455F7"/>
    <w:rsid w:val="00250773"/>
    <w:rsid w:val="002526A7"/>
    <w:rsid w:val="002535E6"/>
    <w:rsid w:val="00253BC4"/>
    <w:rsid w:val="002553B0"/>
    <w:rsid w:val="00266D04"/>
    <w:rsid w:val="00267360"/>
    <w:rsid w:val="0027388B"/>
    <w:rsid w:val="00275FE7"/>
    <w:rsid w:val="00276A76"/>
    <w:rsid w:val="00277F14"/>
    <w:rsid w:val="00280540"/>
    <w:rsid w:val="00282CB0"/>
    <w:rsid w:val="002848CE"/>
    <w:rsid w:val="00287A5D"/>
    <w:rsid w:val="0029083D"/>
    <w:rsid w:val="00290CB8"/>
    <w:rsid w:val="00291418"/>
    <w:rsid w:val="00294611"/>
    <w:rsid w:val="00294995"/>
    <w:rsid w:val="00294C9D"/>
    <w:rsid w:val="0029527A"/>
    <w:rsid w:val="00297406"/>
    <w:rsid w:val="002A2855"/>
    <w:rsid w:val="002A3217"/>
    <w:rsid w:val="002B1CAD"/>
    <w:rsid w:val="002B1DAA"/>
    <w:rsid w:val="002B5B9A"/>
    <w:rsid w:val="002B64F1"/>
    <w:rsid w:val="002B6604"/>
    <w:rsid w:val="002C36E2"/>
    <w:rsid w:val="002D1BBF"/>
    <w:rsid w:val="002D427F"/>
    <w:rsid w:val="002D60F9"/>
    <w:rsid w:val="002D6757"/>
    <w:rsid w:val="002E1F31"/>
    <w:rsid w:val="002E3AC2"/>
    <w:rsid w:val="002E59CD"/>
    <w:rsid w:val="002E64F1"/>
    <w:rsid w:val="002E6600"/>
    <w:rsid w:val="002E69A1"/>
    <w:rsid w:val="002E7A2F"/>
    <w:rsid w:val="002F04A3"/>
    <w:rsid w:val="002F20B0"/>
    <w:rsid w:val="002F29DC"/>
    <w:rsid w:val="002F2AAF"/>
    <w:rsid w:val="002F4ECA"/>
    <w:rsid w:val="002F5E4D"/>
    <w:rsid w:val="002F6BA4"/>
    <w:rsid w:val="00303F65"/>
    <w:rsid w:val="00304B7E"/>
    <w:rsid w:val="003102CC"/>
    <w:rsid w:val="003108AE"/>
    <w:rsid w:val="00312B1F"/>
    <w:rsid w:val="00313118"/>
    <w:rsid w:val="00313EE0"/>
    <w:rsid w:val="00315DAB"/>
    <w:rsid w:val="00320286"/>
    <w:rsid w:val="00320E7F"/>
    <w:rsid w:val="0032121A"/>
    <w:rsid w:val="003216E4"/>
    <w:rsid w:val="00322035"/>
    <w:rsid w:val="00322998"/>
    <w:rsid w:val="00323AC6"/>
    <w:rsid w:val="00327666"/>
    <w:rsid w:val="00327BEB"/>
    <w:rsid w:val="00327DE6"/>
    <w:rsid w:val="003303C1"/>
    <w:rsid w:val="0033060E"/>
    <w:rsid w:val="00333117"/>
    <w:rsid w:val="00334E81"/>
    <w:rsid w:val="003350BB"/>
    <w:rsid w:val="0033542A"/>
    <w:rsid w:val="00341C73"/>
    <w:rsid w:val="003437D0"/>
    <w:rsid w:val="00343B56"/>
    <w:rsid w:val="00350535"/>
    <w:rsid w:val="00351E61"/>
    <w:rsid w:val="003611BB"/>
    <w:rsid w:val="00364E7B"/>
    <w:rsid w:val="003655C7"/>
    <w:rsid w:val="00365BB9"/>
    <w:rsid w:val="003676DF"/>
    <w:rsid w:val="003710DD"/>
    <w:rsid w:val="003760B0"/>
    <w:rsid w:val="00377DBE"/>
    <w:rsid w:val="00380411"/>
    <w:rsid w:val="00380EE4"/>
    <w:rsid w:val="003847FF"/>
    <w:rsid w:val="00387DC9"/>
    <w:rsid w:val="00397AFB"/>
    <w:rsid w:val="003A06BF"/>
    <w:rsid w:val="003A18C7"/>
    <w:rsid w:val="003A1AF9"/>
    <w:rsid w:val="003A22A3"/>
    <w:rsid w:val="003A59D3"/>
    <w:rsid w:val="003A778C"/>
    <w:rsid w:val="003B115E"/>
    <w:rsid w:val="003B216E"/>
    <w:rsid w:val="003B258F"/>
    <w:rsid w:val="003B2CC6"/>
    <w:rsid w:val="003B7146"/>
    <w:rsid w:val="003C04BA"/>
    <w:rsid w:val="003C36BE"/>
    <w:rsid w:val="003C46B2"/>
    <w:rsid w:val="003C4AE1"/>
    <w:rsid w:val="003C5D2D"/>
    <w:rsid w:val="003D0DF1"/>
    <w:rsid w:val="003D1188"/>
    <w:rsid w:val="003D2483"/>
    <w:rsid w:val="003D283A"/>
    <w:rsid w:val="003D5F52"/>
    <w:rsid w:val="003D60CD"/>
    <w:rsid w:val="003E2270"/>
    <w:rsid w:val="003E2DA0"/>
    <w:rsid w:val="003E344D"/>
    <w:rsid w:val="003E390E"/>
    <w:rsid w:val="003E4964"/>
    <w:rsid w:val="003E67CF"/>
    <w:rsid w:val="003F0E3D"/>
    <w:rsid w:val="003F2166"/>
    <w:rsid w:val="003F4CA9"/>
    <w:rsid w:val="003F72C7"/>
    <w:rsid w:val="00402B75"/>
    <w:rsid w:val="004038F9"/>
    <w:rsid w:val="0040581F"/>
    <w:rsid w:val="004071D7"/>
    <w:rsid w:val="00407557"/>
    <w:rsid w:val="004117A6"/>
    <w:rsid w:val="00411CF1"/>
    <w:rsid w:val="00412ED3"/>
    <w:rsid w:val="00416794"/>
    <w:rsid w:val="00420301"/>
    <w:rsid w:val="004203F5"/>
    <w:rsid w:val="004203FC"/>
    <w:rsid w:val="00423256"/>
    <w:rsid w:val="00423401"/>
    <w:rsid w:val="00424A65"/>
    <w:rsid w:val="0042623F"/>
    <w:rsid w:val="0042628E"/>
    <w:rsid w:val="00427356"/>
    <w:rsid w:val="004305D3"/>
    <w:rsid w:val="00430A78"/>
    <w:rsid w:val="00433715"/>
    <w:rsid w:val="00440B91"/>
    <w:rsid w:val="004415D7"/>
    <w:rsid w:val="0044307A"/>
    <w:rsid w:val="0044390C"/>
    <w:rsid w:val="0044494D"/>
    <w:rsid w:val="00446448"/>
    <w:rsid w:val="00452D08"/>
    <w:rsid w:val="00454B02"/>
    <w:rsid w:val="00456B8F"/>
    <w:rsid w:val="00457C9E"/>
    <w:rsid w:val="004608B0"/>
    <w:rsid w:val="00461610"/>
    <w:rsid w:val="00461C6D"/>
    <w:rsid w:val="0046233E"/>
    <w:rsid w:val="00463CF1"/>
    <w:rsid w:val="00463E4B"/>
    <w:rsid w:val="0046525D"/>
    <w:rsid w:val="00465581"/>
    <w:rsid w:val="00466300"/>
    <w:rsid w:val="00467AA8"/>
    <w:rsid w:val="00471D97"/>
    <w:rsid w:val="00472721"/>
    <w:rsid w:val="004753CB"/>
    <w:rsid w:val="00475DD7"/>
    <w:rsid w:val="00476794"/>
    <w:rsid w:val="0047720F"/>
    <w:rsid w:val="00477DAC"/>
    <w:rsid w:val="00480DE5"/>
    <w:rsid w:val="00480F39"/>
    <w:rsid w:val="00481D91"/>
    <w:rsid w:val="004924EC"/>
    <w:rsid w:val="00495138"/>
    <w:rsid w:val="0049698C"/>
    <w:rsid w:val="00497DA7"/>
    <w:rsid w:val="004A30B0"/>
    <w:rsid w:val="004A325C"/>
    <w:rsid w:val="004A7C89"/>
    <w:rsid w:val="004B03B3"/>
    <w:rsid w:val="004B5DB5"/>
    <w:rsid w:val="004C1640"/>
    <w:rsid w:val="004C4429"/>
    <w:rsid w:val="004D1525"/>
    <w:rsid w:val="004D26F7"/>
    <w:rsid w:val="004D354F"/>
    <w:rsid w:val="004D6135"/>
    <w:rsid w:val="004D61F9"/>
    <w:rsid w:val="004E0386"/>
    <w:rsid w:val="004E0D38"/>
    <w:rsid w:val="004E21C4"/>
    <w:rsid w:val="004E308F"/>
    <w:rsid w:val="004F2F6A"/>
    <w:rsid w:val="004F3A07"/>
    <w:rsid w:val="0050043F"/>
    <w:rsid w:val="00501FBD"/>
    <w:rsid w:val="00503BE5"/>
    <w:rsid w:val="00506AAA"/>
    <w:rsid w:val="005116BC"/>
    <w:rsid w:val="005125A9"/>
    <w:rsid w:val="005154BF"/>
    <w:rsid w:val="00521A0C"/>
    <w:rsid w:val="00523043"/>
    <w:rsid w:val="00523964"/>
    <w:rsid w:val="0052475A"/>
    <w:rsid w:val="00524E52"/>
    <w:rsid w:val="005260E5"/>
    <w:rsid w:val="005260FD"/>
    <w:rsid w:val="0052661D"/>
    <w:rsid w:val="00527379"/>
    <w:rsid w:val="005317F4"/>
    <w:rsid w:val="00533216"/>
    <w:rsid w:val="005335AD"/>
    <w:rsid w:val="005337B8"/>
    <w:rsid w:val="005340AA"/>
    <w:rsid w:val="00541C74"/>
    <w:rsid w:val="00542CAB"/>
    <w:rsid w:val="005435F4"/>
    <w:rsid w:val="00546D91"/>
    <w:rsid w:val="00546F86"/>
    <w:rsid w:val="0055580D"/>
    <w:rsid w:val="0055649E"/>
    <w:rsid w:val="00556BE3"/>
    <w:rsid w:val="0055703E"/>
    <w:rsid w:val="0056344B"/>
    <w:rsid w:val="005643FB"/>
    <w:rsid w:val="005645FE"/>
    <w:rsid w:val="005652A7"/>
    <w:rsid w:val="005654E2"/>
    <w:rsid w:val="005670AC"/>
    <w:rsid w:val="00567413"/>
    <w:rsid w:val="005714D6"/>
    <w:rsid w:val="00573366"/>
    <w:rsid w:val="00580516"/>
    <w:rsid w:val="005807F9"/>
    <w:rsid w:val="00580920"/>
    <w:rsid w:val="005811EC"/>
    <w:rsid w:val="0058371E"/>
    <w:rsid w:val="00585587"/>
    <w:rsid w:val="00586697"/>
    <w:rsid w:val="00591AC1"/>
    <w:rsid w:val="00592F5A"/>
    <w:rsid w:val="00593ED0"/>
    <w:rsid w:val="005A0B99"/>
    <w:rsid w:val="005A0D93"/>
    <w:rsid w:val="005A2489"/>
    <w:rsid w:val="005B060E"/>
    <w:rsid w:val="005B48D8"/>
    <w:rsid w:val="005B5395"/>
    <w:rsid w:val="005B677E"/>
    <w:rsid w:val="005B6FF9"/>
    <w:rsid w:val="005B7222"/>
    <w:rsid w:val="005C0CCC"/>
    <w:rsid w:val="005C110F"/>
    <w:rsid w:val="005C318B"/>
    <w:rsid w:val="005C796C"/>
    <w:rsid w:val="005D0500"/>
    <w:rsid w:val="005D362A"/>
    <w:rsid w:val="005D4DEF"/>
    <w:rsid w:val="005D7CBE"/>
    <w:rsid w:val="005D7DF8"/>
    <w:rsid w:val="005E2092"/>
    <w:rsid w:val="005E20DC"/>
    <w:rsid w:val="005E2C04"/>
    <w:rsid w:val="005E3740"/>
    <w:rsid w:val="005E3A1F"/>
    <w:rsid w:val="005E4B5D"/>
    <w:rsid w:val="005E6B00"/>
    <w:rsid w:val="005F113E"/>
    <w:rsid w:val="005F38E2"/>
    <w:rsid w:val="005F579A"/>
    <w:rsid w:val="005F5904"/>
    <w:rsid w:val="005F5A1F"/>
    <w:rsid w:val="0060340C"/>
    <w:rsid w:val="00607178"/>
    <w:rsid w:val="0061146B"/>
    <w:rsid w:val="006128A4"/>
    <w:rsid w:val="00614A54"/>
    <w:rsid w:val="006168AB"/>
    <w:rsid w:val="0062203D"/>
    <w:rsid w:val="0062317C"/>
    <w:rsid w:val="00625184"/>
    <w:rsid w:val="00625FFC"/>
    <w:rsid w:val="006328FA"/>
    <w:rsid w:val="00633DFD"/>
    <w:rsid w:val="006355EB"/>
    <w:rsid w:val="0063759E"/>
    <w:rsid w:val="00645226"/>
    <w:rsid w:val="00645812"/>
    <w:rsid w:val="00645870"/>
    <w:rsid w:val="00646068"/>
    <w:rsid w:val="006472DB"/>
    <w:rsid w:val="0065095A"/>
    <w:rsid w:val="0065133F"/>
    <w:rsid w:val="0065151F"/>
    <w:rsid w:val="00652239"/>
    <w:rsid w:val="00656865"/>
    <w:rsid w:val="00657E7E"/>
    <w:rsid w:val="00661033"/>
    <w:rsid w:val="00662B77"/>
    <w:rsid w:val="006636C8"/>
    <w:rsid w:val="00663F38"/>
    <w:rsid w:val="00671839"/>
    <w:rsid w:val="00674D0A"/>
    <w:rsid w:val="006815DF"/>
    <w:rsid w:val="00682C01"/>
    <w:rsid w:val="00683108"/>
    <w:rsid w:val="0068539E"/>
    <w:rsid w:val="006866A3"/>
    <w:rsid w:val="00687D77"/>
    <w:rsid w:val="00690346"/>
    <w:rsid w:val="0069086F"/>
    <w:rsid w:val="006911CE"/>
    <w:rsid w:val="0069131F"/>
    <w:rsid w:val="00691E60"/>
    <w:rsid w:val="006972E7"/>
    <w:rsid w:val="006977C8"/>
    <w:rsid w:val="006A0962"/>
    <w:rsid w:val="006A2479"/>
    <w:rsid w:val="006A253B"/>
    <w:rsid w:val="006A521C"/>
    <w:rsid w:val="006A54A7"/>
    <w:rsid w:val="006A7F3E"/>
    <w:rsid w:val="006B00FB"/>
    <w:rsid w:val="006B1C20"/>
    <w:rsid w:val="006B52DE"/>
    <w:rsid w:val="006B7302"/>
    <w:rsid w:val="006C04AA"/>
    <w:rsid w:val="006C35AE"/>
    <w:rsid w:val="006C4F36"/>
    <w:rsid w:val="006C5678"/>
    <w:rsid w:val="006C5BBB"/>
    <w:rsid w:val="006C6E75"/>
    <w:rsid w:val="006C71A3"/>
    <w:rsid w:val="006C7D7B"/>
    <w:rsid w:val="006D1318"/>
    <w:rsid w:val="006D4444"/>
    <w:rsid w:val="006D5FA9"/>
    <w:rsid w:val="006E377F"/>
    <w:rsid w:val="006E38E4"/>
    <w:rsid w:val="006E5FF0"/>
    <w:rsid w:val="006E6F25"/>
    <w:rsid w:val="006E7807"/>
    <w:rsid w:val="006E79C7"/>
    <w:rsid w:val="006F0A50"/>
    <w:rsid w:val="006F1F17"/>
    <w:rsid w:val="006F32A8"/>
    <w:rsid w:val="006F50A7"/>
    <w:rsid w:val="00700AA4"/>
    <w:rsid w:val="007017F1"/>
    <w:rsid w:val="00703919"/>
    <w:rsid w:val="00703956"/>
    <w:rsid w:val="007070BC"/>
    <w:rsid w:val="007123C0"/>
    <w:rsid w:val="00712ADD"/>
    <w:rsid w:val="00713438"/>
    <w:rsid w:val="0071582F"/>
    <w:rsid w:val="00715B32"/>
    <w:rsid w:val="00715E54"/>
    <w:rsid w:val="00715FCA"/>
    <w:rsid w:val="00721B09"/>
    <w:rsid w:val="00722646"/>
    <w:rsid w:val="007237A9"/>
    <w:rsid w:val="00725564"/>
    <w:rsid w:val="00730B82"/>
    <w:rsid w:val="00740D76"/>
    <w:rsid w:val="00742A42"/>
    <w:rsid w:val="00743B64"/>
    <w:rsid w:val="00745CCD"/>
    <w:rsid w:val="00745D2B"/>
    <w:rsid w:val="00745EE0"/>
    <w:rsid w:val="00754A50"/>
    <w:rsid w:val="00757C13"/>
    <w:rsid w:val="0076025B"/>
    <w:rsid w:val="00764561"/>
    <w:rsid w:val="00764C5D"/>
    <w:rsid w:val="00765001"/>
    <w:rsid w:val="00767A7D"/>
    <w:rsid w:val="00770591"/>
    <w:rsid w:val="00770EBC"/>
    <w:rsid w:val="007714F1"/>
    <w:rsid w:val="007739C8"/>
    <w:rsid w:val="00773E7B"/>
    <w:rsid w:val="00774DAA"/>
    <w:rsid w:val="00776B3F"/>
    <w:rsid w:val="00780FDF"/>
    <w:rsid w:val="0078355D"/>
    <w:rsid w:val="007875C5"/>
    <w:rsid w:val="00791CCA"/>
    <w:rsid w:val="00792920"/>
    <w:rsid w:val="00793011"/>
    <w:rsid w:val="007945AD"/>
    <w:rsid w:val="00794B47"/>
    <w:rsid w:val="00797D79"/>
    <w:rsid w:val="007A09DF"/>
    <w:rsid w:val="007A1659"/>
    <w:rsid w:val="007A20BF"/>
    <w:rsid w:val="007A2B8E"/>
    <w:rsid w:val="007A3B01"/>
    <w:rsid w:val="007A49EE"/>
    <w:rsid w:val="007A534B"/>
    <w:rsid w:val="007A76EF"/>
    <w:rsid w:val="007B0CC0"/>
    <w:rsid w:val="007B284D"/>
    <w:rsid w:val="007B376D"/>
    <w:rsid w:val="007B513C"/>
    <w:rsid w:val="007B5D51"/>
    <w:rsid w:val="007C07DB"/>
    <w:rsid w:val="007C3EA1"/>
    <w:rsid w:val="007C57F2"/>
    <w:rsid w:val="007C6170"/>
    <w:rsid w:val="007D57BE"/>
    <w:rsid w:val="007D7E2A"/>
    <w:rsid w:val="007E07EE"/>
    <w:rsid w:val="007E2BD7"/>
    <w:rsid w:val="007E58F7"/>
    <w:rsid w:val="007E5C50"/>
    <w:rsid w:val="007E650D"/>
    <w:rsid w:val="007F0AE0"/>
    <w:rsid w:val="007F0DC0"/>
    <w:rsid w:val="007F1E0F"/>
    <w:rsid w:val="00802AE3"/>
    <w:rsid w:val="00804FA8"/>
    <w:rsid w:val="00806EE7"/>
    <w:rsid w:val="008109E8"/>
    <w:rsid w:val="008110BF"/>
    <w:rsid w:val="0081167C"/>
    <w:rsid w:val="00811ADC"/>
    <w:rsid w:val="008121AC"/>
    <w:rsid w:val="00814ACF"/>
    <w:rsid w:val="00815C52"/>
    <w:rsid w:val="00822414"/>
    <w:rsid w:val="00823470"/>
    <w:rsid w:val="00823712"/>
    <w:rsid w:val="00825269"/>
    <w:rsid w:val="008254E5"/>
    <w:rsid w:val="00825DB1"/>
    <w:rsid w:val="00826E1A"/>
    <w:rsid w:val="00832BF6"/>
    <w:rsid w:val="00832D66"/>
    <w:rsid w:val="00834482"/>
    <w:rsid w:val="00836115"/>
    <w:rsid w:val="008369F9"/>
    <w:rsid w:val="0084078B"/>
    <w:rsid w:val="008420AA"/>
    <w:rsid w:val="0084428B"/>
    <w:rsid w:val="00851CD1"/>
    <w:rsid w:val="00852125"/>
    <w:rsid w:val="0085413C"/>
    <w:rsid w:val="008541E2"/>
    <w:rsid w:val="00856457"/>
    <w:rsid w:val="00856A9C"/>
    <w:rsid w:val="0085711E"/>
    <w:rsid w:val="008600A3"/>
    <w:rsid w:val="00861C01"/>
    <w:rsid w:val="00862FA9"/>
    <w:rsid w:val="0086556E"/>
    <w:rsid w:val="008728A7"/>
    <w:rsid w:val="00873322"/>
    <w:rsid w:val="00874748"/>
    <w:rsid w:val="00874C8D"/>
    <w:rsid w:val="0087612C"/>
    <w:rsid w:val="00876AF7"/>
    <w:rsid w:val="00881200"/>
    <w:rsid w:val="00884E27"/>
    <w:rsid w:val="00886380"/>
    <w:rsid w:val="008868ED"/>
    <w:rsid w:val="0088714D"/>
    <w:rsid w:val="00894CE1"/>
    <w:rsid w:val="00895AC6"/>
    <w:rsid w:val="00895B5D"/>
    <w:rsid w:val="008A0DA0"/>
    <w:rsid w:val="008A1188"/>
    <w:rsid w:val="008A2161"/>
    <w:rsid w:val="008A37B3"/>
    <w:rsid w:val="008A5923"/>
    <w:rsid w:val="008B3093"/>
    <w:rsid w:val="008B30B0"/>
    <w:rsid w:val="008B4BF8"/>
    <w:rsid w:val="008B6591"/>
    <w:rsid w:val="008C0678"/>
    <w:rsid w:val="008C2122"/>
    <w:rsid w:val="008D1A5E"/>
    <w:rsid w:val="008D1BA7"/>
    <w:rsid w:val="008D38CF"/>
    <w:rsid w:val="008D3960"/>
    <w:rsid w:val="008D42BD"/>
    <w:rsid w:val="008D7DAA"/>
    <w:rsid w:val="008E0054"/>
    <w:rsid w:val="008E0F59"/>
    <w:rsid w:val="008E3C32"/>
    <w:rsid w:val="008E4A41"/>
    <w:rsid w:val="008E628E"/>
    <w:rsid w:val="008E7B84"/>
    <w:rsid w:val="008F2263"/>
    <w:rsid w:val="008F2855"/>
    <w:rsid w:val="008F2C24"/>
    <w:rsid w:val="0090314C"/>
    <w:rsid w:val="00903264"/>
    <w:rsid w:val="0090377B"/>
    <w:rsid w:val="009037AB"/>
    <w:rsid w:val="00904862"/>
    <w:rsid w:val="00913E07"/>
    <w:rsid w:val="00914744"/>
    <w:rsid w:val="00914911"/>
    <w:rsid w:val="0092267B"/>
    <w:rsid w:val="009245E0"/>
    <w:rsid w:val="0092585E"/>
    <w:rsid w:val="00930619"/>
    <w:rsid w:val="00935149"/>
    <w:rsid w:val="00936FD7"/>
    <w:rsid w:val="00941AF7"/>
    <w:rsid w:val="00941BA3"/>
    <w:rsid w:val="00942816"/>
    <w:rsid w:val="00943D46"/>
    <w:rsid w:val="00945787"/>
    <w:rsid w:val="00946006"/>
    <w:rsid w:val="009469F9"/>
    <w:rsid w:val="0095110F"/>
    <w:rsid w:val="009542A2"/>
    <w:rsid w:val="00954DE1"/>
    <w:rsid w:val="009608F8"/>
    <w:rsid w:val="00961E70"/>
    <w:rsid w:val="00963828"/>
    <w:rsid w:val="00964FF9"/>
    <w:rsid w:val="00966ECE"/>
    <w:rsid w:val="00970B02"/>
    <w:rsid w:val="00972A3B"/>
    <w:rsid w:val="00972F97"/>
    <w:rsid w:val="00973EE0"/>
    <w:rsid w:val="00981093"/>
    <w:rsid w:val="009819C3"/>
    <w:rsid w:val="009820C6"/>
    <w:rsid w:val="009908BA"/>
    <w:rsid w:val="00991A52"/>
    <w:rsid w:val="009979C3"/>
    <w:rsid w:val="009A060B"/>
    <w:rsid w:val="009A5543"/>
    <w:rsid w:val="009A5DF6"/>
    <w:rsid w:val="009A63FC"/>
    <w:rsid w:val="009A6B91"/>
    <w:rsid w:val="009A78ED"/>
    <w:rsid w:val="009B0902"/>
    <w:rsid w:val="009B0CBA"/>
    <w:rsid w:val="009B0D9F"/>
    <w:rsid w:val="009B63A0"/>
    <w:rsid w:val="009B6F39"/>
    <w:rsid w:val="009B758B"/>
    <w:rsid w:val="009C1399"/>
    <w:rsid w:val="009C5A7B"/>
    <w:rsid w:val="009C7B1B"/>
    <w:rsid w:val="009D5A3A"/>
    <w:rsid w:val="009D714D"/>
    <w:rsid w:val="009E0494"/>
    <w:rsid w:val="009E25CD"/>
    <w:rsid w:val="009E531E"/>
    <w:rsid w:val="009E602C"/>
    <w:rsid w:val="009E6938"/>
    <w:rsid w:val="009F1003"/>
    <w:rsid w:val="009F2438"/>
    <w:rsid w:val="009F421D"/>
    <w:rsid w:val="009F4FE3"/>
    <w:rsid w:val="009F55DB"/>
    <w:rsid w:val="009F6123"/>
    <w:rsid w:val="009F6F85"/>
    <w:rsid w:val="00A00B37"/>
    <w:rsid w:val="00A0230C"/>
    <w:rsid w:val="00A02859"/>
    <w:rsid w:val="00A0402F"/>
    <w:rsid w:val="00A0494A"/>
    <w:rsid w:val="00A06FAF"/>
    <w:rsid w:val="00A1037D"/>
    <w:rsid w:val="00A14469"/>
    <w:rsid w:val="00A14585"/>
    <w:rsid w:val="00A14F80"/>
    <w:rsid w:val="00A16B2D"/>
    <w:rsid w:val="00A1718F"/>
    <w:rsid w:val="00A17BBB"/>
    <w:rsid w:val="00A2065C"/>
    <w:rsid w:val="00A2153F"/>
    <w:rsid w:val="00A23081"/>
    <w:rsid w:val="00A23183"/>
    <w:rsid w:val="00A23FAC"/>
    <w:rsid w:val="00A255D4"/>
    <w:rsid w:val="00A268D5"/>
    <w:rsid w:val="00A27BB1"/>
    <w:rsid w:val="00A327AC"/>
    <w:rsid w:val="00A354AF"/>
    <w:rsid w:val="00A37863"/>
    <w:rsid w:val="00A417EF"/>
    <w:rsid w:val="00A43E46"/>
    <w:rsid w:val="00A45CEC"/>
    <w:rsid w:val="00A46601"/>
    <w:rsid w:val="00A47BB8"/>
    <w:rsid w:val="00A51347"/>
    <w:rsid w:val="00A52170"/>
    <w:rsid w:val="00A52587"/>
    <w:rsid w:val="00A52C20"/>
    <w:rsid w:val="00A5687A"/>
    <w:rsid w:val="00A66862"/>
    <w:rsid w:val="00A67408"/>
    <w:rsid w:val="00A71BAE"/>
    <w:rsid w:val="00A72CBC"/>
    <w:rsid w:val="00A76239"/>
    <w:rsid w:val="00A804A2"/>
    <w:rsid w:val="00A808B6"/>
    <w:rsid w:val="00A81040"/>
    <w:rsid w:val="00A82BCE"/>
    <w:rsid w:val="00A8543A"/>
    <w:rsid w:val="00A85498"/>
    <w:rsid w:val="00A8556C"/>
    <w:rsid w:val="00A902CB"/>
    <w:rsid w:val="00A91864"/>
    <w:rsid w:val="00A9221E"/>
    <w:rsid w:val="00A94BF1"/>
    <w:rsid w:val="00A94D12"/>
    <w:rsid w:val="00A9523D"/>
    <w:rsid w:val="00A96705"/>
    <w:rsid w:val="00A96E4D"/>
    <w:rsid w:val="00A97010"/>
    <w:rsid w:val="00AA12ED"/>
    <w:rsid w:val="00AA1CEC"/>
    <w:rsid w:val="00AA23C1"/>
    <w:rsid w:val="00AA5577"/>
    <w:rsid w:val="00AB3085"/>
    <w:rsid w:val="00AB3F4E"/>
    <w:rsid w:val="00AB4FD5"/>
    <w:rsid w:val="00AB5AE5"/>
    <w:rsid w:val="00AB6078"/>
    <w:rsid w:val="00AB6D48"/>
    <w:rsid w:val="00AC3FC7"/>
    <w:rsid w:val="00AC46C9"/>
    <w:rsid w:val="00AC4E65"/>
    <w:rsid w:val="00AC751B"/>
    <w:rsid w:val="00AD14A6"/>
    <w:rsid w:val="00AD16DC"/>
    <w:rsid w:val="00AD1766"/>
    <w:rsid w:val="00AD37F0"/>
    <w:rsid w:val="00AD3CE9"/>
    <w:rsid w:val="00AE0798"/>
    <w:rsid w:val="00AE0BFC"/>
    <w:rsid w:val="00AE0FB7"/>
    <w:rsid w:val="00AE3512"/>
    <w:rsid w:val="00AE388A"/>
    <w:rsid w:val="00AE53EC"/>
    <w:rsid w:val="00AE5720"/>
    <w:rsid w:val="00AF05C2"/>
    <w:rsid w:val="00AF0EEC"/>
    <w:rsid w:val="00AF25FD"/>
    <w:rsid w:val="00AF371B"/>
    <w:rsid w:val="00AF4D51"/>
    <w:rsid w:val="00AF5D34"/>
    <w:rsid w:val="00B006F4"/>
    <w:rsid w:val="00B02786"/>
    <w:rsid w:val="00B02C29"/>
    <w:rsid w:val="00B02DCD"/>
    <w:rsid w:val="00B02F97"/>
    <w:rsid w:val="00B0314A"/>
    <w:rsid w:val="00B03836"/>
    <w:rsid w:val="00B07D52"/>
    <w:rsid w:val="00B10538"/>
    <w:rsid w:val="00B10BEF"/>
    <w:rsid w:val="00B11A4A"/>
    <w:rsid w:val="00B12224"/>
    <w:rsid w:val="00B139E9"/>
    <w:rsid w:val="00B15BBE"/>
    <w:rsid w:val="00B24BC1"/>
    <w:rsid w:val="00B25B0A"/>
    <w:rsid w:val="00B26043"/>
    <w:rsid w:val="00B265DF"/>
    <w:rsid w:val="00B27393"/>
    <w:rsid w:val="00B31406"/>
    <w:rsid w:val="00B4351F"/>
    <w:rsid w:val="00B4389F"/>
    <w:rsid w:val="00B43D46"/>
    <w:rsid w:val="00B43E87"/>
    <w:rsid w:val="00B44B18"/>
    <w:rsid w:val="00B477B6"/>
    <w:rsid w:val="00B47EBD"/>
    <w:rsid w:val="00B508A9"/>
    <w:rsid w:val="00B50AD4"/>
    <w:rsid w:val="00B534D0"/>
    <w:rsid w:val="00B5548E"/>
    <w:rsid w:val="00B55E37"/>
    <w:rsid w:val="00B57D6C"/>
    <w:rsid w:val="00B63A53"/>
    <w:rsid w:val="00B66B66"/>
    <w:rsid w:val="00B672BD"/>
    <w:rsid w:val="00B730F5"/>
    <w:rsid w:val="00B738F1"/>
    <w:rsid w:val="00B74257"/>
    <w:rsid w:val="00B77704"/>
    <w:rsid w:val="00B77A42"/>
    <w:rsid w:val="00B80722"/>
    <w:rsid w:val="00B80D5E"/>
    <w:rsid w:val="00B858FC"/>
    <w:rsid w:val="00B875CA"/>
    <w:rsid w:val="00B916E6"/>
    <w:rsid w:val="00B924AC"/>
    <w:rsid w:val="00B92AB4"/>
    <w:rsid w:val="00B943D6"/>
    <w:rsid w:val="00B954DD"/>
    <w:rsid w:val="00B95F61"/>
    <w:rsid w:val="00B96290"/>
    <w:rsid w:val="00B96DDF"/>
    <w:rsid w:val="00BA58C3"/>
    <w:rsid w:val="00BA7415"/>
    <w:rsid w:val="00BA7479"/>
    <w:rsid w:val="00BB1573"/>
    <w:rsid w:val="00BB1719"/>
    <w:rsid w:val="00BB1E48"/>
    <w:rsid w:val="00BB2683"/>
    <w:rsid w:val="00BC11B6"/>
    <w:rsid w:val="00BC22D7"/>
    <w:rsid w:val="00BC22FD"/>
    <w:rsid w:val="00BC3170"/>
    <w:rsid w:val="00BC3323"/>
    <w:rsid w:val="00BC480A"/>
    <w:rsid w:val="00BC4AFB"/>
    <w:rsid w:val="00BC54CB"/>
    <w:rsid w:val="00BC6DE8"/>
    <w:rsid w:val="00BD1844"/>
    <w:rsid w:val="00BD2149"/>
    <w:rsid w:val="00BD4017"/>
    <w:rsid w:val="00BD45E5"/>
    <w:rsid w:val="00BD57BA"/>
    <w:rsid w:val="00BD6B0D"/>
    <w:rsid w:val="00BD72F9"/>
    <w:rsid w:val="00BE055D"/>
    <w:rsid w:val="00BE6A8D"/>
    <w:rsid w:val="00BF1318"/>
    <w:rsid w:val="00BF1BAD"/>
    <w:rsid w:val="00BF2ABF"/>
    <w:rsid w:val="00C045EE"/>
    <w:rsid w:val="00C04F92"/>
    <w:rsid w:val="00C05DCF"/>
    <w:rsid w:val="00C062F1"/>
    <w:rsid w:val="00C0746D"/>
    <w:rsid w:val="00C10E61"/>
    <w:rsid w:val="00C119BD"/>
    <w:rsid w:val="00C203A2"/>
    <w:rsid w:val="00C21102"/>
    <w:rsid w:val="00C2225E"/>
    <w:rsid w:val="00C24921"/>
    <w:rsid w:val="00C2693B"/>
    <w:rsid w:val="00C27860"/>
    <w:rsid w:val="00C30702"/>
    <w:rsid w:val="00C34E19"/>
    <w:rsid w:val="00C4630C"/>
    <w:rsid w:val="00C519EE"/>
    <w:rsid w:val="00C522AF"/>
    <w:rsid w:val="00C540EE"/>
    <w:rsid w:val="00C56057"/>
    <w:rsid w:val="00C5632E"/>
    <w:rsid w:val="00C56C0F"/>
    <w:rsid w:val="00C577CF"/>
    <w:rsid w:val="00C60BB7"/>
    <w:rsid w:val="00C60F16"/>
    <w:rsid w:val="00C637CE"/>
    <w:rsid w:val="00C63F80"/>
    <w:rsid w:val="00C64277"/>
    <w:rsid w:val="00C6496A"/>
    <w:rsid w:val="00C652A4"/>
    <w:rsid w:val="00C67B16"/>
    <w:rsid w:val="00C70A52"/>
    <w:rsid w:val="00C729F3"/>
    <w:rsid w:val="00C74295"/>
    <w:rsid w:val="00C77B3B"/>
    <w:rsid w:val="00C9007B"/>
    <w:rsid w:val="00C90F6C"/>
    <w:rsid w:val="00C919A6"/>
    <w:rsid w:val="00C94014"/>
    <w:rsid w:val="00C9479E"/>
    <w:rsid w:val="00C94F0B"/>
    <w:rsid w:val="00C9510B"/>
    <w:rsid w:val="00C95B8A"/>
    <w:rsid w:val="00C97B3D"/>
    <w:rsid w:val="00CA0FBF"/>
    <w:rsid w:val="00CA57E3"/>
    <w:rsid w:val="00CA6A43"/>
    <w:rsid w:val="00CB0A1E"/>
    <w:rsid w:val="00CB2541"/>
    <w:rsid w:val="00CB5E22"/>
    <w:rsid w:val="00CC2DCB"/>
    <w:rsid w:val="00CD1F49"/>
    <w:rsid w:val="00CD1FF2"/>
    <w:rsid w:val="00CD4EEB"/>
    <w:rsid w:val="00CD5AAE"/>
    <w:rsid w:val="00CD6E76"/>
    <w:rsid w:val="00CD6F92"/>
    <w:rsid w:val="00CD72DF"/>
    <w:rsid w:val="00CE59D1"/>
    <w:rsid w:val="00CE722F"/>
    <w:rsid w:val="00CE72A2"/>
    <w:rsid w:val="00CF0127"/>
    <w:rsid w:val="00CF1235"/>
    <w:rsid w:val="00CF2539"/>
    <w:rsid w:val="00CF400C"/>
    <w:rsid w:val="00CF4767"/>
    <w:rsid w:val="00CF492E"/>
    <w:rsid w:val="00CF5030"/>
    <w:rsid w:val="00CF5160"/>
    <w:rsid w:val="00CF6D72"/>
    <w:rsid w:val="00CF78D8"/>
    <w:rsid w:val="00D026DD"/>
    <w:rsid w:val="00D11E31"/>
    <w:rsid w:val="00D15AB5"/>
    <w:rsid w:val="00D16294"/>
    <w:rsid w:val="00D20B64"/>
    <w:rsid w:val="00D25374"/>
    <w:rsid w:val="00D26658"/>
    <w:rsid w:val="00D30B19"/>
    <w:rsid w:val="00D34314"/>
    <w:rsid w:val="00D36B25"/>
    <w:rsid w:val="00D42040"/>
    <w:rsid w:val="00D421EF"/>
    <w:rsid w:val="00D426B3"/>
    <w:rsid w:val="00D42B62"/>
    <w:rsid w:val="00D44302"/>
    <w:rsid w:val="00D5021E"/>
    <w:rsid w:val="00D54485"/>
    <w:rsid w:val="00D61FB8"/>
    <w:rsid w:val="00D64257"/>
    <w:rsid w:val="00D64971"/>
    <w:rsid w:val="00D704B7"/>
    <w:rsid w:val="00D70DEF"/>
    <w:rsid w:val="00D716D2"/>
    <w:rsid w:val="00D73A64"/>
    <w:rsid w:val="00D73B1E"/>
    <w:rsid w:val="00D73D61"/>
    <w:rsid w:val="00D763A9"/>
    <w:rsid w:val="00D7659F"/>
    <w:rsid w:val="00D77DCF"/>
    <w:rsid w:val="00D8351B"/>
    <w:rsid w:val="00D83E97"/>
    <w:rsid w:val="00D864D6"/>
    <w:rsid w:val="00D90B3D"/>
    <w:rsid w:val="00D93999"/>
    <w:rsid w:val="00D95A27"/>
    <w:rsid w:val="00D972F3"/>
    <w:rsid w:val="00D97B77"/>
    <w:rsid w:val="00D97FEE"/>
    <w:rsid w:val="00DA27D6"/>
    <w:rsid w:val="00DA3DEA"/>
    <w:rsid w:val="00DA3EB1"/>
    <w:rsid w:val="00DA66E1"/>
    <w:rsid w:val="00DA68EC"/>
    <w:rsid w:val="00DA6A59"/>
    <w:rsid w:val="00DA6B73"/>
    <w:rsid w:val="00DA6EA8"/>
    <w:rsid w:val="00DB2069"/>
    <w:rsid w:val="00DB213B"/>
    <w:rsid w:val="00DB25DE"/>
    <w:rsid w:val="00DB308A"/>
    <w:rsid w:val="00DB4562"/>
    <w:rsid w:val="00DB4FEA"/>
    <w:rsid w:val="00DB59A6"/>
    <w:rsid w:val="00DB7193"/>
    <w:rsid w:val="00DC0B17"/>
    <w:rsid w:val="00DC3280"/>
    <w:rsid w:val="00DC3E7C"/>
    <w:rsid w:val="00DC42C9"/>
    <w:rsid w:val="00DC5CA7"/>
    <w:rsid w:val="00DC5E19"/>
    <w:rsid w:val="00DC6895"/>
    <w:rsid w:val="00DD1308"/>
    <w:rsid w:val="00DD20B6"/>
    <w:rsid w:val="00DD3F5A"/>
    <w:rsid w:val="00DE14AC"/>
    <w:rsid w:val="00DE4FF4"/>
    <w:rsid w:val="00DE592A"/>
    <w:rsid w:val="00DE6E36"/>
    <w:rsid w:val="00DE6F05"/>
    <w:rsid w:val="00DE7BE5"/>
    <w:rsid w:val="00DF372D"/>
    <w:rsid w:val="00DF5FBF"/>
    <w:rsid w:val="00DF6D6C"/>
    <w:rsid w:val="00E05B0C"/>
    <w:rsid w:val="00E07F41"/>
    <w:rsid w:val="00E10C6B"/>
    <w:rsid w:val="00E10E61"/>
    <w:rsid w:val="00E1226C"/>
    <w:rsid w:val="00E14CF3"/>
    <w:rsid w:val="00E169B0"/>
    <w:rsid w:val="00E17380"/>
    <w:rsid w:val="00E205EE"/>
    <w:rsid w:val="00E217B5"/>
    <w:rsid w:val="00E22DE5"/>
    <w:rsid w:val="00E24453"/>
    <w:rsid w:val="00E25283"/>
    <w:rsid w:val="00E30333"/>
    <w:rsid w:val="00E30E30"/>
    <w:rsid w:val="00E31F2F"/>
    <w:rsid w:val="00E32299"/>
    <w:rsid w:val="00E34651"/>
    <w:rsid w:val="00E34F97"/>
    <w:rsid w:val="00E35DFF"/>
    <w:rsid w:val="00E4241A"/>
    <w:rsid w:val="00E433B6"/>
    <w:rsid w:val="00E43EE2"/>
    <w:rsid w:val="00E4412C"/>
    <w:rsid w:val="00E45CF7"/>
    <w:rsid w:val="00E47362"/>
    <w:rsid w:val="00E53BB5"/>
    <w:rsid w:val="00E55FC2"/>
    <w:rsid w:val="00E56A24"/>
    <w:rsid w:val="00E6045A"/>
    <w:rsid w:val="00E620ED"/>
    <w:rsid w:val="00E67DEF"/>
    <w:rsid w:val="00E70997"/>
    <w:rsid w:val="00E717DF"/>
    <w:rsid w:val="00E72D30"/>
    <w:rsid w:val="00E72F4E"/>
    <w:rsid w:val="00E73B5C"/>
    <w:rsid w:val="00E73CD9"/>
    <w:rsid w:val="00E748CC"/>
    <w:rsid w:val="00E76F84"/>
    <w:rsid w:val="00E77A0C"/>
    <w:rsid w:val="00E80539"/>
    <w:rsid w:val="00E80AD5"/>
    <w:rsid w:val="00E81A9E"/>
    <w:rsid w:val="00E84E97"/>
    <w:rsid w:val="00E94C6C"/>
    <w:rsid w:val="00EA0435"/>
    <w:rsid w:val="00EA0BC4"/>
    <w:rsid w:val="00EA0E02"/>
    <w:rsid w:val="00EA10ED"/>
    <w:rsid w:val="00EA1B15"/>
    <w:rsid w:val="00EA2014"/>
    <w:rsid w:val="00EA340F"/>
    <w:rsid w:val="00EA4B02"/>
    <w:rsid w:val="00EA76AD"/>
    <w:rsid w:val="00EB3A63"/>
    <w:rsid w:val="00EB7DE7"/>
    <w:rsid w:val="00EC2311"/>
    <w:rsid w:val="00EC2565"/>
    <w:rsid w:val="00EC349E"/>
    <w:rsid w:val="00EC397C"/>
    <w:rsid w:val="00EC3B1B"/>
    <w:rsid w:val="00EC5202"/>
    <w:rsid w:val="00EC57CC"/>
    <w:rsid w:val="00EC6CD0"/>
    <w:rsid w:val="00ED0304"/>
    <w:rsid w:val="00ED110A"/>
    <w:rsid w:val="00ED1B4C"/>
    <w:rsid w:val="00ED2DEE"/>
    <w:rsid w:val="00EE2004"/>
    <w:rsid w:val="00EE21A2"/>
    <w:rsid w:val="00EE2C9E"/>
    <w:rsid w:val="00EE4873"/>
    <w:rsid w:val="00EE5655"/>
    <w:rsid w:val="00EE788E"/>
    <w:rsid w:val="00EF13CF"/>
    <w:rsid w:val="00EF1E8A"/>
    <w:rsid w:val="00EF5412"/>
    <w:rsid w:val="00EF5904"/>
    <w:rsid w:val="00EF5D49"/>
    <w:rsid w:val="00EF7376"/>
    <w:rsid w:val="00F01EA1"/>
    <w:rsid w:val="00F02D45"/>
    <w:rsid w:val="00F031E3"/>
    <w:rsid w:val="00F0375A"/>
    <w:rsid w:val="00F04B5F"/>
    <w:rsid w:val="00F04B86"/>
    <w:rsid w:val="00F056EB"/>
    <w:rsid w:val="00F05D3F"/>
    <w:rsid w:val="00F0725B"/>
    <w:rsid w:val="00F126BA"/>
    <w:rsid w:val="00F13AC7"/>
    <w:rsid w:val="00F14111"/>
    <w:rsid w:val="00F14471"/>
    <w:rsid w:val="00F15CC5"/>
    <w:rsid w:val="00F23093"/>
    <w:rsid w:val="00F24520"/>
    <w:rsid w:val="00F24777"/>
    <w:rsid w:val="00F2547C"/>
    <w:rsid w:val="00F30827"/>
    <w:rsid w:val="00F30CB2"/>
    <w:rsid w:val="00F33318"/>
    <w:rsid w:val="00F347D6"/>
    <w:rsid w:val="00F351EC"/>
    <w:rsid w:val="00F35A20"/>
    <w:rsid w:val="00F40D93"/>
    <w:rsid w:val="00F41A2A"/>
    <w:rsid w:val="00F41F5C"/>
    <w:rsid w:val="00F43881"/>
    <w:rsid w:val="00F4388C"/>
    <w:rsid w:val="00F462A0"/>
    <w:rsid w:val="00F51928"/>
    <w:rsid w:val="00F53A93"/>
    <w:rsid w:val="00F54854"/>
    <w:rsid w:val="00F56A67"/>
    <w:rsid w:val="00F6056F"/>
    <w:rsid w:val="00F710F1"/>
    <w:rsid w:val="00F71C57"/>
    <w:rsid w:val="00F74D3D"/>
    <w:rsid w:val="00F77325"/>
    <w:rsid w:val="00F80DEA"/>
    <w:rsid w:val="00F83930"/>
    <w:rsid w:val="00F919C1"/>
    <w:rsid w:val="00F936EB"/>
    <w:rsid w:val="00F9655A"/>
    <w:rsid w:val="00F96BD6"/>
    <w:rsid w:val="00F971B3"/>
    <w:rsid w:val="00FA4462"/>
    <w:rsid w:val="00FA73C3"/>
    <w:rsid w:val="00FB3736"/>
    <w:rsid w:val="00FB692C"/>
    <w:rsid w:val="00FB718E"/>
    <w:rsid w:val="00FC1820"/>
    <w:rsid w:val="00FC2085"/>
    <w:rsid w:val="00FC3214"/>
    <w:rsid w:val="00FD1854"/>
    <w:rsid w:val="00FD2B23"/>
    <w:rsid w:val="00FD3C8E"/>
    <w:rsid w:val="00FD4A2B"/>
    <w:rsid w:val="00FD65FB"/>
    <w:rsid w:val="00FD79C3"/>
    <w:rsid w:val="00FE1379"/>
    <w:rsid w:val="00FE496C"/>
    <w:rsid w:val="00FE4CD3"/>
    <w:rsid w:val="00FE6AC8"/>
    <w:rsid w:val="00FE7116"/>
    <w:rsid w:val="00FE73AA"/>
    <w:rsid w:val="00FF0ED5"/>
    <w:rsid w:val="00FF2F9F"/>
    <w:rsid w:val="00FF3A71"/>
    <w:rsid w:val="00FF4F48"/>
    <w:rsid w:val="012A3FF6"/>
    <w:rsid w:val="017990A4"/>
    <w:rsid w:val="02E0E9F5"/>
    <w:rsid w:val="03044D6C"/>
    <w:rsid w:val="03342F76"/>
    <w:rsid w:val="03824519"/>
    <w:rsid w:val="03D14B6A"/>
    <w:rsid w:val="04361226"/>
    <w:rsid w:val="045E014F"/>
    <w:rsid w:val="04E88378"/>
    <w:rsid w:val="06099B8B"/>
    <w:rsid w:val="0636F577"/>
    <w:rsid w:val="065A7DF8"/>
    <w:rsid w:val="06C5A57A"/>
    <w:rsid w:val="07676948"/>
    <w:rsid w:val="0824455F"/>
    <w:rsid w:val="087B7CB6"/>
    <w:rsid w:val="08FDA2E6"/>
    <w:rsid w:val="0A04335D"/>
    <w:rsid w:val="0A435A0D"/>
    <w:rsid w:val="0A897EF1"/>
    <w:rsid w:val="0B135EB2"/>
    <w:rsid w:val="0B28AF48"/>
    <w:rsid w:val="0B2CE3A8"/>
    <w:rsid w:val="0BC6A2C0"/>
    <w:rsid w:val="0C1BAF68"/>
    <w:rsid w:val="0CCF4B61"/>
    <w:rsid w:val="0CE40B92"/>
    <w:rsid w:val="0CF11EFF"/>
    <w:rsid w:val="0D133A9E"/>
    <w:rsid w:val="0D956DC7"/>
    <w:rsid w:val="0DE7926B"/>
    <w:rsid w:val="0E92F43A"/>
    <w:rsid w:val="0E9AFE2A"/>
    <w:rsid w:val="0F89BB4D"/>
    <w:rsid w:val="0FA8AC26"/>
    <w:rsid w:val="10DF2F54"/>
    <w:rsid w:val="12F4FB96"/>
    <w:rsid w:val="14B66931"/>
    <w:rsid w:val="14D11125"/>
    <w:rsid w:val="14F5BA4F"/>
    <w:rsid w:val="1502276A"/>
    <w:rsid w:val="1524242A"/>
    <w:rsid w:val="16601DF1"/>
    <w:rsid w:val="174FA02B"/>
    <w:rsid w:val="17EEEFE7"/>
    <w:rsid w:val="183489E1"/>
    <w:rsid w:val="18417FC6"/>
    <w:rsid w:val="19BD6ED2"/>
    <w:rsid w:val="19D1C31B"/>
    <w:rsid w:val="19E82082"/>
    <w:rsid w:val="1A50E865"/>
    <w:rsid w:val="1B144844"/>
    <w:rsid w:val="1B37280A"/>
    <w:rsid w:val="1B9108C9"/>
    <w:rsid w:val="1BAD2FBF"/>
    <w:rsid w:val="1C460CFE"/>
    <w:rsid w:val="1CE106FF"/>
    <w:rsid w:val="1CE418FD"/>
    <w:rsid w:val="1D7AC98F"/>
    <w:rsid w:val="1DD354F1"/>
    <w:rsid w:val="1F564E26"/>
    <w:rsid w:val="20AD4B2C"/>
    <w:rsid w:val="21050713"/>
    <w:rsid w:val="2155B39B"/>
    <w:rsid w:val="2179931A"/>
    <w:rsid w:val="21BD039B"/>
    <w:rsid w:val="21E1B95B"/>
    <w:rsid w:val="221ECB60"/>
    <w:rsid w:val="224455A9"/>
    <w:rsid w:val="22713130"/>
    <w:rsid w:val="227A2E8D"/>
    <w:rsid w:val="22F01BC9"/>
    <w:rsid w:val="23E1BCDD"/>
    <w:rsid w:val="242C3D9A"/>
    <w:rsid w:val="2448242B"/>
    <w:rsid w:val="246AE6EF"/>
    <w:rsid w:val="264D5081"/>
    <w:rsid w:val="2695B4ED"/>
    <w:rsid w:val="27366D48"/>
    <w:rsid w:val="27459755"/>
    <w:rsid w:val="27950B80"/>
    <w:rsid w:val="279FE84E"/>
    <w:rsid w:val="282D2134"/>
    <w:rsid w:val="28899923"/>
    <w:rsid w:val="29454BFA"/>
    <w:rsid w:val="2A7EA296"/>
    <w:rsid w:val="2AA4B3E7"/>
    <w:rsid w:val="2CA6F128"/>
    <w:rsid w:val="2DC1E74A"/>
    <w:rsid w:val="2E825E46"/>
    <w:rsid w:val="2ECA17BC"/>
    <w:rsid w:val="2F0DB87D"/>
    <w:rsid w:val="2F2D17A3"/>
    <w:rsid w:val="2F55CFC3"/>
    <w:rsid w:val="30066F96"/>
    <w:rsid w:val="303F7CFE"/>
    <w:rsid w:val="30A68B09"/>
    <w:rsid w:val="31D0B872"/>
    <w:rsid w:val="32648081"/>
    <w:rsid w:val="32960C72"/>
    <w:rsid w:val="32BC6ABB"/>
    <w:rsid w:val="34002E17"/>
    <w:rsid w:val="35215157"/>
    <w:rsid w:val="352F4C3E"/>
    <w:rsid w:val="354DF233"/>
    <w:rsid w:val="35E9955E"/>
    <w:rsid w:val="3854A49B"/>
    <w:rsid w:val="38ADF384"/>
    <w:rsid w:val="3952C26D"/>
    <w:rsid w:val="39720B11"/>
    <w:rsid w:val="39AE4B2C"/>
    <w:rsid w:val="39B35F61"/>
    <w:rsid w:val="39E754C5"/>
    <w:rsid w:val="3A2AFB7B"/>
    <w:rsid w:val="3B8F7267"/>
    <w:rsid w:val="3BB11EC7"/>
    <w:rsid w:val="3CF00990"/>
    <w:rsid w:val="3D46A588"/>
    <w:rsid w:val="3D89C7DD"/>
    <w:rsid w:val="3DF074A2"/>
    <w:rsid w:val="3E704F2C"/>
    <w:rsid w:val="3EB89713"/>
    <w:rsid w:val="3F33BD1F"/>
    <w:rsid w:val="3FD387C4"/>
    <w:rsid w:val="4063912D"/>
    <w:rsid w:val="40DBCEC4"/>
    <w:rsid w:val="41BE66AE"/>
    <w:rsid w:val="42275573"/>
    <w:rsid w:val="422C02B9"/>
    <w:rsid w:val="422F74CF"/>
    <w:rsid w:val="43E3BB2E"/>
    <w:rsid w:val="441FBB81"/>
    <w:rsid w:val="444A7F40"/>
    <w:rsid w:val="455B6023"/>
    <w:rsid w:val="456D2D82"/>
    <w:rsid w:val="4587D06A"/>
    <w:rsid w:val="45EED3A4"/>
    <w:rsid w:val="46658002"/>
    <w:rsid w:val="46A43630"/>
    <w:rsid w:val="46AB817B"/>
    <w:rsid w:val="471C776C"/>
    <w:rsid w:val="4723A0CB"/>
    <w:rsid w:val="4756D67E"/>
    <w:rsid w:val="47953188"/>
    <w:rsid w:val="47C2F29B"/>
    <w:rsid w:val="4806D172"/>
    <w:rsid w:val="49660736"/>
    <w:rsid w:val="498E19C2"/>
    <w:rsid w:val="49A584CA"/>
    <w:rsid w:val="49ED1F7A"/>
    <w:rsid w:val="4A793BCE"/>
    <w:rsid w:val="4AC09499"/>
    <w:rsid w:val="4ACBFF88"/>
    <w:rsid w:val="4BD4F0B1"/>
    <w:rsid w:val="4C4B8423"/>
    <w:rsid w:val="4E350247"/>
    <w:rsid w:val="4E65EA69"/>
    <w:rsid w:val="4EBCE8DA"/>
    <w:rsid w:val="4F153EB8"/>
    <w:rsid w:val="4FC02330"/>
    <w:rsid w:val="4FE5C848"/>
    <w:rsid w:val="502F3F7C"/>
    <w:rsid w:val="50BAE2A8"/>
    <w:rsid w:val="510F00D6"/>
    <w:rsid w:val="51FAE02E"/>
    <w:rsid w:val="52DB54C7"/>
    <w:rsid w:val="52F651A4"/>
    <w:rsid w:val="5329F1B5"/>
    <w:rsid w:val="53543B8A"/>
    <w:rsid w:val="5358075D"/>
    <w:rsid w:val="556952E3"/>
    <w:rsid w:val="55A4F335"/>
    <w:rsid w:val="55C1E386"/>
    <w:rsid w:val="55C75176"/>
    <w:rsid w:val="5689724C"/>
    <w:rsid w:val="56989C5C"/>
    <w:rsid w:val="569E895F"/>
    <w:rsid w:val="56E61FB4"/>
    <w:rsid w:val="57EB84F6"/>
    <w:rsid w:val="581EFC72"/>
    <w:rsid w:val="59A0A158"/>
    <w:rsid w:val="5B024A78"/>
    <w:rsid w:val="5B344060"/>
    <w:rsid w:val="5BB99A7F"/>
    <w:rsid w:val="5BD4234B"/>
    <w:rsid w:val="5C02A941"/>
    <w:rsid w:val="5D9932DF"/>
    <w:rsid w:val="5D9FB4E9"/>
    <w:rsid w:val="5E0C7E32"/>
    <w:rsid w:val="5E700A66"/>
    <w:rsid w:val="5E820280"/>
    <w:rsid w:val="5EAFA376"/>
    <w:rsid w:val="5F8E8B78"/>
    <w:rsid w:val="61278D43"/>
    <w:rsid w:val="61283818"/>
    <w:rsid w:val="61891C70"/>
    <w:rsid w:val="622C889B"/>
    <w:rsid w:val="6247B8E3"/>
    <w:rsid w:val="6330449B"/>
    <w:rsid w:val="63DE3291"/>
    <w:rsid w:val="644E9D90"/>
    <w:rsid w:val="64F962C1"/>
    <w:rsid w:val="6624D9BE"/>
    <w:rsid w:val="663B45CC"/>
    <w:rsid w:val="6675BD08"/>
    <w:rsid w:val="66782BFB"/>
    <w:rsid w:val="6686FEB6"/>
    <w:rsid w:val="66B9AD40"/>
    <w:rsid w:val="66EE2F0C"/>
    <w:rsid w:val="67515A94"/>
    <w:rsid w:val="67794F74"/>
    <w:rsid w:val="67A1430E"/>
    <w:rsid w:val="67AC7EAC"/>
    <w:rsid w:val="68051F65"/>
    <w:rsid w:val="681A1288"/>
    <w:rsid w:val="69280F74"/>
    <w:rsid w:val="69F19F74"/>
    <w:rsid w:val="6AAC3B4D"/>
    <w:rsid w:val="6B97D91F"/>
    <w:rsid w:val="6C687B32"/>
    <w:rsid w:val="6D43F895"/>
    <w:rsid w:val="6D5924E3"/>
    <w:rsid w:val="6DA70CFB"/>
    <w:rsid w:val="6DF018DC"/>
    <w:rsid w:val="6E5BDAF8"/>
    <w:rsid w:val="6E5DCE48"/>
    <w:rsid w:val="6F1540C8"/>
    <w:rsid w:val="7020E188"/>
    <w:rsid w:val="71905B07"/>
    <w:rsid w:val="71D2A6C3"/>
    <w:rsid w:val="721C2AF8"/>
    <w:rsid w:val="739B5CCC"/>
    <w:rsid w:val="742C8521"/>
    <w:rsid w:val="74BDB207"/>
    <w:rsid w:val="74CD2B84"/>
    <w:rsid w:val="75D8E22D"/>
    <w:rsid w:val="7733F517"/>
    <w:rsid w:val="77DC6150"/>
    <w:rsid w:val="77FCA5CD"/>
    <w:rsid w:val="7861C886"/>
    <w:rsid w:val="7955764C"/>
    <w:rsid w:val="799B6CEC"/>
    <w:rsid w:val="79B23946"/>
    <w:rsid w:val="79CD088D"/>
    <w:rsid w:val="7A4CF42D"/>
    <w:rsid w:val="7A863527"/>
    <w:rsid w:val="7B2344AB"/>
    <w:rsid w:val="7C92110A"/>
    <w:rsid w:val="7D0444A8"/>
    <w:rsid w:val="7D4704AE"/>
    <w:rsid w:val="7DACD8BF"/>
    <w:rsid w:val="7E41EFE1"/>
    <w:rsid w:val="7E8036D8"/>
    <w:rsid w:val="7E8C29E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49C63"/>
  <w15:chartTrackingRefBased/>
  <w15:docId w15:val="{F99DA7FE-E3A9-45BB-B29C-D3547F11A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54485"/>
    <w:pPr>
      <w:keepNext/>
      <w:keepLines/>
      <w:spacing w:before="240" w:after="0" w:line="360" w:lineRule="auto"/>
      <w:outlineLvl w:val="0"/>
    </w:pPr>
    <w:rPr>
      <w:rFonts w:ascii="Arial" w:eastAsiaTheme="majorEastAsia" w:hAnsi="Arial" w:cstheme="majorBidi"/>
      <w:b/>
      <w:sz w:val="24"/>
      <w:szCs w:val="32"/>
    </w:rPr>
  </w:style>
  <w:style w:type="paragraph" w:styleId="Ttulo2">
    <w:name w:val="heading 2"/>
    <w:basedOn w:val="Normal"/>
    <w:next w:val="Normal"/>
    <w:link w:val="Ttulo2Car"/>
    <w:unhideWhenUsed/>
    <w:qFormat/>
    <w:rsid w:val="00D54485"/>
    <w:pPr>
      <w:keepNext/>
      <w:keepLines/>
      <w:widowControl w:val="0"/>
      <w:spacing w:before="200" w:after="0" w:line="360" w:lineRule="auto"/>
      <w:outlineLvl w:val="1"/>
    </w:pPr>
    <w:rPr>
      <w:rFonts w:ascii="Arial" w:eastAsia="Times New Roman" w:hAnsi="Arial" w:cs="Times New Roman"/>
      <w:b/>
      <w:bCs/>
      <w:sz w:val="26"/>
      <w:szCs w:val="26"/>
      <w:lang w:val="x-none" w:eastAsia="x-none"/>
    </w:rPr>
  </w:style>
  <w:style w:type="paragraph" w:styleId="Ttulo3">
    <w:name w:val="heading 3"/>
    <w:basedOn w:val="Normal"/>
    <w:next w:val="Normal"/>
    <w:link w:val="Ttulo3Car"/>
    <w:uiPriority w:val="9"/>
    <w:unhideWhenUsed/>
    <w:qFormat/>
    <w:rsid w:val="00D54485"/>
    <w:pPr>
      <w:keepNext/>
      <w:keepLines/>
      <w:spacing w:before="40" w:after="0" w:line="360" w:lineRule="auto"/>
      <w:outlineLvl w:val="2"/>
    </w:pPr>
    <w:rPr>
      <w:rFonts w:ascii="Arial" w:eastAsiaTheme="majorEastAsia" w:hAnsi="Arial" w:cstheme="majorBidi"/>
      <w:b/>
      <w:szCs w:val="24"/>
    </w:rPr>
  </w:style>
  <w:style w:type="paragraph" w:styleId="Ttulo4">
    <w:name w:val="heading 4"/>
    <w:basedOn w:val="Normal"/>
    <w:next w:val="Normal"/>
    <w:link w:val="Ttulo4Car"/>
    <w:uiPriority w:val="9"/>
    <w:unhideWhenUsed/>
    <w:qFormat/>
    <w:rsid w:val="009F6F85"/>
    <w:pPr>
      <w:keepNext/>
      <w:widowControl w:val="0"/>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unhideWhenUsed/>
    <w:qFormat/>
    <w:rsid w:val="009F6F85"/>
    <w:pPr>
      <w:keepNext/>
      <w:keepLines/>
      <w:widowControl w:val="0"/>
      <w:spacing w:before="40" w:after="0" w:line="240" w:lineRule="auto"/>
      <w:outlineLvl w:val="4"/>
    </w:pPr>
    <w:rPr>
      <w:rFonts w:asciiTheme="majorHAnsi" w:eastAsiaTheme="majorEastAsia" w:hAnsiTheme="majorHAnsi" w:cstheme="majorBidi"/>
      <w:color w:val="3E762A" w:themeColor="accent1" w:themeShade="BF"/>
    </w:rPr>
  </w:style>
  <w:style w:type="paragraph" w:styleId="Ttulo6">
    <w:name w:val="heading 6"/>
    <w:basedOn w:val="Normal"/>
    <w:next w:val="Normal"/>
    <w:link w:val="Ttulo6Car"/>
    <w:rsid w:val="00FD79C3"/>
    <w:pPr>
      <w:keepNext/>
      <w:keepLines/>
      <w:spacing w:before="200" w:after="40" w:line="276" w:lineRule="auto"/>
      <w:outlineLvl w:val="5"/>
    </w:pPr>
    <w:rPr>
      <w:rFonts w:ascii="Calibri" w:eastAsia="Calibri" w:hAnsi="Calibri" w:cs="Calibri"/>
      <w:b/>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D54485"/>
    <w:rPr>
      <w:rFonts w:ascii="Arial" w:eastAsiaTheme="majorEastAsia" w:hAnsi="Arial" w:cstheme="majorBidi"/>
      <w:b/>
      <w:sz w:val="24"/>
      <w:szCs w:val="32"/>
    </w:rPr>
  </w:style>
  <w:style w:type="character" w:customStyle="1" w:styleId="Ttulo2Car">
    <w:name w:val="Título 2 Car"/>
    <w:basedOn w:val="Fuentedeprrafopredeter"/>
    <w:link w:val="Ttulo2"/>
    <w:rsid w:val="00D54485"/>
    <w:rPr>
      <w:rFonts w:ascii="Arial" w:eastAsia="Times New Roman" w:hAnsi="Arial" w:cs="Times New Roman"/>
      <w:b/>
      <w:bCs/>
      <w:sz w:val="26"/>
      <w:szCs w:val="26"/>
      <w:lang w:val="x-none" w:eastAsia="x-none"/>
    </w:rPr>
  </w:style>
  <w:style w:type="character" w:customStyle="1" w:styleId="Ttulo3Car">
    <w:name w:val="Título 3 Car"/>
    <w:basedOn w:val="Fuentedeprrafopredeter"/>
    <w:link w:val="Ttulo3"/>
    <w:uiPriority w:val="9"/>
    <w:rsid w:val="00D54485"/>
    <w:rPr>
      <w:rFonts w:ascii="Arial" w:eastAsiaTheme="majorEastAsia" w:hAnsi="Arial" w:cstheme="majorBidi"/>
      <w:b/>
      <w:szCs w:val="24"/>
    </w:rPr>
  </w:style>
  <w:style w:type="character" w:customStyle="1" w:styleId="Ttulo4Car">
    <w:name w:val="Título 4 Car"/>
    <w:basedOn w:val="Fuentedeprrafopredeter"/>
    <w:link w:val="Ttulo4"/>
    <w:uiPriority w:val="9"/>
    <w:rsid w:val="009F6F85"/>
    <w:rPr>
      <w:rFonts w:eastAsiaTheme="minorEastAsia"/>
      <w:b/>
      <w:bCs/>
      <w:sz w:val="28"/>
      <w:szCs w:val="28"/>
    </w:rPr>
  </w:style>
  <w:style w:type="character" w:customStyle="1" w:styleId="Ttulo5Car">
    <w:name w:val="Título 5 Car"/>
    <w:basedOn w:val="Fuentedeprrafopredeter"/>
    <w:link w:val="Ttulo5"/>
    <w:uiPriority w:val="9"/>
    <w:rsid w:val="009F6F85"/>
    <w:rPr>
      <w:rFonts w:asciiTheme="majorHAnsi" w:eastAsiaTheme="majorEastAsia" w:hAnsiTheme="majorHAnsi" w:cstheme="majorBidi"/>
      <w:color w:val="3E762A" w:themeColor="accent1" w:themeShade="BF"/>
    </w:rPr>
  </w:style>
  <w:style w:type="paragraph" w:styleId="Textodeglobo">
    <w:name w:val="Balloon Text"/>
    <w:basedOn w:val="Normal"/>
    <w:link w:val="TextodegloboCar"/>
    <w:uiPriority w:val="99"/>
    <w:semiHidden/>
    <w:unhideWhenUsed/>
    <w:rsid w:val="00970B0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0B02"/>
    <w:rPr>
      <w:rFonts w:ascii="Segoe UI" w:hAnsi="Segoe UI" w:cs="Segoe UI"/>
      <w:sz w:val="18"/>
      <w:szCs w:val="18"/>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862FA9"/>
    <w:pPr>
      <w:spacing w:after="200" w:line="276" w:lineRule="auto"/>
    </w:pPr>
    <w:rPr>
      <w:rFonts w:ascii="Calibri" w:eastAsia="Calibri" w:hAnsi="Calibri" w:cs="Times New Roman"/>
      <w:b/>
      <w:bCs/>
      <w:sz w:val="20"/>
      <w:szCs w:val="20"/>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BD45E5"/>
    <w:rPr>
      <w:rFonts w:ascii="Calibri" w:eastAsia="Calibri" w:hAnsi="Calibri" w:cs="Times New Roman"/>
      <w:b/>
      <w:bCs/>
      <w:sz w:val="20"/>
      <w:szCs w:val="20"/>
    </w:rPr>
  </w:style>
  <w:style w:type="character" w:customStyle="1" w:styleId="PrrafodelistaCar">
    <w:name w:val="Párrafo de lista Car"/>
    <w:aliases w:val="Ha Car,Resume Title Car,Chulito Car,Bolita Car,BOLA Car,Párrafo de lista21 Car,BOLADEF Car,HOJA Car,Párrafo de lista3 Car,Párrafo de lista1 Car,List Paragraph Car,List Car,Bullets Car,Lista multicolor - Énfasis 11 Car,Fluvial1 Car"/>
    <w:link w:val="Prrafodelista"/>
    <w:uiPriority w:val="34"/>
    <w:qFormat/>
    <w:locked/>
    <w:rsid w:val="00862FA9"/>
  </w:style>
  <w:style w:type="paragraph" w:styleId="Prrafodelista">
    <w:name w:val="List Paragraph"/>
    <w:aliases w:val="Ha,Resume Title,Chulito,Bolita,BOLA,Párrafo de lista21,BOLADEF,HOJA,Párrafo de lista3,Párrafo de lista1,List Paragraph,List,Bullets,Lista multicolor - Énfasis 11,Lista vistosa - Énfasis 11,Fluvial1,Cuadrícula clara - Énfasis 31,LISTA"/>
    <w:basedOn w:val="Normal"/>
    <w:link w:val="PrrafodelistaCar"/>
    <w:uiPriority w:val="34"/>
    <w:qFormat/>
    <w:rsid w:val="00862FA9"/>
    <w:pPr>
      <w:widowControl w:val="0"/>
      <w:spacing w:after="0" w:line="240" w:lineRule="auto"/>
    </w:pPr>
  </w:style>
  <w:style w:type="paragraph" w:styleId="Textoindependiente">
    <w:name w:val="Body Text"/>
    <w:basedOn w:val="Normal"/>
    <w:link w:val="TextoindependienteCar"/>
    <w:uiPriority w:val="1"/>
    <w:qFormat/>
    <w:rsid w:val="005C796C"/>
    <w:pPr>
      <w:widowControl w:val="0"/>
      <w:spacing w:after="0" w:line="240" w:lineRule="auto"/>
      <w:ind w:left="101"/>
    </w:pPr>
    <w:rPr>
      <w:rFonts w:ascii="Arial" w:eastAsia="Arial" w:hAnsi="Arial" w:cs="Times New Roman"/>
      <w:sz w:val="24"/>
      <w:szCs w:val="24"/>
    </w:rPr>
  </w:style>
  <w:style w:type="character" w:customStyle="1" w:styleId="TextoindependienteCar">
    <w:name w:val="Texto independiente Car"/>
    <w:basedOn w:val="Fuentedeprrafopredeter"/>
    <w:link w:val="Textoindependiente"/>
    <w:uiPriority w:val="1"/>
    <w:rsid w:val="005C796C"/>
    <w:rPr>
      <w:rFonts w:ascii="Arial" w:eastAsia="Arial" w:hAnsi="Arial" w:cs="Times New Roman"/>
      <w:sz w:val="24"/>
      <w:szCs w:val="24"/>
    </w:rPr>
  </w:style>
  <w:style w:type="paragraph" w:styleId="NormalWeb">
    <w:name w:val="Normal (Web)"/>
    <w:aliases w:val="Normal (Web) Car,Normal (Web) Car Car Car Car Car,Normal (Web) Car Car Car Car Car Car,Normal (Web) Car Car Car Car Car Car Car Car,Normal (Web) Car Car Car Car Car Car Car Car Car Car Car Car  Car Car,Normal (Web) Car Car,Car Car"/>
    <w:basedOn w:val="Normal"/>
    <w:link w:val="NormalWebCar1"/>
    <w:uiPriority w:val="99"/>
    <w:unhideWhenUsed/>
    <w:qFormat/>
    <w:rsid w:val="005C796C"/>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qFormat/>
    <w:rPr>
      <w:color w:val="6B9F25" w:themeColor="hyperlink"/>
      <w:u w:val="single"/>
    </w:rPr>
  </w:style>
  <w:style w:type="paragraph" w:styleId="Sinespaciado">
    <w:name w:val="No Spacing"/>
    <w:qFormat/>
    <w:rsid w:val="00C30702"/>
    <w:pPr>
      <w:spacing w:after="0" w:line="240" w:lineRule="auto"/>
    </w:pPr>
  </w:style>
  <w:style w:type="paragraph" w:styleId="Encabezado">
    <w:name w:val="header"/>
    <w:aliases w:val="Encabezado 1"/>
    <w:basedOn w:val="Normal"/>
    <w:link w:val="EncabezadoCar"/>
    <w:uiPriority w:val="99"/>
    <w:unhideWhenUsed/>
    <w:rsid w:val="00745CCD"/>
    <w:pPr>
      <w:tabs>
        <w:tab w:val="center" w:pos="4680"/>
        <w:tab w:val="right" w:pos="9360"/>
      </w:tabs>
      <w:spacing w:after="0" w:line="240" w:lineRule="auto"/>
    </w:pPr>
  </w:style>
  <w:style w:type="character" w:customStyle="1" w:styleId="EncabezadoCar">
    <w:name w:val="Encabezado Car"/>
    <w:aliases w:val="Encabezado 1 Car"/>
    <w:basedOn w:val="Fuentedeprrafopredeter"/>
    <w:link w:val="Encabezado"/>
    <w:uiPriority w:val="99"/>
    <w:rsid w:val="00745CCD"/>
  </w:style>
  <w:style w:type="paragraph" w:styleId="Piedepgina">
    <w:name w:val="footer"/>
    <w:basedOn w:val="Normal"/>
    <w:link w:val="PiedepginaCar"/>
    <w:uiPriority w:val="99"/>
    <w:unhideWhenUsed/>
    <w:rsid w:val="00745CC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45CCD"/>
  </w:style>
  <w:style w:type="paragraph" w:customStyle="1" w:styleId="Default">
    <w:name w:val="Default"/>
    <w:link w:val="DefaultCar"/>
    <w:rsid w:val="00BD45E5"/>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link w:val="Default"/>
    <w:rsid w:val="009F6F85"/>
    <w:rPr>
      <w:rFonts w:ascii="Arial" w:hAnsi="Arial" w:cs="Arial"/>
      <w:color w:val="000000"/>
      <w:sz w:val="24"/>
      <w:szCs w:val="24"/>
    </w:rPr>
  </w:style>
  <w:style w:type="paragraph" w:styleId="TtuloTDC">
    <w:name w:val="TOC Heading"/>
    <w:basedOn w:val="Ttulo1"/>
    <w:next w:val="Normal"/>
    <w:uiPriority w:val="39"/>
    <w:unhideWhenUsed/>
    <w:qFormat/>
    <w:rsid w:val="00050A9C"/>
    <w:pPr>
      <w:spacing w:line="259" w:lineRule="auto"/>
      <w:outlineLvl w:val="9"/>
    </w:pPr>
    <w:rPr>
      <w:rFonts w:asciiTheme="majorHAnsi" w:hAnsiTheme="majorHAnsi"/>
      <w:b w:val="0"/>
      <w:color w:val="3E762A" w:themeColor="accent1" w:themeShade="BF"/>
      <w:sz w:val="32"/>
      <w:lang w:eastAsia="es-CO"/>
    </w:rPr>
  </w:style>
  <w:style w:type="paragraph" w:styleId="TDC1">
    <w:name w:val="toc 1"/>
    <w:basedOn w:val="Normal"/>
    <w:next w:val="Normal"/>
    <w:autoRedefine/>
    <w:uiPriority w:val="39"/>
    <w:unhideWhenUsed/>
    <w:rsid w:val="00050A9C"/>
    <w:pPr>
      <w:spacing w:after="100"/>
    </w:pPr>
  </w:style>
  <w:style w:type="paragraph" w:styleId="TDC3">
    <w:name w:val="toc 3"/>
    <w:basedOn w:val="Normal"/>
    <w:next w:val="Normal"/>
    <w:autoRedefine/>
    <w:uiPriority w:val="39"/>
    <w:unhideWhenUsed/>
    <w:rsid w:val="003A06BF"/>
    <w:pPr>
      <w:tabs>
        <w:tab w:val="right" w:leader="dot" w:pos="8828"/>
      </w:tabs>
      <w:spacing w:after="0" w:line="240" w:lineRule="auto"/>
      <w:ind w:left="1416"/>
    </w:pPr>
  </w:style>
  <w:style w:type="paragraph" w:styleId="TDC2">
    <w:name w:val="toc 2"/>
    <w:basedOn w:val="Normal"/>
    <w:next w:val="Normal"/>
    <w:autoRedefine/>
    <w:uiPriority w:val="39"/>
    <w:unhideWhenUsed/>
    <w:rsid w:val="0071582F"/>
    <w:pPr>
      <w:tabs>
        <w:tab w:val="left" w:pos="1418"/>
        <w:tab w:val="right" w:leader="dot" w:pos="8828"/>
      </w:tabs>
      <w:spacing w:after="0" w:line="240" w:lineRule="auto"/>
    </w:pPr>
  </w:style>
  <w:style w:type="paragraph" w:styleId="Tabladeilustraciones">
    <w:name w:val="table of figures"/>
    <w:basedOn w:val="Normal"/>
    <w:next w:val="Normal"/>
    <w:uiPriority w:val="99"/>
    <w:unhideWhenUsed/>
    <w:rsid w:val="00050A9C"/>
    <w:pPr>
      <w:spacing w:after="0"/>
    </w:pPr>
  </w:style>
  <w:style w:type="paragraph" w:customStyle="1" w:styleId="TableParagraph">
    <w:name w:val="Table Paragraph"/>
    <w:basedOn w:val="Normal"/>
    <w:uiPriority w:val="1"/>
    <w:qFormat/>
    <w:rsid w:val="009F6F85"/>
    <w:pPr>
      <w:widowControl w:val="0"/>
      <w:spacing w:after="0" w:line="240" w:lineRule="auto"/>
    </w:pPr>
    <w:rPr>
      <w:rFonts w:ascii="Calibri" w:eastAsia="Calibri" w:hAnsi="Calibri" w:cs="Times New Roman"/>
    </w:rPr>
  </w:style>
  <w:style w:type="character" w:customStyle="1" w:styleId="MapadeldocumentoCar">
    <w:name w:val="Mapa del documento Car"/>
    <w:basedOn w:val="Fuentedeprrafopredeter"/>
    <w:link w:val="Mapadeldocumento"/>
    <w:uiPriority w:val="99"/>
    <w:semiHidden/>
    <w:rsid w:val="009F6F85"/>
    <w:rPr>
      <w:rFonts w:ascii="Tahoma" w:eastAsia="Calibri" w:hAnsi="Tahoma" w:cs="Times New Roman"/>
      <w:sz w:val="16"/>
      <w:szCs w:val="16"/>
      <w:lang w:val="x-none" w:eastAsia="x-none"/>
    </w:rPr>
  </w:style>
  <w:style w:type="paragraph" w:styleId="Mapadeldocumento">
    <w:name w:val="Document Map"/>
    <w:basedOn w:val="Normal"/>
    <w:link w:val="MapadeldocumentoCar"/>
    <w:uiPriority w:val="99"/>
    <w:semiHidden/>
    <w:unhideWhenUsed/>
    <w:rsid w:val="009F6F85"/>
    <w:pPr>
      <w:widowControl w:val="0"/>
      <w:spacing w:after="0" w:line="240" w:lineRule="auto"/>
    </w:pPr>
    <w:rPr>
      <w:rFonts w:ascii="Tahoma" w:eastAsia="Calibri" w:hAnsi="Tahoma" w:cs="Times New Roman"/>
      <w:sz w:val="16"/>
      <w:szCs w:val="16"/>
      <w:lang w:val="x-none" w:eastAsia="x-none"/>
    </w:rPr>
  </w:style>
  <w:style w:type="character" w:customStyle="1" w:styleId="TextocomentarioCar">
    <w:name w:val="Texto comentario Car"/>
    <w:basedOn w:val="Fuentedeprrafopredeter"/>
    <w:link w:val="Textocomentario"/>
    <w:uiPriority w:val="99"/>
    <w:rsid w:val="009F6F85"/>
    <w:rPr>
      <w:rFonts w:ascii="Calibri" w:eastAsia="Calibri" w:hAnsi="Calibri" w:cs="Times New Roman"/>
      <w:sz w:val="20"/>
      <w:szCs w:val="20"/>
      <w:lang w:val="en-US"/>
    </w:rPr>
  </w:style>
  <w:style w:type="paragraph" w:styleId="Textocomentario">
    <w:name w:val="annotation text"/>
    <w:basedOn w:val="Normal"/>
    <w:link w:val="TextocomentarioCar"/>
    <w:uiPriority w:val="99"/>
    <w:unhideWhenUsed/>
    <w:rsid w:val="009F6F85"/>
    <w:pPr>
      <w:widowControl w:val="0"/>
      <w:spacing w:after="0" w:line="240" w:lineRule="auto"/>
    </w:pPr>
    <w:rPr>
      <w:rFonts w:ascii="Calibri" w:eastAsia="Calibri" w:hAnsi="Calibri" w:cs="Times New Roman"/>
      <w:sz w:val="20"/>
      <w:szCs w:val="20"/>
      <w:lang w:val="en-US"/>
    </w:rPr>
  </w:style>
  <w:style w:type="character" w:customStyle="1" w:styleId="AsuntodelcomentarioCar">
    <w:name w:val="Asunto del comentario Car"/>
    <w:basedOn w:val="TextocomentarioCar"/>
    <w:link w:val="Asuntodelcomentario"/>
    <w:uiPriority w:val="99"/>
    <w:rsid w:val="009F6F85"/>
    <w:rPr>
      <w:rFonts w:ascii="Calibri" w:eastAsia="Calibri" w:hAnsi="Calibri" w:cs="Times New Roman"/>
      <w:b/>
      <w:bCs/>
      <w:sz w:val="20"/>
      <w:szCs w:val="20"/>
      <w:lang w:val="en-US"/>
    </w:rPr>
  </w:style>
  <w:style w:type="paragraph" w:styleId="Asuntodelcomentario">
    <w:name w:val="annotation subject"/>
    <w:basedOn w:val="Textocomentario"/>
    <w:next w:val="Textocomentario"/>
    <w:link w:val="AsuntodelcomentarioCar"/>
    <w:uiPriority w:val="99"/>
    <w:unhideWhenUsed/>
    <w:rsid w:val="009F6F85"/>
    <w:rPr>
      <w:b/>
      <w:bC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9F6F85"/>
    <w:pPr>
      <w:widowControl w:val="0"/>
      <w:spacing w:after="0" w:line="240" w:lineRule="auto"/>
    </w:pPr>
    <w:rPr>
      <w:rFonts w:ascii="Calibri" w:eastAsia="Calibri" w:hAnsi="Calibri" w:cs="Times New Roman"/>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basedOn w:val="Fuentedeprrafopredeter"/>
    <w:link w:val="Textonotapie"/>
    <w:uiPriority w:val="99"/>
    <w:qFormat/>
    <w:rsid w:val="009F6F85"/>
    <w:rPr>
      <w:rFonts w:ascii="Calibri" w:eastAsia="Calibri" w:hAnsi="Calibri" w:cs="Times New Roman"/>
      <w:sz w:val="20"/>
      <w:szCs w:val="20"/>
      <w:lang w:val="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9F6F85"/>
    <w:rPr>
      <w:rFonts w:cs="Times New Roman"/>
      <w:vertAlign w:val="superscript"/>
    </w:rPr>
  </w:style>
  <w:style w:type="paragraph" w:customStyle="1" w:styleId="Estilo3">
    <w:name w:val="Estilo3"/>
    <w:basedOn w:val="Prrafodelista"/>
    <w:link w:val="Estilo3Car"/>
    <w:qFormat/>
    <w:rsid w:val="009F6F85"/>
    <w:pPr>
      <w:widowControl/>
      <w:spacing w:line="276" w:lineRule="auto"/>
      <w:ind w:left="709" w:hanging="709"/>
      <w:contextualSpacing/>
      <w:jc w:val="both"/>
    </w:pPr>
    <w:rPr>
      <w:rFonts w:ascii="Arial" w:eastAsia="Calibri" w:hAnsi="Arial" w:cs="Arial"/>
      <w:b/>
      <w:bCs/>
      <w:lang w:val="es-ES"/>
    </w:rPr>
  </w:style>
  <w:style w:type="character" w:customStyle="1" w:styleId="Estilo3Car">
    <w:name w:val="Estilo3 Car"/>
    <w:link w:val="Estilo3"/>
    <w:rsid w:val="009F6F85"/>
    <w:rPr>
      <w:rFonts w:ascii="Arial" w:eastAsia="Calibri" w:hAnsi="Arial" w:cs="Arial"/>
      <w:b/>
      <w:bCs/>
      <w:lang w:val="es-ES"/>
    </w:rPr>
  </w:style>
  <w:style w:type="character" w:styleId="Textoennegrita">
    <w:name w:val="Strong"/>
    <w:basedOn w:val="Fuentedeprrafopredeter"/>
    <w:uiPriority w:val="22"/>
    <w:qFormat/>
    <w:rsid w:val="009F6F85"/>
    <w:rPr>
      <w:b/>
      <w:bCs/>
    </w:rPr>
  </w:style>
  <w:style w:type="character" w:customStyle="1" w:styleId="invisible">
    <w:name w:val="invisible"/>
    <w:basedOn w:val="Fuentedeprrafopredeter"/>
    <w:rsid w:val="009F6F85"/>
  </w:style>
  <w:style w:type="character" w:customStyle="1" w:styleId="js-display-url">
    <w:name w:val="js-display-url"/>
    <w:basedOn w:val="Fuentedeprrafopredeter"/>
    <w:rsid w:val="009F6F85"/>
  </w:style>
  <w:style w:type="paragraph" w:customStyle="1" w:styleId="LO-Normal">
    <w:name w:val="LO-Normal"/>
    <w:qFormat/>
    <w:rsid w:val="009F6F85"/>
    <w:pPr>
      <w:keepNext/>
      <w:shd w:val="clear" w:color="auto" w:fill="FFFFFF"/>
      <w:suppressAutoHyphens/>
      <w:spacing w:after="200" w:line="276" w:lineRule="auto"/>
      <w:textAlignment w:val="baseline"/>
    </w:pPr>
    <w:rPr>
      <w:rFonts w:ascii="Calibri" w:eastAsia="Calibri" w:hAnsi="Calibri" w:cs="Times New Roman"/>
      <w:color w:val="00000A"/>
    </w:rPr>
  </w:style>
  <w:style w:type="character" w:customStyle="1" w:styleId="css-901oao">
    <w:name w:val="css-901oao"/>
    <w:basedOn w:val="Fuentedeprrafopredeter"/>
    <w:rsid w:val="009F6F85"/>
  </w:style>
  <w:style w:type="paragraph" w:customStyle="1" w:styleId="Pa46">
    <w:name w:val="Pa46"/>
    <w:basedOn w:val="Default"/>
    <w:next w:val="Default"/>
    <w:uiPriority w:val="99"/>
    <w:rsid w:val="009F6F85"/>
    <w:pPr>
      <w:spacing w:line="201" w:lineRule="atLeast"/>
    </w:pPr>
    <w:rPr>
      <w:rFonts w:ascii="Dosis" w:eastAsiaTheme="minorEastAsia" w:hAnsi="Dosis" w:cstheme="minorBidi"/>
      <w:color w:val="auto"/>
      <w:lang w:eastAsia="es-CO"/>
    </w:rPr>
  </w:style>
  <w:style w:type="table" w:customStyle="1" w:styleId="TableNormal1">
    <w:name w:val="Table Normal1"/>
    <w:uiPriority w:val="2"/>
    <w:semiHidden/>
    <w:unhideWhenUsed/>
    <w:qFormat/>
    <w:rsid w:val="009F6F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paragraph">
    <w:name w:val="paragraph"/>
    <w:basedOn w:val="Normal"/>
    <w:rsid w:val="009F6F8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9F6F85"/>
  </w:style>
  <w:style w:type="character" w:customStyle="1" w:styleId="eop">
    <w:name w:val="eop"/>
    <w:basedOn w:val="Fuentedeprrafopredeter"/>
    <w:rsid w:val="009F6F85"/>
  </w:style>
  <w:style w:type="paragraph" w:styleId="Subttulo">
    <w:name w:val="Subtitle"/>
    <w:basedOn w:val="Normal"/>
    <w:next w:val="Normal"/>
    <w:link w:val="SubttuloCar"/>
    <w:qFormat/>
    <w:rsid w:val="009F6F85"/>
    <w:pPr>
      <w:spacing w:before="120" w:line="240" w:lineRule="auto"/>
      <w:jc w:val="both"/>
    </w:pPr>
    <w:rPr>
      <w:rFonts w:ascii="Arial Negrita" w:eastAsia="Yu Mincho" w:hAnsi="Arial Negrita" w:cs="Arial"/>
      <w:b/>
      <w:sz w:val="24"/>
      <w:lang w:val="es-ES" w:eastAsia="es-ES"/>
    </w:rPr>
  </w:style>
  <w:style w:type="character" w:customStyle="1" w:styleId="SubttuloCar">
    <w:name w:val="Subtítulo Car"/>
    <w:basedOn w:val="Fuentedeprrafopredeter"/>
    <w:link w:val="Subttulo"/>
    <w:rsid w:val="009F6F85"/>
    <w:rPr>
      <w:rFonts w:ascii="Arial Negrita" w:eastAsia="Yu Mincho" w:hAnsi="Arial Negrita" w:cs="Arial"/>
      <w:b/>
      <w:sz w:val="24"/>
      <w:lang w:val="es-ES" w:eastAsia="es-ES"/>
    </w:rPr>
  </w:style>
  <w:style w:type="character" w:customStyle="1" w:styleId="Mencinsinresolver2">
    <w:name w:val="Mención sin resolver2"/>
    <w:basedOn w:val="Fuentedeprrafopredeter"/>
    <w:uiPriority w:val="99"/>
    <w:unhideWhenUsed/>
    <w:rsid w:val="009F6F85"/>
    <w:rPr>
      <w:color w:val="605E5C"/>
      <w:shd w:val="clear" w:color="auto" w:fill="E1DFDD"/>
    </w:rPr>
  </w:style>
  <w:style w:type="character" w:customStyle="1" w:styleId="Mencionar1">
    <w:name w:val="Mencionar1"/>
    <w:basedOn w:val="Fuentedeprrafopredeter"/>
    <w:uiPriority w:val="99"/>
    <w:unhideWhenUsed/>
    <w:rsid w:val="009F6F85"/>
    <w:rPr>
      <w:color w:val="2B579A"/>
      <w:shd w:val="clear" w:color="auto" w:fill="E1DFDD"/>
    </w:rPr>
  </w:style>
  <w:style w:type="character" w:customStyle="1" w:styleId="Mencionar2">
    <w:name w:val="Mencionar2"/>
    <w:basedOn w:val="Fuentedeprrafopredeter"/>
    <w:uiPriority w:val="99"/>
    <w:unhideWhenUsed/>
    <w:rsid w:val="009F6F85"/>
    <w:rPr>
      <w:color w:val="2B579A"/>
      <w:shd w:val="clear" w:color="auto" w:fill="E6E6E6"/>
    </w:rPr>
  </w:style>
  <w:style w:type="character" w:styleId="nfasis">
    <w:name w:val="Emphasis"/>
    <w:basedOn w:val="Fuentedeprrafopredeter"/>
    <w:uiPriority w:val="20"/>
    <w:qFormat/>
    <w:rsid w:val="009F6F85"/>
    <w:rPr>
      <w:i/>
      <w:iCs/>
    </w:rPr>
  </w:style>
  <w:style w:type="paragraph" w:customStyle="1" w:styleId="Estilo1">
    <w:name w:val="Estilo1"/>
    <w:basedOn w:val="Ttulo2"/>
    <w:link w:val="Estilo1Car"/>
    <w:qFormat/>
    <w:rsid w:val="005435F4"/>
    <w:pPr>
      <w:keepLines w:val="0"/>
      <w:framePr w:hSpace="141" w:wrap="notBeside" w:vAnchor="text" w:hAnchor="margin" w:y="-75"/>
      <w:widowControl/>
      <w:spacing w:before="0" w:line="240" w:lineRule="auto"/>
      <w:jc w:val="both"/>
    </w:pPr>
    <w:rPr>
      <w:rFonts w:cs="Arial"/>
      <w:b w:val="0"/>
      <w:bCs w:val="0"/>
      <w:sz w:val="22"/>
      <w:szCs w:val="24"/>
      <w:lang w:eastAsia="es-ES"/>
    </w:rPr>
  </w:style>
  <w:style w:type="character" w:customStyle="1" w:styleId="Estilo1Car">
    <w:name w:val="Estilo1 Car"/>
    <w:basedOn w:val="Ttulo2Car"/>
    <w:link w:val="Estilo1"/>
    <w:rsid w:val="005435F4"/>
    <w:rPr>
      <w:rFonts w:ascii="Arial" w:eastAsia="Times New Roman" w:hAnsi="Arial" w:cs="Arial"/>
      <w:b w:val="0"/>
      <w:bCs w:val="0"/>
      <w:sz w:val="26"/>
      <w:szCs w:val="24"/>
      <w:lang w:val="x-none" w:eastAsia="es-ES"/>
    </w:rPr>
  </w:style>
  <w:style w:type="character" w:customStyle="1" w:styleId="Mention1">
    <w:name w:val="Mention1"/>
    <w:basedOn w:val="Fuentedeprrafopredeter"/>
    <w:uiPriority w:val="99"/>
    <w:unhideWhenUsed/>
    <w:rsid w:val="009F6F85"/>
    <w:rPr>
      <w:color w:val="2B579A"/>
      <w:shd w:val="clear" w:color="auto" w:fill="E6E6E6"/>
    </w:rPr>
  </w:style>
  <w:style w:type="character" w:customStyle="1" w:styleId="Mention">
    <w:name w:val="Mention"/>
    <w:basedOn w:val="Fuentedeprrafopredeter"/>
    <w:uiPriority w:val="99"/>
    <w:unhideWhenUsed/>
    <w:rPr>
      <w:color w:val="2B579A"/>
      <w:shd w:val="clear" w:color="auto" w:fill="E6E6E6"/>
    </w:rPr>
  </w:style>
  <w:style w:type="character" w:styleId="Refdecomentario">
    <w:name w:val="annotation reference"/>
    <w:basedOn w:val="Fuentedeprrafopredeter"/>
    <w:uiPriority w:val="99"/>
    <w:semiHidden/>
    <w:unhideWhenUsed/>
    <w:rPr>
      <w:sz w:val="16"/>
      <w:szCs w:val="16"/>
    </w:rPr>
  </w:style>
  <w:style w:type="table" w:styleId="Tabladecuadrcula3">
    <w:name w:val="Grid Table 3"/>
    <w:basedOn w:val="Tablanormal"/>
    <w:uiPriority w:val="48"/>
    <w:rsid w:val="008E7B8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7concolores">
    <w:name w:val="Grid Table 7 Colorful"/>
    <w:basedOn w:val="Tablanormal"/>
    <w:uiPriority w:val="52"/>
    <w:rsid w:val="008E7B8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normal5">
    <w:name w:val="Plain Table 5"/>
    <w:basedOn w:val="Tablanormal"/>
    <w:uiPriority w:val="45"/>
    <w:rsid w:val="008E7B8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4C442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6concolores">
    <w:name w:val="Grid Table 6 Colorful"/>
    <w:basedOn w:val="Tablanormal"/>
    <w:uiPriority w:val="51"/>
    <w:rsid w:val="00EE487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n">
    <w:name w:val="Revision"/>
    <w:hidden/>
    <w:uiPriority w:val="99"/>
    <w:semiHidden/>
    <w:rsid w:val="00B63A53"/>
    <w:pPr>
      <w:spacing w:after="0" w:line="240" w:lineRule="auto"/>
    </w:pPr>
  </w:style>
  <w:style w:type="character" w:customStyle="1" w:styleId="NormalWebCar1">
    <w:name w:val="Normal (Web) Car1"/>
    <w:aliases w:val="Normal (Web) Car Car1,Normal (Web) Car Car Car Car Car Car1,Normal (Web) Car Car Car Car Car Car Car,Normal (Web) Car Car Car Car Car Car Car Car Car,Normal (Web) Car Car Car Car Car Car Car Car Car Car Car Car  Car Car Car,Car Car Car"/>
    <w:link w:val="NormalWeb"/>
    <w:uiPriority w:val="99"/>
    <w:locked/>
    <w:rsid w:val="00E1226C"/>
    <w:rPr>
      <w:rFonts w:ascii="Times New Roman" w:eastAsia="Times New Roman" w:hAnsi="Times New Roman" w:cs="Times New Roman"/>
      <w:sz w:val="24"/>
      <w:szCs w:val="24"/>
      <w:lang w:eastAsia="es-CO"/>
    </w:rPr>
  </w:style>
  <w:style w:type="paragraph" w:customStyle="1" w:styleId="xmsolistparagraph">
    <w:name w:val="x_msolistparagraph"/>
    <w:basedOn w:val="Normal"/>
    <w:qFormat/>
    <w:rsid w:val="0026736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angradetextonormal1">
    <w:name w:val="Sangría de texto normal1"/>
    <w:basedOn w:val="Normal"/>
    <w:rsid w:val="00EA0E02"/>
    <w:pPr>
      <w:suppressAutoHyphens/>
      <w:spacing w:after="120" w:line="100" w:lineRule="atLeast"/>
      <w:ind w:left="283"/>
      <w:jc w:val="both"/>
    </w:pPr>
    <w:rPr>
      <w:rFonts w:ascii="Arial" w:eastAsia="Times New Roman" w:hAnsi="Arial" w:cs="Times New Roman"/>
      <w:sz w:val="24"/>
      <w:szCs w:val="20"/>
      <w:lang w:val="es-ES" w:eastAsia="ar-SA"/>
    </w:rPr>
  </w:style>
  <w:style w:type="paragraph" w:customStyle="1" w:styleId="Ttulo21">
    <w:name w:val="Título 21"/>
    <w:basedOn w:val="Normal"/>
    <w:next w:val="Normal"/>
    <w:uiPriority w:val="9"/>
    <w:unhideWhenUsed/>
    <w:qFormat/>
    <w:rsid w:val="00B954DD"/>
    <w:pPr>
      <w:keepNext/>
      <w:keepLines/>
      <w:widowControl w:val="0"/>
      <w:spacing w:before="200" w:after="0" w:line="240" w:lineRule="auto"/>
      <w:jc w:val="both"/>
      <w:outlineLvl w:val="1"/>
    </w:pPr>
    <w:rPr>
      <w:rFonts w:ascii="Arial" w:eastAsia="Times New Roman" w:hAnsi="Arial" w:cs="Times New Roman"/>
      <w:b/>
      <w:bCs/>
      <w:color w:val="000000"/>
      <w:szCs w:val="26"/>
      <w:lang w:val="x-none" w:eastAsia="x-none"/>
    </w:rPr>
  </w:style>
  <w:style w:type="paragraph" w:customStyle="1" w:styleId="Ttulo41">
    <w:name w:val="Título 41"/>
    <w:basedOn w:val="Normal"/>
    <w:next w:val="Normal"/>
    <w:uiPriority w:val="9"/>
    <w:unhideWhenUsed/>
    <w:qFormat/>
    <w:rsid w:val="00B954DD"/>
    <w:pPr>
      <w:keepNext/>
      <w:widowControl w:val="0"/>
      <w:spacing w:before="240" w:after="60" w:line="240" w:lineRule="auto"/>
      <w:jc w:val="both"/>
      <w:outlineLvl w:val="3"/>
    </w:pPr>
    <w:rPr>
      <w:rFonts w:eastAsia="MS Mincho"/>
      <w:b/>
      <w:bCs/>
      <w:sz w:val="28"/>
      <w:szCs w:val="28"/>
    </w:rPr>
  </w:style>
  <w:style w:type="paragraph" w:customStyle="1" w:styleId="Ttulo51">
    <w:name w:val="Título 51"/>
    <w:basedOn w:val="Normal"/>
    <w:next w:val="Normal"/>
    <w:uiPriority w:val="9"/>
    <w:unhideWhenUsed/>
    <w:qFormat/>
    <w:rsid w:val="00B954DD"/>
    <w:pPr>
      <w:keepNext/>
      <w:keepLines/>
      <w:widowControl w:val="0"/>
      <w:spacing w:before="40" w:after="0" w:line="240" w:lineRule="auto"/>
      <w:jc w:val="both"/>
      <w:outlineLvl w:val="4"/>
    </w:pPr>
    <w:rPr>
      <w:rFonts w:ascii="Calibri Light" w:eastAsia="MS Gothic" w:hAnsi="Calibri Light" w:cs="Times New Roman"/>
      <w:color w:val="365F91"/>
    </w:rPr>
  </w:style>
  <w:style w:type="numbering" w:customStyle="1" w:styleId="Sinlista1">
    <w:name w:val="Sin lista1"/>
    <w:next w:val="Sinlista"/>
    <w:uiPriority w:val="99"/>
    <w:semiHidden/>
    <w:unhideWhenUsed/>
    <w:rsid w:val="00B954DD"/>
  </w:style>
  <w:style w:type="table" w:customStyle="1" w:styleId="NormalTable0">
    <w:name w:val="Normal Table0"/>
    <w:uiPriority w:val="2"/>
    <w:semiHidden/>
    <w:unhideWhenUsed/>
    <w:qFormat/>
    <w:rsid w:val="00B954D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adecuadrcula6concolores1">
    <w:name w:val="Tabla de cuadrícula 6 con colores1"/>
    <w:basedOn w:val="Tablanormal"/>
    <w:next w:val="Tabladecuadrcula6concolores"/>
    <w:uiPriority w:val="51"/>
    <w:rsid w:val="00B954DD"/>
    <w:pPr>
      <w:spacing w:after="0" w:line="240" w:lineRule="auto"/>
    </w:pPr>
    <w:rPr>
      <w:color w:val="000000"/>
      <w:lang w:val="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nfasis11">
    <w:name w:val="Tabla de cuadrícula 2 - Énfasis 11"/>
    <w:basedOn w:val="Tablanormal"/>
    <w:next w:val="Tabladecuadrcula2-nfasis1"/>
    <w:uiPriority w:val="47"/>
    <w:rsid w:val="00B954DD"/>
    <w:pPr>
      <w:widowControl w:val="0"/>
      <w:spacing w:after="0" w:line="240" w:lineRule="auto"/>
    </w:pPr>
    <w:rPr>
      <w:rFonts w:ascii="Calibri" w:eastAsia="Calibri" w:hAnsi="Calibri" w:cs="Calibri"/>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Estilo2">
    <w:name w:val="Estilo2"/>
    <w:basedOn w:val="Ttulo1"/>
    <w:link w:val="Estilo2Car"/>
    <w:qFormat/>
    <w:rsid w:val="00B954DD"/>
    <w:pPr>
      <w:numPr>
        <w:ilvl w:val="1"/>
        <w:numId w:val="2"/>
      </w:numPr>
      <w:spacing w:before="480" w:line="240" w:lineRule="auto"/>
      <w:jc w:val="both"/>
    </w:pPr>
    <w:rPr>
      <w:rFonts w:eastAsia="MS Gothic" w:cs="Arial"/>
      <w:bCs/>
      <w:szCs w:val="24"/>
      <w:lang w:val="en-US"/>
    </w:rPr>
  </w:style>
  <w:style w:type="character" w:customStyle="1" w:styleId="Estilo2Car">
    <w:name w:val="Estilo2 Car"/>
    <w:basedOn w:val="Ttulo1Car"/>
    <w:link w:val="Estilo2"/>
    <w:rsid w:val="00B954DD"/>
    <w:rPr>
      <w:rFonts w:ascii="Arial" w:eastAsia="MS Gothic" w:hAnsi="Arial" w:cs="Arial"/>
      <w:b/>
      <w:bCs/>
      <w:sz w:val="24"/>
      <w:szCs w:val="24"/>
      <w:lang w:val="en-US"/>
    </w:rPr>
  </w:style>
  <w:style w:type="character" w:customStyle="1" w:styleId="Ttulo2Car1">
    <w:name w:val="Título 2 Car1"/>
    <w:basedOn w:val="Fuentedeprrafopredeter"/>
    <w:uiPriority w:val="9"/>
    <w:semiHidden/>
    <w:rsid w:val="00B954DD"/>
    <w:rPr>
      <w:rFonts w:asciiTheme="majorHAnsi" w:eastAsiaTheme="majorEastAsia" w:hAnsiTheme="majorHAnsi" w:cstheme="majorBidi"/>
      <w:color w:val="3E762A" w:themeColor="accent1" w:themeShade="BF"/>
      <w:sz w:val="26"/>
      <w:szCs w:val="26"/>
    </w:rPr>
  </w:style>
  <w:style w:type="character" w:customStyle="1" w:styleId="Ttulo4Car1">
    <w:name w:val="Título 4 Car1"/>
    <w:basedOn w:val="Fuentedeprrafopredeter"/>
    <w:uiPriority w:val="9"/>
    <w:semiHidden/>
    <w:rsid w:val="00B954DD"/>
    <w:rPr>
      <w:rFonts w:asciiTheme="majorHAnsi" w:eastAsiaTheme="majorEastAsia" w:hAnsiTheme="majorHAnsi" w:cstheme="majorBidi"/>
      <w:i/>
      <w:iCs/>
      <w:color w:val="3E762A" w:themeColor="accent1" w:themeShade="BF"/>
    </w:rPr>
  </w:style>
  <w:style w:type="character" w:customStyle="1" w:styleId="Ttulo5Car1">
    <w:name w:val="Título 5 Car1"/>
    <w:basedOn w:val="Fuentedeprrafopredeter"/>
    <w:uiPriority w:val="9"/>
    <w:semiHidden/>
    <w:rsid w:val="00B954DD"/>
    <w:rPr>
      <w:rFonts w:asciiTheme="majorHAnsi" w:eastAsiaTheme="majorEastAsia" w:hAnsiTheme="majorHAnsi" w:cstheme="majorBidi"/>
      <w:color w:val="3E762A" w:themeColor="accent1" w:themeShade="BF"/>
    </w:rPr>
  </w:style>
  <w:style w:type="table" w:styleId="Tabladecuadrcula2-nfasis1">
    <w:name w:val="Grid Table 2 Accent 1"/>
    <w:basedOn w:val="Tablanormal"/>
    <w:uiPriority w:val="47"/>
    <w:rsid w:val="00B954DD"/>
    <w:pPr>
      <w:spacing w:after="0" w:line="240" w:lineRule="auto"/>
    </w:pPr>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markq3zm5cjqw">
    <w:name w:val="markq3zm5cjqw"/>
    <w:basedOn w:val="Fuentedeprrafopredeter"/>
    <w:rsid w:val="00DB25DE"/>
  </w:style>
  <w:style w:type="character" w:customStyle="1" w:styleId="markryf9gynjn">
    <w:name w:val="markryf9gynjn"/>
    <w:basedOn w:val="Fuentedeprrafopredeter"/>
    <w:qFormat/>
    <w:rsid w:val="00DB25DE"/>
  </w:style>
  <w:style w:type="paragraph" w:customStyle="1" w:styleId="xxmsonormal">
    <w:name w:val="x_x_msonormal"/>
    <w:basedOn w:val="Normal"/>
    <w:qFormat/>
    <w:rsid w:val="00DF372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xxxmsonormal">
    <w:name w:val="x_x_xxmsonormal"/>
    <w:basedOn w:val="Normal"/>
    <w:qFormat/>
    <w:rsid w:val="00DF372D"/>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NormalTable1">
    <w:name w:val="Normal Table1"/>
    <w:uiPriority w:val="2"/>
    <w:semiHidden/>
    <w:unhideWhenUsed/>
    <w:qFormat/>
    <w:rsid w:val="00F53A9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scxw124112000">
    <w:name w:val="scxw124112000"/>
    <w:basedOn w:val="Fuentedeprrafopredeter"/>
    <w:qFormat/>
    <w:rsid w:val="00DC5CA7"/>
  </w:style>
  <w:style w:type="paragraph" w:customStyle="1" w:styleId="xl119">
    <w:name w:val="xl119"/>
    <w:basedOn w:val="Normal"/>
    <w:rsid w:val="00FC20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character" w:customStyle="1" w:styleId="Ttulo6Car">
    <w:name w:val="Título 6 Car"/>
    <w:basedOn w:val="Fuentedeprrafopredeter"/>
    <w:link w:val="Ttulo6"/>
    <w:rsid w:val="00FD79C3"/>
    <w:rPr>
      <w:rFonts w:ascii="Calibri" w:eastAsia="Calibri" w:hAnsi="Calibri" w:cs="Calibri"/>
      <w:b/>
      <w:sz w:val="20"/>
      <w:szCs w:val="20"/>
      <w:lang w:eastAsia="es-ES"/>
    </w:rPr>
  </w:style>
  <w:style w:type="table" w:customStyle="1" w:styleId="Tabladecuadrcula31">
    <w:name w:val="Tabla de cuadrícula 31"/>
    <w:basedOn w:val="Tablanormal"/>
    <w:uiPriority w:val="48"/>
    <w:rsid w:val="00FD79C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7concolores1">
    <w:name w:val="Tabla de cuadrícula 7 con colores1"/>
    <w:basedOn w:val="Tablanormal"/>
    <w:uiPriority w:val="52"/>
    <w:rsid w:val="00FD79C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normal51">
    <w:name w:val="Tabla normal 51"/>
    <w:basedOn w:val="Tablanormal"/>
    <w:uiPriority w:val="45"/>
    <w:rsid w:val="00FD79C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31">
    <w:name w:val="Tabla normal 31"/>
    <w:basedOn w:val="Tablanormal"/>
    <w:uiPriority w:val="43"/>
    <w:qFormat/>
    <w:rsid w:val="00FD79C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2-nfasis12">
    <w:name w:val="Tabla de cuadrícula 2 - Énfasis 12"/>
    <w:basedOn w:val="Tablanormal"/>
    <w:uiPriority w:val="47"/>
    <w:rsid w:val="00FD79C3"/>
    <w:pPr>
      <w:spacing w:after="0" w:line="240" w:lineRule="auto"/>
    </w:pPr>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styleId="Ttulo">
    <w:name w:val="Title"/>
    <w:basedOn w:val="Normal"/>
    <w:next w:val="Normal"/>
    <w:link w:val="TtuloCar"/>
    <w:qFormat/>
    <w:rsid w:val="00FD79C3"/>
    <w:pPr>
      <w:spacing w:after="0" w:line="240" w:lineRule="auto"/>
      <w:contextualSpacing/>
    </w:pPr>
    <w:rPr>
      <w:rFonts w:ascii="Arial" w:eastAsiaTheme="majorEastAsia" w:hAnsi="Arial" w:cstheme="majorBidi"/>
      <w:b/>
      <w:spacing w:val="-10"/>
      <w:kern w:val="28"/>
      <w:szCs w:val="56"/>
    </w:rPr>
  </w:style>
  <w:style w:type="character" w:customStyle="1" w:styleId="TtuloCar">
    <w:name w:val="Título Car"/>
    <w:basedOn w:val="Fuentedeprrafopredeter"/>
    <w:link w:val="Ttulo"/>
    <w:rsid w:val="00FD79C3"/>
    <w:rPr>
      <w:rFonts w:ascii="Arial" w:eastAsiaTheme="majorEastAsia" w:hAnsi="Arial" w:cstheme="majorBidi"/>
      <w:b/>
      <w:spacing w:val="-10"/>
      <w:kern w:val="28"/>
      <w:szCs w:val="56"/>
    </w:rPr>
  </w:style>
  <w:style w:type="character" w:customStyle="1" w:styleId="highlight">
    <w:name w:val="highlight"/>
    <w:basedOn w:val="Fuentedeprrafopredeter"/>
    <w:rsid w:val="00FD79C3"/>
  </w:style>
  <w:style w:type="paragraph" w:customStyle="1" w:styleId="msonormal0">
    <w:name w:val="msonormal"/>
    <w:basedOn w:val="Normal"/>
    <w:rsid w:val="00FD79C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run">
    <w:name w:val="textrun"/>
    <w:basedOn w:val="Fuentedeprrafopredeter"/>
    <w:rsid w:val="00FD79C3"/>
  </w:style>
  <w:style w:type="paragraph" w:customStyle="1" w:styleId="outlineelement">
    <w:name w:val="outlineelement"/>
    <w:basedOn w:val="Normal"/>
    <w:rsid w:val="00FD79C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fieldrange">
    <w:name w:val="fieldrange"/>
    <w:basedOn w:val="Fuentedeprrafopredeter"/>
    <w:rsid w:val="00FD79C3"/>
  </w:style>
  <w:style w:type="character" w:customStyle="1" w:styleId="superscript">
    <w:name w:val="superscript"/>
    <w:basedOn w:val="Fuentedeprrafopredeter"/>
    <w:rsid w:val="00FD79C3"/>
  </w:style>
  <w:style w:type="character" w:customStyle="1" w:styleId="tabchar">
    <w:name w:val="tabchar"/>
    <w:basedOn w:val="Fuentedeprrafopredeter"/>
    <w:rsid w:val="00FD79C3"/>
  </w:style>
  <w:style w:type="table" w:customStyle="1" w:styleId="Tablaconcuadrcula1">
    <w:name w:val="Tabla con cuadrícula1"/>
    <w:basedOn w:val="Tablanormal"/>
    <w:next w:val="Tablaconcuadrcula"/>
    <w:uiPriority w:val="39"/>
    <w:rsid w:val="00FD79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D79C3"/>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US"/>
    </w:rPr>
  </w:style>
  <w:style w:type="table" w:customStyle="1" w:styleId="Tabladecuadrcula4-nfasis11">
    <w:name w:val="Tabla de cuadrícula 4 - Énfasis 11"/>
    <w:basedOn w:val="Tablanormal"/>
    <w:next w:val="Tabladecuadrcula4-nfasis12"/>
    <w:uiPriority w:val="49"/>
    <w:rsid w:val="00FD79C3"/>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1clara-nfasis11">
    <w:name w:val="Tabla de cuadrícula 1 clara - Énfasis 11"/>
    <w:basedOn w:val="Tablanormal"/>
    <w:next w:val="Tabladecuadrcula1clara-nfasis12"/>
    <w:uiPriority w:val="46"/>
    <w:rsid w:val="00FD79C3"/>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4-nfasis12">
    <w:name w:val="Tabla de cuadrícula 4 - Énfasis 12"/>
    <w:basedOn w:val="Tablanormal"/>
    <w:uiPriority w:val="49"/>
    <w:rsid w:val="00FD79C3"/>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ladecuadrcula1clara-nfasis12">
    <w:name w:val="Tabla de cuadrícula 1 clara - Énfasis 12"/>
    <w:basedOn w:val="Tablanormal"/>
    <w:uiPriority w:val="46"/>
    <w:rsid w:val="00FD79C3"/>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Tablaconcuadrcula2">
    <w:name w:val="Tabla con cuadrícula2"/>
    <w:basedOn w:val="Tablanormal"/>
    <w:next w:val="Tablaconcuadrcula"/>
    <w:uiPriority w:val="39"/>
    <w:rsid w:val="00FD79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FD79C3"/>
    <w:pPr>
      <w:spacing w:after="0" w:line="240" w:lineRule="auto"/>
    </w:pPr>
    <w:rPr>
      <w:rFonts w:ascii="Calibri" w:eastAsia="Calibri" w:hAnsi="Calibri" w:cs="Calibri"/>
      <w:sz w:val="24"/>
      <w:szCs w:val="24"/>
      <w:lang w:eastAsia="es-ES_tradn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NormalTable2">
    <w:name w:val="Normal Table2"/>
    <w:unhideWhenUsed/>
    <w:qFormat/>
    <w:rsid w:val="00FD79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304B7E"/>
    <w:rPr>
      <w:color w:val="BA6906" w:themeColor="followedHyperlink"/>
      <w:u w:val="single"/>
    </w:rPr>
  </w:style>
  <w:style w:type="paragraph" w:customStyle="1" w:styleId="TtuloTDC1">
    <w:name w:val="Título TDC1"/>
    <w:basedOn w:val="Ttulo1"/>
    <w:next w:val="Normal"/>
    <w:uiPriority w:val="39"/>
    <w:unhideWhenUsed/>
    <w:qFormat/>
    <w:rsid w:val="00EE5655"/>
    <w:pPr>
      <w:spacing w:line="259" w:lineRule="auto"/>
      <w:outlineLvl w:val="9"/>
    </w:pPr>
    <w:rPr>
      <w:rFonts w:asciiTheme="majorHAnsi" w:hAnsiTheme="majorHAnsi"/>
      <w:b w:val="0"/>
      <w:color w:val="3E762A" w:themeColor="accent1" w:themeShade="BF"/>
      <w:sz w:val="32"/>
      <w:lang w:eastAsia="es-CO"/>
    </w:rPr>
  </w:style>
  <w:style w:type="character" w:customStyle="1" w:styleId="Mencionar3">
    <w:name w:val="Mencionar3"/>
    <w:basedOn w:val="Fuentedeprrafopredeter"/>
    <w:uiPriority w:val="99"/>
    <w:unhideWhenUsed/>
    <w:rsid w:val="00EE5655"/>
    <w:rPr>
      <w:color w:val="2B579A"/>
      <w:shd w:val="clear" w:color="auto" w:fill="E6E6E6"/>
    </w:rPr>
  </w:style>
  <w:style w:type="table" w:customStyle="1" w:styleId="Tablaconcuadrcula7concolores1">
    <w:name w:val="Tabla con cuadrícula 7 con colores1"/>
    <w:basedOn w:val="Tablanormal"/>
    <w:uiPriority w:val="52"/>
    <w:qFormat/>
    <w:rsid w:val="00EE5655"/>
    <w:pPr>
      <w:spacing w:after="0" w:line="240" w:lineRule="auto"/>
    </w:pPr>
    <w:rPr>
      <w:color w:val="000000" w:themeColor="text1"/>
      <w:sz w:val="20"/>
      <w:szCs w:val="20"/>
      <w:lang w:eastAsia="es-CO"/>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concuadrcula6concolores1">
    <w:name w:val="Tabla con cuadrícula 6 con colores1"/>
    <w:basedOn w:val="Tablanormal"/>
    <w:uiPriority w:val="51"/>
    <w:rsid w:val="00EE5655"/>
    <w:pPr>
      <w:spacing w:after="0" w:line="240" w:lineRule="auto"/>
    </w:pPr>
    <w:rPr>
      <w:color w:val="000000" w:themeColor="text1"/>
      <w:sz w:val="20"/>
      <w:szCs w:val="20"/>
      <w:lang w:eastAsia="es-CO"/>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visin1">
    <w:name w:val="Revisión1"/>
    <w:hidden/>
    <w:uiPriority w:val="99"/>
    <w:semiHidden/>
    <w:rsid w:val="00EE5655"/>
    <w:pPr>
      <w:spacing w:after="0" w:line="240" w:lineRule="auto"/>
    </w:pPr>
  </w:style>
  <w:style w:type="table" w:customStyle="1" w:styleId="Tablaconcuadrcula2-nfasis11">
    <w:name w:val="Tabla con cuadrícula 2 - Énfasis 11"/>
    <w:basedOn w:val="Tablanormal"/>
    <w:uiPriority w:val="47"/>
    <w:qFormat/>
    <w:rsid w:val="00EE5655"/>
    <w:pPr>
      <w:spacing w:after="0" w:line="240" w:lineRule="auto"/>
    </w:pPr>
    <w:rPr>
      <w:sz w:val="20"/>
      <w:szCs w:val="20"/>
      <w:lang w:eastAsia="es-CO"/>
    </w:rPr>
    <w:tblPr>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s>
</file>

<file path=word/tasks.xml><?xml version="1.0" encoding="utf-8"?>
<t:Tasks xmlns:t="http://schemas.microsoft.com/office/tasks/2019/documenttasks" xmlns:oel="http://schemas.microsoft.com/office/2019/extlst">
  <t:Task id="{49AE4C36-4CC3-4D1E-998C-02A3DE1F3960}">
    <t:Anchor>
      <t:Comment id="1042306916"/>
    </t:Anchor>
    <t:History>
      <t:Event id="{37755507-5DC8-4BA5-9D9D-5F08CA5C7470}" time="2021-08-10T19:32:47.813Z">
        <t:Attribution userId="S::angela.cifuentes@umv.gov.co::b2a87993-dc5f-4507-98bb-1e45f3569ca7" userProvider="AD" userName="Angela Cristina Cifuentes Corredor"/>
        <t:Anchor>
          <t:Comment id="1042306916"/>
        </t:Anchor>
        <t:Create/>
      </t:Event>
      <t:Event id="{B7432400-1289-4734-8321-E7E4D1636881}" time="2021-08-10T19:32:47.813Z">
        <t:Attribution userId="S::angela.cifuentes@umv.gov.co::b2a87993-dc5f-4507-98bb-1e45f3569ca7" userProvider="AD" userName="Angela Cristina Cifuentes Corredor"/>
        <t:Anchor>
          <t:Comment id="1042306916"/>
        </t:Anchor>
        <t:Assign userId="S::christian.medina@umv.gov.co::70459ba0-09af-4d87-80e0-c000193bfc69" userProvider="AD" userName="Christian Medina Fandiño"/>
      </t:Event>
      <t:Event id="{5F06EB1F-F281-4113-86A8-FA71919466DF}" time="2021-08-10T19:32:47.813Z">
        <t:Attribution userId="S::angela.cifuentes@umv.gov.co::b2a87993-dc5f-4507-98bb-1e45f3569ca7" userProvider="AD" userName="Angela Cristina Cifuentes Corredor"/>
        <t:Anchor>
          <t:Comment id="1042306916"/>
        </t:Anchor>
        <t:SetTitle title="@Christian Medina Fandiño Chris por fa tu ayuda para revisar el informe que esté coherente, gracias mil"/>
      </t:Event>
    </t:History>
  </t:Task>
  <t:Task id="{77A94C10-9A56-4492-8A23-2FBA06E6112D}">
    <t:Anchor>
      <t:Comment id="1010124262"/>
    </t:Anchor>
    <t:History>
      <t:Event id="{6C321F80-EC91-44DA-8867-8A102B2D6C4D}" time="2021-08-10T19:34:37.421Z">
        <t:Attribution userId="S::angela.cifuentes@umv.gov.co::b2a87993-dc5f-4507-98bb-1e45f3569ca7" userProvider="AD" userName="Angela Cristina Cifuentes Corredor"/>
        <t:Anchor>
          <t:Comment id="1010124262"/>
        </t:Anchor>
        <t:Create/>
      </t:Event>
      <t:Event id="{F69C2077-CAE9-49DB-8B6A-EC7015AD96AC}" time="2021-08-10T19:34:37.421Z">
        <t:Attribution userId="S::angela.cifuentes@umv.gov.co::b2a87993-dc5f-4507-98bb-1e45f3569ca7" userProvider="AD" userName="Angela Cristina Cifuentes Corredor"/>
        <t:Anchor>
          <t:Comment id="1010124262"/>
        </t:Anchor>
        <t:Assign userId="S::johanna.merchan@umv.gov.co::57663dab-40de-4022-b640-b5a61e1a86b3" userProvider="AD" userName="Johanna Alejandra Merchán Garzón"/>
      </t:Event>
      <t:Event id="{9E0EC34A-986B-4327-8270-3F04399016FE}" time="2021-08-10T19:34:37.421Z">
        <t:Attribution userId="S::angela.cifuentes@umv.gov.co::b2a87993-dc5f-4507-98bb-1e45f3569ca7" userProvider="AD" userName="Angela Cristina Cifuentes Corredor"/>
        <t:Anchor>
          <t:Comment id="1010124262"/>
        </t:Anchor>
        <t:SetTitle title="@Johanna Alejandra Merchán Garzón Alejita porfa ayúdanos a incluir lo pertinente al primer semestre de 2021. mil gracias"/>
      </t:Event>
    </t:History>
  </t:Task>
  <t:Task id="{05678AD4-1CFF-402E-920D-B7D4C387794A}">
    <t:Anchor>
      <t:Comment id="447507995"/>
    </t:Anchor>
    <t:History>
      <t:Event id="{80D90989-000D-4761-A2C1-D656DB2144EF}" time="2021-08-10T19:35:00.042Z">
        <t:Attribution userId="S::angela.cifuentes@umv.gov.co::b2a87993-dc5f-4507-98bb-1e45f3569ca7" userProvider="AD" userName="Angela Cristina Cifuentes Corredor"/>
        <t:Anchor>
          <t:Comment id="447507995"/>
        </t:Anchor>
        <t:Create/>
      </t:Event>
      <t:Event id="{6D466CE6-1D2D-4718-B24E-40BF984A34F2}" time="2021-08-10T19:35:00.042Z">
        <t:Attribution userId="S::angela.cifuentes@umv.gov.co::b2a87993-dc5f-4507-98bb-1e45f3569ca7" userProvider="AD" userName="Angela Cristina Cifuentes Corredor"/>
        <t:Anchor>
          <t:Comment id="447507995"/>
        </t:Anchor>
        <t:Assign userId="S::johanna.merchan@umv.gov.co::57663dab-40de-4022-b640-b5a61e1a86b3" userProvider="AD" userName="Johanna Alejandra Merchán Garzón"/>
      </t:Event>
      <t:Event id="{1F388150-F9B8-41F6-9695-F8C527748F9A}" time="2021-08-10T19:35:00.042Z">
        <t:Attribution userId="S::angela.cifuentes@umv.gov.co::b2a87993-dc5f-4507-98bb-1e45f3569ca7" userProvider="AD" userName="Angela Cristina Cifuentes Corredor"/>
        <t:Anchor>
          <t:Comment id="447507995"/>
        </t:Anchor>
        <t:SetTitle title="@Johanna Alejandra Merchán Garzón Alejita porfa ayúdanos a incluir lo pertinente al primer semestre de 2021. mil gracias"/>
      </t:Event>
    </t:History>
  </t:Task>
  <t:Task id="{B5F58012-8F72-4A55-A8B3-DC0A70549FD9}">
    <t:Anchor>
      <t:Comment id="514336273"/>
    </t:Anchor>
    <t:History>
      <t:Event id="{C1C8F95D-C86C-4D30-B7CF-6E869D3D8D21}" time="2021-08-10T19:35:28.489Z">
        <t:Attribution userId="S::angela.cifuentes@umv.gov.co::b2a87993-dc5f-4507-98bb-1e45f3569ca7" userProvider="AD" userName="Angela Cristina Cifuentes Corredor"/>
        <t:Anchor>
          <t:Comment id="514336273"/>
        </t:Anchor>
        <t:Create/>
      </t:Event>
      <t:Event id="{97C1D139-01A5-4BDD-982C-13705EA77263}" time="2021-08-10T19:35:28.489Z">
        <t:Attribution userId="S::angela.cifuentes@umv.gov.co::b2a87993-dc5f-4507-98bb-1e45f3569ca7" userProvider="AD" userName="Angela Cristina Cifuentes Corredor"/>
        <t:Anchor>
          <t:Comment id="514336273"/>
        </t:Anchor>
        <t:Assign userId="S::johanna.merchan@umv.gov.co::57663dab-40de-4022-b640-b5a61e1a86b3" userProvider="AD" userName="Johanna Alejandra Merchán Garzón"/>
      </t:Event>
      <t:Event id="{D056A988-78F7-4052-9AEF-113115792755}" time="2021-08-10T19:35:28.489Z">
        <t:Attribution userId="S::angela.cifuentes@umv.gov.co::b2a87993-dc5f-4507-98bb-1e45f3569ca7" userProvider="AD" userName="Angela Cristina Cifuentes Corredor"/>
        <t:Anchor>
          <t:Comment id="514336273"/>
        </t:Anchor>
        <t:SetTitle title="@Johanna Alejandra Merchán Garzón Alejita porfa ayúdanos a incluir lo pertinente al primer semestre de 2021. mil gracias"/>
      </t:Event>
    </t:History>
  </t:Task>
  <t:Task id="{665B6766-00BC-4951-BC94-77EA70D8AC08}">
    <t:Anchor>
      <t:Comment id="384225166"/>
    </t:Anchor>
    <t:History>
      <t:Event id="{FD768F87-F4D6-42B2-8B0E-94BED1FB29FA}" time="2021-08-10T19:42:29.16Z">
        <t:Attribution userId="S::angela.cifuentes@umv.gov.co::b2a87993-dc5f-4507-98bb-1e45f3569ca7" userProvider="AD" userName="Angela Cristina Cifuentes Corredor"/>
        <t:Anchor>
          <t:Comment id="384225166"/>
        </t:Anchor>
        <t:Create/>
      </t:Event>
      <t:Event id="{B1963B3C-50E2-4DD9-9835-C88720A78E6B}" time="2021-08-10T19:42:29.16Z">
        <t:Attribution userId="S::angela.cifuentes@umv.gov.co::b2a87993-dc5f-4507-98bb-1e45f3569ca7" userProvider="AD" userName="Angela Cristina Cifuentes Corredor"/>
        <t:Anchor>
          <t:Comment id="384225166"/>
        </t:Anchor>
        <t:Assign userId="S::christian.medina@umv.gov.co::70459ba0-09af-4d87-80e0-c000193bfc69" userProvider="AD" userName="Christian Medina Fandiño"/>
      </t:Event>
      <t:Event id="{B04B012B-34ED-48E6-A1D2-F216511B3CDE}" time="2021-08-10T19:42:29.16Z">
        <t:Attribution userId="S::angela.cifuentes@umv.gov.co::b2a87993-dc5f-4507-98bb-1e45f3569ca7" userProvider="AD" userName="Angela Cristina Cifuentes Corredor"/>
        <t:Anchor>
          <t:Comment id="384225166"/>
        </t:Anchor>
        <t:SetTitle title="@Christian Medina Fandiño Chris igual, este tema con quien lo podemos actualizar"/>
      </t:Event>
      <t:Event id="{CBA1693A-BCE1-432A-B38B-69EB53A7BE05}" time="2021-08-17T15:52:53.137Z">
        <t:Attribution userId="S::angela.cifuentes@umv.gov.co::b2a87993-dc5f-4507-98bb-1e45f3569ca7" userProvider="AD" userName="Angela Cristina Cifuentes Corredor"/>
        <t:Anchor>
          <t:Comment id="1697270167"/>
        </t:Anchor>
        <t:UnassignAll/>
      </t:Event>
      <t:Event id="{C177DB1A-D6DE-470B-94D7-B132E7C22515}" time="2021-08-17T15:52:53.137Z">
        <t:Attribution userId="S::angela.cifuentes@umv.gov.co::b2a87993-dc5f-4507-98bb-1e45f3569ca7" userProvider="AD" userName="Angela Cristina Cifuentes Corredor"/>
        <t:Anchor>
          <t:Comment id="1697270167"/>
        </t:Anchor>
        <t:Assign userId="S::jose.franco@umv.gov.co::f6f8e58a-34c2-419b-9cfe-4498a069631e" userProvider="AD" userName="Jose Fernando Franco Buitrago"/>
      </t:Event>
    </t:History>
  </t:Task>
  <t:Task id="{94E4394F-732F-45A3-B4FC-9611B83CD099}">
    <t:Anchor>
      <t:Comment id="1374550100"/>
    </t:Anchor>
    <t:History>
      <t:Event id="{B91E3B1A-502A-4053-B6F8-8FE797F5D731}" time="2021-08-10T19:43:35.291Z">
        <t:Attribution userId="S::angela.cifuentes@umv.gov.co::b2a87993-dc5f-4507-98bb-1e45f3569ca7" userProvider="AD" userName="Angela Cristina Cifuentes Corredor"/>
        <t:Anchor>
          <t:Comment id="1374550100"/>
        </t:Anchor>
        <t:Create/>
      </t:Event>
      <t:Event id="{1DF845F5-C7AE-4A41-9F5F-56353B8BC046}" time="2021-08-10T19:43:35.291Z">
        <t:Attribution userId="S::angela.cifuentes@umv.gov.co::b2a87993-dc5f-4507-98bb-1e45f3569ca7" userProvider="AD" userName="Angela Cristina Cifuentes Corredor"/>
        <t:Anchor>
          <t:Comment id="1374550100"/>
        </t:Anchor>
        <t:Assign userId="S::christian.medina@umv.gov.co::70459ba0-09af-4d87-80e0-c000193bfc69" userProvider="AD" userName="Christian Medina Fandiño"/>
      </t:Event>
      <t:Event id="{0FCD9D1C-746F-4B78-BF31-0DBB8F23A9C7}" time="2021-08-10T19:43:35.291Z">
        <t:Attribution userId="S::angela.cifuentes@umv.gov.co::b2a87993-dc5f-4507-98bb-1e45f3569ca7" userProvider="AD" userName="Angela Cristina Cifuentes Corredor"/>
        <t:Anchor>
          <t:Comment id="1374550100"/>
        </t:Anchor>
        <t:SetTitle title="@Christian Medina Fandiño Chris este tema es de nosotros?"/>
      </t:Event>
      <t:Event id="{CD3B923E-BB7B-4D3E-831B-9F989FAE8A49}" time="2021-08-17T15:58:04.836Z">
        <t:Attribution userId="S::angela.cifuentes@umv.gov.co::b2a87993-dc5f-4507-98bb-1e45f3569ca7" userProvider="AD" userName="Angela Cristina Cifuentes Corredor"/>
        <t:Anchor>
          <t:Comment id="1929893228"/>
        </t:Anchor>
        <t:UnassignAll/>
      </t:Event>
      <t:Event id="{E2BA372B-5C07-4075-AED7-3E2A152107D5}" time="2021-08-17T15:58:04.836Z">
        <t:Attribution userId="S::angela.cifuentes@umv.gov.co::b2a87993-dc5f-4507-98bb-1e45f3569ca7" userProvider="AD" userName="Angela Cristina Cifuentes Corredor"/>
        <t:Anchor>
          <t:Comment id="1929893228"/>
        </t:Anchor>
        <t:Assign userId="S::juan.cortes@umv.gov.co::6e094595-8ab4-4a98-b879-0269f84bfcac" userProvider="AD" userName="Juan David Cortés Gómez"/>
      </t:Event>
    </t:History>
  </t:Task>
  <t:Task id="{6D312D64-8E4B-4CB2-9399-B83723D0F6F2}">
    <t:Anchor>
      <t:Comment id="513521889"/>
    </t:Anchor>
    <t:History>
      <t:Event id="{8CE10CD1-FE07-4907-BFA6-36155F06775E}" time="2021-08-10T19:44:00.926Z">
        <t:Attribution userId="S::angela.cifuentes@umv.gov.co::b2a87993-dc5f-4507-98bb-1e45f3569ca7" userProvider="AD" userName="Angela Cristina Cifuentes Corredor"/>
        <t:Anchor>
          <t:Comment id="513521889"/>
        </t:Anchor>
        <t:Create/>
      </t:Event>
      <t:Event id="{9CAE43C2-7D3F-4DE9-8647-EF65E01A4C6F}" time="2021-08-10T19:44:00.926Z">
        <t:Attribution userId="S::angela.cifuentes@umv.gov.co::b2a87993-dc5f-4507-98bb-1e45f3569ca7" userProvider="AD" userName="Angela Cristina Cifuentes Corredor"/>
        <t:Anchor>
          <t:Comment id="513521889"/>
        </t:Anchor>
        <t:Assign userId="S::christian.medina@umv.gov.co::70459ba0-09af-4d87-80e0-c000193bfc69" userProvider="AD" userName="Christian Medina Fandiño"/>
      </t:Event>
      <t:Event id="{375EA003-5556-4978-A499-C74A7A0A42CD}" time="2021-08-10T19:44:00.926Z">
        <t:Attribution userId="S::angela.cifuentes@umv.gov.co::b2a87993-dc5f-4507-98bb-1e45f3569ca7" userProvider="AD" userName="Angela Cristina Cifuentes Corredor"/>
        <t:Anchor>
          <t:Comment id="513521889"/>
        </t:Anchor>
        <t:SetTitle title="@Christian Medina Fandiño Chris este tema con a quien se lo pido"/>
      </t:Event>
    </t:History>
  </t:Task>
  <t:Task id="{B334721B-FE36-4575-9D67-F2E4949B3813}">
    <t:Anchor>
      <t:Comment id="1239394681"/>
    </t:Anchor>
    <t:History>
      <t:Event id="{FEAD12F9-7753-4541-974D-8857A2306AEC}" time="2021-08-10T19:46:09.303Z">
        <t:Attribution userId="S::angela.cifuentes@umv.gov.co::b2a87993-dc5f-4507-98bb-1e45f3569ca7" userProvider="AD" userName="Angela Cristina Cifuentes Corredor"/>
        <t:Anchor>
          <t:Comment id="1239394681"/>
        </t:Anchor>
        <t:Create/>
      </t:Event>
      <t:Event id="{47D5B67B-1542-43C3-BDE5-4BA1AA895AB7}" time="2021-08-10T19:46:09.303Z">
        <t:Attribution userId="S::angela.cifuentes@umv.gov.co::b2a87993-dc5f-4507-98bb-1e45f3569ca7" userProvider="AD" userName="Angela Cristina Cifuentes Corredor"/>
        <t:Anchor>
          <t:Comment id="1239394681"/>
        </t:Anchor>
        <t:Assign userId="S::diana.reyes@umv.gov.co::ba5efa93-3ffe-4dc7-8d0a-9976f83b7e48" userProvider="AD" userName="Diana Marcela Del Pilar Reyes Toledo"/>
      </t:Event>
      <t:Event id="{B2C1F63D-489D-48F6-BEFC-3BBD10CEDA7D}" time="2021-08-10T19:46:09.303Z">
        <t:Attribution userId="S::angela.cifuentes@umv.gov.co::b2a87993-dc5f-4507-98bb-1e45f3569ca7" userProvider="AD" userName="Angela Cristina Cifuentes Corredor"/>
        <t:Anchor>
          <t:Comment id="1239394681"/>
        </t:Anchor>
        <t:SetTitle title="@Diana Marcela Del Pilar Reyes Toledo Marce este es la primera versión del informe de rendición de cuentas para revisión y aportes"/>
      </t:Event>
    </t:History>
  </t:Task>
  <t:Task id="{546A63CC-24ED-4954-8B9E-1BF4BF3CC331}">
    <t:Anchor>
      <t:Comment id="1795398873"/>
    </t:Anchor>
    <t:History>
      <t:Event id="{D62BD3AB-9754-4DE0-A38E-979AF3490029}" time="2021-08-17T15:48:03.294Z">
        <t:Attribution userId="S::angela.cifuentes@umv.gov.co::b2a87993-dc5f-4507-98bb-1e45f3569ca7" userProvider="AD" userName="Angela Cristina Cifuentes Corredor"/>
        <t:Anchor>
          <t:Comment id="1139469331"/>
        </t:Anchor>
        <t:Create/>
      </t:Event>
      <t:Event id="{9A55585E-2634-484F-B001-7B1F71A0F323}" time="2021-08-17T15:48:03.294Z">
        <t:Attribution userId="S::angela.cifuentes@umv.gov.co::b2a87993-dc5f-4507-98bb-1e45f3569ca7" userProvider="AD" userName="Angela Cristina Cifuentes Corredor"/>
        <t:Anchor>
          <t:Comment id="1139469331"/>
        </t:Anchor>
        <t:Assign userId="S::juan.lizarazo@umv.gov.co::c7a503dc-e98a-4c1a-ad39-d6a08fa04e17" userProvider="AD" userName="Juan Hernando  Lizarazo Jara"/>
      </t:Event>
      <t:Event id="{B4F2F668-3809-4B7B-8CD8-73CDEF5D0487}" time="2021-08-17T15:48:03.294Z">
        <t:Attribution userId="S::angela.cifuentes@umv.gov.co::b2a87993-dc5f-4507-98bb-1e45f3569ca7" userProvider="AD" userName="Angela Cristina Cifuentes Corredor"/>
        <t:Anchor>
          <t:Comment id="1139469331"/>
        </t:Anchor>
        <t:SetTitle title="@Juan Hernando Lizarazo Jara Don Juan por favor nos puede ayudar a complementar esta información con los datos del 2021 a corte 30 de junio, mil gracias"/>
      </t:Event>
    </t:History>
  </t:Task>
  <t:Task id="{A197B0DC-FB83-4F34-B696-5DD1B3729089}">
    <t:Anchor>
      <t:Comment id="1676660067"/>
    </t:Anchor>
    <t:History>
      <t:Event id="{69C28166-06BD-4EE8-8164-86763ADC86CE}" time="2021-08-17T15:50:12.01Z">
        <t:Attribution userId="S::angela.cifuentes@umv.gov.co::b2a87993-dc5f-4507-98bb-1e45f3569ca7" userProvider="AD" userName="Angela Cristina Cifuentes Corredor"/>
        <t:Anchor>
          <t:Comment id="1217585738"/>
        </t:Anchor>
        <t:Create/>
      </t:Event>
      <t:Event id="{B3973B38-556F-4E88-8986-052D67B10A80}" time="2021-08-17T15:50:12.01Z">
        <t:Attribution userId="S::angela.cifuentes@umv.gov.co::b2a87993-dc5f-4507-98bb-1e45f3569ca7" userProvider="AD" userName="Angela Cristina Cifuentes Corredor"/>
        <t:Anchor>
          <t:Comment id="1217585738"/>
        </t:Anchor>
        <t:Assign userId="S::christian.medina@umv.gov.co::70459ba0-09af-4d87-80e0-c000193bfc69" userProvider="AD" userName="Christian Medina Fandiño"/>
      </t:Event>
      <t:Event id="{6882394C-C972-4C8C-B3D2-D064A16E7663}" time="2021-08-17T15:50:12.01Z">
        <t:Attribution userId="S::angela.cifuentes@umv.gov.co::b2a87993-dc5f-4507-98bb-1e45f3569ca7" userProvider="AD" userName="Angela Cristina Cifuentes Corredor"/>
        <t:Anchor>
          <t:Comment id="1217585738"/>
        </t:Anchor>
        <t:SetTitle title="@Christian Medina Fandiño la idea es actualizar esa información de las medidas tomadas en la Pandemia en este primer semestre a nivel de infraestructura"/>
      </t:Event>
    </t:History>
  </t:Task>
  <t:Task id="{BF9A87A9-68B0-498A-AF64-475DE682A8D3}">
    <t:Anchor>
      <t:Comment id="972308085"/>
    </t:Anchor>
    <t:History>
      <t:Event id="{54891260-E914-4349-9ECE-7B29318ABC3C}" time="2021-08-10T19:43:35.291Z">
        <t:Attribution userId="S::angela.cifuentes@umv.gov.co::b2a87993-dc5f-4507-98bb-1e45f3569ca7" userProvider="AD" userName="Angela Cristina Cifuentes Corredor"/>
        <t:Anchor>
          <t:Comment id="972308085"/>
        </t:Anchor>
        <t:Create/>
      </t:Event>
      <t:Event id="{A043043C-61F1-4C8F-8425-0E0B920EEC5E}" time="2021-08-10T19:43:35.291Z">
        <t:Attribution userId="S::angela.cifuentes@umv.gov.co::b2a87993-dc5f-4507-98bb-1e45f3569ca7" userProvider="AD" userName="Angela Cristina Cifuentes Corredor"/>
        <t:Anchor>
          <t:Comment id="972308085"/>
        </t:Anchor>
        <t:Assign userId="S::christian.medina@umv.gov.co::70459ba0-09af-4d87-80e0-c000193bfc69" userProvider="AD" userName="Christian Medina Fandiño"/>
      </t:Event>
      <t:Event id="{B020BC82-100F-4C7E-9651-29F511E6834C}" time="2021-08-10T19:43:35.291Z">
        <t:Attribution userId="S::angela.cifuentes@umv.gov.co::b2a87993-dc5f-4507-98bb-1e45f3569ca7" userProvider="AD" userName="Angela Cristina Cifuentes Corredor"/>
        <t:Anchor>
          <t:Comment id="972308085"/>
        </t:Anchor>
        <t:SetTitle title="@Christian Medina Fandiño Chris este tema es de nosotros?"/>
      </t:Event>
      <t:Event id="{6E4AC59D-B560-4DA8-9B77-D6B1508C590D}" time="2021-08-17T15:58:04.836Z">
        <t:Attribution userId="S::angela.cifuentes@umv.gov.co::b2a87993-dc5f-4507-98bb-1e45f3569ca7" userProvider="AD" userName="Angela Cristina Cifuentes Corredor"/>
        <t:Anchor>
          <t:Comment id="524688514"/>
        </t:Anchor>
        <t:UnassignAll/>
      </t:Event>
      <t:Event id="{549DF804-0183-4B99-8811-751675A03493}" time="2021-08-17T15:58:04.836Z">
        <t:Attribution userId="S::angela.cifuentes@umv.gov.co::b2a87993-dc5f-4507-98bb-1e45f3569ca7" userProvider="AD" userName="Angela Cristina Cifuentes Corredor"/>
        <t:Anchor>
          <t:Comment id="524688514"/>
        </t:Anchor>
        <t:Assign userId="S::juan.cortes@umv.gov.co::6e094595-8ab4-4a98-b879-0269f84bfcac" userProvider="AD" userName="Juan David Cortés Gómez"/>
      </t:Event>
    </t:History>
  </t:Task>
  <t:Task id="{77807C8B-F25F-476A-B4E5-9529C78E5C0B}">
    <t:Anchor>
      <t:Comment id="42448323"/>
    </t:Anchor>
    <t:History>
      <t:Event id="{3497698C-2D9E-4BF4-AAE7-9309084CAF83}" time="2021-08-10T19:44:00.926Z">
        <t:Attribution userId="S::angela.cifuentes@umv.gov.co::b2a87993-dc5f-4507-98bb-1e45f3569ca7" userProvider="AD" userName="Angela Cristina Cifuentes Corredor"/>
        <t:Anchor>
          <t:Comment id="42448323"/>
        </t:Anchor>
        <t:Create/>
      </t:Event>
      <t:Event id="{FEE0BC7E-D326-402C-AB13-7C9BED7437E7}" time="2021-08-10T19:44:00.926Z">
        <t:Attribution userId="S::angela.cifuentes@umv.gov.co::b2a87993-dc5f-4507-98bb-1e45f3569ca7" userProvider="AD" userName="Angela Cristina Cifuentes Corredor"/>
        <t:Anchor>
          <t:Comment id="42448323"/>
        </t:Anchor>
        <t:Assign userId="S::christian.medina@umv.gov.co::70459ba0-09af-4d87-80e0-c000193bfc69" userProvider="AD" userName="Christian Medina Fandiño"/>
      </t:Event>
      <t:Event id="{FFEA3587-0AB5-49CD-BAA3-3BE6B9067C87}" time="2021-08-10T19:44:00.926Z">
        <t:Attribution userId="S::angela.cifuentes@umv.gov.co::b2a87993-dc5f-4507-98bb-1e45f3569ca7" userProvider="AD" userName="Angela Cristina Cifuentes Corredor"/>
        <t:Anchor>
          <t:Comment id="42448323"/>
        </t:Anchor>
        <t:SetTitle title="@Christian Medina Fandiño Chris este tema con a quien se lo pido"/>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51625">
      <w:bodyDiv w:val="1"/>
      <w:marLeft w:val="0"/>
      <w:marRight w:val="0"/>
      <w:marTop w:val="0"/>
      <w:marBottom w:val="0"/>
      <w:divBdr>
        <w:top w:val="none" w:sz="0" w:space="0" w:color="auto"/>
        <w:left w:val="none" w:sz="0" w:space="0" w:color="auto"/>
        <w:bottom w:val="none" w:sz="0" w:space="0" w:color="auto"/>
        <w:right w:val="none" w:sz="0" w:space="0" w:color="auto"/>
      </w:divBdr>
      <w:divsChild>
        <w:div w:id="899822735">
          <w:marLeft w:val="0"/>
          <w:marRight w:val="0"/>
          <w:marTop w:val="0"/>
          <w:marBottom w:val="0"/>
          <w:divBdr>
            <w:top w:val="none" w:sz="0" w:space="0" w:color="auto"/>
            <w:left w:val="none" w:sz="0" w:space="0" w:color="auto"/>
            <w:bottom w:val="none" w:sz="0" w:space="0" w:color="auto"/>
            <w:right w:val="none" w:sz="0" w:space="0" w:color="auto"/>
          </w:divBdr>
        </w:div>
        <w:div w:id="1602446561">
          <w:marLeft w:val="0"/>
          <w:marRight w:val="0"/>
          <w:marTop w:val="0"/>
          <w:marBottom w:val="0"/>
          <w:divBdr>
            <w:top w:val="none" w:sz="0" w:space="0" w:color="auto"/>
            <w:left w:val="none" w:sz="0" w:space="0" w:color="auto"/>
            <w:bottom w:val="none" w:sz="0" w:space="0" w:color="auto"/>
            <w:right w:val="none" w:sz="0" w:space="0" w:color="auto"/>
          </w:divBdr>
        </w:div>
        <w:div w:id="1084716614">
          <w:marLeft w:val="0"/>
          <w:marRight w:val="0"/>
          <w:marTop w:val="0"/>
          <w:marBottom w:val="0"/>
          <w:divBdr>
            <w:top w:val="none" w:sz="0" w:space="0" w:color="auto"/>
            <w:left w:val="none" w:sz="0" w:space="0" w:color="auto"/>
            <w:bottom w:val="none" w:sz="0" w:space="0" w:color="auto"/>
            <w:right w:val="none" w:sz="0" w:space="0" w:color="auto"/>
          </w:divBdr>
        </w:div>
      </w:divsChild>
    </w:div>
    <w:div w:id="247622932">
      <w:bodyDiv w:val="1"/>
      <w:marLeft w:val="0"/>
      <w:marRight w:val="0"/>
      <w:marTop w:val="0"/>
      <w:marBottom w:val="0"/>
      <w:divBdr>
        <w:top w:val="none" w:sz="0" w:space="0" w:color="auto"/>
        <w:left w:val="none" w:sz="0" w:space="0" w:color="auto"/>
        <w:bottom w:val="none" w:sz="0" w:space="0" w:color="auto"/>
        <w:right w:val="none" w:sz="0" w:space="0" w:color="auto"/>
      </w:divBdr>
      <w:divsChild>
        <w:div w:id="414672252">
          <w:marLeft w:val="0"/>
          <w:marRight w:val="0"/>
          <w:marTop w:val="0"/>
          <w:marBottom w:val="0"/>
          <w:divBdr>
            <w:top w:val="none" w:sz="0" w:space="0" w:color="auto"/>
            <w:left w:val="none" w:sz="0" w:space="0" w:color="auto"/>
            <w:bottom w:val="none" w:sz="0" w:space="0" w:color="auto"/>
            <w:right w:val="none" w:sz="0" w:space="0" w:color="auto"/>
          </w:divBdr>
        </w:div>
        <w:div w:id="1547717574">
          <w:marLeft w:val="0"/>
          <w:marRight w:val="0"/>
          <w:marTop w:val="0"/>
          <w:marBottom w:val="0"/>
          <w:divBdr>
            <w:top w:val="none" w:sz="0" w:space="0" w:color="auto"/>
            <w:left w:val="none" w:sz="0" w:space="0" w:color="auto"/>
            <w:bottom w:val="none" w:sz="0" w:space="0" w:color="auto"/>
            <w:right w:val="none" w:sz="0" w:space="0" w:color="auto"/>
          </w:divBdr>
        </w:div>
        <w:div w:id="2104376292">
          <w:marLeft w:val="0"/>
          <w:marRight w:val="0"/>
          <w:marTop w:val="0"/>
          <w:marBottom w:val="0"/>
          <w:divBdr>
            <w:top w:val="none" w:sz="0" w:space="0" w:color="auto"/>
            <w:left w:val="none" w:sz="0" w:space="0" w:color="auto"/>
            <w:bottom w:val="none" w:sz="0" w:space="0" w:color="auto"/>
            <w:right w:val="none" w:sz="0" w:space="0" w:color="auto"/>
          </w:divBdr>
        </w:div>
        <w:div w:id="966012305">
          <w:marLeft w:val="0"/>
          <w:marRight w:val="0"/>
          <w:marTop w:val="0"/>
          <w:marBottom w:val="0"/>
          <w:divBdr>
            <w:top w:val="none" w:sz="0" w:space="0" w:color="auto"/>
            <w:left w:val="none" w:sz="0" w:space="0" w:color="auto"/>
            <w:bottom w:val="none" w:sz="0" w:space="0" w:color="auto"/>
            <w:right w:val="none" w:sz="0" w:space="0" w:color="auto"/>
          </w:divBdr>
        </w:div>
        <w:div w:id="733161741">
          <w:marLeft w:val="0"/>
          <w:marRight w:val="0"/>
          <w:marTop w:val="0"/>
          <w:marBottom w:val="0"/>
          <w:divBdr>
            <w:top w:val="none" w:sz="0" w:space="0" w:color="auto"/>
            <w:left w:val="none" w:sz="0" w:space="0" w:color="auto"/>
            <w:bottom w:val="none" w:sz="0" w:space="0" w:color="auto"/>
            <w:right w:val="none" w:sz="0" w:space="0" w:color="auto"/>
          </w:divBdr>
        </w:div>
        <w:div w:id="2087609409">
          <w:marLeft w:val="0"/>
          <w:marRight w:val="0"/>
          <w:marTop w:val="0"/>
          <w:marBottom w:val="0"/>
          <w:divBdr>
            <w:top w:val="none" w:sz="0" w:space="0" w:color="auto"/>
            <w:left w:val="none" w:sz="0" w:space="0" w:color="auto"/>
            <w:bottom w:val="none" w:sz="0" w:space="0" w:color="auto"/>
            <w:right w:val="none" w:sz="0" w:space="0" w:color="auto"/>
          </w:divBdr>
        </w:div>
        <w:div w:id="920681226">
          <w:marLeft w:val="0"/>
          <w:marRight w:val="0"/>
          <w:marTop w:val="0"/>
          <w:marBottom w:val="0"/>
          <w:divBdr>
            <w:top w:val="none" w:sz="0" w:space="0" w:color="auto"/>
            <w:left w:val="none" w:sz="0" w:space="0" w:color="auto"/>
            <w:bottom w:val="none" w:sz="0" w:space="0" w:color="auto"/>
            <w:right w:val="none" w:sz="0" w:space="0" w:color="auto"/>
          </w:divBdr>
        </w:div>
        <w:div w:id="1711296622">
          <w:blockQuote w:val="1"/>
          <w:marLeft w:val="600"/>
          <w:marRight w:val="0"/>
          <w:marTop w:val="0"/>
          <w:marBottom w:val="0"/>
          <w:divBdr>
            <w:top w:val="none" w:sz="0" w:space="0" w:color="auto"/>
            <w:left w:val="none" w:sz="0" w:space="0" w:color="auto"/>
            <w:bottom w:val="none" w:sz="0" w:space="0" w:color="auto"/>
            <w:right w:val="none" w:sz="0" w:space="0" w:color="auto"/>
          </w:divBdr>
          <w:divsChild>
            <w:div w:id="1638954785">
              <w:marLeft w:val="0"/>
              <w:marRight w:val="0"/>
              <w:marTop w:val="0"/>
              <w:marBottom w:val="0"/>
              <w:divBdr>
                <w:top w:val="none" w:sz="0" w:space="0" w:color="auto"/>
                <w:left w:val="none" w:sz="0" w:space="0" w:color="auto"/>
                <w:bottom w:val="none" w:sz="0" w:space="0" w:color="auto"/>
                <w:right w:val="none" w:sz="0" w:space="0" w:color="auto"/>
              </w:divBdr>
            </w:div>
          </w:divsChild>
        </w:div>
        <w:div w:id="1813524051">
          <w:marLeft w:val="0"/>
          <w:marRight w:val="0"/>
          <w:marTop w:val="0"/>
          <w:marBottom w:val="0"/>
          <w:divBdr>
            <w:top w:val="none" w:sz="0" w:space="0" w:color="auto"/>
            <w:left w:val="none" w:sz="0" w:space="0" w:color="auto"/>
            <w:bottom w:val="none" w:sz="0" w:space="0" w:color="auto"/>
            <w:right w:val="none" w:sz="0" w:space="0" w:color="auto"/>
          </w:divBdr>
          <w:divsChild>
            <w:div w:id="691077616">
              <w:marLeft w:val="0"/>
              <w:marRight w:val="0"/>
              <w:marTop w:val="0"/>
              <w:marBottom w:val="0"/>
              <w:divBdr>
                <w:top w:val="none" w:sz="0" w:space="0" w:color="auto"/>
                <w:left w:val="none" w:sz="0" w:space="0" w:color="auto"/>
                <w:bottom w:val="none" w:sz="0" w:space="0" w:color="auto"/>
                <w:right w:val="none" w:sz="0" w:space="0" w:color="auto"/>
              </w:divBdr>
            </w:div>
          </w:divsChild>
        </w:div>
        <w:div w:id="836307903">
          <w:marLeft w:val="0"/>
          <w:marRight w:val="0"/>
          <w:marTop w:val="0"/>
          <w:marBottom w:val="0"/>
          <w:divBdr>
            <w:top w:val="none" w:sz="0" w:space="0" w:color="auto"/>
            <w:left w:val="none" w:sz="0" w:space="0" w:color="auto"/>
            <w:bottom w:val="none" w:sz="0" w:space="0" w:color="auto"/>
            <w:right w:val="none" w:sz="0" w:space="0" w:color="auto"/>
          </w:divBdr>
        </w:div>
        <w:div w:id="874735972">
          <w:marLeft w:val="0"/>
          <w:marRight w:val="0"/>
          <w:marTop w:val="0"/>
          <w:marBottom w:val="0"/>
          <w:divBdr>
            <w:top w:val="none" w:sz="0" w:space="0" w:color="auto"/>
            <w:left w:val="none" w:sz="0" w:space="0" w:color="auto"/>
            <w:bottom w:val="none" w:sz="0" w:space="0" w:color="auto"/>
            <w:right w:val="none" w:sz="0" w:space="0" w:color="auto"/>
          </w:divBdr>
        </w:div>
        <w:div w:id="2058891973">
          <w:marLeft w:val="0"/>
          <w:marRight w:val="0"/>
          <w:marTop w:val="0"/>
          <w:marBottom w:val="0"/>
          <w:divBdr>
            <w:top w:val="none" w:sz="0" w:space="0" w:color="auto"/>
            <w:left w:val="none" w:sz="0" w:space="0" w:color="auto"/>
            <w:bottom w:val="none" w:sz="0" w:space="0" w:color="auto"/>
            <w:right w:val="none" w:sz="0" w:space="0" w:color="auto"/>
          </w:divBdr>
        </w:div>
        <w:div w:id="1204514467">
          <w:marLeft w:val="0"/>
          <w:marRight w:val="0"/>
          <w:marTop w:val="0"/>
          <w:marBottom w:val="0"/>
          <w:divBdr>
            <w:top w:val="none" w:sz="0" w:space="0" w:color="auto"/>
            <w:left w:val="none" w:sz="0" w:space="0" w:color="auto"/>
            <w:bottom w:val="none" w:sz="0" w:space="0" w:color="auto"/>
            <w:right w:val="none" w:sz="0" w:space="0" w:color="auto"/>
          </w:divBdr>
        </w:div>
        <w:div w:id="343095410">
          <w:marLeft w:val="0"/>
          <w:marRight w:val="0"/>
          <w:marTop w:val="0"/>
          <w:marBottom w:val="0"/>
          <w:divBdr>
            <w:top w:val="none" w:sz="0" w:space="0" w:color="auto"/>
            <w:left w:val="none" w:sz="0" w:space="0" w:color="auto"/>
            <w:bottom w:val="none" w:sz="0" w:space="0" w:color="auto"/>
            <w:right w:val="none" w:sz="0" w:space="0" w:color="auto"/>
          </w:divBdr>
        </w:div>
      </w:divsChild>
    </w:div>
    <w:div w:id="258803062">
      <w:bodyDiv w:val="1"/>
      <w:marLeft w:val="0"/>
      <w:marRight w:val="0"/>
      <w:marTop w:val="0"/>
      <w:marBottom w:val="0"/>
      <w:divBdr>
        <w:top w:val="none" w:sz="0" w:space="0" w:color="auto"/>
        <w:left w:val="none" w:sz="0" w:space="0" w:color="auto"/>
        <w:bottom w:val="none" w:sz="0" w:space="0" w:color="auto"/>
        <w:right w:val="none" w:sz="0" w:space="0" w:color="auto"/>
      </w:divBdr>
    </w:div>
    <w:div w:id="277106137">
      <w:bodyDiv w:val="1"/>
      <w:marLeft w:val="0"/>
      <w:marRight w:val="0"/>
      <w:marTop w:val="0"/>
      <w:marBottom w:val="0"/>
      <w:divBdr>
        <w:top w:val="none" w:sz="0" w:space="0" w:color="auto"/>
        <w:left w:val="none" w:sz="0" w:space="0" w:color="auto"/>
        <w:bottom w:val="none" w:sz="0" w:space="0" w:color="auto"/>
        <w:right w:val="none" w:sz="0" w:space="0" w:color="auto"/>
      </w:divBdr>
    </w:div>
    <w:div w:id="314452762">
      <w:bodyDiv w:val="1"/>
      <w:marLeft w:val="0"/>
      <w:marRight w:val="0"/>
      <w:marTop w:val="0"/>
      <w:marBottom w:val="0"/>
      <w:divBdr>
        <w:top w:val="none" w:sz="0" w:space="0" w:color="auto"/>
        <w:left w:val="none" w:sz="0" w:space="0" w:color="auto"/>
        <w:bottom w:val="none" w:sz="0" w:space="0" w:color="auto"/>
        <w:right w:val="none" w:sz="0" w:space="0" w:color="auto"/>
      </w:divBdr>
    </w:div>
    <w:div w:id="322976953">
      <w:bodyDiv w:val="1"/>
      <w:marLeft w:val="0"/>
      <w:marRight w:val="0"/>
      <w:marTop w:val="0"/>
      <w:marBottom w:val="0"/>
      <w:divBdr>
        <w:top w:val="none" w:sz="0" w:space="0" w:color="auto"/>
        <w:left w:val="none" w:sz="0" w:space="0" w:color="auto"/>
        <w:bottom w:val="none" w:sz="0" w:space="0" w:color="auto"/>
        <w:right w:val="none" w:sz="0" w:space="0" w:color="auto"/>
      </w:divBdr>
    </w:div>
    <w:div w:id="330910187">
      <w:bodyDiv w:val="1"/>
      <w:marLeft w:val="0"/>
      <w:marRight w:val="0"/>
      <w:marTop w:val="0"/>
      <w:marBottom w:val="0"/>
      <w:divBdr>
        <w:top w:val="none" w:sz="0" w:space="0" w:color="auto"/>
        <w:left w:val="none" w:sz="0" w:space="0" w:color="auto"/>
        <w:bottom w:val="none" w:sz="0" w:space="0" w:color="auto"/>
        <w:right w:val="none" w:sz="0" w:space="0" w:color="auto"/>
      </w:divBdr>
    </w:div>
    <w:div w:id="356851992">
      <w:bodyDiv w:val="1"/>
      <w:marLeft w:val="0"/>
      <w:marRight w:val="0"/>
      <w:marTop w:val="0"/>
      <w:marBottom w:val="0"/>
      <w:divBdr>
        <w:top w:val="none" w:sz="0" w:space="0" w:color="auto"/>
        <w:left w:val="none" w:sz="0" w:space="0" w:color="auto"/>
        <w:bottom w:val="none" w:sz="0" w:space="0" w:color="auto"/>
        <w:right w:val="none" w:sz="0" w:space="0" w:color="auto"/>
      </w:divBdr>
      <w:divsChild>
        <w:div w:id="1383020554">
          <w:marLeft w:val="0"/>
          <w:marRight w:val="0"/>
          <w:marTop w:val="0"/>
          <w:marBottom w:val="0"/>
          <w:divBdr>
            <w:top w:val="none" w:sz="0" w:space="0" w:color="auto"/>
            <w:left w:val="none" w:sz="0" w:space="0" w:color="auto"/>
            <w:bottom w:val="none" w:sz="0" w:space="0" w:color="auto"/>
            <w:right w:val="none" w:sz="0" w:space="0" w:color="auto"/>
          </w:divBdr>
        </w:div>
        <w:div w:id="1905480805">
          <w:marLeft w:val="0"/>
          <w:marRight w:val="0"/>
          <w:marTop w:val="0"/>
          <w:marBottom w:val="0"/>
          <w:divBdr>
            <w:top w:val="none" w:sz="0" w:space="0" w:color="auto"/>
            <w:left w:val="none" w:sz="0" w:space="0" w:color="auto"/>
            <w:bottom w:val="none" w:sz="0" w:space="0" w:color="auto"/>
            <w:right w:val="none" w:sz="0" w:space="0" w:color="auto"/>
          </w:divBdr>
        </w:div>
        <w:div w:id="1430126602">
          <w:marLeft w:val="0"/>
          <w:marRight w:val="0"/>
          <w:marTop w:val="0"/>
          <w:marBottom w:val="0"/>
          <w:divBdr>
            <w:top w:val="none" w:sz="0" w:space="0" w:color="auto"/>
            <w:left w:val="none" w:sz="0" w:space="0" w:color="auto"/>
            <w:bottom w:val="none" w:sz="0" w:space="0" w:color="auto"/>
            <w:right w:val="none" w:sz="0" w:space="0" w:color="auto"/>
          </w:divBdr>
        </w:div>
      </w:divsChild>
    </w:div>
    <w:div w:id="366150326">
      <w:bodyDiv w:val="1"/>
      <w:marLeft w:val="0"/>
      <w:marRight w:val="0"/>
      <w:marTop w:val="0"/>
      <w:marBottom w:val="0"/>
      <w:divBdr>
        <w:top w:val="none" w:sz="0" w:space="0" w:color="auto"/>
        <w:left w:val="none" w:sz="0" w:space="0" w:color="auto"/>
        <w:bottom w:val="none" w:sz="0" w:space="0" w:color="auto"/>
        <w:right w:val="none" w:sz="0" w:space="0" w:color="auto"/>
      </w:divBdr>
      <w:divsChild>
        <w:div w:id="1324774970">
          <w:marLeft w:val="0"/>
          <w:marRight w:val="0"/>
          <w:marTop w:val="0"/>
          <w:marBottom w:val="0"/>
          <w:divBdr>
            <w:top w:val="none" w:sz="0" w:space="0" w:color="auto"/>
            <w:left w:val="none" w:sz="0" w:space="0" w:color="auto"/>
            <w:bottom w:val="none" w:sz="0" w:space="0" w:color="auto"/>
            <w:right w:val="none" w:sz="0" w:space="0" w:color="auto"/>
          </w:divBdr>
        </w:div>
        <w:div w:id="1242325918">
          <w:marLeft w:val="0"/>
          <w:marRight w:val="0"/>
          <w:marTop w:val="0"/>
          <w:marBottom w:val="0"/>
          <w:divBdr>
            <w:top w:val="none" w:sz="0" w:space="0" w:color="auto"/>
            <w:left w:val="none" w:sz="0" w:space="0" w:color="auto"/>
            <w:bottom w:val="none" w:sz="0" w:space="0" w:color="auto"/>
            <w:right w:val="none" w:sz="0" w:space="0" w:color="auto"/>
          </w:divBdr>
        </w:div>
        <w:div w:id="1144472702">
          <w:marLeft w:val="0"/>
          <w:marRight w:val="0"/>
          <w:marTop w:val="0"/>
          <w:marBottom w:val="0"/>
          <w:divBdr>
            <w:top w:val="none" w:sz="0" w:space="0" w:color="auto"/>
            <w:left w:val="none" w:sz="0" w:space="0" w:color="auto"/>
            <w:bottom w:val="none" w:sz="0" w:space="0" w:color="auto"/>
            <w:right w:val="none" w:sz="0" w:space="0" w:color="auto"/>
          </w:divBdr>
        </w:div>
        <w:div w:id="676465680">
          <w:marLeft w:val="0"/>
          <w:marRight w:val="0"/>
          <w:marTop w:val="0"/>
          <w:marBottom w:val="0"/>
          <w:divBdr>
            <w:top w:val="none" w:sz="0" w:space="0" w:color="auto"/>
            <w:left w:val="none" w:sz="0" w:space="0" w:color="auto"/>
            <w:bottom w:val="none" w:sz="0" w:space="0" w:color="auto"/>
            <w:right w:val="none" w:sz="0" w:space="0" w:color="auto"/>
          </w:divBdr>
        </w:div>
        <w:div w:id="776602098">
          <w:marLeft w:val="0"/>
          <w:marRight w:val="0"/>
          <w:marTop w:val="0"/>
          <w:marBottom w:val="0"/>
          <w:divBdr>
            <w:top w:val="none" w:sz="0" w:space="0" w:color="auto"/>
            <w:left w:val="none" w:sz="0" w:space="0" w:color="auto"/>
            <w:bottom w:val="none" w:sz="0" w:space="0" w:color="auto"/>
            <w:right w:val="none" w:sz="0" w:space="0" w:color="auto"/>
          </w:divBdr>
          <w:divsChild>
            <w:div w:id="1445270980">
              <w:marLeft w:val="0"/>
              <w:marRight w:val="0"/>
              <w:marTop w:val="0"/>
              <w:marBottom w:val="0"/>
              <w:divBdr>
                <w:top w:val="none" w:sz="0" w:space="0" w:color="auto"/>
                <w:left w:val="none" w:sz="0" w:space="0" w:color="auto"/>
                <w:bottom w:val="none" w:sz="0" w:space="0" w:color="auto"/>
                <w:right w:val="none" w:sz="0" w:space="0" w:color="auto"/>
              </w:divBdr>
            </w:div>
            <w:div w:id="446242456">
              <w:marLeft w:val="0"/>
              <w:marRight w:val="0"/>
              <w:marTop w:val="0"/>
              <w:marBottom w:val="0"/>
              <w:divBdr>
                <w:top w:val="none" w:sz="0" w:space="0" w:color="auto"/>
                <w:left w:val="none" w:sz="0" w:space="0" w:color="auto"/>
                <w:bottom w:val="none" w:sz="0" w:space="0" w:color="auto"/>
                <w:right w:val="none" w:sz="0" w:space="0" w:color="auto"/>
              </w:divBdr>
            </w:div>
            <w:div w:id="946809587">
              <w:marLeft w:val="0"/>
              <w:marRight w:val="0"/>
              <w:marTop w:val="0"/>
              <w:marBottom w:val="0"/>
              <w:divBdr>
                <w:top w:val="none" w:sz="0" w:space="0" w:color="auto"/>
                <w:left w:val="none" w:sz="0" w:space="0" w:color="auto"/>
                <w:bottom w:val="none" w:sz="0" w:space="0" w:color="auto"/>
                <w:right w:val="none" w:sz="0" w:space="0" w:color="auto"/>
              </w:divBdr>
            </w:div>
            <w:div w:id="930048555">
              <w:marLeft w:val="0"/>
              <w:marRight w:val="0"/>
              <w:marTop w:val="0"/>
              <w:marBottom w:val="0"/>
              <w:divBdr>
                <w:top w:val="none" w:sz="0" w:space="0" w:color="auto"/>
                <w:left w:val="none" w:sz="0" w:space="0" w:color="auto"/>
                <w:bottom w:val="none" w:sz="0" w:space="0" w:color="auto"/>
                <w:right w:val="none" w:sz="0" w:space="0" w:color="auto"/>
              </w:divBdr>
            </w:div>
          </w:divsChild>
        </w:div>
        <w:div w:id="2128768760">
          <w:marLeft w:val="0"/>
          <w:marRight w:val="0"/>
          <w:marTop w:val="0"/>
          <w:marBottom w:val="0"/>
          <w:divBdr>
            <w:top w:val="none" w:sz="0" w:space="0" w:color="auto"/>
            <w:left w:val="none" w:sz="0" w:space="0" w:color="auto"/>
            <w:bottom w:val="none" w:sz="0" w:space="0" w:color="auto"/>
            <w:right w:val="none" w:sz="0" w:space="0" w:color="auto"/>
          </w:divBdr>
          <w:divsChild>
            <w:div w:id="1129283169">
              <w:marLeft w:val="0"/>
              <w:marRight w:val="0"/>
              <w:marTop w:val="0"/>
              <w:marBottom w:val="0"/>
              <w:divBdr>
                <w:top w:val="none" w:sz="0" w:space="0" w:color="auto"/>
                <w:left w:val="none" w:sz="0" w:space="0" w:color="auto"/>
                <w:bottom w:val="none" w:sz="0" w:space="0" w:color="auto"/>
                <w:right w:val="none" w:sz="0" w:space="0" w:color="auto"/>
              </w:divBdr>
            </w:div>
          </w:divsChild>
        </w:div>
        <w:div w:id="674527869">
          <w:marLeft w:val="0"/>
          <w:marRight w:val="0"/>
          <w:marTop w:val="0"/>
          <w:marBottom w:val="0"/>
          <w:divBdr>
            <w:top w:val="none" w:sz="0" w:space="0" w:color="auto"/>
            <w:left w:val="none" w:sz="0" w:space="0" w:color="auto"/>
            <w:bottom w:val="none" w:sz="0" w:space="0" w:color="auto"/>
            <w:right w:val="none" w:sz="0" w:space="0" w:color="auto"/>
          </w:divBdr>
          <w:divsChild>
            <w:div w:id="592470311">
              <w:marLeft w:val="0"/>
              <w:marRight w:val="0"/>
              <w:marTop w:val="0"/>
              <w:marBottom w:val="0"/>
              <w:divBdr>
                <w:top w:val="none" w:sz="0" w:space="0" w:color="auto"/>
                <w:left w:val="none" w:sz="0" w:space="0" w:color="auto"/>
                <w:bottom w:val="none" w:sz="0" w:space="0" w:color="auto"/>
                <w:right w:val="none" w:sz="0" w:space="0" w:color="auto"/>
              </w:divBdr>
            </w:div>
          </w:divsChild>
        </w:div>
        <w:div w:id="1994598555">
          <w:marLeft w:val="0"/>
          <w:marRight w:val="0"/>
          <w:marTop w:val="0"/>
          <w:marBottom w:val="0"/>
          <w:divBdr>
            <w:top w:val="none" w:sz="0" w:space="0" w:color="auto"/>
            <w:left w:val="none" w:sz="0" w:space="0" w:color="auto"/>
            <w:bottom w:val="none" w:sz="0" w:space="0" w:color="auto"/>
            <w:right w:val="none" w:sz="0" w:space="0" w:color="auto"/>
          </w:divBdr>
          <w:divsChild>
            <w:div w:id="401634869">
              <w:marLeft w:val="0"/>
              <w:marRight w:val="0"/>
              <w:marTop w:val="0"/>
              <w:marBottom w:val="0"/>
              <w:divBdr>
                <w:top w:val="none" w:sz="0" w:space="0" w:color="auto"/>
                <w:left w:val="none" w:sz="0" w:space="0" w:color="auto"/>
                <w:bottom w:val="none" w:sz="0" w:space="0" w:color="auto"/>
                <w:right w:val="none" w:sz="0" w:space="0" w:color="auto"/>
              </w:divBdr>
            </w:div>
            <w:div w:id="196697051">
              <w:marLeft w:val="0"/>
              <w:marRight w:val="0"/>
              <w:marTop w:val="0"/>
              <w:marBottom w:val="0"/>
              <w:divBdr>
                <w:top w:val="none" w:sz="0" w:space="0" w:color="auto"/>
                <w:left w:val="none" w:sz="0" w:space="0" w:color="auto"/>
                <w:bottom w:val="none" w:sz="0" w:space="0" w:color="auto"/>
                <w:right w:val="none" w:sz="0" w:space="0" w:color="auto"/>
              </w:divBdr>
            </w:div>
            <w:div w:id="2049137722">
              <w:marLeft w:val="0"/>
              <w:marRight w:val="0"/>
              <w:marTop w:val="0"/>
              <w:marBottom w:val="0"/>
              <w:divBdr>
                <w:top w:val="none" w:sz="0" w:space="0" w:color="auto"/>
                <w:left w:val="none" w:sz="0" w:space="0" w:color="auto"/>
                <w:bottom w:val="none" w:sz="0" w:space="0" w:color="auto"/>
                <w:right w:val="none" w:sz="0" w:space="0" w:color="auto"/>
              </w:divBdr>
            </w:div>
            <w:div w:id="1107459433">
              <w:marLeft w:val="0"/>
              <w:marRight w:val="0"/>
              <w:marTop w:val="0"/>
              <w:marBottom w:val="0"/>
              <w:divBdr>
                <w:top w:val="none" w:sz="0" w:space="0" w:color="auto"/>
                <w:left w:val="none" w:sz="0" w:space="0" w:color="auto"/>
                <w:bottom w:val="none" w:sz="0" w:space="0" w:color="auto"/>
                <w:right w:val="none" w:sz="0" w:space="0" w:color="auto"/>
              </w:divBdr>
            </w:div>
            <w:div w:id="1485583427">
              <w:marLeft w:val="0"/>
              <w:marRight w:val="0"/>
              <w:marTop w:val="0"/>
              <w:marBottom w:val="0"/>
              <w:divBdr>
                <w:top w:val="none" w:sz="0" w:space="0" w:color="auto"/>
                <w:left w:val="none" w:sz="0" w:space="0" w:color="auto"/>
                <w:bottom w:val="none" w:sz="0" w:space="0" w:color="auto"/>
                <w:right w:val="none" w:sz="0" w:space="0" w:color="auto"/>
              </w:divBdr>
            </w:div>
          </w:divsChild>
        </w:div>
        <w:div w:id="2081629494">
          <w:marLeft w:val="0"/>
          <w:marRight w:val="0"/>
          <w:marTop w:val="0"/>
          <w:marBottom w:val="0"/>
          <w:divBdr>
            <w:top w:val="none" w:sz="0" w:space="0" w:color="auto"/>
            <w:left w:val="none" w:sz="0" w:space="0" w:color="auto"/>
            <w:bottom w:val="none" w:sz="0" w:space="0" w:color="auto"/>
            <w:right w:val="none" w:sz="0" w:space="0" w:color="auto"/>
          </w:divBdr>
          <w:divsChild>
            <w:div w:id="95684211">
              <w:marLeft w:val="0"/>
              <w:marRight w:val="0"/>
              <w:marTop w:val="0"/>
              <w:marBottom w:val="0"/>
              <w:divBdr>
                <w:top w:val="none" w:sz="0" w:space="0" w:color="auto"/>
                <w:left w:val="none" w:sz="0" w:space="0" w:color="auto"/>
                <w:bottom w:val="none" w:sz="0" w:space="0" w:color="auto"/>
                <w:right w:val="none" w:sz="0" w:space="0" w:color="auto"/>
              </w:divBdr>
            </w:div>
          </w:divsChild>
        </w:div>
        <w:div w:id="477916070">
          <w:marLeft w:val="0"/>
          <w:marRight w:val="0"/>
          <w:marTop w:val="0"/>
          <w:marBottom w:val="0"/>
          <w:divBdr>
            <w:top w:val="none" w:sz="0" w:space="0" w:color="auto"/>
            <w:left w:val="none" w:sz="0" w:space="0" w:color="auto"/>
            <w:bottom w:val="none" w:sz="0" w:space="0" w:color="auto"/>
            <w:right w:val="none" w:sz="0" w:space="0" w:color="auto"/>
          </w:divBdr>
          <w:divsChild>
            <w:div w:id="1828086458">
              <w:marLeft w:val="0"/>
              <w:marRight w:val="0"/>
              <w:marTop w:val="0"/>
              <w:marBottom w:val="0"/>
              <w:divBdr>
                <w:top w:val="none" w:sz="0" w:space="0" w:color="auto"/>
                <w:left w:val="none" w:sz="0" w:space="0" w:color="auto"/>
                <w:bottom w:val="none" w:sz="0" w:space="0" w:color="auto"/>
                <w:right w:val="none" w:sz="0" w:space="0" w:color="auto"/>
              </w:divBdr>
            </w:div>
            <w:div w:id="305357668">
              <w:marLeft w:val="0"/>
              <w:marRight w:val="0"/>
              <w:marTop w:val="0"/>
              <w:marBottom w:val="0"/>
              <w:divBdr>
                <w:top w:val="none" w:sz="0" w:space="0" w:color="auto"/>
                <w:left w:val="none" w:sz="0" w:space="0" w:color="auto"/>
                <w:bottom w:val="none" w:sz="0" w:space="0" w:color="auto"/>
                <w:right w:val="none" w:sz="0" w:space="0" w:color="auto"/>
              </w:divBdr>
            </w:div>
            <w:div w:id="285426800">
              <w:marLeft w:val="0"/>
              <w:marRight w:val="0"/>
              <w:marTop w:val="0"/>
              <w:marBottom w:val="0"/>
              <w:divBdr>
                <w:top w:val="none" w:sz="0" w:space="0" w:color="auto"/>
                <w:left w:val="none" w:sz="0" w:space="0" w:color="auto"/>
                <w:bottom w:val="none" w:sz="0" w:space="0" w:color="auto"/>
                <w:right w:val="none" w:sz="0" w:space="0" w:color="auto"/>
              </w:divBdr>
            </w:div>
          </w:divsChild>
        </w:div>
        <w:div w:id="1933930594">
          <w:marLeft w:val="0"/>
          <w:marRight w:val="0"/>
          <w:marTop w:val="0"/>
          <w:marBottom w:val="0"/>
          <w:divBdr>
            <w:top w:val="none" w:sz="0" w:space="0" w:color="auto"/>
            <w:left w:val="none" w:sz="0" w:space="0" w:color="auto"/>
            <w:bottom w:val="none" w:sz="0" w:space="0" w:color="auto"/>
            <w:right w:val="none" w:sz="0" w:space="0" w:color="auto"/>
          </w:divBdr>
          <w:divsChild>
            <w:div w:id="2049259172">
              <w:marLeft w:val="0"/>
              <w:marRight w:val="0"/>
              <w:marTop w:val="0"/>
              <w:marBottom w:val="0"/>
              <w:divBdr>
                <w:top w:val="none" w:sz="0" w:space="0" w:color="auto"/>
                <w:left w:val="none" w:sz="0" w:space="0" w:color="auto"/>
                <w:bottom w:val="none" w:sz="0" w:space="0" w:color="auto"/>
                <w:right w:val="none" w:sz="0" w:space="0" w:color="auto"/>
              </w:divBdr>
            </w:div>
            <w:div w:id="87510238">
              <w:marLeft w:val="0"/>
              <w:marRight w:val="0"/>
              <w:marTop w:val="0"/>
              <w:marBottom w:val="0"/>
              <w:divBdr>
                <w:top w:val="none" w:sz="0" w:space="0" w:color="auto"/>
                <w:left w:val="none" w:sz="0" w:space="0" w:color="auto"/>
                <w:bottom w:val="none" w:sz="0" w:space="0" w:color="auto"/>
                <w:right w:val="none" w:sz="0" w:space="0" w:color="auto"/>
              </w:divBdr>
            </w:div>
          </w:divsChild>
        </w:div>
        <w:div w:id="404189171">
          <w:marLeft w:val="0"/>
          <w:marRight w:val="0"/>
          <w:marTop w:val="0"/>
          <w:marBottom w:val="0"/>
          <w:divBdr>
            <w:top w:val="none" w:sz="0" w:space="0" w:color="auto"/>
            <w:left w:val="none" w:sz="0" w:space="0" w:color="auto"/>
            <w:bottom w:val="none" w:sz="0" w:space="0" w:color="auto"/>
            <w:right w:val="none" w:sz="0" w:space="0" w:color="auto"/>
          </w:divBdr>
          <w:divsChild>
            <w:div w:id="525600863">
              <w:marLeft w:val="0"/>
              <w:marRight w:val="0"/>
              <w:marTop w:val="0"/>
              <w:marBottom w:val="0"/>
              <w:divBdr>
                <w:top w:val="none" w:sz="0" w:space="0" w:color="auto"/>
                <w:left w:val="none" w:sz="0" w:space="0" w:color="auto"/>
                <w:bottom w:val="none" w:sz="0" w:space="0" w:color="auto"/>
                <w:right w:val="none" w:sz="0" w:space="0" w:color="auto"/>
              </w:divBdr>
            </w:div>
            <w:div w:id="1059137558">
              <w:marLeft w:val="0"/>
              <w:marRight w:val="0"/>
              <w:marTop w:val="0"/>
              <w:marBottom w:val="0"/>
              <w:divBdr>
                <w:top w:val="none" w:sz="0" w:space="0" w:color="auto"/>
                <w:left w:val="none" w:sz="0" w:space="0" w:color="auto"/>
                <w:bottom w:val="none" w:sz="0" w:space="0" w:color="auto"/>
                <w:right w:val="none" w:sz="0" w:space="0" w:color="auto"/>
              </w:divBdr>
            </w:div>
            <w:div w:id="1494030423">
              <w:marLeft w:val="0"/>
              <w:marRight w:val="0"/>
              <w:marTop w:val="0"/>
              <w:marBottom w:val="0"/>
              <w:divBdr>
                <w:top w:val="none" w:sz="0" w:space="0" w:color="auto"/>
                <w:left w:val="none" w:sz="0" w:space="0" w:color="auto"/>
                <w:bottom w:val="none" w:sz="0" w:space="0" w:color="auto"/>
                <w:right w:val="none" w:sz="0" w:space="0" w:color="auto"/>
              </w:divBdr>
            </w:div>
            <w:div w:id="1590846018">
              <w:marLeft w:val="0"/>
              <w:marRight w:val="0"/>
              <w:marTop w:val="0"/>
              <w:marBottom w:val="0"/>
              <w:divBdr>
                <w:top w:val="none" w:sz="0" w:space="0" w:color="auto"/>
                <w:left w:val="none" w:sz="0" w:space="0" w:color="auto"/>
                <w:bottom w:val="none" w:sz="0" w:space="0" w:color="auto"/>
                <w:right w:val="none" w:sz="0" w:space="0" w:color="auto"/>
              </w:divBdr>
            </w:div>
            <w:div w:id="1829857058">
              <w:marLeft w:val="0"/>
              <w:marRight w:val="0"/>
              <w:marTop w:val="0"/>
              <w:marBottom w:val="0"/>
              <w:divBdr>
                <w:top w:val="none" w:sz="0" w:space="0" w:color="auto"/>
                <w:left w:val="none" w:sz="0" w:space="0" w:color="auto"/>
                <w:bottom w:val="none" w:sz="0" w:space="0" w:color="auto"/>
                <w:right w:val="none" w:sz="0" w:space="0" w:color="auto"/>
              </w:divBdr>
            </w:div>
          </w:divsChild>
        </w:div>
        <w:div w:id="451553965">
          <w:marLeft w:val="0"/>
          <w:marRight w:val="0"/>
          <w:marTop w:val="0"/>
          <w:marBottom w:val="0"/>
          <w:divBdr>
            <w:top w:val="none" w:sz="0" w:space="0" w:color="auto"/>
            <w:left w:val="none" w:sz="0" w:space="0" w:color="auto"/>
            <w:bottom w:val="none" w:sz="0" w:space="0" w:color="auto"/>
            <w:right w:val="none" w:sz="0" w:space="0" w:color="auto"/>
          </w:divBdr>
          <w:divsChild>
            <w:div w:id="1727684679">
              <w:marLeft w:val="0"/>
              <w:marRight w:val="0"/>
              <w:marTop w:val="0"/>
              <w:marBottom w:val="0"/>
              <w:divBdr>
                <w:top w:val="none" w:sz="0" w:space="0" w:color="auto"/>
                <w:left w:val="none" w:sz="0" w:space="0" w:color="auto"/>
                <w:bottom w:val="none" w:sz="0" w:space="0" w:color="auto"/>
                <w:right w:val="none" w:sz="0" w:space="0" w:color="auto"/>
              </w:divBdr>
            </w:div>
          </w:divsChild>
        </w:div>
        <w:div w:id="989409526">
          <w:marLeft w:val="0"/>
          <w:marRight w:val="0"/>
          <w:marTop w:val="0"/>
          <w:marBottom w:val="0"/>
          <w:divBdr>
            <w:top w:val="none" w:sz="0" w:space="0" w:color="auto"/>
            <w:left w:val="none" w:sz="0" w:space="0" w:color="auto"/>
            <w:bottom w:val="none" w:sz="0" w:space="0" w:color="auto"/>
            <w:right w:val="none" w:sz="0" w:space="0" w:color="auto"/>
          </w:divBdr>
          <w:divsChild>
            <w:div w:id="1092773173">
              <w:marLeft w:val="0"/>
              <w:marRight w:val="0"/>
              <w:marTop w:val="0"/>
              <w:marBottom w:val="0"/>
              <w:divBdr>
                <w:top w:val="none" w:sz="0" w:space="0" w:color="auto"/>
                <w:left w:val="none" w:sz="0" w:space="0" w:color="auto"/>
                <w:bottom w:val="none" w:sz="0" w:space="0" w:color="auto"/>
                <w:right w:val="none" w:sz="0" w:space="0" w:color="auto"/>
              </w:divBdr>
            </w:div>
            <w:div w:id="986863644">
              <w:marLeft w:val="0"/>
              <w:marRight w:val="0"/>
              <w:marTop w:val="0"/>
              <w:marBottom w:val="0"/>
              <w:divBdr>
                <w:top w:val="none" w:sz="0" w:space="0" w:color="auto"/>
                <w:left w:val="none" w:sz="0" w:space="0" w:color="auto"/>
                <w:bottom w:val="none" w:sz="0" w:space="0" w:color="auto"/>
                <w:right w:val="none" w:sz="0" w:space="0" w:color="auto"/>
              </w:divBdr>
            </w:div>
            <w:div w:id="1120609705">
              <w:marLeft w:val="0"/>
              <w:marRight w:val="0"/>
              <w:marTop w:val="0"/>
              <w:marBottom w:val="0"/>
              <w:divBdr>
                <w:top w:val="none" w:sz="0" w:space="0" w:color="auto"/>
                <w:left w:val="none" w:sz="0" w:space="0" w:color="auto"/>
                <w:bottom w:val="none" w:sz="0" w:space="0" w:color="auto"/>
                <w:right w:val="none" w:sz="0" w:space="0" w:color="auto"/>
              </w:divBdr>
            </w:div>
            <w:div w:id="1008025633">
              <w:marLeft w:val="0"/>
              <w:marRight w:val="0"/>
              <w:marTop w:val="0"/>
              <w:marBottom w:val="0"/>
              <w:divBdr>
                <w:top w:val="none" w:sz="0" w:space="0" w:color="auto"/>
                <w:left w:val="none" w:sz="0" w:space="0" w:color="auto"/>
                <w:bottom w:val="none" w:sz="0" w:space="0" w:color="auto"/>
                <w:right w:val="none" w:sz="0" w:space="0" w:color="auto"/>
              </w:divBdr>
            </w:div>
          </w:divsChild>
        </w:div>
        <w:div w:id="1510560252">
          <w:marLeft w:val="0"/>
          <w:marRight w:val="0"/>
          <w:marTop w:val="0"/>
          <w:marBottom w:val="0"/>
          <w:divBdr>
            <w:top w:val="none" w:sz="0" w:space="0" w:color="auto"/>
            <w:left w:val="none" w:sz="0" w:space="0" w:color="auto"/>
            <w:bottom w:val="none" w:sz="0" w:space="0" w:color="auto"/>
            <w:right w:val="none" w:sz="0" w:space="0" w:color="auto"/>
          </w:divBdr>
          <w:divsChild>
            <w:div w:id="65150303">
              <w:marLeft w:val="0"/>
              <w:marRight w:val="0"/>
              <w:marTop w:val="0"/>
              <w:marBottom w:val="0"/>
              <w:divBdr>
                <w:top w:val="none" w:sz="0" w:space="0" w:color="auto"/>
                <w:left w:val="none" w:sz="0" w:space="0" w:color="auto"/>
                <w:bottom w:val="none" w:sz="0" w:space="0" w:color="auto"/>
                <w:right w:val="none" w:sz="0" w:space="0" w:color="auto"/>
              </w:divBdr>
            </w:div>
          </w:divsChild>
        </w:div>
        <w:div w:id="1227452520">
          <w:marLeft w:val="0"/>
          <w:marRight w:val="0"/>
          <w:marTop w:val="0"/>
          <w:marBottom w:val="0"/>
          <w:divBdr>
            <w:top w:val="none" w:sz="0" w:space="0" w:color="auto"/>
            <w:left w:val="none" w:sz="0" w:space="0" w:color="auto"/>
            <w:bottom w:val="none" w:sz="0" w:space="0" w:color="auto"/>
            <w:right w:val="none" w:sz="0" w:space="0" w:color="auto"/>
          </w:divBdr>
          <w:divsChild>
            <w:div w:id="1797523288">
              <w:marLeft w:val="0"/>
              <w:marRight w:val="0"/>
              <w:marTop w:val="0"/>
              <w:marBottom w:val="0"/>
              <w:divBdr>
                <w:top w:val="none" w:sz="0" w:space="0" w:color="auto"/>
                <w:left w:val="none" w:sz="0" w:space="0" w:color="auto"/>
                <w:bottom w:val="none" w:sz="0" w:space="0" w:color="auto"/>
                <w:right w:val="none" w:sz="0" w:space="0" w:color="auto"/>
              </w:divBdr>
            </w:div>
            <w:div w:id="1230074125">
              <w:marLeft w:val="0"/>
              <w:marRight w:val="0"/>
              <w:marTop w:val="0"/>
              <w:marBottom w:val="0"/>
              <w:divBdr>
                <w:top w:val="none" w:sz="0" w:space="0" w:color="auto"/>
                <w:left w:val="none" w:sz="0" w:space="0" w:color="auto"/>
                <w:bottom w:val="none" w:sz="0" w:space="0" w:color="auto"/>
                <w:right w:val="none" w:sz="0" w:space="0" w:color="auto"/>
              </w:divBdr>
            </w:div>
            <w:div w:id="770398473">
              <w:marLeft w:val="0"/>
              <w:marRight w:val="0"/>
              <w:marTop w:val="0"/>
              <w:marBottom w:val="0"/>
              <w:divBdr>
                <w:top w:val="none" w:sz="0" w:space="0" w:color="auto"/>
                <w:left w:val="none" w:sz="0" w:space="0" w:color="auto"/>
                <w:bottom w:val="none" w:sz="0" w:space="0" w:color="auto"/>
                <w:right w:val="none" w:sz="0" w:space="0" w:color="auto"/>
              </w:divBdr>
            </w:div>
            <w:div w:id="1363897814">
              <w:marLeft w:val="0"/>
              <w:marRight w:val="0"/>
              <w:marTop w:val="0"/>
              <w:marBottom w:val="0"/>
              <w:divBdr>
                <w:top w:val="none" w:sz="0" w:space="0" w:color="auto"/>
                <w:left w:val="none" w:sz="0" w:space="0" w:color="auto"/>
                <w:bottom w:val="none" w:sz="0" w:space="0" w:color="auto"/>
                <w:right w:val="none" w:sz="0" w:space="0" w:color="auto"/>
              </w:divBdr>
            </w:div>
            <w:div w:id="1067148614">
              <w:marLeft w:val="0"/>
              <w:marRight w:val="0"/>
              <w:marTop w:val="0"/>
              <w:marBottom w:val="0"/>
              <w:divBdr>
                <w:top w:val="none" w:sz="0" w:space="0" w:color="auto"/>
                <w:left w:val="none" w:sz="0" w:space="0" w:color="auto"/>
                <w:bottom w:val="none" w:sz="0" w:space="0" w:color="auto"/>
                <w:right w:val="none" w:sz="0" w:space="0" w:color="auto"/>
              </w:divBdr>
            </w:div>
          </w:divsChild>
        </w:div>
        <w:div w:id="866017697">
          <w:marLeft w:val="0"/>
          <w:marRight w:val="0"/>
          <w:marTop w:val="0"/>
          <w:marBottom w:val="0"/>
          <w:divBdr>
            <w:top w:val="none" w:sz="0" w:space="0" w:color="auto"/>
            <w:left w:val="none" w:sz="0" w:space="0" w:color="auto"/>
            <w:bottom w:val="none" w:sz="0" w:space="0" w:color="auto"/>
            <w:right w:val="none" w:sz="0" w:space="0" w:color="auto"/>
          </w:divBdr>
          <w:divsChild>
            <w:div w:id="865483170">
              <w:marLeft w:val="0"/>
              <w:marRight w:val="0"/>
              <w:marTop w:val="0"/>
              <w:marBottom w:val="0"/>
              <w:divBdr>
                <w:top w:val="none" w:sz="0" w:space="0" w:color="auto"/>
                <w:left w:val="none" w:sz="0" w:space="0" w:color="auto"/>
                <w:bottom w:val="none" w:sz="0" w:space="0" w:color="auto"/>
                <w:right w:val="none" w:sz="0" w:space="0" w:color="auto"/>
              </w:divBdr>
            </w:div>
            <w:div w:id="199557904">
              <w:marLeft w:val="0"/>
              <w:marRight w:val="0"/>
              <w:marTop w:val="0"/>
              <w:marBottom w:val="0"/>
              <w:divBdr>
                <w:top w:val="none" w:sz="0" w:space="0" w:color="auto"/>
                <w:left w:val="none" w:sz="0" w:space="0" w:color="auto"/>
                <w:bottom w:val="none" w:sz="0" w:space="0" w:color="auto"/>
                <w:right w:val="none" w:sz="0" w:space="0" w:color="auto"/>
              </w:divBdr>
            </w:div>
            <w:div w:id="413891359">
              <w:marLeft w:val="0"/>
              <w:marRight w:val="0"/>
              <w:marTop w:val="0"/>
              <w:marBottom w:val="0"/>
              <w:divBdr>
                <w:top w:val="none" w:sz="0" w:space="0" w:color="auto"/>
                <w:left w:val="none" w:sz="0" w:space="0" w:color="auto"/>
                <w:bottom w:val="none" w:sz="0" w:space="0" w:color="auto"/>
                <w:right w:val="none" w:sz="0" w:space="0" w:color="auto"/>
              </w:divBdr>
            </w:div>
            <w:div w:id="1915821316">
              <w:marLeft w:val="0"/>
              <w:marRight w:val="0"/>
              <w:marTop w:val="0"/>
              <w:marBottom w:val="0"/>
              <w:divBdr>
                <w:top w:val="none" w:sz="0" w:space="0" w:color="auto"/>
                <w:left w:val="none" w:sz="0" w:space="0" w:color="auto"/>
                <w:bottom w:val="none" w:sz="0" w:space="0" w:color="auto"/>
                <w:right w:val="none" w:sz="0" w:space="0" w:color="auto"/>
              </w:divBdr>
            </w:div>
            <w:div w:id="306128950">
              <w:marLeft w:val="0"/>
              <w:marRight w:val="0"/>
              <w:marTop w:val="0"/>
              <w:marBottom w:val="0"/>
              <w:divBdr>
                <w:top w:val="none" w:sz="0" w:space="0" w:color="auto"/>
                <w:left w:val="none" w:sz="0" w:space="0" w:color="auto"/>
                <w:bottom w:val="none" w:sz="0" w:space="0" w:color="auto"/>
                <w:right w:val="none" w:sz="0" w:space="0" w:color="auto"/>
              </w:divBdr>
            </w:div>
          </w:divsChild>
        </w:div>
        <w:div w:id="1205875368">
          <w:marLeft w:val="0"/>
          <w:marRight w:val="0"/>
          <w:marTop w:val="0"/>
          <w:marBottom w:val="0"/>
          <w:divBdr>
            <w:top w:val="none" w:sz="0" w:space="0" w:color="auto"/>
            <w:left w:val="none" w:sz="0" w:space="0" w:color="auto"/>
            <w:bottom w:val="none" w:sz="0" w:space="0" w:color="auto"/>
            <w:right w:val="none" w:sz="0" w:space="0" w:color="auto"/>
          </w:divBdr>
          <w:divsChild>
            <w:div w:id="803548508">
              <w:marLeft w:val="0"/>
              <w:marRight w:val="0"/>
              <w:marTop w:val="0"/>
              <w:marBottom w:val="0"/>
              <w:divBdr>
                <w:top w:val="none" w:sz="0" w:space="0" w:color="auto"/>
                <w:left w:val="none" w:sz="0" w:space="0" w:color="auto"/>
                <w:bottom w:val="none" w:sz="0" w:space="0" w:color="auto"/>
                <w:right w:val="none" w:sz="0" w:space="0" w:color="auto"/>
              </w:divBdr>
            </w:div>
          </w:divsChild>
        </w:div>
        <w:div w:id="2038391131">
          <w:marLeft w:val="0"/>
          <w:marRight w:val="0"/>
          <w:marTop w:val="0"/>
          <w:marBottom w:val="0"/>
          <w:divBdr>
            <w:top w:val="none" w:sz="0" w:space="0" w:color="auto"/>
            <w:left w:val="none" w:sz="0" w:space="0" w:color="auto"/>
            <w:bottom w:val="none" w:sz="0" w:space="0" w:color="auto"/>
            <w:right w:val="none" w:sz="0" w:space="0" w:color="auto"/>
          </w:divBdr>
          <w:divsChild>
            <w:div w:id="12436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541304">
      <w:bodyDiv w:val="1"/>
      <w:marLeft w:val="0"/>
      <w:marRight w:val="0"/>
      <w:marTop w:val="0"/>
      <w:marBottom w:val="0"/>
      <w:divBdr>
        <w:top w:val="none" w:sz="0" w:space="0" w:color="auto"/>
        <w:left w:val="none" w:sz="0" w:space="0" w:color="auto"/>
        <w:bottom w:val="none" w:sz="0" w:space="0" w:color="auto"/>
        <w:right w:val="none" w:sz="0" w:space="0" w:color="auto"/>
      </w:divBdr>
    </w:div>
    <w:div w:id="419909723">
      <w:bodyDiv w:val="1"/>
      <w:marLeft w:val="0"/>
      <w:marRight w:val="0"/>
      <w:marTop w:val="0"/>
      <w:marBottom w:val="0"/>
      <w:divBdr>
        <w:top w:val="none" w:sz="0" w:space="0" w:color="auto"/>
        <w:left w:val="none" w:sz="0" w:space="0" w:color="auto"/>
        <w:bottom w:val="none" w:sz="0" w:space="0" w:color="auto"/>
        <w:right w:val="none" w:sz="0" w:space="0" w:color="auto"/>
      </w:divBdr>
    </w:div>
    <w:div w:id="428934912">
      <w:bodyDiv w:val="1"/>
      <w:marLeft w:val="0"/>
      <w:marRight w:val="0"/>
      <w:marTop w:val="0"/>
      <w:marBottom w:val="0"/>
      <w:divBdr>
        <w:top w:val="none" w:sz="0" w:space="0" w:color="auto"/>
        <w:left w:val="none" w:sz="0" w:space="0" w:color="auto"/>
        <w:bottom w:val="none" w:sz="0" w:space="0" w:color="auto"/>
        <w:right w:val="none" w:sz="0" w:space="0" w:color="auto"/>
      </w:divBdr>
      <w:divsChild>
        <w:div w:id="18243835">
          <w:marLeft w:val="0"/>
          <w:marRight w:val="0"/>
          <w:marTop w:val="0"/>
          <w:marBottom w:val="0"/>
          <w:divBdr>
            <w:top w:val="none" w:sz="0" w:space="0" w:color="auto"/>
            <w:left w:val="none" w:sz="0" w:space="0" w:color="auto"/>
            <w:bottom w:val="none" w:sz="0" w:space="0" w:color="auto"/>
            <w:right w:val="none" w:sz="0" w:space="0" w:color="auto"/>
          </w:divBdr>
        </w:div>
        <w:div w:id="557672623">
          <w:marLeft w:val="0"/>
          <w:marRight w:val="0"/>
          <w:marTop w:val="0"/>
          <w:marBottom w:val="0"/>
          <w:divBdr>
            <w:top w:val="none" w:sz="0" w:space="0" w:color="auto"/>
            <w:left w:val="none" w:sz="0" w:space="0" w:color="auto"/>
            <w:bottom w:val="none" w:sz="0" w:space="0" w:color="auto"/>
            <w:right w:val="none" w:sz="0" w:space="0" w:color="auto"/>
          </w:divBdr>
        </w:div>
        <w:div w:id="793986829">
          <w:marLeft w:val="0"/>
          <w:marRight w:val="0"/>
          <w:marTop w:val="0"/>
          <w:marBottom w:val="0"/>
          <w:divBdr>
            <w:top w:val="none" w:sz="0" w:space="0" w:color="auto"/>
            <w:left w:val="none" w:sz="0" w:space="0" w:color="auto"/>
            <w:bottom w:val="none" w:sz="0" w:space="0" w:color="auto"/>
            <w:right w:val="none" w:sz="0" w:space="0" w:color="auto"/>
          </w:divBdr>
        </w:div>
        <w:div w:id="697704070">
          <w:marLeft w:val="0"/>
          <w:marRight w:val="0"/>
          <w:marTop w:val="0"/>
          <w:marBottom w:val="0"/>
          <w:divBdr>
            <w:top w:val="none" w:sz="0" w:space="0" w:color="auto"/>
            <w:left w:val="none" w:sz="0" w:space="0" w:color="auto"/>
            <w:bottom w:val="none" w:sz="0" w:space="0" w:color="auto"/>
            <w:right w:val="none" w:sz="0" w:space="0" w:color="auto"/>
          </w:divBdr>
          <w:divsChild>
            <w:div w:id="1461143067">
              <w:marLeft w:val="-75"/>
              <w:marRight w:val="0"/>
              <w:marTop w:val="30"/>
              <w:marBottom w:val="30"/>
              <w:divBdr>
                <w:top w:val="none" w:sz="0" w:space="0" w:color="auto"/>
                <w:left w:val="none" w:sz="0" w:space="0" w:color="auto"/>
                <w:bottom w:val="none" w:sz="0" w:space="0" w:color="auto"/>
                <w:right w:val="none" w:sz="0" w:space="0" w:color="auto"/>
              </w:divBdr>
              <w:divsChild>
                <w:div w:id="1450002837">
                  <w:marLeft w:val="0"/>
                  <w:marRight w:val="0"/>
                  <w:marTop w:val="0"/>
                  <w:marBottom w:val="0"/>
                  <w:divBdr>
                    <w:top w:val="none" w:sz="0" w:space="0" w:color="auto"/>
                    <w:left w:val="none" w:sz="0" w:space="0" w:color="auto"/>
                    <w:bottom w:val="none" w:sz="0" w:space="0" w:color="auto"/>
                    <w:right w:val="none" w:sz="0" w:space="0" w:color="auto"/>
                  </w:divBdr>
                  <w:divsChild>
                    <w:div w:id="1367439367">
                      <w:marLeft w:val="0"/>
                      <w:marRight w:val="0"/>
                      <w:marTop w:val="0"/>
                      <w:marBottom w:val="0"/>
                      <w:divBdr>
                        <w:top w:val="none" w:sz="0" w:space="0" w:color="auto"/>
                        <w:left w:val="none" w:sz="0" w:space="0" w:color="auto"/>
                        <w:bottom w:val="none" w:sz="0" w:space="0" w:color="auto"/>
                        <w:right w:val="none" w:sz="0" w:space="0" w:color="auto"/>
                      </w:divBdr>
                    </w:div>
                  </w:divsChild>
                </w:div>
                <w:div w:id="443114942">
                  <w:marLeft w:val="0"/>
                  <w:marRight w:val="0"/>
                  <w:marTop w:val="0"/>
                  <w:marBottom w:val="0"/>
                  <w:divBdr>
                    <w:top w:val="none" w:sz="0" w:space="0" w:color="auto"/>
                    <w:left w:val="none" w:sz="0" w:space="0" w:color="auto"/>
                    <w:bottom w:val="none" w:sz="0" w:space="0" w:color="auto"/>
                    <w:right w:val="none" w:sz="0" w:space="0" w:color="auto"/>
                  </w:divBdr>
                  <w:divsChild>
                    <w:div w:id="1841964552">
                      <w:marLeft w:val="0"/>
                      <w:marRight w:val="0"/>
                      <w:marTop w:val="0"/>
                      <w:marBottom w:val="0"/>
                      <w:divBdr>
                        <w:top w:val="none" w:sz="0" w:space="0" w:color="auto"/>
                        <w:left w:val="none" w:sz="0" w:space="0" w:color="auto"/>
                        <w:bottom w:val="none" w:sz="0" w:space="0" w:color="auto"/>
                        <w:right w:val="none" w:sz="0" w:space="0" w:color="auto"/>
                      </w:divBdr>
                    </w:div>
                  </w:divsChild>
                </w:div>
                <w:div w:id="1875460211">
                  <w:marLeft w:val="0"/>
                  <w:marRight w:val="0"/>
                  <w:marTop w:val="0"/>
                  <w:marBottom w:val="0"/>
                  <w:divBdr>
                    <w:top w:val="none" w:sz="0" w:space="0" w:color="auto"/>
                    <w:left w:val="none" w:sz="0" w:space="0" w:color="auto"/>
                    <w:bottom w:val="none" w:sz="0" w:space="0" w:color="auto"/>
                    <w:right w:val="none" w:sz="0" w:space="0" w:color="auto"/>
                  </w:divBdr>
                  <w:divsChild>
                    <w:div w:id="1205632058">
                      <w:marLeft w:val="0"/>
                      <w:marRight w:val="0"/>
                      <w:marTop w:val="0"/>
                      <w:marBottom w:val="0"/>
                      <w:divBdr>
                        <w:top w:val="none" w:sz="0" w:space="0" w:color="auto"/>
                        <w:left w:val="none" w:sz="0" w:space="0" w:color="auto"/>
                        <w:bottom w:val="none" w:sz="0" w:space="0" w:color="auto"/>
                        <w:right w:val="none" w:sz="0" w:space="0" w:color="auto"/>
                      </w:divBdr>
                    </w:div>
                  </w:divsChild>
                </w:div>
                <w:div w:id="461652614">
                  <w:marLeft w:val="0"/>
                  <w:marRight w:val="0"/>
                  <w:marTop w:val="0"/>
                  <w:marBottom w:val="0"/>
                  <w:divBdr>
                    <w:top w:val="none" w:sz="0" w:space="0" w:color="auto"/>
                    <w:left w:val="none" w:sz="0" w:space="0" w:color="auto"/>
                    <w:bottom w:val="none" w:sz="0" w:space="0" w:color="auto"/>
                    <w:right w:val="none" w:sz="0" w:space="0" w:color="auto"/>
                  </w:divBdr>
                  <w:divsChild>
                    <w:div w:id="364913700">
                      <w:marLeft w:val="0"/>
                      <w:marRight w:val="0"/>
                      <w:marTop w:val="0"/>
                      <w:marBottom w:val="0"/>
                      <w:divBdr>
                        <w:top w:val="none" w:sz="0" w:space="0" w:color="auto"/>
                        <w:left w:val="none" w:sz="0" w:space="0" w:color="auto"/>
                        <w:bottom w:val="none" w:sz="0" w:space="0" w:color="auto"/>
                        <w:right w:val="none" w:sz="0" w:space="0" w:color="auto"/>
                      </w:divBdr>
                    </w:div>
                  </w:divsChild>
                </w:div>
                <w:div w:id="68505476">
                  <w:marLeft w:val="0"/>
                  <w:marRight w:val="0"/>
                  <w:marTop w:val="0"/>
                  <w:marBottom w:val="0"/>
                  <w:divBdr>
                    <w:top w:val="none" w:sz="0" w:space="0" w:color="auto"/>
                    <w:left w:val="none" w:sz="0" w:space="0" w:color="auto"/>
                    <w:bottom w:val="none" w:sz="0" w:space="0" w:color="auto"/>
                    <w:right w:val="none" w:sz="0" w:space="0" w:color="auto"/>
                  </w:divBdr>
                  <w:divsChild>
                    <w:div w:id="1029910982">
                      <w:marLeft w:val="0"/>
                      <w:marRight w:val="0"/>
                      <w:marTop w:val="0"/>
                      <w:marBottom w:val="0"/>
                      <w:divBdr>
                        <w:top w:val="none" w:sz="0" w:space="0" w:color="auto"/>
                        <w:left w:val="none" w:sz="0" w:space="0" w:color="auto"/>
                        <w:bottom w:val="none" w:sz="0" w:space="0" w:color="auto"/>
                        <w:right w:val="none" w:sz="0" w:space="0" w:color="auto"/>
                      </w:divBdr>
                    </w:div>
                  </w:divsChild>
                </w:div>
                <w:div w:id="2000452512">
                  <w:marLeft w:val="0"/>
                  <w:marRight w:val="0"/>
                  <w:marTop w:val="0"/>
                  <w:marBottom w:val="0"/>
                  <w:divBdr>
                    <w:top w:val="none" w:sz="0" w:space="0" w:color="auto"/>
                    <w:left w:val="none" w:sz="0" w:space="0" w:color="auto"/>
                    <w:bottom w:val="none" w:sz="0" w:space="0" w:color="auto"/>
                    <w:right w:val="none" w:sz="0" w:space="0" w:color="auto"/>
                  </w:divBdr>
                  <w:divsChild>
                    <w:div w:id="502009103">
                      <w:marLeft w:val="0"/>
                      <w:marRight w:val="0"/>
                      <w:marTop w:val="0"/>
                      <w:marBottom w:val="0"/>
                      <w:divBdr>
                        <w:top w:val="none" w:sz="0" w:space="0" w:color="auto"/>
                        <w:left w:val="none" w:sz="0" w:space="0" w:color="auto"/>
                        <w:bottom w:val="none" w:sz="0" w:space="0" w:color="auto"/>
                        <w:right w:val="none" w:sz="0" w:space="0" w:color="auto"/>
                      </w:divBdr>
                    </w:div>
                  </w:divsChild>
                </w:div>
                <w:div w:id="1832483518">
                  <w:marLeft w:val="0"/>
                  <w:marRight w:val="0"/>
                  <w:marTop w:val="0"/>
                  <w:marBottom w:val="0"/>
                  <w:divBdr>
                    <w:top w:val="none" w:sz="0" w:space="0" w:color="auto"/>
                    <w:left w:val="none" w:sz="0" w:space="0" w:color="auto"/>
                    <w:bottom w:val="none" w:sz="0" w:space="0" w:color="auto"/>
                    <w:right w:val="none" w:sz="0" w:space="0" w:color="auto"/>
                  </w:divBdr>
                  <w:divsChild>
                    <w:div w:id="1546210435">
                      <w:marLeft w:val="0"/>
                      <w:marRight w:val="0"/>
                      <w:marTop w:val="0"/>
                      <w:marBottom w:val="0"/>
                      <w:divBdr>
                        <w:top w:val="none" w:sz="0" w:space="0" w:color="auto"/>
                        <w:left w:val="none" w:sz="0" w:space="0" w:color="auto"/>
                        <w:bottom w:val="none" w:sz="0" w:space="0" w:color="auto"/>
                        <w:right w:val="none" w:sz="0" w:space="0" w:color="auto"/>
                      </w:divBdr>
                    </w:div>
                  </w:divsChild>
                </w:div>
                <w:div w:id="296376434">
                  <w:marLeft w:val="0"/>
                  <w:marRight w:val="0"/>
                  <w:marTop w:val="0"/>
                  <w:marBottom w:val="0"/>
                  <w:divBdr>
                    <w:top w:val="none" w:sz="0" w:space="0" w:color="auto"/>
                    <w:left w:val="none" w:sz="0" w:space="0" w:color="auto"/>
                    <w:bottom w:val="none" w:sz="0" w:space="0" w:color="auto"/>
                    <w:right w:val="none" w:sz="0" w:space="0" w:color="auto"/>
                  </w:divBdr>
                  <w:divsChild>
                    <w:div w:id="60443590">
                      <w:marLeft w:val="0"/>
                      <w:marRight w:val="0"/>
                      <w:marTop w:val="0"/>
                      <w:marBottom w:val="0"/>
                      <w:divBdr>
                        <w:top w:val="none" w:sz="0" w:space="0" w:color="auto"/>
                        <w:left w:val="none" w:sz="0" w:space="0" w:color="auto"/>
                        <w:bottom w:val="none" w:sz="0" w:space="0" w:color="auto"/>
                        <w:right w:val="none" w:sz="0" w:space="0" w:color="auto"/>
                      </w:divBdr>
                    </w:div>
                  </w:divsChild>
                </w:div>
                <w:div w:id="815948956">
                  <w:marLeft w:val="0"/>
                  <w:marRight w:val="0"/>
                  <w:marTop w:val="0"/>
                  <w:marBottom w:val="0"/>
                  <w:divBdr>
                    <w:top w:val="none" w:sz="0" w:space="0" w:color="auto"/>
                    <w:left w:val="none" w:sz="0" w:space="0" w:color="auto"/>
                    <w:bottom w:val="none" w:sz="0" w:space="0" w:color="auto"/>
                    <w:right w:val="none" w:sz="0" w:space="0" w:color="auto"/>
                  </w:divBdr>
                  <w:divsChild>
                    <w:div w:id="690104648">
                      <w:marLeft w:val="0"/>
                      <w:marRight w:val="0"/>
                      <w:marTop w:val="0"/>
                      <w:marBottom w:val="0"/>
                      <w:divBdr>
                        <w:top w:val="none" w:sz="0" w:space="0" w:color="auto"/>
                        <w:left w:val="none" w:sz="0" w:space="0" w:color="auto"/>
                        <w:bottom w:val="none" w:sz="0" w:space="0" w:color="auto"/>
                        <w:right w:val="none" w:sz="0" w:space="0" w:color="auto"/>
                      </w:divBdr>
                    </w:div>
                  </w:divsChild>
                </w:div>
                <w:div w:id="434447856">
                  <w:marLeft w:val="0"/>
                  <w:marRight w:val="0"/>
                  <w:marTop w:val="0"/>
                  <w:marBottom w:val="0"/>
                  <w:divBdr>
                    <w:top w:val="none" w:sz="0" w:space="0" w:color="auto"/>
                    <w:left w:val="none" w:sz="0" w:space="0" w:color="auto"/>
                    <w:bottom w:val="none" w:sz="0" w:space="0" w:color="auto"/>
                    <w:right w:val="none" w:sz="0" w:space="0" w:color="auto"/>
                  </w:divBdr>
                  <w:divsChild>
                    <w:div w:id="1490362724">
                      <w:marLeft w:val="0"/>
                      <w:marRight w:val="0"/>
                      <w:marTop w:val="0"/>
                      <w:marBottom w:val="0"/>
                      <w:divBdr>
                        <w:top w:val="none" w:sz="0" w:space="0" w:color="auto"/>
                        <w:left w:val="none" w:sz="0" w:space="0" w:color="auto"/>
                        <w:bottom w:val="none" w:sz="0" w:space="0" w:color="auto"/>
                        <w:right w:val="none" w:sz="0" w:space="0" w:color="auto"/>
                      </w:divBdr>
                    </w:div>
                  </w:divsChild>
                </w:div>
                <w:div w:id="1345673764">
                  <w:marLeft w:val="0"/>
                  <w:marRight w:val="0"/>
                  <w:marTop w:val="0"/>
                  <w:marBottom w:val="0"/>
                  <w:divBdr>
                    <w:top w:val="none" w:sz="0" w:space="0" w:color="auto"/>
                    <w:left w:val="none" w:sz="0" w:space="0" w:color="auto"/>
                    <w:bottom w:val="none" w:sz="0" w:space="0" w:color="auto"/>
                    <w:right w:val="none" w:sz="0" w:space="0" w:color="auto"/>
                  </w:divBdr>
                  <w:divsChild>
                    <w:div w:id="2029015942">
                      <w:marLeft w:val="0"/>
                      <w:marRight w:val="0"/>
                      <w:marTop w:val="0"/>
                      <w:marBottom w:val="0"/>
                      <w:divBdr>
                        <w:top w:val="none" w:sz="0" w:space="0" w:color="auto"/>
                        <w:left w:val="none" w:sz="0" w:space="0" w:color="auto"/>
                        <w:bottom w:val="none" w:sz="0" w:space="0" w:color="auto"/>
                        <w:right w:val="none" w:sz="0" w:space="0" w:color="auto"/>
                      </w:divBdr>
                    </w:div>
                  </w:divsChild>
                </w:div>
                <w:div w:id="400522226">
                  <w:marLeft w:val="0"/>
                  <w:marRight w:val="0"/>
                  <w:marTop w:val="0"/>
                  <w:marBottom w:val="0"/>
                  <w:divBdr>
                    <w:top w:val="none" w:sz="0" w:space="0" w:color="auto"/>
                    <w:left w:val="none" w:sz="0" w:space="0" w:color="auto"/>
                    <w:bottom w:val="none" w:sz="0" w:space="0" w:color="auto"/>
                    <w:right w:val="none" w:sz="0" w:space="0" w:color="auto"/>
                  </w:divBdr>
                  <w:divsChild>
                    <w:div w:id="1158230200">
                      <w:marLeft w:val="0"/>
                      <w:marRight w:val="0"/>
                      <w:marTop w:val="0"/>
                      <w:marBottom w:val="0"/>
                      <w:divBdr>
                        <w:top w:val="none" w:sz="0" w:space="0" w:color="auto"/>
                        <w:left w:val="none" w:sz="0" w:space="0" w:color="auto"/>
                        <w:bottom w:val="none" w:sz="0" w:space="0" w:color="auto"/>
                        <w:right w:val="none" w:sz="0" w:space="0" w:color="auto"/>
                      </w:divBdr>
                    </w:div>
                  </w:divsChild>
                </w:div>
                <w:div w:id="412896702">
                  <w:marLeft w:val="0"/>
                  <w:marRight w:val="0"/>
                  <w:marTop w:val="0"/>
                  <w:marBottom w:val="0"/>
                  <w:divBdr>
                    <w:top w:val="none" w:sz="0" w:space="0" w:color="auto"/>
                    <w:left w:val="none" w:sz="0" w:space="0" w:color="auto"/>
                    <w:bottom w:val="none" w:sz="0" w:space="0" w:color="auto"/>
                    <w:right w:val="none" w:sz="0" w:space="0" w:color="auto"/>
                  </w:divBdr>
                  <w:divsChild>
                    <w:div w:id="644968093">
                      <w:marLeft w:val="0"/>
                      <w:marRight w:val="0"/>
                      <w:marTop w:val="0"/>
                      <w:marBottom w:val="0"/>
                      <w:divBdr>
                        <w:top w:val="none" w:sz="0" w:space="0" w:color="auto"/>
                        <w:left w:val="none" w:sz="0" w:space="0" w:color="auto"/>
                        <w:bottom w:val="none" w:sz="0" w:space="0" w:color="auto"/>
                        <w:right w:val="none" w:sz="0" w:space="0" w:color="auto"/>
                      </w:divBdr>
                    </w:div>
                  </w:divsChild>
                </w:div>
                <w:div w:id="2021346527">
                  <w:marLeft w:val="0"/>
                  <w:marRight w:val="0"/>
                  <w:marTop w:val="0"/>
                  <w:marBottom w:val="0"/>
                  <w:divBdr>
                    <w:top w:val="none" w:sz="0" w:space="0" w:color="auto"/>
                    <w:left w:val="none" w:sz="0" w:space="0" w:color="auto"/>
                    <w:bottom w:val="none" w:sz="0" w:space="0" w:color="auto"/>
                    <w:right w:val="none" w:sz="0" w:space="0" w:color="auto"/>
                  </w:divBdr>
                  <w:divsChild>
                    <w:div w:id="80610831">
                      <w:marLeft w:val="0"/>
                      <w:marRight w:val="0"/>
                      <w:marTop w:val="0"/>
                      <w:marBottom w:val="0"/>
                      <w:divBdr>
                        <w:top w:val="none" w:sz="0" w:space="0" w:color="auto"/>
                        <w:left w:val="none" w:sz="0" w:space="0" w:color="auto"/>
                        <w:bottom w:val="none" w:sz="0" w:space="0" w:color="auto"/>
                        <w:right w:val="none" w:sz="0" w:space="0" w:color="auto"/>
                      </w:divBdr>
                    </w:div>
                  </w:divsChild>
                </w:div>
                <w:div w:id="1315721582">
                  <w:marLeft w:val="0"/>
                  <w:marRight w:val="0"/>
                  <w:marTop w:val="0"/>
                  <w:marBottom w:val="0"/>
                  <w:divBdr>
                    <w:top w:val="none" w:sz="0" w:space="0" w:color="auto"/>
                    <w:left w:val="none" w:sz="0" w:space="0" w:color="auto"/>
                    <w:bottom w:val="none" w:sz="0" w:space="0" w:color="auto"/>
                    <w:right w:val="none" w:sz="0" w:space="0" w:color="auto"/>
                  </w:divBdr>
                  <w:divsChild>
                    <w:div w:id="477456990">
                      <w:marLeft w:val="0"/>
                      <w:marRight w:val="0"/>
                      <w:marTop w:val="0"/>
                      <w:marBottom w:val="0"/>
                      <w:divBdr>
                        <w:top w:val="none" w:sz="0" w:space="0" w:color="auto"/>
                        <w:left w:val="none" w:sz="0" w:space="0" w:color="auto"/>
                        <w:bottom w:val="none" w:sz="0" w:space="0" w:color="auto"/>
                        <w:right w:val="none" w:sz="0" w:space="0" w:color="auto"/>
                      </w:divBdr>
                    </w:div>
                  </w:divsChild>
                </w:div>
                <w:div w:id="263538205">
                  <w:marLeft w:val="0"/>
                  <w:marRight w:val="0"/>
                  <w:marTop w:val="0"/>
                  <w:marBottom w:val="0"/>
                  <w:divBdr>
                    <w:top w:val="none" w:sz="0" w:space="0" w:color="auto"/>
                    <w:left w:val="none" w:sz="0" w:space="0" w:color="auto"/>
                    <w:bottom w:val="none" w:sz="0" w:space="0" w:color="auto"/>
                    <w:right w:val="none" w:sz="0" w:space="0" w:color="auto"/>
                  </w:divBdr>
                  <w:divsChild>
                    <w:div w:id="189877577">
                      <w:marLeft w:val="0"/>
                      <w:marRight w:val="0"/>
                      <w:marTop w:val="0"/>
                      <w:marBottom w:val="0"/>
                      <w:divBdr>
                        <w:top w:val="none" w:sz="0" w:space="0" w:color="auto"/>
                        <w:left w:val="none" w:sz="0" w:space="0" w:color="auto"/>
                        <w:bottom w:val="none" w:sz="0" w:space="0" w:color="auto"/>
                        <w:right w:val="none" w:sz="0" w:space="0" w:color="auto"/>
                      </w:divBdr>
                    </w:div>
                  </w:divsChild>
                </w:div>
                <w:div w:id="35594087">
                  <w:marLeft w:val="0"/>
                  <w:marRight w:val="0"/>
                  <w:marTop w:val="0"/>
                  <w:marBottom w:val="0"/>
                  <w:divBdr>
                    <w:top w:val="none" w:sz="0" w:space="0" w:color="auto"/>
                    <w:left w:val="none" w:sz="0" w:space="0" w:color="auto"/>
                    <w:bottom w:val="none" w:sz="0" w:space="0" w:color="auto"/>
                    <w:right w:val="none" w:sz="0" w:space="0" w:color="auto"/>
                  </w:divBdr>
                  <w:divsChild>
                    <w:div w:id="1930964438">
                      <w:marLeft w:val="0"/>
                      <w:marRight w:val="0"/>
                      <w:marTop w:val="0"/>
                      <w:marBottom w:val="0"/>
                      <w:divBdr>
                        <w:top w:val="none" w:sz="0" w:space="0" w:color="auto"/>
                        <w:left w:val="none" w:sz="0" w:space="0" w:color="auto"/>
                        <w:bottom w:val="none" w:sz="0" w:space="0" w:color="auto"/>
                        <w:right w:val="none" w:sz="0" w:space="0" w:color="auto"/>
                      </w:divBdr>
                    </w:div>
                  </w:divsChild>
                </w:div>
                <w:div w:id="1991980086">
                  <w:marLeft w:val="0"/>
                  <w:marRight w:val="0"/>
                  <w:marTop w:val="0"/>
                  <w:marBottom w:val="0"/>
                  <w:divBdr>
                    <w:top w:val="none" w:sz="0" w:space="0" w:color="auto"/>
                    <w:left w:val="none" w:sz="0" w:space="0" w:color="auto"/>
                    <w:bottom w:val="none" w:sz="0" w:space="0" w:color="auto"/>
                    <w:right w:val="none" w:sz="0" w:space="0" w:color="auto"/>
                  </w:divBdr>
                  <w:divsChild>
                    <w:div w:id="900558488">
                      <w:marLeft w:val="0"/>
                      <w:marRight w:val="0"/>
                      <w:marTop w:val="0"/>
                      <w:marBottom w:val="0"/>
                      <w:divBdr>
                        <w:top w:val="none" w:sz="0" w:space="0" w:color="auto"/>
                        <w:left w:val="none" w:sz="0" w:space="0" w:color="auto"/>
                        <w:bottom w:val="none" w:sz="0" w:space="0" w:color="auto"/>
                        <w:right w:val="none" w:sz="0" w:space="0" w:color="auto"/>
                      </w:divBdr>
                    </w:div>
                  </w:divsChild>
                </w:div>
                <w:div w:id="914320425">
                  <w:marLeft w:val="0"/>
                  <w:marRight w:val="0"/>
                  <w:marTop w:val="0"/>
                  <w:marBottom w:val="0"/>
                  <w:divBdr>
                    <w:top w:val="none" w:sz="0" w:space="0" w:color="auto"/>
                    <w:left w:val="none" w:sz="0" w:space="0" w:color="auto"/>
                    <w:bottom w:val="none" w:sz="0" w:space="0" w:color="auto"/>
                    <w:right w:val="none" w:sz="0" w:space="0" w:color="auto"/>
                  </w:divBdr>
                  <w:divsChild>
                    <w:div w:id="79299102">
                      <w:marLeft w:val="0"/>
                      <w:marRight w:val="0"/>
                      <w:marTop w:val="0"/>
                      <w:marBottom w:val="0"/>
                      <w:divBdr>
                        <w:top w:val="none" w:sz="0" w:space="0" w:color="auto"/>
                        <w:left w:val="none" w:sz="0" w:space="0" w:color="auto"/>
                        <w:bottom w:val="none" w:sz="0" w:space="0" w:color="auto"/>
                        <w:right w:val="none" w:sz="0" w:space="0" w:color="auto"/>
                      </w:divBdr>
                    </w:div>
                  </w:divsChild>
                </w:div>
                <w:div w:id="829253368">
                  <w:marLeft w:val="0"/>
                  <w:marRight w:val="0"/>
                  <w:marTop w:val="0"/>
                  <w:marBottom w:val="0"/>
                  <w:divBdr>
                    <w:top w:val="none" w:sz="0" w:space="0" w:color="auto"/>
                    <w:left w:val="none" w:sz="0" w:space="0" w:color="auto"/>
                    <w:bottom w:val="none" w:sz="0" w:space="0" w:color="auto"/>
                    <w:right w:val="none" w:sz="0" w:space="0" w:color="auto"/>
                  </w:divBdr>
                  <w:divsChild>
                    <w:div w:id="211385784">
                      <w:marLeft w:val="0"/>
                      <w:marRight w:val="0"/>
                      <w:marTop w:val="0"/>
                      <w:marBottom w:val="0"/>
                      <w:divBdr>
                        <w:top w:val="none" w:sz="0" w:space="0" w:color="auto"/>
                        <w:left w:val="none" w:sz="0" w:space="0" w:color="auto"/>
                        <w:bottom w:val="none" w:sz="0" w:space="0" w:color="auto"/>
                        <w:right w:val="none" w:sz="0" w:space="0" w:color="auto"/>
                      </w:divBdr>
                    </w:div>
                  </w:divsChild>
                </w:div>
                <w:div w:id="1411385615">
                  <w:marLeft w:val="0"/>
                  <w:marRight w:val="0"/>
                  <w:marTop w:val="0"/>
                  <w:marBottom w:val="0"/>
                  <w:divBdr>
                    <w:top w:val="none" w:sz="0" w:space="0" w:color="auto"/>
                    <w:left w:val="none" w:sz="0" w:space="0" w:color="auto"/>
                    <w:bottom w:val="none" w:sz="0" w:space="0" w:color="auto"/>
                    <w:right w:val="none" w:sz="0" w:space="0" w:color="auto"/>
                  </w:divBdr>
                  <w:divsChild>
                    <w:div w:id="1664695262">
                      <w:marLeft w:val="0"/>
                      <w:marRight w:val="0"/>
                      <w:marTop w:val="0"/>
                      <w:marBottom w:val="0"/>
                      <w:divBdr>
                        <w:top w:val="none" w:sz="0" w:space="0" w:color="auto"/>
                        <w:left w:val="none" w:sz="0" w:space="0" w:color="auto"/>
                        <w:bottom w:val="none" w:sz="0" w:space="0" w:color="auto"/>
                        <w:right w:val="none" w:sz="0" w:space="0" w:color="auto"/>
                      </w:divBdr>
                    </w:div>
                  </w:divsChild>
                </w:div>
                <w:div w:id="1041322319">
                  <w:marLeft w:val="0"/>
                  <w:marRight w:val="0"/>
                  <w:marTop w:val="0"/>
                  <w:marBottom w:val="0"/>
                  <w:divBdr>
                    <w:top w:val="none" w:sz="0" w:space="0" w:color="auto"/>
                    <w:left w:val="none" w:sz="0" w:space="0" w:color="auto"/>
                    <w:bottom w:val="none" w:sz="0" w:space="0" w:color="auto"/>
                    <w:right w:val="none" w:sz="0" w:space="0" w:color="auto"/>
                  </w:divBdr>
                  <w:divsChild>
                    <w:div w:id="344090212">
                      <w:marLeft w:val="0"/>
                      <w:marRight w:val="0"/>
                      <w:marTop w:val="0"/>
                      <w:marBottom w:val="0"/>
                      <w:divBdr>
                        <w:top w:val="none" w:sz="0" w:space="0" w:color="auto"/>
                        <w:left w:val="none" w:sz="0" w:space="0" w:color="auto"/>
                        <w:bottom w:val="none" w:sz="0" w:space="0" w:color="auto"/>
                        <w:right w:val="none" w:sz="0" w:space="0" w:color="auto"/>
                      </w:divBdr>
                    </w:div>
                  </w:divsChild>
                </w:div>
                <w:div w:id="2129425775">
                  <w:marLeft w:val="0"/>
                  <w:marRight w:val="0"/>
                  <w:marTop w:val="0"/>
                  <w:marBottom w:val="0"/>
                  <w:divBdr>
                    <w:top w:val="none" w:sz="0" w:space="0" w:color="auto"/>
                    <w:left w:val="none" w:sz="0" w:space="0" w:color="auto"/>
                    <w:bottom w:val="none" w:sz="0" w:space="0" w:color="auto"/>
                    <w:right w:val="none" w:sz="0" w:space="0" w:color="auto"/>
                  </w:divBdr>
                  <w:divsChild>
                    <w:div w:id="1637293562">
                      <w:marLeft w:val="0"/>
                      <w:marRight w:val="0"/>
                      <w:marTop w:val="0"/>
                      <w:marBottom w:val="0"/>
                      <w:divBdr>
                        <w:top w:val="none" w:sz="0" w:space="0" w:color="auto"/>
                        <w:left w:val="none" w:sz="0" w:space="0" w:color="auto"/>
                        <w:bottom w:val="none" w:sz="0" w:space="0" w:color="auto"/>
                        <w:right w:val="none" w:sz="0" w:space="0" w:color="auto"/>
                      </w:divBdr>
                    </w:div>
                  </w:divsChild>
                </w:div>
                <w:div w:id="1836145509">
                  <w:marLeft w:val="0"/>
                  <w:marRight w:val="0"/>
                  <w:marTop w:val="0"/>
                  <w:marBottom w:val="0"/>
                  <w:divBdr>
                    <w:top w:val="none" w:sz="0" w:space="0" w:color="auto"/>
                    <w:left w:val="none" w:sz="0" w:space="0" w:color="auto"/>
                    <w:bottom w:val="none" w:sz="0" w:space="0" w:color="auto"/>
                    <w:right w:val="none" w:sz="0" w:space="0" w:color="auto"/>
                  </w:divBdr>
                  <w:divsChild>
                    <w:div w:id="1384715365">
                      <w:marLeft w:val="0"/>
                      <w:marRight w:val="0"/>
                      <w:marTop w:val="0"/>
                      <w:marBottom w:val="0"/>
                      <w:divBdr>
                        <w:top w:val="none" w:sz="0" w:space="0" w:color="auto"/>
                        <w:left w:val="none" w:sz="0" w:space="0" w:color="auto"/>
                        <w:bottom w:val="none" w:sz="0" w:space="0" w:color="auto"/>
                        <w:right w:val="none" w:sz="0" w:space="0" w:color="auto"/>
                      </w:divBdr>
                    </w:div>
                  </w:divsChild>
                </w:div>
                <w:div w:id="56982124">
                  <w:marLeft w:val="0"/>
                  <w:marRight w:val="0"/>
                  <w:marTop w:val="0"/>
                  <w:marBottom w:val="0"/>
                  <w:divBdr>
                    <w:top w:val="none" w:sz="0" w:space="0" w:color="auto"/>
                    <w:left w:val="none" w:sz="0" w:space="0" w:color="auto"/>
                    <w:bottom w:val="none" w:sz="0" w:space="0" w:color="auto"/>
                    <w:right w:val="none" w:sz="0" w:space="0" w:color="auto"/>
                  </w:divBdr>
                  <w:divsChild>
                    <w:div w:id="1739815164">
                      <w:marLeft w:val="0"/>
                      <w:marRight w:val="0"/>
                      <w:marTop w:val="0"/>
                      <w:marBottom w:val="0"/>
                      <w:divBdr>
                        <w:top w:val="none" w:sz="0" w:space="0" w:color="auto"/>
                        <w:left w:val="none" w:sz="0" w:space="0" w:color="auto"/>
                        <w:bottom w:val="none" w:sz="0" w:space="0" w:color="auto"/>
                        <w:right w:val="none" w:sz="0" w:space="0" w:color="auto"/>
                      </w:divBdr>
                    </w:div>
                  </w:divsChild>
                </w:div>
                <w:div w:id="11224672">
                  <w:marLeft w:val="0"/>
                  <w:marRight w:val="0"/>
                  <w:marTop w:val="0"/>
                  <w:marBottom w:val="0"/>
                  <w:divBdr>
                    <w:top w:val="none" w:sz="0" w:space="0" w:color="auto"/>
                    <w:left w:val="none" w:sz="0" w:space="0" w:color="auto"/>
                    <w:bottom w:val="none" w:sz="0" w:space="0" w:color="auto"/>
                    <w:right w:val="none" w:sz="0" w:space="0" w:color="auto"/>
                  </w:divBdr>
                  <w:divsChild>
                    <w:div w:id="833110818">
                      <w:marLeft w:val="0"/>
                      <w:marRight w:val="0"/>
                      <w:marTop w:val="0"/>
                      <w:marBottom w:val="0"/>
                      <w:divBdr>
                        <w:top w:val="none" w:sz="0" w:space="0" w:color="auto"/>
                        <w:left w:val="none" w:sz="0" w:space="0" w:color="auto"/>
                        <w:bottom w:val="none" w:sz="0" w:space="0" w:color="auto"/>
                        <w:right w:val="none" w:sz="0" w:space="0" w:color="auto"/>
                      </w:divBdr>
                    </w:div>
                  </w:divsChild>
                </w:div>
                <w:div w:id="771827643">
                  <w:marLeft w:val="0"/>
                  <w:marRight w:val="0"/>
                  <w:marTop w:val="0"/>
                  <w:marBottom w:val="0"/>
                  <w:divBdr>
                    <w:top w:val="none" w:sz="0" w:space="0" w:color="auto"/>
                    <w:left w:val="none" w:sz="0" w:space="0" w:color="auto"/>
                    <w:bottom w:val="none" w:sz="0" w:space="0" w:color="auto"/>
                    <w:right w:val="none" w:sz="0" w:space="0" w:color="auto"/>
                  </w:divBdr>
                  <w:divsChild>
                    <w:div w:id="1755395987">
                      <w:marLeft w:val="0"/>
                      <w:marRight w:val="0"/>
                      <w:marTop w:val="0"/>
                      <w:marBottom w:val="0"/>
                      <w:divBdr>
                        <w:top w:val="none" w:sz="0" w:space="0" w:color="auto"/>
                        <w:left w:val="none" w:sz="0" w:space="0" w:color="auto"/>
                        <w:bottom w:val="none" w:sz="0" w:space="0" w:color="auto"/>
                        <w:right w:val="none" w:sz="0" w:space="0" w:color="auto"/>
                      </w:divBdr>
                    </w:div>
                  </w:divsChild>
                </w:div>
                <w:div w:id="331109684">
                  <w:marLeft w:val="0"/>
                  <w:marRight w:val="0"/>
                  <w:marTop w:val="0"/>
                  <w:marBottom w:val="0"/>
                  <w:divBdr>
                    <w:top w:val="none" w:sz="0" w:space="0" w:color="auto"/>
                    <w:left w:val="none" w:sz="0" w:space="0" w:color="auto"/>
                    <w:bottom w:val="none" w:sz="0" w:space="0" w:color="auto"/>
                    <w:right w:val="none" w:sz="0" w:space="0" w:color="auto"/>
                  </w:divBdr>
                  <w:divsChild>
                    <w:div w:id="1208449283">
                      <w:marLeft w:val="0"/>
                      <w:marRight w:val="0"/>
                      <w:marTop w:val="0"/>
                      <w:marBottom w:val="0"/>
                      <w:divBdr>
                        <w:top w:val="none" w:sz="0" w:space="0" w:color="auto"/>
                        <w:left w:val="none" w:sz="0" w:space="0" w:color="auto"/>
                        <w:bottom w:val="none" w:sz="0" w:space="0" w:color="auto"/>
                        <w:right w:val="none" w:sz="0" w:space="0" w:color="auto"/>
                      </w:divBdr>
                    </w:div>
                  </w:divsChild>
                </w:div>
                <w:div w:id="787821535">
                  <w:marLeft w:val="0"/>
                  <w:marRight w:val="0"/>
                  <w:marTop w:val="0"/>
                  <w:marBottom w:val="0"/>
                  <w:divBdr>
                    <w:top w:val="none" w:sz="0" w:space="0" w:color="auto"/>
                    <w:left w:val="none" w:sz="0" w:space="0" w:color="auto"/>
                    <w:bottom w:val="none" w:sz="0" w:space="0" w:color="auto"/>
                    <w:right w:val="none" w:sz="0" w:space="0" w:color="auto"/>
                  </w:divBdr>
                  <w:divsChild>
                    <w:div w:id="1085224928">
                      <w:marLeft w:val="0"/>
                      <w:marRight w:val="0"/>
                      <w:marTop w:val="0"/>
                      <w:marBottom w:val="0"/>
                      <w:divBdr>
                        <w:top w:val="none" w:sz="0" w:space="0" w:color="auto"/>
                        <w:left w:val="none" w:sz="0" w:space="0" w:color="auto"/>
                        <w:bottom w:val="none" w:sz="0" w:space="0" w:color="auto"/>
                        <w:right w:val="none" w:sz="0" w:space="0" w:color="auto"/>
                      </w:divBdr>
                    </w:div>
                  </w:divsChild>
                </w:div>
                <w:div w:id="1588343064">
                  <w:marLeft w:val="0"/>
                  <w:marRight w:val="0"/>
                  <w:marTop w:val="0"/>
                  <w:marBottom w:val="0"/>
                  <w:divBdr>
                    <w:top w:val="none" w:sz="0" w:space="0" w:color="auto"/>
                    <w:left w:val="none" w:sz="0" w:space="0" w:color="auto"/>
                    <w:bottom w:val="none" w:sz="0" w:space="0" w:color="auto"/>
                    <w:right w:val="none" w:sz="0" w:space="0" w:color="auto"/>
                  </w:divBdr>
                  <w:divsChild>
                    <w:div w:id="88891851">
                      <w:marLeft w:val="0"/>
                      <w:marRight w:val="0"/>
                      <w:marTop w:val="0"/>
                      <w:marBottom w:val="0"/>
                      <w:divBdr>
                        <w:top w:val="none" w:sz="0" w:space="0" w:color="auto"/>
                        <w:left w:val="none" w:sz="0" w:space="0" w:color="auto"/>
                        <w:bottom w:val="none" w:sz="0" w:space="0" w:color="auto"/>
                        <w:right w:val="none" w:sz="0" w:space="0" w:color="auto"/>
                      </w:divBdr>
                    </w:div>
                  </w:divsChild>
                </w:div>
                <w:div w:id="360591260">
                  <w:marLeft w:val="0"/>
                  <w:marRight w:val="0"/>
                  <w:marTop w:val="0"/>
                  <w:marBottom w:val="0"/>
                  <w:divBdr>
                    <w:top w:val="none" w:sz="0" w:space="0" w:color="auto"/>
                    <w:left w:val="none" w:sz="0" w:space="0" w:color="auto"/>
                    <w:bottom w:val="none" w:sz="0" w:space="0" w:color="auto"/>
                    <w:right w:val="none" w:sz="0" w:space="0" w:color="auto"/>
                  </w:divBdr>
                  <w:divsChild>
                    <w:div w:id="186873541">
                      <w:marLeft w:val="0"/>
                      <w:marRight w:val="0"/>
                      <w:marTop w:val="0"/>
                      <w:marBottom w:val="0"/>
                      <w:divBdr>
                        <w:top w:val="none" w:sz="0" w:space="0" w:color="auto"/>
                        <w:left w:val="none" w:sz="0" w:space="0" w:color="auto"/>
                        <w:bottom w:val="none" w:sz="0" w:space="0" w:color="auto"/>
                        <w:right w:val="none" w:sz="0" w:space="0" w:color="auto"/>
                      </w:divBdr>
                    </w:div>
                  </w:divsChild>
                </w:div>
                <w:div w:id="1965229459">
                  <w:marLeft w:val="0"/>
                  <w:marRight w:val="0"/>
                  <w:marTop w:val="0"/>
                  <w:marBottom w:val="0"/>
                  <w:divBdr>
                    <w:top w:val="none" w:sz="0" w:space="0" w:color="auto"/>
                    <w:left w:val="none" w:sz="0" w:space="0" w:color="auto"/>
                    <w:bottom w:val="none" w:sz="0" w:space="0" w:color="auto"/>
                    <w:right w:val="none" w:sz="0" w:space="0" w:color="auto"/>
                  </w:divBdr>
                  <w:divsChild>
                    <w:div w:id="413745573">
                      <w:marLeft w:val="0"/>
                      <w:marRight w:val="0"/>
                      <w:marTop w:val="0"/>
                      <w:marBottom w:val="0"/>
                      <w:divBdr>
                        <w:top w:val="none" w:sz="0" w:space="0" w:color="auto"/>
                        <w:left w:val="none" w:sz="0" w:space="0" w:color="auto"/>
                        <w:bottom w:val="none" w:sz="0" w:space="0" w:color="auto"/>
                        <w:right w:val="none" w:sz="0" w:space="0" w:color="auto"/>
                      </w:divBdr>
                    </w:div>
                  </w:divsChild>
                </w:div>
                <w:div w:id="681705951">
                  <w:marLeft w:val="0"/>
                  <w:marRight w:val="0"/>
                  <w:marTop w:val="0"/>
                  <w:marBottom w:val="0"/>
                  <w:divBdr>
                    <w:top w:val="none" w:sz="0" w:space="0" w:color="auto"/>
                    <w:left w:val="none" w:sz="0" w:space="0" w:color="auto"/>
                    <w:bottom w:val="none" w:sz="0" w:space="0" w:color="auto"/>
                    <w:right w:val="none" w:sz="0" w:space="0" w:color="auto"/>
                  </w:divBdr>
                  <w:divsChild>
                    <w:div w:id="1702439379">
                      <w:marLeft w:val="0"/>
                      <w:marRight w:val="0"/>
                      <w:marTop w:val="0"/>
                      <w:marBottom w:val="0"/>
                      <w:divBdr>
                        <w:top w:val="none" w:sz="0" w:space="0" w:color="auto"/>
                        <w:left w:val="none" w:sz="0" w:space="0" w:color="auto"/>
                        <w:bottom w:val="none" w:sz="0" w:space="0" w:color="auto"/>
                        <w:right w:val="none" w:sz="0" w:space="0" w:color="auto"/>
                      </w:divBdr>
                    </w:div>
                  </w:divsChild>
                </w:div>
                <w:div w:id="241068054">
                  <w:marLeft w:val="0"/>
                  <w:marRight w:val="0"/>
                  <w:marTop w:val="0"/>
                  <w:marBottom w:val="0"/>
                  <w:divBdr>
                    <w:top w:val="none" w:sz="0" w:space="0" w:color="auto"/>
                    <w:left w:val="none" w:sz="0" w:space="0" w:color="auto"/>
                    <w:bottom w:val="none" w:sz="0" w:space="0" w:color="auto"/>
                    <w:right w:val="none" w:sz="0" w:space="0" w:color="auto"/>
                  </w:divBdr>
                  <w:divsChild>
                    <w:div w:id="1536044983">
                      <w:marLeft w:val="0"/>
                      <w:marRight w:val="0"/>
                      <w:marTop w:val="0"/>
                      <w:marBottom w:val="0"/>
                      <w:divBdr>
                        <w:top w:val="none" w:sz="0" w:space="0" w:color="auto"/>
                        <w:left w:val="none" w:sz="0" w:space="0" w:color="auto"/>
                        <w:bottom w:val="none" w:sz="0" w:space="0" w:color="auto"/>
                        <w:right w:val="none" w:sz="0" w:space="0" w:color="auto"/>
                      </w:divBdr>
                    </w:div>
                  </w:divsChild>
                </w:div>
                <w:div w:id="1821842047">
                  <w:marLeft w:val="0"/>
                  <w:marRight w:val="0"/>
                  <w:marTop w:val="0"/>
                  <w:marBottom w:val="0"/>
                  <w:divBdr>
                    <w:top w:val="none" w:sz="0" w:space="0" w:color="auto"/>
                    <w:left w:val="none" w:sz="0" w:space="0" w:color="auto"/>
                    <w:bottom w:val="none" w:sz="0" w:space="0" w:color="auto"/>
                    <w:right w:val="none" w:sz="0" w:space="0" w:color="auto"/>
                  </w:divBdr>
                  <w:divsChild>
                    <w:div w:id="1276790949">
                      <w:marLeft w:val="0"/>
                      <w:marRight w:val="0"/>
                      <w:marTop w:val="0"/>
                      <w:marBottom w:val="0"/>
                      <w:divBdr>
                        <w:top w:val="none" w:sz="0" w:space="0" w:color="auto"/>
                        <w:left w:val="none" w:sz="0" w:space="0" w:color="auto"/>
                        <w:bottom w:val="none" w:sz="0" w:space="0" w:color="auto"/>
                        <w:right w:val="none" w:sz="0" w:space="0" w:color="auto"/>
                      </w:divBdr>
                    </w:div>
                  </w:divsChild>
                </w:div>
                <w:div w:id="636841121">
                  <w:marLeft w:val="0"/>
                  <w:marRight w:val="0"/>
                  <w:marTop w:val="0"/>
                  <w:marBottom w:val="0"/>
                  <w:divBdr>
                    <w:top w:val="none" w:sz="0" w:space="0" w:color="auto"/>
                    <w:left w:val="none" w:sz="0" w:space="0" w:color="auto"/>
                    <w:bottom w:val="none" w:sz="0" w:space="0" w:color="auto"/>
                    <w:right w:val="none" w:sz="0" w:space="0" w:color="auto"/>
                  </w:divBdr>
                  <w:divsChild>
                    <w:div w:id="282078836">
                      <w:marLeft w:val="0"/>
                      <w:marRight w:val="0"/>
                      <w:marTop w:val="0"/>
                      <w:marBottom w:val="0"/>
                      <w:divBdr>
                        <w:top w:val="none" w:sz="0" w:space="0" w:color="auto"/>
                        <w:left w:val="none" w:sz="0" w:space="0" w:color="auto"/>
                        <w:bottom w:val="none" w:sz="0" w:space="0" w:color="auto"/>
                        <w:right w:val="none" w:sz="0" w:space="0" w:color="auto"/>
                      </w:divBdr>
                    </w:div>
                  </w:divsChild>
                </w:div>
                <w:div w:id="273561044">
                  <w:marLeft w:val="0"/>
                  <w:marRight w:val="0"/>
                  <w:marTop w:val="0"/>
                  <w:marBottom w:val="0"/>
                  <w:divBdr>
                    <w:top w:val="none" w:sz="0" w:space="0" w:color="auto"/>
                    <w:left w:val="none" w:sz="0" w:space="0" w:color="auto"/>
                    <w:bottom w:val="none" w:sz="0" w:space="0" w:color="auto"/>
                    <w:right w:val="none" w:sz="0" w:space="0" w:color="auto"/>
                  </w:divBdr>
                  <w:divsChild>
                    <w:div w:id="2111319240">
                      <w:marLeft w:val="0"/>
                      <w:marRight w:val="0"/>
                      <w:marTop w:val="0"/>
                      <w:marBottom w:val="0"/>
                      <w:divBdr>
                        <w:top w:val="none" w:sz="0" w:space="0" w:color="auto"/>
                        <w:left w:val="none" w:sz="0" w:space="0" w:color="auto"/>
                        <w:bottom w:val="none" w:sz="0" w:space="0" w:color="auto"/>
                        <w:right w:val="none" w:sz="0" w:space="0" w:color="auto"/>
                      </w:divBdr>
                    </w:div>
                  </w:divsChild>
                </w:div>
                <w:div w:id="1388651478">
                  <w:marLeft w:val="0"/>
                  <w:marRight w:val="0"/>
                  <w:marTop w:val="0"/>
                  <w:marBottom w:val="0"/>
                  <w:divBdr>
                    <w:top w:val="none" w:sz="0" w:space="0" w:color="auto"/>
                    <w:left w:val="none" w:sz="0" w:space="0" w:color="auto"/>
                    <w:bottom w:val="none" w:sz="0" w:space="0" w:color="auto"/>
                    <w:right w:val="none" w:sz="0" w:space="0" w:color="auto"/>
                  </w:divBdr>
                  <w:divsChild>
                    <w:div w:id="455607558">
                      <w:marLeft w:val="0"/>
                      <w:marRight w:val="0"/>
                      <w:marTop w:val="0"/>
                      <w:marBottom w:val="0"/>
                      <w:divBdr>
                        <w:top w:val="none" w:sz="0" w:space="0" w:color="auto"/>
                        <w:left w:val="none" w:sz="0" w:space="0" w:color="auto"/>
                        <w:bottom w:val="none" w:sz="0" w:space="0" w:color="auto"/>
                        <w:right w:val="none" w:sz="0" w:space="0" w:color="auto"/>
                      </w:divBdr>
                    </w:div>
                  </w:divsChild>
                </w:div>
                <w:div w:id="390271222">
                  <w:marLeft w:val="0"/>
                  <w:marRight w:val="0"/>
                  <w:marTop w:val="0"/>
                  <w:marBottom w:val="0"/>
                  <w:divBdr>
                    <w:top w:val="none" w:sz="0" w:space="0" w:color="auto"/>
                    <w:left w:val="none" w:sz="0" w:space="0" w:color="auto"/>
                    <w:bottom w:val="none" w:sz="0" w:space="0" w:color="auto"/>
                    <w:right w:val="none" w:sz="0" w:space="0" w:color="auto"/>
                  </w:divBdr>
                  <w:divsChild>
                    <w:div w:id="1578439031">
                      <w:marLeft w:val="0"/>
                      <w:marRight w:val="0"/>
                      <w:marTop w:val="0"/>
                      <w:marBottom w:val="0"/>
                      <w:divBdr>
                        <w:top w:val="none" w:sz="0" w:space="0" w:color="auto"/>
                        <w:left w:val="none" w:sz="0" w:space="0" w:color="auto"/>
                        <w:bottom w:val="none" w:sz="0" w:space="0" w:color="auto"/>
                        <w:right w:val="none" w:sz="0" w:space="0" w:color="auto"/>
                      </w:divBdr>
                    </w:div>
                  </w:divsChild>
                </w:div>
                <w:div w:id="451049463">
                  <w:marLeft w:val="0"/>
                  <w:marRight w:val="0"/>
                  <w:marTop w:val="0"/>
                  <w:marBottom w:val="0"/>
                  <w:divBdr>
                    <w:top w:val="none" w:sz="0" w:space="0" w:color="auto"/>
                    <w:left w:val="none" w:sz="0" w:space="0" w:color="auto"/>
                    <w:bottom w:val="none" w:sz="0" w:space="0" w:color="auto"/>
                    <w:right w:val="none" w:sz="0" w:space="0" w:color="auto"/>
                  </w:divBdr>
                  <w:divsChild>
                    <w:div w:id="1296134706">
                      <w:marLeft w:val="0"/>
                      <w:marRight w:val="0"/>
                      <w:marTop w:val="0"/>
                      <w:marBottom w:val="0"/>
                      <w:divBdr>
                        <w:top w:val="none" w:sz="0" w:space="0" w:color="auto"/>
                        <w:left w:val="none" w:sz="0" w:space="0" w:color="auto"/>
                        <w:bottom w:val="none" w:sz="0" w:space="0" w:color="auto"/>
                        <w:right w:val="none" w:sz="0" w:space="0" w:color="auto"/>
                      </w:divBdr>
                    </w:div>
                  </w:divsChild>
                </w:div>
                <w:div w:id="210504143">
                  <w:marLeft w:val="0"/>
                  <w:marRight w:val="0"/>
                  <w:marTop w:val="0"/>
                  <w:marBottom w:val="0"/>
                  <w:divBdr>
                    <w:top w:val="none" w:sz="0" w:space="0" w:color="auto"/>
                    <w:left w:val="none" w:sz="0" w:space="0" w:color="auto"/>
                    <w:bottom w:val="none" w:sz="0" w:space="0" w:color="auto"/>
                    <w:right w:val="none" w:sz="0" w:space="0" w:color="auto"/>
                  </w:divBdr>
                  <w:divsChild>
                    <w:div w:id="1654915132">
                      <w:marLeft w:val="0"/>
                      <w:marRight w:val="0"/>
                      <w:marTop w:val="0"/>
                      <w:marBottom w:val="0"/>
                      <w:divBdr>
                        <w:top w:val="none" w:sz="0" w:space="0" w:color="auto"/>
                        <w:left w:val="none" w:sz="0" w:space="0" w:color="auto"/>
                        <w:bottom w:val="none" w:sz="0" w:space="0" w:color="auto"/>
                        <w:right w:val="none" w:sz="0" w:space="0" w:color="auto"/>
                      </w:divBdr>
                    </w:div>
                  </w:divsChild>
                </w:div>
                <w:div w:id="1684236468">
                  <w:marLeft w:val="0"/>
                  <w:marRight w:val="0"/>
                  <w:marTop w:val="0"/>
                  <w:marBottom w:val="0"/>
                  <w:divBdr>
                    <w:top w:val="none" w:sz="0" w:space="0" w:color="auto"/>
                    <w:left w:val="none" w:sz="0" w:space="0" w:color="auto"/>
                    <w:bottom w:val="none" w:sz="0" w:space="0" w:color="auto"/>
                    <w:right w:val="none" w:sz="0" w:space="0" w:color="auto"/>
                  </w:divBdr>
                  <w:divsChild>
                    <w:div w:id="1262297767">
                      <w:marLeft w:val="0"/>
                      <w:marRight w:val="0"/>
                      <w:marTop w:val="0"/>
                      <w:marBottom w:val="0"/>
                      <w:divBdr>
                        <w:top w:val="none" w:sz="0" w:space="0" w:color="auto"/>
                        <w:left w:val="none" w:sz="0" w:space="0" w:color="auto"/>
                        <w:bottom w:val="none" w:sz="0" w:space="0" w:color="auto"/>
                        <w:right w:val="none" w:sz="0" w:space="0" w:color="auto"/>
                      </w:divBdr>
                    </w:div>
                  </w:divsChild>
                </w:div>
                <w:div w:id="1832677809">
                  <w:marLeft w:val="0"/>
                  <w:marRight w:val="0"/>
                  <w:marTop w:val="0"/>
                  <w:marBottom w:val="0"/>
                  <w:divBdr>
                    <w:top w:val="none" w:sz="0" w:space="0" w:color="auto"/>
                    <w:left w:val="none" w:sz="0" w:space="0" w:color="auto"/>
                    <w:bottom w:val="none" w:sz="0" w:space="0" w:color="auto"/>
                    <w:right w:val="none" w:sz="0" w:space="0" w:color="auto"/>
                  </w:divBdr>
                  <w:divsChild>
                    <w:div w:id="1954482399">
                      <w:marLeft w:val="0"/>
                      <w:marRight w:val="0"/>
                      <w:marTop w:val="0"/>
                      <w:marBottom w:val="0"/>
                      <w:divBdr>
                        <w:top w:val="none" w:sz="0" w:space="0" w:color="auto"/>
                        <w:left w:val="none" w:sz="0" w:space="0" w:color="auto"/>
                        <w:bottom w:val="none" w:sz="0" w:space="0" w:color="auto"/>
                        <w:right w:val="none" w:sz="0" w:space="0" w:color="auto"/>
                      </w:divBdr>
                    </w:div>
                  </w:divsChild>
                </w:div>
                <w:div w:id="191305048">
                  <w:marLeft w:val="0"/>
                  <w:marRight w:val="0"/>
                  <w:marTop w:val="0"/>
                  <w:marBottom w:val="0"/>
                  <w:divBdr>
                    <w:top w:val="none" w:sz="0" w:space="0" w:color="auto"/>
                    <w:left w:val="none" w:sz="0" w:space="0" w:color="auto"/>
                    <w:bottom w:val="none" w:sz="0" w:space="0" w:color="auto"/>
                    <w:right w:val="none" w:sz="0" w:space="0" w:color="auto"/>
                  </w:divBdr>
                  <w:divsChild>
                    <w:div w:id="875119361">
                      <w:marLeft w:val="0"/>
                      <w:marRight w:val="0"/>
                      <w:marTop w:val="0"/>
                      <w:marBottom w:val="0"/>
                      <w:divBdr>
                        <w:top w:val="none" w:sz="0" w:space="0" w:color="auto"/>
                        <w:left w:val="none" w:sz="0" w:space="0" w:color="auto"/>
                        <w:bottom w:val="none" w:sz="0" w:space="0" w:color="auto"/>
                        <w:right w:val="none" w:sz="0" w:space="0" w:color="auto"/>
                      </w:divBdr>
                    </w:div>
                  </w:divsChild>
                </w:div>
                <w:div w:id="2000617900">
                  <w:marLeft w:val="0"/>
                  <w:marRight w:val="0"/>
                  <w:marTop w:val="0"/>
                  <w:marBottom w:val="0"/>
                  <w:divBdr>
                    <w:top w:val="none" w:sz="0" w:space="0" w:color="auto"/>
                    <w:left w:val="none" w:sz="0" w:space="0" w:color="auto"/>
                    <w:bottom w:val="none" w:sz="0" w:space="0" w:color="auto"/>
                    <w:right w:val="none" w:sz="0" w:space="0" w:color="auto"/>
                  </w:divBdr>
                  <w:divsChild>
                    <w:div w:id="1486622457">
                      <w:marLeft w:val="0"/>
                      <w:marRight w:val="0"/>
                      <w:marTop w:val="0"/>
                      <w:marBottom w:val="0"/>
                      <w:divBdr>
                        <w:top w:val="none" w:sz="0" w:space="0" w:color="auto"/>
                        <w:left w:val="none" w:sz="0" w:space="0" w:color="auto"/>
                        <w:bottom w:val="none" w:sz="0" w:space="0" w:color="auto"/>
                        <w:right w:val="none" w:sz="0" w:space="0" w:color="auto"/>
                      </w:divBdr>
                    </w:div>
                  </w:divsChild>
                </w:div>
                <w:div w:id="2025865907">
                  <w:marLeft w:val="0"/>
                  <w:marRight w:val="0"/>
                  <w:marTop w:val="0"/>
                  <w:marBottom w:val="0"/>
                  <w:divBdr>
                    <w:top w:val="none" w:sz="0" w:space="0" w:color="auto"/>
                    <w:left w:val="none" w:sz="0" w:space="0" w:color="auto"/>
                    <w:bottom w:val="none" w:sz="0" w:space="0" w:color="auto"/>
                    <w:right w:val="none" w:sz="0" w:space="0" w:color="auto"/>
                  </w:divBdr>
                  <w:divsChild>
                    <w:div w:id="910846356">
                      <w:marLeft w:val="0"/>
                      <w:marRight w:val="0"/>
                      <w:marTop w:val="0"/>
                      <w:marBottom w:val="0"/>
                      <w:divBdr>
                        <w:top w:val="none" w:sz="0" w:space="0" w:color="auto"/>
                        <w:left w:val="none" w:sz="0" w:space="0" w:color="auto"/>
                        <w:bottom w:val="none" w:sz="0" w:space="0" w:color="auto"/>
                        <w:right w:val="none" w:sz="0" w:space="0" w:color="auto"/>
                      </w:divBdr>
                    </w:div>
                  </w:divsChild>
                </w:div>
                <w:div w:id="186599687">
                  <w:marLeft w:val="0"/>
                  <w:marRight w:val="0"/>
                  <w:marTop w:val="0"/>
                  <w:marBottom w:val="0"/>
                  <w:divBdr>
                    <w:top w:val="none" w:sz="0" w:space="0" w:color="auto"/>
                    <w:left w:val="none" w:sz="0" w:space="0" w:color="auto"/>
                    <w:bottom w:val="none" w:sz="0" w:space="0" w:color="auto"/>
                    <w:right w:val="none" w:sz="0" w:space="0" w:color="auto"/>
                  </w:divBdr>
                  <w:divsChild>
                    <w:div w:id="1651014234">
                      <w:marLeft w:val="0"/>
                      <w:marRight w:val="0"/>
                      <w:marTop w:val="0"/>
                      <w:marBottom w:val="0"/>
                      <w:divBdr>
                        <w:top w:val="none" w:sz="0" w:space="0" w:color="auto"/>
                        <w:left w:val="none" w:sz="0" w:space="0" w:color="auto"/>
                        <w:bottom w:val="none" w:sz="0" w:space="0" w:color="auto"/>
                        <w:right w:val="none" w:sz="0" w:space="0" w:color="auto"/>
                      </w:divBdr>
                    </w:div>
                  </w:divsChild>
                </w:div>
                <w:div w:id="1089034620">
                  <w:marLeft w:val="0"/>
                  <w:marRight w:val="0"/>
                  <w:marTop w:val="0"/>
                  <w:marBottom w:val="0"/>
                  <w:divBdr>
                    <w:top w:val="none" w:sz="0" w:space="0" w:color="auto"/>
                    <w:left w:val="none" w:sz="0" w:space="0" w:color="auto"/>
                    <w:bottom w:val="none" w:sz="0" w:space="0" w:color="auto"/>
                    <w:right w:val="none" w:sz="0" w:space="0" w:color="auto"/>
                  </w:divBdr>
                  <w:divsChild>
                    <w:div w:id="923225222">
                      <w:marLeft w:val="0"/>
                      <w:marRight w:val="0"/>
                      <w:marTop w:val="0"/>
                      <w:marBottom w:val="0"/>
                      <w:divBdr>
                        <w:top w:val="none" w:sz="0" w:space="0" w:color="auto"/>
                        <w:left w:val="none" w:sz="0" w:space="0" w:color="auto"/>
                        <w:bottom w:val="none" w:sz="0" w:space="0" w:color="auto"/>
                        <w:right w:val="none" w:sz="0" w:space="0" w:color="auto"/>
                      </w:divBdr>
                    </w:div>
                  </w:divsChild>
                </w:div>
                <w:div w:id="1053309032">
                  <w:marLeft w:val="0"/>
                  <w:marRight w:val="0"/>
                  <w:marTop w:val="0"/>
                  <w:marBottom w:val="0"/>
                  <w:divBdr>
                    <w:top w:val="none" w:sz="0" w:space="0" w:color="auto"/>
                    <w:left w:val="none" w:sz="0" w:space="0" w:color="auto"/>
                    <w:bottom w:val="none" w:sz="0" w:space="0" w:color="auto"/>
                    <w:right w:val="none" w:sz="0" w:space="0" w:color="auto"/>
                  </w:divBdr>
                  <w:divsChild>
                    <w:div w:id="474567053">
                      <w:marLeft w:val="0"/>
                      <w:marRight w:val="0"/>
                      <w:marTop w:val="0"/>
                      <w:marBottom w:val="0"/>
                      <w:divBdr>
                        <w:top w:val="none" w:sz="0" w:space="0" w:color="auto"/>
                        <w:left w:val="none" w:sz="0" w:space="0" w:color="auto"/>
                        <w:bottom w:val="none" w:sz="0" w:space="0" w:color="auto"/>
                        <w:right w:val="none" w:sz="0" w:space="0" w:color="auto"/>
                      </w:divBdr>
                    </w:div>
                  </w:divsChild>
                </w:div>
                <w:div w:id="198320671">
                  <w:marLeft w:val="0"/>
                  <w:marRight w:val="0"/>
                  <w:marTop w:val="0"/>
                  <w:marBottom w:val="0"/>
                  <w:divBdr>
                    <w:top w:val="none" w:sz="0" w:space="0" w:color="auto"/>
                    <w:left w:val="none" w:sz="0" w:space="0" w:color="auto"/>
                    <w:bottom w:val="none" w:sz="0" w:space="0" w:color="auto"/>
                    <w:right w:val="none" w:sz="0" w:space="0" w:color="auto"/>
                  </w:divBdr>
                  <w:divsChild>
                    <w:div w:id="326061111">
                      <w:marLeft w:val="0"/>
                      <w:marRight w:val="0"/>
                      <w:marTop w:val="0"/>
                      <w:marBottom w:val="0"/>
                      <w:divBdr>
                        <w:top w:val="none" w:sz="0" w:space="0" w:color="auto"/>
                        <w:left w:val="none" w:sz="0" w:space="0" w:color="auto"/>
                        <w:bottom w:val="none" w:sz="0" w:space="0" w:color="auto"/>
                        <w:right w:val="none" w:sz="0" w:space="0" w:color="auto"/>
                      </w:divBdr>
                    </w:div>
                  </w:divsChild>
                </w:div>
                <w:div w:id="2115202281">
                  <w:marLeft w:val="0"/>
                  <w:marRight w:val="0"/>
                  <w:marTop w:val="0"/>
                  <w:marBottom w:val="0"/>
                  <w:divBdr>
                    <w:top w:val="none" w:sz="0" w:space="0" w:color="auto"/>
                    <w:left w:val="none" w:sz="0" w:space="0" w:color="auto"/>
                    <w:bottom w:val="none" w:sz="0" w:space="0" w:color="auto"/>
                    <w:right w:val="none" w:sz="0" w:space="0" w:color="auto"/>
                  </w:divBdr>
                  <w:divsChild>
                    <w:div w:id="4601282">
                      <w:marLeft w:val="0"/>
                      <w:marRight w:val="0"/>
                      <w:marTop w:val="0"/>
                      <w:marBottom w:val="0"/>
                      <w:divBdr>
                        <w:top w:val="none" w:sz="0" w:space="0" w:color="auto"/>
                        <w:left w:val="none" w:sz="0" w:space="0" w:color="auto"/>
                        <w:bottom w:val="none" w:sz="0" w:space="0" w:color="auto"/>
                        <w:right w:val="none" w:sz="0" w:space="0" w:color="auto"/>
                      </w:divBdr>
                    </w:div>
                  </w:divsChild>
                </w:div>
                <w:div w:id="1033505030">
                  <w:marLeft w:val="0"/>
                  <w:marRight w:val="0"/>
                  <w:marTop w:val="0"/>
                  <w:marBottom w:val="0"/>
                  <w:divBdr>
                    <w:top w:val="none" w:sz="0" w:space="0" w:color="auto"/>
                    <w:left w:val="none" w:sz="0" w:space="0" w:color="auto"/>
                    <w:bottom w:val="none" w:sz="0" w:space="0" w:color="auto"/>
                    <w:right w:val="none" w:sz="0" w:space="0" w:color="auto"/>
                  </w:divBdr>
                  <w:divsChild>
                    <w:div w:id="1288852951">
                      <w:marLeft w:val="0"/>
                      <w:marRight w:val="0"/>
                      <w:marTop w:val="0"/>
                      <w:marBottom w:val="0"/>
                      <w:divBdr>
                        <w:top w:val="none" w:sz="0" w:space="0" w:color="auto"/>
                        <w:left w:val="none" w:sz="0" w:space="0" w:color="auto"/>
                        <w:bottom w:val="none" w:sz="0" w:space="0" w:color="auto"/>
                        <w:right w:val="none" w:sz="0" w:space="0" w:color="auto"/>
                      </w:divBdr>
                    </w:div>
                  </w:divsChild>
                </w:div>
                <w:div w:id="1128596089">
                  <w:marLeft w:val="0"/>
                  <w:marRight w:val="0"/>
                  <w:marTop w:val="0"/>
                  <w:marBottom w:val="0"/>
                  <w:divBdr>
                    <w:top w:val="none" w:sz="0" w:space="0" w:color="auto"/>
                    <w:left w:val="none" w:sz="0" w:space="0" w:color="auto"/>
                    <w:bottom w:val="none" w:sz="0" w:space="0" w:color="auto"/>
                    <w:right w:val="none" w:sz="0" w:space="0" w:color="auto"/>
                  </w:divBdr>
                  <w:divsChild>
                    <w:div w:id="583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1058">
          <w:marLeft w:val="0"/>
          <w:marRight w:val="0"/>
          <w:marTop w:val="0"/>
          <w:marBottom w:val="0"/>
          <w:divBdr>
            <w:top w:val="none" w:sz="0" w:space="0" w:color="auto"/>
            <w:left w:val="none" w:sz="0" w:space="0" w:color="auto"/>
            <w:bottom w:val="none" w:sz="0" w:space="0" w:color="auto"/>
            <w:right w:val="none" w:sz="0" w:space="0" w:color="auto"/>
          </w:divBdr>
        </w:div>
        <w:div w:id="234901967">
          <w:marLeft w:val="0"/>
          <w:marRight w:val="0"/>
          <w:marTop w:val="0"/>
          <w:marBottom w:val="0"/>
          <w:divBdr>
            <w:top w:val="none" w:sz="0" w:space="0" w:color="auto"/>
            <w:left w:val="none" w:sz="0" w:space="0" w:color="auto"/>
            <w:bottom w:val="none" w:sz="0" w:space="0" w:color="auto"/>
            <w:right w:val="none" w:sz="0" w:space="0" w:color="auto"/>
          </w:divBdr>
        </w:div>
      </w:divsChild>
    </w:div>
    <w:div w:id="430440507">
      <w:bodyDiv w:val="1"/>
      <w:marLeft w:val="0"/>
      <w:marRight w:val="0"/>
      <w:marTop w:val="0"/>
      <w:marBottom w:val="0"/>
      <w:divBdr>
        <w:top w:val="none" w:sz="0" w:space="0" w:color="auto"/>
        <w:left w:val="none" w:sz="0" w:space="0" w:color="auto"/>
        <w:bottom w:val="none" w:sz="0" w:space="0" w:color="auto"/>
        <w:right w:val="none" w:sz="0" w:space="0" w:color="auto"/>
      </w:divBdr>
    </w:div>
    <w:div w:id="460660951">
      <w:bodyDiv w:val="1"/>
      <w:marLeft w:val="0"/>
      <w:marRight w:val="0"/>
      <w:marTop w:val="0"/>
      <w:marBottom w:val="0"/>
      <w:divBdr>
        <w:top w:val="none" w:sz="0" w:space="0" w:color="auto"/>
        <w:left w:val="none" w:sz="0" w:space="0" w:color="auto"/>
        <w:bottom w:val="none" w:sz="0" w:space="0" w:color="auto"/>
        <w:right w:val="none" w:sz="0" w:space="0" w:color="auto"/>
      </w:divBdr>
    </w:div>
    <w:div w:id="481312963">
      <w:bodyDiv w:val="1"/>
      <w:marLeft w:val="0"/>
      <w:marRight w:val="0"/>
      <w:marTop w:val="0"/>
      <w:marBottom w:val="0"/>
      <w:divBdr>
        <w:top w:val="none" w:sz="0" w:space="0" w:color="auto"/>
        <w:left w:val="none" w:sz="0" w:space="0" w:color="auto"/>
        <w:bottom w:val="none" w:sz="0" w:space="0" w:color="auto"/>
        <w:right w:val="none" w:sz="0" w:space="0" w:color="auto"/>
      </w:divBdr>
    </w:div>
    <w:div w:id="490488179">
      <w:bodyDiv w:val="1"/>
      <w:marLeft w:val="0"/>
      <w:marRight w:val="0"/>
      <w:marTop w:val="0"/>
      <w:marBottom w:val="0"/>
      <w:divBdr>
        <w:top w:val="none" w:sz="0" w:space="0" w:color="auto"/>
        <w:left w:val="none" w:sz="0" w:space="0" w:color="auto"/>
        <w:bottom w:val="none" w:sz="0" w:space="0" w:color="auto"/>
        <w:right w:val="none" w:sz="0" w:space="0" w:color="auto"/>
      </w:divBdr>
    </w:div>
    <w:div w:id="533540100">
      <w:bodyDiv w:val="1"/>
      <w:marLeft w:val="0"/>
      <w:marRight w:val="0"/>
      <w:marTop w:val="0"/>
      <w:marBottom w:val="0"/>
      <w:divBdr>
        <w:top w:val="none" w:sz="0" w:space="0" w:color="auto"/>
        <w:left w:val="none" w:sz="0" w:space="0" w:color="auto"/>
        <w:bottom w:val="none" w:sz="0" w:space="0" w:color="auto"/>
        <w:right w:val="none" w:sz="0" w:space="0" w:color="auto"/>
      </w:divBdr>
    </w:div>
    <w:div w:id="560867141">
      <w:bodyDiv w:val="1"/>
      <w:marLeft w:val="0"/>
      <w:marRight w:val="0"/>
      <w:marTop w:val="0"/>
      <w:marBottom w:val="0"/>
      <w:divBdr>
        <w:top w:val="none" w:sz="0" w:space="0" w:color="auto"/>
        <w:left w:val="none" w:sz="0" w:space="0" w:color="auto"/>
        <w:bottom w:val="none" w:sz="0" w:space="0" w:color="auto"/>
        <w:right w:val="none" w:sz="0" w:space="0" w:color="auto"/>
      </w:divBdr>
    </w:div>
    <w:div w:id="597755897">
      <w:bodyDiv w:val="1"/>
      <w:marLeft w:val="0"/>
      <w:marRight w:val="0"/>
      <w:marTop w:val="0"/>
      <w:marBottom w:val="0"/>
      <w:divBdr>
        <w:top w:val="none" w:sz="0" w:space="0" w:color="auto"/>
        <w:left w:val="none" w:sz="0" w:space="0" w:color="auto"/>
        <w:bottom w:val="none" w:sz="0" w:space="0" w:color="auto"/>
        <w:right w:val="none" w:sz="0" w:space="0" w:color="auto"/>
      </w:divBdr>
    </w:div>
    <w:div w:id="615718608">
      <w:bodyDiv w:val="1"/>
      <w:marLeft w:val="0"/>
      <w:marRight w:val="0"/>
      <w:marTop w:val="0"/>
      <w:marBottom w:val="0"/>
      <w:divBdr>
        <w:top w:val="none" w:sz="0" w:space="0" w:color="auto"/>
        <w:left w:val="none" w:sz="0" w:space="0" w:color="auto"/>
        <w:bottom w:val="none" w:sz="0" w:space="0" w:color="auto"/>
        <w:right w:val="none" w:sz="0" w:space="0" w:color="auto"/>
      </w:divBdr>
    </w:div>
    <w:div w:id="643240592">
      <w:bodyDiv w:val="1"/>
      <w:marLeft w:val="0"/>
      <w:marRight w:val="0"/>
      <w:marTop w:val="0"/>
      <w:marBottom w:val="0"/>
      <w:divBdr>
        <w:top w:val="none" w:sz="0" w:space="0" w:color="auto"/>
        <w:left w:val="none" w:sz="0" w:space="0" w:color="auto"/>
        <w:bottom w:val="none" w:sz="0" w:space="0" w:color="auto"/>
        <w:right w:val="none" w:sz="0" w:space="0" w:color="auto"/>
      </w:divBdr>
    </w:div>
    <w:div w:id="646592939">
      <w:bodyDiv w:val="1"/>
      <w:marLeft w:val="0"/>
      <w:marRight w:val="0"/>
      <w:marTop w:val="0"/>
      <w:marBottom w:val="0"/>
      <w:divBdr>
        <w:top w:val="none" w:sz="0" w:space="0" w:color="auto"/>
        <w:left w:val="none" w:sz="0" w:space="0" w:color="auto"/>
        <w:bottom w:val="none" w:sz="0" w:space="0" w:color="auto"/>
        <w:right w:val="none" w:sz="0" w:space="0" w:color="auto"/>
      </w:divBdr>
      <w:divsChild>
        <w:div w:id="688412097">
          <w:marLeft w:val="0"/>
          <w:marRight w:val="0"/>
          <w:marTop w:val="0"/>
          <w:marBottom w:val="0"/>
          <w:divBdr>
            <w:top w:val="none" w:sz="0" w:space="0" w:color="auto"/>
            <w:left w:val="none" w:sz="0" w:space="0" w:color="auto"/>
            <w:bottom w:val="none" w:sz="0" w:space="0" w:color="auto"/>
            <w:right w:val="none" w:sz="0" w:space="0" w:color="auto"/>
          </w:divBdr>
        </w:div>
        <w:div w:id="1567952938">
          <w:marLeft w:val="0"/>
          <w:marRight w:val="0"/>
          <w:marTop w:val="0"/>
          <w:marBottom w:val="0"/>
          <w:divBdr>
            <w:top w:val="none" w:sz="0" w:space="0" w:color="auto"/>
            <w:left w:val="none" w:sz="0" w:space="0" w:color="auto"/>
            <w:bottom w:val="none" w:sz="0" w:space="0" w:color="auto"/>
            <w:right w:val="none" w:sz="0" w:space="0" w:color="auto"/>
          </w:divBdr>
        </w:div>
      </w:divsChild>
    </w:div>
    <w:div w:id="688414531">
      <w:bodyDiv w:val="1"/>
      <w:marLeft w:val="0"/>
      <w:marRight w:val="0"/>
      <w:marTop w:val="0"/>
      <w:marBottom w:val="0"/>
      <w:divBdr>
        <w:top w:val="none" w:sz="0" w:space="0" w:color="auto"/>
        <w:left w:val="none" w:sz="0" w:space="0" w:color="auto"/>
        <w:bottom w:val="none" w:sz="0" w:space="0" w:color="auto"/>
        <w:right w:val="none" w:sz="0" w:space="0" w:color="auto"/>
      </w:divBdr>
    </w:div>
    <w:div w:id="702023621">
      <w:bodyDiv w:val="1"/>
      <w:marLeft w:val="0"/>
      <w:marRight w:val="0"/>
      <w:marTop w:val="0"/>
      <w:marBottom w:val="0"/>
      <w:divBdr>
        <w:top w:val="none" w:sz="0" w:space="0" w:color="auto"/>
        <w:left w:val="none" w:sz="0" w:space="0" w:color="auto"/>
        <w:bottom w:val="none" w:sz="0" w:space="0" w:color="auto"/>
        <w:right w:val="none" w:sz="0" w:space="0" w:color="auto"/>
      </w:divBdr>
    </w:div>
    <w:div w:id="731584181">
      <w:bodyDiv w:val="1"/>
      <w:marLeft w:val="0"/>
      <w:marRight w:val="0"/>
      <w:marTop w:val="0"/>
      <w:marBottom w:val="0"/>
      <w:divBdr>
        <w:top w:val="none" w:sz="0" w:space="0" w:color="auto"/>
        <w:left w:val="none" w:sz="0" w:space="0" w:color="auto"/>
        <w:bottom w:val="none" w:sz="0" w:space="0" w:color="auto"/>
        <w:right w:val="none" w:sz="0" w:space="0" w:color="auto"/>
      </w:divBdr>
      <w:divsChild>
        <w:div w:id="2018312924">
          <w:marLeft w:val="0"/>
          <w:marRight w:val="0"/>
          <w:marTop w:val="0"/>
          <w:marBottom w:val="0"/>
          <w:divBdr>
            <w:top w:val="none" w:sz="0" w:space="0" w:color="auto"/>
            <w:left w:val="none" w:sz="0" w:space="0" w:color="auto"/>
            <w:bottom w:val="none" w:sz="0" w:space="0" w:color="auto"/>
            <w:right w:val="none" w:sz="0" w:space="0" w:color="auto"/>
          </w:divBdr>
        </w:div>
      </w:divsChild>
    </w:div>
    <w:div w:id="745306210">
      <w:bodyDiv w:val="1"/>
      <w:marLeft w:val="0"/>
      <w:marRight w:val="0"/>
      <w:marTop w:val="0"/>
      <w:marBottom w:val="0"/>
      <w:divBdr>
        <w:top w:val="none" w:sz="0" w:space="0" w:color="auto"/>
        <w:left w:val="none" w:sz="0" w:space="0" w:color="auto"/>
        <w:bottom w:val="none" w:sz="0" w:space="0" w:color="auto"/>
        <w:right w:val="none" w:sz="0" w:space="0" w:color="auto"/>
      </w:divBdr>
      <w:divsChild>
        <w:div w:id="2046520566">
          <w:marLeft w:val="0"/>
          <w:marRight w:val="0"/>
          <w:marTop w:val="0"/>
          <w:marBottom w:val="0"/>
          <w:divBdr>
            <w:top w:val="none" w:sz="0" w:space="0" w:color="auto"/>
            <w:left w:val="none" w:sz="0" w:space="0" w:color="auto"/>
            <w:bottom w:val="none" w:sz="0" w:space="0" w:color="auto"/>
            <w:right w:val="none" w:sz="0" w:space="0" w:color="auto"/>
          </w:divBdr>
        </w:div>
        <w:div w:id="316156685">
          <w:marLeft w:val="0"/>
          <w:marRight w:val="0"/>
          <w:marTop w:val="0"/>
          <w:marBottom w:val="0"/>
          <w:divBdr>
            <w:top w:val="none" w:sz="0" w:space="0" w:color="auto"/>
            <w:left w:val="none" w:sz="0" w:space="0" w:color="auto"/>
            <w:bottom w:val="none" w:sz="0" w:space="0" w:color="auto"/>
            <w:right w:val="none" w:sz="0" w:space="0" w:color="auto"/>
          </w:divBdr>
        </w:div>
      </w:divsChild>
    </w:div>
    <w:div w:id="751857895">
      <w:bodyDiv w:val="1"/>
      <w:marLeft w:val="0"/>
      <w:marRight w:val="0"/>
      <w:marTop w:val="0"/>
      <w:marBottom w:val="0"/>
      <w:divBdr>
        <w:top w:val="none" w:sz="0" w:space="0" w:color="auto"/>
        <w:left w:val="none" w:sz="0" w:space="0" w:color="auto"/>
        <w:bottom w:val="none" w:sz="0" w:space="0" w:color="auto"/>
        <w:right w:val="none" w:sz="0" w:space="0" w:color="auto"/>
      </w:divBdr>
      <w:divsChild>
        <w:div w:id="1493176373">
          <w:marLeft w:val="0"/>
          <w:marRight w:val="0"/>
          <w:marTop w:val="0"/>
          <w:marBottom w:val="0"/>
          <w:divBdr>
            <w:top w:val="none" w:sz="0" w:space="0" w:color="auto"/>
            <w:left w:val="none" w:sz="0" w:space="0" w:color="auto"/>
            <w:bottom w:val="none" w:sz="0" w:space="0" w:color="auto"/>
            <w:right w:val="none" w:sz="0" w:space="0" w:color="auto"/>
          </w:divBdr>
        </w:div>
        <w:div w:id="1581285100">
          <w:marLeft w:val="0"/>
          <w:marRight w:val="0"/>
          <w:marTop w:val="0"/>
          <w:marBottom w:val="0"/>
          <w:divBdr>
            <w:top w:val="none" w:sz="0" w:space="0" w:color="auto"/>
            <w:left w:val="none" w:sz="0" w:space="0" w:color="auto"/>
            <w:bottom w:val="none" w:sz="0" w:space="0" w:color="auto"/>
            <w:right w:val="none" w:sz="0" w:space="0" w:color="auto"/>
          </w:divBdr>
        </w:div>
        <w:div w:id="1265454221">
          <w:marLeft w:val="0"/>
          <w:marRight w:val="0"/>
          <w:marTop w:val="0"/>
          <w:marBottom w:val="0"/>
          <w:divBdr>
            <w:top w:val="none" w:sz="0" w:space="0" w:color="auto"/>
            <w:left w:val="none" w:sz="0" w:space="0" w:color="auto"/>
            <w:bottom w:val="none" w:sz="0" w:space="0" w:color="auto"/>
            <w:right w:val="none" w:sz="0" w:space="0" w:color="auto"/>
          </w:divBdr>
        </w:div>
        <w:div w:id="1314942357">
          <w:marLeft w:val="0"/>
          <w:marRight w:val="0"/>
          <w:marTop w:val="0"/>
          <w:marBottom w:val="0"/>
          <w:divBdr>
            <w:top w:val="none" w:sz="0" w:space="0" w:color="auto"/>
            <w:left w:val="none" w:sz="0" w:space="0" w:color="auto"/>
            <w:bottom w:val="none" w:sz="0" w:space="0" w:color="auto"/>
            <w:right w:val="none" w:sz="0" w:space="0" w:color="auto"/>
          </w:divBdr>
        </w:div>
        <w:div w:id="140924493">
          <w:marLeft w:val="0"/>
          <w:marRight w:val="0"/>
          <w:marTop w:val="0"/>
          <w:marBottom w:val="0"/>
          <w:divBdr>
            <w:top w:val="none" w:sz="0" w:space="0" w:color="auto"/>
            <w:left w:val="none" w:sz="0" w:space="0" w:color="auto"/>
            <w:bottom w:val="none" w:sz="0" w:space="0" w:color="auto"/>
            <w:right w:val="none" w:sz="0" w:space="0" w:color="auto"/>
          </w:divBdr>
        </w:div>
        <w:div w:id="1144616066">
          <w:marLeft w:val="0"/>
          <w:marRight w:val="0"/>
          <w:marTop w:val="0"/>
          <w:marBottom w:val="0"/>
          <w:divBdr>
            <w:top w:val="none" w:sz="0" w:space="0" w:color="auto"/>
            <w:left w:val="none" w:sz="0" w:space="0" w:color="auto"/>
            <w:bottom w:val="none" w:sz="0" w:space="0" w:color="auto"/>
            <w:right w:val="none" w:sz="0" w:space="0" w:color="auto"/>
          </w:divBdr>
          <w:divsChild>
            <w:div w:id="1741095083">
              <w:marLeft w:val="0"/>
              <w:marRight w:val="0"/>
              <w:marTop w:val="0"/>
              <w:marBottom w:val="0"/>
              <w:divBdr>
                <w:top w:val="none" w:sz="0" w:space="0" w:color="auto"/>
                <w:left w:val="none" w:sz="0" w:space="0" w:color="auto"/>
                <w:bottom w:val="none" w:sz="0" w:space="0" w:color="auto"/>
                <w:right w:val="none" w:sz="0" w:space="0" w:color="auto"/>
              </w:divBdr>
            </w:div>
            <w:div w:id="2098331838">
              <w:marLeft w:val="0"/>
              <w:marRight w:val="0"/>
              <w:marTop w:val="0"/>
              <w:marBottom w:val="0"/>
              <w:divBdr>
                <w:top w:val="none" w:sz="0" w:space="0" w:color="auto"/>
                <w:left w:val="none" w:sz="0" w:space="0" w:color="auto"/>
                <w:bottom w:val="none" w:sz="0" w:space="0" w:color="auto"/>
                <w:right w:val="none" w:sz="0" w:space="0" w:color="auto"/>
              </w:divBdr>
            </w:div>
            <w:div w:id="264849751">
              <w:marLeft w:val="0"/>
              <w:marRight w:val="0"/>
              <w:marTop w:val="0"/>
              <w:marBottom w:val="0"/>
              <w:divBdr>
                <w:top w:val="none" w:sz="0" w:space="0" w:color="auto"/>
                <w:left w:val="none" w:sz="0" w:space="0" w:color="auto"/>
                <w:bottom w:val="none" w:sz="0" w:space="0" w:color="auto"/>
                <w:right w:val="none" w:sz="0" w:space="0" w:color="auto"/>
              </w:divBdr>
            </w:div>
            <w:div w:id="1010185506">
              <w:marLeft w:val="0"/>
              <w:marRight w:val="0"/>
              <w:marTop w:val="0"/>
              <w:marBottom w:val="0"/>
              <w:divBdr>
                <w:top w:val="none" w:sz="0" w:space="0" w:color="auto"/>
                <w:left w:val="none" w:sz="0" w:space="0" w:color="auto"/>
                <w:bottom w:val="none" w:sz="0" w:space="0" w:color="auto"/>
                <w:right w:val="none" w:sz="0" w:space="0" w:color="auto"/>
              </w:divBdr>
            </w:div>
            <w:div w:id="1790275944">
              <w:marLeft w:val="0"/>
              <w:marRight w:val="0"/>
              <w:marTop w:val="0"/>
              <w:marBottom w:val="0"/>
              <w:divBdr>
                <w:top w:val="none" w:sz="0" w:space="0" w:color="auto"/>
                <w:left w:val="none" w:sz="0" w:space="0" w:color="auto"/>
                <w:bottom w:val="none" w:sz="0" w:space="0" w:color="auto"/>
                <w:right w:val="none" w:sz="0" w:space="0" w:color="auto"/>
              </w:divBdr>
            </w:div>
          </w:divsChild>
        </w:div>
        <w:div w:id="1255213215">
          <w:marLeft w:val="0"/>
          <w:marRight w:val="0"/>
          <w:marTop w:val="0"/>
          <w:marBottom w:val="0"/>
          <w:divBdr>
            <w:top w:val="none" w:sz="0" w:space="0" w:color="auto"/>
            <w:left w:val="none" w:sz="0" w:space="0" w:color="auto"/>
            <w:bottom w:val="none" w:sz="0" w:space="0" w:color="auto"/>
            <w:right w:val="none" w:sz="0" w:space="0" w:color="auto"/>
          </w:divBdr>
        </w:div>
        <w:div w:id="1475872856">
          <w:marLeft w:val="0"/>
          <w:marRight w:val="0"/>
          <w:marTop w:val="0"/>
          <w:marBottom w:val="0"/>
          <w:divBdr>
            <w:top w:val="none" w:sz="0" w:space="0" w:color="auto"/>
            <w:left w:val="none" w:sz="0" w:space="0" w:color="auto"/>
            <w:bottom w:val="none" w:sz="0" w:space="0" w:color="auto"/>
            <w:right w:val="none" w:sz="0" w:space="0" w:color="auto"/>
          </w:divBdr>
        </w:div>
        <w:div w:id="556477963">
          <w:marLeft w:val="0"/>
          <w:marRight w:val="0"/>
          <w:marTop w:val="0"/>
          <w:marBottom w:val="0"/>
          <w:divBdr>
            <w:top w:val="none" w:sz="0" w:space="0" w:color="auto"/>
            <w:left w:val="none" w:sz="0" w:space="0" w:color="auto"/>
            <w:bottom w:val="none" w:sz="0" w:space="0" w:color="auto"/>
            <w:right w:val="none" w:sz="0" w:space="0" w:color="auto"/>
          </w:divBdr>
        </w:div>
        <w:div w:id="2093812266">
          <w:marLeft w:val="0"/>
          <w:marRight w:val="0"/>
          <w:marTop w:val="0"/>
          <w:marBottom w:val="0"/>
          <w:divBdr>
            <w:top w:val="none" w:sz="0" w:space="0" w:color="auto"/>
            <w:left w:val="none" w:sz="0" w:space="0" w:color="auto"/>
            <w:bottom w:val="none" w:sz="0" w:space="0" w:color="auto"/>
            <w:right w:val="none" w:sz="0" w:space="0" w:color="auto"/>
          </w:divBdr>
        </w:div>
        <w:div w:id="1918906428">
          <w:marLeft w:val="0"/>
          <w:marRight w:val="0"/>
          <w:marTop w:val="0"/>
          <w:marBottom w:val="0"/>
          <w:divBdr>
            <w:top w:val="none" w:sz="0" w:space="0" w:color="auto"/>
            <w:left w:val="none" w:sz="0" w:space="0" w:color="auto"/>
            <w:bottom w:val="none" w:sz="0" w:space="0" w:color="auto"/>
            <w:right w:val="none" w:sz="0" w:space="0" w:color="auto"/>
          </w:divBdr>
        </w:div>
        <w:div w:id="1655988613">
          <w:marLeft w:val="0"/>
          <w:marRight w:val="0"/>
          <w:marTop w:val="0"/>
          <w:marBottom w:val="0"/>
          <w:divBdr>
            <w:top w:val="none" w:sz="0" w:space="0" w:color="auto"/>
            <w:left w:val="none" w:sz="0" w:space="0" w:color="auto"/>
            <w:bottom w:val="none" w:sz="0" w:space="0" w:color="auto"/>
            <w:right w:val="none" w:sz="0" w:space="0" w:color="auto"/>
          </w:divBdr>
          <w:divsChild>
            <w:div w:id="2021278049">
              <w:marLeft w:val="0"/>
              <w:marRight w:val="0"/>
              <w:marTop w:val="0"/>
              <w:marBottom w:val="0"/>
              <w:divBdr>
                <w:top w:val="none" w:sz="0" w:space="0" w:color="auto"/>
                <w:left w:val="none" w:sz="0" w:space="0" w:color="auto"/>
                <w:bottom w:val="none" w:sz="0" w:space="0" w:color="auto"/>
                <w:right w:val="none" w:sz="0" w:space="0" w:color="auto"/>
              </w:divBdr>
            </w:div>
            <w:div w:id="1359743728">
              <w:marLeft w:val="0"/>
              <w:marRight w:val="0"/>
              <w:marTop w:val="0"/>
              <w:marBottom w:val="0"/>
              <w:divBdr>
                <w:top w:val="none" w:sz="0" w:space="0" w:color="auto"/>
                <w:left w:val="none" w:sz="0" w:space="0" w:color="auto"/>
                <w:bottom w:val="none" w:sz="0" w:space="0" w:color="auto"/>
                <w:right w:val="none" w:sz="0" w:space="0" w:color="auto"/>
              </w:divBdr>
            </w:div>
            <w:div w:id="658852181">
              <w:marLeft w:val="0"/>
              <w:marRight w:val="0"/>
              <w:marTop w:val="0"/>
              <w:marBottom w:val="0"/>
              <w:divBdr>
                <w:top w:val="none" w:sz="0" w:space="0" w:color="auto"/>
                <w:left w:val="none" w:sz="0" w:space="0" w:color="auto"/>
                <w:bottom w:val="none" w:sz="0" w:space="0" w:color="auto"/>
                <w:right w:val="none" w:sz="0" w:space="0" w:color="auto"/>
              </w:divBdr>
            </w:div>
            <w:div w:id="1673608464">
              <w:marLeft w:val="0"/>
              <w:marRight w:val="0"/>
              <w:marTop w:val="0"/>
              <w:marBottom w:val="0"/>
              <w:divBdr>
                <w:top w:val="none" w:sz="0" w:space="0" w:color="auto"/>
                <w:left w:val="none" w:sz="0" w:space="0" w:color="auto"/>
                <w:bottom w:val="none" w:sz="0" w:space="0" w:color="auto"/>
                <w:right w:val="none" w:sz="0" w:space="0" w:color="auto"/>
              </w:divBdr>
            </w:div>
            <w:div w:id="1004213068">
              <w:marLeft w:val="0"/>
              <w:marRight w:val="0"/>
              <w:marTop w:val="0"/>
              <w:marBottom w:val="0"/>
              <w:divBdr>
                <w:top w:val="none" w:sz="0" w:space="0" w:color="auto"/>
                <w:left w:val="none" w:sz="0" w:space="0" w:color="auto"/>
                <w:bottom w:val="none" w:sz="0" w:space="0" w:color="auto"/>
                <w:right w:val="none" w:sz="0" w:space="0" w:color="auto"/>
              </w:divBdr>
            </w:div>
          </w:divsChild>
        </w:div>
        <w:div w:id="1433623567">
          <w:marLeft w:val="0"/>
          <w:marRight w:val="0"/>
          <w:marTop w:val="0"/>
          <w:marBottom w:val="0"/>
          <w:divBdr>
            <w:top w:val="none" w:sz="0" w:space="0" w:color="auto"/>
            <w:left w:val="none" w:sz="0" w:space="0" w:color="auto"/>
            <w:bottom w:val="none" w:sz="0" w:space="0" w:color="auto"/>
            <w:right w:val="none" w:sz="0" w:space="0" w:color="auto"/>
          </w:divBdr>
        </w:div>
        <w:div w:id="1288858776">
          <w:marLeft w:val="0"/>
          <w:marRight w:val="0"/>
          <w:marTop w:val="0"/>
          <w:marBottom w:val="0"/>
          <w:divBdr>
            <w:top w:val="none" w:sz="0" w:space="0" w:color="auto"/>
            <w:left w:val="none" w:sz="0" w:space="0" w:color="auto"/>
            <w:bottom w:val="none" w:sz="0" w:space="0" w:color="auto"/>
            <w:right w:val="none" w:sz="0" w:space="0" w:color="auto"/>
          </w:divBdr>
        </w:div>
        <w:div w:id="634332919">
          <w:marLeft w:val="0"/>
          <w:marRight w:val="0"/>
          <w:marTop w:val="0"/>
          <w:marBottom w:val="0"/>
          <w:divBdr>
            <w:top w:val="none" w:sz="0" w:space="0" w:color="auto"/>
            <w:left w:val="none" w:sz="0" w:space="0" w:color="auto"/>
            <w:bottom w:val="none" w:sz="0" w:space="0" w:color="auto"/>
            <w:right w:val="none" w:sz="0" w:space="0" w:color="auto"/>
          </w:divBdr>
        </w:div>
        <w:div w:id="1963462539">
          <w:marLeft w:val="0"/>
          <w:marRight w:val="0"/>
          <w:marTop w:val="0"/>
          <w:marBottom w:val="0"/>
          <w:divBdr>
            <w:top w:val="none" w:sz="0" w:space="0" w:color="auto"/>
            <w:left w:val="none" w:sz="0" w:space="0" w:color="auto"/>
            <w:bottom w:val="none" w:sz="0" w:space="0" w:color="auto"/>
            <w:right w:val="none" w:sz="0" w:space="0" w:color="auto"/>
          </w:divBdr>
        </w:div>
        <w:div w:id="1189952785">
          <w:marLeft w:val="0"/>
          <w:marRight w:val="0"/>
          <w:marTop w:val="0"/>
          <w:marBottom w:val="0"/>
          <w:divBdr>
            <w:top w:val="none" w:sz="0" w:space="0" w:color="auto"/>
            <w:left w:val="none" w:sz="0" w:space="0" w:color="auto"/>
            <w:bottom w:val="none" w:sz="0" w:space="0" w:color="auto"/>
            <w:right w:val="none" w:sz="0" w:space="0" w:color="auto"/>
          </w:divBdr>
        </w:div>
        <w:div w:id="1205367224">
          <w:marLeft w:val="0"/>
          <w:marRight w:val="0"/>
          <w:marTop w:val="0"/>
          <w:marBottom w:val="0"/>
          <w:divBdr>
            <w:top w:val="none" w:sz="0" w:space="0" w:color="auto"/>
            <w:left w:val="none" w:sz="0" w:space="0" w:color="auto"/>
            <w:bottom w:val="none" w:sz="0" w:space="0" w:color="auto"/>
            <w:right w:val="none" w:sz="0" w:space="0" w:color="auto"/>
          </w:divBdr>
          <w:divsChild>
            <w:div w:id="1648316868">
              <w:marLeft w:val="0"/>
              <w:marRight w:val="0"/>
              <w:marTop w:val="0"/>
              <w:marBottom w:val="0"/>
              <w:divBdr>
                <w:top w:val="none" w:sz="0" w:space="0" w:color="auto"/>
                <w:left w:val="none" w:sz="0" w:space="0" w:color="auto"/>
                <w:bottom w:val="none" w:sz="0" w:space="0" w:color="auto"/>
                <w:right w:val="none" w:sz="0" w:space="0" w:color="auto"/>
              </w:divBdr>
            </w:div>
            <w:div w:id="1651592160">
              <w:marLeft w:val="0"/>
              <w:marRight w:val="0"/>
              <w:marTop w:val="0"/>
              <w:marBottom w:val="0"/>
              <w:divBdr>
                <w:top w:val="none" w:sz="0" w:space="0" w:color="auto"/>
                <w:left w:val="none" w:sz="0" w:space="0" w:color="auto"/>
                <w:bottom w:val="none" w:sz="0" w:space="0" w:color="auto"/>
                <w:right w:val="none" w:sz="0" w:space="0" w:color="auto"/>
              </w:divBdr>
            </w:div>
            <w:div w:id="1962883015">
              <w:marLeft w:val="0"/>
              <w:marRight w:val="0"/>
              <w:marTop w:val="0"/>
              <w:marBottom w:val="0"/>
              <w:divBdr>
                <w:top w:val="none" w:sz="0" w:space="0" w:color="auto"/>
                <w:left w:val="none" w:sz="0" w:space="0" w:color="auto"/>
                <w:bottom w:val="none" w:sz="0" w:space="0" w:color="auto"/>
                <w:right w:val="none" w:sz="0" w:space="0" w:color="auto"/>
              </w:divBdr>
            </w:div>
            <w:div w:id="1968856761">
              <w:marLeft w:val="0"/>
              <w:marRight w:val="0"/>
              <w:marTop w:val="0"/>
              <w:marBottom w:val="0"/>
              <w:divBdr>
                <w:top w:val="none" w:sz="0" w:space="0" w:color="auto"/>
                <w:left w:val="none" w:sz="0" w:space="0" w:color="auto"/>
                <w:bottom w:val="none" w:sz="0" w:space="0" w:color="auto"/>
                <w:right w:val="none" w:sz="0" w:space="0" w:color="auto"/>
              </w:divBdr>
            </w:div>
            <w:div w:id="2078236093">
              <w:marLeft w:val="0"/>
              <w:marRight w:val="0"/>
              <w:marTop w:val="0"/>
              <w:marBottom w:val="0"/>
              <w:divBdr>
                <w:top w:val="none" w:sz="0" w:space="0" w:color="auto"/>
                <w:left w:val="none" w:sz="0" w:space="0" w:color="auto"/>
                <w:bottom w:val="none" w:sz="0" w:space="0" w:color="auto"/>
                <w:right w:val="none" w:sz="0" w:space="0" w:color="auto"/>
              </w:divBdr>
            </w:div>
          </w:divsChild>
        </w:div>
        <w:div w:id="1222210247">
          <w:marLeft w:val="0"/>
          <w:marRight w:val="0"/>
          <w:marTop w:val="0"/>
          <w:marBottom w:val="0"/>
          <w:divBdr>
            <w:top w:val="none" w:sz="0" w:space="0" w:color="auto"/>
            <w:left w:val="none" w:sz="0" w:space="0" w:color="auto"/>
            <w:bottom w:val="none" w:sz="0" w:space="0" w:color="auto"/>
            <w:right w:val="none" w:sz="0" w:space="0" w:color="auto"/>
          </w:divBdr>
        </w:div>
        <w:div w:id="1579903083">
          <w:marLeft w:val="0"/>
          <w:marRight w:val="0"/>
          <w:marTop w:val="0"/>
          <w:marBottom w:val="0"/>
          <w:divBdr>
            <w:top w:val="none" w:sz="0" w:space="0" w:color="auto"/>
            <w:left w:val="none" w:sz="0" w:space="0" w:color="auto"/>
            <w:bottom w:val="none" w:sz="0" w:space="0" w:color="auto"/>
            <w:right w:val="none" w:sz="0" w:space="0" w:color="auto"/>
          </w:divBdr>
        </w:div>
        <w:div w:id="149636971">
          <w:marLeft w:val="0"/>
          <w:marRight w:val="0"/>
          <w:marTop w:val="0"/>
          <w:marBottom w:val="0"/>
          <w:divBdr>
            <w:top w:val="none" w:sz="0" w:space="0" w:color="auto"/>
            <w:left w:val="none" w:sz="0" w:space="0" w:color="auto"/>
            <w:bottom w:val="none" w:sz="0" w:space="0" w:color="auto"/>
            <w:right w:val="none" w:sz="0" w:space="0" w:color="auto"/>
          </w:divBdr>
        </w:div>
        <w:div w:id="1596985369">
          <w:marLeft w:val="0"/>
          <w:marRight w:val="0"/>
          <w:marTop w:val="0"/>
          <w:marBottom w:val="0"/>
          <w:divBdr>
            <w:top w:val="none" w:sz="0" w:space="0" w:color="auto"/>
            <w:left w:val="none" w:sz="0" w:space="0" w:color="auto"/>
            <w:bottom w:val="none" w:sz="0" w:space="0" w:color="auto"/>
            <w:right w:val="none" w:sz="0" w:space="0" w:color="auto"/>
          </w:divBdr>
        </w:div>
        <w:div w:id="314451418">
          <w:marLeft w:val="0"/>
          <w:marRight w:val="0"/>
          <w:marTop w:val="0"/>
          <w:marBottom w:val="0"/>
          <w:divBdr>
            <w:top w:val="none" w:sz="0" w:space="0" w:color="auto"/>
            <w:left w:val="none" w:sz="0" w:space="0" w:color="auto"/>
            <w:bottom w:val="none" w:sz="0" w:space="0" w:color="auto"/>
            <w:right w:val="none" w:sz="0" w:space="0" w:color="auto"/>
          </w:divBdr>
        </w:div>
        <w:div w:id="700283290">
          <w:marLeft w:val="0"/>
          <w:marRight w:val="0"/>
          <w:marTop w:val="0"/>
          <w:marBottom w:val="0"/>
          <w:divBdr>
            <w:top w:val="none" w:sz="0" w:space="0" w:color="auto"/>
            <w:left w:val="none" w:sz="0" w:space="0" w:color="auto"/>
            <w:bottom w:val="none" w:sz="0" w:space="0" w:color="auto"/>
            <w:right w:val="none" w:sz="0" w:space="0" w:color="auto"/>
          </w:divBdr>
        </w:div>
      </w:divsChild>
    </w:div>
    <w:div w:id="768506390">
      <w:bodyDiv w:val="1"/>
      <w:marLeft w:val="0"/>
      <w:marRight w:val="0"/>
      <w:marTop w:val="0"/>
      <w:marBottom w:val="0"/>
      <w:divBdr>
        <w:top w:val="none" w:sz="0" w:space="0" w:color="auto"/>
        <w:left w:val="none" w:sz="0" w:space="0" w:color="auto"/>
        <w:bottom w:val="none" w:sz="0" w:space="0" w:color="auto"/>
        <w:right w:val="none" w:sz="0" w:space="0" w:color="auto"/>
      </w:divBdr>
    </w:div>
    <w:div w:id="785540174">
      <w:bodyDiv w:val="1"/>
      <w:marLeft w:val="0"/>
      <w:marRight w:val="0"/>
      <w:marTop w:val="0"/>
      <w:marBottom w:val="0"/>
      <w:divBdr>
        <w:top w:val="none" w:sz="0" w:space="0" w:color="auto"/>
        <w:left w:val="none" w:sz="0" w:space="0" w:color="auto"/>
        <w:bottom w:val="none" w:sz="0" w:space="0" w:color="auto"/>
        <w:right w:val="none" w:sz="0" w:space="0" w:color="auto"/>
      </w:divBdr>
    </w:div>
    <w:div w:id="789327295">
      <w:bodyDiv w:val="1"/>
      <w:marLeft w:val="0"/>
      <w:marRight w:val="0"/>
      <w:marTop w:val="0"/>
      <w:marBottom w:val="0"/>
      <w:divBdr>
        <w:top w:val="none" w:sz="0" w:space="0" w:color="auto"/>
        <w:left w:val="none" w:sz="0" w:space="0" w:color="auto"/>
        <w:bottom w:val="none" w:sz="0" w:space="0" w:color="auto"/>
        <w:right w:val="none" w:sz="0" w:space="0" w:color="auto"/>
      </w:divBdr>
    </w:div>
    <w:div w:id="808400218">
      <w:bodyDiv w:val="1"/>
      <w:marLeft w:val="0"/>
      <w:marRight w:val="0"/>
      <w:marTop w:val="0"/>
      <w:marBottom w:val="0"/>
      <w:divBdr>
        <w:top w:val="none" w:sz="0" w:space="0" w:color="auto"/>
        <w:left w:val="none" w:sz="0" w:space="0" w:color="auto"/>
        <w:bottom w:val="none" w:sz="0" w:space="0" w:color="auto"/>
        <w:right w:val="none" w:sz="0" w:space="0" w:color="auto"/>
      </w:divBdr>
    </w:div>
    <w:div w:id="824778586">
      <w:bodyDiv w:val="1"/>
      <w:marLeft w:val="0"/>
      <w:marRight w:val="0"/>
      <w:marTop w:val="0"/>
      <w:marBottom w:val="0"/>
      <w:divBdr>
        <w:top w:val="none" w:sz="0" w:space="0" w:color="auto"/>
        <w:left w:val="none" w:sz="0" w:space="0" w:color="auto"/>
        <w:bottom w:val="none" w:sz="0" w:space="0" w:color="auto"/>
        <w:right w:val="none" w:sz="0" w:space="0" w:color="auto"/>
      </w:divBdr>
      <w:divsChild>
        <w:div w:id="564217789">
          <w:marLeft w:val="0"/>
          <w:marRight w:val="0"/>
          <w:marTop w:val="0"/>
          <w:marBottom w:val="0"/>
          <w:divBdr>
            <w:top w:val="none" w:sz="0" w:space="0" w:color="auto"/>
            <w:left w:val="none" w:sz="0" w:space="0" w:color="auto"/>
            <w:bottom w:val="none" w:sz="0" w:space="0" w:color="auto"/>
            <w:right w:val="none" w:sz="0" w:space="0" w:color="auto"/>
          </w:divBdr>
        </w:div>
      </w:divsChild>
    </w:div>
    <w:div w:id="874461719">
      <w:bodyDiv w:val="1"/>
      <w:marLeft w:val="0"/>
      <w:marRight w:val="0"/>
      <w:marTop w:val="0"/>
      <w:marBottom w:val="0"/>
      <w:divBdr>
        <w:top w:val="none" w:sz="0" w:space="0" w:color="auto"/>
        <w:left w:val="none" w:sz="0" w:space="0" w:color="auto"/>
        <w:bottom w:val="none" w:sz="0" w:space="0" w:color="auto"/>
        <w:right w:val="none" w:sz="0" w:space="0" w:color="auto"/>
      </w:divBdr>
    </w:div>
    <w:div w:id="931476768">
      <w:bodyDiv w:val="1"/>
      <w:marLeft w:val="0"/>
      <w:marRight w:val="0"/>
      <w:marTop w:val="0"/>
      <w:marBottom w:val="0"/>
      <w:divBdr>
        <w:top w:val="none" w:sz="0" w:space="0" w:color="auto"/>
        <w:left w:val="none" w:sz="0" w:space="0" w:color="auto"/>
        <w:bottom w:val="none" w:sz="0" w:space="0" w:color="auto"/>
        <w:right w:val="none" w:sz="0" w:space="0" w:color="auto"/>
      </w:divBdr>
      <w:divsChild>
        <w:div w:id="692727569">
          <w:marLeft w:val="446"/>
          <w:marRight w:val="0"/>
          <w:marTop w:val="0"/>
          <w:marBottom w:val="0"/>
          <w:divBdr>
            <w:top w:val="none" w:sz="0" w:space="0" w:color="auto"/>
            <w:left w:val="none" w:sz="0" w:space="0" w:color="auto"/>
            <w:bottom w:val="none" w:sz="0" w:space="0" w:color="auto"/>
            <w:right w:val="none" w:sz="0" w:space="0" w:color="auto"/>
          </w:divBdr>
        </w:div>
        <w:div w:id="2111195309">
          <w:marLeft w:val="446"/>
          <w:marRight w:val="0"/>
          <w:marTop w:val="0"/>
          <w:marBottom w:val="0"/>
          <w:divBdr>
            <w:top w:val="none" w:sz="0" w:space="0" w:color="auto"/>
            <w:left w:val="none" w:sz="0" w:space="0" w:color="auto"/>
            <w:bottom w:val="none" w:sz="0" w:space="0" w:color="auto"/>
            <w:right w:val="none" w:sz="0" w:space="0" w:color="auto"/>
          </w:divBdr>
        </w:div>
        <w:div w:id="1600328957">
          <w:marLeft w:val="446"/>
          <w:marRight w:val="0"/>
          <w:marTop w:val="0"/>
          <w:marBottom w:val="0"/>
          <w:divBdr>
            <w:top w:val="none" w:sz="0" w:space="0" w:color="auto"/>
            <w:left w:val="none" w:sz="0" w:space="0" w:color="auto"/>
            <w:bottom w:val="none" w:sz="0" w:space="0" w:color="auto"/>
            <w:right w:val="none" w:sz="0" w:space="0" w:color="auto"/>
          </w:divBdr>
        </w:div>
      </w:divsChild>
    </w:div>
    <w:div w:id="983892585">
      <w:bodyDiv w:val="1"/>
      <w:marLeft w:val="0"/>
      <w:marRight w:val="0"/>
      <w:marTop w:val="0"/>
      <w:marBottom w:val="0"/>
      <w:divBdr>
        <w:top w:val="none" w:sz="0" w:space="0" w:color="auto"/>
        <w:left w:val="none" w:sz="0" w:space="0" w:color="auto"/>
        <w:bottom w:val="none" w:sz="0" w:space="0" w:color="auto"/>
        <w:right w:val="none" w:sz="0" w:space="0" w:color="auto"/>
      </w:divBdr>
      <w:divsChild>
        <w:div w:id="1934125492">
          <w:marLeft w:val="0"/>
          <w:marRight w:val="0"/>
          <w:marTop w:val="0"/>
          <w:marBottom w:val="0"/>
          <w:divBdr>
            <w:top w:val="none" w:sz="0" w:space="0" w:color="auto"/>
            <w:left w:val="none" w:sz="0" w:space="0" w:color="auto"/>
            <w:bottom w:val="none" w:sz="0" w:space="0" w:color="auto"/>
            <w:right w:val="none" w:sz="0" w:space="0" w:color="auto"/>
          </w:divBdr>
        </w:div>
      </w:divsChild>
    </w:div>
    <w:div w:id="1025595013">
      <w:bodyDiv w:val="1"/>
      <w:marLeft w:val="0"/>
      <w:marRight w:val="0"/>
      <w:marTop w:val="0"/>
      <w:marBottom w:val="0"/>
      <w:divBdr>
        <w:top w:val="none" w:sz="0" w:space="0" w:color="auto"/>
        <w:left w:val="none" w:sz="0" w:space="0" w:color="auto"/>
        <w:bottom w:val="none" w:sz="0" w:space="0" w:color="auto"/>
        <w:right w:val="none" w:sz="0" w:space="0" w:color="auto"/>
      </w:divBdr>
    </w:div>
    <w:div w:id="1059477644">
      <w:bodyDiv w:val="1"/>
      <w:marLeft w:val="0"/>
      <w:marRight w:val="0"/>
      <w:marTop w:val="0"/>
      <w:marBottom w:val="0"/>
      <w:divBdr>
        <w:top w:val="none" w:sz="0" w:space="0" w:color="auto"/>
        <w:left w:val="none" w:sz="0" w:space="0" w:color="auto"/>
        <w:bottom w:val="none" w:sz="0" w:space="0" w:color="auto"/>
        <w:right w:val="none" w:sz="0" w:space="0" w:color="auto"/>
      </w:divBdr>
      <w:divsChild>
        <w:div w:id="1022975584">
          <w:marLeft w:val="0"/>
          <w:marRight w:val="0"/>
          <w:marTop w:val="0"/>
          <w:marBottom w:val="0"/>
          <w:divBdr>
            <w:top w:val="none" w:sz="0" w:space="0" w:color="auto"/>
            <w:left w:val="none" w:sz="0" w:space="0" w:color="auto"/>
            <w:bottom w:val="none" w:sz="0" w:space="0" w:color="auto"/>
            <w:right w:val="none" w:sz="0" w:space="0" w:color="auto"/>
          </w:divBdr>
        </w:div>
        <w:div w:id="475221083">
          <w:marLeft w:val="0"/>
          <w:marRight w:val="0"/>
          <w:marTop w:val="0"/>
          <w:marBottom w:val="0"/>
          <w:divBdr>
            <w:top w:val="none" w:sz="0" w:space="0" w:color="auto"/>
            <w:left w:val="none" w:sz="0" w:space="0" w:color="auto"/>
            <w:bottom w:val="none" w:sz="0" w:space="0" w:color="auto"/>
            <w:right w:val="none" w:sz="0" w:space="0" w:color="auto"/>
          </w:divBdr>
        </w:div>
        <w:div w:id="1719629282">
          <w:marLeft w:val="0"/>
          <w:marRight w:val="0"/>
          <w:marTop w:val="0"/>
          <w:marBottom w:val="0"/>
          <w:divBdr>
            <w:top w:val="none" w:sz="0" w:space="0" w:color="auto"/>
            <w:left w:val="none" w:sz="0" w:space="0" w:color="auto"/>
            <w:bottom w:val="none" w:sz="0" w:space="0" w:color="auto"/>
            <w:right w:val="none" w:sz="0" w:space="0" w:color="auto"/>
          </w:divBdr>
        </w:div>
        <w:div w:id="972178180">
          <w:marLeft w:val="0"/>
          <w:marRight w:val="0"/>
          <w:marTop w:val="0"/>
          <w:marBottom w:val="0"/>
          <w:divBdr>
            <w:top w:val="none" w:sz="0" w:space="0" w:color="auto"/>
            <w:left w:val="none" w:sz="0" w:space="0" w:color="auto"/>
            <w:bottom w:val="none" w:sz="0" w:space="0" w:color="auto"/>
            <w:right w:val="none" w:sz="0" w:space="0" w:color="auto"/>
          </w:divBdr>
        </w:div>
        <w:div w:id="653918847">
          <w:marLeft w:val="0"/>
          <w:marRight w:val="0"/>
          <w:marTop w:val="0"/>
          <w:marBottom w:val="0"/>
          <w:divBdr>
            <w:top w:val="none" w:sz="0" w:space="0" w:color="auto"/>
            <w:left w:val="none" w:sz="0" w:space="0" w:color="auto"/>
            <w:bottom w:val="none" w:sz="0" w:space="0" w:color="auto"/>
            <w:right w:val="none" w:sz="0" w:space="0" w:color="auto"/>
          </w:divBdr>
        </w:div>
        <w:div w:id="1163816645">
          <w:marLeft w:val="0"/>
          <w:marRight w:val="0"/>
          <w:marTop w:val="0"/>
          <w:marBottom w:val="0"/>
          <w:divBdr>
            <w:top w:val="none" w:sz="0" w:space="0" w:color="auto"/>
            <w:left w:val="none" w:sz="0" w:space="0" w:color="auto"/>
            <w:bottom w:val="none" w:sz="0" w:space="0" w:color="auto"/>
            <w:right w:val="none" w:sz="0" w:space="0" w:color="auto"/>
          </w:divBdr>
        </w:div>
        <w:div w:id="1831869702">
          <w:marLeft w:val="0"/>
          <w:marRight w:val="0"/>
          <w:marTop w:val="0"/>
          <w:marBottom w:val="0"/>
          <w:divBdr>
            <w:top w:val="none" w:sz="0" w:space="0" w:color="auto"/>
            <w:left w:val="none" w:sz="0" w:space="0" w:color="auto"/>
            <w:bottom w:val="none" w:sz="0" w:space="0" w:color="auto"/>
            <w:right w:val="none" w:sz="0" w:space="0" w:color="auto"/>
          </w:divBdr>
        </w:div>
        <w:div w:id="1179268379">
          <w:marLeft w:val="0"/>
          <w:marRight w:val="0"/>
          <w:marTop w:val="0"/>
          <w:marBottom w:val="0"/>
          <w:divBdr>
            <w:top w:val="none" w:sz="0" w:space="0" w:color="auto"/>
            <w:left w:val="none" w:sz="0" w:space="0" w:color="auto"/>
            <w:bottom w:val="none" w:sz="0" w:space="0" w:color="auto"/>
            <w:right w:val="none" w:sz="0" w:space="0" w:color="auto"/>
          </w:divBdr>
        </w:div>
        <w:div w:id="826897151">
          <w:marLeft w:val="0"/>
          <w:marRight w:val="0"/>
          <w:marTop w:val="0"/>
          <w:marBottom w:val="0"/>
          <w:divBdr>
            <w:top w:val="none" w:sz="0" w:space="0" w:color="auto"/>
            <w:left w:val="none" w:sz="0" w:space="0" w:color="auto"/>
            <w:bottom w:val="none" w:sz="0" w:space="0" w:color="auto"/>
            <w:right w:val="none" w:sz="0" w:space="0" w:color="auto"/>
          </w:divBdr>
        </w:div>
        <w:div w:id="1238973585">
          <w:marLeft w:val="0"/>
          <w:marRight w:val="0"/>
          <w:marTop w:val="0"/>
          <w:marBottom w:val="0"/>
          <w:divBdr>
            <w:top w:val="none" w:sz="0" w:space="0" w:color="auto"/>
            <w:left w:val="none" w:sz="0" w:space="0" w:color="auto"/>
            <w:bottom w:val="none" w:sz="0" w:space="0" w:color="auto"/>
            <w:right w:val="none" w:sz="0" w:space="0" w:color="auto"/>
          </w:divBdr>
        </w:div>
        <w:div w:id="848907096">
          <w:marLeft w:val="0"/>
          <w:marRight w:val="0"/>
          <w:marTop w:val="0"/>
          <w:marBottom w:val="0"/>
          <w:divBdr>
            <w:top w:val="none" w:sz="0" w:space="0" w:color="auto"/>
            <w:left w:val="none" w:sz="0" w:space="0" w:color="auto"/>
            <w:bottom w:val="none" w:sz="0" w:space="0" w:color="auto"/>
            <w:right w:val="none" w:sz="0" w:space="0" w:color="auto"/>
          </w:divBdr>
        </w:div>
        <w:div w:id="201787504">
          <w:marLeft w:val="0"/>
          <w:marRight w:val="0"/>
          <w:marTop w:val="0"/>
          <w:marBottom w:val="0"/>
          <w:divBdr>
            <w:top w:val="none" w:sz="0" w:space="0" w:color="auto"/>
            <w:left w:val="none" w:sz="0" w:space="0" w:color="auto"/>
            <w:bottom w:val="none" w:sz="0" w:space="0" w:color="auto"/>
            <w:right w:val="none" w:sz="0" w:space="0" w:color="auto"/>
          </w:divBdr>
        </w:div>
        <w:div w:id="696855300">
          <w:marLeft w:val="0"/>
          <w:marRight w:val="0"/>
          <w:marTop w:val="0"/>
          <w:marBottom w:val="0"/>
          <w:divBdr>
            <w:top w:val="none" w:sz="0" w:space="0" w:color="auto"/>
            <w:left w:val="none" w:sz="0" w:space="0" w:color="auto"/>
            <w:bottom w:val="none" w:sz="0" w:space="0" w:color="auto"/>
            <w:right w:val="none" w:sz="0" w:space="0" w:color="auto"/>
          </w:divBdr>
        </w:div>
      </w:divsChild>
    </w:div>
    <w:div w:id="1072199040">
      <w:bodyDiv w:val="1"/>
      <w:marLeft w:val="0"/>
      <w:marRight w:val="0"/>
      <w:marTop w:val="0"/>
      <w:marBottom w:val="0"/>
      <w:divBdr>
        <w:top w:val="none" w:sz="0" w:space="0" w:color="auto"/>
        <w:left w:val="none" w:sz="0" w:space="0" w:color="auto"/>
        <w:bottom w:val="none" w:sz="0" w:space="0" w:color="auto"/>
        <w:right w:val="none" w:sz="0" w:space="0" w:color="auto"/>
      </w:divBdr>
    </w:div>
    <w:div w:id="1092122668">
      <w:bodyDiv w:val="1"/>
      <w:marLeft w:val="0"/>
      <w:marRight w:val="0"/>
      <w:marTop w:val="0"/>
      <w:marBottom w:val="0"/>
      <w:divBdr>
        <w:top w:val="none" w:sz="0" w:space="0" w:color="auto"/>
        <w:left w:val="none" w:sz="0" w:space="0" w:color="auto"/>
        <w:bottom w:val="none" w:sz="0" w:space="0" w:color="auto"/>
        <w:right w:val="none" w:sz="0" w:space="0" w:color="auto"/>
      </w:divBdr>
    </w:div>
    <w:div w:id="1101951612">
      <w:bodyDiv w:val="1"/>
      <w:marLeft w:val="0"/>
      <w:marRight w:val="0"/>
      <w:marTop w:val="0"/>
      <w:marBottom w:val="0"/>
      <w:divBdr>
        <w:top w:val="none" w:sz="0" w:space="0" w:color="auto"/>
        <w:left w:val="none" w:sz="0" w:space="0" w:color="auto"/>
        <w:bottom w:val="none" w:sz="0" w:space="0" w:color="auto"/>
        <w:right w:val="none" w:sz="0" w:space="0" w:color="auto"/>
      </w:divBdr>
    </w:div>
    <w:div w:id="1123620390">
      <w:bodyDiv w:val="1"/>
      <w:marLeft w:val="0"/>
      <w:marRight w:val="0"/>
      <w:marTop w:val="0"/>
      <w:marBottom w:val="0"/>
      <w:divBdr>
        <w:top w:val="none" w:sz="0" w:space="0" w:color="auto"/>
        <w:left w:val="none" w:sz="0" w:space="0" w:color="auto"/>
        <w:bottom w:val="none" w:sz="0" w:space="0" w:color="auto"/>
        <w:right w:val="none" w:sz="0" w:space="0" w:color="auto"/>
      </w:divBdr>
      <w:divsChild>
        <w:div w:id="1428698720">
          <w:marLeft w:val="0"/>
          <w:marRight w:val="0"/>
          <w:marTop w:val="0"/>
          <w:marBottom w:val="0"/>
          <w:divBdr>
            <w:top w:val="none" w:sz="0" w:space="0" w:color="auto"/>
            <w:left w:val="none" w:sz="0" w:space="0" w:color="auto"/>
            <w:bottom w:val="none" w:sz="0" w:space="0" w:color="auto"/>
            <w:right w:val="none" w:sz="0" w:space="0" w:color="auto"/>
          </w:divBdr>
        </w:div>
        <w:div w:id="560285312">
          <w:marLeft w:val="0"/>
          <w:marRight w:val="0"/>
          <w:marTop w:val="0"/>
          <w:marBottom w:val="0"/>
          <w:divBdr>
            <w:top w:val="none" w:sz="0" w:space="0" w:color="auto"/>
            <w:left w:val="none" w:sz="0" w:space="0" w:color="auto"/>
            <w:bottom w:val="none" w:sz="0" w:space="0" w:color="auto"/>
            <w:right w:val="none" w:sz="0" w:space="0" w:color="auto"/>
          </w:divBdr>
        </w:div>
        <w:div w:id="974063982">
          <w:marLeft w:val="0"/>
          <w:marRight w:val="0"/>
          <w:marTop w:val="0"/>
          <w:marBottom w:val="0"/>
          <w:divBdr>
            <w:top w:val="none" w:sz="0" w:space="0" w:color="auto"/>
            <w:left w:val="none" w:sz="0" w:space="0" w:color="auto"/>
            <w:bottom w:val="none" w:sz="0" w:space="0" w:color="auto"/>
            <w:right w:val="none" w:sz="0" w:space="0" w:color="auto"/>
          </w:divBdr>
        </w:div>
      </w:divsChild>
    </w:div>
    <w:div w:id="1236940967">
      <w:bodyDiv w:val="1"/>
      <w:marLeft w:val="0"/>
      <w:marRight w:val="0"/>
      <w:marTop w:val="0"/>
      <w:marBottom w:val="0"/>
      <w:divBdr>
        <w:top w:val="none" w:sz="0" w:space="0" w:color="auto"/>
        <w:left w:val="none" w:sz="0" w:space="0" w:color="auto"/>
        <w:bottom w:val="none" w:sz="0" w:space="0" w:color="auto"/>
        <w:right w:val="none" w:sz="0" w:space="0" w:color="auto"/>
      </w:divBdr>
      <w:divsChild>
        <w:div w:id="2128236608">
          <w:marLeft w:val="0"/>
          <w:marRight w:val="0"/>
          <w:marTop w:val="0"/>
          <w:marBottom w:val="0"/>
          <w:divBdr>
            <w:top w:val="none" w:sz="0" w:space="0" w:color="auto"/>
            <w:left w:val="none" w:sz="0" w:space="0" w:color="auto"/>
            <w:bottom w:val="none" w:sz="0" w:space="0" w:color="auto"/>
            <w:right w:val="none" w:sz="0" w:space="0" w:color="auto"/>
          </w:divBdr>
        </w:div>
        <w:div w:id="1151169556">
          <w:marLeft w:val="0"/>
          <w:marRight w:val="0"/>
          <w:marTop w:val="0"/>
          <w:marBottom w:val="0"/>
          <w:divBdr>
            <w:top w:val="none" w:sz="0" w:space="0" w:color="auto"/>
            <w:left w:val="none" w:sz="0" w:space="0" w:color="auto"/>
            <w:bottom w:val="none" w:sz="0" w:space="0" w:color="auto"/>
            <w:right w:val="none" w:sz="0" w:space="0" w:color="auto"/>
          </w:divBdr>
        </w:div>
        <w:div w:id="822506306">
          <w:marLeft w:val="0"/>
          <w:marRight w:val="0"/>
          <w:marTop w:val="0"/>
          <w:marBottom w:val="0"/>
          <w:divBdr>
            <w:top w:val="none" w:sz="0" w:space="0" w:color="auto"/>
            <w:left w:val="none" w:sz="0" w:space="0" w:color="auto"/>
            <w:bottom w:val="none" w:sz="0" w:space="0" w:color="auto"/>
            <w:right w:val="none" w:sz="0" w:space="0" w:color="auto"/>
          </w:divBdr>
          <w:divsChild>
            <w:div w:id="1350643456">
              <w:marLeft w:val="0"/>
              <w:marRight w:val="0"/>
              <w:marTop w:val="0"/>
              <w:marBottom w:val="0"/>
              <w:divBdr>
                <w:top w:val="none" w:sz="0" w:space="0" w:color="auto"/>
                <w:left w:val="none" w:sz="0" w:space="0" w:color="auto"/>
                <w:bottom w:val="none" w:sz="0" w:space="0" w:color="auto"/>
                <w:right w:val="none" w:sz="0" w:space="0" w:color="auto"/>
              </w:divBdr>
            </w:div>
            <w:div w:id="781846033">
              <w:marLeft w:val="0"/>
              <w:marRight w:val="0"/>
              <w:marTop w:val="0"/>
              <w:marBottom w:val="0"/>
              <w:divBdr>
                <w:top w:val="none" w:sz="0" w:space="0" w:color="auto"/>
                <w:left w:val="none" w:sz="0" w:space="0" w:color="auto"/>
                <w:bottom w:val="none" w:sz="0" w:space="0" w:color="auto"/>
                <w:right w:val="none" w:sz="0" w:space="0" w:color="auto"/>
              </w:divBdr>
              <w:divsChild>
                <w:div w:id="779374063">
                  <w:marLeft w:val="0"/>
                  <w:marRight w:val="0"/>
                  <w:marTop w:val="0"/>
                  <w:marBottom w:val="0"/>
                  <w:divBdr>
                    <w:top w:val="none" w:sz="0" w:space="0" w:color="auto"/>
                    <w:left w:val="none" w:sz="0" w:space="0" w:color="auto"/>
                    <w:bottom w:val="none" w:sz="0" w:space="0" w:color="auto"/>
                    <w:right w:val="none" w:sz="0" w:space="0" w:color="auto"/>
                  </w:divBdr>
                </w:div>
                <w:div w:id="2018729875">
                  <w:marLeft w:val="0"/>
                  <w:marRight w:val="0"/>
                  <w:marTop w:val="0"/>
                  <w:marBottom w:val="0"/>
                  <w:divBdr>
                    <w:top w:val="none" w:sz="0" w:space="0" w:color="auto"/>
                    <w:left w:val="none" w:sz="0" w:space="0" w:color="auto"/>
                    <w:bottom w:val="none" w:sz="0" w:space="0" w:color="auto"/>
                    <w:right w:val="none" w:sz="0" w:space="0" w:color="auto"/>
                  </w:divBdr>
                </w:div>
                <w:div w:id="493911710">
                  <w:marLeft w:val="0"/>
                  <w:marRight w:val="0"/>
                  <w:marTop w:val="0"/>
                  <w:marBottom w:val="0"/>
                  <w:divBdr>
                    <w:top w:val="none" w:sz="0" w:space="0" w:color="auto"/>
                    <w:left w:val="none" w:sz="0" w:space="0" w:color="auto"/>
                    <w:bottom w:val="none" w:sz="0" w:space="0" w:color="auto"/>
                    <w:right w:val="none" w:sz="0" w:space="0" w:color="auto"/>
                  </w:divBdr>
                </w:div>
                <w:div w:id="757755472">
                  <w:marLeft w:val="0"/>
                  <w:marRight w:val="0"/>
                  <w:marTop w:val="0"/>
                  <w:marBottom w:val="0"/>
                  <w:divBdr>
                    <w:top w:val="none" w:sz="0" w:space="0" w:color="auto"/>
                    <w:left w:val="none" w:sz="0" w:space="0" w:color="auto"/>
                    <w:bottom w:val="none" w:sz="0" w:space="0" w:color="auto"/>
                    <w:right w:val="none" w:sz="0" w:space="0" w:color="auto"/>
                  </w:divBdr>
                </w:div>
                <w:div w:id="235013648">
                  <w:marLeft w:val="0"/>
                  <w:marRight w:val="0"/>
                  <w:marTop w:val="0"/>
                  <w:marBottom w:val="0"/>
                  <w:divBdr>
                    <w:top w:val="none" w:sz="0" w:space="0" w:color="auto"/>
                    <w:left w:val="none" w:sz="0" w:space="0" w:color="auto"/>
                    <w:bottom w:val="none" w:sz="0" w:space="0" w:color="auto"/>
                    <w:right w:val="none" w:sz="0" w:space="0" w:color="auto"/>
                  </w:divBdr>
                </w:div>
                <w:div w:id="765346149">
                  <w:marLeft w:val="0"/>
                  <w:marRight w:val="0"/>
                  <w:marTop w:val="0"/>
                  <w:marBottom w:val="0"/>
                  <w:divBdr>
                    <w:top w:val="none" w:sz="0" w:space="0" w:color="auto"/>
                    <w:left w:val="none" w:sz="0" w:space="0" w:color="auto"/>
                    <w:bottom w:val="none" w:sz="0" w:space="0" w:color="auto"/>
                    <w:right w:val="none" w:sz="0" w:space="0" w:color="auto"/>
                  </w:divBdr>
                </w:div>
                <w:div w:id="1775323986">
                  <w:marLeft w:val="0"/>
                  <w:marRight w:val="0"/>
                  <w:marTop w:val="0"/>
                  <w:marBottom w:val="0"/>
                  <w:divBdr>
                    <w:top w:val="none" w:sz="0" w:space="0" w:color="auto"/>
                    <w:left w:val="none" w:sz="0" w:space="0" w:color="auto"/>
                    <w:bottom w:val="none" w:sz="0" w:space="0" w:color="auto"/>
                    <w:right w:val="none" w:sz="0" w:space="0" w:color="auto"/>
                  </w:divBdr>
                </w:div>
                <w:div w:id="467403517">
                  <w:marLeft w:val="0"/>
                  <w:marRight w:val="0"/>
                  <w:marTop w:val="0"/>
                  <w:marBottom w:val="0"/>
                  <w:divBdr>
                    <w:top w:val="none" w:sz="0" w:space="0" w:color="auto"/>
                    <w:left w:val="none" w:sz="0" w:space="0" w:color="auto"/>
                    <w:bottom w:val="none" w:sz="0" w:space="0" w:color="auto"/>
                    <w:right w:val="none" w:sz="0" w:space="0" w:color="auto"/>
                  </w:divBdr>
                </w:div>
                <w:div w:id="709378387">
                  <w:marLeft w:val="0"/>
                  <w:marRight w:val="0"/>
                  <w:marTop w:val="0"/>
                  <w:marBottom w:val="0"/>
                  <w:divBdr>
                    <w:top w:val="none" w:sz="0" w:space="0" w:color="auto"/>
                    <w:left w:val="none" w:sz="0" w:space="0" w:color="auto"/>
                    <w:bottom w:val="none" w:sz="0" w:space="0" w:color="auto"/>
                    <w:right w:val="none" w:sz="0" w:space="0" w:color="auto"/>
                  </w:divBdr>
                </w:div>
                <w:div w:id="502017614">
                  <w:marLeft w:val="0"/>
                  <w:marRight w:val="0"/>
                  <w:marTop w:val="0"/>
                  <w:marBottom w:val="0"/>
                  <w:divBdr>
                    <w:top w:val="none" w:sz="0" w:space="0" w:color="auto"/>
                    <w:left w:val="none" w:sz="0" w:space="0" w:color="auto"/>
                    <w:bottom w:val="none" w:sz="0" w:space="0" w:color="auto"/>
                    <w:right w:val="none" w:sz="0" w:space="0" w:color="auto"/>
                  </w:divBdr>
                </w:div>
                <w:div w:id="1964463675">
                  <w:marLeft w:val="0"/>
                  <w:marRight w:val="0"/>
                  <w:marTop w:val="0"/>
                  <w:marBottom w:val="0"/>
                  <w:divBdr>
                    <w:top w:val="none" w:sz="0" w:space="0" w:color="auto"/>
                    <w:left w:val="none" w:sz="0" w:space="0" w:color="auto"/>
                    <w:bottom w:val="none" w:sz="0" w:space="0" w:color="auto"/>
                    <w:right w:val="none" w:sz="0" w:space="0" w:color="auto"/>
                  </w:divBdr>
                </w:div>
                <w:div w:id="694189338">
                  <w:marLeft w:val="0"/>
                  <w:marRight w:val="0"/>
                  <w:marTop w:val="0"/>
                  <w:marBottom w:val="0"/>
                  <w:divBdr>
                    <w:top w:val="none" w:sz="0" w:space="0" w:color="auto"/>
                    <w:left w:val="none" w:sz="0" w:space="0" w:color="auto"/>
                    <w:bottom w:val="none" w:sz="0" w:space="0" w:color="auto"/>
                    <w:right w:val="none" w:sz="0" w:space="0" w:color="auto"/>
                  </w:divBdr>
                </w:div>
                <w:div w:id="1928612883">
                  <w:marLeft w:val="0"/>
                  <w:marRight w:val="0"/>
                  <w:marTop w:val="0"/>
                  <w:marBottom w:val="0"/>
                  <w:divBdr>
                    <w:top w:val="none" w:sz="0" w:space="0" w:color="auto"/>
                    <w:left w:val="none" w:sz="0" w:space="0" w:color="auto"/>
                    <w:bottom w:val="none" w:sz="0" w:space="0" w:color="auto"/>
                    <w:right w:val="none" w:sz="0" w:space="0" w:color="auto"/>
                  </w:divBdr>
                </w:div>
                <w:div w:id="1902865924">
                  <w:marLeft w:val="0"/>
                  <w:marRight w:val="0"/>
                  <w:marTop w:val="0"/>
                  <w:marBottom w:val="0"/>
                  <w:divBdr>
                    <w:top w:val="none" w:sz="0" w:space="0" w:color="auto"/>
                    <w:left w:val="none" w:sz="0" w:space="0" w:color="auto"/>
                    <w:bottom w:val="none" w:sz="0" w:space="0" w:color="auto"/>
                    <w:right w:val="none" w:sz="0" w:space="0" w:color="auto"/>
                  </w:divBdr>
                  <w:divsChild>
                    <w:div w:id="207839016">
                      <w:marLeft w:val="0"/>
                      <w:marRight w:val="0"/>
                      <w:marTop w:val="0"/>
                      <w:marBottom w:val="0"/>
                      <w:divBdr>
                        <w:top w:val="none" w:sz="0" w:space="0" w:color="auto"/>
                        <w:left w:val="none" w:sz="0" w:space="0" w:color="auto"/>
                        <w:bottom w:val="none" w:sz="0" w:space="0" w:color="auto"/>
                        <w:right w:val="none" w:sz="0" w:space="0" w:color="auto"/>
                      </w:divBdr>
                    </w:div>
                    <w:div w:id="6115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252902">
      <w:bodyDiv w:val="1"/>
      <w:marLeft w:val="0"/>
      <w:marRight w:val="0"/>
      <w:marTop w:val="0"/>
      <w:marBottom w:val="0"/>
      <w:divBdr>
        <w:top w:val="none" w:sz="0" w:space="0" w:color="auto"/>
        <w:left w:val="none" w:sz="0" w:space="0" w:color="auto"/>
        <w:bottom w:val="none" w:sz="0" w:space="0" w:color="auto"/>
        <w:right w:val="none" w:sz="0" w:space="0" w:color="auto"/>
      </w:divBdr>
    </w:div>
    <w:div w:id="1246187551">
      <w:bodyDiv w:val="1"/>
      <w:marLeft w:val="0"/>
      <w:marRight w:val="0"/>
      <w:marTop w:val="0"/>
      <w:marBottom w:val="0"/>
      <w:divBdr>
        <w:top w:val="none" w:sz="0" w:space="0" w:color="auto"/>
        <w:left w:val="none" w:sz="0" w:space="0" w:color="auto"/>
        <w:bottom w:val="none" w:sz="0" w:space="0" w:color="auto"/>
        <w:right w:val="none" w:sz="0" w:space="0" w:color="auto"/>
      </w:divBdr>
    </w:div>
    <w:div w:id="1335769026">
      <w:bodyDiv w:val="1"/>
      <w:marLeft w:val="0"/>
      <w:marRight w:val="0"/>
      <w:marTop w:val="0"/>
      <w:marBottom w:val="0"/>
      <w:divBdr>
        <w:top w:val="none" w:sz="0" w:space="0" w:color="auto"/>
        <w:left w:val="none" w:sz="0" w:space="0" w:color="auto"/>
        <w:bottom w:val="none" w:sz="0" w:space="0" w:color="auto"/>
        <w:right w:val="none" w:sz="0" w:space="0" w:color="auto"/>
      </w:divBdr>
    </w:div>
    <w:div w:id="1386296084">
      <w:bodyDiv w:val="1"/>
      <w:marLeft w:val="0"/>
      <w:marRight w:val="0"/>
      <w:marTop w:val="0"/>
      <w:marBottom w:val="0"/>
      <w:divBdr>
        <w:top w:val="none" w:sz="0" w:space="0" w:color="auto"/>
        <w:left w:val="none" w:sz="0" w:space="0" w:color="auto"/>
        <w:bottom w:val="none" w:sz="0" w:space="0" w:color="auto"/>
        <w:right w:val="none" w:sz="0" w:space="0" w:color="auto"/>
      </w:divBdr>
    </w:div>
    <w:div w:id="1390304479">
      <w:bodyDiv w:val="1"/>
      <w:marLeft w:val="0"/>
      <w:marRight w:val="0"/>
      <w:marTop w:val="0"/>
      <w:marBottom w:val="0"/>
      <w:divBdr>
        <w:top w:val="none" w:sz="0" w:space="0" w:color="auto"/>
        <w:left w:val="none" w:sz="0" w:space="0" w:color="auto"/>
        <w:bottom w:val="none" w:sz="0" w:space="0" w:color="auto"/>
        <w:right w:val="none" w:sz="0" w:space="0" w:color="auto"/>
      </w:divBdr>
    </w:div>
    <w:div w:id="1402872275">
      <w:bodyDiv w:val="1"/>
      <w:marLeft w:val="0"/>
      <w:marRight w:val="0"/>
      <w:marTop w:val="0"/>
      <w:marBottom w:val="0"/>
      <w:divBdr>
        <w:top w:val="none" w:sz="0" w:space="0" w:color="auto"/>
        <w:left w:val="none" w:sz="0" w:space="0" w:color="auto"/>
        <w:bottom w:val="none" w:sz="0" w:space="0" w:color="auto"/>
        <w:right w:val="none" w:sz="0" w:space="0" w:color="auto"/>
      </w:divBdr>
    </w:div>
    <w:div w:id="1470050216">
      <w:bodyDiv w:val="1"/>
      <w:marLeft w:val="0"/>
      <w:marRight w:val="0"/>
      <w:marTop w:val="0"/>
      <w:marBottom w:val="0"/>
      <w:divBdr>
        <w:top w:val="none" w:sz="0" w:space="0" w:color="auto"/>
        <w:left w:val="none" w:sz="0" w:space="0" w:color="auto"/>
        <w:bottom w:val="none" w:sz="0" w:space="0" w:color="auto"/>
        <w:right w:val="none" w:sz="0" w:space="0" w:color="auto"/>
      </w:divBdr>
    </w:div>
    <w:div w:id="1479999805">
      <w:bodyDiv w:val="1"/>
      <w:marLeft w:val="0"/>
      <w:marRight w:val="0"/>
      <w:marTop w:val="0"/>
      <w:marBottom w:val="0"/>
      <w:divBdr>
        <w:top w:val="none" w:sz="0" w:space="0" w:color="auto"/>
        <w:left w:val="none" w:sz="0" w:space="0" w:color="auto"/>
        <w:bottom w:val="none" w:sz="0" w:space="0" w:color="auto"/>
        <w:right w:val="none" w:sz="0" w:space="0" w:color="auto"/>
      </w:divBdr>
    </w:div>
    <w:div w:id="1505634356">
      <w:bodyDiv w:val="1"/>
      <w:marLeft w:val="0"/>
      <w:marRight w:val="0"/>
      <w:marTop w:val="0"/>
      <w:marBottom w:val="0"/>
      <w:divBdr>
        <w:top w:val="none" w:sz="0" w:space="0" w:color="auto"/>
        <w:left w:val="none" w:sz="0" w:space="0" w:color="auto"/>
        <w:bottom w:val="none" w:sz="0" w:space="0" w:color="auto"/>
        <w:right w:val="none" w:sz="0" w:space="0" w:color="auto"/>
      </w:divBdr>
    </w:div>
    <w:div w:id="1519393969">
      <w:bodyDiv w:val="1"/>
      <w:marLeft w:val="0"/>
      <w:marRight w:val="0"/>
      <w:marTop w:val="0"/>
      <w:marBottom w:val="0"/>
      <w:divBdr>
        <w:top w:val="none" w:sz="0" w:space="0" w:color="auto"/>
        <w:left w:val="none" w:sz="0" w:space="0" w:color="auto"/>
        <w:bottom w:val="none" w:sz="0" w:space="0" w:color="auto"/>
        <w:right w:val="none" w:sz="0" w:space="0" w:color="auto"/>
      </w:divBdr>
    </w:div>
    <w:div w:id="1530219083">
      <w:bodyDiv w:val="1"/>
      <w:marLeft w:val="0"/>
      <w:marRight w:val="0"/>
      <w:marTop w:val="0"/>
      <w:marBottom w:val="0"/>
      <w:divBdr>
        <w:top w:val="none" w:sz="0" w:space="0" w:color="auto"/>
        <w:left w:val="none" w:sz="0" w:space="0" w:color="auto"/>
        <w:bottom w:val="none" w:sz="0" w:space="0" w:color="auto"/>
        <w:right w:val="none" w:sz="0" w:space="0" w:color="auto"/>
      </w:divBdr>
      <w:divsChild>
        <w:div w:id="1057433758">
          <w:marLeft w:val="0"/>
          <w:marRight w:val="0"/>
          <w:marTop w:val="0"/>
          <w:marBottom w:val="0"/>
          <w:divBdr>
            <w:top w:val="none" w:sz="0" w:space="0" w:color="auto"/>
            <w:left w:val="none" w:sz="0" w:space="0" w:color="auto"/>
            <w:bottom w:val="none" w:sz="0" w:space="0" w:color="auto"/>
            <w:right w:val="none" w:sz="0" w:space="0" w:color="auto"/>
          </w:divBdr>
        </w:div>
        <w:div w:id="1120490694">
          <w:marLeft w:val="0"/>
          <w:marRight w:val="0"/>
          <w:marTop w:val="0"/>
          <w:marBottom w:val="0"/>
          <w:divBdr>
            <w:top w:val="none" w:sz="0" w:space="0" w:color="auto"/>
            <w:left w:val="none" w:sz="0" w:space="0" w:color="auto"/>
            <w:bottom w:val="none" w:sz="0" w:space="0" w:color="auto"/>
            <w:right w:val="none" w:sz="0" w:space="0" w:color="auto"/>
          </w:divBdr>
        </w:div>
      </w:divsChild>
    </w:div>
    <w:div w:id="1594896964">
      <w:bodyDiv w:val="1"/>
      <w:marLeft w:val="0"/>
      <w:marRight w:val="0"/>
      <w:marTop w:val="0"/>
      <w:marBottom w:val="0"/>
      <w:divBdr>
        <w:top w:val="none" w:sz="0" w:space="0" w:color="auto"/>
        <w:left w:val="none" w:sz="0" w:space="0" w:color="auto"/>
        <w:bottom w:val="none" w:sz="0" w:space="0" w:color="auto"/>
        <w:right w:val="none" w:sz="0" w:space="0" w:color="auto"/>
      </w:divBdr>
    </w:div>
    <w:div w:id="1617515938">
      <w:bodyDiv w:val="1"/>
      <w:marLeft w:val="0"/>
      <w:marRight w:val="0"/>
      <w:marTop w:val="0"/>
      <w:marBottom w:val="0"/>
      <w:divBdr>
        <w:top w:val="none" w:sz="0" w:space="0" w:color="auto"/>
        <w:left w:val="none" w:sz="0" w:space="0" w:color="auto"/>
        <w:bottom w:val="none" w:sz="0" w:space="0" w:color="auto"/>
        <w:right w:val="none" w:sz="0" w:space="0" w:color="auto"/>
      </w:divBdr>
    </w:div>
    <w:div w:id="1636905038">
      <w:bodyDiv w:val="1"/>
      <w:marLeft w:val="0"/>
      <w:marRight w:val="0"/>
      <w:marTop w:val="0"/>
      <w:marBottom w:val="0"/>
      <w:divBdr>
        <w:top w:val="none" w:sz="0" w:space="0" w:color="auto"/>
        <w:left w:val="none" w:sz="0" w:space="0" w:color="auto"/>
        <w:bottom w:val="none" w:sz="0" w:space="0" w:color="auto"/>
        <w:right w:val="none" w:sz="0" w:space="0" w:color="auto"/>
      </w:divBdr>
    </w:div>
    <w:div w:id="1638955069">
      <w:bodyDiv w:val="1"/>
      <w:marLeft w:val="0"/>
      <w:marRight w:val="0"/>
      <w:marTop w:val="0"/>
      <w:marBottom w:val="0"/>
      <w:divBdr>
        <w:top w:val="none" w:sz="0" w:space="0" w:color="auto"/>
        <w:left w:val="none" w:sz="0" w:space="0" w:color="auto"/>
        <w:bottom w:val="none" w:sz="0" w:space="0" w:color="auto"/>
        <w:right w:val="none" w:sz="0" w:space="0" w:color="auto"/>
      </w:divBdr>
    </w:div>
    <w:div w:id="1641232541">
      <w:bodyDiv w:val="1"/>
      <w:marLeft w:val="0"/>
      <w:marRight w:val="0"/>
      <w:marTop w:val="0"/>
      <w:marBottom w:val="0"/>
      <w:divBdr>
        <w:top w:val="none" w:sz="0" w:space="0" w:color="auto"/>
        <w:left w:val="none" w:sz="0" w:space="0" w:color="auto"/>
        <w:bottom w:val="none" w:sz="0" w:space="0" w:color="auto"/>
        <w:right w:val="none" w:sz="0" w:space="0" w:color="auto"/>
      </w:divBdr>
    </w:div>
    <w:div w:id="1648393664">
      <w:bodyDiv w:val="1"/>
      <w:marLeft w:val="0"/>
      <w:marRight w:val="0"/>
      <w:marTop w:val="0"/>
      <w:marBottom w:val="0"/>
      <w:divBdr>
        <w:top w:val="none" w:sz="0" w:space="0" w:color="auto"/>
        <w:left w:val="none" w:sz="0" w:space="0" w:color="auto"/>
        <w:bottom w:val="none" w:sz="0" w:space="0" w:color="auto"/>
        <w:right w:val="none" w:sz="0" w:space="0" w:color="auto"/>
      </w:divBdr>
      <w:divsChild>
        <w:div w:id="978806945">
          <w:marLeft w:val="0"/>
          <w:marRight w:val="0"/>
          <w:marTop w:val="0"/>
          <w:marBottom w:val="0"/>
          <w:divBdr>
            <w:top w:val="none" w:sz="0" w:space="0" w:color="auto"/>
            <w:left w:val="none" w:sz="0" w:space="0" w:color="auto"/>
            <w:bottom w:val="none" w:sz="0" w:space="0" w:color="auto"/>
            <w:right w:val="none" w:sz="0" w:space="0" w:color="auto"/>
          </w:divBdr>
        </w:div>
        <w:div w:id="385688266">
          <w:marLeft w:val="0"/>
          <w:marRight w:val="0"/>
          <w:marTop w:val="0"/>
          <w:marBottom w:val="0"/>
          <w:divBdr>
            <w:top w:val="none" w:sz="0" w:space="0" w:color="auto"/>
            <w:left w:val="none" w:sz="0" w:space="0" w:color="auto"/>
            <w:bottom w:val="none" w:sz="0" w:space="0" w:color="auto"/>
            <w:right w:val="none" w:sz="0" w:space="0" w:color="auto"/>
          </w:divBdr>
        </w:div>
        <w:div w:id="271060068">
          <w:marLeft w:val="0"/>
          <w:marRight w:val="0"/>
          <w:marTop w:val="0"/>
          <w:marBottom w:val="0"/>
          <w:divBdr>
            <w:top w:val="none" w:sz="0" w:space="0" w:color="auto"/>
            <w:left w:val="none" w:sz="0" w:space="0" w:color="auto"/>
            <w:bottom w:val="none" w:sz="0" w:space="0" w:color="auto"/>
            <w:right w:val="none" w:sz="0" w:space="0" w:color="auto"/>
          </w:divBdr>
          <w:divsChild>
            <w:div w:id="867837994">
              <w:marLeft w:val="0"/>
              <w:marRight w:val="0"/>
              <w:marTop w:val="0"/>
              <w:marBottom w:val="0"/>
              <w:divBdr>
                <w:top w:val="none" w:sz="0" w:space="0" w:color="auto"/>
                <w:left w:val="none" w:sz="0" w:space="0" w:color="auto"/>
                <w:bottom w:val="none" w:sz="0" w:space="0" w:color="auto"/>
                <w:right w:val="none" w:sz="0" w:space="0" w:color="auto"/>
              </w:divBdr>
            </w:div>
            <w:div w:id="1640189284">
              <w:marLeft w:val="0"/>
              <w:marRight w:val="0"/>
              <w:marTop w:val="0"/>
              <w:marBottom w:val="0"/>
              <w:divBdr>
                <w:top w:val="none" w:sz="0" w:space="0" w:color="auto"/>
                <w:left w:val="none" w:sz="0" w:space="0" w:color="auto"/>
                <w:bottom w:val="none" w:sz="0" w:space="0" w:color="auto"/>
                <w:right w:val="none" w:sz="0" w:space="0" w:color="auto"/>
              </w:divBdr>
              <w:divsChild>
                <w:div w:id="1553153785">
                  <w:marLeft w:val="0"/>
                  <w:marRight w:val="0"/>
                  <w:marTop w:val="0"/>
                  <w:marBottom w:val="0"/>
                  <w:divBdr>
                    <w:top w:val="none" w:sz="0" w:space="0" w:color="auto"/>
                    <w:left w:val="none" w:sz="0" w:space="0" w:color="auto"/>
                    <w:bottom w:val="none" w:sz="0" w:space="0" w:color="auto"/>
                    <w:right w:val="none" w:sz="0" w:space="0" w:color="auto"/>
                  </w:divBdr>
                </w:div>
                <w:div w:id="2112582574">
                  <w:marLeft w:val="0"/>
                  <w:marRight w:val="0"/>
                  <w:marTop w:val="0"/>
                  <w:marBottom w:val="0"/>
                  <w:divBdr>
                    <w:top w:val="none" w:sz="0" w:space="0" w:color="auto"/>
                    <w:left w:val="none" w:sz="0" w:space="0" w:color="auto"/>
                    <w:bottom w:val="none" w:sz="0" w:space="0" w:color="auto"/>
                    <w:right w:val="none" w:sz="0" w:space="0" w:color="auto"/>
                  </w:divBdr>
                </w:div>
                <w:div w:id="2108648356">
                  <w:marLeft w:val="0"/>
                  <w:marRight w:val="0"/>
                  <w:marTop w:val="0"/>
                  <w:marBottom w:val="0"/>
                  <w:divBdr>
                    <w:top w:val="none" w:sz="0" w:space="0" w:color="auto"/>
                    <w:left w:val="none" w:sz="0" w:space="0" w:color="auto"/>
                    <w:bottom w:val="none" w:sz="0" w:space="0" w:color="auto"/>
                    <w:right w:val="none" w:sz="0" w:space="0" w:color="auto"/>
                  </w:divBdr>
                </w:div>
                <w:div w:id="580607278">
                  <w:marLeft w:val="0"/>
                  <w:marRight w:val="0"/>
                  <w:marTop w:val="0"/>
                  <w:marBottom w:val="0"/>
                  <w:divBdr>
                    <w:top w:val="none" w:sz="0" w:space="0" w:color="auto"/>
                    <w:left w:val="none" w:sz="0" w:space="0" w:color="auto"/>
                    <w:bottom w:val="none" w:sz="0" w:space="0" w:color="auto"/>
                    <w:right w:val="none" w:sz="0" w:space="0" w:color="auto"/>
                  </w:divBdr>
                </w:div>
                <w:div w:id="1353800401">
                  <w:marLeft w:val="0"/>
                  <w:marRight w:val="0"/>
                  <w:marTop w:val="0"/>
                  <w:marBottom w:val="0"/>
                  <w:divBdr>
                    <w:top w:val="none" w:sz="0" w:space="0" w:color="auto"/>
                    <w:left w:val="none" w:sz="0" w:space="0" w:color="auto"/>
                    <w:bottom w:val="none" w:sz="0" w:space="0" w:color="auto"/>
                    <w:right w:val="none" w:sz="0" w:space="0" w:color="auto"/>
                  </w:divBdr>
                </w:div>
                <w:div w:id="746077060">
                  <w:marLeft w:val="0"/>
                  <w:marRight w:val="0"/>
                  <w:marTop w:val="0"/>
                  <w:marBottom w:val="0"/>
                  <w:divBdr>
                    <w:top w:val="none" w:sz="0" w:space="0" w:color="auto"/>
                    <w:left w:val="none" w:sz="0" w:space="0" w:color="auto"/>
                    <w:bottom w:val="none" w:sz="0" w:space="0" w:color="auto"/>
                    <w:right w:val="none" w:sz="0" w:space="0" w:color="auto"/>
                  </w:divBdr>
                </w:div>
                <w:div w:id="1576012464">
                  <w:marLeft w:val="0"/>
                  <w:marRight w:val="0"/>
                  <w:marTop w:val="0"/>
                  <w:marBottom w:val="0"/>
                  <w:divBdr>
                    <w:top w:val="none" w:sz="0" w:space="0" w:color="auto"/>
                    <w:left w:val="none" w:sz="0" w:space="0" w:color="auto"/>
                    <w:bottom w:val="none" w:sz="0" w:space="0" w:color="auto"/>
                    <w:right w:val="none" w:sz="0" w:space="0" w:color="auto"/>
                  </w:divBdr>
                </w:div>
                <w:div w:id="124280595">
                  <w:marLeft w:val="0"/>
                  <w:marRight w:val="0"/>
                  <w:marTop w:val="0"/>
                  <w:marBottom w:val="0"/>
                  <w:divBdr>
                    <w:top w:val="none" w:sz="0" w:space="0" w:color="auto"/>
                    <w:left w:val="none" w:sz="0" w:space="0" w:color="auto"/>
                    <w:bottom w:val="none" w:sz="0" w:space="0" w:color="auto"/>
                    <w:right w:val="none" w:sz="0" w:space="0" w:color="auto"/>
                  </w:divBdr>
                </w:div>
                <w:div w:id="1851724632">
                  <w:marLeft w:val="0"/>
                  <w:marRight w:val="0"/>
                  <w:marTop w:val="0"/>
                  <w:marBottom w:val="0"/>
                  <w:divBdr>
                    <w:top w:val="none" w:sz="0" w:space="0" w:color="auto"/>
                    <w:left w:val="none" w:sz="0" w:space="0" w:color="auto"/>
                    <w:bottom w:val="none" w:sz="0" w:space="0" w:color="auto"/>
                    <w:right w:val="none" w:sz="0" w:space="0" w:color="auto"/>
                  </w:divBdr>
                </w:div>
                <w:div w:id="749085800">
                  <w:marLeft w:val="0"/>
                  <w:marRight w:val="0"/>
                  <w:marTop w:val="0"/>
                  <w:marBottom w:val="0"/>
                  <w:divBdr>
                    <w:top w:val="none" w:sz="0" w:space="0" w:color="auto"/>
                    <w:left w:val="none" w:sz="0" w:space="0" w:color="auto"/>
                    <w:bottom w:val="none" w:sz="0" w:space="0" w:color="auto"/>
                    <w:right w:val="none" w:sz="0" w:space="0" w:color="auto"/>
                  </w:divBdr>
                </w:div>
                <w:div w:id="1045132899">
                  <w:marLeft w:val="0"/>
                  <w:marRight w:val="0"/>
                  <w:marTop w:val="0"/>
                  <w:marBottom w:val="0"/>
                  <w:divBdr>
                    <w:top w:val="none" w:sz="0" w:space="0" w:color="auto"/>
                    <w:left w:val="none" w:sz="0" w:space="0" w:color="auto"/>
                    <w:bottom w:val="none" w:sz="0" w:space="0" w:color="auto"/>
                    <w:right w:val="none" w:sz="0" w:space="0" w:color="auto"/>
                  </w:divBdr>
                </w:div>
                <w:div w:id="1708607283">
                  <w:marLeft w:val="0"/>
                  <w:marRight w:val="0"/>
                  <w:marTop w:val="0"/>
                  <w:marBottom w:val="0"/>
                  <w:divBdr>
                    <w:top w:val="none" w:sz="0" w:space="0" w:color="auto"/>
                    <w:left w:val="none" w:sz="0" w:space="0" w:color="auto"/>
                    <w:bottom w:val="none" w:sz="0" w:space="0" w:color="auto"/>
                    <w:right w:val="none" w:sz="0" w:space="0" w:color="auto"/>
                  </w:divBdr>
                </w:div>
                <w:div w:id="245841489">
                  <w:marLeft w:val="0"/>
                  <w:marRight w:val="0"/>
                  <w:marTop w:val="0"/>
                  <w:marBottom w:val="0"/>
                  <w:divBdr>
                    <w:top w:val="none" w:sz="0" w:space="0" w:color="auto"/>
                    <w:left w:val="none" w:sz="0" w:space="0" w:color="auto"/>
                    <w:bottom w:val="none" w:sz="0" w:space="0" w:color="auto"/>
                    <w:right w:val="none" w:sz="0" w:space="0" w:color="auto"/>
                  </w:divBdr>
                </w:div>
                <w:div w:id="1198007711">
                  <w:marLeft w:val="0"/>
                  <w:marRight w:val="0"/>
                  <w:marTop w:val="0"/>
                  <w:marBottom w:val="0"/>
                  <w:divBdr>
                    <w:top w:val="none" w:sz="0" w:space="0" w:color="auto"/>
                    <w:left w:val="none" w:sz="0" w:space="0" w:color="auto"/>
                    <w:bottom w:val="none" w:sz="0" w:space="0" w:color="auto"/>
                    <w:right w:val="none" w:sz="0" w:space="0" w:color="auto"/>
                  </w:divBdr>
                  <w:divsChild>
                    <w:div w:id="801730890">
                      <w:marLeft w:val="0"/>
                      <w:marRight w:val="0"/>
                      <w:marTop w:val="0"/>
                      <w:marBottom w:val="0"/>
                      <w:divBdr>
                        <w:top w:val="none" w:sz="0" w:space="0" w:color="auto"/>
                        <w:left w:val="none" w:sz="0" w:space="0" w:color="auto"/>
                        <w:bottom w:val="none" w:sz="0" w:space="0" w:color="auto"/>
                        <w:right w:val="none" w:sz="0" w:space="0" w:color="auto"/>
                      </w:divBdr>
                    </w:div>
                    <w:div w:id="94589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37752">
      <w:bodyDiv w:val="1"/>
      <w:marLeft w:val="0"/>
      <w:marRight w:val="0"/>
      <w:marTop w:val="0"/>
      <w:marBottom w:val="0"/>
      <w:divBdr>
        <w:top w:val="none" w:sz="0" w:space="0" w:color="auto"/>
        <w:left w:val="none" w:sz="0" w:space="0" w:color="auto"/>
        <w:bottom w:val="none" w:sz="0" w:space="0" w:color="auto"/>
        <w:right w:val="none" w:sz="0" w:space="0" w:color="auto"/>
      </w:divBdr>
    </w:div>
    <w:div w:id="1694962883">
      <w:bodyDiv w:val="1"/>
      <w:marLeft w:val="0"/>
      <w:marRight w:val="0"/>
      <w:marTop w:val="0"/>
      <w:marBottom w:val="0"/>
      <w:divBdr>
        <w:top w:val="none" w:sz="0" w:space="0" w:color="auto"/>
        <w:left w:val="none" w:sz="0" w:space="0" w:color="auto"/>
        <w:bottom w:val="none" w:sz="0" w:space="0" w:color="auto"/>
        <w:right w:val="none" w:sz="0" w:space="0" w:color="auto"/>
      </w:divBdr>
    </w:div>
    <w:div w:id="1741172457">
      <w:bodyDiv w:val="1"/>
      <w:marLeft w:val="0"/>
      <w:marRight w:val="0"/>
      <w:marTop w:val="0"/>
      <w:marBottom w:val="0"/>
      <w:divBdr>
        <w:top w:val="none" w:sz="0" w:space="0" w:color="auto"/>
        <w:left w:val="none" w:sz="0" w:space="0" w:color="auto"/>
        <w:bottom w:val="none" w:sz="0" w:space="0" w:color="auto"/>
        <w:right w:val="none" w:sz="0" w:space="0" w:color="auto"/>
      </w:divBdr>
    </w:div>
    <w:div w:id="1772360464">
      <w:bodyDiv w:val="1"/>
      <w:marLeft w:val="0"/>
      <w:marRight w:val="0"/>
      <w:marTop w:val="0"/>
      <w:marBottom w:val="0"/>
      <w:divBdr>
        <w:top w:val="none" w:sz="0" w:space="0" w:color="auto"/>
        <w:left w:val="none" w:sz="0" w:space="0" w:color="auto"/>
        <w:bottom w:val="none" w:sz="0" w:space="0" w:color="auto"/>
        <w:right w:val="none" w:sz="0" w:space="0" w:color="auto"/>
      </w:divBdr>
    </w:div>
    <w:div w:id="1783331778">
      <w:bodyDiv w:val="1"/>
      <w:marLeft w:val="0"/>
      <w:marRight w:val="0"/>
      <w:marTop w:val="0"/>
      <w:marBottom w:val="0"/>
      <w:divBdr>
        <w:top w:val="none" w:sz="0" w:space="0" w:color="auto"/>
        <w:left w:val="none" w:sz="0" w:space="0" w:color="auto"/>
        <w:bottom w:val="none" w:sz="0" w:space="0" w:color="auto"/>
        <w:right w:val="none" w:sz="0" w:space="0" w:color="auto"/>
      </w:divBdr>
    </w:div>
    <w:div w:id="1807817691">
      <w:bodyDiv w:val="1"/>
      <w:marLeft w:val="0"/>
      <w:marRight w:val="0"/>
      <w:marTop w:val="0"/>
      <w:marBottom w:val="0"/>
      <w:divBdr>
        <w:top w:val="none" w:sz="0" w:space="0" w:color="auto"/>
        <w:left w:val="none" w:sz="0" w:space="0" w:color="auto"/>
        <w:bottom w:val="none" w:sz="0" w:space="0" w:color="auto"/>
        <w:right w:val="none" w:sz="0" w:space="0" w:color="auto"/>
      </w:divBdr>
    </w:div>
    <w:div w:id="1861890011">
      <w:bodyDiv w:val="1"/>
      <w:marLeft w:val="0"/>
      <w:marRight w:val="0"/>
      <w:marTop w:val="0"/>
      <w:marBottom w:val="0"/>
      <w:divBdr>
        <w:top w:val="none" w:sz="0" w:space="0" w:color="auto"/>
        <w:left w:val="none" w:sz="0" w:space="0" w:color="auto"/>
        <w:bottom w:val="none" w:sz="0" w:space="0" w:color="auto"/>
        <w:right w:val="none" w:sz="0" w:space="0" w:color="auto"/>
      </w:divBdr>
      <w:divsChild>
        <w:div w:id="1510025877">
          <w:marLeft w:val="0"/>
          <w:marRight w:val="0"/>
          <w:marTop w:val="0"/>
          <w:marBottom w:val="0"/>
          <w:divBdr>
            <w:top w:val="none" w:sz="0" w:space="0" w:color="auto"/>
            <w:left w:val="none" w:sz="0" w:space="0" w:color="auto"/>
            <w:bottom w:val="none" w:sz="0" w:space="0" w:color="auto"/>
            <w:right w:val="none" w:sz="0" w:space="0" w:color="auto"/>
          </w:divBdr>
        </w:div>
        <w:div w:id="517813654">
          <w:marLeft w:val="0"/>
          <w:marRight w:val="0"/>
          <w:marTop w:val="0"/>
          <w:marBottom w:val="0"/>
          <w:divBdr>
            <w:top w:val="none" w:sz="0" w:space="0" w:color="auto"/>
            <w:left w:val="none" w:sz="0" w:space="0" w:color="auto"/>
            <w:bottom w:val="none" w:sz="0" w:space="0" w:color="auto"/>
            <w:right w:val="none" w:sz="0" w:space="0" w:color="auto"/>
          </w:divBdr>
        </w:div>
        <w:div w:id="1647466351">
          <w:marLeft w:val="0"/>
          <w:marRight w:val="0"/>
          <w:marTop w:val="0"/>
          <w:marBottom w:val="0"/>
          <w:divBdr>
            <w:top w:val="none" w:sz="0" w:space="0" w:color="auto"/>
            <w:left w:val="none" w:sz="0" w:space="0" w:color="auto"/>
            <w:bottom w:val="none" w:sz="0" w:space="0" w:color="auto"/>
            <w:right w:val="none" w:sz="0" w:space="0" w:color="auto"/>
          </w:divBdr>
        </w:div>
      </w:divsChild>
    </w:div>
    <w:div w:id="1971744162">
      <w:bodyDiv w:val="1"/>
      <w:marLeft w:val="0"/>
      <w:marRight w:val="0"/>
      <w:marTop w:val="0"/>
      <w:marBottom w:val="0"/>
      <w:divBdr>
        <w:top w:val="none" w:sz="0" w:space="0" w:color="auto"/>
        <w:left w:val="none" w:sz="0" w:space="0" w:color="auto"/>
        <w:bottom w:val="none" w:sz="0" w:space="0" w:color="auto"/>
        <w:right w:val="none" w:sz="0" w:space="0" w:color="auto"/>
      </w:divBdr>
    </w:div>
    <w:div w:id="1973822443">
      <w:bodyDiv w:val="1"/>
      <w:marLeft w:val="0"/>
      <w:marRight w:val="0"/>
      <w:marTop w:val="0"/>
      <w:marBottom w:val="0"/>
      <w:divBdr>
        <w:top w:val="none" w:sz="0" w:space="0" w:color="auto"/>
        <w:left w:val="none" w:sz="0" w:space="0" w:color="auto"/>
        <w:bottom w:val="none" w:sz="0" w:space="0" w:color="auto"/>
        <w:right w:val="none" w:sz="0" w:space="0" w:color="auto"/>
      </w:divBdr>
    </w:div>
    <w:div w:id="1973899388">
      <w:bodyDiv w:val="1"/>
      <w:marLeft w:val="0"/>
      <w:marRight w:val="0"/>
      <w:marTop w:val="0"/>
      <w:marBottom w:val="0"/>
      <w:divBdr>
        <w:top w:val="none" w:sz="0" w:space="0" w:color="auto"/>
        <w:left w:val="none" w:sz="0" w:space="0" w:color="auto"/>
        <w:bottom w:val="none" w:sz="0" w:space="0" w:color="auto"/>
        <w:right w:val="none" w:sz="0" w:space="0" w:color="auto"/>
      </w:divBdr>
      <w:divsChild>
        <w:div w:id="1561406810">
          <w:marLeft w:val="0"/>
          <w:marRight w:val="0"/>
          <w:marTop w:val="0"/>
          <w:marBottom w:val="0"/>
          <w:divBdr>
            <w:top w:val="none" w:sz="0" w:space="0" w:color="auto"/>
            <w:left w:val="none" w:sz="0" w:space="0" w:color="auto"/>
            <w:bottom w:val="none" w:sz="0" w:space="0" w:color="auto"/>
            <w:right w:val="none" w:sz="0" w:space="0" w:color="auto"/>
          </w:divBdr>
        </w:div>
        <w:div w:id="2113889918">
          <w:marLeft w:val="0"/>
          <w:marRight w:val="0"/>
          <w:marTop w:val="0"/>
          <w:marBottom w:val="0"/>
          <w:divBdr>
            <w:top w:val="none" w:sz="0" w:space="0" w:color="auto"/>
            <w:left w:val="none" w:sz="0" w:space="0" w:color="auto"/>
            <w:bottom w:val="none" w:sz="0" w:space="0" w:color="auto"/>
            <w:right w:val="none" w:sz="0" w:space="0" w:color="auto"/>
          </w:divBdr>
        </w:div>
        <w:div w:id="304504672">
          <w:marLeft w:val="0"/>
          <w:marRight w:val="0"/>
          <w:marTop w:val="0"/>
          <w:marBottom w:val="0"/>
          <w:divBdr>
            <w:top w:val="none" w:sz="0" w:space="0" w:color="auto"/>
            <w:left w:val="none" w:sz="0" w:space="0" w:color="auto"/>
            <w:bottom w:val="none" w:sz="0" w:space="0" w:color="auto"/>
            <w:right w:val="none" w:sz="0" w:space="0" w:color="auto"/>
          </w:divBdr>
        </w:div>
        <w:div w:id="490676514">
          <w:marLeft w:val="0"/>
          <w:marRight w:val="0"/>
          <w:marTop w:val="0"/>
          <w:marBottom w:val="0"/>
          <w:divBdr>
            <w:top w:val="none" w:sz="0" w:space="0" w:color="auto"/>
            <w:left w:val="none" w:sz="0" w:space="0" w:color="auto"/>
            <w:bottom w:val="none" w:sz="0" w:space="0" w:color="auto"/>
            <w:right w:val="none" w:sz="0" w:space="0" w:color="auto"/>
          </w:divBdr>
        </w:div>
        <w:div w:id="875196697">
          <w:marLeft w:val="0"/>
          <w:marRight w:val="0"/>
          <w:marTop w:val="0"/>
          <w:marBottom w:val="0"/>
          <w:divBdr>
            <w:top w:val="none" w:sz="0" w:space="0" w:color="auto"/>
            <w:left w:val="none" w:sz="0" w:space="0" w:color="auto"/>
            <w:bottom w:val="none" w:sz="0" w:space="0" w:color="auto"/>
            <w:right w:val="none" w:sz="0" w:space="0" w:color="auto"/>
          </w:divBdr>
        </w:div>
        <w:div w:id="1720087227">
          <w:marLeft w:val="0"/>
          <w:marRight w:val="0"/>
          <w:marTop w:val="0"/>
          <w:marBottom w:val="0"/>
          <w:divBdr>
            <w:top w:val="none" w:sz="0" w:space="0" w:color="auto"/>
            <w:left w:val="none" w:sz="0" w:space="0" w:color="auto"/>
            <w:bottom w:val="none" w:sz="0" w:space="0" w:color="auto"/>
            <w:right w:val="none" w:sz="0" w:space="0" w:color="auto"/>
          </w:divBdr>
        </w:div>
        <w:div w:id="495656419">
          <w:marLeft w:val="0"/>
          <w:marRight w:val="0"/>
          <w:marTop w:val="0"/>
          <w:marBottom w:val="0"/>
          <w:divBdr>
            <w:top w:val="none" w:sz="0" w:space="0" w:color="auto"/>
            <w:left w:val="none" w:sz="0" w:space="0" w:color="auto"/>
            <w:bottom w:val="none" w:sz="0" w:space="0" w:color="auto"/>
            <w:right w:val="none" w:sz="0" w:space="0" w:color="auto"/>
          </w:divBdr>
        </w:div>
        <w:div w:id="586234832">
          <w:marLeft w:val="0"/>
          <w:marRight w:val="0"/>
          <w:marTop w:val="0"/>
          <w:marBottom w:val="0"/>
          <w:divBdr>
            <w:top w:val="none" w:sz="0" w:space="0" w:color="auto"/>
            <w:left w:val="none" w:sz="0" w:space="0" w:color="auto"/>
            <w:bottom w:val="none" w:sz="0" w:space="0" w:color="auto"/>
            <w:right w:val="none" w:sz="0" w:space="0" w:color="auto"/>
          </w:divBdr>
        </w:div>
        <w:div w:id="1143355595">
          <w:marLeft w:val="0"/>
          <w:marRight w:val="0"/>
          <w:marTop w:val="0"/>
          <w:marBottom w:val="0"/>
          <w:divBdr>
            <w:top w:val="none" w:sz="0" w:space="0" w:color="auto"/>
            <w:left w:val="none" w:sz="0" w:space="0" w:color="auto"/>
            <w:bottom w:val="none" w:sz="0" w:space="0" w:color="auto"/>
            <w:right w:val="none" w:sz="0" w:space="0" w:color="auto"/>
          </w:divBdr>
        </w:div>
        <w:div w:id="1617827118">
          <w:marLeft w:val="0"/>
          <w:marRight w:val="0"/>
          <w:marTop w:val="0"/>
          <w:marBottom w:val="0"/>
          <w:divBdr>
            <w:top w:val="none" w:sz="0" w:space="0" w:color="auto"/>
            <w:left w:val="none" w:sz="0" w:space="0" w:color="auto"/>
            <w:bottom w:val="none" w:sz="0" w:space="0" w:color="auto"/>
            <w:right w:val="none" w:sz="0" w:space="0" w:color="auto"/>
          </w:divBdr>
        </w:div>
        <w:div w:id="494616267">
          <w:marLeft w:val="0"/>
          <w:marRight w:val="0"/>
          <w:marTop w:val="0"/>
          <w:marBottom w:val="0"/>
          <w:divBdr>
            <w:top w:val="none" w:sz="0" w:space="0" w:color="auto"/>
            <w:left w:val="none" w:sz="0" w:space="0" w:color="auto"/>
            <w:bottom w:val="none" w:sz="0" w:space="0" w:color="auto"/>
            <w:right w:val="none" w:sz="0" w:space="0" w:color="auto"/>
          </w:divBdr>
        </w:div>
        <w:div w:id="434594302">
          <w:marLeft w:val="0"/>
          <w:marRight w:val="0"/>
          <w:marTop w:val="0"/>
          <w:marBottom w:val="0"/>
          <w:divBdr>
            <w:top w:val="none" w:sz="0" w:space="0" w:color="auto"/>
            <w:left w:val="none" w:sz="0" w:space="0" w:color="auto"/>
            <w:bottom w:val="none" w:sz="0" w:space="0" w:color="auto"/>
            <w:right w:val="none" w:sz="0" w:space="0" w:color="auto"/>
          </w:divBdr>
        </w:div>
        <w:div w:id="3484771">
          <w:marLeft w:val="0"/>
          <w:marRight w:val="0"/>
          <w:marTop w:val="0"/>
          <w:marBottom w:val="0"/>
          <w:divBdr>
            <w:top w:val="none" w:sz="0" w:space="0" w:color="auto"/>
            <w:left w:val="none" w:sz="0" w:space="0" w:color="auto"/>
            <w:bottom w:val="none" w:sz="0" w:space="0" w:color="auto"/>
            <w:right w:val="none" w:sz="0" w:space="0" w:color="auto"/>
          </w:divBdr>
        </w:div>
        <w:div w:id="1706128046">
          <w:marLeft w:val="0"/>
          <w:marRight w:val="0"/>
          <w:marTop w:val="0"/>
          <w:marBottom w:val="0"/>
          <w:divBdr>
            <w:top w:val="none" w:sz="0" w:space="0" w:color="auto"/>
            <w:left w:val="none" w:sz="0" w:space="0" w:color="auto"/>
            <w:bottom w:val="none" w:sz="0" w:space="0" w:color="auto"/>
            <w:right w:val="none" w:sz="0" w:space="0" w:color="auto"/>
          </w:divBdr>
        </w:div>
        <w:div w:id="780800835">
          <w:marLeft w:val="0"/>
          <w:marRight w:val="0"/>
          <w:marTop w:val="0"/>
          <w:marBottom w:val="0"/>
          <w:divBdr>
            <w:top w:val="none" w:sz="0" w:space="0" w:color="auto"/>
            <w:left w:val="none" w:sz="0" w:space="0" w:color="auto"/>
            <w:bottom w:val="none" w:sz="0" w:space="0" w:color="auto"/>
            <w:right w:val="none" w:sz="0" w:space="0" w:color="auto"/>
          </w:divBdr>
        </w:div>
        <w:div w:id="1861892740">
          <w:marLeft w:val="0"/>
          <w:marRight w:val="0"/>
          <w:marTop w:val="0"/>
          <w:marBottom w:val="0"/>
          <w:divBdr>
            <w:top w:val="none" w:sz="0" w:space="0" w:color="auto"/>
            <w:left w:val="none" w:sz="0" w:space="0" w:color="auto"/>
            <w:bottom w:val="none" w:sz="0" w:space="0" w:color="auto"/>
            <w:right w:val="none" w:sz="0" w:space="0" w:color="auto"/>
          </w:divBdr>
        </w:div>
        <w:div w:id="1772508144">
          <w:marLeft w:val="0"/>
          <w:marRight w:val="0"/>
          <w:marTop w:val="0"/>
          <w:marBottom w:val="0"/>
          <w:divBdr>
            <w:top w:val="none" w:sz="0" w:space="0" w:color="auto"/>
            <w:left w:val="none" w:sz="0" w:space="0" w:color="auto"/>
            <w:bottom w:val="none" w:sz="0" w:space="0" w:color="auto"/>
            <w:right w:val="none" w:sz="0" w:space="0" w:color="auto"/>
          </w:divBdr>
        </w:div>
        <w:div w:id="967081610">
          <w:marLeft w:val="0"/>
          <w:marRight w:val="0"/>
          <w:marTop w:val="0"/>
          <w:marBottom w:val="0"/>
          <w:divBdr>
            <w:top w:val="none" w:sz="0" w:space="0" w:color="auto"/>
            <w:left w:val="none" w:sz="0" w:space="0" w:color="auto"/>
            <w:bottom w:val="none" w:sz="0" w:space="0" w:color="auto"/>
            <w:right w:val="none" w:sz="0" w:space="0" w:color="auto"/>
          </w:divBdr>
        </w:div>
        <w:div w:id="656689403">
          <w:marLeft w:val="0"/>
          <w:marRight w:val="0"/>
          <w:marTop w:val="0"/>
          <w:marBottom w:val="0"/>
          <w:divBdr>
            <w:top w:val="none" w:sz="0" w:space="0" w:color="auto"/>
            <w:left w:val="none" w:sz="0" w:space="0" w:color="auto"/>
            <w:bottom w:val="none" w:sz="0" w:space="0" w:color="auto"/>
            <w:right w:val="none" w:sz="0" w:space="0" w:color="auto"/>
          </w:divBdr>
        </w:div>
        <w:div w:id="883711509">
          <w:marLeft w:val="0"/>
          <w:marRight w:val="0"/>
          <w:marTop w:val="0"/>
          <w:marBottom w:val="0"/>
          <w:divBdr>
            <w:top w:val="none" w:sz="0" w:space="0" w:color="auto"/>
            <w:left w:val="none" w:sz="0" w:space="0" w:color="auto"/>
            <w:bottom w:val="none" w:sz="0" w:space="0" w:color="auto"/>
            <w:right w:val="none" w:sz="0" w:space="0" w:color="auto"/>
          </w:divBdr>
        </w:div>
        <w:div w:id="1939411671">
          <w:marLeft w:val="0"/>
          <w:marRight w:val="0"/>
          <w:marTop w:val="0"/>
          <w:marBottom w:val="0"/>
          <w:divBdr>
            <w:top w:val="none" w:sz="0" w:space="0" w:color="auto"/>
            <w:left w:val="none" w:sz="0" w:space="0" w:color="auto"/>
            <w:bottom w:val="none" w:sz="0" w:space="0" w:color="auto"/>
            <w:right w:val="none" w:sz="0" w:space="0" w:color="auto"/>
          </w:divBdr>
        </w:div>
        <w:div w:id="1384403488">
          <w:marLeft w:val="0"/>
          <w:marRight w:val="0"/>
          <w:marTop w:val="0"/>
          <w:marBottom w:val="0"/>
          <w:divBdr>
            <w:top w:val="none" w:sz="0" w:space="0" w:color="auto"/>
            <w:left w:val="none" w:sz="0" w:space="0" w:color="auto"/>
            <w:bottom w:val="none" w:sz="0" w:space="0" w:color="auto"/>
            <w:right w:val="none" w:sz="0" w:space="0" w:color="auto"/>
          </w:divBdr>
        </w:div>
        <w:div w:id="851408908">
          <w:marLeft w:val="0"/>
          <w:marRight w:val="0"/>
          <w:marTop w:val="0"/>
          <w:marBottom w:val="0"/>
          <w:divBdr>
            <w:top w:val="none" w:sz="0" w:space="0" w:color="auto"/>
            <w:left w:val="none" w:sz="0" w:space="0" w:color="auto"/>
            <w:bottom w:val="none" w:sz="0" w:space="0" w:color="auto"/>
            <w:right w:val="none" w:sz="0" w:space="0" w:color="auto"/>
          </w:divBdr>
        </w:div>
        <w:div w:id="120808234">
          <w:marLeft w:val="0"/>
          <w:marRight w:val="0"/>
          <w:marTop w:val="0"/>
          <w:marBottom w:val="0"/>
          <w:divBdr>
            <w:top w:val="none" w:sz="0" w:space="0" w:color="auto"/>
            <w:left w:val="none" w:sz="0" w:space="0" w:color="auto"/>
            <w:bottom w:val="none" w:sz="0" w:space="0" w:color="auto"/>
            <w:right w:val="none" w:sz="0" w:space="0" w:color="auto"/>
          </w:divBdr>
        </w:div>
        <w:div w:id="1483305583">
          <w:marLeft w:val="0"/>
          <w:marRight w:val="0"/>
          <w:marTop w:val="0"/>
          <w:marBottom w:val="0"/>
          <w:divBdr>
            <w:top w:val="none" w:sz="0" w:space="0" w:color="auto"/>
            <w:left w:val="none" w:sz="0" w:space="0" w:color="auto"/>
            <w:bottom w:val="none" w:sz="0" w:space="0" w:color="auto"/>
            <w:right w:val="none" w:sz="0" w:space="0" w:color="auto"/>
          </w:divBdr>
        </w:div>
        <w:div w:id="1014916101">
          <w:marLeft w:val="0"/>
          <w:marRight w:val="0"/>
          <w:marTop w:val="0"/>
          <w:marBottom w:val="0"/>
          <w:divBdr>
            <w:top w:val="none" w:sz="0" w:space="0" w:color="auto"/>
            <w:left w:val="none" w:sz="0" w:space="0" w:color="auto"/>
            <w:bottom w:val="none" w:sz="0" w:space="0" w:color="auto"/>
            <w:right w:val="none" w:sz="0" w:space="0" w:color="auto"/>
          </w:divBdr>
        </w:div>
        <w:div w:id="1129668936">
          <w:marLeft w:val="0"/>
          <w:marRight w:val="0"/>
          <w:marTop w:val="0"/>
          <w:marBottom w:val="0"/>
          <w:divBdr>
            <w:top w:val="none" w:sz="0" w:space="0" w:color="auto"/>
            <w:left w:val="none" w:sz="0" w:space="0" w:color="auto"/>
            <w:bottom w:val="none" w:sz="0" w:space="0" w:color="auto"/>
            <w:right w:val="none" w:sz="0" w:space="0" w:color="auto"/>
          </w:divBdr>
        </w:div>
        <w:div w:id="884751513">
          <w:marLeft w:val="0"/>
          <w:marRight w:val="0"/>
          <w:marTop w:val="0"/>
          <w:marBottom w:val="0"/>
          <w:divBdr>
            <w:top w:val="none" w:sz="0" w:space="0" w:color="auto"/>
            <w:left w:val="none" w:sz="0" w:space="0" w:color="auto"/>
            <w:bottom w:val="none" w:sz="0" w:space="0" w:color="auto"/>
            <w:right w:val="none" w:sz="0" w:space="0" w:color="auto"/>
          </w:divBdr>
        </w:div>
        <w:div w:id="1301425189">
          <w:marLeft w:val="0"/>
          <w:marRight w:val="0"/>
          <w:marTop w:val="0"/>
          <w:marBottom w:val="0"/>
          <w:divBdr>
            <w:top w:val="none" w:sz="0" w:space="0" w:color="auto"/>
            <w:left w:val="none" w:sz="0" w:space="0" w:color="auto"/>
            <w:bottom w:val="none" w:sz="0" w:space="0" w:color="auto"/>
            <w:right w:val="none" w:sz="0" w:space="0" w:color="auto"/>
          </w:divBdr>
        </w:div>
        <w:div w:id="488834632">
          <w:marLeft w:val="0"/>
          <w:marRight w:val="0"/>
          <w:marTop w:val="0"/>
          <w:marBottom w:val="0"/>
          <w:divBdr>
            <w:top w:val="none" w:sz="0" w:space="0" w:color="auto"/>
            <w:left w:val="none" w:sz="0" w:space="0" w:color="auto"/>
            <w:bottom w:val="none" w:sz="0" w:space="0" w:color="auto"/>
            <w:right w:val="none" w:sz="0" w:space="0" w:color="auto"/>
          </w:divBdr>
        </w:div>
      </w:divsChild>
    </w:div>
    <w:div w:id="1976762767">
      <w:bodyDiv w:val="1"/>
      <w:marLeft w:val="0"/>
      <w:marRight w:val="0"/>
      <w:marTop w:val="0"/>
      <w:marBottom w:val="0"/>
      <w:divBdr>
        <w:top w:val="none" w:sz="0" w:space="0" w:color="auto"/>
        <w:left w:val="none" w:sz="0" w:space="0" w:color="auto"/>
        <w:bottom w:val="none" w:sz="0" w:space="0" w:color="auto"/>
        <w:right w:val="none" w:sz="0" w:space="0" w:color="auto"/>
      </w:divBdr>
    </w:div>
    <w:div w:id="2025670518">
      <w:bodyDiv w:val="1"/>
      <w:marLeft w:val="0"/>
      <w:marRight w:val="0"/>
      <w:marTop w:val="0"/>
      <w:marBottom w:val="0"/>
      <w:divBdr>
        <w:top w:val="none" w:sz="0" w:space="0" w:color="auto"/>
        <w:left w:val="none" w:sz="0" w:space="0" w:color="auto"/>
        <w:bottom w:val="none" w:sz="0" w:space="0" w:color="auto"/>
        <w:right w:val="none" w:sz="0" w:space="0" w:color="auto"/>
      </w:divBdr>
    </w:div>
    <w:div w:id="2039235143">
      <w:bodyDiv w:val="1"/>
      <w:marLeft w:val="0"/>
      <w:marRight w:val="0"/>
      <w:marTop w:val="0"/>
      <w:marBottom w:val="0"/>
      <w:divBdr>
        <w:top w:val="none" w:sz="0" w:space="0" w:color="auto"/>
        <w:left w:val="none" w:sz="0" w:space="0" w:color="auto"/>
        <w:bottom w:val="none" w:sz="0" w:space="0" w:color="auto"/>
        <w:right w:val="none" w:sz="0" w:space="0" w:color="auto"/>
      </w:divBdr>
    </w:div>
    <w:div w:id="2058703917">
      <w:bodyDiv w:val="1"/>
      <w:marLeft w:val="0"/>
      <w:marRight w:val="0"/>
      <w:marTop w:val="0"/>
      <w:marBottom w:val="0"/>
      <w:divBdr>
        <w:top w:val="none" w:sz="0" w:space="0" w:color="auto"/>
        <w:left w:val="none" w:sz="0" w:space="0" w:color="auto"/>
        <w:bottom w:val="none" w:sz="0" w:space="0" w:color="auto"/>
        <w:right w:val="none" w:sz="0" w:space="0" w:color="auto"/>
      </w:divBdr>
    </w:div>
    <w:div w:id="2111049423">
      <w:bodyDiv w:val="1"/>
      <w:marLeft w:val="0"/>
      <w:marRight w:val="0"/>
      <w:marTop w:val="0"/>
      <w:marBottom w:val="0"/>
      <w:divBdr>
        <w:top w:val="none" w:sz="0" w:space="0" w:color="auto"/>
        <w:left w:val="none" w:sz="0" w:space="0" w:color="auto"/>
        <w:bottom w:val="none" w:sz="0" w:space="0" w:color="auto"/>
        <w:right w:val="none" w:sz="0" w:space="0" w:color="auto"/>
      </w:divBdr>
      <w:divsChild>
        <w:div w:id="2083748701">
          <w:marLeft w:val="0"/>
          <w:marRight w:val="0"/>
          <w:marTop w:val="0"/>
          <w:marBottom w:val="0"/>
          <w:divBdr>
            <w:top w:val="none" w:sz="0" w:space="0" w:color="auto"/>
            <w:left w:val="none" w:sz="0" w:space="0" w:color="auto"/>
            <w:bottom w:val="none" w:sz="0" w:space="0" w:color="auto"/>
            <w:right w:val="none" w:sz="0" w:space="0" w:color="auto"/>
          </w:divBdr>
        </w:div>
        <w:div w:id="1045981601">
          <w:marLeft w:val="0"/>
          <w:marRight w:val="0"/>
          <w:marTop w:val="0"/>
          <w:marBottom w:val="0"/>
          <w:divBdr>
            <w:top w:val="none" w:sz="0" w:space="0" w:color="auto"/>
            <w:left w:val="none" w:sz="0" w:space="0" w:color="auto"/>
            <w:bottom w:val="none" w:sz="0" w:space="0" w:color="auto"/>
            <w:right w:val="none" w:sz="0" w:space="0" w:color="auto"/>
          </w:divBdr>
          <w:divsChild>
            <w:div w:id="1648438573">
              <w:marLeft w:val="-75"/>
              <w:marRight w:val="0"/>
              <w:marTop w:val="30"/>
              <w:marBottom w:val="30"/>
              <w:divBdr>
                <w:top w:val="none" w:sz="0" w:space="0" w:color="auto"/>
                <w:left w:val="none" w:sz="0" w:space="0" w:color="auto"/>
                <w:bottom w:val="none" w:sz="0" w:space="0" w:color="auto"/>
                <w:right w:val="none" w:sz="0" w:space="0" w:color="auto"/>
              </w:divBdr>
              <w:divsChild>
                <w:div w:id="1509364563">
                  <w:marLeft w:val="0"/>
                  <w:marRight w:val="0"/>
                  <w:marTop w:val="0"/>
                  <w:marBottom w:val="0"/>
                  <w:divBdr>
                    <w:top w:val="none" w:sz="0" w:space="0" w:color="auto"/>
                    <w:left w:val="none" w:sz="0" w:space="0" w:color="auto"/>
                    <w:bottom w:val="none" w:sz="0" w:space="0" w:color="auto"/>
                    <w:right w:val="none" w:sz="0" w:space="0" w:color="auto"/>
                  </w:divBdr>
                  <w:divsChild>
                    <w:div w:id="1140339071">
                      <w:marLeft w:val="0"/>
                      <w:marRight w:val="0"/>
                      <w:marTop w:val="0"/>
                      <w:marBottom w:val="0"/>
                      <w:divBdr>
                        <w:top w:val="none" w:sz="0" w:space="0" w:color="auto"/>
                        <w:left w:val="none" w:sz="0" w:space="0" w:color="auto"/>
                        <w:bottom w:val="none" w:sz="0" w:space="0" w:color="auto"/>
                        <w:right w:val="none" w:sz="0" w:space="0" w:color="auto"/>
                      </w:divBdr>
                    </w:div>
                  </w:divsChild>
                </w:div>
                <w:div w:id="1549101427">
                  <w:marLeft w:val="0"/>
                  <w:marRight w:val="0"/>
                  <w:marTop w:val="0"/>
                  <w:marBottom w:val="0"/>
                  <w:divBdr>
                    <w:top w:val="none" w:sz="0" w:space="0" w:color="auto"/>
                    <w:left w:val="none" w:sz="0" w:space="0" w:color="auto"/>
                    <w:bottom w:val="none" w:sz="0" w:space="0" w:color="auto"/>
                    <w:right w:val="none" w:sz="0" w:space="0" w:color="auto"/>
                  </w:divBdr>
                  <w:divsChild>
                    <w:div w:id="1598098855">
                      <w:marLeft w:val="0"/>
                      <w:marRight w:val="0"/>
                      <w:marTop w:val="0"/>
                      <w:marBottom w:val="0"/>
                      <w:divBdr>
                        <w:top w:val="none" w:sz="0" w:space="0" w:color="auto"/>
                        <w:left w:val="none" w:sz="0" w:space="0" w:color="auto"/>
                        <w:bottom w:val="none" w:sz="0" w:space="0" w:color="auto"/>
                        <w:right w:val="none" w:sz="0" w:space="0" w:color="auto"/>
                      </w:divBdr>
                    </w:div>
                  </w:divsChild>
                </w:div>
                <w:div w:id="1612081453">
                  <w:marLeft w:val="0"/>
                  <w:marRight w:val="0"/>
                  <w:marTop w:val="0"/>
                  <w:marBottom w:val="0"/>
                  <w:divBdr>
                    <w:top w:val="none" w:sz="0" w:space="0" w:color="auto"/>
                    <w:left w:val="none" w:sz="0" w:space="0" w:color="auto"/>
                    <w:bottom w:val="none" w:sz="0" w:space="0" w:color="auto"/>
                    <w:right w:val="none" w:sz="0" w:space="0" w:color="auto"/>
                  </w:divBdr>
                  <w:divsChild>
                    <w:div w:id="389309756">
                      <w:marLeft w:val="0"/>
                      <w:marRight w:val="0"/>
                      <w:marTop w:val="0"/>
                      <w:marBottom w:val="0"/>
                      <w:divBdr>
                        <w:top w:val="none" w:sz="0" w:space="0" w:color="auto"/>
                        <w:left w:val="none" w:sz="0" w:space="0" w:color="auto"/>
                        <w:bottom w:val="none" w:sz="0" w:space="0" w:color="auto"/>
                        <w:right w:val="none" w:sz="0" w:space="0" w:color="auto"/>
                      </w:divBdr>
                    </w:div>
                  </w:divsChild>
                </w:div>
                <w:div w:id="196311045">
                  <w:marLeft w:val="0"/>
                  <w:marRight w:val="0"/>
                  <w:marTop w:val="0"/>
                  <w:marBottom w:val="0"/>
                  <w:divBdr>
                    <w:top w:val="none" w:sz="0" w:space="0" w:color="auto"/>
                    <w:left w:val="none" w:sz="0" w:space="0" w:color="auto"/>
                    <w:bottom w:val="none" w:sz="0" w:space="0" w:color="auto"/>
                    <w:right w:val="none" w:sz="0" w:space="0" w:color="auto"/>
                  </w:divBdr>
                  <w:divsChild>
                    <w:div w:id="44456146">
                      <w:marLeft w:val="0"/>
                      <w:marRight w:val="0"/>
                      <w:marTop w:val="0"/>
                      <w:marBottom w:val="0"/>
                      <w:divBdr>
                        <w:top w:val="none" w:sz="0" w:space="0" w:color="auto"/>
                        <w:left w:val="none" w:sz="0" w:space="0" w:color="auto"/>
                        <w:bottom w:val="none" w:sz="0" w:space="0" w:color="auto"/>
                        <w:right w:val="none" w:sz="0" w:space="0" w:color="auto"/>
                      </w:divBdr>
                    </w:div>
                  </w:divsChild>
                </w:div>
                <w:div w:id="2088652391">
                  <w:marLeft w:val="0"/>
                  <w:marRight w:val="0"/>
                  <w:marTop w:val="0"/>
                  <w:marBottom w:val="0"/>
                  <w:divBdr>
                    <w:top w:val="none" w:sz="0" w:space="0" w:color="auto"/>
                    <w:left w:val="none" w:sz="0" w:space="0" w:color="auto"/>
                    <w:bottom w:val="none" w:sz="0" w:space="0" w:color="auto"/>
                    <w:right w:val="none" w:sz="0" w:space="0" w:color="auto"/>
                  </w:divBdr>
                  <w:divsChild>
                    <w:div w:id="1955360662">
                      <w:marLeft w:val="0"/>
                      <w:marRight w:val="0"/>
                      <w:marTop w:val="0"/>
                      <w:marBottom w:val="0"/>
                      <w:divBdr>
                        <w:top w:val="none" w:sz="0" w:space="0" w:color="auto"/>
                        <w:left w:val="none" w:sz="0" w:space="0" w:color="auto"/>
                        <w:bottom w:val="none" w:sz="0" w:space="0" w:color="auto"/>
                        <w:right w:val="none" w:sz="0" w:space="0" w:color="auto"/>
                      </w:divBdr>
                    </w:div>
                  </w:divsChild>
                </w:div>
                <w:div w:id="1385063162">
                  <w:marLeft w:val="0"/>
                  <w:marRight w:val="0"/>
                  <w:marTop w:val="0"/>
                  <w:marBottom w:val="0"/>
                  <w:divBdr>
                    <w:top w:val="none" w:sz="0" w:space="0" w:color="auto"/>
                    <w:left w:val="none" w:sz="0" w:space="0" w:color="auto"/>
                    <w:bottom w:val="none" w:sz="0" w:space="0" w:color="auto"/>
                    <w:right w:val="none" w:sz="0" w:space="0" w:color="auto"/>
                  </w:divBdr>
                  <w:divsChild>
                    <w:div w:id="1827359931">
                      <w:marLeft w:val="0"/>
                      <w:marRight w:val="0"/>
                      <w:marTop w:val="0"/>
                      <w:marBottom w:val="0"/>
                      <w:divBdr>
                        <w:top w:val="none" w:sz="0" w:space="0" w:color="auto"/>
                        <w:left w:val="none" w:sz="0" w:space="0" w:color="auto"/>
                        <w:bottom w:val="none" w:sz="0" w:space="0" w:color="auto"/>
                        <w:right w:val="none" w:sz="0" w:space="0" w:color="auto"/>
                      </w:divBdr>
                    </w:div>
                  </w:divsChild>
                </w:div>
                <w:div w:id="1138259779">
                  <w:marLeft w:val="0"/>
                  <w:marRight w:val="0"/>
                  <w:marTop w:val="0"/>
                  <w:marBottom w:val="0"/>
                  <w:divBdr>
                    <w:top w:val="none" w:sz="0" w:space="0" w:color="auto"/>
                    <w:left w:val="none" w:sz="0" w:space="0" w:color="auto"/>
                    <w:bottom w:val="none" w:sz="0" w:space="0" w:color="auto"/>
                    <w:right w:val="none" w:sz="0" w:space="0" w:color="auto"/>
                  </w:divBdr>
                  <w:divsChild>
                    <w:div w:id="878854947">
                      <w:marLeft w:val="0"/>
                      <w:marRight w:val="0"/>
                      <w:marTop w:val="0"/>
                      <w:marBottom w:val="0"/>
                      <w:divBdr>
                        <w:top w:val="none" w:sz="0" w:space="0" w:color="auto"/>
                        <w:left w:val="none" w:sz="0" w:space="0" w:color="auto"/>
                        <w:bottom w:val="none" w:sz="0" w:space="0" w:color="auto"/>
                        <w:right w:val="none" w:sz="0" w:space="0" w:color="auto"/>
                      </w:divBdr>
                    </w:div>
                  </w:divsChild>
                </w:div>
                <w:div w:id="884022019">
                  <w:marLeft w:val="0"/>
                  <w:marRight w:val="0"/>
                  <w:marTop w:val="0"/>
                  <w:marBottom w:val="0"/>
                  <w:divBdr>
                    <w:top w:val="none" w:sz="0" w:space="0" w:color="auto"/>
                    <w:left w:val="none" w:sz="0" w:space="0" w:color="auto"/>
                    <w:bottom w:val="none" w:sz="0" w:space="0" w:color="auto"/>
                    <w:right w:val="none" w:sz="0" w:space="0" w:color="auto"/>
                  </w:divBdr>
                  <w:divsChild>
                    <w:div w:id="2008822505">
                      <w:marLeft w:val="0"/>
                      <w:marRight w:val="0"/>
                      <w:marTop w:val="0"/>
                      <w:marBottom w:val="0"/>
                      <w:divBdr>
                        <w:top w:val="none" w:sz="0" w:space="0" w:color="auto"/>
                        <w:left w:val="none" w:sz="0" w:space="0" w:color="auto"/>
                        <w:bottom w:val="none" w:sz="0" w:space="0" w:color="auto"/>
                        <w:right w:val="none" w:sz="0" w:space="0" w:color="auto"/>
                      </w:divBdr>
                    </w:div>
                  </w:divsChild>
                </w:div>
                <w:div w:id="516039718">
                  <w:marLeft w:val="0"/>
                  <w:marRight w:val="0"/>
                  <w:marTop w:val="0"/>
                  <w:marBottom w:val="0"/>
                  <w:divBdr>
                    <w:top w:val="none" w:sz="0" w:space="0" w:color="auto"/>
                    <w:left w:val="none" w:sz="0" w:space="0" w:color="auto"/>
                    <w:bottom w:val="none" w:sz="0" w:space="0" w:color="auto"/>
                    <w:right w:val="none" w:sz="0" w:space="0" w:color="auto"/>
                  </w:divBdr>
                  <w:divsChild>
                    <w:div w:id="1138108793">
                      <w:marLeft w:val="0"/>
                      <w:marRight w:val="0"/>
                      <w:marTop w:val="0"/>
                      <w:marBottom w:val="0"/>
                      <w:divBdr>
                        <w:top w:val="none" w:sz="0" w:space="0" w:color="auto"/>
                        <w:left w:val="none" w:sz="0" w:space="0" w:color="auto"/>
                        <w:bottom w:val="none" w:sz="0" w:space="0" w:color="auto"/>
                        <w:right w:val="none" w:sz="0" w:space="0" w:color="auto"/>
                      </w:divBdr>
                    </w:div>
                  </w:divsChild>
                </w:div>
                <w:div w:id="1225749972">
                  <w:marLeft w:val="0"/>
                  <w:marRight w:val="0"/>
                  <w:marTop w:val="0"/>
                  <w:marBottom w:val="0"/>
                  <w:divBdr>
                    <w:top w:val="none" w:sz="0" w:space="0" w:color="auto"/>
                    <w:left w:val="none" w:sz="0" w:space="0" w:color="auto"/>
                    <w:bottom w:val="none" w:sz="0" w:space="0" w:color="auto"/>
                    <w:right w:val="none" w:sz="0" w:space="0" w:color="auto"/>
                  </w:divBdr>
                  <w:divsChild>
                    <w:div w:id="1395279515">
                      <w:marLeft w:val="0"/>
                      <w:marRight w:val="0"/>
                      <w:marTop w:val="0"/>
                      <w:marBottom w:val="0"/>
                      <w:divBdr>
                        <w:top w:val="none" w:sz="0" w:space="0" w:color="auto"/>
                        <w:left w:val="none" w:sz="0" w:space="0" w:color="auto"/>
                        <w:bottom w:val="none" w:sz="0" w:space="0" w:color="auto"/>
                        <w:right w:val="none" w:sz="0" w:space="0" w:color="auto"/>
                      </w:divBdr>
                    </w:div>
                  </w:divsChild>
                </w:div>
                <w:div w:id="1019548906">
                  <w:marLeft w:val="0"/>
                  <w:marRight w:val="0"/>
                  <w:marTop w:val="0"/>
                  <w:marBottom w:val="0"/>
                  <w:divBdr>
                    <w:top w:val="none" w:sz="0" w:space="0" w:color="auto"/>
                    <w:left w:val="none" w:sz="0" w:space="0" w:color="auto"/>
                    <w:bottom w:val="none" w:sz="0" w:space="0" w:color="auto"/>
                    <w:right w:val="none" w:sz="0" w:space="0" w:color="auto"/>
                  </w:divBdr>
                  <w:divsChild>
                    <w:div w:id="2034574557">
                      <w:marLeft w:val="0"/>
                      <w:marRight w:val="0"/>
                      <w:marTop w:val="0"/>
                      <w:marBottom w:val="0"/>
                      <w:divBdr>
                        <w:top w:val="none" w:sz="0" w:space="0" w:color="auto"/>
                        <w:left w:val="none" w:sz="0" w:space="0" w:color="auto"/>
                        <w:bottom w:val="none" w:sz="0" w:space="0" w:color="auto"/>
                        <w:right w:val="none" w:sz="0" w:space="0" w:color="auto"/>
                      </w:divBdr>
                    </w:div>
                  </w:divsChild>
                </w:div>
                <w:div w:id="2071995556">
                  <w:marLeft w:val="0"/>
                  <w:marRight w:val="0"/>
                  <w:marTop w:val="0"/>
                  <w:marBottom w:val="0"/>
                  <w:divBdr>
                    <w:top w:val="none" w:sz="0" w:space="0" w:color="auto"/>
                    <w:left w:val="none" w:sz="0" w:space="0" w:color="auto"/>
                    <w:bottom w:val="none" w:sz="0" w:space="0" w:color="auto"/>
                    <w:right w:val="none" w:sz="0" w:space="0" w:color="auto"/>
                  </w:divBdr>
                  <w:divsChild>
                    <w:div w:id="1716541519">
                      <w:marLeft w:val="0"/>
                      <w:marRight w:val="0"/>
                      <w:marTop w:val="0"/>
                      <w:marBottom w:val="0"/>
                      <w:divBdr>
                        <w:top w:val="none" w:sz="0" w:space="0" w:color="auto"/>
                        <w:left w:val="none" w:sz="0" w:space="0" w:color="auto"/>
                        <w:bottom w:val="none" w:sz="0" w:space="0" w:color="auto"/>
                        <w:right w:val="none" w:sz="0" w:space="0" w:color="auto"/>
                      </w:divBdr>
                    </w:div>
                  </w:divsChild>
                </w:div>
                <w:div w:id="1359816267">
                  <w:marLeft w:val="0"/>
                  <w:marRight w:val="0"/>
                  <w:marTop w:val="0"/>
                  <w:marBottom w:val="0"/>
                  <w:divBdr>
                    <w:top w:val="none" w:sz="0" w:space="0" w:color="auto"/>
                    <w:left w:val="none" w:sz="0" w:space="0" w:color="auto"/>
                    <w:bottom w:val="none" w:sz="0" w:space="0" w:color="auto"/>
                    <w:right w:val="none" w:sz="0" w:space="0" w:color="auto"/>
                  </w:divBdr>
                  <w:divsChild>
                    <w:div w:id="1250697490">
                      <w:marLeft w:val="0"/>
                      <w:marRight w:val="0"/>
                      <w:marTop w:val="0"/>
                      <w:marBottom w:val="0"/>
                      <w:divBdr>
                        <w:top w:val="none" w:sz="0" w:space="0" w:color="auto"/>
                        <w:left w:val="none" w:sz="0" w:space="0" w:color="auto"/>
                        <w:bottom w:val="none" w:sz="0" w:space="0" w:color="auto"/>
                        <w:right w:val="none" w:sz="0" w:space="0" w:color="auto"/>
                      </w:divBdr>
                    </w:div>
                  </w:divsChild>
                </w:div>
                <w:div w:id="1175458816">
                  <w:marLeft w:val="0"/>
                  <w:marRight w:val="0"/>
                  <w:marTop w:val="0"/>
                  <w:marBottom w:val="0"/>
                  <w:divBdr>
                    <w:top w:val="none" w:sz="0" w:space="0" w:color="auto"/>
                    <w:left w:val="none" w:sz="0" w:space="0" w:color="auto"/>
                    <w:bottom w:val="none" w:sz="0" w:space="0" w:color="auto"/>
                    <w:right w:val="none" w:sz="0" w:space="0" w:color="auto"/>
                  </w:divBdr>
                  <w:divsChild>
                    <w:div w:id="390689785">
                      <w:marLeft w:val="0"/>
                      <w:marRight w:val="0"/>
                      <w:marTop w:val="0"/>
                      <w:marBottom w:val="0"/>
                      <w:divBdr>
                        <w:top w:val="none" w:sz="0" w:space="0" w:color="auto"/>
                        <w:left w:val="none" w:sz="0" w:space="0" w:color="auto"/>
                        <w:bottom w:val="none" w:sz="0" w:space="0" w:color="auto"/>
                        <w:right w:val="none" w:sz="0" w:space="0" w:color="auto"/>
                      </w:divBdr>
                    </w:div>
                  </w:divsChild>
                </w:div>
                <w:div w:id="900487009">
                  <w:marLeft w:val="0"/>
                  <w:marRight w:val="0"/>
                  <w:marTop w:val="0"/>
                  <w:marBottom w:val="0"/>
                  <w:divBdr>
                    <w:top w:val="none" w:sz="0" w:space="0" w:color="auto"/>
                    <w:left w:val="none" w:sz="0" w:space="0" w:color="auto"/>
                    <w:bottom w:val="none" w:sz="0" w:space="0" w:color="auto"/>
                    <w:right w:val="none" w:sz="0" w:space="0" w:color="auto"/>
                  </w:divBdr>
                  <w:divsChild>
                    <w:div w:id="1504398413">
                      <w:marLeft w:val="0"/>
                      <w:marRight w:val="0"/>
                      <w:marTop w:val="0"/>
                      <w:marBottom w:val="0"/>
                      <w:divBdr>
                        <w:top w:val="none" w:sz="0" w:space="0" w:color="auto"/>
                        <w:left w:val="none" w:sz="0" w:space="0" w:color="auto"/>
                        <w:bottom w:val="none" w:sz="0" w:space="0" w:color="auto"/>
                        <w:right w:val="none" w:sz="0" w:space="0" w:color="auto"/>
                      </w:divBdr>
                    </w:div>
                  </w:divsChild>
                </w:div>
                <w:div w:id="426925901">
                  <w:marLeft w:val="0"/>
                  <w:marRight w:val="0"/>
                  <w:marTop w:val="0"/>
                  <w:marBottom w:val="0"/>
                  <w:divBdr>
                    <w:top w:val="none" w:sz="0" w:space="0" w:color="auto"/>
                    <w:left w:val="none" w:sz="0" w:space="0" w:color="auto"/>
                    <w:bottom w:val="none" w:sz="0" w:space="0" w:color="auto"/>
                    <w:right w:val="none" w:sz="0" w:space="0" w:color="auto"/>
                  </w:divBdr>
                  <w:divsChild>
                    <w:div w:id="1127897505">
                      <w:marLeft w:val="0"/>
                      <w:marRight w:val="0"/>
                      <w:marTop w:val="0"/>
                      <w:marBottom w:val="0"/>
                      <w:divBdr>
                        <w:top w:val="none" w:sz="0" w:space="0" w:color="auto"/>
                        <w:left w:val="none" w:sz="0" w:space="0" w:color="auto"/>
                        <w:bottom w:val="none" w:sz="0" w:space="0" w:color="auto"/>
                        <w:right w:val="none" w:sz="0" w:space="0" w:color="auto"/>
                      </w:divBdr>
                    </w:div>
                  </w:divsChild>
                </w:div>
                <w:div w:id="1821143877">
                  <w:marLeft w:val="0"/>
                  <w:marRight w:val="0"/>
                  <w:marTop w:val="0"/>
                  <w:marBottom w:val="0"/>
                  <w:divBdr>
                    <w:top w:val="none" w:sz="0" w:space="0" w:color="auto"/>
                    <w:left w:val="none" w:sz="0" w:space="0" w:color="auto"/>
                    <w:bottom w:val="none" w:sz="0" w:space="0" w:color="auto"/>
                    <w:right w:val="none" w:sz="0" w:space="0" w:color="auto"/>
                  </w:divBdr>
                  <w:divsChild>
                    <w:div w:id="546724489">
                      <w:marLeft w:val="0"/>
                      <w:marRight w:val="0"/>
                      <w:marTop w:val="0"/>
                      <w:marBottom w:val="0"/>
                      <w:divBdr>
                        <w:top w:val="none" w:sz="0" w:space="0" w:color="auto"/>
                        <w:left w:val="none" w:sz="0" w:space="0" w:color="auto"/>
                        <w:bottom w:val="none" w:sz="0" w:space="0" w:color="auto"/>
                        <w:right w:val="none" w:sz="0" w:space="0" w:color="auto"/>
                      </w:divBdr>
                    </w:div>
                  </w:divsChild>
                </w:div>
                <w:div w:id="1121731469">
                  <w:marLeft w:val="0"/>
                  <w:marRight w:val="0"/>
                  <w:marTop w:val="0"/>
                  <w:marBottom w:val="0"/>
                  <w:divBdr>
                    <w:top w:val="none" w:sz="0" w:space="0" w:color="auto"/>
                    <w:left w:val="none" w:sz="0" w:space="0" w:color="auto"/>
                    <w:bottom w:val="none" w:sz="0" w:space="0" w:color="auto"/>
                    <w:right w:val="none" w:sz="0" w:space="0" w:color="auto"/>
                  </w:divBdr>
                  <w:divsChild>
                    <w:div w:id="1306662345">
                      <w:marLeft w:val="0"/>
                      <w:marRight w:val="0"/>
                      <w:marTop w:val="0"/>
                      <w:marBottom w:val="0"/>
                      <w:divBdr>
                        <w:top w:val="none" w:sz="0" w:space="0" w:color="auto"/>
                        <w:left w:val="none" w:sz="0" w:space="0" w:color="auto"/>
                        <w:bottom w:val="none" w:sz="0" w:space="0" w:color="auto"/>
                        <w:right w:val="none" w:sz="0" w:space="0" w:color="auto"/>
                      </w:divBdr>
                    </w:div>
                  </w:divsChild>
                </w:div>
                <w:div w:id="618218040">
                  <w:marLeft w:val="0"/>
                  <w:marRight w:val="0"/>
                  <w:marTop w:val="0"/>
                  <w:marBottom w:val="0"/>
                  <w:divBdr>
                    <w:top w:val="none" w:sz="0" w:space="0" w:color="auto"/>
                    <w:left w:val="none" w:sz="0" w:space="0" w:color="auto"/>
                    <w:bottom w:val="none" w:sz="0" w:space="0" w:color="auto"/>
                    <w:right w:val="none" w:sz="0" w:space="0" w:color="auto"/>
                  </w:divBdr>
                  <w:divsChild>
                    <w:div w:id="163323150">
                      <w:marLeft w:val="0"/>
                      <w:marRight w:val="0"/>
                      <w:marTop w:val="0"/>
                      <w:marBottom w:val="0"/>
                      <w:divBdr>
                        <w:top w:val="none" w:sz="0" w:space="0" w:color="auto"/>
                        <w:left w:val="none" w:sz="0" w:space="0" w:color="auto"/>
                        <w:bottom w:val="none" w:sz="0" w:space="0" w:color="auto"/>
                        <w:right w:val="none" w:sz="0" w:space="0" w:color="auto"/>
                      </w:divBdr>
                    </w:div>
                  </w:divsChild>
                </w:div>
                <w:div w:id="65302657">
                  <w:marLeft w:val="0"/>
                  <w:marRight w:val="0"/>
                  <w:marTop w:val="0"/>
                  <w:marBottom w:val="0"/>
                  <w:divBdr>
                    <w:top w:val="none" w:sz="0" w:space="0" w:color="auto"/>
                    <w:left w:val="none" w:sz="0" w:space="0" w:color="auto"/>
                    <w:bottom w:val="none" w:sz="0" w:space="0" w:color="auto"/>
                    <w:right w:val="none" w:sz="0" w:space="0" w:color="auto"/>
                  </w:divBdr>
                  <w:divsChild>
                    <w:div w:id="1767460176">
                      <w:marLeft w:val="0"/>
                      <w:marRight w:val="0"/>
                      <w:marTop w:val="0"/>
                      <w:marBottom w:val="0"/>
                      <w:divBdr>
                        <w:top w:val="none" w:sz="0" w:space="0" w:color="auto"/>
                        <w:left w:val="none" w:sz="0" w:space="0" w:color="auto"/>
                        <w:bottom w:val="none" w:sz="0" w:space="0" w:color="auto"/>
                        <w:right w:val="none" w:sz="0" w:space="0" w:color="auto"/>
                      </w:divBdr>
                    </w:div>
                  </w:divsChild>
                </w:div>
                <w:div w:id="2006929685">
                  <w:marLeft w:val="0"/>
                  <w:marRight w:val="0"/>
                  <w:marTop w:val="0"/>
                  <w:marBottom w:val="0"/>
                  <w:divBdr>
                    <w:top w:val="none" w:sz="0" w:space="0" w:color="auto"/>
                    <w:left w:val="none" w:sz="0" w:space="0" w:color="auto"/>
                    <w:bottom w:val="none" w:sz="0" w:space="0" w:color="auto"/>
                    <w:right w:val="none" w:sz="0" w:space="0" w:color="auto"/>
                  </w:divBdr>
                  <w:divsChild>
                    <w:div w:id="599146527">
                      <w:marLeft w:val="0"/>
                      <w:marRight w:val="0"/>
                      <w:marTop w:val="0"/>
                      <w:marBottom w:val="0"/>
                      <w:divBdr>
                        <w:top w:val="none" w:sz="0" w:space="0" w:color="auto"/>
                        <w:left w:val="none" w:sz="0" w:space="0" w:color="auto"/>
                        <w:bottom w:val="none" w:sz="0" w:space="0" w:color="auto"/>
                        <w:right w:val="none" w:sz="0" w:space="0" w:color="auto"/>
                      </w:divBdr>
                    </w:div>
                  </w:divsChild>
                </w:div>
                <w:div w:id="509099275">
                  <w:marLeft w:val="0"/>
                  <w:marRight w:val="0"/>
                  <w:marTop w:val="0"/>
                  <w:marBottom w:val="0"/>
                  <w:divBdr>
                    <w:top w:val="none" w:sz="0" w:space="0" w:color="auto"/>
                    <w:left w:val="none" w:sz="0" w:space="0" w:color="auto"/>
                    <w:bottom w:val="none" w:sz="0" w:space="0" w:color="auto"/>
                    <w:right w:val="none" w:sz="0" w:space="0" w:color="auto"/>
                  </w:divBdr>
                  <w:divsChild>
                    <w:div w:id="966277542">
                      <w:marLeft w:val="0"/>
                      <w:marRight w:val="0"/>
                      <w:marTop w:val="0"/>
                      <w:marBottom w:val="0"/>
                      <w:divBdr>
                        <w:top w:val="none" w:sz="0" w:space="0" w:color="auto"/>
                        <w:left w:val="none" w:sz="0" w:space="0" w:color="auto"/>
                        <w:bottom w:val="none" w:sz="0" w:space="0" w:color="auto"/>
                        <w:right w:val="none" w:sz="0" w:space="0" w:color="auto"/>
                      </w:divBdr>
                    </w:div>
                  </w:divsChild>
                </w:div>
                <w:div w:id="1283416647">
                  <w:marLeft w:val="0"/>
                  <w:marRight w:val="0"/>
                  <w:marTop w:val="0"/>
                  <w:marBottom w:val="0"/>
                  <w:divBdr>
                    <w:top w:val="none" w:sz="0" w:space="0" w:color="auto"/>
                    <w:left w:val="none" w:sz="0" w:space="0" w:color="auto"/>
                    <w:bottom w:val="none" w:sz="0" w:space="0" w:color="auto"/>
                    <w:right w:val="none" w:sz="0" w:space="0" w:color="auto"/>
                  </w:divBdr>
                  <w:divsChild>
                    <w:div w:id="1866861974">
                      <w:marLeft w:val="0"/>
                      <w:marRight w:val="0"/>
                      <w:marTop w:val="0"/>
                      <w:marBottom w:val="0"/>
                      <w:divBdr>
                        <w:top w:val="none" w:sz="0" w:space="0" w:color="auto"/>
                        <w:left w:val="none" w:sz="0" w:space="0" w:color="auto"/>
                        <w:bottom w:val="none" w:sz="0" w:space="0" w:color="auto"/>
                        <w:right w:val="none" w:sz="0" w:space="0" w:color="auto"/>
                      </w:divBdr>
                    </w:div>
                  </w:divsChild>
                </w:div>
                <w:div w:id="322900237">
                  <w:marLeft w:val="0"/>
                  <w:marRight w:val="0"/>
                  <w:marTop w:val="0"/>
                  <w:marBottom w:val="0"/>
                  <w:divBdr>
                    <w:top w:val="none" w:sz="0" w:space="0" w:color="auto"/>
                    <w:left w:val="none" w:sz="0" w:space="0" w:color="auto"/>
                    <w:bottom w:val="none" w:sz="0" w:space="0" w:color="auto"/>
                    <w:right w:val="none" w:sz="0" w:space="0" w:color="auto"/>
                  </w:divBdr>
                  <w:divsChild>
                    <w:div w:id="1783760613">
                      <w:marLeft w:val="0"/>
                      <w:marRight w:val="0"/>
                      <w:marTop w:val="0"/>
                      <w:marBottom w:val="0"/>
                      <w:divBdr>
                        <w:top w:val="none" w:sz="0" w:space="0" w:color="auto"/>
                        <w:left w:val="none" w:sz="0" w:space="0" w:color="auto"/>
                        <w:bottom w:val="none" w:sz="0" w:space="0" w:color="auto"/>
                        <w:right w:val="none" w:sz="0" w:space="0" w:color="auto"/>
                      </w:divBdr>
                    </w:div>
                  </w:divsChild>
                </w:div>
                <w:div w:id="1689674765">
                  <w:marLeft w:val="0"/>
                  <w:marRight w:val="0"/>
                  <w:marTop w:val="0"/>
                  <w:marBottom w:val="0"/>
                  <w:divBdr>
                    <w:top w:val="none" w:sz="0" w:space="0" w:color="auto"/>
                    <w:left w:val="none" w:sz="0" w:space="0" w:color="auto"/>
                    <w:bottom w:val="none" w:sz="0" w:space="0" w:color="auto"/>
                    <w:right w:val="none" w:sz="0" w:space="0" w:color="auto"/>
                  </w:divBdr>
                  <w:divsChild>
                    <w:div w:id="996109676">
                      <w:marLeft w:val="0"/>
                      <w:marRight w:val="0"/>
                      <w:marTop w:val="0"/>
                      <w:marBottom w:val="0"/>
                      <w:divBdr>
                        <w:top w:val="none" w:sz="0" w:space="0" w:color="auto"/>
                        <w:left w:val="none" w:sz="0" w:space="0" w:color="auto"/>
                        <w:bottom w:val="none" w:sz="0" w:space="0" w:color="auto"/>
                        <w:right w:val="none" w:sz="0" w:space="0" w:color="auto"/>
                      </w:divBdr>
                    </w:div>
                  </w:divsChild>
                </w:div>
                <w:div w:id="632367417">
                  <w:marLeft w:val="0"/>
                  <w:marRight w:val="0"/>
                  <w:marTop w:val="0"/>
                  <w:marBottom w:val="0"/>
                  <w:divBdr>
                    <w:top w:val="none" w:sz="0" w:space="0" w:color="auto"/>
                    <w:left w:val="none" w:sz="0" w:space="0" w:color="auto"/>
                    <w:bottom w:val="none" w:sz="0" w:space="0" w:color="auto"/>
                    <w:right w:val="none" w:sz="0" w:space="0" w:color="auto"/>
                  </w:divBdr>
                  <w:divsChild>
                    <w:div w:id="1972057766">
                      <w:marLeft w:val="0"/>
                      <w:marRight w:val="0"/>
                      <w:marTop w:val="0"/>
                      <w:marBottom w:val="0"/>
                      <w:divBdr>
                        <w:top w:val="none" w:sz="0" w:space="0" w:color="auto"/>
                        <w:left w:val="none" w:sz="0" w:space="0" w:color="auto"/>
                        <w:bottom w:val="none" w:sz="0" w:space="0" w:color="auto"/>
                        <w:right w:val="none" w:sz="0" w:space="0" w:color="auto"/>
                      </w:divBdr>
                    </w:div>
                  </w:divsChild>
                </w:div>
                <w:div w:id="1203860654">
                  <w:marLeft w:val="0"/>
                  <w:marRight w:val="0"/>
                  <w:marTop w:val="0"/>
                  <w:marBottom w:val="0"/>
                  <w:divBdr>
                    <w:top w:val="none" w:sz="0" w:space="0" w:color="auto"/>
                    <w:left w:val="none" w:sz="0" w:space="0" w:color="auto"/>
                    <w:bottom w:val="none" w:sz="0" w:space="0" w:color="auto"/>
                    <w:right w:val="none" w:sz="0" w:space="0" w:color="auto"/>
                  </w:divBdr>
                  <w:divsChild>
                    <w:div w:id="2096634430">
                      <w:marLeft w:val="0"/>
                      <w:marRight w:val="0"/>
                      <w:marTop w:val="0"/>
                      <w:marBottom w:val="0"/>
                      <w:divBdr>
                        <w:top w:val="none" w:sz="0" w:space="0" w:color="auto"/>
                        <w:left w:val="none" w:sz="0" w:space="0" w:color="auto"/>
                        <w:bottom w:val="none" w:sz="0" w:space="0" w:color="auto"/>
                        <w:right w:val="none" w:sz="0" w:space="0" w:color="auto"/>
                      </w:divBdr>
                    </w:div>
                  </w:divsChild>
                </w:div>
                <w:div w:id="1076170405">
                  <w:marLeft w:val="0"/>
                  <w:marRight w:val="0"/>
                  <w:marTop w:val="0"/>
                  <w:marBottom w:val="0"/>
                  <w:divBdr>
                    <w:top w:val="none" w:sz="0" w:space="0" w:color="auto"/>
                    <w:left w:val="none" w:sz="0" w:space="0" w:color="auto"/>
                    <w:bottom w:val="none" w:sz="0" w:space="0" w:color="auto"/>
                    <w:right w:val="none" w:sz="0" w:space="0" w:color="auto"/>
                  </w:divBdr>
                  <w:divsChild>
                    <w:div w:id="1599554716">
                      <w:marLeft w:val="0"/>
                      <w:marRight w:val="0"/>
                      <w:marTop w:val="0"/>
                      <w:marBottom w:val="0"/>
                      <w:divBdr>
                        <w:top w:val="none" w:sz="0" w:space="0" w:color="auto"/>
                        <w:left w:val="none" w:sz="0" w:space="0" w:color="auto"/>
                        <w:bottom w:val="none" w:sz="0" w:space="0" w:color="auto"/>
                        <w:right w:val="none" w:sz="0" w:space="0" w:color="auto"/>
                      </w:divBdr>
                    </w:div>
                  </w:divsChild>
                </w:div>
                <w:div w:id="810025610">
                  <w:marLeft w:val="0"/>
                  <w:marRight w:val="0"/>
                  <w:marTop w:val="0"/>
                  <w:marBottom w:val="0"/>
                  <w:divBdr>
                    <w:top w:val="none" w:sz="0" w:space="0" w:color="auto"/>
                    <w:left w:val="none" w:sz="0" w:space="0" w:color="auto"/>
                    <w:bottom w:val="none" w:sz="0" w:space="0" w:color="auto"/>
                    <w:right w:val="none" w:sz="0" w:space="0" w:color="auto"/>
                  </w:divBdr>
                  <w:divsChild>
                    <w:div w:id="1535725721">
                      <w:marLeft w:val="0"/>
                      <w:marRight w:val="0"/>
                      <w:marTop w:val="0"/>
                      <w:marBottom w:val="0"/>
                      <w:divBdr>
                        <w:top w:val="none" w:sz="0" w:space="0" w:color="auto"/>
                        <w:left w:val="none" w:sz="0" w:space="0" w:color="auto"/>
                        <w:bottom w:val="none" w:sz="0" w:space="0" w:color="auto"/>
                        <w:right w:val="none" w:sz="0" w:space="0" w:color="auto"/>
                      </w:divBdr>
                    </w:div>
                  </w:divsChild>
                </w:div>
                <w:div w:id="1058363140">
                  <w:marLeft w:val="0"/>
                  <w:marRight w:val="0"/>
                  <w:marTop w:val="0"/>
                  <w:marBottom w:val="0"/>
                  <w:divBdr>
                    <w:top w:val="none" w:sz="0" w:space="0" w:color="auto"/>
                    <w:left w:val="none" w:sz="0" w:space="0" w:color="auto"/>
                    <w:bottom w:val="none" w:sz="0" w:space="0" w:color="auto"/>
                    <w:right w:val="none" w:sz="0" w:space="0" w:color="auto"/>
                  </w:divBdr>
                  <w:divsChild>
                    <w:div w:id="2054573803">
                      <w:marLeft w:val="0"/>
                      <w:marRight w:val="0"/>
                      <w:marTop w:val="0"/>
                      <w:marBottom w:val="0"/>
                      <w:divBdr>
                        <w:top w:val="none" w:sz="0" w:space="0" w:color="auto"/>
                        <w:left w:val="none" w:sz="0" w:space="0" w:color="auto"/>
                        <w:bottom w:val="none" w:sz="0" w:space="0" w:color="auto"/>
                        <w:right w:val="none" w:sz="0" w:space="0" w:color="auto"/>
                      </w:divBdr>
                    </w:div>
                  </w:divsChild>
                </w:div>
                <w:div w:id="1887062896">
                  <w:marLeft w:val="0"/>
                  <w:marRight w:val="0"/>
                  <w:marTop w:val="0"/>
                  <w:marBottom w:val="0"/>
                  <w:divBdr>
                    <w:top w:val="none" w:sz="0" w:space="0" w:color="auto"/>
                    <w:left w:val="none" w:sz="0" w:space="0" w:color="auto"/>
                    <w:bottom w:val="none" w:sz="0" w:space="0" w:color="auto"/>
                    <w:right w:val="none" w:sz="0" w:space="0" w:color="auto"/>
                  </w:divBdr>
                  <w:divsChild>
                    <w:div w:id="1529681344">
                      <w:marLeft w:val="0"/>
                      <w:marRight w:val="0"/>
                      <w:marTop w:val="0"/>
                      <w:marBottom w:val="0"/>
                      <w:divBdr>
                        <w:top w:val="none" w:sz="0" w:space="0" w:color="auto"/>
                        <w:left w:val="none" w:sz="0" w:space="0" w:color="auto"/>
                        <w:bottom w:val="none" w:sz="0" w:space="0" w:color="auto"/>
                        <w:right w:val="none" w:sz="0" w:space="0" w:color="auto"/>
                      </w:divBdr>
                    </w:div>
                  </w:divsChild>
                </w:div>
                <w:div w:id="1469862200">
                  <w:marLeft w:val="0"/>
                  <w:marRight w:val="0"/>
                  <w:marTop w:val="0"/>
                  <w:marBottom w:val="0"/>
                  <w:divBdr>
                    <w:top w:val="none" w:sz="0" w:space="0" w:color="auto"/>
                    <w:left w:val="none" w:sz="0" w:space="0" w:color="auto"/>
                    <w:bottom w:val="none" w:sz="0" w:space="0" w:color="auto"/>
                    <w:right w:val="none" w:sz="0" w:space="0" w:color="auto"/>
                  </w:divBdr>
                  <w:divsChild>
                    <w:div w:id="505360216">
                      <w:marLeft w:val="0"/>
                      <w:marRight w:val="0"/>
                      <w:marTop w:val="0"/>
                      <w:marBottom w:val="0"/>
                      <w:divBdr>
                        <w:top w:val="none" w:sz="0" w:space="0" w:color="auto"/>
                        <w:left w:val="none" w:sz="0" w:space="0" w:color="auto"/>
                        <w:bottom w:val="none" w:sz="0" w:space="0" w:color="auto"/>
                        <w:right w:val="none" w:sz="0" w:space="0" w:color="auto"/>
                      </w:divBdr>
                    </w:div>
                  </w:divsChild>
                </w:div>
                <w:div w:id="32192398">
                  <w:marLeft w:val="0"/>
                  <w:marRight w:val="0"/>
                  <w:marTop w:val="0"/>
                  <w:marBottom w:val="0"/>
                  <w:divBdr>
                    <w:top w:val="none" w:sz="0" w:space="0" w:color="auto"/>
                    <w:left w:val="none" w:sz="0" w:space="0" w:color="auto"/>
                    <w:bottom w:val="none" w:sz="0" w:space="0" w:color="auto"/>
                    <w:right w:val="none" w:sz="0" w:space="0" w:color="auto"/>
                  </w:divBdr>
                  <w:divsChild>
                    <w:div w:id="50351246">
                      <w:marLeft w:val="0"/>
                      <w:marRight w:val="0"/>
                      <w:marTop w:val="0"/>
                      <w:marBottom w:val="0"/>
                      <w:divBdr>
                        <w:top w:val="none" w:sz="0" w:space="0" w:color="auto"/>
                        <w:left w:val="none" w:sz="0" w:space="0" w:color="auto"/>
                        <w:bottom w:val="none" w:sz="0" w:space="0" w:color="auto"/>
                        <w:right w:val="none" w:sz="0" w:space="0" w:color="auto"/>
                      </w:divBdr>
                    </w:div>
                  </w:divsChild>
                </w:div>
                <w:div w:id="486244034">
                  <w:marLeft w:val="0"/>
                  <w:marRight w:val="0"/>
                  <w:marTop w:val="0"/>
                  <w:marBottom w:val="0"/>
                  <w:divBdr>
                    <w:top w:val="none" w:sz="0" w:space="0" w:color="auto"/>
                    <w:left w:val="none" w:sz="0" w:space="0" w:color="auto"/>
                    <w:bottom w:val="none" w:sz="0" w:space="0" w:color="auto"/>
                    <w:right w:val="none" w:sz="0" w:space="0" w:color="auto"/>
                  </w:divBdr>
                  <w:divsChild>
                    <w:div w:id="1732271335">
                      <w:marLeft w:val="0"/>
                      <w:marRight w:val="0"/>
                      <w:marTop w:val="0"/>
                      <w:marBottom w:val="0"/>
                      <w:divBdr>
                        <w:top w:val="none" w:sz="0" w:space="0" w:color="auto"/>
                        <w:left w:val="none" w:sz="0" w:space="0" w:color="auto"/>
                        <w:bottom w:val="none" w:sz="0" w:space="0" w:color="auto"/>
                        <w:right w:val="none" w:sz="0" w:space="0" w:color="auto"/>
                      </w:divBdr>
                    </w:div>
                  </w:divsChild>
                </w:div>
                <w:div w:id="1856337995">
                  <w:marLeft w:val="0"/>
                  <w:marRight w:val="0"/>
                  <w:marTop w:val="0"/>
                  <w:marBottom w:val="0"/>
                  <w:divBdr>
                    <w:top w:val="none" w:sz="0" w:space="0" w:color="auto"/>
                    <w:left w:val="none" w:sz="0" w:space="0" w:color="auto"/>
                    <w:bottom w:val="none" w:sz="0" w:space="0" w:color="auto"/>
                    <w:right w:val="none" w:sz="0" w:space="0" w:color="auto"/>
                  </w:divBdr>
                  <w:divsChild>
                    <w:div w:id="16397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2721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image" Target="media/image6.png"/><Relationship Id="rId39" Type="http://schemas.openxmlformats.org/officeDocument/2006/relationships/hyperlink" Target="https://www.umv.gov.co/portal/perfil-directivo/" TargetMode="External"/><Relationship Id="rId21" Type="http://schemas.openxmlformats.org/officeDocument/2006/relationships/chart" Target="charts/chart7.xml"/><Relationship Id="rId34" Type="http://schemas.openxmlformats.org/officeDocument/2006/relationships/image" Target="media/image11.jpe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yperlink" Target="https://youtu.be/AoqFEwWjVZ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estados-financieros/" TargetMode="External"/><Relationship Id="rId32" Type="http://schemas.openxmlformats.org/officeDocument/2006/relationships/image" Target="media/image9.png"/><Relationship Id="rId37" Type="http://schemas.openxmlformats.org/officeDocument/2006/relationships/hyperlink" Target="https://www.umv.gov.co/portal/normograma/" TargetMode="External"/><Relationship Id="rId40" Type="http://schemas.openxmlformats.org/officeDocument/2006/relationships/hyperlink" Target="https://www.umv.gov.co/portal/transparencia2020/registro-de-publicaciones/" TargetMode="Externa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8.png"/><Relationship Id="rId36" Type="http://schemas.openxmlformats.org/officeDocument/2006/relationships/hyperlink" Target="https://www.umv.gov.co/portal/transparencia/" TargetMode="External"/><Relationship Id="Re62b4652fc584f93" Type="http://schemas.microsoft.com/office/2018/08/relationships/commentsExtensible" Target="commentsExtensible.xml"/><Relationship Id="R2dc7ba373b1b4d3d" Type="http://schemas.microsoft.com/office/2016/09/relationships/commentsIds" Target="commentsIds.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hyperlink" Target="https://www.umv.gov.co/portal/wp-content/uploads/2021/11/Infografia-Derechos-de-Peticion.pdf" TargetMode="External"/><Relationship Id="rId44" Type="http://schemas.openxmlformats.org/officeDocument/2006/relationships/theme" Target="theme/theme1.xml"/><Relationship Id="R876bb2921fdc461b" Type="http://schemas.microsoft.com/office/2019/05/relationships/documenttasks" Target="task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image" Target="media/image7.png"/><Relationship Id="rId30" Type="http://schemas.openxmlformats.org/officeDocument/2006/relationships/hyperlink" Target="https://youtu.be/WaHHSf9Z8QA" TargetMode="External"/><Relationship Id="rId35" Type="http://schemas.openxmlformats.org/officeDocument/2006/relationships/hyperlink" Target="https://www.umv.gov.co/portal/transparencia2020/informes-de-rendicion-de-cuentas/"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chart" Target="charts/chart3.xml"/><Relationship Id="rId25" Type="http://schemas.openxmlformats.org/officeDocument/2006/relationships/image" Target="media/image5.png"/><Relationship Id="rId33" Type="http://schemas.openxmlformats.org/officeDocument/2006/relationships/image" Target="media/image10.jpeg"/><Relationship Id="rId38" Type="http://schemas.openxmlformats.org/officeDocument/2006/relationships/hyperlink" Target="https://www.umv.gov.co/portal/perfil-directivo/" TargetMode="External"/><Relationship Id="rId20" Type="http://schemas.openxmlformats.org/officeDocument/2006/relationships/chart" Target="charts/chart6.xml"/><Relationship Id="rId41" Type="http://schemas.openxmlformats.org/officeDocument/2006/relationships/hyperlink" Target="https://www.umv.gov.co/portal/agendaumv/"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Informe%20de%20seguimiento%20presupuestal%20-31%20DICIEMB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Informe%20de%20seguimiento%20presupuestal%20-31%20DICIEMB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Informe%20de%20seguimiento%20presupuestal%20-31%20DICIEMB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Informe%20de%20seguimiento%20presupuestal%20-31%20DICIEMB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Informe%20de%20seguimiento%20presupuestal%20-31%20DICIEMBR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Informe%20de%20seguimiento%20presupuestal%20-31%20DICIEMBR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Informe%20de%20seguimiento%20presupuestal%20-31%20DICIEMBR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Informe%20de%20seguimiento%20presupuestal%20-31%20DICIEMBR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Informe%20de%20seguimiento%20presupuestal%20-31%20DICIEMBR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1-D212-4677-8353-1B2C858CE3D8}"/>
              </c:ext>
            </c:extLst>
          </c:dPt>
          <c:dPt>
            <c:idx val="1"/>
            <c:invertIfNegative val="0"/>
            <c:bubble3D val="0"/>
            <c:spPr>
              <a:solidFill>
                <a:srgbClr val="00CC99"/>
              </a:solidFill>
              <a:ln>
                <a:noFill/>
              </a:ln>
              <a:effectLst/>
            </c:spPr>
            <c:extLst>
              <c:ext xmlns:c16="http://schemas.microsoft.com/office/drawing/2014/chart" uri="{C3380CC4-5D6E-409C-BE32-E72D297353CC}">
                <c16:uniqueId val="{00000003-D212-4677-8353-1B2C858CE3D8}"/>
              </c:ext>
            </c:extLst>
          </c:dPt>
          <c:dPt>
            <c:idx val="2"/>
            <c:invertIfNegative val="0"/>
            <c:bubble3D val="0"/>
            <c:spPr>
              <a:solidFill>
                <a:srgbClr val="00FFFF"/>
              </a:solidFill>
              <a:ln>
                <a:noFill/>
              </a:ln>
              <a:effectLst/>
            </c:spPr>
            <c:extLst>
              <c:ext xmlns:c16="http://schemas.microsoft.com/office/drawing/2014/chart" uri="{C3380CC4-5D6E-409C-BE32-E72D297353CC}">
                <c16:uniqueId val="{00000005-D212-4677-8353-1B2C858CE3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GRÁFICAS!$B$25:$D$25</c:f>
              <c:strCache>
                <c:ptCount val="3"/>
                <c:pt idx="0">
                  <c:v>Apropiación Disponible</c:v>
                </c:pt>
                <c:pt idx="1">
                  <c:v>Total Compromisos</c:v>
                </c:pt>
                <c:pt idx="2">
                  <c:v>Total Giros</c:v>
                </c:pt>
              </c:strCache>
            </c:strRef>
          </c:cat>
          <c:val>
            <c:numRef>
              <c:f>GRÁFICAS!$B$26:$D$26</c:f>
              <c:numCache>
                <c:formatCode>#,###,,</c:formatCode>
                <c:ptCount val="3"/>
                <c:pt idx="0">
                  <c:v>182984048000</c:v>
                </c:pt>
                <c:pt idx="1">
                  <c:v>168713970266</c:v>
                </c:pt>
                <c:pt idx="2">
                  <c:v>114206248322</c:v>
                </c:pt>
              </c:numCache>
            </c:numRef>
          </c:val>
          <c:extLst>
            <c:ext xmlns:c16="http://schemas.microsoft.com/office/drawing/2014/chart" uri="{C3380CC4-5D6E-409C-BE32-E72D297353CC}">
              <c16:uniqueId val="{00000006-D212-4677-8353-1B2C858CE3D8}"/>
            </c:ext>
          </c:extLst>
        </c:ser>
        <c:dLbls>
          <c:showLegendKey val="0"/>
          <c:showVal val="0"/>
          <c:showCatName val="0"/>
          <c:showSerName val="0"/>
          <c:showPercent val="0"/>
          <c:showBubbleSize val="0"/>
        </c:dLbls>
        <c:gapWidth val="219"/>
        <c:overlap val="-27"/>
        <c:axId val="680544656"/>
        <c:axId val="680540496"/>
      </c:barChart>
      <c:catAx>
        <c:axId val="68054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0540496"/>
        <c:crosses val="autoZero"/>
        <c:auto val="1"/>
        <c:lblAlgn val="ctr"/>
        <c:lblOffset val="100"/>
        <c:noMultiLvlLbl val="0"/>
      </c:catAx>
      <c:valAx>
        <c:axId val="680540496"/>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054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1-9AAF-4BAE-A22F-FD35107E5CB3}"/>
              </c:ext>
            </c:extLst>
          </c:dPt>
          <c:dPt>
            <c:idx val="1"/>
            <c:invertIfNegative val="0"/>
            <c:bubble3D val="0"/>
            <c:spPr>
              <a:solidFill>
                <a:srgbClr val="00CC99"/>
              </a:solidFill>
              <a:ln>
                <a:noFill/>
              </a:ln>
              <a:effectLst/>
            </c:spPr>
            <c:extLst>
              <c:ext xmlns:c16="http://schemas.microsoft.com/office/drawing/2014/chart" uri="{C3380CC4-5D6E-409C-BE32-E72D297353CC}">
                <c16:uniqueId val="{00000003-9AAF-4BAE-A22F-FD35107E5CB3}"/>
              </c:ext>
            </c:extLst>
          </c:dPt>
          <c:dPt>
            <c:idx val="2"/>
            <c:invertIfNegative val="0"/>
            <c:bubble3D val="0"/>
            <c:spPr>
              <a:solidFill>
                <a:srgbClr val="00FFFF"/>
              </a:solidFill>
              <a:ln>
                <a:noFill/>
              </a:ln>
              <a:effectLst/>
            </c:spPr>
            <c:extLst>
              <c:ext xmlns:c16="http://schemas.microsoft.com/office/drawing/2014/chart" uri="{C3380CC4-5D6E-409C-BE32-E72D297353CC}">
                <c16:uniqueId val="{00000005-9AAF-4BAE-A22F-FD35107E5C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GRÁFICAS!$B$25:$D$25</c:f>
              <c:strCache>
                <c:ptCount val="3"/>
                <c:pt idx="0">
                  <c:v>Apropiación Disponible</c:v>
                </c:pt>
                <c:pt idx="1">
                  <c:v>Total Compromisos</c:v>
                </c:pt>
                <c:pt idx="2">
                  <c:v>Total Giros</c:v>
                </c:pt>
              </c:strCache>
            </c:strRef>
          </c:cat>
          <c:val>
            <c:numRef>
              <c:f>GRÁFICAS!$B$27:$D$27</c:f>
              <c:numCache>
                <c:formatCode>#,###,,</c:formatCode>
                <c:ptCount val="3"/>
                <c:pt idx="0">
                  <c:v>29022359000</c:v>
                </c:pt>
                <c:pt idx="1">
                  <c:v>23175871672</c:v>
                </c:pt>
                <c:pt idx="2">
                  <c:v>20837282143</c:v>
                </c:pt>
              </c:numCache>
            </c:numRef>
          </c:val>
          <c:extLst>
            <c:ext xmlns:c16="http://schemas.microsoft.com/office/drawing/2014/chart" uri="{C3380CC4-5D6E-409C-BE32-E72D297353CC}">
              <c16:uniqueId val="{00000006-9AAF-4BAE-A22F-FD35107E5CB3}"/>
            </c:ext>
          </c:extLst>
        </c:ser>
        <c:dLbls>
          <c:showLegendKey val="0"/>
          <c:showVal val="0"/>
          <c:showCatName val="0"/>
          <c:showSerName val="0"/>
          <c:showPercent val="0"/>
          <c:showBubbleSize val="0"/>
        </c:dLbls>
        <c:gapWidth val="219"/>
        <c:overlap val="-27"/>
        <c:axId val="691102752"/>
        <c:axId val="691099840"/>
      </c:barChart>
      <c:catAx>
        <c:axId val="69110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1099840"/>
        <c:crosses val="autoZero"/>
        <c:auto val="1"/>
        <c:lblAlgn val="ctr"/>
        <c:lblOffset val="100"/>
        <c:noMultiLvlLbl val="0"/>
      </c:catAx>
      <c:valAx>
        <c:axId val="691099840"/>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110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1-931C-41A1-88AE-2A693785E0F1}"/>
              </c:ext>
            </c:extLst>
          </c:dPt>
          <c:dPt>
            <c:idx val="1"/>
            <c:invertIfNegative val="0"/>
            <c:bubble3D val="0"/>
            <c:spPr>
              <a:solidFill>
                <a:srgbClr val="00CC99"/>
              </a:solidFill>
              <a:ln>
                <a:noFill/>
              </a:ln>
              <a:effectLst/>
            </c:spPr>
            <c:extLst>
              <c:ext xmlns:c16="http://schemas.microsoft.com/office/drawing/2014/chart" uri="{C3380CC4-5D6E-409C-BE32-E72D297353CC}">
                <c16:uniqueId val="{00000003-931C-41A1-88AE-2A693785E0F1}"/>
              </c:ext>
            </c:extLst>
          </c:dPt>
          <c:dPt>
            <c:idx val="2"/>
            <c:invertIfNegative val="0"/>
            <c:bubble3D val="0"/>
            <c:spPr>
              <a:solidFill>
                <a:srgbClr val="00FFFF"/>
              </a:solidFill>
              <a:ln>
                <a:noFill/>
              </a:ln>
              <a:effectLst/>
            </c:spPr>
            <c:extLst>
              <c:ext xmlns:c16="http://schemas.microsoft.com/office/drawing/2014/chart" uri="{C3380CC4-5D6E-409C-BE32-E72D297353CC}">
                <c16:uniqueId val="{00000005-931C-41A1-88AE-2A693785E0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GRÁFICAS!$B$25:$D$25</c:f>
              <c:strCache>
                <c:ptCount val="3"/>
                <c:pt idx="0">
                  <c:v>Apropiación Disponible</c:v>
                </c:pt>
                <c:pt idx="1">
                  <c:v>Total Compromisos</c:v>
                </c:pt>
                <c:pt idx="2">
                  <c:v>Total Giros</c:v>
                </c:pt>
              </c:strCache>
            </c:strRef>
          </c:cat>
          <c:val>
            <c:numRef>
              <c:f>GRÁFICAS!$B$28:$D$28</c:f>
              <c:numCache>
                <c:formatCode>#,###,,</c:formatCode>
                <c:ptCount val="3"/>
                <c:pt idx="0">
                  <c:v>149691788120</c:v>
                </c:pt>
                <c:pt idx="1">
                  <c:v>145466901174</c:v>
                </c:pt>
                <c:pt idx="2">
                  <c:v>93297768759</c:v>
                </c:pt>
              </c:numCache>
            </c:numRef>
          </c:val>
          <c:extLst>
            <c:ext xmlns:c16="http://schemas.microsoft.com/office/drawing/2014/chart" uri="{C3380CC4-5D6E-409C-BE32-E72D297353CC}">
              <c16:uniqueId val="{00000006-931C-41A1-88AE-2A693785E0F1}"/>
            </c:ext>
          </c:extLst>
        </c:ser>
        <c:dLbls>
          <c:showLegendKey val="0"/>
          <c:showVal val="0"/>
          <c:showCatName val="0"/>
          <c:showSerName val="0"/>
          <c:showPercent val="0"/>
          <c:showBubbleSize val="0"/>
        </c:dLbls>
        <c:gapWidth val="219"/>
        <c:overlap val="-27"/>
        <c:axId val="621097760"/>
        <c:axId val="621098176"/>
      </c:barChart>
      <c:catAx>
        <c:axId val="62109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1098176"/>
        <c:crosses val="autoZero"/>
        <c:auto val="1"/>
        <c:lblAlgn val="ctr"/>
        <c:lblOffset val="100"/>
        <c:noMultiLvlLbl val="0"/>
      </c:catAx>
      <c:valAx>
        <c:axId val="621098176"/>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1097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9999"/>
            </a:solidFill>
            <a:ln>
              <a:noFill/>
            </a:ln>
            <a:effectLst/>
          </c:spPr>
          <c:invertIfNegative val="0"/>
          <c:dPt>
            <c:idx val="1"/>
            <c:invertIfNegative val="0"/>
            <c:bubble3D val="0"/>
            <c:spPr>
              <a:solidFill>
                <a:srgbClr val="00CC99"/>
              </a:solidFill>
              <a:ln>
                <a:noFill/>
              </a:ln>
              <a:effectLst/>
            </c:spPr>
            <c:extLst>
              <c:ext xmlns:c16="http://schemas.microsoft.com/office/drawing/2014/chart" uri="{C3380CC4-5D6E-409C-BE32-E72D297353CC}">
                <c16:uniqueId val="{00000001-2E78-4039-84F3-31A5F5847636}"/>
              </c:ext>
            </c:extLst>
          </c:dPt>
          <c:dPt>
            <c:idx val="2"/>
            <c:invertIfNegative val="0"/>
            <c:bubble3D val="0"/>
            <c:spPr>
              <a:solidFill>
                <a:srgbClr val="00FFFF"/>
              </a:solidFill>
              <a:ln>
                <a:noFill/>
              </a:ln>
              <a:effectLst/>
            </c:spPr>
            <c:extLst>
              <c:ext xmlns:c16="http://schemas.microsoft.com/office/drawing/2014/chart" uri="{C3380CC4-5D6E-409C-BE32-E72D297353CC}">
                <c16:uniqueId val="{00000003-2E78-4039-84F3-31A5F58476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GRÁFICAS!$B$25:$D$25</c:f>
              <c:strCache>
                <c:ptCount val="3"/>
                <c:pt idx="0">
                  <c:v>Apropiación Disponible</c:v>
                </c:pt>
                <c:pt idx="1">
                  <c:v>Total Compromisos</c:v>
                </c:pt>
                <c:pt idx="2">
                  <c:v>Total Giros</c:v>
                </c:pt>
              </c:strCache>
            </c:strRef>
          </c:cat>
          <c:val>
            <c:numRef>
              <c:f>GRÁFICAS!$B$31:$D$31</c:f>
              <c:numCache>
                <c:formatCode>#,###,,</c:formatCode>
                <c:ptCount val="3"/>
                <c:pt idx="0">
                  <c:v>122362475252</c:v>
                </c:pt>
                <c:pt idx="1">
                  <c:v>119634223531</c:v>
                </c:pt>
                <c:pt idx="2">
                  <c:v>72849462423</c:v>
                </c:pt>
              </c:numCache>
            </c:numRef>
          </c:val>
          <c:extLst>
            <c:ext xmlns:c16="http://schemas.microsoft.com/office/drawing/2014/chart" uri="{C3380CC4-5D6E-409C-BE32-E72D297353CC}">
              <c16:uniqueId val="{00000004-2E78-4039-84F3-31A5F5847636}"/>
            </c:ext>
          </c:extLst>
        </c:ser>
        <c:dLbls>
          <c:showLegendKey val="0"/>
          <c:showVal val="0"/>
          <c:showCatName val="0"/>
          <c:showSerName val="0"/>
          <c:showPercent val="0"/>
          <c:showBubbleSize val="0"/>
        </c:dLbls>
        <c:gapWidth val="219"/>
        <c:overlap val="-27"/>
        <c:axId val="1945798735"/>
        <c:axId val="1945799983"/>
      </c:barChart>
      <c:catAx>
        <c:axId val="194579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9983"/>
        <c:crosses val="autoZero"/>
        <c:auto val="1"/>
        <c:lblAlgn val="ctr"/>
        <c:lblOffset val="100"/>
        <c:noMultiLvlLbl val="0"/>
      </c:catAx>
      <c:valAx>
        <c:axId val="1945799983"/>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8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1-E728-4EB8-A4A0-2D5AE767A234}"/>
              </c:ext>
            </c:extLst>
          </c:dPt>
          <c:dPt>
            <c:idx val="1"/>
            <c:invertIfNegative val="0"/>
            <c:bubble3D val="0"/>
            <c:spPr>
              <a:solidFill>
                <a:srgbClr val="00CC99"/>
              </a:solidFill>
              <a:ln>
                <a:noFill/>
              </a:ln>
              <a:effectLst/>
            </c:spPr>
            <c:extLst>
              <c:ext xmlns:c16="http://schemas.microsoft.com/office/drawing/2014/chart" uri="{C3380CC4-5D6E-409C-BE32-E72D297353CC}">
                <c16:uniqueId val="{00000003-E728-4EB8-A4A0-2D5AE767A234}"/>
              </c:ext>
            </c:extLst>
          </c:dPt>
          <c:dPt>
            <c:idx val="2"/>
            <c:invertIfNegative val="0"/>
            <c:bubble3D val="0"/>
            <c:spPr>
              <a:solidFill>
                <a:srgbClr val="00FFFF"/>
              </a:solidFill>
              <a:ln>
                <a:noFill/>
              </a:ln>
              <a:effectLst/>
            </c:spPr>
            <c:extLst>
              <c:ext xmlns:c16="http://schemas.microsoft.com/office/drawing/2014/chart" uri="{C3380CC4-5D6E-409C-BE32-E72D297353CC}">
                <c16:uniqueId val="{00000005-E728-4EB8-A4A0-2D5AE767A2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GRÁFICAS!$B$25:$D$25</c:f>
              <c:strCache>
                <c:ptCount val="3"/>
                <c:pt idx="0">
                  <c:v>Apropiación Disponible</c:v>
                </c:pt>
                <c:pt idx="1">
                  <c:v>Total Compromisos</c:v>
                </c:pt>
                <c:pt idx="2">
                  <c:v>Total Giros</c:v>
                </c:pt>
              </c:strCache>
            </c:strRef>
          </c:cat>
          <c:val>
            <c:numRef>
              <c:f>GRÁFICAS!$B$32:$D$32</c:f>
              <c:numCache>
                <c:formatCode>#,###,,</c:formatCode>
                <c:ptCount val="3"/>
                <c:pt idx="0">
                  <c:v>4008049000</c:v>
                </c:pt>
                <c:pt idx="1">
                  <c:v>3455608662</c:v>
                </c:pt>
                <c:pt idx="2">
                  <c:v>2735517076</c:v>
                </c:pt>
              </c:numCache>
            </c:numRef>
          </c:val>
          <c:extLst>
            <c:ext xmlns:c16="http://schemas.microsoft.com/office/drawing/2014/chart" uri="{C3380CC4-5D6E-409C-BE32-E72D297353CC}">
              <c16:uniqueId val="{00000006-E728-4EB8-A4A0-2D5AE767A234}"/>
            </c:ext>
          </c:extLst>
        </c:ser>
        <c:dLbls>
          <c:showLegendKey val="0"/>
          <c:showVal val="0"/>
          <c:showCatName val="0"/>
          <c:showSerName val="0"/>
          <c:showPercent val="0"/>
          <c:showBubbleSize val="0"/>
        </c:dLbls>
        <c:gapWidth val="219"/>
        <c:overlap val="-27"/>
        <c:axId val="1945798735"/>
        <c:axId val="1945799983"/>
      </c:barChart>
      <c:catAx>
        <c:axId val="194579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9983"/>
        <c:crosses val="autoZero"/>
        <c:auto val="1"/>
        <c:lblAlgn val="ctr"/>
        <c:lblOffset val="100"/>
        <c:noMultiLvlLbl val="0"/>
      </c:catAx>
      <c:valAx>
        <c:axId val="1945799983"/>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8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1-E125-4518-92F4-C7DE7EF5EFC8}"/>
              </c:ext>
            </c:extLst>
          </c:dPt>
          <c:dPt>
            <c:idx val="1"/>
            <c:invertIfNegative val="0"/>
            <c:bubble3D val="0"/>
            <c:spPr>
              <a:solidFill>
                <a:srgbClr val="00CC99"/>
              </a:solidFill>
              <a:ln>
                <a:noFill/>
              </a:ln>
              <a:effectLst/>
            </c:spPr>
            <c:extLst>
              <c:ext xmlns:c16="http://schemas.microsoft.com/office/drawing/2014/chart" uri="{C3380CC4-5D6E-409C-BE32-E72D297353CC}">
                <c16:uniqueId val="{00000003-E125-4518-92F4-C7DE7EF5EFC8}"/>
              </c:ext>
            </c:extLst>
          </c:dPt>
          <c:dPt>
            <c:idx val="2"/>
            <c:invertIfNegative val="0"/>
            <c:bubble3D val="0"/>
            <c:spPr>
              <a:solidFill>
                <a:srgbClr val="00FFFF"/>
              </a:solidFill>
              <a:ln>
                <a:noFill/>
              </a:ln>
              <a:effectLst/>
            </c:spPr>
            <c:extLst>
              <c:ext xmlns:c16="http://schemas.microsoft.com/office/drawing/2014/chart" uri="{C3380CC4-5D6E-409C-BE32-E72D297353CC}">
                <c16:uniqueId val="{00000005-E125-4518-92F4-C7DE7EF5EF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GRÁFICAS!$B$25:$D$25</c:f>
              <c:strCache>
                <c:ptCount val="3"/>
                <c:pt idx="0">
                  <c:v>Apropiación Disponible</c:v>
                </c:pt>
                <c:pt idx="1">
                  <c:v>Total Compromisos</c:v>
                </c:pt>
                <c:pt idx="2">
                  <c:v>Total Giros</c:v>
                </c:pt>
              </c:strCache>
            </c:strRef>
          </c:cat>
          <c:val>
            <c:numRef>
              <c:f>GRÁFICAS!$B$33:$D$33</c:f>
              <c:numCache>
                <c:formatCode>#,###,,</c:formatCode>
                <c:ptCount val="3"/>
                <c:pt idx="0">
                  <c:v>18136295868</c:v>
                </c:pt>
                <c:pt idx="1">
                  <c:v>17531715028</c:v>
                </c:pt>
                <c:pt idx="2">
                  <c:v>13994876416</c:v>
                </c:pt>
              </c:numCache>
            </c:numRef>
          </c:val>
          <c:extLst>
            <c:ext xmlns:c16="http://schemas.microsoft.com/office/drawing/2014/chart" uri="{C3380CC4-5D6E-409C-BE32-E72D297353CC}">
              <c16:uniqueId val="{00000006-E125-4518-92F4-C7DE7EF5EFC8}"/>
            </c:ext>
          </c:extLst>
        </c:ser>
        <c:dLbls>
          <c:showLegendKey val="0"/>
          <c:showVal val="0"/>
          <c:showCatName val="0"/>
          <c:showSerName val="0"/>
          <c:showPercent val="0"/>
          <c:showBubbleSize val="0"/>
        </c:dLbls>
        <c:gapWidth val="219"/>
        <c:overlap val="-27"/>
        <c:axId val="1945798735"/>
        <c:axId val="1945799983"/>
      </c:barChart>
      <c:catAx>
        <c:axId val="194579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9983"/>
        <c:crosses val="autoZero"/>
        <c:auto val="1"/>
        <c:lblAlgn val="ctr"/>
        <c:lblOffset val="100"/>
        <c:noMultiLvlLbl val="0"/>
      </c:catAx>
      <c:valAx>
        <c:axId val="1945799983"/>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8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1-F1E6-41A2-B47F-93C6D53DB366}"/>
              </c:ext>
            </c:extLst>
          </c:dPt>
          <c:dPt>
            <c:idx val="1"/>
            <c:invertIfNegative val="0"/>
            <c:bubble3D val="0"/>
            <c:spPr>
              <a:solidFill>
                <a:srgbClr val="00CC99"/>
              </a:solidFill>
              <a:ln>
                <a:noFill/>
              </a:ln>
              <a:effectLst/>
            </c:spPr>
            <c:extLst>
              <c:ext xmlns:c16="http://schemas.microsoft.com/office/drawing/2014/chart" uri="{C3380CC4-5D6E-409C-BE32-E72D297353CC}">
                <c16:uniqueId val="{00000003-F1E6-41A2-B47F-93C6D53DB366}"/>
              </c:ext>
            </c:extLst>
          </c:dPt>
          <c:dPt>
            <c:idx val="2"/>
            <c:invertIfNegative val="0"/>
            <c:bubble3D val="0"/>
            <c:spPr>
              <a:solidFill>
                <a:srgbClr val="00FFFF"/>
              </a:solidFill>
              <a:ln>
                <a:noFill/>
              </a:ln>
              <a:effectLst/>
            </c:spPr>
            <c:extLst>
              <c:ext xmlns:c16="http://schemas.microsoft.com/office/drawing/2014/chart" uri="{C3380CC4-5D6E-409C-BE32-E72D297353CC}">
                <c16:uniqueId val="{00000005-F1E6-41A2-B47F-93C6D53DB3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GRÁFICAS!$B$25:$D$25</c:f>
              <c:strCache>
                <c:ptCount val="3"/>
                <c:pt idx="0">
                  <c:v>Apropiación Disponible</c:v>
                </c:pt>
                <c:pt idx="1">
                  <c:v>Total Compromisos</c:v>
                </c:pt>
                <c:pt idx="2">
                  <c:v>Total Giros</c:v>
                </c:pt>
              </c:strCache>
            </c:strRef>
          </c:cat>
          <c:val>
            <c:numRef>
              <c:f>GRÁFICAS!$B$34:$D$34</c:f>
              <c:numCache>
                <c:formatCode>#,###,,</c:formatCode>
                <c:ptCount val="3"/>
                <c:pt idx="0">
                  <c:v>5184968000</c:v>
                </c:pt>
                <c:pt idx="1">
                  <c:v>4845353953</c:v>
                </c:pt>
                <c:pt idx="2">
                  <c:v>3717912844</c:v>
                </c:pt>
              </c:numCache>
            </c:numRef>
          </c:val>
          <c:extLst>
            <c:ext xmlns:c16="http://schemas.microsoft.com/office/drawing/2014/chart" uri="{C3380CC4-5D6E-409C-BE32-E72D297353CC}">
              <c16:uniqueId val="{00000006-F1E6-41A2-B47F-93C6D53DB366}"/>
            </c:ext>
          </c:extLst>
        </c:ser>
        <c:dLbls>
          <c:showLegendKey val="0"/>
          <c:showVal val="0"/>
          <c:showCatName val="0"/>
          <c:showSerName val="0"/>
          <c:showPercent val="0"/>
          <c:showBubbleSize val="0"/>
        </c:dLbls>
        <c:gapWidth val="219"/>
        <c:overlap val="-27"/>
        <c:axId val="1945798735"/>
        <c:axId val="1945799983"/>
      </c:barChart>
      <c:catAx>
        <c:axId val="194579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9983"/>
        <c:crosses val="autoZero"/>
        <c:auto val="1"/>
        <c:lblAlgn val="ctr"/>
        <c:lblOffset val="100"/>
        <c:noMultiLvlLbl val="0"/>
      </c:catAx>
      <c:valAx>
        <c:axId val="1945799983"/>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8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 reservas.'!$A$31:$A$34</c:f>
              <c:strCache>
                <c:ptCount val="4"/>
                <c:pt idx="0">
                  <c:v>7858 (408)</c:v>
                </c:pt>
                <c:pt idx="1">
                  <c:v>7860 (1117)</c:v>
                </c:pt>
                <c:pt idx="2">
                  <c:v>7859 (1171-1181)</c:v>
                </c:pt>
                <c:pt idx="3">
                  <c:v>Funcionamiento</c:v>
                </c:pt>
              </c:strCache>
            </c:strRef>
          </c:cat>
          <c:val>
            <c:numRef>
              <c:f>'Gráfica reservas.'!$B$31:$B$34</c:f>
              <c:numCache>
                <c:formatCode>#,###,,</c:formatCode>
                <c:ptCount val="4"/>
                <c:pt idx="0">
                  <c:v>32774394994</c:v>
                </c:pt>
                <c:pt idx="1">
                  <c:v>792528918</c:v>
                </c:pt>
                <c:pt idx="2">
                  <c:v>3564928084</c:v>
                </c:pt>
                <c:pt idx="3">
                  <c:v>2353586530</c:v>
                </c:pt>
              </c:numCache>
            </c:numRef>
          </c:val>
          <c:extLst>
            <c:ext xmlns:c16="http://schemas.microsoft.com/office/drawing/2014/chart" uri="{C3380CC4-5D6E-409C-BE32-E72D297353CC}">
              <c16:uniqueId val="{00000000-8BAF-4D9B-A541-898A650916E3}"/>
            </c:ext>
          </c:extLst>
        </c:ser>
        <c:ser>
          <c:idx val="1"/>
          <c:order val="1"/>
          <c:spPr>
            <a:solidFill>
              <a:srgbClr val="00FF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 reservas.'!$A$31:$A$34</c:f>
              <c:strCache>
                <c:ptCount val="4"/>
                <c:pt idx="0">
                  <c:v>7858 (408)</c:v>
                </c:pt>
                <c:pt idx="1">
                  <c:v>7860 (1117)</c:v>
                </c:pt>
                <c:pt idx="2">
                  <c:v>7859 (1171-1181)</c:v>
                </c:pt>
                <c:pt idx="3">
                  <c:v>Funcionamiento</c:v>
                </c:pt>
              </c:strCache>
            </c:strRef>
          </c:cat>
          <c:val>
            <c:numRef>
              <c:f>'Gráfica reservas.'!$C$31:$C$34</c:f>
              <c:numCache>
                <c:formatCode>#,###,,</c:formatCode>
                <c:ptCount val="4"/>
                <c:pt idx="0">
                  <c:v>32197277089</c:v>
                </c:pt>
                <c:pt idx="1">
                  <c:v>792528918</c:v>
                </c:pt>
                <c:pt idx="2">
                  <c:v>3531448053</c:v>
                </c:pt>
                <c:pt idx="3">
                  <c:v>2269133639</c:v>
                </c:pt>
              </c:numCache>
            </c:numRef>
          </c:val>
          <c:extLst>
            <c:ext xmlns:c16="http://schemas.microsoft.com/office/drawing/2014/chart" uri="{C3380CC4-5D6E-409C-BE32-E72D297353CC}">
              <c16:uniqueId val="{00000001-8BAF-4D9B-A541-898A650916E3}"/>
            </c:ext>
          </c:extLst>
        </c:ser>
        <c:dLbls>
          <c:showLegendKey val="0"/>
          <c:showVal val="0"/>
          <c:showCatName val="0"/>
          <c:showSerName val="0"/>
          <c:showPercent val="0"/>
          <c:showBubbleSize val="0"/>
        </c:dLbls>
        <c:gapWidth val="219"/>
        <c:overlap val="-27"/>
        <c:axId val="1439597152"/>
        <c:axId val="1439597568"/>
      </c:barChart>
      <c:catAx>
        <c:axId val="143959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39597568"/>
        <c:crosses val="autoZero"/>
        <c:auto val="1"/>
        <c:lblAlgn val="ctr"/>
        <c:lblOffset val="100"/>
        <c:noMultiLvlLbl val="0"/>
      </c:catAx>
      <c:valAx>
        <c:axId val="1439597568"/>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39597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07A-4C1D-BF54-CD2A2E83A00E}"/>
              </c:ext>
            </c:extLst>
          </c:dPt>
          <c:dPt>
            <c:idx val="1"/>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3-807A-4C1D-BF54-CD2A2E83A00E}"/>
              </c:ext>
            </c:extLst>
          </c:dPt>
          <c:dPt>
            <c:idx val="2"/>
            <c:bubble3D val="0"/>
            <c:spPr>
              <a:solidFill>
                <a:srgbClr val="FF99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807A-4C1D-BF54-CD2A2E83A00E}"/>
              </c:ext>
            </c:extLst>
          </c:dPt>
          <c:dPt>
            <c:idx val="3"/>
            <c:bubble3D val="0"/>
            <c:spPr>
              <a:solidFill>
                <a:srgbClr val="009999"/>
              </a:solidFill>
              <a:ln w="25400">
                <a:solidFill>
                  <a:schemeClr val="lt1"/>
                </a:solidFill>
              </a:ln>
              <a:effectLst/>
              <a:sp3d contourW="25400">
                <a:contourClr>
                  <a:schemeClr val="lt1"/>
                </a:contourClr>
              </a:sp3d>
            </c:spPr>
            <c:extLst>
              <c:ext xmlns:c16="http://schemas.microsoft.com/office/drawing/2014/chart" uri="{C3380CC4-5D6E-409C-BE32-E72D297353CC}">
                <c16:uniqueId val="{00000007-807A-4C1D-BF54-CD2A2E83A00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 PASIVOS '!$C$4:$F$4</c:f>
              <c:strCache>
                <c:ptCount val="4"/>
                <c:pt idx="0">
                  <c:v>Pagos</c:v>
                </c:pt>
                <c:pt idx="1">
                  <c:v>Anulaciones</c:v>
                </c:pt>
                <c:pt idx="2">
                  <c:v>Pendiente giro</c:v>
                </c:pt>
                <c:pt idx="3">
                  <c:v>Instancia Judicial</c:v>
                </c:pt>
              </c:strCache>
            </c:strRef>
          </c:cat>
          <c:val>
            <c:numRef>
              <c:f>'TABLA PASIVOS '!$C$5:$F$5</c:f>
              <c:numCache>
                <c:formatCode>#,###,,</c:formatCode>
                <c:ptCount val="4"/>
                <c:pt idx="0">
                  <c:v>71197420</c:v>
                </c:pt>
                <c:pt idx="1">
                  <c:v>1819440866</c:v>
                </c:pt>
                <c:pt idx="2">
                  <c:v>1803983806</c:v>
                </c:pt>
                <c:pt idx="3">
                  <c:v>2012021741</c:v>
                </c:pt>
              </c:numCache>
            </c:numRef>
          </c:val>
          <c:extLst>
            <c:ext xmlns:c16="http://schemas.microsoft.com/office/drawing/2014/chart" uri="{C3380CC4-5D6E-409C-BE32-E72D297353CC}">
              <c16:uniqueId val="{00000008-807A-4C1D-BF54-CD2A2E83A00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70eaac67-e064-433b-ba54-6f78c0f1ecb1">
      <UserInfo>
        <DisplayName>Flor Angela Moreno Paez</DisplayName>
        <AccountId>26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5" ma:contentTypeDescription="Crear nuevo documento." ma:contentTypeScope="" ma:versionID="abfb7f4f6d6478737e93fceff5481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ff47aad7b16f88a2d0e29f209740aa2e"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FCFDD-72DC-4C5A-B6D9-89275C4BCB8D}">
  <ds:schemaRefs>
    <ds:schemaRef ds:uri="http://schemas.microsoft.com/office/2006/metadata/properties"/>
    <ds:schemaRef ds:uri="http://schemas.microsoft.com/office/infopath/2007/PartnerControls"/>
    <ds:schemaRef ds:uri="http://schemas.microsoft.com/sharepoint/v3"/>
    <ds:schemaRef ds:uri="70eaac67-e064-433b-ba54-6f78c0f1ecb1"/>
  </ds:schemaRefs>
</ds:datastoreItem>
</file>

<file path=customXml/itemProps2.xml><?xml version="1.0" encoding="utf-8"?>
<ds:datastoreItem xmlns:ds="http://schemas.openxmlformats.org/officeDocument/2006/customXml" ds:itemID="{7A3680E5-573A-4D22-936B-C18AC54D8407}">
  <ds:schemaRefs>
    <ds:schemaRef ds:uri="http://schemas.microsoft.com/sharepoint/v3/contenttype/forms"/>
  </ds:schemaRefs>
</ds:datastoreItem>
</file>

<file path=customXml/itemProps3.xml><?xml version="1.0" encoding="utf-8"?>
<ds:datastoreItem xmlns:ds="http://schemas.openxmlformats.org/officeDocument/2006/customXml" ds:itemID="{ED7D45A2-DF7A-4676-925E-02E1DB5ED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4302FC-0980-435E-8834-055728F7F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64</Pages>
  <Words>23415</Words>
  <Characters>128784</Characters>
  <Application>Microsoft Office Word</Application>
  <DocSecurity>0</DocSecurity>
  <Lines>1073</Lines>
  <Paragraphs>303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 Angela Moreno Paez</dc:creator>
  <cp:keywords/>
  <dc:description/>
  <cp:lastModifiedBy>Flor Angela Moreno Paez</cp:lastModifiedBy>
  <cp:revision>46</cp:revision>
  <cp:lastPrinted>2021-08-27T15:57:00Z</cp:lastPrinted>
  <dcterms:created xsi:type="dcterms:W3CDTF">2022-02-09T18:29:00Z</dcterms:created>
  <dcterms:modified xsi:type="dcterms:W3CDTF">2022-02-11T23:58:00Z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ies>
</file>