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DD0" w:rsidRPr="0035002D" w:rsidRDefault="002150DE" w:rsidP="00C90855">
      <w:pPr>
        <w:pStyle w:val="Sinespaciado"/>
      </w:pPr>
      <w:bookmarkStart w:id="0" w:name="_Hlk13488819"/>
      <w:r>
        <w:rPr>
          <w:noProof/>
          <w:lang w:eastAsia="es-CO"/>
        </w:rPr>
        <mc:AlternateContent>
          <mc:Choice Requires="wps">
            <w:drawing>
              <wp:anchor distT="0" distB="0" distL="114300" distR="114300" simplePos="0" relativeHeight="251659283" behindDoc="0" locked="0" layoutInCell="1" allowOverlap="1" wp14:anchorId="0374AC39" wp14:editId="3B3F8444">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12FF8" w:rsidRPr="00220A7D" w:rsidRDefault="00B12FF8" w:rsidP="00220A7D">
                            <w:pPr>
                              <w:jc w:val="center"/>
                              <w:rPr>
                                <w:b/>
                                <w:color w:val="FFFFFF" w:themeColor="background1"/>
                                <w:lang w:val="es-ES"/>
                              </w:rPr>
                            </w:pPr>
                            <w:r w:rsidRPr="00220A7D">
                              <w:rPr>
                                <w:b/>
                                <w:color w:val="FFFFFF" w:themeColor="background1"/>
                                <w:lang w:val="es-ES"/>
                              </w:rPr>
                              <w:t>INFORME INDICADORES DE GESTIÓN</w:t>
                            </w:r>
                          </w:p>
                          <w:p w:rsidR="00B12FF8" w:rsidRPr="00220A7D" w:rsidRDefault="00B12FF8" w:rsidP="00220A7D">
                            <w:pPr>
                              <w:jc w:val="center"/>
                              <w:rPr>
                                <w:color w:val="FFFFFF" w:themeColor="background1"/>
                                <w:lang w:val="es-ES"/>
                              </w:rPr>
                            </w:pPr>
                          </w:p>
                          <w:p w:rsidR="00B12FF8" w:rsidRPr="00220A7D" w:rsidRDefault="00B12FF8"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B12FF8" w:rsidRPr="00220A7D" w:rsidRDefault="00B12FF8" w:rsidP="00220A7D">
                            <w:pPr>
                              <w:jc w:val="center"/>
                              <w:rPr>
                                <w:b/>
                                <w:color w:val="FFFFFF" w:themeColor="background1"/>
                                <w:lang w:val="es-ES"/>
                              </w:rPr>
                            </w:pPr>
                          </w:p>
                          <w:p w:rsidR="00B12FF8" w:rsidRPr="00220A7D" w:rsidRDefault="00B12FF8" w:rsidP="00220A7D">
                            <w:pPr>
                              <w:jc w:val="center"/>
                              <w:rPr>
                                <w:b/>
                                <w:color w:val="FFFFFF" w:themeColor="background1"/>
                                <w:lang w:val="es-ES"/>
                              </w:rPr>
                            </w:pPr>
                            <w:r>
                              <w:rPr>
                                <w:b/>
                                <w:color w:val="FFFFFF" w:themeColor="background1"/>
                                <w:lang w:val="es-ES"/>
                              </w:rPr>
                              <w:t>4to Trimestre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4AC39"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rsidR="00B12FF8" w:rsidRPr="00220A7D" w:rsidRDefault="00B12FF8" w:rsidP="00220A7D">
                      <w:pPr>
                        <w:jc w:val="center"/>
                        <w:rPr>
                          <w:b/>
                          <w:color w:val="FFFFFF" w:themeColor="background1"/>
                          <w:lang w:val="es-ES"/>
                        </w:rPr>
                      </w:pPr>
                      <w:r w:rsidRPr="00220A7D">
                        <w:rPr>
                          <w:b/>
                          <w:color w:val="FFFFFF" w:themeColor="background1"/>
                          <w:lang w:val="es-ES"/>
                        </w:rPr>
                        <w:t>INFORME INDICADORES DE GESTIÓN</w:t>
                      </w:r>
                    </w:p>
                    <w:p w:rsidR="00B12FF8" w:rsidRPr="00220A7D" w:rsidRDefault="00B12FF8" w:rsidP="00220A7D">
                      <w:pPr>
                        <w:jc w:val="center"/>
                        <w:rPr>
                          <w:color w:val="FFFFFF" w:themeColor="background1"/>
                          <w:lang w:val="es-ES"/>
                        </w:rPr>
                      </w:pPr>
                    </w:p>
                    <w:p w:rsidR="00B12FF8" w:rsidRPr="00220A7D" w:rsidRDefault="00B12FF8"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B12FF8" w:rsidRPr="00220A7D" w:rsidRDefault="00B12FF8" w:rsidP="00220A7D">
                      <w:pPr>
                        <w:jc w:val="center"/>
                        <w:rPr>
                          <w:b/>
                          <w:color w:val="FFFFFF" w:themeColor="background1"/>
                          <w:lang w:val="es-ES"/>
                        </w:rPr>
                      </w:pPr>
                    </w:p>
                    <w:p w:rsidR="00B12FF8" w:rsidRPr="00220A7D" w:rsidRDefault="00B12FF8" w:rsidP="00220A7D">
                      <w:pPr>
                        <w:jc w:val="center"/>
                        <w:rPr>
                          <w:b/>
                          <w:color w:val="FFFFFF" w:themeColor="background1"/>
                          <w:lang w:val="es-ES"/>
                        </w:rPr>
                      </w:pPr>
                      <w:r>
                        <w:rPr>
                          <w:b/>
                          <w:color w:val="FFFFFF" w:themeColor="background1"/>
                          <w:lang w:val="es-ES"/>
                        </w:rPr>
                        <w:t>4to Trimestre de 2021</w:t>
                      </w:r>
                    </w:p>
                  </w:txbxContent>
                </v:textbox>
                <w10:wrap anchory="page"/>
              </v:shape>
            </w:pict>
          </mc:Fallback>
        </mc:AlternateContent>
      </w:r>
      <w:r w:rsidR="00E354BD">
        <w:rPr>
          <w:noProof/>
          <w:lang w:eastAsia="es-CO"/>
        </w:rPr>
        <mc:AlternateContent>
          <mc:Choice Requires="wps">
            <w:drawing>
              <wp:anchor distT="0" distB="0" distL="114300" distR="114300" simplePos="0" relativeHeight="251658257" behindDoc="0" locked="0" layoutInCell="1" allowOverlap="1" wp14:anchorId="3F8A00F4" wp14:editId="4436417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00F4" id="Text Box 50" o:spid="_x0000_s1027" type="#_x0000_t202" style="position:absolute;left:0;text-align:left;margin-left:7.5pt;margin-top:410.25pt;width:283.15pt;height:18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12FF8" w:rsidRPr="00DA0D7F" w:rsidRDefault="00B12FF8"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58" behindDoc="0" locked="0" layoutInCell="1" allowOverlap="1" wp14:anchorId="0211C3DA" wp14:editId="42BDFDB8">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59" behindDoc="1" locked="0" layoutInCell="1" allowOverlap="1" wp14:anchorId="41963FBA" wp14:editId="0C34902B">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34753">
        <w:t>pl</w:t>
      </w:r>
      <w:proofErr w:type="spellEnd"/>
      <w:r w:rsidR="002952D0" w:rsidRPr="0035002D">
        <w:rPr>
          <w:noProof/>
          <w:lang w:eastAsia="es-CO"/>
        </w:rPr>
        <mc:AlternateContent>
          <mc:Choice Requires="wps">
            <w:drawing>
              <wp:inline distT="0" distB="0" distL="0" distR="0" wp14:anchorId="1A83E48B" wp14:editId="651DF36D">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8E370"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rsidR="00081130" w:rsidRPr="00081130" w:rsidRDefault="00081130" w:rsidP="00081130">
          <w:pPr>
            <w:rPr>
              <w:lang w:val="es-ES"/>
            </w:rPr>
          </w:pPr>
        </w:p>
        <w:p w:rsidR="001055AE"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93931835" w:history="1">
            <w:r w:rsidR="001055AE" w:rsidRPr="00E87D0F">
              <w:rPr>
                <w:rStyle w:val="Hipervnculo"/>
                <w:rFonts w:cs="Arial"/>
                <w:noProof/>
              </w:rPr>
              <w:t>Listado de tablas</w:t>
            </w:r>
            <w:r w:rsidR="001055AE">
              <w:rPr>
                <w:noProof/>
                <w:webHidden/>
              </w:rPr>
              <w:tab/>
            </w:r>
            <w:r w:rsidR="001055AE">
              <w:rPr>
                <w:noProof/>
                <w:webHidden/>
              </w:rPr>
              <w:fldChar w:fldCharType="begin"/>
            </w:r>
            <w:r w:rsidR="001055AE">
              <w:rPr>
                <w:noProof/>
                <w:webHidden/>
              </w:rPr>
              <w:instrText xml:space="preserve"> PAGEREF _Toc93931835 \h </w:instrText>
            </w:r>
            <w:r w:rsidR="001055AE">
              <w:rPr>
                <w:noProof/>
                <w:webHidden/>
              </w:rPr>
            </w:r>
            <w:r w:rsidR="001055AE">
              <w:rPr>
                <w:noProof/>
                <w:webHidden/>
              </w:rPr>
              <w:fldChar w:fldCharType="separate"/>
            </w:r>
            <w:r w:rsidR="001055AE">
              <w:rPr>
                <w:noProof/>
                <w:webHidden/>
              </w:rPr>
              <w:t>2</w:t>
            </w:r>
            <w:r w:rsidR="001055AE">
              <w:rPr>
                <w:noProof/>
                <w:webHidden/>
              </w:rPr>
              <w:fldChar w:fldCharType="end"/>
            </w:r>
          </w:hyperlink>
        </w:p>
        <w:p w:rsidR="001055AE" w:rsidRDefault="00B12FF8">
          <w:pPr>
            <w:pStyle w:val="TDC1"/>
            <w:tabs>
              <w:tab w:val="right" w:leader="dot" w:pos="9449"/>
            </w:tabs>
            <w:rPr>
              <w:rFonts w:asciiTheme="minorHAnsi" w:eastAsiaTheme="minorEastAsia" w:hAnsiTheme="minorHAnsi" w:cstheme="minorBidi"/>
              <w:noProof/>
              <w:lang w:eastAsia="es-CO"/>
            </w:rPr>
          </w:pPr>
          <w:hyperlink w:anchor="_Toc93931836" w:history="1">
            <w:r w:rsidR="001055AE" w:rsidRPr="00E87D0F">
              <w:rPr>
                <w:rStyle w:val="Hipervnculo"/>
                <w:rFonts w:cs="Arial"/>
                <w:noProof/>
              </w:rPr>
              <w:t>INTRODUCCIÓN</w:t>
            </w:r>
            <w:r w:rsidR="001055AE">
              <w:rPr>
                <w:noProof/>
                <w:webHidden/>
              </w:rPr>
              <w:tab/>
            </w:r>
            <w:r w:rsidR="001055AE">
              <w:rPr>
                <w:noProof/>
                <w:webHidden/>
              </w:rPr>
              <w:fldChar w:fldCharType="begin"/>
            </w:r>
            <w:r w:rsidR="001055AE">
              <w:rPr>
                <w:noProof/>
                <w:webHidden/>
              </w:rPr>
              <w:instrText xml:space="preserve"> PAGEREF _Toc93931836 \h </w:instrText>
            </w:r>
            <w:r w:rsidR="001055AE">
              <w:rPr>
                <w:noProof/>
                <w:webHidden/>
              </w:rPr>
            </w:r>
            <w:r w:rsidR="001055AE">
              <w:rPr>
                <w:noProof/>
                <w:webHidden/>
              </w:rPr>
              <w:fldChar w:fldCharType="separate"/>
            </w:r>
            <w:r w:rsidR="001055AE">
              <w:rPr>
                <w:noProof/>
                <w:webHidden/>
              </w:rPr>
              <w:t>4</w:t>
            </w:r>
            <w:r w:rsidR="001055AE">
              <w:rPr>
                <w:noProof/>
                <w:webHidden/>
              </w:rPr>
              <w:fldChar w:fldCharType="end"/>
            </w:r>
          </w:hyperlink>
        </w:p>
        <w:p w:rsidR="001055AE" w:rsidRDefault="00B12FF8">
          <w:pPr>
            <w:pStyle w:val="TDC2"/>
            <w:tabs>
              <w:tab w:val="right" w:leader="dot" w:pos="9449"/>
            </w:tabs>
            <w:rPr>
              <w:rFonts w:asciiTheme="minorHAnsi" w:eastAsiaTheme="minorEastAsia" w:hAnsiTheme="minorHAnsi" w:cstheme="minorBidi"/>
              <w:noProof/>
              <w:lang w:eastAsia="es-CO"/>
            </w:rPr>
          </w:pPr>
          <w:hyperlink w:anchor="_Toc93931837" w:history="1">
            <w:r w:rsidR="001055AE" w:rsidRPr="00E87D0F">
              <w:rPr>
                <w:rStyle w:val="Hipervnculo"/>
                <w:noProof/>
              </w:rPr>
              <w:t>INDICADORES</w:t>
            </w:r>
            <w:r w:rsidR="001055AE">
              <w:rPr>
                <w:noProof/>
                <w:webHidden/>
              </w:rPr>
              <w:tab/>
            </w:r>
            <w:r w:rsidR="001055AE">
              <w:rPr>
                <w:noProof/>
                <w:webHidden/>
              </w:rPr>
              <w:fldChar w:fldCharType="begin"/>
            </w:r>
            <w:r w:rsidR="001055AE">
              <w:rPr>
                <w:noProof/>
                <w:webHidden/>
              </w:rPr>
              <w:instrText xml:space="preserve"> PAGEREF _Toc93931837 \h </w:instrText>
            </w:r>
            <w:r w:rsidR="001055AE">
              <w:rPr>
                <w:noProof/>
                <w:webHidden/>
              </w:rPr>
            </w:r>
            <w:r w:rsidR="001055AE">
              <w:rPr>
                <w:noProof/>
                <w:webHidden/>
              </w:rPr>
              <w:fldChar w:fldCharType="separate"/>
            </w:r>
            <w:r w:rsidR="001055AE">
              <w:rPr>
                <w:noProof/>
                <w:webHidden/>
              </w:rPr>
              <w:t>7</w:t>
            </w:r>
            <w:r w:rsidR="001055AE">
              <w:rPr>
                <w:noProof/>
                <w:webHidden/>
              </w:rPr>
              <w:fldChar w:fldCharType="end"/>
            </w:r>
          </w:hyperlink>
        </w:p>
        <w:p w:rsidR="001055AE" w:rsidRDefault="00B12FF8">
          <w:pPr>
            <w:pStyle w:val="TDC3"/>
            <w:rPr>
              <w:rFonts w:asciiTheme="minorHAnsi" w:eastAsiaTheme="minorEastAsia" w:hAnsiTheme="minorHAnsi" w:cstheme="minorBidi"/>
              <w:noProof/>
              <w:lang w:eastAsia="es-CO"/>
            </w:rPr>
          </w:pPr>
          <w:hyperlink w:anchor="_Toc93931838" w:history="1">
            <w:r w:rsidR="001055AE" w:rsidRPr="00E87D0F">
              <w:rPr>
                <w:rStyle w:val="Hipervnculo"/>
                <w:noProof/>
              </w:rPr>
              <w:t>Indicadores Instituc</w:t>
            </w:r>
            <w:r w:rsidR="001055AE" w:rsidRPr="00E87D0F">
              <w:rPr>
                <w:rStyle w:val="Hipervnculo"/>
                <w:noProof/>
                <w:lang w:eastAsia="es-CO"/>
              </w:rPr>
              <w:t>ionales</w:t>
            </w:r>
            <w:r w:rsidR="001055AE">
              <w:rPr>
                <w:noProof/>
                <w:webHidden/>
              </w:rPr>
              <w:tab/>
            </w:r>
            <w:r w:rsidR="001055AE">
              <w:rPr>
                <w:noProof/>
                <w:webHidden/>
              </w:rPr>
              <w:fldChar w:fldCharType="begin"/>
            </w:r>
            <w:r w:rsidR="001055AE">
              <w:rPr>
                <w:noProof/>
                <w:webHidden/>
              </w:rPr>
              <w:instrText xml:space="preserve"> PAGEREF _Toc93931838 \h </w:instrText>
            </w:r>
            <w:r w:rsidR="001055AE">
              <w:rPr>
                <w:noProof/>
                <w:webHidden/>
              </w:rPr>
            </w:r>
            <w:r w:rsidR="001055AE">
              <w:rPr>
                <w:noProof/>
                <w:webHidden/>
              </w:rPr>
              <w:fldChar w:fldCharType="separate"/>
            </w:r>
            <w:r w:rsidR="001055AE">
              <w:rPr>
                <w:noProof/>
                <w:webHidden/>
              </w:rPr>
              <w:t>7</w:t>
            </w:r>
            <w:r w:rsidR="001055AE">
              <w:rPr>
                <w:noProof/>
                <w:webHidden/>
              </w:rPr>
              <w:fldChar w:fldCharType="end"/>
            </w:r>
          </w:hyperlink>
        </w:p>
        <w:p w:rsidR="001055AE" w:rsidRDefault="00B12FF8">
          <w:pPr>
            <w:pStyle w:val="TDC3"/>
            <w:rPr>
              <w:rFonts w:asciiTheme="minorHAnsi" w:eastAsiaTheme="minorEastAsia" w:hAnsiTheme="minorHAnsi" w:cstheme="minorBidi"/>
              <w:noProof/>
              <w:lang w:eastAsia="es-CO"/>
            </w:rPr>
          </w:pPr>
          <w:hyperlink w:anchor="_Toc93931839" w:history="1">
            <w:r w:rsidR="001055AE" w:rsidRPr="00E87D0F">
              <w:rPr>
                <w:rStyle w:val="Hipervnculo"/>
                <w:noProof/>
                <w:lang w:eastAsia="es-CO"/>
              </w:rPr>
              <w:t>Indicadores estratégicos</w:t>
            </w:r>
            <w:r w:rsidR="001055AE">
              <w:rPr>
                <w:noProof/>
                <w:webHidden/>
              </w:rPr>
              <w:tab/>
            </w:r>
            <w:r w:rsidR="001055AE">
              <w:rPr>
                <w:noProof/>
                <w:webHidden/>
              </w:rPr>
              <w:fldChar w:fldCharType="begin"/>
            </w:r>
            <w:r w:rsidR="001055AE">
              <w:rPr>
                <w:noProof/>
                <w:webHidden/>
              </w:rPr>
              <w:instrText xml:space="preserve"> PAGEREF _Toc93931839 \h </w:instrText>
            </w:r>
            <w:r w:rsidR="001055AE">
              <w:rPr>
                <w:noProof/>
                <w:webHidden/>
              </w:rPr>
            </w:r>
            <w:r w:rsidR="001055AE">
              <w:rPr>
                <w:noProof/>
                <w:webHidden/>
              </w:rPr>
              <w:fldChar w:fldCharType="separate"/>
            </w:r>
            <w:r w:rsidR="001055AE">
              <w:rPr>
                <w:noProof/>
                <w:webHidden/>
              </w:rPr>
              <w:t>11</w:t>
            </w:r>
            <w:r w:rsidR="001055AE">
              <w:rPr>
                <w:noProof/>
                <w:webHidden/>
              </w:rPr>
              <w:fldChar w:fldCharType="end"/>
            </w:r>
          </w:hyperlink>
        </w:p>
        <w:p w:rsidR="001055AE" w:rsidRDefault="00B12FF8">
          <w:pPr>
            <w:pStyle w:val="TDC3"/>
            <w:rPr>
              <w:rFonts w:asciiTheme="minorHAnsi" w:eastAsiaTheme="minorEastAsia" w:hAnsiTheme="minorHAnsi" w:cstheme="minorBidi"/>
              <w:noProof/>
              <w:lang w:eastAsia="es-CO"/>
            </w:rPr>
          </w:pPr>
          <w:hyperlink w:anchor="_Toc93931840" w:history="1">
            <w:r w:rsidR="001055AE" w:rsidRPr="00E87D0F">
              <w:rPr>
                <w:rStyle w:val="Hipervnculo"/>
                <w:noProof/>
                <w:lang w:eastAsia="es-CO"/>
              </w:rPr>
              <w:t>Indicadores de proceso</w:t>
            </w:r>
            <w:r w:rsidR="001055AE">
              <w:rPr>
                <w:noProof/>
                <w:webHidden/>
              </w:rPr>
              <w:tab/>
            </w:r>
            <w:r w:rsidR="001055AE">
              <w:rPr>
                <w:noProof/>
                <w:webHidden/>
              </w:rPr>
              <w:fldChar w:fldCharType="begin"/>
            </w:r>
            <w:r w:rsidR="001055AE">
              <w:rPr>
                <w:noProof/>
                <w:webHidden/>
              </w:rPr>
              <w:instrText xml:space="preserve"> PAGEREF _Toc93931840 \h </w:instrText>
            </w:r>
            <w:r w:rsidR="001055AE">
              <w:rPr>
                <w:noProof/>
                <w:webHidden/>
              </w:rPr>
            </w:r>
            <w:r w:rsidR="001055AE">
              <w:rPr>
                <w:noProof/>
                <w:webHidden/>
              </w:rPr>
              <w:fldChar w:fldCharType="separate"/>
            </w:r>
            <w:r w:rsidR="001055AE">
              <w:rPr>
                <w:noProof/>
                <w:webHidden/>
              </w:rPr>
              <w:t>17</w:t>
            </w:r>
            <w:r w:rsidR="001055AE">
              <w:rPr>
                <w:noProof/>
                <w:webHidden/>
              </w:rPr>
              <w:fldChar w:fldCharType="end"/>
            </w:r>
          </w:hyperlink>
        </w:p>
        <w:p w:rsidR="001055AE" w:rsidRDefault="00B12FF8">
          <w:pPr>
            <w:pStyle w:val="TDC1"/>
            <w:tabs>
              <w:tab w:val="right" w:leader="dot" w:pos="9449"/>
            </w:tabs>
            <w:rPr>
              <w:rFonts w:asciiTheme="minorHAnsi" w:eastAsiaTheme="minorEastAsia" w:hAnsiTheme="minorHAnsi" w:cstheme="minorBidi"/>
              <w:noProof/>
              <w:lang w:eastAsia="es-CO"/>
            </w:rPr>
          </w:pPr>
          <w:hyperlink w:anchor="_Toc93931841" w:history="1">
            <w:r w:rsidR="001055AE" w:rsidRPr="00E87D0F">
              <w:rPr>
                <w:rStyle w:val="Hipervnculo"/>
                <w:noProof/>
                <w:lang w:val="es-ES_tradnl" w:eastAsia="es-ES"/>
              </w:rPr>
              <w:t>INDICADORES POR PROCESO CON OBSERVACIONES</w:t>
            </w:r>
            <w:r w:rsidR="001055AE">
              <w:rPr>
                <w:noProof/>
                <w:webHidden/>
              </w:rPr>
              <w:tab/>
            </w:r>
            <w:r w:rsidR="001055AE">
              <w:rPr>
                <w:noProof/>
                <w:webHidden/>
              </w:rPr>
              <w:fldChar w:fldCharType="begin"/>
            </w:r>
            <w:r w:rsidR="001055AE">
              <w:rPr>
                <w:noProof/>
                <w:webHidden/>
              </w:rPr>
              <w:instrText xml:space="preserve"> PAGEREF _Toc93931841 \h </w:instrText>
            </w:r>
            <w:r w:rsidR="001055AE">
              <w:rPr>
                <w:noProof/>
                <w:webHidden/>
              </w:rPr>
            </w:r>
            <w:r w:rsidR="001055AE">
              <w:rPr>
                <w:noProof/>
                <w:webHidden/>
              </w:rPr>
              <w:fldChar w:fldCharType="separate"/>
            </w:r>
            <w:r w:rsidR="001055AE">
              <w:rPr>
                <w:noProof/>
                <w:webHidden/>
              </w:rPr>
              <w:t>19</w:t>
            </w:r>
            <w:r w:rsidR="001055AE">
              <w:rPr>
                <w:noProof/>
                <w:webHidden/>
              </w:rPr>
              <w:fldChar w:fldCharType="end"/>
            </w:r>
          </w:hyperlink>
        </w:p>
        <w:p w:rsidR="008415BD" w:rsidRPr="008415BD" w:rsidRDefault="001B26DD" w:rsidP="008415BD">
          <w:r w:rsidRPr="00242B6E">
            <w:rPr>
              <w:rFonts w:cs="Arial"/>
              <w:b/>
              <w:lang w:val="es-ES"/>
            </w:rPr>
            <w:fldChar w:fldCharType="end"/>
          </w:r>
        </w:p>
      </w:sdtContent>
    </w:sdt>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Default="00BC633C"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Default="001055AE" w:rsidP="00BC633C"/>
    <w:p w:rsidR="001055AE" w:rsidRPr="00BC633C" w:rsidRDefault="001055AE"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5D1AA1" w:rsidRDefault="005D1AA1">
      <w:pPr>
        <w:widowControl/>
        <w:jc w:val="left"/>
        <w:rPr>
          <w:rFonts w:eastAsia="Arial" w:cs="Arial"/>
          <w:b/>
          <w:bCs/>
          <w:sz w:val="24"/>
          <w:szCs w:val="24"/>
        </w:rPr>
      </w:pPr>
      <w:bookmarkStart w:id="2" w:name="_Toc32311977"/>
    </w:p>
    <w:p w:rsidR="00425BEA" w:rsidRDefault="009129BE" w:rsidP="00C06015">
      <w:pPr>
        <w:pStyle w:val="Ttulo1"/>
        <w:ind w:left="0" w:firstLine="720"/>
        <w:rPr>
          <w:rFonts w:cs="Arial"/>
        </w:rPr>
      </w:pPr>
      <w:bookmarkStart w:id="3" w:name="_Toc93931835"/>
      <w:r>
        <w:rPr>
          <w:rFonts w:cs="Arial"/>
        </w:rPr>
        <w:lastRenderedPageBreak/>
        <w:t>Listado de tablas</w:t>
      </w:r>
      <w:bookmarkEnd w:id="2"/>
      <w:bookmarkEnd w:id="3"/>
      <w:r>
        <w:rPr>
          <w:rFonts w:cs="Arial"/>
        </w:rPr>
        <w:t xml:space="preserve"> </w:t>
      </w:r>
    </w:p>
    <w:p w:rsidR="00AE4E85" w:rsidRPr="00410A89" w:rsidRDefault="00AE4E85" w:rsidP="00410A89"/>
    <w:p w:rsidR="001055AE"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93931865" w:history="1">
        <w:r w:rsidR="001055AE" w:rsidRPr="00AB29FC">
          <w:rPr>
            <w:rStyle w:val="Hipervnculo"/>
            <w:noProof/>
          </w:rPr>
          <w:t>Tabla 1.</w:t>
        </w:r>
        <w:r w:rsidR="001055AE" w:rsidRPr="00AB29FC">
          <w:rPr>
            <w:rStyle w:val="Hipervnculo"/>
            <w:rFonts w:cs="Arial"/>
            <w:noProof/>
          </w:rPr>
          <w:t xml:space="preserve"> Indicadores Institucionales.</w:t>
        </w:r>
        <w:r w:rsidR="001055AE">
          <w:rPr>
            <w:noProof/>
            <w:webHidden/>
          </w:rPr>
          <w:tab/>
        </w:r>
        <w:r w:rsidR="001055AE">
          <w:rPr>
            <w:noProof/>
            <w:webHidden/>
          </w:rPr>
          <w:fldChar w:fldCharType="begin"/>
        </w:r>
        <w:r w:rsidR="001055AE">
          <w:rPr>
            <w:noProof/>
            <w:webHidden/>
          </w:rPr>
          <w:instrText xml:space="preserve"> PAGEREF _Toc93931865 \h </w:instrText>
        </w:r>
        <w:r w:rsidR="001055AE">
          <w:rPr>
            <w:noProof/>
            <w:webHidden/>
          </w:rPr>
        </w:r>
        <w:r w:rsidR="001055AE">
          <w:rPr>
            <w:noProof/>
            <w:webHidden/>
          </w:rPr>
          <w:fldChar w:fldCharType="separate"/>
        </w:r>
        <w:r w:rsidR="001055AE">
          <w:rPr>
            <w:noProof/>
            <w:webHidden/>
          </w:rPr>
          <w:t>7</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66" w:history="1">
        <w:r w:rsidR="001055AE" w:rsidRPr="00AB29FC">
          <w:rPr>
            <w:rStyle w:val="Hipervnculo"/>
            <w:noProof/>
          </w:rPr>
          <w:t>Tabla 2. Cumplimiento de Metas de Intervención de Vías</w:t>
        </w:r>
        <w:r w:rsidR="001055AE">
          <w:rPr>
            <w:noProof/>
            <w:webHidden/>
          </w:rPr>
          <w:tab/>
        </w:r>
        <w:r w:rsidR="001055AE">
          <w:rPr>
            <w:noProof/>
            <w:webHidden/>
          </w:rPr>
          <w:fldChar w:fldCharType="begin"/>
        </w:r>
        <w:r w:rsidR="001055AE">
          <w:rPr>
            <w:noProof/>
            <w:webHidden/>
          </w:rPr>
          <w:instrText xml:space="preserve"> PAGEREF _Toc93931866 \h </w:instrText>
        </w:r>
        <w:r w:rsidR="001055AE">
          <w:rPr>
            <w:noProof/>
            <w:webHidden/>
          </w:rPr>
        </w:r>
        <w:r w:rsidR="001055AE">
          <w:rPr>
            <w:noProof/>
            <w:webHidden/>
          </w:rPr>
          <w:fldChar w:fldCharType="separate"/>
        </w:r>
        <w:r w:rsidR="001055AE">
          <w:rPr>
            <w:noProof/>
            <w:webHidden/>
          </w:rPr>
          <w:t>7</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67" w:history="1">
        <w:r w:rsidR="001055AE" w:rsidRPr="00AB29FC">
          <w:rPr>
            <w:rStyle w:val="Hipervnculo"/>
            <w:noProof/>
          </w:rPr>
          <w:t xml:space="preserve">Tabla 3. </w:t>
        </w:r>
        <w:r w:rsidR="001055AE" w:rsidRPr="00AB29FC">
          <w:rPr>
            <w:rStyle w:val="Hipervnculo"/>
            <w:rFonts w:cs="Arial"/>
            <w:noProof/>
            <w:lang w:eastAsia="es-CO"/>
          </w:rPr>
          <w:t>Ejecución Presupuestal De Gastos</w:t>
        </w:r>
        <w:r w:rsidR="001055AE">
          <w:rPr>
            <w:noProof/>
            <w:webHidden/>
          </w:rPr>
          <w:tab/>
        </w:r>
        <w:r w:rsidR="001055AE">
          <w:rPr>
            <w:noProof/>
            <w:webHidden/>
          </w:rPr>
          <w:fldChar w:fldCharType="begin"/>
        </w:r>
        <w:r w:rsidR="001055AE">
          <w:rPr>
            <w:noProof/>
            <w:webHidden/>
          </w:rPr>
          <w:instrText xml:space="preserve"> PAGEREF _Toc93931867 \h </w:instrText>
        </w:r>
        <w:r w:rsidR="001055AE">
          <w:rPr>
            <w:noProof/>
            <w:webHidden/>
          </w:rPr>
        </w:r>
        <w:r w:rsidR="001055AE">
          <w:rPr>
            <w:noProof/>
            <w:webHidden/>
          </w:rPr>
          <w:fldChar w:fldCharType="separate"/>
        </w:r>
        <w:r w:rsidR="001055AE">
          <w:rPr>
            <w:noProof/>
            <w:webHidden/>
          </w:rPr>
          <w:t>10</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68" w:history="1">
        <w:r w:rsidR="001055AE" w:rsidRPr="00AB29FC">
          <w:rPr>
            <w:rStyle w:val="Hipervnculo"/>
            <w:noProof/>
          </w:rPr>
          <w:t>Tabla 4.</w:t>
        </w:r>
        <w:r w:rsidR="001055AE" w:rsidRPr="00AB29FC">
          <w:rPr>
            <w:rStyle w:val="Hipervnculo"/>
            <w:rFonts w:cs="Arial"/>
            <w:noProof/>
          </w:rPr>
          <w:t xml:space="preserve"> Indicadores estratégicos.</w:t>
        </w:r>
        <w:r w:rsidR="001055AE">
          <w:rPr>
            <w:noProof/>
            <w:webHidden/>
          </w:rPr>
          <w:tab/>
        </w:r>
        <w:r w:rsidR="001055AE">
          <w:rPr>
            <w:noProof/>
            <w:webHidden/>
          </w:rPr>
          <w:fldChar w:fldCharType="begin"/>
        </w:r>
        <w:r w:rsidR="001055AE">
          <w:rPr>
            <w:noProof/>
            <w:webHidden/>
          </w:rPr>
          <w:instrText xml:space="preserve"> PAGEREF _Toc93931868 \h </w:instrText>
        </w:r>
        <w:r w:rsidR="001055AE">
          <w:rPr>
            <w:noProof/>
            <w:webHidden/>
          </w:rPr>
        </w:r>
        <w:r w:rsidR="001055AE">
          <w:rPr>
            <w:noProof/>
            <w:webHidden/>
          </w:rPr>
          <w:fldChar w:fldCharType="separate"/>
        </w:r>
        <w:r w:rsidR="001055AE">
          <w:rPr>
            <w:noProof/>
            <w:webHidden/>
          </w:rPr>
          <w:t>11</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69" w:history="1">
        <w:r w:rsidR="001055AE" w:rsidRPr="00AB29FC">
          <w:rPr>
            <w:rStyle w:val="Hipervnculo"/>
            <w:noProof/>
          </w:rPr>
          <w:t>Tabla 5. Seguimiento a intervenciones ejecutadas</w:t>
        </w:r>
        <w:r w:rsidR="001055AE">
          <w:rPr>
            <w:noProof/>
            <w:webHidden/>
          </w:rPr>
          <w:tab/>
        </w:r>
        <w:r w:rsidR="001055AE">
          <w:rPr>
            <w:noProof/>
            <w:webHidden/>
          </w:rPr>
          <w:fldChar w:fldCharType="begin"/>
        </w:r>
        <w:r w:rsidR="001055AE">
          <w:rPr>
            <w:noProof/>
            <w:webHidden/>
          </w:rPr>
          <w:instrText xml:space="preserve"> PAGEREF _Toc93931869 \h </w:instrText>
        </w:r>
        <w:r w:rsidR="001055AE">
          <w:rPr>
            <w:noProof/>
            <w:webHidden/>
          </w:rPr>
        </w:r>
        <w:r w:rsidR="001055AE">
          <w:rPr>
            <w:noProof/>
            <w:webHidden/>
          </w:rPr>
          <w:fldChar w:fldCharType="separate"/>
        </w:r>
        <w:r w:rsidR="001055AE">
          <w:rPr>
            <w:noProof/>
            <w:webHidden/>
          </w:rPr>
          <w:t>11</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0" w:history="1">
        <w:r w:rsidR="001055AE" w:rsidRPr="00AB29FC">
          <w:rPr>
            <w:rStyle w:val="Hipervnculo"/>
            <w:noProof/>
          </w:rPr>
          <w:t xml:space="preserve">Tabla 6. </w:t>
        </w:r>
        <w:r w:rsidR="001055AE" w:rsidRPr="00AB29FC">
          <w:rPr>
            <w:rStyle w:val="Hipervnculo"/>
            <w:rFonts w:cs="Arial"/>
            <w:noProof/>
            <w:lang w:eastAsia="es-CO"/>
          </w:rPr>
          <w:t>Porcentaje de cumplimiento de entregas de mezclas autorizadas</w:t>
        </w:r>
        <w:r w:rsidR="001055AE">
          <w:rPr>
            <w:noProof/>
            <w:webHidden/>
          </w:rPr>
          <w:tab/>
        </w:r>
        <w:r w:rsidR="001055AE">
          <w:rPr>
            <w:noProof/>
            <w:webHidden/>
          </w:rPr>
          <w:fldChar w:fldCharType="begin"/>
        </w:r>
        <w:r w:rsidR="001055AE">
          <w:rPr>
            <w:noProof/>
            <w:webHidden/>
          </w:rPr>
          <w:instrText xml:space="preserve"> PAGEREF _Toc93931870 \h </w:instrText>
        </w:r>
        <w:r w:rsidR="001055AE">
          <w:rPr>
            <w:noProof/>
            <w:webHidden/>
          </w:rPr>
        </w:r>
        <w:r w:rsidR="001055AE">
          <w:rPr>
            <w:noProof/>
            <w:webHidden/>
          </w:rPr>
          <w:fldChar w:fldCharType="separate"/>
        </w:r>
        <w:r w:rsidR="001055AE">
          <w:rPr>
            <w:noProof/>
            <w:webHidden/>
          </w:rPr>
          <w:t>12</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1" w:history="1">
        <w:r w:rsidR="001055AE" w:rsidRPr="00AB29FC">
          <w:rPr>
            <w:rStyle w:val="Hipervnculo"/>
            <w:noProof/>
          </w:rPr>
          <w:t xml:space="preserve">Tabla 7. </w:t>
        </w:r>
        <w:r w:rsidR="001055AE" w:rsidRPr="00AB29FC">
          <w:rPr>
            <w:rStyle w:val="Hipervnculo"/>
            <w:rFonts w:cs="Arial"/>
            <w:noProof/>
            <w:lang w:eastAsia="es-CO"/>
          </w:rPr>
          <w:t>Porcentaje de cumplimiento de parámetros de producción de mezcla asfáltica y concreta</w:t>
        </w:r>
        <w:r w:rsidR="001055AE">
          <w:rPr>
            <w:noProof/>
            <w:webHidden/>
          </w:rPr>
          <w:tab/>
        </w:r>
        <w:r w:rsidR="001055AE">
          <w:rPr>
            <w:noProof/>
            <w:webHidden/>
          </w:rPr>
          <w:fldChar w:fldCharType="begin"/>
        </w:r>
        <w:r w:rsidR="001055AE">
          <w:rPr>
            <w:noProof/>
            <w:webHidden/>
          </w:rPr>
          <w:instrText xml:space="preserve"> PAGEREF _Toc93931871 \h </w:instrText>
        </w:r>
        <w:r w:rsidR="001055AE">
          <w:rPr>
            <w:noProof/>
            <w:webHidden/>
          </w:rPr>
        </w:r>
        <w:r w:rsidR="001055AE">
          <w:rPr>
            <w:noProof/>
            <w:webHidden/>
          </w:rPr>
          <w:fldChar w:fldCharType="separate"/>
        </w:r>
        <w:r w:rsidR="001055AE">
          <w:rPr>
            <w:noProof/>
            <w:webHidden/>
          </w:rPr>
          <w:t>13</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2" w:history="1">
        <w:r w:rsidR="001055AE" w:rsidRPr="00AB29FC">
          <w:rPr>
            <w:rStyle w:val="Hipervnculo"/>
            <w:noProof/>
          </w:rPr>
          <w:t xml:space="preserve">Tabla 8. </w:t>
        </w:r>
        <w:r w:rsidR="001055AE" w:rsidRPr="00AB29FC">
          <w:rPr>
            <w:rStyle w:val="Hipervnculo"/>
            <w:rFonts w:cs="Arial"/>
            <w:noProof/>
          </w:rPr>
          <w:t>Disponibilidad de los Vehículos</w:t>
        </w:r>
        <w:r w:rsidR="001055AE">
          <w:rPr>
            <w:noProof/>
            <w:webHidden/>
          </w:rPr>
          <w:tab/>
        </w:r>
        <w:r w:rsidR="001055AE">
          <w:rPr>
            <w:noProof/>
            <w:webHidden/>
          </w:rPr>
          <w:fldChar w:fldCharType="begin"/>
        </w:r>
        <w:r w:rsidR="001055AE">
          <w:rPr>
            <w:noProof/>
            <w:webHidden/>
          </w:rPr>
          <w:instrText xml:space="preserve"> PAGEREF _Toc93931872 \h </w:instrText>
        </w:r>
        <w:r w:rsidR="001055AE">
          <w:rPr>
            <w:noProof/>
            <w:webHidden/>
          </w:rPr>
        </w:r>
        <w:r w:rsidR="001055AE">
          <w:rPr>
            <w:noProof/>
            <w:webHidden/>
          </w:rPr>
          <w:fldChar w:fldCharType="separate"/>
        </w:r>
        <w:r w:rsidR="001055AE">
          <w:rPr>
            <w:noProof/>
            <w:webHidden/>
          </w:rPr>
          <w:t>14</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3" w:history="1">
        <w:r w:rsidR="001055AE" w:rsidRPr="00AB29FC">
          <w:rPr>
            <w:rStyle w:val="Hipervnculo"/>
            <w:noProof/>
          </w:rPr>
          <w:t>Tabla 9. Ejecución presupuestal pasivos exigibles</w:t>
        </w:r>
        <w:r w:rsidR="001055AE">
          <w:rPr>
            <w:noProof/>
            <w:webHidden/>
          </w:rPr>
          <w:tab/>
        </w:r>
        <w:r w:rsidR="001055AE">
          <w:rPr>
            <w:noProof/>
            <w:webHidden/>
          </w:rPr>
          <w:fldChar w:fldCharType="begin"/>
        </w:r>
        <w:r w:rsidR="001055AE">
          <w:rPr>
            <w:noProof/>
            <w:webHidden/>
          </w:rPr>
          <w:instrText xml:space="preserve"> PAGEREF _Toc93931873 \h </w:instrText>
        </w:r>
        <w:r w:rsidR="001055AE">
          <w:rPr>
            <w:noProof/>
            <w:webHidden/>
          </w:rPr>
        </w:r>
        <w:r w:rsidR="001055AE">
          <w:rPr>
            <w:noProof/>
            <w:webHidden/>
          </w:rPr>
          <w:fldChar w:fldCharType="separate"/>
        </w:r>
        <w:r w:rsidR="001055AE">
          <w:rPr>
            <w:noProof/>
            <w:webHidden/>
          </w:rPr>
          <w:t>16</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4" w:history="1">
        <w:r w:rsidR="001055AE" w:rsidRPr="00AB29FC">
          <w:rPr>
            <w:rStyle w:val="Hipervnculo"/>
            <w:rFonts w:cs="Arial"/>
            <w:noProof/>
          </w:rPr>
          <w:t>Tabla 10. Indicadores de proceso.</w:t>
        </w:r>
        <w:r w:rsidR="001055AE">
          <w:rPr>
            <w:noProof/>
            <w:webHidden/>
          </w:rPr>
          <w:tab/>
        </w:r>
        <w:r w:rsidR="001055AE">
          <w:rPr>
            <w:noProof/>
            <w:webHidden/>
          </w:rPr>
          <w:fldChar w:fldCharType="begin"/>
        </w:r>
        <w:r w:rsidR="001055AE">
          <w:rPr>
            <w:noProof/>
            <w:webHidden/>
          </w:rPr>
          <w:instrText xml:space="preserve"> PAGEREF _Toc93931874 \h </w:instrText>
        </w:r>
        <w:r w:rsidR="001055AE">
          <w:rPr>
            <w:noProof/>
            <w:webHidden/>
          </w:rPr>
        </w:r>
        <w:r w:rsidR="001055AE">
          <w:rPr>
            <w:noProof/>
            <w:webHidden/>
          </w:rPr>
          <w:fldChar w:fldCharType="separate"/>
        </w:r>
        <w:r w:rsidR="001055AE">
          <w:rPr>
            <w:noProof/>
            <w:webHidden/>
          </w:rPr>
          <w:t>17</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5" w:history="1">
        <w:r w:rsidR="001055AE" w:rsidRPr="00AB29FC">
          <w:rPr>
            <w:rStyle w:val="Hipervnculo"/>
            <w:noProof/>
          </w:rPr>
          <w:t>Tabla 11.  P</w:t>
        </w:r>
        <w:r w:rsidR="001055AE" w:rsidRPr="00AB29FC">
          <w:rPr>
            <w:rStyle w:val="Hipervnculo"/>
            <w:rFonts w:eastAsia="Times New Roman" w:cs="Arial"/>
            <w:noProof/>
            <w:lang w:eastAsia="es-ES"/>
          </w:rPr>
          <w:t>orcentaje de desatención de PQRSFD con términos de 10 días hábiles</w:t>
        </w:r>
        <w:r w:rsidR="001055AE">
          <w:rPr>
            <w:noProof/>
            <w:webHidden/>
          </w:rPr>
          <w:tab/>
        </w:r>
        <w:r w:rsidR="001055AE">
          <w:rPr>
            <w:noProof/>
            <w:webHidden/>
          </w:rPr>
          <w:fldChar w:fldCharType="begin"/>
        </w:r>
        <w:r w:rsidR="001055AE">
          <w:rPr>
            <w:noProof/>
            <w:webHidden/>
          </w:rPr>
          <w:instrText xml:space="preserve"> PAGEREF _Toc93931875 \h </w:instrText>
        </w:r>
        <w:r w:rsidR="001055AE">
          <w:rPr>
            <w:noProof/>
            <w:webHidden/>
          </w:rPr>
        </w:r>
        <w:r w:rsidR="001055AE">
          <w:rPr>
            <w:noProof/>
            <w:webHidden/>
          </w:rPr>
          <w:fldChar w:fldCharType="separate"/>
        </w:r>
        <w:r w:rsidR="001055AE">
          <w:rPr>
            <w:noProof/>
            <w:webHidden/>
          </w:rPr>
          <w:t>19</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6" w:history="1">
        <w:r w:rsidR="001055AE" w:rsidRPr="00AB29FC">
          <w:rPr>
            <w:rStyle w:val="Hipervnculo"/>
            <w:noProof/>
          </w:rPr>
          <w:t>Tabla 12. C</w:t>
        </w:r>
        <w:r w:rsidR="001055AE" w:rsidRPr="00AB29FC">
          <w:rPr>
            <w:rStyle w:val="Hipervnculo"/>
            <w:rFonts w:eastAsia="Times New Roman" w:cs="Arial"/>
            <w:noProof/>
            <w:lang w:eastAsia="es-ES"/>
          </w:rPr>
          <w:t>laridad de las respuestas a PQRSFD ciudadanas</w:t>
        </w:r>
        <w:r w:rsidR="001055AE">
          <w:rPr>
            <w:noProof/>
            <w:webHidden/>
          </w:rPr>
          <w:tab/>
        </w:r>
        <w:r w:rsidR="001055AE">
          <w:rPr>
            <w:noProof/>
            <w:webHidden/>
          </w:rPr>
          <w:fldChar w:fldCharType="begin"/>
        </w:r>
        <w:r w:rsidR="001055AE">
          <w:rPr>
            <w:noProof/>
            <w:webHidden/>
          </w:rPr>
          <w:instrText xml:space="preserve"> PAGEREF _Toc93931876 \h </w:instrText>
        </w:r>
        <w:r w:rsidR="001055AE">
          <w:rPr>
            <w:noProof/>
            <w:webHidden/>
          </w:rPr>
        </w:r>
        <w:r w:rsidR="001055AE">
          <w:rPr>
            <w:noProof/>
            <w:webHidden/>
          </w:rPr>
          <w:fldChar w:fldCharType="separate"/>
        </w:r>
        <w:r w:rsidR="001055AE">
          <w:rPr>
            <w:noProof/>
            <w:webHidden/>
          </w:rPr>
          <w:t>20</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7" w:history="1">
        <w:r w:rsidR="001055AE" w:rsidRPr="00AB29FC">
          <w:rPr>
            <w:rStyle w:val="Hipervnculo"/>
            <w:noProof/>
          </w:rPr>
          <w:t>Tabla 13.</w:t>
        </w:r>
        <w:r w:rsidR="001055AE" w:rsidRPr="00AB29FC">
          <w:rPr>
            <w:rStyle w:val="Hipervnculo"/>
            <w:rFonts w:eastAsia="Times New Roman" w:cs="Arial"/>
            <w:noProof/>
            <w:lang w:val="es-ES_tradnl" w:eastAsia="es-ES"/>
          </w:rPr>
          <w:t>Cumplimiento de las acciones del plan estratégico</w:t>
        </w:r>
        <w:r w:rsidR="001055AE">
          <w:rPr>
            <w:noProof/>
            <w:webHidden/>
          </w:rPr>
          <w:tab/>
        </w:r>
        <w:r w:rsidR="001055AE">
          <w:rPr>
            <w:noProof/>
            <w:webHidden/>
          </w:rPr>
          <w:fldChar w:fldCharType="begin"/>
        </w:r>
        <w:r w:rsidR="001055AE">
          <w:rPr>
            <w:noProof/>
            <w:webHidden/>
          </w:rPr>
          <w:instrText xml:space="preserve"> PAGEREF _Toc93931877 \h </w:instrText>
        </w:r>
        <w:r w:rsidR="001055AE">
          <w:rPr>
            <w:noProof/>
            <w:webHidden/>
          </w:rPr>
        </w:r>
        <w:r w:rsidR="001055AE">
          <w:rPr>
            <w:noProof/>
            <w:webHidden/>
          </w:rPr>
          <w:fldChar w:fldCharType="separate"/>
        </w:r>
        <w:r w:rsidR="001055AE">
          <w:rPr>
            <w:noProof/>
            <w:webHidden/>
          </w:rPr>
          <w:t>20</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8" w:history="1">
        <w:r w:rsidR="001055AE" w:rsidRPr="00AB29FC">
          <w:rPr>
            <w:rStyle w:val="Hipervnculo"/>
            <w:noProof/>
          </w:rPr>
          <w:t xml:space="preserve">Tabla 14. Porcentaje </w:t>
        </w:r>
        <w:r w:rsidR="001055AE" w:rsidRPr="00AB29FC">
          <w:rPr>
            <w:rStyle w:val="Hipervnculo"/>
            <w:rFonts w:eastAsia="Times New Roman" w:cs="Arial"/>
            <w:noProof/>
            <w:lang w:val="es-ES" w:eastAsia="es-ES"/>
          </w:rPr>
          <w:t>de cumplimiento de entregas de vehículos, maquinaria y equipos de la UMV</w:t>
        </w:r>
        <w:r w:rsidR="001055AE">
          <w:rPr>
            <w:noProof/>
            <w:webHidden/>
          </w:rPr>
          <w:tab/>
        </w:r>
        <w:r w:rsidR="001055AE">
          <w:rPr>
            <w:noProof/>
            <w:webHidden/>
          </w:rPr>
          <w:fldChar w:fldCharType="begin"/>
        </w:r>
        <w:r w:rsidR="001055AE">
          <w:rPr>
            <w:noProof/>
            <w:webHidden/>
          </w:rPr>
          <w:instrText xml:space="preserve"> PAGEREF _Toc93931878 \h </w:instrText>
        </w:r>
        <w:r w:rsidR="001055AE">
          <w:rPr>
            <w:noProof/>
            <w:webHidden/>
          </w:rPr>
        </w:r>
        <w:r w:rsidR="001055AE">
          <w:rPr>
            <w:noProof/>
            <w:webHidden/>
          </w:rPr>
          <w:fldChar w:fldCharType="separate"/>
        </w:r>
        <w:r w:rsidR="001055AE">
          <w:rPr>
            <w:noProof/>
            <w:webHidden/>
          </w:rPr>
          <w:t>21</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79" w:history="1">
        <w:r w:rsidR="001055AE" w:rsidRPr="00AB29FC">
          <w:rPr>
            <w:rStyle w:val="Hipervnculo"/>
            <w:noProof/>
          </w:rPr>
          <w:t>Tabla 15.</w:t>
        </w:r>
        <w:r w:rsidR="001055AE" w:rsidRPr="00AB29FC">
          <w:rPr>
            <w:rStyle w:val="Hipervnculo"/>
            <w:rFonts w:cs="Arial"/>
            <w:noProof/>
            <w:lang w:val="es-ES_tradnl" w:eastAsia="es-ES"/>
          </w:rPr>
          <w:t xml:space="preserve"> Tiempo</w:t>
        </w:r>
        <w:r w:rsidR="001055AE" w:rsidRPr="00AB29FC">
          <w:rPr>
            <w:rStyle w:val="Hipervnculo"/>
            <w:rFonts w:cs="Arial"/>
            <w:noProof/>
            <w:lang w:val="es-ES" w:eastAsia="es-ES"/>
          </w:rPr>
          <w:t xml:space="preserve"> promedio de solicitudes atendidas de bienes de consumo</w:t>
        </w:r>
        <w:r w:rsidR="001055AE">
          <w:rPr>
            <w:noProof/>
            <w:webHidden/>
          </w:rPr>
          <w:tab/>
        </w:r>
        <w:r w:rsidR="001055AE">
          <w:rPr>
            <w:noProof/>
            <w:webHidden/>
          </w:rPr>
          <w:fldChar w:fldCharType="begin"/>
        </w:r>
        <w:r w:rsidR="001055AE">
          <w:rPr>
            <w:noProof/>
            <w:webHidden/>
          </w:rPr>
          <w:instrText xml:space="preserve"> PAGEREF _Toc93931879 \h </w:instrText>
        </w:r>
        <w:r w:rsidR="001055AE">
          <w:rPr>
            <w:noProof/>
            <w:webHidden/>
          </w:rPr>
        </w:r>
        <w:r w:rsidR="001055AE">
          <w:rPr>
            <w:noProof/>
            <w:webHidden/>
          </w:rPr>
          <w:fldChar w:fldCharType="separate"/>
        </w:r>
        <w:r w:rsidR="001055AE">
          <w:rPr>
            <w:noProof/>
            <w:webHidden/>
          </w:rPr>
          <w:t>23</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0" w:history="1">
        <w:r w:rsidR="001055AE" w:rsidRPr="00AB29FC">
          <w:rPr>
            <w:rStyle w:val="Hipervnculo"/>
            <w:noProof/>
          </w:rPr>
          <w:t>Tabla 16.</w:t>
        </w:r>
        <w:r w:rsidR="001055AE" w:rsidRPr="00AB29FC">
          <w:rPr>
            <w:rStyle w:val="Hipervnculo"/>
            <w:rFonts w:cs="Arial"/>
            <w:noProof/>
            <w:lang w:val="es-ES_tradnl" w:eastAsia="es-ES"/>
          </w:rPr>
          <w:t xml:space="preserve"> Rotación de inventario</w:t>
        </w:r>
        <w:r w:rsidR="001055AE">
          <w:rPr>
            <w:noProof/>
            <w:webHidden/>
          </w:rPr>
          <w:tab/>
        </w:r>
        <w:r w:rsidR="001055AE">
          <w:rPr>
            <w:noProof/>
            <w:webHidden/>
          </w:rPr>
          <w:fldChar w:fldCharType="begin"/>
        </w:r>
        <w:r w:rsidR="001055AE">
          <w:rPr>
            <w:noProof/>
            <w:webHidden/>
          </w:rPr>
          <w:instrText xml:space="preserve"> PAGEREF _Toc93931880 \h </w:instrText>
        </w:r>
        <w:r w:rsidR="001055AE">
          <w:rPr>
            <w:noProof/>
            <w:webHidden/>
          </w:rPr>
        </w:r>
        <w:r w:rsidR="001055AE">
          <w:rPr>
            <w:noProof/>
            <w:webHidden/>
          </w:rPr>
          <w:fldChar w:fldCharType="separate"/>
        </w:r>
        <w:r w:rsidR="001055AE">
          <w:rPr>
            <w:noProof/>
            <w:webHidden/>
          </w:rPr>
          <w:t>24</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1" w:history="1">
        <w:r w:rsidR="001055AE" w:rsidRPr="00AB29FC">
          <w:rPr>
            <w:rStyle w:val="Hipervnculo"/>
            <w:noProof/>
          </w:rPr>
          <w:t>Tabla 17. Contratos o convenios liquidados por mutuo acuerdo</w:t>
        </w:r>
        <w:r w:rsidR="001055AE">
          <w:rPr>
            <w:noProof/>
            <w:webHidden/>
          </w:rPr>
          <w:tab/>
        </w:r>
        <w:r w:rsidR="001055AE">
          <w:rPr>
            <w:noProof/>
            <w:webHidden/>
          </w:rPr>
          <w:fldChar w:fldCharType="begin"/>
        </w:r>
        <w:r w:rsidR="001055AE">
          <w:rPr>
            <w:noProof/>
            <w:webHidden/>
          </w:rPr>
          <w:instrText xml:space="preserve"> PAGEREF _Toc93931881 \h </w:instrText>
        </w:r>
        <w:r w:rsidR="001055AE">
          <w:rPr>
            <w:noProof/>
            <w:webHidden/>
          </w:rPr>
        </w:r>
        <w:r w:rsidR="001055AE">
          <w:rPr>
            <w:noProof/>
            <w:webHidden/>
          </w:rPr>
          <w:fldChar w:fldCharType="separate"/>
        </w:r>
        <w:r w:rsidR="001055AE">
          <w:rPr>
            <w:noProof/>
            <w:webHidden/>
          </w:rPr>
          <w:t>24</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2" w:history="1">
        <w:r w:rsidR="001055AE" w:rsidRPr="001055AE">
          <w:rPr>
            <w:rStyle w:val="Hipervnculo"/>
            <w:noProof/>
          </w:rPr>
          <w:t>Tabla 30.</w:t>
        </w:r>
        <w:r w:rsidR="001055AE" w:rsidRPr="00AB29FC">
          <w:rPr>
            <w:rStyle w:val="Hipervnculo"/>
            <w:rFonts w:cs="Arial"/>
            <w:noProof/>
            <w:lang w:val="es-ES_tradnl" w:eastAsia="es-ES"/>
          </w:rPr>
          <w:t xml:space="preserve"> cumplimiento en la publicación de procesos del plan anual de adquisiciones</w:t>
        </w:r>
        <w:r w:rsidR="001055AE">
          <w:rPr>
            <w:noProof/>
            <w:webHidden/>
          </w:rPr>
          <w:tab/>
        </w:r>
        <w:r w:rsidR="001055AE">
          <w:rPr>
            <w:noProof/>
            <w:webHidden/>
          </w:rPr>
          <w:fldChar w:fldCharType="begin"/>
        </w:r>
        <w:r w:rsidR="001055AE">
          <w:rPr>
            <w:noProof/>
            <w:webHidden/>
          </w:rPr>
          <w:instrText xml:space="preserve"> PAGEREF _Toc93931882 \h </w:instrText>
        </w:r>
        <w:r w:rsidR="001055AE">
          <w:rPr>
            <w:noProof/>
            <w:webHidden/>
          </w:rPr>
        </w:r>
        <w:r w:rsidR="001055AE">
          <w:rPr>
            <w:noProof/>
            <w:webHidden/>
          </w:rPr>
          <w:fldChar w:fldCharType="separate"/>
        </w:r>
        <w:r w:rsidR="001055AE">
          <w:rPr>
            <w:noProof/>
            <w:webHidden/>
          </w:rPr>
          <w:t>25</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3" w:history="1">
        <w:r w:rsidR="001055AE" w:rsidRPr="00AB29FC">
          <w:rPr>
            <w:rStyle w:val="Hipervnculo"/>
            <w:noProof/>
          </w:rPr>
          <w:t>Tabla 19.</w:t>
        </w:r>
        <w:r w:rsidR="001055AE" w:rsidRPr="00AB29FC">
          <w:rPr>
            <w:rStyle w:val="Hipervnculo"/>
            <w:rFonts w:cs="Arial"/>
            <w:noProof/>
            <w:lang w:val="es-ES_tradnl" w:eastAsia="es-ES"/>
          </w:rPr>
          <w:t xml:space="preserve"> </w:t>
        </w:r>
        <w:r w:rsidR="001055AE" w:rsidRPr="00AB29FC">
          <w:rPr>
            <w:rStyle w:val="Hipervnculo"/>
            <w:noProof/>
          </w:rPr>
          <w:t>Ejecución de reservas presupuestales</w:t>
        </w:r>
        <w:r w:rsidR="001055AE">
          <w:rPr>
            <w:noProof/>
            <w:webHidden/>
          </w:rPr>
          <w:tab/>
        </w:r>
        <w:r w:rsidR="001055AE">
          <w:rPr>
            <w:noProof/>
            <w:webHidden/>
          </w:rPr>
          <w:fldChar w:fldCharType="begin"/>
        </w:r>
        <w:r w:rsidR="001055AE">
          <w:rPr>
            <w:noProof/>
            <w:webHidden/>
          </w:rPr>
          <w:instrText xml:space="preserve"> PAGEREF _Toc93931883 \h </w:instrText>
        </w:r>
        <w:r w:rsidR="001055AE">
          <w:rPr>
            <w:noProof/>
            <w:webHidden/>
          </w:rPr>
        </w:r>
        <w:r w:rsidR="001055AE">
          <w:rPr>
            <w:noProof/>
            <w:webHidden/>
          </w:rPr>
          <w:fldChar w:fldCharType="separate"/>
        </w:r>
        <w:r w:rsidR="001055AE">
          <w:rPr>
            <w:noProof/>
            <w:webHidden/>
          </w:rPr>
          <w:t>25</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4" w:history="1">
        <w:r w:rsidR="001055AE" w:rsidRPr="00AB29FC">
          <w:rPr>
            <w:rStyle w:val="Hipervnculo"/>
            <w:noProof/>
          </w:rPr>
          <w:t>Tabla 20.</w:t>
        </w:r>
        <w:r w:rsidR="001055AE" w:rsidRPr="00AB29FC">
          <w:rPr>
            <w:rStyle w:val="Hipervnculo"/>
            <w:rFonts w:cs="Arial"/>
            <w:noProof/>
            <w:lang w:val="es-ES_tradnl" w:eastAsia="es-ES"/>
          </w:rPr>
          <w:t xml:space="preserve"> </w:t>
        </w:r>
        <w:r w:rsidR="001055AE" w:rsidRPr="00AB29FC">
          <w:rPr>
            <w:rStyle w:val="Hipervnculo"/>
            <w:noProof/>
          </w:rPr>
          <w:t>Diferencias encontradas en las conciliaciones de cuentas recíprocas</w:t>
        </w:r>
        <w:r w:rsidR="001055AE">
          <w:rPr>
            <w:noProof/>
            <w:webHidden/>
          </w:rPr>
          <w:tab/>
        </w:r>
        <w:r w:rsidR="001055AE">
          <w:rPr>
            <w:noProof/>
            <w:webHidden/>
          </w:rPr>
          <w:fldChar w:fldCharType="begin"/>
        </w:r>
        <w:r w:rsidR="001055AE">
          <w:rPr>
            <w:noProof/>
            <w:webHidden/>
          </w:rPr>
          <w:instrText xml:space="preserve"> PAGEREF _Toc93931884 \h </w:instrText>
        </w:r>
        <w:r w:rsidR="001055AE">
          <w:rPr>
            <w:noProof/>
            <w:webHidden/>
          </w:rPr>
        </w:r>
        <w:r w:rsidR="001055AE">
          <w:rPr>
            <w:noProof/>
            <w:webHidden/>
          </w:rPr>
          <w:fldChar w:fldCharType="separate"/>
        </w:r>
        <w:r w:rsidR="001055AE">
          <w:rPr>
            <w:noProof/>
            <w:webHidden/>
          </w:rPr>
          <w:t>26</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5" w:history="1">
        <w:r w:rsidR="001055AE" w:rsidRPr="00AB29FC">
          <w:rPr>
            <w:rStyle w:val="Hipervnculo"/>
            <w:noProof/>
          </w:rPr>
          <w:t>Tabla 21. Cumplimiento del Plan Institucional de Formación y Capacitación – PIFC</w:t>
        </w:r>
        <w:r w:rsidR="001055AE">
          <w:rPr>
            <w:noProof/>
            <w:webHidden/>
          </w:rPr>
          <w:tab/>
        </w:r>
        <w:r w:rsidR="001055AE">
          <w:rPr>
            <w:noProof/>
            <w:webHidden/>
          </w:rPr>
          <w:fldChar w:fldCharType="begin"/>
        </w:r>
        <w:r w:rsidR="001055AE">
          <w:rPr>
            <w:noProof/>
            <w:webHidden/>
          </w:rPr>
          <w:instrText xml:space="preserve"> PAGEREF _Toc93931885 \h </w:instrText>
        </w:r>
        <w:r w:rsidR="001055AE">
          <w:rPr>
            <w:noProof/>
            <w:webHidden/>
          </w:rPr>
        </w:r>
        <w:r w:rsidR="001055AE">
          <w:rPr>
            <w:noProof/>
            <w:webHidden/>
          </w:rPr>
          <w:fldChar w:fldCharType="separate"/>
        </w:r>
        <w:r w:rsidR="001055AE">
          <w:rPr>
            <w:noProof/>
            <w:webHidden/>
          </w:rPr>
          <w:t>27</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6" w:history="1">
        <w:r w:rsidR="001055AE" w:rsidRPr="00AB29FC">
          <w:rPr>
            <w:rStyle w:val="Hipervnculo"/>
            <w:noProof/>
          </w:rPr>
          <w:t>Tabla 22 Cumplimiento del plan de seguridad y salud en el trabajo</w:t>
        </w:r>
        <w:r w:rsidR="001055AE">
          <w:rPr>
            <w:noProof/>
            <w:webHidden/>
          </w:rPr>
          <w:tab/>
        </w:r>
        <w:r w:rsidR="001055AE">
          <w:rPr>
            <w:noProof/>
            <w:webHidden/>
          </w:rPr>
          <w:fldChar w:fldCharType="begin"/>
        </w:r>
        <w:r w:rsidR="001055AE">
          <w:rPr>
            <w:noProof/>
            <w:webHidden/>
          </w:rPr>
          <w:instrText xml:space="preserve"> PAGEREF _Toc93931886 \h </w:instrText>
        </w:r>
        <w:r w:rsidR="001055AE">
          <w:rPr>
            <w:noProof/>
            <w:webHidden/>
          </w:rPr>
        </w:r>
        <w:r w:rsidR="001055AE">
          <w:rPr>
            <w:noProof/>
            <w:webHidden/>
          </w:rPr>
          <w:fldChar w:fldCharType="separate"/>
        </w:r>
        <w:r w:rsidR="001055AE">
          <w:rPr>
            <w:noProof/>
            <w:webHidden/>
          </w:rPr>
          <w:t>28</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7" w:history="1">
        <w:r w:rsidR="001055AE" w:rsidRPr="00AB29FC">
          <w:rPr>
            <w:rStyle w:val="Hipervnculo"/>
            <w:noProof/>
          </w:rPr>
          <w:t>Tabla 23 Cumplimiento del plan de bienestar e incentivos</w:t>
        </w:r>
        <w:r w:rsidR="001055AE">
          <w:rPr>
            <w:noProof/>
            <w:webHidden/>
          </w:rPr>
          <w:tab/>
        </w:r>
        <w:r w:rsidR="001055AE">
          <w:rPr>
            <w:noProof/>
            <w:webHidden/>
          </w:rPr>
          <w:fldChar w:fldCharType="begin"/>
        </w:r>
        <w:r w:rsidR="001055AE">
          <w:rPr>
            <w:noProof/>
            <w:webHidden/>
          </w:rPr>
          <w:instrText xml:space="preserve"> PAGEREF _Toc93931887 \h </w:instrText>
        </w:r>
        <w:r w:rsidR="001055AE">
          <w:rPr>
            <w:noProof/>
            <w:webHidden/>
          </w:rPr>
        </w:r>
        <w:r w:rsidR="001055AE">
          <w:rPr>
            <w:noProof/>
            <w:webHidden/>
          </w:rPr>
          <w:fldChar w:fldCharType="separate"/>
        </w:r>
        <w:r w:rsidR="001055AE">
          <w:rPr>
            <w:noProof/>
            <w:webHidden/>
          </w:rPr>
          <w:t>28</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8" w:history="1">
        <w:r w:rsidR="001055AE" w:rsidRPr="00AB29FC">
          <w:rPr>
            <w:rStyle w:val="Hipervnculo"/>
            <w:noProof/>
          </w:rPr>
          <w:t>Tabla 24. Finalización de los trámites en el SGDEA - aplicativo Orfeo</w:t>
        </w:r>
        <w:r w:rsidR="001055AE">
          <w:rPr>
            <w:noProof/>
            <w:webHidden/>
          </w:rPr>
          <w:tab/>
        </w:r>
        <w:r w:rsidR="001055AE">
          <w:rPr>
            <w:noProof/>
            <w:webHidden/>
          </w:rPr>
          <w:fldChar w:fldCharType="begin"/>
        </w:r>
        <w:r w:rsidR="001055AE">
          <w:rPr>
            <w:noProof/>
            <w:webHidden/>
          </w:rPr>
          <w:instrText xml:space="preserve"> PAGEREF _Toc93931888 \h </w:instrText>
        </w:r>
        <w:r w:rsidR="001055AE">
          <w:rPr>
            <w:noProof/>
            <w:webHidden/>
          </w:rPr>
        </w:r>
        <w:r w:rsidR="001055AE">
          <w:rPr>
            <w:noProof/>
            <w:webHidden/>
          </w:rPr>
          <w:fldChar w:fldCharType="separate"/>
        </w:r>
        <w:r w:rsidR="001055AE">
          <w:rPr>
            <w:noProof/>
            <w:webHidden/>
          </w:rPr>
          <w:t>29</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89" w:history="1">
        <w:r w:rsidR="001055AE" w:rsidRPr="00AB29FC">
          <w:rPr>
            <w:rStyle w:val="Hipervnculo"/>
            <w:noProof/>
          </w:rPr>
          <w:t>Tabla 25. Ejecución Cronograma de Transferencias Primarias</w:t>
        </w:r>
        <w:r w:rsidR="001055AE">
          <w:rPr>
            <w:noProof/>
            <w:webHidden/>
          </w:rPr>
          <w:tab/>
        </w:r>
        <w:r w:rsidR="001055AE">
          <w:rPr>
            <w:noProof/>
            <w:webHidden/>
          </w:rPr>
          <w:fldChar w:fldCharType="begin"/>
        </w:r>
        <w:r w:rsidR="001055AE">
          <w:rPr>
            <w:noProof/>
            <w:webHidden/>
          </w:rPr>
          <w:instrText xml:space="preserve"> PAGEREF _Toc93931889 \h </w:instrText>
        </w:r>
        <w:r w:rsidR="001055AE">
          <w:rPr>
            <w:noProof/>
            <w:webHidden/>
          </w:rPr>
        </w:r>
        <w:r w:rsidR="001055AE">
          <w:rPr>
            <w:noProof/>
            <w:webHidden/>
          </w:rPr>
          <w:fldChar w:fldCharType="separate"/>
        </w:r>
        <w:r w:rsidR="001055AE">
          <w:rPr>
            <w:noProof/>
            <w:webHidden/>
          </w:rPr>
          <w:t>29</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90" w:history="1">
        <w:r w:rsidR="001055AE" w:rsidRPr="00AB29FC">
          <w:rPr>
            <w:rStyle w:val="Hipervnculo"/>
            <w:noProof/>
          </w:rPr>
          <w:t>Tabla 26. Ejecución del Plan Anual de Auditorias</w:t>
        </w:r>
        <w:r w:rsidR="001055AE">
          <w:rPr>
            <w:noProof/>
            <w:webHidden/>
          </w:rPr>
          <w:tab/>
        </w:r>
        <w:r w:rsidR="001055AE">
          <w:rPr>
            <w:noProof/>
            <w:webHidden/>
          </w:rPr>
          <w:fldChar w:fldCharType="begin"/>
        </w:r>
        <w:r w:rsidR="001055AE">
          <w:rPr>
            <w:noProof/>
            <w:webHidden/>
          </w:rPr>
          <w:instrText xml:space="preserve"> PAGEREF _Toc93931890 \h </w:instrText>
        </w:r>
        <w:r w:rsidR="001055AE">
          <w:rPr>
            <w:noProof/>
            <w:webHidden/>
          </w:rPr>
        </w:r>
        <w:r w:rsidR="001055AE">
          <w:rPr>
            <w:noProof/>
            <w:webHidden/>
          </w:rPr>
          <w:fldChar w:fldCharType="separate"/>
        </w:r>
        <w:r w:rsidR="001055AE">
          <w:rPr>
            <w:noProof/>
            <w:webHidden/>
          </w:rPr>
          <w:t>30</w:t>
        </w:r>
        <w:r w:rsidR="001055AE">
          <w:rPr>
            <w:noProof/>
            <w:webHidden/>
          </w:rPr>
          <w:fldChar w:fldCharType="end"/>
        </w:r>
      </w:hyperlink>
    </w:p>
    <w:p w:rsidR="001055AE" w:rsidRDefault="00B12FF8">
      <w:pPr>
        <w:pStyle w:val="Tabladeilustraciones"/>
        <w:tabs>
          <w:tab w:val="right" w:leader="dot" w:pos="9449"/>
        </w:tabs>
        <w:rPr>
          <w:rFonts w:asciiTheme="minorHAnsi" w:eastAsiaTheme="minorEastAsia" w:hAnsiTheme="minorHAnsi" w:cstheme="minorBidi"/>
          <w:noProof/>
          <w:lang w:eastAsia="es-CO"/>
        </w:rPr>
      </w:pPr>
      <w:hyperlink w:anchor="_Toc93931891" w:history="1">
        <w:r w:rsidR="001055AE" w:rsidRPr="00AB29FC">
          <w:rPr>
            <w:rStyle w:val="Hipervnculo"/>
            <w:noProof/>
          </w:rPr>
          <w:t>Tabla 27. Ejecución de acciones correctivas</w:t>
        </w:r>
        <w:r w:rsidR="001055AE">
          <w:rPr>
            <w:noProof/>
            <w:webHidden/>
          </w:rPr>
          <w:tab/>
        </w:r>
        <w:r w:rsidR="001055AE">
          <w:rPr>
            <w:noProof/>
            <w:webHidden/>
          </w:rPr>
          <w:fldChar w:fldCharType="begin"/>
        </w:r>
        <w:r w:rsidR="001055AE">
          <w:rPr>
            <w:noProof/>
            <w:webHidden/>
          </w:rPr>
          <w:instrText xml:space="preserve"> PAGEREF _Toc93931891 \h </w:instrText>
        </w:r>
        <w:r w:rsidR="001055AE">
          <w:rPr>
            <w:noProof/>
            <w:webHidden/>
          </w:rPr>
        </w:r>
        <w:r w:rsidR="001055AE">
          <w:rPr>
            <w:noProof/>
            <w:webHidden/>
          </w:rPr>
          <w:fldChar w:fldCharType="separate"/>
        </w:r>
        <w:r w:rsidR="001055AE">
          <w:rPr>
            <w:noProof/>
            <w:webHidden/>
          </w:rPr>
          <w:t>31</w:t>
        </w:r>
        <w:r w:rsidR="001055AE">
          <w:rPr>
            <w:noProof/>
            <w:webHidden/>
          </w:rPr>
          <w:fldChar w:fldCharType="end"/>
        </w:r>
      </w:hyperlink>
    </w:p>
    <w:p w:rsidR="008C23C4" w:rsidRDefault="00507FC4" w:rsidP="008E5B24">
      <w:r>
        <w:fldChar w:fldCharType="end"/>
      </w:r>
    </w:p>
    <w:p w:rsidR="008C23C4" w:rsidRPr="008E5B24" w:rsidRDefault="005D1AA1">
      <w:pPr>
        <w:widowControl/>
        <w:jc w:val="left"/>
      </w:pPr>
      <w:r>
        <w:br w:type="page"/>
      </w:r>
    </w:p>
    <w:p w:rsidR="006D3C0E" w:rsidRPr="0035002D" w:rsidRDefault="005F1F80" w:rsidP="00456D0B">
      <w:pPr>
        <w:pStyle w:val="Ttulo1"/>
        <w:rPr>
          <w:rFonts w:cs="Arial"/>
        </w:rPr>
      </w:pPr>
      <w:bookmarkStart w:id="4" w:name="_Toc32311978"/>
      <w:bookmarkStart w:id="5" w:name="_Toc93931836"/>
      <w:r w:rsidRPr="0035002D">
        <w:rPr>
          <w:rFonts w:cs="Arial"/>
        </w:rPr>
        <w:lastRenderedPageBreak/>
        <w:t>INTRODUCCIÓN</w:t>
      </w:r>
      <w:bookmarkEnd w:id="1"/>
      <w:bookmarkEnd w:id="4"/>
      <w:bookmarkEnd w:id="5"/>
      <w:r w:rsidRPr="0035002D">
        <w:rPr>
          <w:rFonts w:cs="Arial"/>
        </w:rPr>
        <w:t xml:space="preserve"> </w:t>
      </w:r>
    </w:p>
    <w:p w:rsidR="00BE72D9" w:rsidRPr="0035002D" w:rsidRDefault="00BE72D9" w:rsidP="00456D0B">
      <w:pPr>
        <w:rPr>
          <w:rFonts w:cs="Arial"/>
        </w:rPr>
      </w:pPr>
    </w:p>
    <w:p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rsidR="00BE72D9" w:rsidRPr="00255A4D" w:rsidRDefault="00BE72D9" w:rsidP="00456D0B">
      <w:pPr>
        <w:rPr>
          <w:rFonts w:cs="Arial"/>
          <w:spacing w:val="2"/>
          <w:sz w:val="12"/>
          <w:szCs w:val="12"/>
        </w:rPr>
      </w:pPr>
    </w:p>
    <w:p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rsidR="004E1EE8" w:rsidRDefault="004E1EE8" w:rsidP="004E1EE8">
      <w:pPr>
        <w:ind w:left="720"/>
        <w:rPr>
          <w:rFonts w:cs="Arial"/>
          <w:i/>
          <w:spacing w:val="2"/>
        </w:rPr>
      </w:pPr>
      <w:r w:rsidRPr="004E1EE8">
        <w:rPr>
          <w:rFonts w:cs="Arial"/>
          <w:i/>
          <w:spacing w:val="2"/>
        </w:rPr>
        <w:t>Movilidad.</w:t>
      </w:r>
    </w:p>
    <w:p w:rsidR="004E1EE8" w:rsidRPr="004E1EE8" w:rsidRDefault="004E1EE8" w:rsidP="004E1EE8">
      <w:pPr>
        <w:ind w:left="720"/>
        <w:rPr>
          <w:rFonts w:cs="Arial"/>
          <w:i/>
          <w:spacing w:val="2"/>
        </w:rPr>
      </w:pPr>
    </w:p>
    <w:p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rsidR="00BE72D9" w:rsidRPr="0035002D" w:rsidRDefault="00BE72D9" w:rsidP="00456D0B">
      <w:pPr>
        <w:rPr>
          <w:rFonts w:cs="Arial"/>
          <w:i/>
          <w:spacing w:val="2"/>
        </w:rPr>
      </w:pPr>
    </w:p>
    <w:p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rsidR="00BE72D9" w:rsidRPr="0035002D" w:rsidRDefault="00BE72D9" w:rsidP="00456D0B">
      <w:pPr>
        <w:rPr>
          <w:rFonts w:cs="Arial"/>
          <w:i/>
          <w:spacing w:val="2"/>
        </w:rPr>
      </w:pPr>
    </w:p>
    <w:p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rsidR="0014678C" w:rsidRPr="0014678C" w:rsidRDefault="0014678C" w:rsidP="00A3521A">
      <w:pPr>
        <w:pStyle w:val="Prrafodelista"/>
        <w:numPr>
          <w:ilvl w:val="0"/>
          <w:numId w:val="4"/>
        </w:numPr>
        <w:rPr>
          <w:rFonts w:cs="Arial"/>
          <w:i/>
          <w:spacing w:val="2"/>
        </w:rPr>
      </w:pPr>
      <w:r w:rsidRPr="0014678C">
        <w:rPr>
          <w:rFonts w:cs="Arial"/>
          <w:i/>
          <w:spacing w:val="2"/>
        </w:rPr>
        <w:t xml:space="preserve">Ejecutar las acciones de adecuación y desarrollo de las obras necesarias para la circulación peatonal, rampas y andenes, alamedas, separadores viales, zonas peatonales, pasos peatonales seguros y tramos de </w:t>
      </w:r>
      <w:proofErr w:type="spellStart"/>
      <w:r w:rsidRPr="0014678C">
        <w:rPr>
          <w:rFonts w:cs="Arial"/>
          <w:i/>
          <w:spacing w:val="2"/>
        </w:rPr>
        <w:t>ciclorrutas</w:t>
      </w:r>
      <w:proofErr w:type="spellEnd"/>
      <w:r w:rsidRPr="0014678C">
        <w:rPr>
          <w:rFonts w:cs="Arial"/>
          <w:i/>
          <w:spacing w:val="2"/>
        </w:rPr>
        <w:t xml:space="preserve"> cuando se le requiera.</w:t>
      </w:r>
    </w:p>
    <w:p w:rsidR="0014678C" w:rsidRDefault="0014678C" w:rsidP="00A3521A">
      <w:pPr>
        <w:pStyle w:val="Prrafodelista"/>
        <w:numPr>
          <w:ilvl w:val="0"/>
          <w:numId w:val="4"/>
        </w:numPr>
        <w:rPr>
          <w:rFonts w:cs="Arial"/>
          <w:i/>
          <w:spacing w:val="2"/>
        </w:rPr>
      </w:pPr>
      <w:r w:rsidRPr="0014678C">
        <w:rPr>
          <w:rFonts w:cs="Arial"/>
          <w:i/>
          <w:spacing w:val="2"/>
        </w:rPr>
        <w:t xml:space="preserve">Ejecutar las actividades de conservación de la </w:t>
      </w:r>
      <w:proofErr w:type="spellStart"/>
      <w:r w:rsidRPr="0014678C">
        <w:rPr>
          <w:rFonts w:cs="Arial"/>
          <w:i/>
          <w:spacing w:val="2"/>
        </w:rPr>
        <w:t>cicloinfraestructura</w:t>
      </w:r>
      <w:proofErr w:type="spellEnd"/>
      <w:r w:rsidRPr="0014678C">
        <w:rPr>
          <w:rFonts w:cs="Arial"/>
          <w:i/>
          <w:spacing w:val="2"/>
        </w:rPr>
        <w:t xml:space="preserve"> de acuerdo con las especificaciones técnicas y metodologías vigentes y su clasificación de acuerdo con el tipo de intervención y tratamiento requerido (intervenciones superficiales o profundas).</w:t>
      </w:r>
    </w:p>
    <w:p w:rsidR="0014678C" w:rsidRPr="0014678C" w:rsidRDefault="0014678C" w:rsidP="0014678C">
      <w:pPr>
        <w:pStyle w:val="Prrafodelista"/>
        <w:ind w:left="1440"/>
        <w:rPr>
          <w:rFonts w:cs="Arial"/>
          <w:i/>
          <w:spacing w:val="2"/>
        </w:rPr>
      </w:pPr>
    </w:p>
    <w:p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rsidR="0014678C" w:rsidRPr="0014678C" w:rsidRDefault="0014678C" w:rsidP="002F643A">
      <w:pPr>
        <w:rPr>
          <w:rFonts w:cs="Arial"/>
          <w:i/>
          <w:spacing w:val="2"/>
        </w:rPr>
      </w:pPr>
    </w:p>
    <w:p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lastRenderedPageBreak/>
        <w:t>Movilidad regulará lo pertinente frente a las características de los proyectos de acuerdo a la escala de intervención.</w:t>
      </w:r>
    </w:p>
    <w:p w:rsidR="0014678C" w:rsidRPr="0014678C" w:rsidRDefault="0014678C" w:rsidP="0014678C">
      <w:pPr>
        <w:ind w:left="720"/>
        <w:rPr>
          <w:rFonts w:cs="Arial"/>
          <w:i/>
          <w:spacing w:val="2"/>
        </w:rPr>
      </w:pPr>
    </w:p>
    <w:p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rsidR="00BE72D9" w:rsidRPr="0035002D" w:rsidRDefault="00BE72D9" w:rsidP="00456D0B">
      <w:pPr>
        <w:rPr>
          <w:rFonts w:cs="Arial"/>
          <w:spacing w:val="2"/>
        </w:rPr>
      </w:pPr>
    </w:p>
    <w:p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rsidR="00BE72D9" w:rsidRPr="0035002D" w:rsidRDefault="00BE72D9" w:rsidP="00456D0B">
      <w:pPr>
        <w:ind w:left="720"/>
        <w:rPr>
          <w:rFonts w:cs="Arial"/>
          <w:spacing w:val="2"/>
        </w:rPr>
      </w:pPr>
    </w:p>
    <w:p w:rsidR="00BE72D9" w:rsidRDefault="00BE72D9" w:rsidP="00456D0B">
      <w:pPr>
        <w:ind w:left="426"/>
        <w:rPr>
          <w:rFonts w:cs="Arial"/>
          <w:b/>
          <w:spacing w:val="2"/>
        </w:rPr>
      </w:pPr>
      <w:r w:rsidRPr="0035002D">
        <w:rPr>
          <w:rFonts w:cs="Arial"/>
          <w:b/>
          <w:spacing w:val="2"/>
        </w:rPr>
        <w:t xml:space="preserve">Misión: </w:t>
      </w:r>
    </w:p>
    <w:p w:rsidR="00BE72D9" w:rsidRDefault="00BE72D9" w:rsidP="006B2127">
      <w:pPr>
        <w:rPr>
          <w:rFonts w:cs="Arial"/>
          <w:spacing w:val="2"/>
        </w:rPr>
      </w:pPr>
    </w:p>
    <w:p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rsidR="006B2127" w:rsidRDefault="006B2127" w:rsidP="00456D0B">
      <w:pPr>
        <w:ind w:left="426"/>
        <w:rPr>
          <w:rFonts w:cs="Arial"/>
          <w:b/>
          <w:spacing w:val="2"/>
        </w:rPr>
      </w:pPr>
    </w:p>
    <w:p w:rsidR="00BE72D9" w:rsidRDefault="00BE72D9" w:rsidP="00456D0B">
      <w:pPr>
        <w:ind w:left="426"/>
        <w:rPr>
          <w:rFonts w:cs="Arial"/>
          <w:b/>
          <w:spacing w:val="2"/>
        </w:rPr>
      </w:pPr>
      <w:r w:rsidRPr="0035002D">
        <w:rPr>
          <w:rFonts w:cs="Arial"/>
          <w:b/>
          <w:spacing w:val="2"/>
        </w:rPr>
        <w:t>Visión:</w:t>
      </w:r>
    </w:p>
    <w:p w:rsidR="00484334" w:rsidRPr="0035002D" w:rsidRDefault="00484334" w:rsidP="00456D0B">
      <w:pPr>
        <w:ind w:left="426"/>
        <w:rPr>
          <w:rFonts w:cs="Arial"/>
          <w:b/>
          <w:spacing w:val="2"/>
        </w:rPr>
      </w:pPr>
    </w:p>
    <w:p w:rsidR="00484334" w:rsidRPr="0035002D" w:rsidRDefault="006B2127" w:rsidP="002F643A">
      <w:pPr>
        <w:rPr>
          <w:rFonts w:cs="Arial"/>
          <w:spacing w:val="2"/>
        </w:rPr>
      </w:pPr>
      <w:r w:rsidRPr="006B2127">
        <w:rPr>
          <w:rFonts w:cs="Arial"/>
          <w:spacing w:val="2"/>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rsidR="006B2127" w:rsidRDefault="006B2127" w:rsidP="002F643A">
      <w:pPr>
        <w:rPr>
          <w:rFonts w:cs="Arial"/>
          <w:b/>
          <w:spacing w:val="2"/>
        </w:rPr>
      </w:pPr>
    </w:p>
    <w:p w:rsidR="00BE72D9" w:rsidRPr="0035002D" w:rsidRDefault="00BE72D9" w:rsidP="006A0ED8">
      <w:pPr>
        <w:rPr>
          <w:rFonts w:cs="Arial"/>
          <w:b/>
          <w:spacing w:val="2"/>
        </w:rPr>
      </w:pPr>
      <w:r w:rsidRPr="0035002D">
        <w:rPr>
          <w:rFonts w:cs="Arial"/>
          <w:b/>
          <w:spacing w:val="2"/>
        </w:rPr>
        <w:t>Objetivos Institucionales:</w:t>
      </w:r>
    </w:p>
    <w:p w:rsidR="00122F6D" w:rsidRPr="0035002D" w:rsidRDefault="00122F6D" w:rsidP="00456D0B">
      <w:pPr>
        <w:ind w:left="426"/>
        <w:rPr>
          <w:rFonts w:cs="Arial"/>
          <w:b/>
          <w:spacing w:val="2"/>
        </w:rPr>
      </w:pPr>
    </w:p>
    <w:p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rsidR="006B2127" w:rsidRPr="0035002D" w:rsidRDefault="006B2127" w:rsidP="00456D0B">
      <w:pPr>
        <w:rPr>
          <w:rFonts w:cs="Arial"/>
          <w:spacing w:val="2"/>
        </w:rPr>
      </w:pPr>
    </w:p>
    <w:p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rsidR="0035002D" w:rsidRDefault="0035002D"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1C3B4B" w:rsidRDefault="001C3B4B" w:rsidP="00456D0B">
      <w:pPr>
        <w:jc w:val="center"/>
        <w:rPr>
          <w:rFonts w:cs="Arial"/>
          <w:spacing w:val="2"/>
          <w:sz w:val="16"/>
          <w:szCs w:val="16"/>
        </w:rPr>
      </w:pPr>
    </w:p>
    <w:p w:rsidR="001C3B4B" w:rsidRDefault="001C3B4B" w:rsidP="00456D0B">
      <w:pPr>
        <w:jc w:val="center"/>
        <w:rPr>
          <w:rFonts w:cs="Arial"/>
          <w:spacing w:val="2"/>
          <w:sz w:val="16"/>
          <w:szCs w:val="16"/>
        </w:rPr>
      </w:pPr>
    </w:p>
    <w:p w:rsidR="001C3B4B" w:rsidRDefault="001C3B4B" w:rsidP="00456D0B">
      <w:pPr>
        <w:jc w:val="center"/>
        <w:rPr>
          <w:rFonts w:cs="Arial"/>
          <w:spacing w:val="2"/>
          <w:sz w:val="16"/>
          <w:szCs w:val="16"/>
        </w:rPr>
      </w:pPr>
    </w:p>
    <w:p w:rsidR="001C3B4B" w:rsidRDefault="001C3B4B"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59A3107B" wp14:editId="5FBC2A47">
            <wp:extent cx="4866193" cy="3629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48" cy="3665534"/>
                    </a:xfrm>
                    <a:prstGeom prst="rect">
                      <a:avLst/>
                    </a:prstGeom>
                    <a:ln>
                      <a:noFill/>
                    </a:ln>
                    <a:extLst>
                      <a:ext uri="{53640926-AAD7-44D8-BBD7-CCE9431645EC}">
                        <a14:shadowObscured xmlns:a14="http://schemas.microsoft.com/office/drawing/2010/main"/>
                      </a:ext>
                    </a:extLst>
                  </pic:spPr>
                </pic:pic>
              </a:graphicData>
            </a:graphic>
          </wp:inline>
        </w:drawing>
      </w:r>
    </w:p>
    <w:p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rsidR="00D9606A" w:rsidRDefault="00D9606A" w:rsidP="00456D0B">
      <w:pPr>
        <w:rPr>
          <w:rFonts w:cs="Arial"/>
          <w:spacing w:val="2"/>
        </w:rPr>
      </w:pPr>
    </w:p>
    <w:p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rsidR="00BC22FE" w:rsidRDefault="00BC22FE" w:rsidP="00456D0B">
      <w:pPr>
        <w:rPr>
          <w:rFonts w:cs="Arial"/>
          <w:spacing w:val="2"/>
        </w:rPr>
      </w:pPr>
    </w:p>
    <w:p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rsidR="00BE72D9" w:rsidRPr="0035002D" w:rsidRDefault="00902F30" w:rsidP="00456D0B">
      <w:pPr>
        <w:rPr>
          <w:rFonts w:cs="Arial"/>
          <w:spacing w:val="2"/>
        </w:rPr>
      </w:pPr>
      <w:r>
        <w:rPr>
          <w:noProof/>
          <w:lang w:eastAsia="es-CO"/>
        </w:rPr>
        <w:drawing>
          <wp:inline distT="0" distB="0" distL="0" distR="0" wp14:anchorId="50AEDFB3" wp14:editId="5FC8C42C">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000375"/>
                    </a:xfrm>
                    <a:prstGeom prst="rect">
                      <a:avLst/>
                    </a:prstGeom>
                  </pic:spPr>
                </pic:pic>
              </a:graphicData>
            </a:graphic>
          </wp:inline>
        </w:drawing>
      </w:r>
    </w:p>
    <w:p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rsidR="00BE72D9" w:rsidRPr="008C1A29" w:rsidRDefault="00BE72D9" w:rsidP="00456D0B">
      <w:pPr>
        <w:jc w:val="center"/>
        <w:rPr>
          <w:rFonts w:cs="Arial"/>
          <w:spacing w:val="2"/>
          <w:sz w:val="14"/>
          <w:szCs w:val="14"/>
        </w:rPr>
      </w:pPr>
    </w:p>
    <w:p w:rsidR="00717939" w:rsidRPr="0035002D" w:rsidRDefault="00550596" w:rsidP="00986DAA">
      <w:pPr>
        <w:pStyle w:val="Ttulo2"/>
      </w:pPr>
      <w:bookmarkStart w:id="6" w:name="_Toc9580966"/>
      <w:bookmarkStart w:id="7" w:name="_Toc32311979"/>
      <w:bookmarkStart w:id="8" w:name="_Toc93931837"/>
      <w:bookmarkStart w:id="9" w:name="_Hlk17460522"/>
      <w:r w:rsidRPr="00986DAA">
        <w:lastRenderedPageBreak/>
        <w:t>INDICADORES</w:t>
      </w:r>
      <w:bookmarkEnd w:id="6"/>
      <w:bookmarkEnd w:id="7"/>
      <w:bookmarkEnd w:id="8"/>
    </w:p>
    <w:bookmarkEnd w:id="9"/>
    <w:p w:rsidR="00717939" w:rsidRPr="008A2D22" w:rsidRDefault="00717939" w:rsidP="00456D0B">
      <w:pPr>
        <w:pStyle w:val="Prrafodelista"/>
        <w:rPr>
          <w:rFonts w:cs="Arial"/>
          <w:sz w:val="18"/>
        </w:rPr>
      </w:pPr>
    </w:p>
    <w:p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rsidR="004A4621" w:rsidRPr="008A2D22" w:rsidRDefault="004A4621" w:rsidP="00456D0B">
      <w:pPr>
        <w:pStyle w:val="Prrafodelista"/>
        <w:rPr>
          <w:rFonts w:cs="Arial"/>
          <w:sz w:val="18"/>
        </w:rPr>
      </w:pPr>
      <w:bookmarkStart w:id="10" w:name="_Hlk17463978"/>
    </w:p>
    <w:p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E62E80">
        <w:rPr>
          <w:rFonts w:cs="Arial"/>
        </w:rPr>
        <w:t>0</w:t>
      </w:r>
      <w:r w:rsidR="001E1D9C" w:rsidRPr="004D6EDA">
        <w:rPr>
          <w:rFonts w:cs="Arial"/>
        </w:rPr>
        <w:t xml:space="preserve"> de </w:t>
      </w:r>
      <w:r w:rsidR="00FD390F">
        <w:rPr>
          <w:rFonts w:cs="Arial"/>
        </w:rPr>
        <w:t>diciembre</w:t>
      </w:r>
      <w:r w:rsidR="001C3B4B">
        <w:rPr>
          <w:rFonts w:cs="Arial"/>
        </w:rPr>
        <w:t xml:space="preserve"> </w:t>
      </w:r>
      <w:r w:rsidR="00E62E80">
        <w:rPr>
          <w:rFonts w:cs="Arial"/>
        </w:rPr>
        <w:t xml:space="preserve">de 2021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rsidR="001E1D9C" w:rsidRPr="001E1D9C" w:rsidRDefault="001E1D9C" w:rsidP="001E1D9C">
      <w:pPr>
        <w:pStyle w:val="Prrafodelista"/>
        <w:rPr>
          <w:rFonts w:cs="Arial"/>
        </w:rPr>
      </w:pPr>
    </w:p>
    <w:p w:rsidR="001E1D9C" w:rsidRPr="00A95ACF" w:rsidRDefault="00E62E80" w:rsidP="00937D72">
      <w:pPr>
        <w:pStyle w:val="Prrafodelista"/>
        <w:numPr>
          <w:ilvl w:val="0"/>
          <w:numId w:val="3"/>
        </w:numPr>
        <w:rPr>
          <w:rFonts w:cs="Arial"/>
          <w:color w:val="000000" w:themeColor="text1"/>
        </w:rPr>
      </w:pPr>
      <w:r w:rsidRPr="00A95ACF">
        <w:rPr>
          <w:rFonts w:cs="Arial"/>
          <w:color w:val="000000" w:themeColor="text1"/>
        </w:rPr>
        <w:t>Indicadores institucionales, dos (2) indicadores</w:t>
      </w:r>
    </w:p>
    <w:p w:rsidR="001E1D9C" w:rsidRPr="00A95ACF" w:rsidRDefault="00E62E80" w:rsidP="00937D72">
      <w:pPr>
        <w:pStyle w:val="Prrafodelista"/>
        <w:numPr>
          <w:ilvl w:val="0"/>
          <w:numId w:val="3"/>
        </w:numPr>
        <w:rPr>
          <w:rFonts w:cs="Arial"/>
          <w:color w:val="000000" w:themeColor="text1"/>
        </w:rPr>
      </w:pPr>
      <w:r w:rsidRPr="00A95ACF">
        <w:rPr>
          <w:rFonts w:cs="Arial"/>
          <w:color w:val="000000" w:themeColor="text1"/>
        </w:rPr>
        <w:t>Indicadores Estratégicos, cinco (5) indicadores</w:t>
      </w:r>
    </w:p>
    <w:p w:rsidR="001E1D9C" w:rsidRPr="00A95ACF" w:rsidRDefault="00E62E80" w:rsidP="00937D72">
      <w:pPr>
        <w:pStyle w:val="Prrafodelista"/>
        <w:numPr>
          <w:ilvl w:val="0"/>
          <w:numId w:val="3"/>
        </w:numPr>
        <w:rPr>
          <w:rFonts w:cs="Arial"/>
          <w:color w:val="000000" w:themeColor="text1"/>
        </w:rPr>
      </w:pPr>
      <w:r w:rsidRPr="00A95ACF">
        <w:rPr>
          <w:rFonts w:cs="Arial"/>
          <w:color w:val="000000" w:themeColor="text1"/>
        </w:rPr>
        <w:t xml:space="preserve">Indicadores de </w:t>
      </w:r>
      <w:r w:rsidR="00A95ACF" w:rsidRPr="00A95ACF">
        <w:rPr>
          <w:rFonts w:cs="Arial"/>
          <w:color w:val="000000" w:themeColor="text1"/>
        </w:rPr>
        <w:t>Gestión, Sesenta (60</w:t>
      </w:r>
      <w:r w:rsidRPr="00A95ACF">
        <w:rPr>
          <w:rFonts w:cs="Arial"/>
          <w:color w:val="000000" w:themeColor="text1"/>
        </w:rPr>
        <w:t>) indicadores</w:t>
      </w:r>
    </w:p>
    <w:p w:rsidR="00986DAA" w:rsidRPr="001E1D9C" w:rsidRDefault="00717939" w:rsidP="00784978">
      <w:pPr>
        <w:pStyle w:val="Ttulo3"/>
        <w:rPr>
          <w:b w:val="0"/>
          <w:bCs w:val="0"/>
          <w:lang w:eastAsia="es-CO"/>
        </w:rPr>
      </w:pPr>
      <w:bookmarkStart w:id="12" w:name="_Toc93931838"/>
      <w:r w:rsidRPr="001E1D9C">
        <w:t>Indicadores Inst</w:t>
      </w:r>
      <w:r w:rsidRPr="007748EE">
        <w:t>ituc</w:t>
      </w:r>
      <w:r w:rsidRPr="007748EE">
        <w:rPr>
          <w:lang w:eastAsia="es-CO"/>
        </w:rPr>
        <w:t>ionales</w:t>
      </w:r>
      <w:bookmarkEnd w:id="12"/>
    </w:p>
    <w:p w:rsidR="00986DAA" w:rsidRPr="008A2D22" w:rsidRDefault="00986DAA" w:rsidP="00986DAA">
      <w:pPr>
        <w:widowControl/>
        <w:rPr>
          <w:rFonts w:cs="Arial"/>
          <w:b/>
          <w:bCs/>
          <w:sz w:val="18"/>
          <w:lang w:eastAsia="es-CO"/>
        </w:rPr>
      </w:pPr>
    </w:p>
    <w:p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rsidR="006660D1" w:rsidRPr="006660D1" w:rsidRDefault="006660D1" w:rsidP="00456D0B">
      <w:pPr>
        <w:pStyle w:val="Prrafodelista"/>
        <w:autoSpaceDE w:val="0"/>
        <w:autoSpaceDN w:val="0"/>
        <w:adjustRightInd w:val="0"/>
        <w:ind w:left="720"/>
        <w:rPr>
          <w:rFonts w:cs="Arial"/>
          <w:sz w:val="14"/>
          <w:lang w:eastAsia="es-CO"/>
        </w:rPr>
      </w:pPr>
    </w:p>
    <w:p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93931865"/>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136E0F">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rsidTr="00A70DE2">
        <w:trPr>
          <w:trHeight w:val="296"/>
          <w:jc w:val="center"/>
        </w:trPr>
        <w:tc>
          <w:tcPr>
            <w:tcW w:w="1019" w:type="dxa"/>
            <w:gridSpan w:val="2"/>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tcBorders>
              <w:bottom w:val="single" w:sz="4" w:space="0" w:color="auto"/>
            </w:tcBorders>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tcBorders>
              <w:bottom w:val="single" w:sz="4" w:space="0" w:color="auto"/>
            </w:tcBorders>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tcBorders>
              <w:bottom w:val="single" w:sz="4" w:space="0" w:color="auto"/>
            </w:tcBorders>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A70DE2" w:rsidRPr="001C3989" w:rsidTr="00A70DE2">
        <w:trPr>
          <w:trHeight w:val="586"/>
          <w:jc w:val="center"/>
        </w:trPr>
        <w:tc>
          <w:tcPr>
            <w:tcW w:w="455" w:type="dxa"/>
            <w:vMerge w:val="restart"/>
            <w:shd w:val="clear" w:color="auto" w:fill="auto"/>
            <w:textDirection w:val="btLr"/>
            <w:vAlign w:val="center"/>
            <w:hideMark/>
          </w:tcPr>
          <w:p w:rsidR="00A70DE2" w:rsidRPr="00D36609" w:rsidRDefault="00A70DE2" w:rsidP="00A70DE2">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rsidR="00A70DE2" w:rsidRPr="00D36609" w:rsidRDefault="00A70DE2" w:rsidP="00A70DE2">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rsidR="00A70DE2" w:rsidRPr="00D36609" w:rsidRDefault="00A70DE2" w:rsidP="00A70DE2">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rsidR="00A70DE2" w:rsidRPr="00D36609" w:rsidRDefault="00A70DE2" w:rsidP="00A70DE2">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4" w:space="0" w:color="auto"/>
              <w:left w:val="nil"/>
              <w:bottom w:val="single" w:sz="4" w:space="0" w:color="auto"/>
              <w:right w:val="single" w:sz="4" w:space="0" w:color="auto"/>
            </w:tcBorders>
            <w:shd w:val="clear" w:color="auto" w:fill="auto"/>
            <w:vAlign w:val="center"/>
          </w:tcPr>
          <w:p w:rsidR="00A70DE2" w:rsidRPr="00A70DE2" w:rsidRDefault="00A70DE2" w:rsidP="00A70DE2">
            <w:pPr>
              <w:widowControl/>
              <w:jc w:val="center"/>
              <w:rPr>
                <w:rFonts w:cs="Arial"/>
                <w:color w:val="000000"/>
                <w:sz w:val="16"/>
                <w:szCs w:val="16"/>
                <w:lang w:eastAsia="es-CO"/>
              </w:rPr>
            </w:pPr>
            <w:r w:rsidRPr="00A70DE2">
              <w:rPr>
                <w:rFonts w:cs="Arial"/>
                <w:color w:val="000000"/>
                <w:sz w:val="16"/>
                <w:szCs w:val="16"/>
              </w:rPr>
              <w:t>84,05</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color w:val="000000"/>
                <w:sz w:val="16"/>
                <w:szCs w:val="16"/>
              </w:rPr>
            </w:pPr>
            <w:r w:rsidRPr="00A70DE2">
              <w:rPr>
                <w:rFonts w:cs="Arial"/>
                <w:color w:val="000000"/>
                <w:sz w:val="16"/>
                <w:szCs w:val="16"/>
              </w:rPr>
              <w:t>106,51</w:t>
            </w:r>
          </w:p>
        </w:tc>
        <w:tc>
          <w:tcPr>
            <w:tcW w:w="870" w:type="dxa"/>
            <w:tcBorders>
              <w:top w:val="single" w:sz="4" w:space="0" w:color="auto"/>
              <w:left w:val="single" w:sz="4" w:space="0" w:color="auto"/>
              <w:bottom w:val="single" w:sz="4" w:space="0" w:color="auto"/>
              <w:right w:val="single" w:sz="4" w:space="0" w:color="auto"/>
            </w:tcBorders>
            <w:shd w:val="clear" w:color="auto" w:fill="FF0000"/>
            <w:vAlign w:val="center"/>
          </w:tcPr>
          <w:p w:rsidR="00A70DE2" w:rsidRPr="00A70DE2" w:rsidRDefault="00A70DE2" w:rsidP="00A70DE2">
            <w:pPr>
              <w:jc w:val="center"/>
              <w:rPr>
                <w:rFonts w:cs="Arial"/>
                <w:color w:val="000000"/>
                <w:sz w:val="16"/>
                <w:szCs w:val="16"/>
              </w:rPr>
            </w:pPr>
            <w:r w:rsidRPr="00A70DE2">
              <w:rPr>
                <w:rFonts w:cs="Arial"/>
                <w:color w:val="000000"/>
                <w:sz w:val="16"/>
                <w:szCs w:val="16"/>
              </w:rPr>
              <w:t>79%</w:t>
            </w:r>
          </w:p>
        </w:tc>
        <w:tc>
          <w:tcPr>
            <w:tcW w:w="1012" w:type="dxa"/>
            <w:tcBorders>
              <w:top w:val="single" w:sz="8" w:space="0" w:color="auto"/>
              <w:left w:val="single" w:sz="4" w:space="0" w:color="auto"/>
              <w:bottom w:val="single" w:sz="8" w:space="0" w:color="auto"/>
              <w:right w:val="single" w:sz="8" w:space="0" w:color="000000"/>
            </w:tcBorders>
            <w:shd w:val="clear" w:color="auto" w:fill="FFFF00"/>
            <w:vAlign w:val="center"/>
          </w:tcPr>
          <w:p w:rsidR="00A70DE2" w:rsidRPr="00AC390D" w:rsidRDefault="00A70DE2" w:rsidP="00A70DE2">
            <w:pPr>
              <w:jc w:val="center"/>
              <w:rPr>
                <w:rFonts w:cs="Arial"/>
                <w:sz w:val="16"/>
                <w:szCs w:val="16"/>
              </w:rPr>
            </w:pPr>
            <w:r>
              <w:rPr>
                <w:rFonts w:cs="Arial"/>
                <w:sz w:val="16"/>
                <w:szCs w:val="16"/>
              </w:rPr>
              <w:t>96</w:t>
            </w:r>
            <w:r w:rsidRPr="00AC390D">
              <w:rPr>
                <w:rFonts w:cs="Arial"/>
                <w:sz w:val="16"/>
                <w:szCs w:val="16"/>
              </w:rPr>
              <w:t>%</w:t>
            </w:r>
          </w:p>
        </w:tc>
      </w:tr>
      <w:tr w:rsidR="00A95ACF" w:rsidRPr="000232E7" w:rsidTr="00A95ACF">
        <w:trPr>
          <w:trHeight w:val="708"/>
          <w:jc w:val="center"/>
        </w:trPr>
        <w:tc>
          <w:tcPr>
            <w:tcW w:w="455" w:type="dxa"/>
            <w:vMerge/>
            <w:vAlign w:val="center"/>
            <w:hideMark/>
          </w:tcPr>
          <w:p w:rsidR="00A95ACF" w:rsidRPr="000232E7" w:rsidRDefault="00A95ACF" w:rsidP="00A95ACF">
            <w:pPr>
              <w:widowControl/>
              <w:rPr>
                <w:rFonts w:eastAsia="Times New Roman" w:cs="Arial"/>
                <w:color w:val="000000"/>
                <w:sz w:val="16"/>
                <w:szCs w:val="16"/>
                <w:lang w:eastAsia="es-CO"/>
              </w:rPr>
            </w:pPr>
          </w:p>
        </w:tc>
        <w:tc>
          <w:tcPr>
            <w:tcW w:w="564" w:type="dxa"/>
            <w:shd w:val="clear" w:color="auto" w:fill="auto"/>
            <w:vAlign w:val="center"/>
            <w:hideMark/>
          </w:tcPr>
          <w:p w:rsidR="00A95ACF" w:rsidRPr="000232E7" w:rsidRDefault="00A95ACF" w:rsidP="00A95ACF">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rsidR="00A95ACF" w:rsidRPr="000232E7" w:rsidRDefault="00A95ACF" w:rsidP="00A95ACF">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tcBorders>
              <w:top w:val="single" w:sz="4" w:space="0" w:color="auto"/>
            </w:tcBorders>
            <w:shd w:val="clear" w:color="auto" w:fill="auto"/>
            <w:vAlign w:val="center"/>
            <w:hideMark/>
          </w:tcPr>
          <w:p w:rsidR="00A95ACF" w:rsidRPr="00B10064" w:rsidRDefault="00A95ACF" w:rsidP="00A95ACF">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rsidR="00A95ACF" w:rsidRPr="00646252" w:rsidRDefault="00A95ACF" w:rsidP="00A95ACF">
            <w:pPr>
              <w:widowControl/>
              <w:jc w:val="center"/>
              <w:rPr>
                <w:rFonts w:cs="Arial"/>
                <w:sz w:val="16"/>
                <w:szCs w:val="18"/>
                <w:lang w:eastAsia="es-CO"/>
              </w:rPr>
            </w:pPr>
            <w:r>
              <w:rPr>
                <w:rFonts w:cs="Arial"/>
                <w:sz w:val="16"/>
                <w:szCs w:val="18"/>
              </w:rPr>
              <w:t>$ 39.067</w:t>
            </w:r>
          </w:p>
        </w:tc>
        <w:tc>
          <w:tcPr>
            <w:tcW w:w="1162" w:type="dxa"/>
            <w:tcBorders>
              <w:top w:val="single" w:sz="4" w:space="0" w:color="auto"/>
              <w:left w:val="nil"/>
              <w:bottom w:val="single" w:sz="4" w:space="0" w:color="auto"/>
              <w:right w:val="single" w:sz="8" w:space="0" w:color="auto"/>
            </w:tcBorders>
            <w:shd w:val="clear" w:color="auto" w:fill="auto"/>
            <w:vAlign w:val="center"/>
          </w:tcPr>
          <w:p w:rsidR="00A95ACF" w:rsidRPr="00646252" w:rsidRDefault="00A95ACF" w:rsidP="00A95ACF">
            <w:pPr>
              <w:jc w:val="center"/>
              <w:rPr>
                <w:rFonts w:cs="Arial"/>
                <w:sz w:val="16"/>
                <w:szCs w:val="18"/>
              </w:rPr>
            </w:pPr>
            <w:r>
              <w:rPr>
                <w:rFonts w:cs="Arial"/>
                <w:sz w:val="16"/>
                <w:szCs w:val="18"/>
              </w:rPr>
              <w:t xml:space="preserve">$ </w:t>
            </w:r>
            <w:r w:rsidRPr="00646252">
              <w:rPr>
                <w:rFonts w:cs="Arial"/>
                <w:sz w:val="16"/>
                <w:szCs w:val="18"/>
              </w:rPr>
              <w:t>182.984</w:t>
            </w:r>
          </w:p>
        </w:tc>
        <w:tc>
          <w:tcPr>
            <w:tcW w:w="870" w:type="dxa"/>
            <w:tcBorders>
              <w:top w:val="nil"/>
              <w:left w:val="single" w:sz="8" w:space="0" w:color="auto"/>
              <w:bottom w:val="single" w:sz="4" w:space="0" w:color="auto"/>
              <w:right w:val="single" w:sz="8" w:space="0" w:color="auto"/>
            </w:tcBorders>
            <w:shd w:val="clear" w:color="auto" w:fill="92D050"/>
            <w:vAlign w:val="center"/>
          </w:tcPr>
          <w:p w:rsidR="00A95ACF" w:rsidRPr="00A95ACF" w:rsidRDefault="00A95ACF" w:rsidP="00A95ACF">
            <w:pPr>
              <w:jc w:val="center"/>
              <w:rPr>
                <w:rFonts w:cs="Arial"/>
                <w:sz w:val="16"/>
                <w:szCs w:val="18"/>
              </w:rPr>
            </w:pPr>
            <w:r w:rsidRPr="00A95ACF">
              <w:rPr>
                <w:rFonts w:cs="Arial"/>
                <w:sz w:val="16"/>
                <w:szCs w:val="18"/>
              </w:rPr>
              <w:t>21,35%</w:t>
            </w:r>
          </w:p>
        </w:tc>
        <w:tc>
          <w:tcPr>
            <w:tcW w:w="1012" w:type="dxa"/>
            <w:tcBorders>
              <w:top w:val="single" w:sz="6" w:space="0" w:color="auto"/>
              <w:left w:val="nil"/>
              <w:bottom w:val="single" w:sz="6" w:space="0" w:color="auto"/>
              <w:right w:val="single" w:sz="6" w:space="0" w:color="auto"/>
            </w:tcBorders>
            <w:shd w:val="clear" w:color="auto" w:fill="92D050"/>
            <w:vAlign w:val="center"/>
          </w:tcPr>
          <w:p w:rsidR="00A95ACF" w:rsidRPr="0075053E" w:rsidRDefault="00A95ACF" w:rsidP="00A95ACF">
            <w:pPr>
              <w:widowControl/>
              <w:jc w:val="center"/>
              <w:rPr>
                <w:rFonts w:cs="Arial"/>
                <w:sz w:val="16"/>
                <w:szCs w:val="16"/>
                <w:highlight w:val="red"/>
              </w:rPr>
            </w:pPr>
            <w:r>
              <w:rPr>
                <w:rFonts w:cs="Arial"/>
                <w:sz w:val="16"/>
                <w:szCs w:val="16"/>
              </w:rPr>
              <w:t>92.20</w:t>
            </w:r>
            <w:r w:rsidRPr="003D34B8">
              <w:rPr>
                <w:rFonts w:cs="Arial"/>
                <w:sz w:val="16"/>
                <w:szCs w:val="16"/>
              </w:rPr>
              <w:t>%</w:t>
            </w:r>
          </w:p>
        </w:tc>
      </w:tr>
    </w:tbl>
    <w:bookmarkEnd w:id="11"/>
    <w:p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FD390F">
        <w:rPr>
          <w:rFonts w:cs="Arial"/>
          <w:sz w:val="16"/>
          <w:szCs w:val="20"/>
          <w:lang w:eastAsia="es-CO"/>
        </w:rPr>
        <w:t>4to Trimestre de 2021</w:t>
      </w:r>
      <w:r w:rsidR="00497602">
        <w:rPr>
          <w:rFonts w:cs="Arial"/>
          <w:sz w:val="16"/>
          <w:szCs w:val="20"/>
          <w:lang w:eastAsia="es-CO"/>
        </w:rPr>
        <w:t xml:space="preserve"> – UAERMV.</w:t>
      </w:r>
    </w:p>
    <w:p w:rsidR="001B41CB" w:rsidRPr="008A2D22" w:rsidRDefault="001B41CB" w:rsidP="00456D0B">
      <w:pPr>
        <w:autoSpaceDE w:val="0"/>
        <w:autoSpaceDN w:val="0"/>
        <w:adjustRightInd w:val="0"/>
        <w:rPr>
          <w:rFonts w:cs="Arial"/>
          <w:sz w:val="18"/>
          <w:szCs w:val="20"/>
          <w:lang w:eastAsia="es-CO"/>
        </w:rPr>
      </w:pPr>
    </w:p>
    <w:p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rsidR="008D0ADD" w:rsidRPr="008A2D22" w:rsidRDefault="008D0ADD" w:rsidP="008D0ADD">
      <w:pPr>
        <w:pStyle w:val="Prrafodelista"/>
        <w:widowControl/>
        <w:ind w:left="720"/>
        <w:rPr>
          <w:rFonts w:cs="Arial"/>
          <w:sz w:val="18"/>
          <w:szCs w:val="24"/>
        </w:rPr>
      </w:pPr>
    </w:p>
    <w:p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rsidR="00010E85" w:rsidRPr="008A2D22" w:rsidRDefault="00010E85" w:rsidP="00456D0B">
      <w:pPr>
        <w:ind w:left="567"/>
        <w:rPr>
          <w:rFonts w:cs="Arial"/>
          <w:sz w:val="18"/>
          <w:szCs w:val="24"/>
        </w:rPr>
      </w:pPr>
    </w:p>
    <w:p w:rsidR="00010E85" w:rsidRDefault="00A948D2" w:rsidP="00A948D2">
      <w:pPr>
        <w:pStyle w:val="Descripcin"/>
        <w:spacing w:after="0" w:line="240" w:lineRule="auto"/>
        <w:jc w:val="center"/>
        <w:rPr>
          <w:b w:val="0"/>
          <w:sz w:val="16"/>
          <w:szCs w:val="16"/>
        </w:rPr>
      </w:pPr>
      <w:bookmarkStart w:id="15" w:name="_Toc32243338"/>
      <w:bookmarkStart w:id="16" w:name="_Toc93931866"/>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86196">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9B0796"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widowControl/>
              <w:jc w:val="center"/>
              <w:rPr>
                <w:rFonts w:cs="Arial"/>
                <w:sz w:val="16"/>
                <w:szCs w:val="16"/>
                <w:lang w:eastAsia="es-CO"/>
              </w:rPr>
            </w:pPr>
            <w:r w:rsidRPr="00E62E80">
              <w:rPr>
                <w:rFonts w:cs="Arial"/>
                <w:sz w:val="16"/>
                <w:szCs w:val="16"/>
              </w:rPr>
              <w:t>28,17</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24,41</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115%</w:t>
            </w:r>
          </w:p>
        </w:tc>
        <w:tc>
          <w:tcPr>
            <w:tcW w:w="1559" w:type="dxa"/>
            <w:tcBorders>
              <w:top w:val="nil"/>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9,17%</w:t>
            </w:r>
          </w:p>
        </w:tc>
      </w:tr>
      <w:tr w:rsidR="009B0796"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21,82</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21,87</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16,28%</w:t>
            </w:r>
          </w:p>
        </w:tc>
      </w:tr>
      <w:tr w:rsidR="009B0796" w:rsidRPr="00E62E80" w:rsidTr="008A2D22">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28,82</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28,77</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100%</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25,67%</w:t>
            </w:r>
          </w:p>
        </w:tc>
      </w:tr>
      <w:tr w:rsidR="00AC390D"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widowControl/>
              <w:jc w:val="center"/>
              <w:rPr>
                <w:rFonts w:cs="Arial"/>
                <w:sz w:val="16"/>
                <w:szCs w:val="16"/>
                <w:lang w:eastAsia="es-CO"/>
              </w:rPr>
            </w:pPr>
            <w:r w:rsidRPr="00AC390D">
              <w:rPr>
                <w:rFonts w:cs="Arial"/>
                <w:sz w:val="16"/>
                <w:szCs w:val="16"/>
              </w:rPr>
              <w:t>Abril</w:t>
            </w:r>
          </w:p>
        </w:tc>
        <w:tc>
          <w:tcPr>
            <w:tcW w:w="1276" w:type="dxa"/>
            <w:tcBorders>
              <w:top w:val="single" w:sz="4" w:space="0" w:color="auto"/>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21,57</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23,37</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92%</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32,69%</w:t>
            </w:r>
          </w:p>
        </w:tc>
      </w:tr>
      <w:tr w:rsidR="00AC390D"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Mayo</w:t>
            </w:r>
          </w:p>
        </w:tc>
        <w:tc>
          <w:tcPr>
            <w:tcW w:w="1276" w:type="dxa"/>
            <w:tcBorders>
              <w:top w:val="nil"/>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18,89</w:t>
            </w:r>
          </w:p>
        </w:tc>
        <w:tc>
          <w:tcPr>
            <w:tcW w:w="1701" w:type="dxa"/>
            <w:tcBorders>
              <w:top w:val="nil"/>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24,67</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77%</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38,84%</w:t>
            </w:r>
          </w:p>
        </w:tc>
      </w:tr>
      <w:tr w:rsidR="00AC390D"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Junio</w:t>
            </w:r>
          </w:p>
        </w:tc>
        <w:tc>
          <w:tcPr>
            <w:tcW w:w="1276" w:type="dxa"/>
            <w:tcBorders>
              <w:top w:val="nil"/>
              <w:left w:val="nil"/>
              <w:bottom w:val="single" w:sz="4" w:space="0" w:color="auto"/>
              <w:right w:val="nil"/>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16,09</w:t>
            </w:r>
          </w:p>
        </w:tc>
        <w:tc>
          <w:tcPr>
            <w:tcW w:w="1701" w:type="dxa"/>
            <w:tcBorders>
              <w:top w:val="nil"/>
              <w:left w:val="single" w:sz="8" w:space="0" w:color="auto"/>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25,49</w:t>
            </w:r>
          </w:p>
        </w:tc>
        <w:tc>
          <w:tcPr>
            <w:tcW w:w="1559" w:type="dxa"/>
            <w:tcBorders>
              <w:top w:val="nil"/>
              <w:left w:val="nil"/>
              <w:bottom w:val="single" w:sz="4" w:space="0" w:color="auto"/>
              <w:right w:val="single" w:sz="8" w:space="0" w:color="auto"/>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63%</w:t>
            </w:r>
          </w:p>
        </w:tc>
        <w:tc>
          <w:tcPr>
            <w:tcW w:w="1559" w:type="dxa"/>
            <w:tcBorders>
              <w:top w:val="nil"/>
              <w:left w:val="nil"/>
              <w:bottom w:val="single" w:sz="4" w:space="0" w:color="auto"/>
              <w:right w:val="single" w:sz="8" w:space="0" w:color="000000"/>
            </w:tcBorders>
            <w:shd w:val="clear" w:color="auto" w:fill="auto"/>
            <w:vAlign w:val="center"/>
          </w:tcPr>
          <w:p w:rsidR="00AC390D" w:rsidRPr="00AC390D" w:rsidRDefault="00AC390D" w:rsidP="00AC390D">
            <w:pPr>
              <w:jc w:val="center"/>
              <w:rPr>
                <w:rFonts w:cs="Arial"/>
                <w:sz w:val="16"/>
                <w:szCs w:val="16"/>
              </w:rPr>
            </w:pPr>
            <w:r w:rsidRPr="00AC390D">
              <w:rPr>
                <w:rFonts w:cs="Arial"/>
                <w:sz w:val="16"/>
                <w:szCs w:val="16"/>
              </w:rPr>
              <w:t>44,08%</w:t>
            </w:r>
          </w:p>
        </w:tc>
      </w:tr>
      <w:tr w:rsidR="001546CA"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Julio</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20,34</w:t>
            </w:r>
          </w:p>
        </w:tc>
        <w:tc>
          <w:tcPr>
            <w:tcW w:w="1701" w:type="dxa"/>
            <w:tcBorders>
              <w:top w:val="single" w:sz="4" w:space="0" w:color="auto"/>
              <w:left w:val="nil"/>
              <w:bottom w:val="single" w:sz="4" w:space="0" w:color="auto"/>
              <w:right w:val="single" w:sz="4"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27,77</w:t>
            </w:r>
          </w:p>
        </w:tc>
        <w:tc>
          <w:tcPr>
            <w:tcW w:w="1559"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73%</w:t>
            </w:r>
          </w:p>
        </w:tc>
        <w:tc>
          <w:tcPr>
            <w:tcW w:w="1559" w:type="dxa"/>
            <w:tcBorders>
              <w:top w:val="nil"/>
              <w:left w:val="nil"/>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50,71%</w:t>
            </w:r>
          </w:p>
        </w:tc>
      </w:tr>
      <w:tr w:rsidR="001546CA" w:rsidRPr="00E62E80" w:rsidTr="008A2D2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Agosto</w:t>
            </w:r>
          </w:p>
        </w:tc>
        <w:tc>
          <w:tcPr>
            <w:tcW w:w="1276"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24,11</w:t>
            </w:r>
          </w:p>
        </w:tc>
        <w:tc>
          <w:tcPr>
            <w:tcW w:w="1701" w:type="dxa"/>
            <w:tcBorders>
              <w:top w:val="nil"/>
              <w:left w:val="nil"/>
              <w:bottom w:val="single" w:sz="4" w:space="0" w:color="auto"/>
              <w:right w:val="single" w:sz="4"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25,77</w:t>
            </w:r>
          </w:p>
        </w:tc>
        <w:tc>
          <w:tcPr>
            <w:tcW w:w="1559"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94%</w:t>
            </w:r>
          </w:p>
        </w:tc>
        <w:tc>
          <w:tcPr>
            <w:tcW w:w="1559" w:type="dxa"/>
            <w:tcBorders>
              <w:top w:val="nil"/>
              <w:left w:val="nil"/>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58,56%</w:t>
            </w:r>
          </w:p>
        </w:tc>
      </w:tr>
      <w:tr w:rsidR="001546CA" w:rsidRPr="00E62E80" w:rsidTr="00A70DE2">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Septiembre</w:t>
            </w:r>
          </w:p>
        </w:tc>
        <w:tc>
          <w:tcPr>
            <w:tcW w:w="1276"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30,87</w:t>
            </w:r>
          </w:p>
        </w:tc>
        <w:tc>
          <w:tcPr>
            <w:tcW w:w="1701" w:type="dxa"/>
            <w:tcBorders>
              <w:top w:val="nil"/>
              <w:left w:val="nil"/>
              <w:bottom w:val="single" w:sz="4" w:space="0" w:color="auto"/>
              <w:right w:val="single" w:sz="4"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35,89</w:t>
            </w:r>
          </w:p>
        </w:tc>
        <w:tc>
          <w:tcPr>
            <w:tcW w:w="1559" w:type="dxa"/>
            <w:tcBorders>
              <w:top w:val="nil"/>
              <w:left w:val="single" w:sz="8" w:space="0" w:color="auto"/>
              <w:bottom w:val="single" w:sz="4" w:space="0" w:color="auto"/>
              <w:right w:val="single" w:sz="8" w:space="0" w:color="auto"/>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86%</w:t>
            </w:r>
          </w:p>
        </w:tc>
        <w:tc>
          <w:tcPr>
            <w:tcW w:w="1559" w:type="dxa"/>
            <w:tcBorders>
              <w:top w:val="nil"/>
              <w:left w:val="nil"/>
              <w:bottom w:val="single" w:sz="4" w:space="0" w:color="auto"/>
              <w:right w:val="single" w:sz="8" w:space="0" w:color="000000"/>
            </w:tcBorders>
            <w:shd w:val="clear" w:color="auto" w:fill="auto"/>
            <w:vAlign w:val="center"/>
          </w:tcPr>
          <w:p w:rsidR="001546CA" w:rsidRPr="001546CA" w:rsidRDefault="001546CA" w:rsidP="001546CA">
            <w:pPr>
              <w:jc w:val="center"/>
              <w:rPr>
                <w:rFonts w:cs="Arial"/>
                <w:sz w:val="16"/>
                <w:szCs w:val="16"/>
              </w:rPr>
            </w:pPr>
            <w:r w:rsidRPr="001546CA">
              <w:rPr>
                <w:rFonts w:cs="Arial"/>
                <w:sz w:val="16"/>
                <w:szCs w:val="16"/>
              </w:rPr>
              <w:t>68,61%</w:t>
            </w:r>
          </w:p>
        </w:tc>
      </w:tr>
      <w:tr w:rsidR="00A70DE2" w:rsidRPr="00E62E80" w:rsidTr="00A70DE2">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widowControl/>
              <w:jc w:val="center"/>
              <w:rPr>
                <w:rFonts w:cs="Arial"/>
                <w:sz w:val="16"/>
                <w:szCs w:val="20"/>
                <w:lang w:eastAsia="es-CO"/>
              </w:rPr>
            </w:pPr>
            <w:r w:rsidRPr="00A70DE2">
              <w:rPr>
                <w:rFonts w:cs="Arial"/>
                <w:sz w:val="16"/>
                <w:szCs w:val="20"/>
              </w:rPr>
              <w:t>Octubre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27,44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37,27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77,55%</w:t>
            </w:r>
          </w:p>
        </w:tc>
      </w:tr>
      <w:tr w:rsidR="00A70DE2" w:rsidRPr="00E62E80" w:rsidTr="00A70DE2">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Noviembre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18,50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29,03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83,58%</w:t>
            </w:r>
          </w:p>
        </w:tc>
      </w:tr>
      <w:tr w:rsidR="00A70DE2" w:rsidRPr="00E62E80" w:rsidTr="00A70DE2">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Diciembre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38,11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40,21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70DE2" w:rsidRPr="00A70DE2" w:rsidRDefault="00A70DE2" w:rsidP="00A70DE2">
            <w:pPr>
              <w:jc w:val="center"/>
              <w:rPr>
                <w:rFonts w:cs="Arial"/>
                <w:sz w:val="16"/>
                <w:szCs w:val="20"/>
              </w:rPr>
            </w:pPr>
            <w:r w:rsidRPr="00A70DE2">
              <w:rPr>
                <w:rFonts w:cs="Arial"/>
                <w:sz w:val="16"/>
                <w:szCs w:val="20"/>
              </w:rPr>
              <w:t>95,99%</w:t>
            </w:r>
          </w:p>
        </w:tc>
      </w:tr>
      <w:tr w:rsidR="00A70DE2" w:rsidRPr="00E62E80" w:rsidTr="00A70DE2">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000000" w:fill="E7E6E6"/>
            <w:vAlign w:val="bottom"/>
          </w:tcPr>
          <w:p w:rsidR="00A70DE2" w:rsidRPr="00A70DE2" w:rsidRDefault="00A70DE2" w:rsidP="00A70DE2">
            <w:pPr>
              <w:jc w:val="center"/>
              <w:rPr>
                <w:rFonts w:cs="Arial"/>
                <w:b/>
                <w:bCs/>
                <w:sz w:val="16"/>
                <w:szCs w:val="20"/>
              </w:rPr>
            </w:pPr>
            <w:r w:rsidRPr="00A70DE2">
              <w:rPr>
                <w:rFonts w:cs="Arial"/>
                <w:b/>
                <w:bCs/>
                <w:sz w:val="16"/>
                <w:szCs w:val="20"/>
              </w:rPr>
              <w:lastRenderedPageBreak/>
              <w:t>TOTAL</w:t>
            </w:r>
          </w:p>
        </w:tc>
        <w:tc>
          <w:tcPr>
            <w:tcW w:w="1276" w:type="dxa"/>
            <w:tcBorders>
              <w:top w:val="single" w:sz="4" w:space="0" w:color="auto"/>
              <w:left w:val="single" w:sz="4" w:space="0" w:color="auto"/>
              <w:bottom w:val="single" w:sz="4" w:space="0" w:color="auto"/>
              <w:right w:val="single" w:sz="4" w:space="0" w:color="auto"/>
            </w:tcBorders>
            <w:shd w:val="clear" w:color="000000" w:fill="E7E6E6"/>
            <w:vAlign w:val="center"/>
          </w:tcPr>
          <w:p w:rsidR="00A70DE2" w:rsidRPr="00A70DE2" w:rsidRDefault="00A70DE2" w:rsidP="00A70DE2">
            <w:pPr>
              <w:jc w:val="center"/>
              <w:rPr>
                <w:rFonts w:cs="Arial"/>
                <w:sz w:val="16"/>
                <w:szCs w:val="20"/>
              </w:rPr>
            </w:pPr>
            <w:r w:rsidRPr="00A70DE2">
              <w:rPr>
                <w:rFonts w:cs="Arial"/>
                <w:sz w:val="16"/>
                <w:szCs w:val="20"/>
              </w:rPr>
              <w:t xml:space="preserve">             294,73 </w:t>
            </w:r>
          </w:p>
        </w:tc>
        <w:tc>
          <w:tcPr>
            <w:tcW w:w="1701" w:type="dxa"/>
            <w:tcBorders>
              <w:top w:val="single" w:sz="4" w:space="0" w:color="auto"/>
              <w:left w:val="single" w:sz="4" w:space="0" w:color="auto"/>
              <w:bottom w:val="single" w:sz="4" w:space="0" w:color="auto"/>
              <w:right w:val="single" w:sz="4" w:space="0" w:color="auto"/>
            </w:tcBorders>
            <w:shd w:val="clear" w:color="000000" w:fill="E7E6E6"/>
            <w:vAlign w:val="center"/>
          </w:tcPr>
          <w:p w:rsidR="00A70DE2" w:rsidRPr="00A70DE2" w:rsidRDefault="00A70DE2" w:rsidP="00A70DE2">
            <w:pPr>
              <w:jc w:val="center"/>
              <w:rPr>
                <w:rFonts w:cs="Arial"/>
                <w:sz w:val="16"/>
                <w:szCs w:val="20"/>
              </w:rPr>
            </w:pPr>
            <w:r w:rsidRPr="00A70DE2">
              <w:rPr>
                <w:rFonts w:cs="Arial"/>
                <w:sz w:val="16"/>
                <w:szCs w:val="20"/>
              </w:rPr>
              <w:t xml:space="preserve">             344,52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70DE2" w:rsidRPr="00A70DE2" w:rsidRDefault="00A70DE2" w:rsidP="00A70DE2">
            <w:pPr>
              <w:jc w:val="center"/>
              <w:rPr>
                <w:rFonts w:cs="Arial"/>
                <w:sz w:val="16"/>
                <w:szCs w:val="20"/>
              </w:rPr>
            </w:pPr>
            <w:r w:rsidRPr="00A70DE2">
              <w:rPr>
                <w:rFonts w:cs="Arial"/>
                <w:sz w:val="16"/>
                <w:szCs w:val="20"/>
              </w:rPr>
              <w:t>86%</w:t>
            </w:r>
          </w:p>
        </w:tc>
        <w:tc>
          <w:tcPr>
            <w:tcW w:w="1559" w:type="dxa"/>
            <w:tcBorders>
              <w:top w:val="single" w:sz="4" w:space="0" w:color="auto"/>
              <w:left w:val="single" w:sz="4" w:space="0" w:color="auto"/>
              <w:bottom w:val="single" w:sz="4" w:space="0" w:color="auto"/>
              <w:right w:val="single" w:sz="4" w:space="0" w:color="auto"/>
            </w:tcBorders>
            <w:shd w:val="clear" w:color="000000" w:fill="E7E6E6"/>
            <w:vAlign w:val="bottom"/>
          </w:tcPr>
          <w:p w:rsidR="00A70DE2" w:rsidRPr="00A70DE2" w:rsidRDefault="00A70DE2" w:rsidP="00A70DE2">
            <w:pPr>
              <w:jc w:val="center"/>
              <w:rPr>
                <w:rFonts w:cs="Arial"/>
                <w:sz w:val="16"/>
                <w:szCs w:val="20"/>
              </w:rPr>
            </w:pPr>
            <w:r w:rsidRPr="00A70DE2">
              <w:rPr>
                <w:rFonts w:cs="Arial"/>
                <w:sz w:val="16"/>
                <w:szCs w:val="20"/>
              </w:rPr>
              <w:t>96%</w:t>
            </w:r>
            <w:r>
              <w:rPr>
                <w:rFonts w:cs="Arial"/>
                <w:sz w:val="16"/>
                <w:szCs w:val="20"/>
              </w:rPr>
              <w:t>*</w:t>
            </w:r>
          </w:p>
        </w:tc>
      </w:tr>
    </w:tbl>
    <w:p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1C3B4B">
        <w:rPr>
          <w:rFonts w:cs="Arial"/>
          <w:sz w:val="16"/>
          <w:szCs w:val="16"/>
          <w:lang w:eastAsia="es-CO"/>
        </w:rPr>
        <w:t xml:space="preserve">Reporte de Indicadores del </w:t>
      </w:r>
      <w:r w:rsidR="00FD390F">
        <w:rPr>
          <w:rFonts w:cs="Arial"/>
          <w:sz w:val="16"/>
          <w:szCs w:val="16"/>
          <w:lang w:eastAsia="es-CO"/>
        </w:rPr>
        <w:t>4to Trimestre de 2021</w:t>
      </w:r>
      <w:r w:rsidR="001546CA">
        <w:rPr>
          <w:rFonts w:cs="Arial"/>
          <w:sz w:val="16"/>
          <w:szCs w:val="16"/>
          <w:lang w:eastAsia="es-CO"/>
        </w:rPr>
        <w:t xml:space="preserve"> –</w:t>
      </w:r>
      <w:r w:rsidR="00F52357">
        <w:rPr>
          <w:rFonts w:cs="Arial"/>
          <w:sz w:val="16"/>
          <w:szCs w:val="16"/>
          <w:lang w:eastAsia="es-CO"/>
        </w:rPr>
        <w:t xml:space="preserve"> UAERMV</w:t>
      </w:r>
      <w:r w:rsidR="00E72130">
        <w:rPr>
          <w:rFonts w:cs="Arial"/>
          <w:sz w:val="16"/>
          <w:szCs w:val="16"/>
          <w:lang w:eastAsia="es-CO"/>
        </w:rPr>
        <w:t>.</w:t>
      </w:r>
    </w:p>
    <w:bookmarkEnd w:id="17"/>
    <w:p w:rsidR="00A70DE2" w:rsidRDefault="00A70DE2" w:rsidP="002C25E2"/>
    <w:p w:rsidR="002C25E2" w:rsidRDefault="002C25E2" w:rsidP="002C25E2">
      <w:r>
        <w:t>El avance de ejecución en el primer trimestre con corte a 31 de marzo del 2021, fue de 78,81 Km-carril de los 75,05 programados (105% de lo proyectado), que corresponde a un 26% de los 307,05 km-carril de la meta misional de la Entidad para el año 2021.</w:t>
      </w:r>
    </w:p>
    <w:p w:rsidR="002C25E2" w:rsidRDefault="002C25E2" w:rsidP="002C25E2"/>
    <w:p w:rsidR="002C25E2" w:rsidRDefault="002C25E2" w:rsidP="002C25E2">
      <w:r>
        <w:t>Con respecto a la ejecución de meta por tipo de intervención, se tiene el siguiente avance:</w:t>
      </w:r>
    </w:p>
    <w:p w:rsidR="002C25E2" w:rsidRDefault="002C25E2" w:rsidP="002C25E2"/>
    <w:p w:rsidR="002C25E2" w:rsidRDefault="002C25E2" w:rsidP="008A2D22">
      <w:pPr>
        <w:pStyle w:val="Prrafodelista"/>
        <w:numPr>
          <w:ilvl w:val="0"/>
          <w:numId w:val="12"/>
        </w:numPr>
        <w:ind w:left="993"/>
      </w:pPr>
      <w:r>
        <w:t xml:space="preserve">Km/carril ejecutado PA:  58,01 de 51,00       </w:t>
      </w:r>
      <w:r w:rsidR="00D35671">
        <w:tab/>
      </w:r>
      <w:r w:rsidR="007971D1">
        <w:t xml:space="preserve"> </w:t>
      </w:r>
      <w:r w:rsidR="007971D1">
        <w:tab/>
      </w:r>
      <w:r>
        <w:t>114% de lo proyectado</w:t>
      </w:r>
    </w:p>
    <w:p w:rsidR="002C25E2" w:rsidRDefault="002C25E2" w:rsidP="008A2D22">
      <w:pPr>
        <w:pStyle w:val="Prrafodelista"/>
        <w:numPr>
          <w:ilvl w:val="0"/>
          <w:numId w:val="12"/>
        </w:numPr>
        <w:ind w:left="993"/>
      </w:pPr>
      <w:r>
        <w:t xml:space="preserve">Km/carril ejecutado CC: 4,35 de 9,00          </w:t>
      </w:r>
      <w:r w:rsidR="00D35671">
        <w:tab/>
      </w:r>
      <w:r w:rsidR="007971D1">
        <w:tab/>
      </w:r>
      <w:r>
        <w:t>48% de lo proyectado</w:t>
      </w:r>
    </w:p>
    <w:p w:rsidR="002C25E2" w:rsidRDefault="002C25E2" w:rsidP="008A2D22">
      <w:pPr>
        <w:pStyle w:val="Prrafodelista"/>
        <w:numPr>
          <w:ilvl w:val="0"/>
          <w:numId w:val="12"/>
        </w:numPr>
        <w:ind w:left="993"/>
      </w:pPr>
      <w:r>
        <w:t xml:space="preserve">Km/carril ejecutado SF: 13,81 de 10,00         </w:t>
      </w:r>
      <w:r w:rsidR="007971D1">
        <w:tab/>
      </w:r>
      <w:r w:rsidR="00B12FF8">
        <w:tab/>
      </w:r>
      <w:r>
        <w:t>138% de lo proyectado</w:t>
      </w:r>
    </w:p>
    <w:p w:rsidR="002C25E2" w:rsidRDefault="002C25E2" w:rsidP="008A2D22">
      <w:pPr>
        <w:pStyle w:val="Prrafodelista"/>
        <w:numPr>
          <w:ilvl w:val="0"/>
          <w:numId w:val="12"/>
        </w:numPr>
        <w:ind w:left="993"/>
      </w:pPr>
      <w:r>
        <w:t xml:space="preserve">Km/carril ejecutado RH: 0,98 de 1,55          </w:t>
      </w:r>
      <w:r w:rsidR="00D35671">
        <w:tab/>
      </w:r>
      <w:r w:rsidR="007971D1">
        <w:tab/>
      </w:r>
      <w:r>
        <w:t>63% de lo proyectado</w:t>
      </w:r>
    </w:p>
    <w:p w:rsidR="002C25E2" w:rsidRDefault="002C25E2" w:rsidP="008A2D22">
      <w:pPr>
        <w:pStyle w:val="Prrafodelista"/>
        <w:numPr>
          <w:ilvl w:val="0"/>
          <w:numId w:val="12"/>
        </w:numPr>
        <w:ind w:left="993"/>
      </w:pPr>
      <w:r>
        <w:t xml:space="preserve">Km/carril ejecutado CL: 0,83 de 2,48             </w:t>
      </w:r>
      <w:r w:rsidR="007971D1">
        <w:tab/>
      </w:r>
      <w:r w:rsidR="00B12FF8">
        <w:tab/>
      </w:r>
      <w:r>
        <w:t>33% de lo proyectado</w:t>
      </w:r>
    </w:p>
    <w:p w:rsidR="00A10B92" w:rsidRDefault="002C25E2" w:rsidP="008A2D22">
      <w:pPr>
        <w:pStyle w:val="Prrafodelista"/>
        <w:numPr>
          <w:ilvl w:val="0"/>
          <w:numId w:val="12"/>
        </w:numPr>
        <w:tabs>
          <w:tab w:val="left" w:pos="284"/>
        </w:tabs>
        <w:ind w:left="993"/>
      </w:pPr>
      <w:r>
        <w:t xml:space="preserve">Km/carril ejecutado RH R: 0,38 de 1,02      </w:t>
      </w:r>
      <w:r w:rsidR="00D35671">
        <w:tab/>
      </w:r>
      <w:r w:rsidR="007971D1">
        <w:tab/>
      </w:r>
      <w:r>
        <w:t>37% de lo proyectado</w:t>
      </w:r>
    </w:p>
    <w:p w:rsidR="00A10B92" w:rsidRDefault="002C25E2" w:rsidP="008A2D22">
      <w:pPr>
        <w:pStyle w:val="Prrafodelista"/>
        <w:numPr>
          <w:ilvl w:val="0"/>
          <w:numId w:val="12"/>
        </w:numPr>
        <w:tabs>
          <w:tab w:val="left" w:pos="284"/>
        </w:tabs>
        <w:ind w:left="993"/>
      </w:pPr>
      <w:r>
        <w:t>Km/carril ejecutado FE: 0,32 de 0,00</w:t>
      </w:r>
    </w:p>
    <w:p w:rsidR="006F561D" w:rsidRDefault="002C25E2" w:rsidP="008A2D22">
      <w:pPr>
        <w:pStyle w:val="Prrafodelista"/>
        <w:numPr>
          <w:ilvl w:val="0"/>
          <w:numId w:val="12"/>
        </w:numPr>
        <w:tabs>
          <w:tab w:val="left" w:pos="284"/>
        </w:tabs>
        <w:ind w:left="993"/>
      </w:pPr>
      <w:r>
        <w:t xml:space="preserve">Km/carril ejecutado MBR: 0,13 de 0,00 </w:t>
      </w:r>
    </w:p>
    <w:p w:rsidR="002C25E2" w:rsidRDefault="002C25E2" w:rsidP="006F561D">
      <w:pPr>
        <w:pStyle w:val="Prrafodelista"/>
        <w:tabs>
          <w:tab w:val="left" w:pos="284"/>
        </w:tabs>
        <w:ind w:left="567"/>
      </w:pPr>
      <w:r>
        <w:t xml:space="preserve">     </w:t>
      </w:r>
    </w:p>
    <w:p w:rsidR="002C25E2" w:rsidRDefault="00BB0279" w:rsidP="00D35671">
      <w:pPr>
        <w:ind w:firstLine="502"/>
      </w:pPr>
      <w:r>
        <w:t>Total,</w:t>
      </w:r>
      <w:r w:rsidR="002C25E2">
        <w:t xml:space="preserve"> Km/carril ejecutado: 78,81 de 75,05   105% de lo proyectado</w:t>
      </w:r>
    </w:p>
    <w:p w:rsidR="002C25E2" w:rsidRDefault="002C25E2" w:rsidP="002C25E2"/>
    <w:p w:rsidR="002C25E2" w:rsidRDefault="002C25E2" w:rsidP="002C25E2">
      <w:r>
        <w:t xml:space="preserve">Durante los meses enero, febrero y marzo correspondiente al reporte del Primer trimestre del 2021 se evidencia un cumplimiento en el </w:t>
      </w:r>
      <w:r w:rsidR="00BB0279">
        <w:t xml:space="preserve">porcentaje </w:t>
      </w:r>
      <w:r>
        <w:t>de intervención mensual</w:t>
      </w:r>
      <w:r w:rsidR="00BB0279">
        <w:t xml:space="preserve">, </w:t>
      </w:r>
      <w:r>
        <w:t>obteniendo un 115%, 100% y 100% respectivamente, resultados apropiados según el rango de gestión; aun cuando iniciando el mes de marzo no se contaba con el personal del contrato sindical.</w:t>
      </w:r>
    </w:p>
    <w:p w:rsidR="002C25E2" w:rsidRDefault="002C25E2" w:rsidP="002C25E2"/>
    <w:p w:rsidR="00F05BF9" w:rsidRDefault="002C25E2" w:rsidP="002C25E2">
      <w:r>
        <w:t xml:space="preserve">El avance en los cambios de carpeta y rehabilitación se vio afectado por inconvenientes presentados en la presentación y aprobación de </w:t>
      </w:r>
      <w:proofErr w:type="spellStart"/>
      <w:r>
        <w:t>Pmts</w:t>
      </w:r>
      <w:proofErr w:type="spellEnd"/>
      <w:r>
        <w:t>.</w:t>
      </w:r>
    </w:p>
    <w:p w:rsidR="002C25E2" w:rsidRDefault="002C25E2"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16058B" w:rsidRDefault="00775609"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r>
        <w:rPr>
          <w:rStyle w:val="normaltextrun"/>
          <w:rFonts w:ascii="Arial" w:hAnsi="Arial" w:cs="Arial"/>
          <w:color w:val="000000"/>
          <w:sz w:val="22"/>
          <w:szCs w:val="22"/>
          <w:lang w:val="es-ES"/>
        </w:rPr>
        <w:t>E</w:t>
      </w:r>
      <w:r w:rsidR="00166711">
        <w:rPr>
          <w:rStyle w:val="normaltextrun"/>
          <w:rFonts w:ascii="Arial" w:hAnsi="Arial" w:cs="Arial"/>
          <w:color w:val="000000"/>
          <w:sz w:val="22"/>
          <w:szCs w:val="22"/>
          <w:lang w:val="es-ES"/>
        </w:rPr>
        <w:t xml:space="preserve">l proceso cumple con el logro </w:t>
      </w:r>
      <w:r w:rsidR="00FE5864">
        <w:rPr>
          <w:rStyle w:val="normaltextrun"/>
          <w:rFonts w:ascii="Arial" w:hAnsi="Arial" w:cs="Arial"/>
          <w:color w:val="000000"/>
          <w:sz w:val="22"/>
          <w:szCs w:val="22"/>
          <w:lang w:val="es-ES"/>
        </w:rPr>
        <w:t>de</w:t>
      </w:r>
      <w:r w:rsidR="00CD7C70">
        <w:rPr>
          <w:rStyle w:val="normaltextrun"/>
          <w:rFonts w:ascii="Arial" w:hAnsi="Arial" w:cs="Arial"/>
          <w:color w:val="000000"/>
          <w:sz w:val="22"/>
          <w:szCs w:val="22"/>
          <w:lang w:val="es-ES"/>
        </w:rPr>
        <w:t xml:space="preserve"> </w:t>
      </w:r>
      <w:r w:rsidR="00FE5864">
        <w:rPr>
          <w:rStyle w:val="normaltextrun"/>
          <w:rFonts w:ascii="Arial" w:hAnsi="Arial" w:cs="Arial"/>
          <w:color w:val="000000"/>
          <w:sz w:val="22"/>
          <w:szCs w:val="22"/>
          <w:lang w:val="es-ES"/>
        </w:rPr>
        <w:t>l</w:t>
      </w:r>
      <w:r w:rsidR="00CD7C70">
        <w:rPr>
          <w:rStyle w:val="normaltextrun"/>
          <w:rFonts w:ascii="Arial" w:hAnsi="Arial" w:cs="Arial"/>
          <w:color w:val="000000"/>
          <w:sz w:val="22"/>
          <w:szCs w:val="22"/>
          <w:lang w:val="es-ES"/>
        </w:rPr>
        <w:t>a</w:t>
      </w:r>
      <w:r w:rsidR="00FE5864">
        <w:rPr>
          <w:rStyle w:val="normaltextrun"/>
          <w:rFonts w:ascii="Arial" w:hAnsi="Arial" w:cs="Arial"/>
          <w:color w:val="000000"/>
          <w:sz w:val="22"/>
          <w:szCs w:val="22"/>
          <w:lang w:val="es-ES"/>
        </w:rPr>
        <w:t xml:space="preserve"> </w:t>
      </w:r>
      <w:r w:rsidR="00433EA8">
        <w:rPr>
          <w:rStyle w:val="normaltextrun"/>
          <w:rFonts w:ascii="Arial" w:hAnsi="Arial" w:cs="Arial"/>
          <w:color w:val="000000"/>
          <w:sz w:val="22"/>
          <w:szCs w:val="22"/>
          <w:lang w:val="es-ES"/>
        </w:rPr>
        <w:t>meta, ubicado</w:t>
      </w:r>
      <w:r w:rsidR="00166711">
        <w:rPr>
          <w:rStyle w:val="normaltextrun"/>
          <w:rFonts w:ascii="Arial" w:hAnsi="Arial" w:cs="Arial"/>
          <w:color w:val="000000"/>
          <w:sz w:val="22"/>
          <w:szCs w:val="22"/>
          <w:lang w:val="es-ES"/>
        </w:rPr>
        <w:t xml:space="preserve"> el indicador en ran</w:t>
      </w:r>
      <w:r>
        <w:rPr>
          <w:rStyle w:val="normaltextrun"/>
          <w:rFonts w:ascii="Arial" w:hAnsi="Arial" w:cs="Arial"/>
          <w:color w:val="000000"/>
          <w:sz w:val="22"/>
          <w:szCs w:val="22"/>
          <w:lang w:val="es-ES"/>
        </w:rPr>
        <w:t xml:space="preserve">go Apropiado, mostrando una leve sobre ejecución. </w:t>
      </w:r>
    </w:p>
    <w:p w:rsidR="00D35671" w:rsidRDefault="00D35671"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D35671" w:rsidRPr="00D35671" w:rsidRDefault="00D35671" w:rsidP="00BB0279">
      <w:pPr>
        <w:pStyle w:val="paragraph"/>
        <w:spacing w:before="0" w:beforeAutospacing="0" w:after="0" w:after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El avance de ejecución en el segundo trimestre con corte al 30 de junio del 2021, fue de 56,55 Km/Carril de los 73,53 Km/Carril programados; lo que representa </w:t>
      </w:r>
      <w:r w:rsidRPr="00BB0279">
        <w:rPr>
          <w:rStyle w:val="normaltextrun"/>
          <w:rFonts w:ascii="Arial" w:hAnsi="Arial" w:cs="Arial"/>
          <w:b/>
          <w:color w:val="000000"/>
          <w:sz w:val="22"/>
          <w:szCs w:val="22"/>
          <w:u w:val="single"/>
          <w:lang w:val="es-ES"/>
        </w:rPr>
        <w:t>un avance del 77%</w:t>
      </w:r>
      <w:r w:rsidRPr="00D35671">
        <w:rPr>
          <w:rStyle w:val="normaltextrun"/>
          <w:rFonts w:ascii="Arial" w:hAnsi="Arial" w:cs="Arial"/>
          <w:color w:val="000000"/>
          <w:sz w:val="22"/>
          <w:szCs w:val="22"/>
          <w:lang w:val="es-ES"/>
        </w:rPr>
        <w:t xml:space="preserve"> en el segundo trimestre de lo proyectado, para un acumulado del 44,08% de los 307,05 Km-carril de la meta misional de la Entidad para el año 2021.</w:t>
      </w:r>
    </w:p>
    <w:p w:rsidR="00D35671" w:rsidRPr="00D35671" w:rsidRDefault="00D35671" w:rsidP="00D35671">
      <w:pPr>
        <w:pStyle w:val="paragrap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Con respecto a la ejecución de meta por tipo de intervención, se tiene el siguiente avance en el trimestre:</w:t>
      </w:r>
    </w:p>
    <w:p w:rsidR="00D35671" w:rsidRPr="00D35671" w:rsidRDefault="00D35671" w:rsidP="008A2D22">
      <w:pPr>
        <w:pStyle w:val="paragraph"/>
        <w:spacing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PA:  37,32 de 49,00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76% de lo proyectado</w:t>
      </w:r>
    </w:p>
    <w:p w:rsidR="00D35671" w:rsidRPr="00D35671"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CC: 4,73 de 10,00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47% de lo proyectado</w:t>
      </w:r>
    </w:p>
    <w:p w:rsidR="00D35671" w:rsidRPr="00D35671"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SF: 12,90 de 8,00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161% de lo proyectado</w:t>
      </w:r>
    </w:p>
    <w:p w:rsidR="00D35671" w:rsidRPr="00D35671"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RH F: 0,71 de 2,50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28% de lo proyectado</w:t>
      </w:r>
    </w:p>
    <w:p w:rsidR="00D35671" w:rsidRPr="00D35671"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CL: 0,00 de 2,32 </w:t>
      </w:r>
      <w:r w:rsidR="00DE7F97">
        <w:rPr>
          <w:rStyle w:val="normaltextrun"/>
          <w:rFonts w:ascii="Arial" w:hAnsi="Arial" w:cs="Arial"/>
          <w:color w:val="000000"/>
          <w:sz w:val="22"/>
          <w:szCs w:val="22"/>
          <w:lang w:val="es-ES"/>
        </w:rPr>
        <w:tab/>
      </w:r>
      <w:r w:rsidRPr="00D35671">
        <w:rPr>
          <w:rStyle w:val="normaltextrun"/>
          <w:rFonts w:ascii="Arial" w:hAnsi="Arial" w:cs="Arial"/>
          <w:color w:val="000000"/>
          <w:sz w:val="22"/>
          <w:szCs w:val="22"/>
          <w:lang w:val="es-ES"/>
        </w:rPr>
        <w:t>0% de lo proyectado</w:t>
      </w:r>
    </w:p>
    <w:p w:rsidR="000571EE" w:rsidRDefault="00D35671" w:rsidP="008A2D22">
      <w:pPr>
        <w:pStyle w:val="paragraph"/>
        <w:spacing w:before="0" w:beforeAutospacing="0" w:after="0" w:afterAutospacing="0"/>
        <w:ind w:left="851" w:hanging="284"/>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 Km/carril ejecutado RH R: 0,76 de 1,71 </w:t>
      </w:r>
      <w:r w:rsidR="00DE7F97">
        <w:rPr>
          <w:rStyle w:val="normaltextrun"/>
          <w:rFonts w:ascii="Arial" w:hAnsi="Arial" w:cs="Arial"/>
          <w:color w:val="000000"/>
          <w:sz w:val="22"/>
          <w:szCs w:val="22"/>
          <w:lang w:val="es-ES"/>
        </w:rPr>
        <w:tab/>
      </w:r>
      <w:r w:rsidR="001E7773">
        <w:rPr>
          <w:rStyle w:val="normaltextrun"/>
          <w:rFonts w:ascii="Arial" w:hAnsi="Arial" w:cs="Arial"/>
          <w:color w:val="000000"/>
          <w:sz w:val="22"/>
          <w:szCs w:val="22"/>
          <w:lang w:val="es-ES"/>
        </w:rPr>
        <w:t xml:space="preserve">44% de lo proyectado  </w:t>
      </w:r>
    </w:p>
    <w:p w:rsidR="001E7773" w:rsidRDefault="001E7773" w:rsidP="001E7773">
      <w:pPr>
        <w:pStyle w:val="paragraph"/>
        <w:spacing w:before="0" w:beforeAutospacing="0" w:after="0" w:afterAutospacing="0"/>
        <w:ind w:left="567"/>
        <w:textAlignment w:val="baseline"/>
        <w:rPr>
          <w:rStyle w:val="normaltextrun"/>
          <w:rFonts w:ascii="Arial" w:hAnsi="Arial" w:cs="Arial"/>
          <w:color w:val="000000"/>
          <w:sz w:val="22"/>
          <w:szCs w:val="22"/>
          <w:lang w:val="es-ES"/>
        </w:rPr>
      </w:pPr>
    </w:p>
    <w:p w:rsidR="00D35671" w:rsidRDefault="00D35671" w:rsidP="001E7773">
      <w:pPr>
        <w:pStyle w:val="paragraph"/>
        <w:spacing w:before="0" w:beforeAutospacing="0" w:after="0" w:afterAutospacing="0"/>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Los retrasos a la meta presentados en el trimestre son:</w:t>
      </w:r>
    </w:p>
    <w:p w:rsidR="001E7773" w:rsidRPr="00D35671" w:rsidRDefault="001E7773" w:rsidP="001E7773">
      <w:pPr>
        <w:pStyle w:val="paragraph"/>
        <w:spacing w:before="0" w:beforeAutospacing="0" w:after="0" w:afterAutospacing="0"/>
        <w:textAlignment w:val="baseline"/>
        <w:rPr>
          <w:rStyle w:val="normaltextrun"/>
          <w:rFonts w:ascii="Arial" w:hAnsi="Arial" w:cs="Arial"/>
          <w:color w:val="000000"/>
          <w:sz w:val="22"/>
          <w:szCs w:val="22"/>
          <w:lang w:val="es-ES"/>
        </w:rPr>
      </w:pPr>
    </w:p>
    <w:p w:rsidR="000571EE" w:rsidRDefault="00D35671" w:rsidP="000571EE">
      <w:pPr>
        <w:pStyle w:val="paragraph"/>
        <w:numPr>
          <w:ilvl w:val="0"/>
          <w:numId w:val="14"/>
        </w:numPr>
        <w:spacing w:before="0" w:beforeAutospacing="0" w:after="0" w:after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En el trimestre se presentaron inconvenientes de orden público (PARO NACIONAL), con los bloqueos de las vías ocasionando disminución en el suministro de mezcla asfáltica y </w:t>
      </w:r>
      <w:r w:rsidRPr="00D35671">
        <w:rPr>
          <w:rStyle w:val="normaltextrun"/>
          <w:rFonts w:ascii="Arial" w:hAnsi="Arial" w:cs="Arial"/>
          <w:color w:val="000000"/>
          <w:sz w:val="22"/>
          <w:szCs w:val="22"/>
          <w:lang w:val="es-ES"/>
        </w:rPr>
        <w:lastRenderedPageBreak/>
        <w:t>concretos hidráulicos, lo que impidió el desarrollo de 11 días laborales, siendo el mes de mayo el más representativo con 8 días no laborables.</w:t>
      </w:r>
    </w:p>
    <w:p w:rsidR="00D35671" w:rsidRDefault="00D35671" w:rsidP="000571EE">
      <w:pPr>
        <w:pStyle w:val="paragraph"/>
        <w:numPr>
          <w:ilvl w:val="0"/>
          <w:numId w:val="14"/>
        </w:numPr>
        <w:spacing w:before="0" w:beforeAutospacing="0"/>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 xml:space="preserve">Adicionalmente, se presentan retrasos en la meta misional debido a la disminución del suministro de algunos insumos de ferretería. De igual manera algunas unidades ejecutoras prestaron apoyo en la </w:t>
      </w:r>
      <w:proofErr w:type="spellStart"/>
      <w:r w:rsidRPr="00D35671">
        <w:rPr>
          <w:rStyle w:val="normaltextrun"/>
          <w:rFonts w:ascii="Arial" w:hAnsi="Arial" w:cs="Arial"/>
          <w:color w:val="000000"/>
          <w:sz w:val="22"/>
          <w:szCs w:val="22"/>
          <w:lang w:val="es-ES"/>
        </w:rPr>
        <w:t>ciclorruta</w:t>
      </w:r>
      <w:proofErr w:type="spellEnd"/>
      <w:r w:rsidRPr="00D35671">
        <w:rPr>
          <w:rStyle w:val="normaltextrun"/>
          <w:rFonts w:ascii="Arial" w:hAnsi="Arial" w:cs="Arial"/>
          <w:color w:val="000000"/>
          <w:sz w:val="22"/>
          <w:szCs w:val="22"/>
          <w:lang w:val="es-ES"/>
        </w:rPr>
        <w:t xml:space="preserve"> de la AC 13 durante todo el mes de junio incluido los días domingos y festivos (6, 13, 14, 20 y 27). </w:t>
      </w:r>
    </w:p>
    <w:p w:rsidR="00D35671" w:rsidRPr="00D35671" w:rsidRDefault="001E7773" w:rsidP="000571EE">
      <w:pPr>
        <w:pStyle w:val="paragraph"/>
        <w:numPr>
          <w:ilvl w:val="0"/>
          <w:numId w:val="14"/>
        </w:numPr>
        <w:jc w:val="both"/>
        <w:textAlignment w:val="baseline"/>
        <w:rPr>
          <w:rStyle w:val="normaltextrun"/>
          <w:rFonts w:ascii="Arial" w:hAnsi="Arial" w:cs="Arial"/>
          <w:color w:val="000000"/>
          <w:sz w:val="22"/>
          <w:szCs w:val="22"/>
          <w:lang w:val="es-ES"/>
        </w:rPr>
      </w:pPr>
      <w:r w:rsidRPr="00D35671">
        <w:rPr>
          <w:rStyle w:val="normaltextrun"/>
          <w:rFonts w:ascii="Arial" w:hAnsi="Arial" w:cs="Arial"/>
          <w:color w:val="000000"/>
          <w:sz w:val="22"/>
          <w:szCs w:val="22"/>
          <w:lang w:val="es-ES"/>
        </w:rPr>
        <w:t>Así</w:t>
      </w:r>
      <w:r w:rsidR="00D35671" w:rsidRPr="00D35671">
        <w:rPr>
          <w:rStyle w:val="normaltextrun"/>
          <w:rFonts w:ascii="Arial" w:hAnsi="Arial" w:cs="Arial"/>
          <w:color w:val="000000"/>
          <w:sz w:val="22"/>
          <w:szCs w:val="22"/>
          <w:lang w:val="es-ES"/>
        </w:rPr>
        <w:t xml:space="preserve"> mismo, retrasos por las fuertes lluvias no previstas en los meses de mayo y junio, en los cuales se tuvo una disminución en la ejecución y avance por falta de continuidad en los frentes de obra.</w:t>
      </w:r>
    </w:p>
    <w:p w:rsidR="001E7773" w:rsidRDefault="001E7773" w:rsidP="001E7773">
      <w:pPr>
        <w:shd w:val="clear" w:color="auto" w:fill="FFFFFF" w:themeFill="background1"/>
        <w:rPr>
          <w:rFonts w:cs="Arial"/>
          <w:lang w:eastAsia="es-CO"/>
        </w:rPr>
      </w:pPr>
      <w:r w:rsidRPr="001E7773">
        <w:rPr>
          <w:rFonts w:cs="Arial"/>
          <w:lang w:eastAsia="es-CO"/>
        </w:rPr>
        <w:t xml:space="preserve">El avance de ejecución en el tercer trimestre con corte al 30 de septiembre del 2021, fue de </w:t>
      </w:r>
      <w:r w:rsidRPr="001E7773">
        <w:rPr>
          <w:rFonts w:cs="Arial"/>
          <w:b/>
          <w:u w:val="single"/>
          <w:lang w:eastAsia="es-CO"/>
        </w:rPr>
        <w:t>75,32 Km/Carril de los 89,43 Km/Carril programados; lo que representa un avance del 84% en el tercer trimestre</w:t>
      </w:r>
      <w:r w:rsidRPr="001E7773">
        <w:rPr>
          <w:rFonts w:cs="Arial"/>
          <w:lang w:eastAsia="es-CO"/>
        </w:rPr>
        <w:t xml:space="preserve"> de lo proyectado, para un acumulado del 68,61% de los 307,05 Km-carril de la meta misional de la Entidad para el año 2021.</w:t>
      </w:r>
    </w:p>
    <w:p w:rsidR="001E7773" w:rsidRPr="001E7773" w:rsidRDefault="001E7773" w:rsidP="001E7773">
      <w:pPr>
        <w:shd w:val="clear" w:color="auto" w:fill="FFFFFF" w:themeFill="background1"/>
        <w:rPr>
          <w:rFonts w:cs="Arial"/>
          <w:lang w:eastAsia="es-CO"/>
        </w:rPr>
      </w:pPr>
    </w:p>
    <w:p w:rsidR="001E7773" w:rsidRDefault="001E7773" w:rsidP="001E7773">
      <w:pPr>
        <w:shd w:val="clear" w:color="auto" w:fill="FFFFFF" w:themeFill="background1"/>
        <w:rPr>
          <w:rFonts w:cs="Arial"/>
          <w:lang w:eastAsia="es-CO"/>
        </w:rPr>
      </w:pPr>
      <w:r w:rsidRPr="001E7773">
        <w:rPr>
          <w:rFonts w:cs="Arial"/>
          <w:lang w:eastAsia="es-CO"/>
        </w:rPr>
        <w:t>Con respecto a la ejecución de meta por tipo de intervención, se tiene el siguiente avance en el trimestre:</w:t>
      </w:r>
    </w:p>
    <w:p w:rsidR="001E7773" w:rsidRPr="001E7773" w:rsidRDefault="001E7773" w:rsidP="001E7773">
      <w:pPr>
        <w:shd w:val="clear" w:color="auto" w:fill="FFFFFF" w:themeFill="background1"/>
        <w:ind w:left="426"/>
        <w:rPr>
          <w:rFonts w:cs="Arial"/>
          <w:lang w:eastAsia="es-CO"/>
        </w:rPr>
      </w:pP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ejecutado PA:  54,86 de 58,00</w:t>
      </w:r>
      <w:r w:rsidR="007971D1">
        <w:rPr>
          <w:rFonts w:cs="Arial"/>
          <w:lang w:eastAsia="es-CO"/>
        </w:rPr>
        <w:tab/>
      </w:r>
      <w:r w:rsidRPr="001E7773">
        <w:rPr>
          <w:rFonts w:cs="Arial"/>
          <w:lang w:eastAsia="es-CO"/>
        </w:rPr>
        <w:t>95% de lo proyectado</w:t>
      </w: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w:t>
      </w:r>
      <w:r w:rsidR="007971D1">
        <w:rPr>
          <w:rFonts w:cs="Arial"/>
          <w:lang w:eastAsia="es-CO"/>
        </w:rPr>
        <w:t>do CC: 7,15 de 13,00</w:t>
      </w:r>
      <w:r w:rsidR="007971D1">
        <w:rPr>
          <w:rFonts w:cs="Arial"/>
          <w:lang w:eastAsia="es-CO"/>
        </w:rPr>
        <w:tab/>
      </w:r>
      <w:r w:rsidR="007971D1">
        <w:rPr>
          <w:rFonts w:cs="Arial"/>
          <w:lang w:eastAsia="es-CO"/>
        </w:rPr>
        <w:tab/>
      </w:r>
      <w:r w:rsidRPr="001E7773">
        <w:rPr>
          <w:rFonts w:cs="Arial"/>
          <w:lang w:eastAsia="es-CO"/>
        </w:rPr>
        <w:t>55% de lo proyectado</w:t>
      </w: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ejecutado SF: 8,54 de 8,02</w:t>
      </w:r>
      <w:r w:rsidR="007971D1">
        <w:rPr>
          <w:rFonts w:cs="Arial"/>
          <w:lang w:eastAsia="es-CO"/>
        </w:rPr>
        <w:tab/>
      </w:r>
      <w:r w:rsidR="007971D1">
        <w:rPr>
          <w:rFonts w:cs="Arial"/>
          <w:lang w:eastAsia="es-CO"/>
        </w:rPr>
        <w:tab/>
      </w:r>
      <w:r w:rsidRPr="001E7773">
        <w:rPr>
          <w:rFonts w:cs="Arial"/>
          <w:lang w:eastAsia="es-CO"/>
        </w:rPr>
        <w:t>106% de lo proyectado</w:t>
      </w: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ejecutado RH F: 1,26 de 3,50</w:t>
      </w:r>
      <w:r w:rsidR="007971D1">
        <w:rPr>
          <w:rFonts w:cs="Arial"/>
          <w:lang w:eastAsia="es-CO"/>
        </w:rPr>
        <w:tab/>
      </w:r>
      <w:r w:rsidRPr="001E7773">
        <w:rPr>
          <w:rFonts w:cs="Arial"/>
          <w:lang w:eastAsia="es-CO"/>
        </w:rPr>
        <w:t>36% de lo proyectado</w:t>
      </w:r>
    </w:p>
    <w:p w:rsidR="001E7773" w:rsidRPr="001E7773" w:rsidRDefault="001E7773" w:rsidP="001E7773">
      <w:pPr>
        <w:shd w:val="clear" w:color="auto" w:fill="FFFFFF" w:themeFill="background1"/>
        <w:ind w:left="426"/>
        <w:rPr>
          <w:rFonts w:cs="Arial"/>
          <w:lang w:eastAsia="es-CO"/>
        </w:rPr>
      </w:pPr>
      <w:r w:rsidRPr="001E7773">
        <w:rPr>
          <w:rFonts w:cs="Arial"/>
          <w:lang w:eastAsia="es-CO"/>
        </w:rPr>
        <w:t>• Km/carril ejecutado CL: 1,15 de 4,00</w:t>
      </w:r>
      <w:r w:rsidR="007971D1">
        <w:rPr>
          <w:rFonts w:cs="Arial"/>
          <w:lang w:eastAsia="es-CO"/>
        </w:rPr>
        <w:tab/>
      </w:r>
      <w:r w:rsidR="007971D1">
        <w:rPr>
          <w:rFonts w:cs="Arial"/>
          <w:lang w:eastAsia="es-CO"/>
        </w:rPr>
        <w:tab/>
      </w:r>
      <w:r w:rsidRPr="001E7773">
        <w:rPr>
          <w:rFonts w:cs="Arial"/>
          <w:lang w:eastAsia="es-CO"/>
        </w:rPr>
        <w:t>29% de lo proyectado</w:t>
      </w:r>
    </w:p>
    <w:p w:rsidR="008A2D22" w:rsidRDefault="001E7773" w:rsidP="008A2D22">
      <w:pPr>
        <w:shd w:val="clear" w:color="auto" w:fill="FFFFFF" w:themeFill="background1"/>
        <w:ind w:left="426"/>
        <w:rPr>
          <w:rFonts w:cs="Arial"/>
          <w:lang w:eastAsia="es-CO"/>
        </w:rPr>
      </w:pPr>
      <w:r w:rsidRPr="001E7773">
        <w:rPr>
          <w:rFonts w:cs="Arial"/>
          <w:lang w:eastAsia="es-CO"/>
        </w:rPr>
        <w:t>• Km/carril ejecutado RH R: 0,67 de 2,91</w:t>
      </w:r>
      <w:r w:rsidR="007971D1">
        <w:rPr>
          <w:rFonts w:cs="Arial"/>
          <w:lang w:eastAsia="es-CO"/>
        </w:rPr>
        <w:tab/>
      </w:r>
      <w:r w:rsidR="008A2D22">
        <w:rPr>
          <w:rFonts w:cs="Arial"/>
          <w:lang w:eastAsia="es-CO"/>
        </w:rPr>
        <w:t>23% de lo proyectado</w:t>
      </w:r>
    </w:p>
    <w:p w:rsidR="008A2D22" w:rsidRDefault="008A2D22" w:rsidP="008A2D22">
      <w:pPr>
        <w:shd w:val="clear" w:color="auto" w:fill="FFFFFF" w:themeFill="background1"/>
        <w:ind w:left="426"/>
        <w:rPr>
          <w:rFonts w:cs="Arial"/>
          <w:lang w:eastAsia="es-CO"/>
        </w:rPr>
      </w:pPr>
    </w:p>
    <w:p w:rsidR="001E7773" w:rsidRDefault="001E7773" w:rsidP="008A2D22">
      <w:pPr>
        <w:shd w:val="clear" w:color="auto" w:fill="FFFFFF" w:themeFill="background1"/>
        <w:rPr>
          <w:rFonts w:cs="Arial"/>
          <w:lang w:eastAsia="es-CO"/>
        </w:rPr>
      </w:pPr>
      <w:r w:rsidRPr="001E7773">
        <w:rPr>
          <w:rFonts w:cs="Arial"/>
          <w:lang w:eastAsia="es-CO"/>
        </w:rPr>
        <w:t>Los retrasos a la meta presentados en el trimestre son:</w:t>
      </w:r>
    </w:p>
    <w:p w:rsidR="001E7773" w:rsidRPr="001E7773" w:rsidRDefault="001E7773" w:rsidP="001E7773">
      <w:pPr>
        <w:shd w:val="clear" w:color="auto" w:fill="FFFFFF" w:themeFill="background1"/>
        <w:rPr>
          <w:rFonts w:cs="Arial"/>
          <w:lang w:eastAsia="es-CO"/>
        </w:rPr>
      </w:pPr>
    </w:p>
    <w:p w:rsidR="00DE7F97" w:rsidRDefault="001E7773" w:rsidP="001E7773">
      <w:pPr>
        <w:shd w:val="clear" w:color="auto" w:fill="FFFFFF" w:themeFill="background1"/>
        <w:rPr>
          <w:rFonts w:cs="Arial"/>
          <w:b/>
          <w:lang w:eastAsia="es-CO"/>
        </w:rPr>
      </w:pPr>
      <w:r w:rsidRPr="001E7773">
        <w:rPr>
          <w:rFonts w:cs="Arial"/>
          <w:lang w:eastAsia="es-CO"/>
        </w:rPr>
        <w:t xml:space="preserve">En el </w:t>
      </w:r>
      <w:r w:rsidR="00660A43">
        <w:rPr>
          <w:rFonts w:cs="Arial"/>
          <w:lang w:eastAsia="es-CO"/>
        </w:rPr>
        <w:t xml:space="preserve">tercer </w:t>
      </w:r>
      <w:r w:rsidRPr="001E7773">
        <w:rPr>
          <w:rFonts w:cs="Arial"/>
          <w:lang w:eastAsia="es-CO"/>
        </w:rPr>
        <w:t>trimestre se presentaron retrasos por la falta de aprobación en los Planes de Manejo de Transito (PMT), para las actividades de cambio de carpeta, cambios de losas y rehabilitaciones en flexible y rígido. Adicionalmente la disminución en el suministro de concreto y falta de algunos insumos de ferretería.</w:t>
      </w:r>
      <w:r w:rsidRPr="001E7773">
        <w:rPr>
          <w:rFonts w:cs="Arial"/>
          <w:b/>
          <w:lang w:eastAsia="es-CO"/>
        </w:rPr>
        <w:t xml:space="preserve">  </w:t>
      </w:r>
    </w:p>
    <w:p w:rsidR="00DE7F97" w:rsidRDefault="00DE7F97" w:rsidP="001E7773">
      <w:pPr>
        <w:shd w:val="clear" w:color="auto" w:fill="FFFFFF" w:themeFill="background1"/>
        <w:rPr>
          <w:rFonts w:cs="Arial"/>
          <w:b/>
          <w:lang w:eastAsia="es-CO"/>
        </w:rPr>
      </w:pPr>
    </w:p>
    <w:p w:rsidR="00660A43" w:rsidRPr="00660A43" w:rsidRDefault="00660A43" w:rsidP="00660A43">
      <w:pPr>
        <w:shd w:val="clear" w:color="auto" w:fill="FFFFFF" w:themeFill="background1"/>
        <w:rPr>
          <w:rFonts w:cs="Arial"/>
          <w:lang w:eastAsia="es-CO"/>
        </w:rPr>
      </w:pPr>
      <w:r w:rsidRPr="00660A43">
        <w:rPr>
          <w:rFonts w:cs="Arial"/>
          <w:lang w:eastAsia="es-CO"/>
        </w:rPr>
        <w:t>El avance de ejecución en el cuarto trimestre con corte al 31 de diciembre del 2021, fue de 84,05 Km/Carril de los 106,51 Km/Carril programados; lo que representa un avance del 79% en el cuarto trimestre de lo proyectado, para un acumulado del 95,99% de los 307,05 Km/carril de la meta misional de la Entidad para el año 2021.</w:t>
      </w:r>
    </w:p>
    <w:p w:rsidR="00660A43" w:rsidRPr="00660A43" w:rsidRDefault="00660A43" w:rsidP="00660A43">
      <w:pPr>
        <w:shd w:val="clear" w:color="auto" w:fill="FFFFFF" w:themeFill="background1"/>
        <w:rPr>
          <w:rFonts w:cs="Arial"/>
          <w:lang w:eastAsia="es-CO"/>
        </w:rPr>
      </w:pPr>
    </w:p>
    <w:p w:rsidR="00660A43" w:rsidRPr="00660A43" w:rsidRDefault="00660A43" w:rsidP="00660A43">
      <w:pPr>
        <w:shd w:val="clear" w:color="auto" w:fill="FFFFFF" w:themeFill="background1"/>
        <w:rPr>
          <w:rFonts w:cs="Arial"/>
          <w:lang w:eastAsia="es-CO"/>
        </w:rPr>
      </w:pPr>
      <w:r w:rsidRPr="00660A43">
        <w:rPr>
          <w:rFonts w:cs="Arial"/>
          <w:lang w:eastAsia="es-CO"/>
        </w:rPr>
        <w:t>Con respecto a la ejecución de meta por tipo de intervención, se tiene el siguiente avance en el trimestre:</w:t>
      </w:r>
    </w:p>
    <w:p w:rsidR="00660A43" w:rsidRPr="00660A43" w:rsidRDefault="00660A43" w:rsidP="00660A43">
      <w:pPr>
        <w:shd w:val="clear" w:color="auto" w:fill="FFFFFF" w:themeFill="background1"/>
        <w:rPr>
          <w:rFonts w:cs="Arial"/>
          <w:lang w:eastAsia="es-CO"/>
        </w:rPr>
      </w:pPr>
    </w:p>
    <w:p w:rsidR="00660A43" w:rsidRPr="00660A43" w:rsidRDefault="00660A43" w:rsidP="00660A43">
      <w:pPr>
        <w:pStyle w:val="Prrafodelista"/>
        <w:numPr>
          <w:ilvl w:val="0"/>
          <w:numId w:val="1"/>
        </w:numPr>
        <w:shd w:val="clear" w:color="auto" w:fill="FFFFFF" w:themeFill="background1"/>
        <w:rPr>
          <w:rFonts w:cs="Arial"/>
          <w:lang w:eastAsia="es-CO"/>
        </w:rPr>
      </w:pPr>
      <w:r w:rsidRPr="00660A43">
        <w:rPr>
          <w:rFonts w:cs="Arial"/>
          <w:lang w:eastAsia="es-CO"/>
        </w:rPr>
        <w:t xml:space="preserve">Km/carril ejecutado PA:  56,20 de 46,21       </w:t>
      </w:r>
      <w:r w:rsidR="00B12FF8">
        <w:rPr>
          <w:rFonts w:cs="Arial"/>
          <w:lang w:eastAsia="es-CO"/>
        </w:rPr>
        <w:tab/>
      </w:r>
      <w:r w:rsidR="00B12FF8">
        <w:rPr>
          <w:rFonts w:cs="Arial"/>
          <w:lang w:eastAsia="es-CO"/>
        </w:rPr>
        <w:tab/>
      </w:r>
      <w:r w:rsidRPr="00660A43">
        <w:rPr>
          <w:rFonts w:cs="Arial"/>
          <w:lang w:eastAsia="es-CO"/>
        </w:rPr>
        <w:t>122% de lo proyectado</w:t>
      </w:r>
    </w:p>
    <w:p w:rsidR="00660A43" w:rsidRPr="00660A43" w:rsidRDefault="00660A43" w:rsidP="00660A43">
      <w:pPr>
        <w:pStyle w:val="Prrafodelista"/>
        <w:numPr>
          <w:ilvl w:val="0"/>
          <w:numId w:val="1"/>
        </w:numPr>
        <w:shd w:val="clear" w:color="auto" w:fill="FFFFFF" w:themeFill="background1"/>
        <w:rPr>
          <w:rFonts w:cs="Arial"/>
          <w:lang w:eastAsia="es-CO"/>
        </w:rPr>
      </w:pPr>
      <w:r w:rsidRPr="00660A43">
        <w:rPr>
          <w:rFonts w:cs="Arial"/>
          <w:lang w:eastAsia="es-CO"/>
        </w:rPr>
        <w:t xml:space="preserve">Km/carril ejecutado CC: 9,05 de 22,00         </w:t>
      </w:r>
      <w:r w:rsidR="00B12FF8">
        <w:rPr>
          <w:rFonts w:cs="Arial"/>
          <w:lang w:eastAsia="es-CO"/>
        </w:rPr>
        <w:tab/>
      </w:r>
      <w:r w:rsidR="00B12FF8">
        <w:rPr>
          <w:rFonts w:cs="Arial"/>
          <w:lang w:eastAsia="es-CO"/>
        </w:rPr>
        <w:tab/>
      </w:r>
      <w:r w:rsidRPr="00660A43">
        <w:rPr>
          <w:rFonts w:cs="Arial"/>
          <w:lang w:eastAsia="es-CO"/>
        </w:rPr>
        <w:t>41% de lo proyectado</w:t>
      </w:r>
    </w:p>
    <w:p w:rsidR="00660A43" w:rsidRPr="00660A43" w:rsidRDefault="00660A43" w:rsidP="00660A43">
      <w:pPr>
        <w:pStyle w:val="Prrafodelista"/>
        <w:numPr>
          <w:ilvl w:val="0"/>
          <w:numId w:val="1"/>
        </w:numPr>
        <w:shd w:val="clear" w:color="auto" w:fill="FFFFFF" w:themeFill="background1"/>
        <w:rPr>
          <w:rFonts w:cs="Arial"/>
          <w:lang w:eastAsia="es-CO"/>
        </w:rPr>
      </w:pPr>
      <w:r w:rsidRPr="00660A43">
        <w:rPr>
          <w:rFonts w:cs="Arial"/>
          <w:lang w:eastAsia="es-CO"/>
        </w:rPr>
        <w:t xml:space="preserve">Km/carril ejecutado RHF: 1,78 de 6,47         </w:t>
      </w:r>
      <w:r w:rsidR="00B12FF8">
        <w:rPr>
          <w:rFonts w:cs="Arial"/>
          <w:lang w:eastAsia="es-CO"/>
        </w:rPr>
        <w:tab/>
      </w:r>
      <w:r w:rsidR="00B12FF8">
        <w:rPr>
          <w:rFonts w:cs="Arial"/>
          <w:lang w:eastAsia="es-CO"/>
        </w:rPr>
        <w:tab/>
      </w:r>
      <w:r w:rsidRPr="00660A43">
        <w:rPr>
          <w:rFonts w:cs="Arial"/>
          <w:lang w:eastAsia="es-CO"/>
        </w:rPr>
        <w:t>28% de lo proyectado</w:t>
      </w:r>
    </w:p>
    <w:p w:rsidR="00660A43" w:rsidRPr="00660A43" w:rsidRDefault="00660A43" w:rsidP="00660A43">
      <w:pPr>
        <w:pStyle w:val="Prrafodelista"/>
        <w:numPr>
          <w:ilvl w:val="0"/>
          <w:numId w:val="1"/>
        </w:numPr>
        <w:shd w:val="clear" w:color="auto" w:fill="FFFFFF" w:themeFill="background1"/>
        <w:rPr>
          <w:rFonts w:cs="Arial"/>
          <w:lang w:eastAsia="es-CO"/>
        </w:rPr>
      </w:pPr>
      <w:r w:rsidRPr="00660A43">
        <w:rPr>
          <w:rFonts w:cs="Arial"/>
          <w:lang w:eastAsia="es-CO"/>
        </w:rPr>
        <w:t xml:space="preserve">Km/carril ejecutado CL: 1,97 de 5,40             </w:t>
      </w:r>
      <w:r w:rsidR="00B12FF8">
        <w:rPr>
          <w:rFonts w:cs="Arial"/>
          <w:lang w:eastAsia="es-CO"/>
        </w:rPr>
        <w:tab/>
      </w:r>
      <w:r w:rsidRPr="00660A43">
        <w:rPr>
          <w:rFonts w:cs="Arial"/>
          <w:lang w:eastAsia="es-CO"/>
        </w:rPr>
        <w:t>36% de lo proyectado</w:t>
      </w:r>
    </w:p>
    <w:p w:rsidR="00660A43" w:rsidRPr="00660A43" w:rsidRDefault="00660A43" w:rsidP="00660A43">
      <w:pPr>
        <w:pStyle w:val="Prrafodelista"/>
        <w:numPr>
          <w:ilvl w:val="0"/>
          <w:numId w:val="1"/>
        </w:numPr>
        <w:shd w:val="clear" w:color="auto" w:fill="FFFFFF" w:themeFill="background1"/>
        <w:rPr>
          <w:rFonts w:cs="Arial"/>
          <w:lang w:eastAsia="es-CO"/>
        </w:rPr>
      </w:pPr>
      <w:r w:rsidRPr="00660A43">
        <w:rPr>
          <w:rFonts w:cs="Arial"/>
          <w:lang w:eastAsia="es-CO"/>
        </w:rPr>
        <w:t xml:space="preserve">Km/carril ejecutado RHR: 0,85 de 6,43        </w:t>
      </w:r>
      <w:r w:rsidR="00B12FF8">
        <w:rPr>
          <w:rFonts w:cs="Arial"/>
          <w:lang w:eastAsia="es-CO"/>
        </w:rPr>
        <w:tab/>
      </w:r>
      <w:r w:rsidR="00B12FF8">
        <w:rPr>
          <w:rFonts w:cs="Arial"/>
          <w:lang w:eastAsia="es-CO"/>
        </w:rPr>
        <w:tab/>
      </w:r>
      <w:r w:rsidRPr="00660A43">
        <w:rPr>
          <w:rFonts w:cs="Arial"/>
          <w:lang w:eastAsia="es-CO"/>
        </w:rPr>
        <w:t>13% de lo proyectado</w:t>
      </w:r>
    </w:p>
    <w:p w:rsidR="00660A43" w:rsidRPr="00660A43" w:rsidRDefault="00660A43" w:rsidP="00660A43">
      <w:pPr>
        <w:pStyle w:val="Prrafodelista"/>
        <w:numPr>
          <w:ilvl w:val="0"/>
          <w:numId w:val="1"/>
        </w:numPr>
        <w:shd w:val="clear" w:color="auto" w:fill="FFFFFF" w:themeFill="background1"/>
        <w:rPr>
          <w:rFonts w:cs="Arial"/>
          <w:lang w:eastAsia="es-CO"/>
        </w:rPr>
      </w:pPr>
      <w:r w:rsidRPr="00660A43">
        <w:rPr>
          <w:rFonts w:cs="Arial"/>
          <w:lang w:eastAsia="es-CO"/>
        </w:rPr>
        <w:t xml:space="preserve">Km/carril ejecutado SF: 14,20 de 20,00         </w:t>
      </w:r>
      <w:r w:rsidR="00B12FF8">
        <w:rPr>
          <w:rFonts w:cs="Arial"/>
          <w:lang w:eastAsia="es-CO"/>
        </w:rPr>
        <w:tab/>
      </w:r>
      <w:r w:rsidRPr="00660A43">
        <w:rPr>
          <w:rFonts w:cs="Arial"/>
          <w:lang w:eastAsia="es-CO"/>
        </w:rPr>
        <w:t>71% de lo proyectado</w:t>
      </w:r>
    </w:p>
    <w:p w:rsidR="00660A43" w:rsidRPr="00660A43" w:rsidRDefault="00660A43" w:rsidP="00660A43">
      <w:pPr>
        <w:shd w:val="clear" w:color="auto" w:fill="FFFFFF" w:themeFill="background1"/>
        <w:rPr>
          <w:rFonts w:cs="Arial"/>
          <w:lang w:eastAsia="es-CO"/>
        </w:rPr>
      </w:pPr>
      <w:r w:rsidRPr="00660A43">
        <w:rPr>
          <w:rFonts w:cs="Arial"/>
          <w:lang w:eastAsia="es-CO"/>
        </w:rPr>
        <w:t xml:space="preserve"> </w:t>
      </w:r>
    </w:p>
    <w:p w:rsidR="00DC376A" w:rsidRDefault="00660A43" w:rsidP="00660A43">
      <w:pPr>
        <w:shd w:val="clear" w:color="auto" w:fill="FFFFFF" w:themeFill="background1"/>
        <w:rPr>
          <w:rFonts w:cs="Arial"/>
          <w:lang w:eastAsia="es-CO"/>
        </w:rPr>
      </w:pPr>
      <w:r w:rsidRPr="00660A43">
        <w:rPr>
          <w:rFonts w:cs="Arial"/>
          <w:lang w:eastAsia="es-CO"/>
        </w:rPr>
        <w:t>Los retrasos a la meta presentados en el trimestre fueron:</w:t>
      </w:r>
    </w:p>
    <w:p w:rsidR="00DC376A" w:rsidRDefault="00660A43" w:rsidP="00660A43">
      <w:pPr>
        <w:shd w:val="clear" w:color="auto" w:fill="FFFFFF" w:themeFill="background1"/>
        <w:rPr>
          <w:rFonts w:cs="Arial"/>
          <w:lang w:eastAsia="es-CO"/>
        </w:rPr>
      </w:pPr>
      <w:r w:rsidRPr="00660A43">
        <w:rPr>
          <w:rFonts w:cs="Arial"/>
          <w:lang w:eastAsia="es-CO"/>
        </w:rPr>
        <w:t xml:space="preserve">                                                                                                                                                                                                                                                                                                                                                                                                                                                                                                                                                                                                                                                                                                                                                                                                                                                                                                                                                                                                                                                                                                                                                                        1).</w:t>
      </w:r>
      <w:r w:rsidR="00DC376A">
        <w:rPr>
          <w:rFonts w:cs="Arial"/>
          <w:lang w:eastAsia="es-CO"/>
        </w:rPr>
        <w:t xml:space="preserve"> </w:t>
      </w:r>
      <w:r w:rsidRPr="00660A43">
        <w:rPr>
          <w:rFonts w:cs="Arial"/>
          <w:lang w:eastAsia="es-CO"/>
        </w:rPr>
        <w:t xml:space="preserve">Se presentan retrasos por la falta de aprobación en los Planes de Manejo de Transito (PMT), </w:t>
      </w:r>
      <w:r w:rsidRPr="00660A43">
        <w:rPr>
          <w:rFonts w:cs="Arial"/>
          <w:lang w:eastAsia="es-CO"/>
        </w:rPr>
        <w:lastRenderedPageBreak/>
        <w:t xml:space="preserve">para las actividades de cambio de carpeta, cambios de losas y rehabilitaciones en flexible y rígido. Adicionalmente las lluvias en el mes de octubre que se presentaron en las dos jornadas, </w:t>
      </w:r>
      <w:proofErr w:type="spellStart"/>
      <w:r w:rsidRPr="00660A43">
        <w:rPr>
          <w:rFonts w:cs="Arial"/>
          <w:lang w:eastAsia="es-CO"/>
        </w:rPr>
        <w:t>asi</w:t>
      </w:r>
      <w:proofErr w:type="spellEnd"/>
      <w:r w:rsidRPr="00660A43">
        <w:rPr>
          <w:rFonts w:cs="Arial"/>
          <w:lang w:eastAsia="es-CO"/>
        </w:rPr>
        <w:t xml:space="preserve"> como la disminución en el suministro de concreto y de mezcla asfáltica.</w:t>
      </w:r>
    </w:p>
    <w:p w:rsidR="00660A43" w:rsidRPr="00660A43" w:rsidRDefault="00660A43" w:rsidP="00660A43">
      <w:pPr>
        <w:shd w:val="clear" w:color="auto" w:fill="FFFFFF" w:themeFill="background1"/>
        <w:rPr>
          <w:rFonts w:cs="Arial"/>
          <w:lang w:eastAsia="es-CO"/>
        </w:rPr>
      </w:pPr>
      <w:r w:rsidRPr="00660A43">
        <w:rPr>
          <w:rFonts w:cs="Arial"/>
          <w:lang w:eastAsia="es-CO"/>
        </w:rPr>
        <w:t xml:space="preserve">                                                                                                                                                                                                                                                           2).</w:t>
      </w:r>
      <w:r w:rsidR="00DC376A">
        <w:rPr>
          <w:rFonts w:cs="Arial"/>
          <w:lang w:eastAsia="es-CO"/>
        </w:rPr>
        <w:t xml:space="preserve"> </w:t>
      </w:r>
      <w:r w:rsidRPr="00660A43">
        <w:rPr>
          <w:rFonts w:cs="Arial"/>
          <w:lang w:eastAsia="es-CO"/>
        </w:rPr>
        <w:t xml:space="preserve">Por la disminución del suministro de mezcla no se </w:t>
      </w:r>
      <w:r w:rsidR="00DC376A" w:rsidRPr="00660A43">
        <w:rPr>
          <w:rFonts w:cs="Arial"/>
          <w:lang w:eastAsia="es-CO"/>
        </w:rPr>
        <w:t>realizarán</w:t>
      </w:r>
      <w:r w:rsidRPr="00660A43">
        <w:rPr>
          <w:rFonts w:cs="Arial"/>
          <w:lang w:eastAsia="es-CO"/>
        </w:rPr>
        <w:t xml:space="preserve"> todas las actividades de los diferentes tipos de intervención, solamente se </w:t>
      </w:r>
      <w:r w:rsidR="00DC376A" w:rsidRPr="00660A43">
        <w:rPr>
          <w:rFonts w:cs="Arial"/>
          <w:lang w:eastAsia="es-CO"/>
        </w:rPr>
        <w:t>ejecutaron</w:t>
      </w:r>
      <w:r w:rsidRPr="00660A43">
        <w:rPr>
          <w:rFonts w:cs="Arial"/>
          <w:lang w:eastAsia="es-CO"/>
        </w:rPr>
        <w:t xml:space="preserve"> parcheos. Respecto a los sellos de fisuras los equipos de alquiler no dieron el rendimiento esperado.</w:t>
      </w:r>
    </w:p>
    <w:p w:rsidR="00660A43" w:rsidRDefault="00660A43" w:rsidP="001E7773">
      <w:pPr>
        <w:shd w:val="clear" w:color="auto" w:fill="FFFFFF" w:themeFill="background1"/>
        <w:rPr>
          <w:rFonts w:cs="Arial"/>
          <w:b/>
          <w:lang w:eastAsia="es-CO"/>
        </w:rPr>
      </w:pPr>
    </w:p>
    <w:p w:rsidR="001E7773" w:rsidRDefault="00DE7F97" w:rsidP="001E7773">
      <w:pPr>
        <w:shd w:val="clear" w:color="auto" w:fill="FFFFFF" w:themeFill="background1"/>
        <w:rPr>
          <w:rFonts w:cs="Arial"/>
          <w:lang w:eastAsia="es-CO"/>
        </w:rPr>
      </w:pPr>
      <w:r w:rsidRPr="00DE7F97">
        <w:rPr>
          <w:rFonts w:cs="Arial"/>
          <w:lang w:eastAsia="es-CO"/>
        </w:rPr>
        <w:t xml:space="preserve">En lo corrido de la vigencia el proceso </w:t>
      </w:r>
      <w:r w:rsidR="00DC376A">
        <w:rPr>
          <w:rFonts w:cs="Arial"/>
          <w:lang w:eastAsia="es-CO"/>
        </w:rPr>
        <w:t xml:space="preserve">presentó </w:t>
      </w:r>
      <w:r w:rsidRPr="00DE7F97">
        <w:rPr>
          <w:rFonts w:cs="Arial"/>
          <w:lang w:eastAsia="es-CO"/>
        </w:rPr>
        <w:t xml:space="preserve">retrasos en la ejecución del </w:t>
      </w:r>
      <w:r w:rsidR="00841B21" w:rsidRPr="00DE7F97">
        <w:rPr>
          <w:rFonts w:cs="Arial"/>
          <w:lang w:eastAsia="es-CO"/>
        </w:rPr>
        <w:t>indicador en</w:t>
      </w:r>
      <w:r w:rsidR="00DC376A">
        <w:rPr>
          <w:rFonts w:cs="Arial"/>
          <w:lang w:eastAsia="es-CO"/>
        </w:rPr>
        <w:t xml:space="preserve"> lo que respecta a la </w:t>
      </w:r>
      <w:r>
        <w:rPr>
          <w:rFonts w:cs="Arial"/>
          <w:lang w:eastAsia="es-CO"/>
        </w:rPr>
        <w:t xml:space="preserve">ejecución de lo planeado ubicándose </w:t>
      </w:r>
      <w:r w:rsidR="00DC376A">
        <w:rPr>
          <w:rFonts w:cs="Arial"/>
          <w:lang w:eastAsia="es-CO"/>
        </w:rPr>
        <w:t xml:space="preserve">al final del periodo </w:t>
      </w:r>
      <w:r>
        <w:rPr>
          <w:rFonts w:cs="Arial"/>
          <w:lang w:eastAsia="es-CO"/>
        </w:rPr>
        <w:t>e</w:t>
      </w:r>
      <w:r w:rsidR="00DC376A">
        <w:rPr>
          <w:rFonts w:cs="Arial"/>
          <w:lang w:eastAsia="es-CO"/>
        </w:rPr>
        <w:t>n un rango de gestión mejorable</w:t>
      </w:r>
      <w:r w:rsidR="00841B21">
        <w:rPr>
          <w:rFonts w:cs="Arial"/>
          <w:lang w:eastAsia="es-CO"/>
        </w:rPr>
        <w:t>.</w:t>
      </w:r>
    </w:p>
    <w:p w:rsidR="001E7773" w:rsidRDefault="001E7773" w:rsidP="00B10064">
      <w:pPr>
        <w:shd w:val="clear" w:color="auto" w:fill="FFFFFF" w:themeFill="background1"/>
        <w:rPr>
          <w:rFonts w:cs="Arial"/>
          <w:b/>
          <w:lang w:eastAsia="es-CO"/>
        </w:rPr>
      </w:pPr>
    </w:p>
    <w:p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rsidR="007F7945" w:rsidRPr="004D0384" w:rsidRDefault="007F7945" w:rsidP="007F7945">
      <w:pPr>
        <w:pStyle w:val="Prrafodelista"/>
        <w:shd w:val="clear" w:color="auto" w:fill="FFFFFF" w:themeFill="background1"/>
        <w:ind w:left="720"/>
        <w:rPr>
          <w:rFonts w:cs="Arial"/>
          <w:b/>
          <w:sz w:val="16"/>
          <w:szCs w:val="16"/>
          <w:lang w:eastAsia="es-CO"/>
        </w:rPr>
      </w:pPr>
    </w:p>
    <w:p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9393186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86196">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rsidTr="00EA3E21">
        <w:trPr>
          <w:trHeight w:val="285"/>
          <w:jc w:val="center"/>
        </w:trPr>
        <w:tc>
          <w:tcPr>
            <w:tcW w:w="22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rsidTr="00EA3E21">
        <w:trPr>
          <w:trHeight w:val="253"/>
          <w:jc w:val="center"/>
        </w:trPr>
        <w:tc>
          <w:tcPr>
            <w:tcW w:w="22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r>
      <w:tr w:rsidR="00A95ACF" w:rsidRPr="004D0384" w:rsidTr="00A95ACF">
        <w:trPr>
          <w:trHeight w:val="227"/>
          <w:jc w:val="center"/>
        </w:trPr>
        <w:tc>
          <w:tcPr>
            <w:tcW w:w="2200" w:type="dxa"/>
            <w:shd w:val="clear" w:color="auto" w:fill="auto"/>
            <w:vAlign w:val="center"/>
            <w:hideMark/>
          </w:tcPr>
          <w:p w:rsidR="00A95ACF" w:rsidRPr="004D0384" w:rsidRDefault="00A95ACF" w:rsidP="00A95AC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shd w:val="clear" w:color="auto" w:fill="FFFFFF" w:themeFill="background1"/>
            <w:vAlign w:val="center"/>
          </w:tcPr>
          <w:p w:rsidR="00A95ACF" w:rsidRPr="009B0796" w:rsidRDefault="00A95ACF" w:rsidP="00A95ACF">
            <w:pPr>
              <w:widowControl/>
              <w:jc w:val="center"/>
              <w:rPr>
                <w:rFonts w:cs="Arial"/>
                <w:sz w:val="16"/>
                <w:szCs w:val="16"/>
                <w:lang w:eastAsia="es-CO"/>
              </w:rPr>
            </w:pPr>
            <w:r>
              <w:rPr>
                <w:rFonts w:cs="Arial"/>
                <w:sz w:val="16"/>
                <w:szCs w:val="16"/>
                <w:lang w:eastAsia="es-CO"/>
              </w:rPr>
              <w:t>$ 55.232</w:t>
            </w:r>
          </w:p>
        </w:tc>
        <w:tc>
          <w:tcPr>
            <w:tcW w:w="2100" w:type="dxa"/>
            <w:shd w:val="clear" w:color="auto" w:fill="FFFFFF" w:themeFill="background1"/>
            <w:vAlign w:val="center"/>
          </w:tcPr>
          <w:p w:rsidR="00A95ACF" w:rsidRPr="009B0796" w:rsidRDefault="00A95ACF" w:rsidP="00A95ACF">
            <w:pPr>
              <w:jc w:val="center"/>
              <w:rPr>
                <w:rFonts w:cs="Arial"/>
                <w:sz w:val="16"/>
                <w:szCs w:val="16"/>
              </w:rPr>
            </w:pPr>
            <w:r>
              <w:rPr>
                <w:rFonts w:cs="Arial"/>
                <w:sz w:val="16"/>
                <w:szCs w:val="16"/>
              </w:rPr>
              <w:t>$ 163.886</w:t>
            </w:r>
          </w:p>
        </w:tc>
        <w:tc>
          <w:tcPr>
            <w:tcW w:w="1580" w:type="dxa"/>
            <w:tcBorders>
              <w:top w:val="nil"/>
              <w:left w:val="single" w:sz="8" w:space="0" w:color="auto"/>
              <w:bottom w:val="single" w:sz="4" w:space="0" w:color="auto"/>
              <w:right w:val="single" w:sz="8" w:space="0" w:color="auto"/>
            </w:tcBorders>
            <w:shd w:val="clear" w:color="auto" w:fill="auto"/>
            <w:vAlign w:val="center"/>
          </w:tcPr>
          <w:p w:rsidR="00A95ACF" w:rsidRPr="00A95ACF" w:rsidRDefault="00A95ACF" w:rsidP="00A95ACF">
            <w:pPr>
              <w:widowControl/>
              <w:jc w:val="center"/>
              <w:rPr>
                <w:rFonts w:cs="Arial"/>
                <w:sz w:val="16"/>
                <w:szCs w:val="18"/>
                <w:lang w:eastAsia="es-CO"/>
              </w:rPr>
            </w:pPr>
            <w:r w:rsidRPr="00A95ACF">
              <w:rPr>
                <w:rFonts w:cs="Arial"/>
                <w:sz w:val="16"/>
                <w:szCs w:val="18"/>
              </w:rPr>
              <w:t>33,70%</w:t>
            </w:r>
          </w:p>
        </w:tc>
      </w:tr>
      <w:tr w:rsidR="00A95ACF" w:rsidRPr="004D0384" w:rsidTr="00A95ACF">
        <w:trPr>
          <w:trHeight w:val="227"/>
          <w:jc w:val="center"/>
        </w:trPr>
        <w:tc>
          <w:tcPr>
            <w:tcW w:w="2200" w:type="dxa"/>
            <w:shd w:val="clear" w:color="auto" w:fill="auto"/>
            <w:vAlign w:val="center"/>
          </w:tcPr>
          <w:p w:rsidR="00A95ACF" w:rsidRDefault="00A95ACF" w:rsidP="00A95ACF">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rsidR="00A95ACF" w:rsidRPr="00CB1F64" w:rsidRDefault="00A95ACF" w:rsidP="00A95ACF">
            <w:pPr>
              <w:widowControl/>
              <w:jc w:val="center"/>
              <w:rPr>
                <w:rFonts w:cs="Arial"/>
                <w:sz w:val="16"/>
                <w:szCs w:val="16"/>
                <w:lang w:eastAsia="es-CO"/>
              </w:rPr>
            </w:pPr>
            <w:r>
              <w:rPr>
                <w:rFonts w:cs="Arial"/>
                <w:sz w:val="16"/>
                <w:szCs w:val="16"/>
              </w:rPr>
              <w:t>$ 40.447</w:t>
            </w:r>
          </w:p>
        </w:tc>
        <w:tc>
          <w:tcPr>
            <w:tcW w:w="2100" w:type="dxa"/>
            <w:tcBorders>
              <w:top w:val="single" w:sz="4" w:space="0" w:color="auto"/>
              <w:left w:val="nil"/>
              <w:bottom w:val="single" w:sz="4" w:space="0" w:color="auto"/>
              <w:right w:val="single" w:sz="8" w:space="0" w:color="auto"/>
            </w:tcBorders>
            <w:shd w:val="clear" w:color="auto" w:fill="auto"/>
            <w:vAlign w:val="center"/>
          </w:tcPr>
          <w:p w:rsidR="00A95ACF" w:rsidRPr="00CB1F64" w:rsidRDefault="00A95ACF" w:rsidP="00A95ACF">
            <w:pPr>
              <w:jc w:val="center"/>
              <w:rPr>
                <w:rFonts w:cs="Arial"/>
                <w:sz w:val="16"/>
                <w:szCs w:val="16"/>
              </w:rPr>
            </w:pPr>
            <w:r>
              <w:rPr>
                <w:rFonts w:cs="Arial"/>
                <w:sz w:val="16"/>
                <w:szCs w:val="16"/>
              </w:rPr>
              <w:t>$ 162.884</w:t>
            </w:r>
          </w:p>
        </w:tc>
        <w:tc>
          <w:tcPr>
            <w:tcW w:w="1580" w:type="dxa"/>
            <w:tcBorders>
              <w:top w:val="nil"/>
              <w:left w:val="single" w:sz="8" w:space="0" w:color="auto"/>
              <w:bottom w:val="single" w:sz="4" w:space="0" w:color="auto"/>
              <w:right w:val="single" w:sz="8" w:space="0" w:color="auto"/>
            </w:tcBorders>
            <w:shd w:val="clear" w:color="auto" w:fill="auto"/>
            <w:vAlign w:val="center"/>
          </w:tcPr>
          <w:p w:rsidR="00A95ACF" w:rsidRPr="00A95ACF" w:rsidRDefault="00A95ACF" w:rsidP="00A95ACF">
            <w:pPr>
              <w:jc w:val="center"/>
              <w:rPr>
                <w:rFonts w:cs="Arial"/>
                <w:sz w:val="16"/>
                <w:szCs w:val="18"/>
              </w:rPr>
            </w:pPr>
            <w:r w:rsidRPr="00A95ACF">
              <w:rPr>
                <w:rFonts w:cs="Arial"/>
                <w:sz w:val="16"/>
                <w:szCs w:val="18"/>
              </w:rPr>
              <w:t>24,83%</w:t>
            </w:r>
          </w:p>
        </w:tc>
      </w:tr>
      <w:tr w:rsidR="00A95ACF" w:rsidRPr="004D0384" w:rsidTr="00A95ACF">
        <w:trPr>
          <w:trHeight w:val="227"/>
          <w:jc w:val="center"/>
        </w:trPr>
        <w:tc>
          <w:tcPr>
            <w:tcW w:w="2200" w:type="dxa"/>
            <w:shd w:val="clear" w:color="auto" w:fill="auto"/>
            <w:vAlign w:val="center"/>
          </w:tcPr>
          <w:p w:rsidR="00A95ACF" w:rsidRDefault="00A95ACF" w:rsidP="00A95ACF">
            <w:pPr>
              <w:widowControl/>
              <w:jc w:val="center"/>
              <w:rPr>
                <w:rFonts w:eastAsia="Times New Roman" w:cs="Arial"/>
                <w:sz w:val="16"/>
                <w:szCs w:val="16"/>
                <w:lang w:eastAsia="es-CO"/>
              </w:rPr>
            </w:pPr>
            <w:r>
              <w:rPr>
                <w:rFonts w:eastAsia="Times New Roman" w:cs="Arial"/>
                <w:sz w:val="16"/>
                <w:szCs w:val="16"/>
                <w:lang w:eastAsia="es-CO"/>
              </w:rPr>
              <w:t>3</w:t>
            </w:r>
            <w:r w:rsidRPr="00547357">
              <w:rPr>
                <w:rFonts w:eastAsia="Times New Roman" w:cs="Arial"/>
                <w:sz w:val="16"/>
                <w:szCs w:val="16"/>
                <w:lang w:eastAsia="es-CO"/>
              </w:rPr>
              <w:t>er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rsidR="00A95ACF" w:rsidRPr="00CB1F64" w:rsidRDefault="00A95ACF" w:rsidP="00A95ACF">
            <w:pPr>
              <w:widowControl/>
              <w:jc w:val="center"/>
              <w:rPr>
                <w:rFonts w:cs="Arial"/>
                <w:sz w:val="16"/>
                <w:szCs w:val="16"/>
                <w:lang w:eastAsia="es-CO"/>
              </w:rPr>
            </w:pPr>
            <w:r>
              <w:rPr>
                <w:rFonts w:cs="Arial"/>
                <w:sz w:val="16"/>
                <w:szCs w:val="16"/>
              </w:rPr>
              <w:t>$ 33.967</w:t>
            </w:r>
          </w:p>
        </w:tc>
        <w:tc>
          <w:tcPr>
            <w:tcW w:w="2100" w:type="dxa"/>
            <w:tcBorders>
              <w:top w:val="single" w:sz="4" w:space="0" w:color="auto"/>
              <w:left w:val="nil"/>
              <w:bottom w:val="single" w:sz="4" w:space="0" w:color="auto"/>
              <w:right w:val="single" w:sz="8" w:space="0" w:color="auto"/>
            </w:tcBorders>
            <w:shd w:val="clear" w:color="auto" w:fill="auto"/>
            <w:vAlign w:val="center"/>
          </w:tcPr>
          <w:p w:rsidR="00A95ACF" w:rsidRPr="00CB1F64" w:rsidRDefault="00A95ACF" w:rsidP="00A95ACF">
            <w:pPr>
              <w:jc w:val="center"/>
              <w:rPr>
                <w:rFonts w:cs="Arial"/>
                <w:sz w:val="16"/>
                <w:szCs w:val="16"/>
              </w:rPr>
            </w:pPr>
            <w:r>
              <w:rPr>
                <w:rFonts w:cs="Arial"/>
                <w:sz w:val="16"/>
                <w:szCs w:val="16"/>
              </w:rPr>
              <w:t xml:space="preserve">$ </w:t>
            </w:r>
            <w:r w:rsidRPr="00547357">
              <w:rPr>
                <w:rFonts w:cs="Arial"/>
                <w:sz w:val="16"/>
                <w:szCs w:val="16"/>
              </w:rPr>
              <w:t>178</w:t>
            </w:r>
            <w:r>
              <w:rPr>
                <w:rFonts w:cs="Arial"/>
                <w:sz w:val="16"/>
                <w:szCs w:val="16"/>
              </w:rPr>
              <w:t>.</w:t>
            </w:r>
            <w:r w:rsidRPr="00547357">
              <w:rPr>
                <w:rFonts w:cs="Arial"/>
                <w:sz w:val="16"/>
                <w:szCs w:val="16"/>
              </w:rPr>
              <w:t>334</w:t>
            </w:r>
          </w:p>
        </w:tc>
        <w:tc>
          <w:tcPr>
            <w:tcW w:w="1580" w:type="dxa"/>
            <w:tcBorders>
              <w:top w:val="nil"/>
              <w:left w:val="single" w:sz="8" w:space="0" w:color="auto"/>
              <w:bottom w:val="single" w:sz="4" w:space="0" w:color="auto"/>
              <w:right w:val="single" w:sz="8" w:space="0" w:color="auto"/>
            </w:tcBorders>
            <w:shd w:val="clear" w:color="auto" w:fill="auto"/>
            <w:vAlign w:val="center"/>
          </w:tcPr>
          <w:p w:rsidR="00A95ACF" w:rsidRPr="00A95ACF" w:rsidRDefault="00A95ACF" w:rsidP="00A95ACF">
            <w:pPr>
              <w:jc w:val="center"/>
              <w:rPr>
                <w:rFonts w:cs="Arial"/>
                <w:sz w:val="16"/>
                <w:szCs w:val="18"/>
              </w:rPr>
            </w:pPr>
            <w:r w:rsidRPr="00A95ACF">
              <w:rPr>
                <w:rFonts w:cs="Arial"/>
                <w:sz w:val="16"/>
                <w:szCs w:val="18"/>
              </w:rPr>
              <w:t>19,05%</w:t>
            </w:r>
          </w:p>
        </w:tc>
      </w:tr>
      <w:tr w:rsidR="00A95ACF" w:rsidRPr="004D0384" w:rsidTr="00A95ACF">
        <w:trPr>
          <w:trHeight w:val="227"/>
          <w:jc w:val="center"/>
        </w:trPr>
        <w:tc>
          <w:tcPr>
            <w:tcW w:w="2200" w:type="dxa"/>
            <w:shd w:val="clear" w:color="auto" w:fill="auto"/>
            <w:vAlign w:val="center"/>
          </w:tcPr>
          <w:p w:rsidR="00A95ACF" w:rsidRDefault="00A95ACF" w:rsidP="00A95ACF">
            <w:pPr>
              <w:widowControl/>
              <w:jc w:val="center"/>
              <w:rPr>
                <w:rFonts w:eastAsia="Times New Roman" w:cs="Arial"/>
                <w:sz w:val="16"/>
                <w:szCs w:val="16"/>
                <w:lang w:eastAsia="es-CO"/>
              </w:rPr>
            </w:pPr>
            <w:r>
              <w:rPr>
                <w:rFonts w:eastAsia="Times New Roman" w:cs="Arial"/>
                <w:sz w:val="16"/>
                <w:szCs w:val="16"/>
                <w:lang w:eastAsia="es-CO"/>
              </w:rPr>
              <w:t>4to</w:t>
            </w:r>
            <w:r w:rsidRPr="00547357">
              <w:rPr>
                <w:rFonts w:eastAsia="Times New Roman" w:cs="Arial"/>
                <w:sz w:val="16"/>
                <w:szCs w:val="16"/>
                <w:lang w:eastAsia="es-CO"/>
              </w:rPr>
              <w:t xml:space="preserve">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rsidR="00A95ACF" w:rsidRPr="00646252" w:rsidRDefault="00A95ACF" w:rsidP="00A95ACF">
            <w:pPr>
              <w:widowControl/>
              <w:jc w:val="center"/>
              <w:rPr>
                <w:rFonts w:cs="Arial"/>
                <w:sz w:val="16"/>
                <w:szCs w:val="18"/>
                <w:lang w:eastAsia="es-CO"/>
              </w:rPr>
            </w:pPr>
            <w:r>
              <w:rPr>
                <w:rFonts w:cs="Arial"/>
                <w:sz w:val="16"/>
                <w:szCs w:val="18"/>
              </w:rPr>
              <w:t>$ 39.067</w:t>
            </w:r>
          </w:p>
        </w:tc>
        <w:tc>
          <w:tcPr>
            <w:tcW w:w="2100" w:type="dxa"/>
            <w:tcBorders>
              <w:top w:val="single" w:sz="4" w:space="0" w:color="auto"/>
              <w:left w:val="nil"/>
              <w:bottom w:val="single" w:sz="4" w:space="0" w:color="auto"/>
              <w:right w:val="single" w:sz="8" w:space="0" w:color="auto"/>
            </w:tcBorders>
            <w:shd w:val="clear" w:color="auto" w:fill="auto"/>
            <w:vAlign w:val="center"/>
          </w:tcPr>
          <w:p w:rsidR="00A95ACF" w:rsidRPr="00646252" w:rsidRDefault="00A95ACF" w:rsidP="00A95ACF">
            <w:pPr>
              <w:jc w:val="center"/>
              <w:rPr>
                <w:rFonts w:cs="Arial"/>
                <w:sz w:val="16"/>
                <w:szCs w:val="18"/>
              </w:rPr>
            </w:pPr>
            <w:r>
              <w:rPr>
                <w:rFonts w:cs="Arial"/>
                <w:sz w:val="16"/>
                <w:szCs w:val="18"/>
              </w:rPr>
              <w:t xml:space="preserve">$ </w:t>
            </w:r>
            <w:r w:rsidRPr="00646252">
              <w:rPr>
                <w:rFonts w:cs="Arial"/>
                <w:sz w:val="16"/>
                <w:szCs w:val="18"/>
              </w:rPr>
              <w:t>182.984</w:t>
            </w:r>
          </w:p>
        </w:tc>
        <w:tc>
          <w:tcPr>
            <w:tcW w:w="1580" w:type="dxa"/>
            <w:tcBorders>
              <w:top w:val="nil"/>
              <w:left w:val="single" w:sz="8" w:space="0" w:color="auto"/>
              <w:bottom w:val="single" w:sz="4" w:space="0" w:color="auto"/>
              <w:right w:val="single" w:sz="8" w:space="0" w:color="auto"/>
            </w:tcBorders>
            <w:shd w:val="clear" w:color="auto" w:fill="auto"/>
            <w:vAlign w:val="center"/>
          </w:tcPr>
          <w:p w:rsidR="00A95ACF" w:rsidRPr="00A95ACF" w:rsidRDefault="00A95ACF" w:rsidP="00A95ACF">
            <w:pPr>
              <w:jc w:val="center"/>
              <w:rPr>
                <w:rFonts w:cs="Arial"/>
                <w:sz w:val="16"/>
                <w:szCs w:val="18"/>
              </w:rPr>
            </w:pPr>
            <w:r w:rsidRPr="00A95ACF">
              <w:rPr>
                <w:rFonts w:cs="Arial"/>
                <w:sz w:val="16"/>
                <w:szCs w:val="18"/>
              </w:rPr>
              <w:t>21,35%</w:t>
            </w:r>
          </w:p>
        </w:tc>
      </w:tr>
      <w:tr w:rsidR="00A95ACF" w:rsidRPr="004D0384" w:rsidTr="00A95ACF">
        <w:trPr>
          <w:trHeight w:val="227"/>
          <w:jc w:val="center"/>
        </w:trPr>
        <w:tc>
          <w:tcPr>
            <w:tcW w:w="2200" w:type="dxa"/>
            <w:tcBorders>
              <w:top w:val="single" w:sz="8" w:space="0" w:color="auto"/>
              <w:left w:val="single" w:sz="8" w:space="0" w:color="auto"/>
              <w:bottom w:val="single" w:sz="8" w:space="0" w:color="auto"/>
              <w:right w:val="single" w:sz="8" w:space="0" w:color="000000"/>
            </w:tcBorders>
            <w:shd w:val="clear" w:color="000000" w:fill="E7E6E6"/>
            <w:vAlign w:val="bottom"/>
          </w:tcPr>
          <w:p w:rsidR="00A95ACF" w:rsidRPr="00CB1F64" w:rsidRDefault="00A95ACF" w:rsidP="00A95ACF">
            <w:pPr>
              <w:widowControl/>
              <w:jc w:val="center"/>
              <w:rPr>
                <w:rFonts w:cs="Arial"/>
                <w:b/>
                <w:bCs/>
                <w:sz w:val="16"/>
                <w:szCs w:val="16"/>
                <w:lang w:eastAsia="es-CO"/>
              </w:rPr>
            </w:pPr>
            <w:r w:rsidRPr="00CB1F64">
              <w:rPr>
                <w:rFonts w:cs="Arial"/>
                <w:b/>
                <w:bCs/>
                <w:sz w:val="16"/>
                <w:szCs w:val="16"/>
              </w:rPr>
              <w:t>TOTAL</w:t>
            </w:r>
          </w:p>
        </w:tc>
        <w:tc>
          <w:tcPr>
            <w:tcW w:w="2100" w:type="dxa"/>
            <w:tcBorders>
              <w:top w:val="single" w:sz="8" w:space="0" w:color="auto"/>
              <w:left w:val="single" w:sz="8" w:space="0" w:color="auto"/>
              <w:bottom w:val="single" w:sz="8" w:space="0" w:color="auto"/>
              <w:right w:val="single" w:sz="8" w:space="0" w:color="auto"/>
            </w:tcBorders>
            <w:shd w:val="clear" w:color="000000" w:fill="E7E6E6"/>
            <w:vAlign w:val="bottom"/>
          </w:tcPr>
          <w:p w:rsidR="00A95ACF" w:rsidRPr="00646252" w:rsidRDefault="00A95ACF" w:rsidP="00A95ACF">
            <w:pPr>
              <w:widowControl/>
              <w:jc w:val="center"/>
              <w:rPr>
                <w:rFonts w:cs="Arial"/>
                <w:sz w:val="16"/>
                <w:szCs w:val="18"/>
                <w:lang w:eastAsia="es-CO"/>
              </w:rPr>
            </w:pPr>
            <w:r>
              <w:rPr>
                <w:rFonts w:cs="Arial"/>
                <w:sz w:val="16"/>
                <w:szCs w:val="18"/>
              </w:rPr>
              <w:t>$ 168.713</w:t>
            </w:r>
          </w:p>
        </w:tc>
        <w:tc>
          <w:tcPr>
            <w:tcW w:w="2100" w:type="dxa"/>
            <w:tcBorders>
              <w:top w:val="single" w:sz="8" w:space="0" w:color="auto"/>
              <w:left w:val="nil"/>
              <w:bottom w:val="single" w:sz="8" w:space="0" w:color="auto"/>
              <w:right w:val="single" w:sz="8" w:space="0" w:color="auto"/>
            </w:tcBorders>
            <w:shd w:val="clear" w:color="000000" w:fill="E7E6E6"/>
            <w:vAlign w:val="bottom"/>
          </w:tcPr>
          <w:p w:rsidR="00A95ACF" w:rsidRPr="00646252" w:rsidRDefault="00A95ACF" w:rsidP="00A95ACF">
            <w:pPr>
              <w:jc w:val="center"/>
              <w:rPr>
                <w:rFonts w:cs="Arial"/>
                <w:sz w:val="16"/>
                <w:szCs w:val="18"/>
              </w:rPr>
            </w:pPr>
            <w:r>
              <w:rPr>
                <w:rFonts w:cs="Arial"/>
                <w:sz w:val="16"/>
                <w:szCs w:val="18"/>
              </w:rPr>
              <w:t>$182.984</w:t>
            </w:r>
          </w:p>
        </w:tc>
        <w:tc>
          <w:tcPr>
            <w:tcW w:w="1580" w:type="dxa"/>
            <w:tcBorders>
              <w:top w:val="single" w:sz="8" w:space="0" w:color="auto"/>
              <w:left w:val="single" w:sz="8" w:space="0" w:color="auto"/>
              <w:bottom w:val="single" w:sz="8" w:space="0" w:color="auto"/>
              <w:right w:val="single" w:sz="8" w:space="0" w:color="auto"/>
            </w:tcBorders>
            <w:shd w:val="clear" w:color="000000" w:fill="E7E6E6"/>
            <w:vAlign w:val="bottom"/>
          </w:tcPr>
          <w:p w:rsidR="00A95ACF" w:rsidRPr="00A95ACF" w:rsidRDefault="00A95ACF" w:rsidP="00A95ACF">
            <w:pPr>
              <w:jc w:val="center"/>
              <w:rPr>
                <w:rFonts w:cs="Arial"/>
                <w:sz w:val="16"/>
                <w:szCs w:val="18"/>
              </w:rPr>
            </w:pPr>
            <w:r w:rsidRPr="00A95ACF">
              <w:rPr>
                <w:rFonts w:cs="Arial"/>
                <w:sz w:val="16"/>
                <w:szCs w:val="18"/>
              </w:rPr>
              <w:t>92,20%</w:t>
            </w:r>
          </w:p>
        </w:tc>
      </w:tr>
    </w:tbl>
    <w:p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1C3B4B">
        <w:rPr>
          <w:rFonts w:cs="Arial"/>
          <w:sz w:val="16"/>
          <w:szCs w:val="20"/>
          <w:lang w:eastAsia="es-CO"/>
        </w:rPr>
        <w:t xml:space="preserve">Reporte de Indicadores del </w:t>
      </w:r>
      <w:r w:rsidR="00FD390F">
        <w:rPr>
          <w:rFonts w:cs="Arial"/>
          <w:sz w:val="16"/>
          <w:szCs w:val="20"/>
          <w:lang w:eastAsia="es-CO"/>
        </w:rPr>
        <w:t>4to Trimestre de 2021</w:t>
      </w:r>
      <w:r w:rsidR="00497602">
        <w:rPr>
          <w:rFonts w:cs="Arial"/>
          <w:sz w:val="16"/>
          <w:szCs w:val="20"/>
          <w:lang w:eastAsia="es-CO"/>
        </w:rPr>
        <w:t xml:space="preserve"> – UAERMV.</w:t>
      </w:r>
    </w:p>
    <w:p w:rsidR="00B2317A" w:rsidRDefault="00B2317A" w:rsidP="009B288A">
      <w:bookmarkStart w:id="20" w:name="_Toc32311980"/>
      <w:bookmarkStart w:id="21" w:name="_Hlk17464355"/>
    </w:p>
    <w:p w:rsidR="00B00DB4" w:rsidRDefault="00B00DB4" w:rsidP="00B00DB4">
      <w:r>
        <w:t>A corte 31 de marzo de 2021, se presenta una ejecución presupuestal del 34% con respecto al total del presupuesto asignado para la vigencia 2021, con una ejecución del 13% de los gastos de funcionamiento y del 38% del presupuesto de inversión.</w:t>
      </w:r>
    </w:p>
    <w:p w:rsidR="00B00DB4" w:rsidRDefault="00B00DB4" w:rsidP="00B00DB4"/>
    <w:p w:rsidR="004E3853" w:rsidRDefault="00B00DB4" w:rsidP="00B00DB4">
      <w:r>
        <w:t>Dentro de los gastos de funcionamiento la ejecución más representativa se encuentra en los rubros de gastos de personal, los cuales presentan una ejecución del 15,9% y la adquisición de bienes y servicios con un porcentaje de ejecución del 16,3% sobre el total del presupuesto aprobado.</w:t>
      </w:r>
    </w:p>
    <w:p w:rsidR="00B00DB4" w:rsidRDefault="00B00DB4" w:rsidP="00B00DB4"/>
    <w:p w:rsidR="00447933" w:rsidRDefault="00447933" w:rsidP="00447933">
      <w:pPr>
        <w:widowControl/>
      </w:pPr>
      <w:r>
        <w:t xml:space="preserve">Con </w:t>
      </w:r>
      <w:r w:rsidRPr="00447933">
        <w:t>corte 30 de junio de 2021, se presenta una ejecución presupuestal del 59% con respecto al total del presupuesto asignado para la vigencia 2021, con una ejecución del 36% de los gastos de funcionamiento y del 64% del presupuesto de inversión.</w:t>
      </w:r>
    </w:p>
    <w:p w:rsidR="006C5B70" w:rsidRDefault="006C5B70" w:rsidP="00447933">
      <w:pPr>
        <w:widowControl/>
      </w:pPr>
    </w:p>
    <w:p w:rsidR="006C5B70" w:rsidRDefault="006C5B70" w:rsidP="00447933">
      <w:pPr>
        <w:widowControl/>
      </w:pPr>
      <w:r>
        <w:t xml:space="preserve">En el segundo trimestre se comprometieron $ 40.447 millones de los $ 162.884 millones asignados lo que corresponde al 25% de los mismos  </w:t>
      </w:r>
    </w:p>
    <w:p w:rsidR="00447933" w:rsidRDefault="00447933" w:rsidP="00447933">
      <w:pPr>
        <w:widowControl/>
      </w:pPr>
      <w:r w:rsidRPr="00447933">
        <w:br/>
        <w:t>Para el caso de los proyectos de inversión el rubro con mayor ejecución a la fecha de corte es el proyecto 7858, con un porcentaje del 28,1%.</w:t>
      </w:r>
    </w:p>
    <w:p w:rsidR="00547357" w:rsidRDefault="00447933" w:rsidP="00447933">
      <w:pPr>
        <w:widowControl/>
      </w:pPr>
      <w:r w:rsidRPr="00447933">
        <w:br/>
        <w:t>Dentro de los gastos de funcionamiento la ejecución más representativa se encuentra en los rubros de personal, los cuales presentan una ejecución del 15,9% y la adquisición de bienes y servicios con un porcentaje de ejecución del 16,3% sobre el total del presupuesto aprobado.</w:t>
      </w:r>
    </w:p>
    <w:p w:rsidR="00447933" w:rsidRDefault="00447933" w:rsidP="00447933">
      <w:pPr>
        <w:widowControl/>
      </w:pPr>
      <w:r w:rsidRPr="00447933">
        <w:br/>
        <w:t>Por lo anterior, a la fecha se está adelantando un seguimiento detallado de los cronogramas de contratación definidos en el Plan Anual de Adquisiciones de la vigencia 2021, con el fin de optimizar la ejecución de los recursos para el tercer trimestre del año."</w:t>
      </w:r>
    </w:p>
    <w:p w:rsidR="00FE2B8A" w:rsidRDefault="00FE2B8A" w:rsidP="00447933">
      <w:pPr>
        <w:widowControl/>
      </w:pPr>
    </w:p>
    <w:p w:rsidR="00547357" w:rsidRDefault="00547357" w:rsidP="00547357">
      <w:r>
        <w:lastRenderedPageBreak/>
        <w:t>A 30 de septiembre de 2021, se presenta una ejecución presupuestal del 19% para el trimestre y del 73% con respecto al total del presupuesto asignado para la vigencia 2021, con una ejecución del 58% de los gastos de funcionamiento y del 76% del presupuesto de inversión.</w:t>
      </w:r>
    </w:p>
    <w:p w:rsidR="00547357" w:rsidRDefault="00547357" w:rsidP="00547357"/>
    <w:p w:rsidR="00547357" w:rsidRDefault="00547357" w:rsidP="00547357">
      <w:r>
        <w:t>Dentro de los gastos de funcionamiento la ejecución más representativa se encuentra en los rubros de gastos de personal, los cuales presentan una ejecución del 19,9% y la adquisición de bienes y servicios con un porcentaje de ejecución del 53% sobre el total del presupuesto aprobado.</w:t>
      </w:r>
    </w:p>
    <w:p w:rsidR="00547357" w:rsidRDefault="00547357" w:rsidP="00547357"/>
    <w:p w:rsidR="00547357" w:rsidRDefault="00547357" w:rsidP="00547357">
      <w:r>
        <w:t>Para el caso de los proyectos de inversión el rubro con mayor ejecución a la fecha de corte es el proyecto 7858 con un porcentaje del 73,1%.</w:t>
      </w:r>
    </w:p>
    <w:p w:rsidR="00A95ACF" w:rsidRDefault="00A95ACF" w:rsidP="00547357"/>
    <w:p w:rsidR="00A95ACF" w:rsidRDefault="00A95ACF" w:rsidP="00547357">
      <w:r w:rsidRPr="00A95ACF">
        <w:t xml:space="preserve">A corte 31 de diciembre de 2021, se presenta una ejecución presupuestal del 21.35% para el bimestre y de 92.20% con respecto al total del presupuesto asignado para la vigencia 2021, con una ejecución del 79.9% de los gastos de funcionamiento y del 94.5% del presupuesto de inversión.  </w:t>
      </w:r>
    </w:p>
    <w:p w:rsidR="00547357" w:rsidRDefault="00547357" w:rsidP="00547357"/>
    <w:p w:rsidR="00FE2B8A" w:rsidRDefault="00FE2B8A" w:rsidP="00FE2B8A">
      <w:r w:rsidRPr="00B00DB4">
        <w:t xml:space="preserve">En términos generales </w:t>
      </w:r>
      <w:r>
        <w:t xml:space="preserve">se observa un desempeño adecuado en el avance del indicador, ubicándose </w:t>
      </w:r>
      <w:r w:rsidR="008A2D22">
        <w:t>en un rango de gestión adecuado.</w:t>
      </w:r>
    </w:p>
    <w:p w:rsidR="008857D3" w:rsidRDefault="00717939" w:rsidP="008857D3">
      <w:pPr>
        <w:pStyle w:val="Ttulo3"/>
        <w:rPr>
          <w:lang w:eastAsia="es-CO"/>
        </w:rPr>
      </w:pPr>
      <w:bookmarkStart w:id="22" w:name="_Toc93931839"/>
      <w:r w:rsidRPr="008857D3">
        <w:rPr>
          <w:lang w:eastAsia="es-CO"/>
        </w:rPr>
        <w:t>Indicadores estratégicos</w:t>
      </w:r>
      <w:bookmarkEnd w:id="20"/>
      <w:bookmarkEnd w:id="22"/>
    </w:p>
    <w:p w:rsidR="008857D3" w:rsidRDefault="008857D3" w:rsidP="008857D3">
      <w:pPr>
        <w:autoSpaceDE w:val="0"/>
        <w:autoSpaceDN w:val="0"/>
        <w:adjustRightInd w:val="0"/>
        <w:rPr>
          <w:rFonts w:cs="Arial"/>
          <w:b/>
          <w:lang w:eastAsia="es-CO"/>
        </w:rPr>
      </w:pPr>
    </w:p>
    <w:p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rsidR="00ED7F95" w:rsidRPr="0035002D" w:rsidRDefault="00ED7F95" w:rsidP="00456D0B">
      <w:pPr>
        <w:autoSpaceDE w:val="0"/>
        <w:autoSpaceDN w:val="0"/>
        <w:adjustRightInd w:val="0"/>
        <w:rPr>
          <w:rFonts w:cs="Arial"/>
          <w:lang w:eastAsia="es-CO"/>
        </w:rPr>
      </w:pPr>
    </w:p>
    <w:p w:rsidR="00717939" w:rsidRPr="00A948D2" w:rsidRDefault="00A948D2" w:rsidP="00A948D2">
      <w:pPr>
        <w:pStyle w:val="Descripcin"/>
        <w:spacing w:after="0" w:line="240" w:lineRule="auto"/>
        <w:jc w:val="center"/>
        <w:rPr>
          <w:rFonts w:cs="Arial"/>
          <w:sz w:val="16"/>
          <w:szCs w:val="16"/>
        </w:rPr>
      </w:pPr>
      <w:bookmarkStart w:id="23" w:name="_Toc32243340"/>
      <w:bookmarkStart w:id="24" w:name="_Toc93931868"/>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D86196">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4316E" w:rsidRPr="008E6E0D" w:rsidTr="00485247">
        <w:trPr>
          <w:trHeight w:val="387"/>
          <w:jc w:val="center"/>
        </w:trPr>
        <w:tc>
          <w:tcPr>
            <w:tcW w:w="701"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3722" w:type="dxa"/>
            <w:gridSpan w:val="2"/>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672"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1164"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1236"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825" w:type="dxa"/>
            <w:shd w:val="clear" w:color="auto" w:fill="D9D9D9" w:themeFill="background1" w:themeFillShade="D9"/>
            <w:vAlign w:val="center"/>
            <w:hideMark/>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677152" w:rsidRPr="008E6E0D" w:rsidTr="00677152">
        <w:trPr>
          <w:trHeight w:val="456"/>
          <w:jc w:val="center"/>
        </w:trPr>
        <w:tc>
          <w:tcPr>
            <w:tcW w:w="701" w:type="dxa"/>
            <w:vMerge w:val="restart"/>
            <w:shd w:val="clear" w:color="auto" w:fill="auto"/>
            <w:textDirection w:val="btLr"/>
            <w:vAlign w:val="center"/>
            <w:hideMark/>
          </w:tcPr>
          <w:p w:rsidR="00677152" w:rsidRPr="008E6E0D" w:rsidRDefault="00677152" w:rsidP="00677152">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121121ESTRATÉGIO </w:t>
            </w:r>
          </w:p>
        </w:tc>
        <w:tc>
          <w:tcPr>
            <w:tcW w:w="705" w:type="dxa"/>
            <w:shd w:val="clear" w:color="auto" w:fill="auto"/>
            <w:vAlign w:val="center"/>
            <w:hideMark/>
          </w:tcPr>
          <w:p w:rsidR="00677152" w:rsidRPr="008E6E0D" w:rsidRDefault="00677152" w:rsidP="00677152">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017" w:type="dxa"/>
            <w:shd w:val="clear" w:color="auto" w:fill="auto"/>
            <w:vAlign w:val="center"/>
            <w:hideMark/>
          </w:tcPr>
          <w:p w:rsidR="00677152" w:rsidRPr="008E6E0D" w:rsidRDefault="00677152" w:rsidP="00677152">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672" w:type="dxa"/>
            <w:shd w:val="clear" w:color="auto" w:fill="auto"/>
            <w:vAlign w:val="center"/>
            <w:hideMark/>
          </w:tcPr>
          <w:p w:rsidR="00677152" w:rsidRPr="008E6E0D" w:rsidRDefault="00677152" w:rsidP="00677152">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de Mejoramiento de la Malla Vial Local </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rsidR="00677152" w:rsidRPr="00677152" w:rsidRDefault="00DA1C68" w:rsidP="00677152">
            <w:pPr>
              <w:widowControl/>
              <w:jc w:val="center"/>
              <w:rPr>
                <w:rFonts w:cs="Arial"/>
                <w:sz w:val="16"/>
                <w:szCs w:val="16"/>
                <w:lang w:eastAsia="es-CO"/>
              </w:rPr>
            </w:pPr>
            <w:r>
              <w:rPr>
                <w:rFonts w:cs="Arial"/>
                <w:sz w:val="16"/>
                <w:szCs w:val="16"/>
              </w:rPr>
              <w:t>987</w:t>
            </w:r>
          </w:p>
        </w:tc>
        <w:tc>
          <w:tcPr>
            <w:tcW w:w="1236" w:type="dxa"/>
            <w:tcBorders>
              <w:top w:val="single" w:sz="4" w:space="0" w:color="auto"/>
              <w:left w:val="nil"/>
              <w:bottom w:val="single" w:sz="4" w:space="0" w:color="auto"/>
              <w:right w:val="single" w:sz="8" w:space="0" w:color="auto"/>
            </w:tcBorders>
            <w:shd w:val="clear" w:color="auto" w:fill="auto"/>
            <w:vAlign w:val="center"/>
          </w:tcPr>
          <w:p w:rsidR="00677152" w:rsidRPr="00677152" w:rsidRDefault="00677152" w:rsidP="00677152">
            <w:pPr>
              <w:jc w:val="center"/>
              <w:rPr>
                <w:rFonts w:cs="Arial"/>
                <w:sz w:val="16"/>
                <w:szCs w:val="16"/>
              </w:rPr>
            </w:pPr>
            <w:r>
              <w:rPr>
                <w:rFonts w:cs="Arial"/>
                <w:sz w:val="16"/>
                <w:szCs w:val="16"/>
              </w:rPr>
              <w:t>600</w:t>
            </w:r>
          </w:p>
        </w:tc>
        <w:tc>
          <w:tcPr>
            <w:tcW w:w="825" w:type="dxa"/>
            <w:tcBorders>
              <w:top w:val="nil"/>
              <w:left w:val="nil"/>
              <w:bottom w:val="single" w:sz="4" w:space="0" w:color="auto"/>
              <w:right w:val="single" w:sz="8" w:space="0" w:color="auto"/>
            </w:tcBorders>
            <w:shd w:val="clear" w:color="auto" w:fill="92D050"/>
            <w:vAlign w:val="center"/>
          </w:tcPr>
          <w:p w:rsidR="00677152" w:rsidRPr="00677152" w:rsidRDefault="00DA1C68" w:rsidP="00677152">
            <w:pPr>
              <w:jc w:val="center"/>
              <w:rPr>
                <w:rFonts w:cs="Arial"/>
                <w:sz w:val="16"/>
                <w:szCs w:val="16"/>
              </w:rPr>
            </w:pPr>
            <w:r>
              <w:rPr>
                <w:rFonts w:cs="Arial"/>
                <w:sz w:val="16"/>
                <w:szCs w:val="16"/>
              </w:rPr>
              <w:t>0,08</w:t>
            </w:r>
            <w:r w:rsidR="00677152" w:rsidRPr="00677152">
              <w:rPr>
                <w:rFonts w:cs="Arial"/>
                <w:sz w:val="16"/>
                <w:szCs w:val="16"/>
              </w:rPr>
              <w:t>%</w:t>
            </w:r>
          </w:p>
        </w:tc>
        <w:tc>
          <w:tcPr>
            <w:tcW w:w="985" w:type="dxa"/>
            <w:tcBorders>
              <w:top w:val="nil"/>
              <w:left w:val="nil"/>
              <w:bottom w:val="single" w:sz="6" w:space="0" w:color="auto"/>
              <w:right w:val="single" w:sz="6" w:space="0" w:color="auto"/>
            </w:tcBorders>
            <w:shd w:val="clear" w:color="auto" w:fill="92D050"/>
            <w:vAlign w:val="center"/>
          </w:tcPr>
          <w:p w:rsidR="00677152" w:rsidRPr="008E6E0D" w:rsidRDefault="00DA1C68" w:rsidP="00677152">
            <w:pPr>
              <w:jc w:val="center"/>
              <w:rPr>
                <w:rFonts w:cs="Arial"/>
                <w:b/>
                <w:sz w:val="16"/>
                <w:szCs w:val="16"/>
              </w:rPr>
            </w:pPr>
            <w:r>
              <w:rPr>
                <w:rFonts w:cs="Arial"/>
                <w:b/>
                <w:sz w:val="16"/>
                <w:szCs w:val="16"/>
              </w:rPr>
              <w:t>150</w:t>
            </w:r>
            <w:r w:rsidR="00677152" w:rsidRPr="008E6E0D">
              <w:rPr>
                <w:rFonts w:cs="Arial"/>
                <w:b/>
                <w:sz w:val="16"/>
                <w:szCs w:val="16"/>
              </w:rPr>
              <w:t>%</w:t>
            </w:r>
          </w:p>
        </w:tc>
      </w:tr>
      <w:tr w:rsidR="00C321D0" w:rsidRPr="008E6E0D" w:rsidTr="00C321D0">
        <w:trPr>
          <w:trHeight w:val="592"/>
          <w:jc w:val="center"/>
        </w:trPr>
        <w:tc>
          <w:tcPr>
            <w:tcW w:w="701" w:type="dxa"/>
            <w:vMerge/>
            <w:vAlign w:val="center"/>
            <w:hideMark/>
          </w:tcPr>
          <w:p w:rsidR="00C321D0" w:rsidRPr="008E6E0D" w:rsidRDefault="00C321D0" w:rsidP="00C321D0">
            <w:pPr>
              <w:widowControl/>
              <w:rPr>
                <w:rFonts w:eastAsia="Times New Roman" w:cs="Arial"/>
                <w:color w:val="000000"/>
                <w:sz w:val="16"/>
                <w:szCs w:val="16"/>
                <w:lang w:eastAsia="es-CO"/>
              </w:rPr>
            </w:pPr>
          </w:p>
        </w:tc>
        <w:tc>
          <w:tcPr>
            <w:tcW w:w="705" w:type="dxa"/>
            <w:shd w:val="clear" w:color="auto" w:fill="auto"/>
            <w:vAlign w:val="center"/>
            <w:hideMark/>
          </w:tcPr>
          <w:p w:rsidR="00C321D0" w:rsidRPr="008E6E0D" w:rsidRDefault="00C321D0" w:rsidP="00C321D0">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hideMark/>
          </w:tcPr>
          <w:p w:rsidR="00C321D0" w:rsidRPr="008E6E0D" w:rsidRDefault="00C321D0" w:rsidP="00C321D0">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672" w:type="dxa"/>
            <w:shd w:val="clear" w:color="auto" w:fill="auto"/>
            <w:vAlign w:val="center"/>
            <w:hideMark/>
          </w:tcPr>
          <w:p w:rsidR="00C321D0" w:rsidRPr="008E6E0D" w:rsidRDefault="00C321D0" w:rsidP="00C321D0">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C321D0" w:rsidRPr="00C321D0" w:rsidRDefault="00C321D0" w:rsidP="00C321D0">
            <w:pPr>
              <w:widowControl/>
              <w:jc w:val="center"/>
              <w:rPr>
                <w:rFonts w:cs="Arial"/>
                <w:color w:val="000000"/>
                <w:sz w:val="16"/>
                <w:szCs w:val="18"/>
                <w:lang w:eastAsia="es-CO"/>
              </w:rPr>
            </w:pPr>
            <w:r w:rsidRPr="00C321D0">
              <w:rPr>
                <w:rFonts w:cs="Arial"/>
                <w:color w:val="000000"/>
                <w:sz w:val="16"/>
                <w:szCs w:val="18"/>
              </w:rPr>
              <w:t>75,7%</w:t>
            </w:r>
          </w:p>
        </w:tc>
        <w:tc>
          <w:tcPr>
            <w:tcW w:w="1236" w:type="dxa"/>
            <w:tcBorders>
              <w:top w:val="single" w:sz="4" w:space="0" w:color="000000"/>
              <w:left w:val="nil"/>
              <w:bottom w:val="single" w:sz="4" w:space="0" w:color="000000"/>
              <w:right w:val="single" w:sz="8" w:space="0" w:color="000000"/>
            </w:tcBorders>
            <w:shd w:val="clear" w:color="auto" w:fill="auto"/>
            <w:vAlign w:val="center"/>
          </w:tcPr>
          <w:p w:rsidR="00C321D0" w:rsidRPr="00C321D0" w:rsidRDefault="00C321D0" w:rsidP="00C321D0">
            <w:pPr>
              <w:jc w:val="center"/>
              <w:rPr>
                <w:rFonts w:cs="Arial"/>
                <w:color w:val="000000"/>
                <w:sz w:val="16"/>
                <w:szCs w:val="18"/>
              </w:rPr>
            </w:pPr>
            <w:r>
              <w:rPr>
                <w:rFonts w:cs="Arial"/>
                <w:color w:val="000000"/>
                <w:sz w:val="16"/>
                <w:szCs w:val="18"/>
              </w:rPr>
              <w:t>100</w:t>
            </w:r>
            <w:r w:rsidRPr="00C321D0">
              <w:rPr>
                <w:rFonts w:cs="Arial"/>
                <w:color w:val="000000"/>
                <w:sz w:val="16"/>
                <w:szCs w:val="18"/>
              </w:rPr>
              <w:t>%</w:t>
            </w:r>
          </w:p>
        </w:tc>
        <w:tc>
          <w:tcPr>
            <w:tcW w:w="825" w:type="dxa"/>
            <w:tcBorders>
              <w:top w:val="nil"/>
              <w:left w:val="nil"/>
              <w:bottom w:val="single" w:sz="4" w:space="0" w:color="000000"/>
              <w:right w:val="single" w:sz="8" w:space="0" w:color="000000"/>
            </w:tcBorders>
            <w:shd w:val="clear" w:color="auto" w:fill="FFFF00"/>
            <w:vAlign w:val="center"/>
          </w:tcPr>
          <w:p w:rsidR="00C321D0" w:rsidRPr="00C321D0" w:rsidRDefault="00C321D0" w:rsidP="00C321D0">
            <w:pPr>
              <w:jc w:val="center"/>
              <w:rPr>
                <w:rFonts w:cs="Arial"/>
                <w:color w:val="000000"/>
                <w:sz w:val="16"/>
                <w:szCs w:val="18"/>
              </w:rPr>
            </w:pPr>
            <w:r w:rsidRPr="00C321D0">
              <w:rPr>
                <w:rFonts w:cs="Arial"/>
                <w:color w:val="000000"/>
                <w:sz w:val="16"/>
                <w:szCs w:val="18"/>
              </w:rPr>
              <w:t>76%</w:t>
            </w:r>
          </w:p>
        </w:tc>
        <w:tc>
          <w:tcPr>
            <w:tcW w:w="985" w:type="dxa"/>
            <w:shd w:val="clear" w:color="auto" w:fill="92D050"/>
            <w:vAlign w:val="center"/>
          </w:tcPr>
          <w:p w:rsidR="00C321D0" w:rsidRPr="008E6E0D" w:rsidRDefault="00C321D0" w:rsidP="00C321D0">
            <w:pPr>
              <w:jc w:val="center"/>
              <w:rPr>
                <w:rFonts w:cs="Arial"/>
                <w:bCs/>
                <w:sz w:val="16"/>
                <w:szCs w:val="16"/>
              </w:rPr>
            </w:pPr>
            <w:r>
              <w:rPr>
                <w:rFonts w:cs="Arial"/>
                <w:bCs/>
                <w:sz w:val="16"/>
                <w:szCs w:val="16"/>
              </w:rPr>
              <w:t>91%</w:t>
            </w:r>
          </w:p>
        </w:tc>
      </w:tr>
      <w:tr w:rsidR="00416277" w:rsidRPr="008E6E0D" w:rsidTr="00416277">
        <w:trPr>
          <w:trHeight w:val="242"/>
          <w:jc w:val="center"/>
        </w:trPr>
        <w:tc>
          <w:tcPr>
            <w:tcW w:w="701" w:type="dxa"/>
            <w:vMerge/>
            <w:vAlign w:val="center"/>
            <w:hideMark/>
          </w:tcPr>
          <w:p w:rsidR="00416277" w:rsidRPr="008E6E0D" w:rsidRDefault="00416277" w:rsidP="00416277">
            <w:pPr>
              <w:widowControl/>
              <w:rPr>
                <w:rFonts w:eastAsia="Times New Roman" w:cs="Arial"/>
                <w:color w:val="000000"/>
                <w:sz w:val="16"/>
                <w:szCs w:val="16"/>
                <w:lang w:eastAsia="es-CO"/>
              </w:rPr>
            </w:pPr>
          </w:p>
        </w:tc>
        <w:tc>
          <w:tcPr>
            <w:tcW w:w="705" w:type="dxa"/>
            <w:shd w:val="clear" w:color="auto" w:fill="auto"/>
            <w:vAlign w:val="center"/>
            <w:hideMark/>
          </w:tcPr>
          <w:p w:rsidR="00416277" w:rsidRPr="008E6E0D" w:rsidRDefault="00416277" w:rsidP="00416277">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hideMark/>
          </w:tcPr>
          <w:p w:rsidR="00416277" w:rsidRPr="008E6E0D" w:rsidRDefault="00416277" w:rsidP="00416277">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672" w:type="dxa"/>
            <w:shd w:val="clear" w:color="auto" w:fill="auto"/>
            <w:vAlign w:val="center"/>
            <w:hideMark/>
          </w:tcPr>
          <w:p w:rsidR="00416277" w:rsidRPr="008E6E0D" w:rsidRDefault="00416277" w:rsidP="00416277">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8" w:space="0" w:color="000000"/>
              <w:right w:val="single" w:sz="8" w:space="0" w:color="000000"/>
            </w:tcBorders>
            <w:shd w:val="clear" w:color="auto" w:fill="auto"/>
            <w:vAlign w:val="center"/>
          </w:tcPr>
          <w:p w:rsidR="00416277" w:rsidRPr="00416277" w:rsidRDefault="00416277" w:rsidP="00416277">
            <w:pPr>
              <w:widowControl/>
              <w:jc w:val="center"/>
              <w:rPr>
                <w:rFonts w:cs="Arial"/>
                <w:color w:val="000000"/>
                <w:sz w:val="16"/>
                <w:szCs w:val="18"/>
                <w:lang w:eastAsia="es-CO"/>
              </w:rPr>
            </w:pPr>
            <w:r w:rsidRPr="00416277">
              <w:rPr>
                <w:rFonts w:cs="Arial"/>
                <w:color w:val="000000"/>
                <w:sz w:val="16"/>
                <w:szCs w:val="18"/>
              </w:rPr>
              <w:t>80,3</w:t>
            </w:r>
          </w:p>
        </w:tc>
        <w:tc>
          <w:tcPr>
            <w:tcW w:w="1236" w:type="dxa"/>
            <w:tcBorders>
              <w:top w:val="single" w:sz="4" w:space="0" w:color="000000"/>
              <w:left w:val="single" w:sz="8" w:space="0" w:color="000000"/>
              <w:bottom w:val="single" w:sz="8" w:space="0" w:color="000000"/>
              <w:right w:val="single" w:sz="8" w:space="0" w:color="000000"/>
            </w:tcBorders>
            <w:shd w:val="clear" w:color="auto" w:fill="auto"/>
            <w:vAlign w:val="center"/>
          </w:tcPr>
          <w:p w:rsidR="00416277" w:rsidRPr="00416277" w:rsidRDefault="00416277" w:rsidP="00416277">
            <w:pPr>
              <w:jc w:val="center"/>
              <w:rPr>
                <w:rFonts w:cs="Arial"/>
                <w:sz w:val="16"/>
                <w:szCs w:val="18"/>
              </w:rPr>
            </w:pPr>
            <w:r w:rsidRPr="00416277">
              <w:rPr>
                <w:rFonts w:cs="Arial"/>
                <w:sz w:val="16"/>
                <w:szCs w:val="18"/>
              </w:rPr>
              <w:t>100</w:t>
            </w:r>
          </w:p>
        </w:tc>
        <w:tc>
          <w:tcPr>
            <w:tcW w:w="825" w:type="dxa"/>
            <w:tcBorders>
              <w:top w:val="single" w:sz="4" w:space="0" w:color="000000"/>
              <w:left w:val="single" w:sz="8" w:space="0" w:color="000000"/>
              <w:bottom w:val="single" w:sz="4" w:space="0" w:color="000000"/>
              <w:right w:val="single" w:sz="8" w:space="0" w:color="000000"/>
            </w:tcBorders>
            <w:shd w:val="clear" w:color="auto" w:fill="92D050"/>
            <w:vAlign w:val="center"/>
          </w:tcPr>
          <w:p w:rsidR="00416277" w:rsidRPr="00416277" w:rsidRDefault="00416277" w:rsidP="00416277">
            <w:pPr>
              <w:jc w:val="center"/>
              <w:rPr>
                <w:rFonts w:cs="Arial"/>
                <w:color w:val="000000"/>
                <w:sz w:val="16"/>
                <w:szCs w:val="18"/>
              </w:rPr>
            </w:pPr>
            <w:r w:rsidRPr="00416277">
              <w:rPr>
                <w:rFonts w:cs="Arial"/>
                <w:color w:val="000000"/>
                <w:sz w:val="16"/>
                <w:szCs w:val="18"/>
              </w:rPr>
              <w:t>80,3%</w:t>
            </w:r>
          </w:p>
        </w:tc>
        <w:tc>
          <w:tcPr>
            <w:tcW w:w="985" w:type="dxa"/>
            <w:shd w:val="clear" w:color="auto" w:fill="92D050"/>
            <w:vAlign w:val="center"/>
          </w:tcPr>
          <w:p w:rsidR="00416277" w:rsidRPr="008E6E0D" w:rsidRDefault="00416277" w:rsidP="00416277">
            <w:pPr>
              <w:jc w:val="center"/>
              <w:rPr>
                <w:rFonts w:cs="Arial"/>
                <w:bCs/>
                <w:sz w:val="16"/>
                <w:szCs w:val="16"/>
              </w:rPr>
            </w:pPr>
            <w:r>
              <w:rPr>
                <w:rFonts w:cs="Arial"/>
                <w:bCs/>
                <w:sz w:val="16"/>
                <w:szCs w:val="16"/>
              </w:rPr>
              <w:t>80%</w:t>
            </w:r>
          </w:p>
        </w:tc>
      </w:tr>
      <w:tr w:rsidR="00416277" w:rsidRPr="008E6E0D" w:rsidTr="00416277">
        <w:trPr>
          <w:trHeight w:val="215"/>
          <w:jc w:val="center"/>
        </w:trPr>
        <w:tc>
          <w:tcPr>
            <w:tcW w:w="701" w:type="dxa"/>
            <w:vMerge/>
            <w:vAlign w:val="center"/>
          </w:tcPr>
          <w:p w:rsidR="00416277" w:rsidRPr="008E6E0D" w:rsidRDefault="00416277" w:rsidP="00416277">
            <w:pPr>
              <w:widowControl/>
              <w:rPr>
                <w:rFonts w:eastAsia="Times New Roman" w:cs="Arial"/>
                <w:color w:val="000000"/>
                <w:sz w:val="16"/>
                <w:szCs w:val="16"/>
                <w:lang w:eastAsia="es-CO"/>
              </w:rPr>
            </w:pPr>
          </w:p>
        </w:tc>
        <w:tc>
          <w:tcPr>
            <w:tcW w:w="705" w:type="dxa"/>
            <w:shd w:val="clear" w:color="auto" w:fill="auto"/>
            <w:vAlign w:val="center"/>
          </w:tcPr>
          <w:p w:rsidR="00416277" w:rsidRPr="008E6E0D" w:rsidRDefault="00416277" w:rsidP="00416277">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017" w:type="dxa"/>
            <w:shd w:val="clear" w:color="auto" w:fill="auto"/>
            <w:vAlign w:val="center"/>
          </w:tcPr>
          <w:p w:rsidR="00416277" w:rsidRPr="008E6E0D" w:rsidRDefault="00416277" w:rsidP="00416277">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672" w:type="dxa"/>
            <w:shd w:val="clear" w:color="auto" w:fill="auto"/>
            <w:vAlign w:val="center"/>
          </w:tcPr>
          <w:p w:rsidR="00416277" w:rsidRPr="008E6E0D" w:rsidRDefault="00416277" w:rsidP="00416277">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1164" w:type="dxa"/>
            <w:tcBorders>
              <w:top w:val="nil"/>
              <w:left w:val="single" w:sz="8" w:space="0" w:color="000000"/>
              <w:bottom w:val="single" w:sz="4" w:space="0" w:color="000000"/>
              <w:right w:val="single" w:sz="8" w:space="0" w:color="000000"/>
            </w:tcBorders>
            <w:shd w:val="clear" w:color="auto" w:fill="auto"/>
            <w:vAlign w:val="center"/>
          </w:tcPr>
          <w:p w:rsidR="00416277" w:rsidRPr="00416277" w:rsidRDefault="00416277" w:rsidP="00416277">
            <w:pPr>
              <w:widowControl/>
              <w:jc w:val="center"/>
              <w:rPr>
                <w:rFonts w:cs="Arial"/>
                <w:color w:val="000000"/>
                <w:sz w:val="16"/>
                <w:szCs w:val="18"/>
                <w:lang w:eastAsia="es-CO"/>
              </w:rPr>
            </w:pPr>
            <w:r w:rsidRPr="00416277">
              <w:rPr>
                <w:rFonts w:cs="Arial"/>
                <w:color w:val="000000"/>
                <w:sz w:val="16"/>
                <w:szCs w:val="18"/>
              </w:rPr>
              <w:t>88%</w:t>
            </w:r>
          </w:p>
        </w:tc>
        <w:tc>
          <w:tcPr>
            <w:tcW w:w="1236" w:type="dxa"/>
            <w:tcBorders>
              <w:top w:val="nil"/>
              <w:left w:val="nil"/>
              <w:bottom w:val="single" w:sz="4" w:space="0" w:color="000000"/>
              <w:right w:val="single" w:sz="8" w:space="0" w:color="000000"/>
            </w:tcBorders>
            <w:shd w:val="clear" w:color="auto" w:fill="auto"/>
            <w:vAlign w:val="center"/>
          </w:tcPr>
          <w:p w:rsidR="00416277" w:rsidRPr="00416277" w:rsidRDefault="00416277" w:rsidP="00416277">
            <w:pPr>
              <w:jc w:val="center"/>
              <w:rPr>
                <w:rFonts w:cs="Arial"/>
                <w:color w:val="000000"/>
                <w:sz w:val="16"/>
                <w:szCs w:val="18"/>
              </w:rPr>
            </w:pPr>
            <w:r w:rsidRPr="00416277">
              <w:rPr>
                <w:rFonts w:cs="Arial"/>
                <w:color w:val="000000"/>
                <w:sz w:val="16"/>
                <w:szCs w:val="18"/>
              </w:rPr>
              <w:t>100%</w:t>
            </w:r>
          </w:p>
        </w:tc>
        <w:tc>
          <w:tcPr>
            <w:tcW w:w="825" w:type="dxa"/>
            <w:tcBorders>
              <w:top w:val="single" w:sz="8" w:space="0" w:color="000000"/>
              <w:left w:val="nil"/>
              <w:bottom w:val="single" w:sz="4" w:space="0" w:color="auto"/>
              <w:right w:val="single" w:sz="8" w:space="0" w:color="000000"/>
            </w:tcBorders>
            <w:shd w:val="clear" w:color="auto" w:fill="92D050"/>
            <w:vAlign w:val="center"/>
          </w:tcPr>
          <w:p w:rsidR="00416277" w:rsidRPr="00416277" w:rsidRDefault="00416277" w:rsidP="00416277">
            <w:pPr>
              <w:jc w:val="center"/>
              <w:rPr>
                <w:rFonts w:cs="Arial"/>
                <w:color w:val="000000"/>
                <w:sz w:val="16"/>
                <w:szCs w:val="18"/>
              </w:rPr>
            </w:pPr>
            <w:r w:rsidRPr="00416277">
              <w:rPr>
                <w:rFonts w:cs="Arial"/>
                <w:color w:val="000000"/>
                <w:sz w:val="16"/>
                <w:szCs w:val="18"/>
              </w:rPr>
              <w:t>88%</w:t>
            </w:r>
          </w:p>
        </w:tc>
        <w:tc>
          <w:tcPr>
            <w:tcW w:w="985" w:type="dxa"/>
            <w:shd w:val="clear" w:color="auto" w:fill="92D050"/>
            <w:vAlign w:val="center"/>
          </w:tcPr>
          <w:p w:rsidR="00416277" w:rsidRPr="008E6E0D" w:rsidRDefault="00416277" w:rsidP="00416277">
            <w:pPr>
              <w:widowControl/>
              <w:jc w:val="center"/>
              <w:rPr>
                <w:rFonts w:cs="Arial"/>
                <w:sz w:val="16"/>
                <w:szCs w:val="16"/>
              </w:rPr>
            </w:pPr>
            <w:r>
              <w:rPr>
                <w:rFonts w:cs="Arial"/>
                <w:sz w:val="16"/>
                <w:szCs w:val="16"/>
              </w:rPr>
              <w:t>88%</w:t>
            </w:r>
          </w:p>
        </w:tc>
      </w:tr>
      <w:tr w:rsidR="007C555E" w:rsidRPr="008E6E0D" w:rsidTr="00F71DF3">
        <w:trPr>
          <w:trHeight w:val="215"/>
          <w:jc w:val="center"/>
        </w:trPr>
        <w:tc>
          <w:tcPr>
            <w:tcW w:w="701" w:type="dxa"/>
            <w:vMerge/>
            <w:vAlign w:val="center"/>
            <w:hideMark/>
          </w:tcPr>
          <w:p w:rsidR="007C555E" w:rsidRPr="008E6E0D" w:rsidRDefault="007C555E" w:rsidP="007C555E">
            <w:pPr>
              <w:widowControl/>
              <w:rPr>
                <w:rFonts w:eastAsia="Times New Roman" w:cs="Arial"/>
                <w:color w:val="000000"/>
                <w:sz w:val="16"/>
                <w:szCs w:val="16"/>
                <w:lang w:eastAsia="es-CO"/>
              </w:rPr>
            </w:pPr>
          </w:p>
        </w:tc>
        <w:tc>
          <w:tcPr>
            <w:tcW w:w="705" w:type="dxa"/>
            <w:shd w:val="clear" w:color="auto" w:fill="auto"/>
            <w:vAlign w:val="center"/>
            <w:hideMark/>
          </w:tcPr>
          <w:p w:rsidR="007C555E" w:rsidRPr="008E6E0D" w:rsidRDefault="007C555E" w:rsidP="007C555E">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017" w:type="dxa"/>
            <w:shd w:val="clear" w:color="auto" w:fill="auto"/>
            <w:vAlign w:val="center"/>
            <w:hideMark/>
          </w:tcPr>
          <w:p w:rsidR="007C555E" w:rsidRPr="008E6E0D" w:rsidRDefault="007C555E" w:rsidP="007C555E">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672" w:type="dxa"/>
            <w:shd w:val="clear" w:color="auto" w:fill="auto"/>
            <w:vAlign w:val="center"/>
            <w:hideMark/>
          </w:tcPr>
          <w:p w:rsidR="007C555E" w:rsidRPr="008E6E0D" w:rsidRDefault="007C555E" w:rsidP="007C555E">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1164" w:type="dxa"/>
            <w:tcBorders>
              <w:top w:val="nil"/>
              <w:left w:val="single" w:sz="8" w:space="0" w:color="auto"/>
              <w:bottom w:val="single" w:sz="4" w:space="0" w:color="auto"/>
              <w:right w:val="single" w:sz="8" w:space="0" w:color="auto"/>
            </w:tcBorders>
            <w:shd w:val="clear" w:color="auto" w:fill="auto"/>
            <w:vAlign w:val="center"/>
          </w:tcPr>
          <w:p w:rsidR="007C555E" w:rsidRPr="008E6E0D" w:rsidRDefault="00B12FF8" w:rsidP="007C555E">
            <w:pPr>
              <w:widowControl/>
              <w:jc w:val="center"/>
              <w:rPr>
                <w:rFonts w:cs="Arial"/>
                <w:color w:val="000000"/>
                <w:sz w:val="16"/>
                <w:szCs w:val="16"/>
              </w:rPr>
            </w:pPr>
            <w:r>
              <w:rPr>
                <w:rFonts w:cs="Arial"/>
                <w:color w:val="000000"/>
                <w:sz w:val="16"/>
                <w:szCs w:val="16"/>
              </w:rPr>
              <w:t>25</w:t>
            </w:r>
          </w:p>
        </w:tc>
        <w:tc>
          <w:tcPr>
            <w:tcW w:w="1236" w:type="dxa"/>
            <w:tcBorders>
              <w:top w:val="nil"/>
              <w:left w:val="nil"/>
              <w:bottom w:val="single" w:sz="4" w:space="0" w:color="auto"/>
              <w:right w:val="single" w:sz="8" w:space="0" w:color="auto"/>
            </w:tcBorders>
            <w:shd w:val="clear" w:color="auto" w:fill="auto"/>
            <w:vAlign w:val="center"/>
          </w:tcPr>
          <w:p w:rsidR="007C555E" w:rsidRPr="008E6E0D" w:rsidRDefault="00B12FF8" w:rsidP="007C555E">
            <w:pPr>
              <w:jc w:val="center"/>
              <w:rPr>
                <w:rFonts w:cs="Arial"/>
                <w:color w:val="000000"/>
                <w:sz w:val="16"/>
                <w:szCs w:val="16"/>
              </w:rPr>
            </w:pPr>
            <w:r>
              <w:rPr>
                <w:rFonts w:cs="Arial"/>
                <w:color w:val="000000"/>
                <w:sz w:val="16"/>
                <w:szCs w:val="16"/>
              </w:rPr>
              <w:t>4.269</w:t>
            </w:r>
          </w:p>
        </w:tc>
        <w:tc>
          <w:tcPr>
            <w:tcW w:w="825" w:type="dxa"/>
            <w:tcBorders>
              <w:top w:val="nil"/>
              <w:left w:val="nil"/>
              <w:bottom w:val="single" w:sz="4" w:space="0" w:color="auto"/>
              <w:right w:val="single" w:sz="8" w:space="0" w:color="auto"/>
            </w:tcBorders>
            <w:shd w:val="clear" w:color="auto" w:fill="FF0000"/>
            <w:vAlign w:val="center"/>
          </w:tcPr>
          <w:p w:rsidR="007C555E" w:rsidRPr="008E6E0D" w:rsidRDefault="00B12FF8" w:rsidP="007C555E">
            <w:pPr>
              <w:jc w:val="center"/>
              <w:rPr>
                <w:rFonts w:cs="Arial"/>
                <w:sz w:val="16"/>
                <w:szCs w:val="16"/>
              </w:rPr>
            </w:pPr>
            <w:r>
              <w:rPr>
                <w:rFonts w:cs="Arial"/>
                <w:sz w:val="16"/>
                <w:szCs w:val="16"/>
              </w:rPr>
              <w:t>0,59</w:t>
            </w:r>
            <w:r w:rsidR="009A5188">
              <w:rPr>
                <w:rFonts w:cs="Arial"/>
                <w:sz w:val="16"/>
                <w:szCs w:val="16"/>
              </w:rPr>
              <w:t>%</w:t>
            </w:r>
          </w:p>
        </w:tc>
        <w:tc>
          <w:tcPr>
            <w:tcW w:w="985" w:type="dxa"/>
            <w:shd w:val="clear" w:color="auto" w:fill="FF0000"/>
            <w:vAlign w:val="center"/>
          </w:tcPr>
          <w:p w:rsidR="007C555E" w:rsidRPr="008E6E0D" w:rsidRDefault="009A5188" w:rsidP="007C555E">
            <w:pPr>
              <w:widowControl/>
              <w:jc w:val="center"/>
              <w:rPr>
                <w:rFonts w:cs="Arial"/>
                <w:sz w:val="16"/>
                <w:szCs w:val="16"/>
              </w:rPr>
            </w:pPr>
            <w:r>
              <w:rPr>
                <w:rFonts w:cs="Arial"/>
                <w:sz w:val="16"/>
                <w:szCs w:val="16"/>
              </w:rPr>
              <w:t>1</w:t>
            </w:r>
            <w:r w:rsidR="00B12FF8">
              <w:rPr>
                <w:rFonts w:cs="Arial"/>
                <w:sz w:val="16"/>
                <w:szCs w:val="16"/>
              </w:rPr>
              <w:t>,7</w:t>
            </w:r>
            <w:r>
              <w:rPr>
                <w:rFonts w:cs="Arial"/>
                <w:sz w:val="16"/>
                <w:szCs w:val="16"/>
              </w:rPr>
              <w:t>%</w:t>
            </w:r>
          </w:p>
        </w:tc>
      </w:tr>
    </w:tbl>
    <w:bookmarkEnd w:id="21"/>
    <w:p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1C3B4B">
        <w:rPr>
          <w:rFonts w:cs="Arial"/>
          <w:sz w:val="16"/>
          <w:szCs w:val="20"/>
          <w:lang w:eastAsia="es-CO"/>
        </w:rPr>
        <w:t xml:space="preserve">Reporte de Indicadores del </w:t>
      </w:r>
      <w:r w:rsidR="00FD390F">
        <w:rPr>
          <w:rFonts w:cs="Arial"/>
          <w:sz w:val="16"/>
          <w:szCs w:val="20"/>
          <w:lang w:eastAsia="es-CO"/>
        </w:rPr>
        <w:t>4to Trimestre de 2021</w:t>
      </w:r>
      <w:r w:rsidR="00497602">
        <w:rPr>
          <w:rFonts w:cs="Arial"/>
          <w:sz w:val="16"/>
          <w:szCs w:val="20"/>
          <w:lang w:eastAsia="es-CO"/>
        </w:rPr>
        <w:t xml:space="preserve"> – UAERMV.</w:t>
      </w:r>
    </w:p>
    <w:p w:rsidR="00717939" w:rsidRDefault="00717939" w:rsidP="00456D0B">
      <w:pPr>
        <w:pStyle w:val="Prrafodelista"/>
        <w:autoSpaceDE w:val="0"/>
        <w:autoSpaceDN w:val="0"/>
        <w:adjustRightInd w:val="0"/>
        <w:ind w:left="720"/>
        <w:jc w:val="center"/>
        <w:rPr>
          <w:rFonts w:cs="Arial"/>
          <w:b/>
          <w:sz w:val="20"/>
          <w:szCs w:val="20"/>
          <w:lang w:eastAsia="es-CO"/>
        </w:rPr>
      </w:pPr>
    </w:p>
    <w:p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rsidR="001E6521" w:rsidRPr="001E6521" w:rsidRDefault="001E6521" w:rsidP="001E6521">
      <w:pPr>
        <w:rPr>
          <w:rFonts w:eastAsia="Times New Roman" w:cs="Arial"/>
          <w:sz w:val="16"/>
          <w:szCs w:val="16"/>
          <w:u w:val="single"/>
          <w:lang w:val="es-ES" w:eastAsia="es-ES"/>
        </w:rPr>
      </w:pPr>
    </w:p>
    <w:p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5" w:name="_Toc93931869"/>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D86196">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5"/>
    </w:p>
    <w:tbl>
      <w:tblPr>
        <w:tblW w:w="5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237"/>
        <w:gridCol w:w="1712"/>
        <w:gridCol w:w="1136"/>
      </w:tblGrid>
      <w:tr w:rsidR="00B675FB" w:rsidRPr="0091323D" w:rsidTr="00B675FB">
        <w:trPr>
          <w:trHeight w:val="227"/>
          <w:jc w:val="center"/>
        </w:trPr>
        <w:tc>
          <w:tcPr>
            <w:tcW w:w="5469" w:type="dxa"/>
            <w:gridSpan w:val="4"/>
            <w:shd w:val="clear" w:color="000000" w:fill="E7E6E6"/>
            <w:vAlign w:val="center"/>
          </w:tcPr>
          <w:p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rsidTr="00B675FB">
        <w:trPr>
          <w:trHeight w:val="227"/>
          <w:jc w:val="center"/>
        </w:trPr>
        <w:tc>
          <w:tcPr>
            <w:tcW w:w="1384"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B675FB" w:rsidRPr="0091323D" w:rsidTr="00B675FB">
        <w:trPr>
          <w:trHeight w:val="227"/>
          <w:jc w:val="center"/>
        </w:trPr>
        <w:tc>
          <w:tcPr>
            <w:tcW w:w="1384" w:type="dxa"/>
            <w:shd w:val="clear" w:color="auto" w:fill="auto"/>
            <w:vAlign w:val="center"/>
            <w:hideMark/>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shd w:val="clear" w:color="auto" w:fill="auto"/>
            <w:vAlign w:val="center"/>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201</w:t>
            </w:r>
          </w:p>
        </w:tc>
        <w:tc>
          <w:tcPr>
            <w:tcW w:w="1712" w:type="dxa"/>
            <w:shd w:val="clear" w:color="auto" w:fill="FFFFFF" w:themeFill="background1"/>
            <w:vAlign w:val="center"/>
          </w:tcPr>
          <w:p w:rsidR="00B675FB" w:rsidRPr="0091323D" w:rsidRDefault="00B675FB" w:rsidP="00872A2C">
            <w:pPr>
              <w:widowControl/>
              <w:jc w:val="center"/>
              <w:rPr>
                <w:rFonts w:eastAsia="Times New Roman" w:cs="Arial"/>
                <w:sz w:val="16"/>
                <w:szCs w:val="16"/>
                <w:lang w:eastAsia="es-CO"/>
              </w:rPr>
            </w:pPr>
            <w:r>
              <w:rPr>
                <w:rFonts w:eastAsia="Times New Roman" w:cs="Arial"/>
                <w:sz w:val="16"/>
                <w:szCs w:val="16"/>
                <w:lang w:eastAsia="es-CO"/>
              </w:rPr>
              <w:t>200</w:t>
            </w:r>
          </w:p>
        </w:tc>
        <w:tc>
          <w:tcPr>
            <w:tcW w:w="1136" w:type="dxa"/>
            <w:shd w:val="clear" w:color="auto" w:fill="auto"/>
            <w:vAlign w:val="center"/>
          </w:tcPr>
          <w:p w:rsidR="00B675FB" w:rsidRPr="0091323D" w:rsidRDefault="00B675FB" w:rsidP="0080544B">
            <w:pPr>
              <w:widowControl/>
              <w:jc w:val="center"/>
              <w:rPr>
                <w:rFonts w:eastAsia="Times New Roman" w:cs="Arial"/>
                <w:sz w:val="16"/>
                <w:szCs w:val="16"/>
                <w:lang w:eastAsia="es-CO"/>
              </w:rPr>
            </w:pPr>
            <w:r>
              <w:rPr>
                <w:rFonts w:eastAsia="Times New Roman" w:cs="Arial"/>
                <w:sz w:val="16"/>
                <w:szCs w:val="16"/>
                <w:lang w:eastAsia="es-CO"/>
              </w:rPr>
              <w:t>101%</w:t>
            </w:r>
          </w:p>
        </w:tc>
      </w:tr>
      <w:tr w:rsidR="00B675FB" w:rsidRPr="0091323D" w:rsidTr="00B675FB">
        <w:trPr>
          <w:trHeight w:val="227"/>
          <w:jc w:val="center"/>
        </w:trPr>
        <w:tc>
          <w:tcPr>
            <w:tcW w:w="1384" w:type="dxa"/>
            <w:shd w:val="clear" w:color="auto" w:fill="auto"/>
            <w:vAlign w:val="center"/>
          </w:tcPr>
          <w:p w:rsidR="00B675FB" w:rsidRDefault="00B675FB" w:rsidP="00365B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rsidR="00B675FB" w:rsidRPr="00365B4B" w:rsidRDefault="00B675FB" w:rsidP="00365B4B">
            <w:pPr>
              <w:widowControl/>
              <w:jc w:val="center"/>
              <w:rPr>
                <w:rFonts w:cs="Arial"/>
                <w:sz w:val="16"/>
                <w:szCs w:val="16"/>
                <w:lang w:eastAsia="es-CO"/>
              </w:rPr>
            </w:pPr>
            <w:r w:rsidRPr="00365B4B">
              <w:rPr>
                <w:rFonts w:cs="Arial"/>
                <w:sz w:val="16"/>
                <w:szCs w:val="16"/>
              </w:rPr>
              <w:t>101</w:t>
            </w:r>
          </w:p>
        </w:tc>
        <w:tc>
          <w:tcPr>
            <w:tcW w:w="1712" w:type="dxa"/>
            <w:tcBorders>
              <w:top w:val="single" w:sz="4" w:space="0" w:color="auto"/>
              <w:left w:val="nil"/>
              <w:bottom w:val="single" w:sz="4" w:space="0" w:color="auto"/>
              <w:right w:val="single" w:sz="8" w:space="0" w:color="auto"/>
            </w:tcBorders>
            <w:shd w:val="clear" w:color="auto" w:fill="auto"/>
            <w:vAlign w:val="center"/>
          </w:tcPr>
          <w:p w:rsidR="00B675FB" w:rsidRPr="00365B4B" w:rsidRDefault="00B675FB" w:rsidP="00365B4B">
            <w:pPr>
              <w:jc w:val="center"/>
              <w:rPr>
                <w:rFonts w:cs="Arial"/>
                <w:sz w:val="16"/>
                <w:szCs w:val="16"/>
              </w:rPr>
            </w:pPr>
            <w:r w:rsidRPr="00365B4B">
              <w:rPr>
                <w:rFonts w:cs="Arial"/>
                <w:sz w:val="16"/>
                <w:szCs w:val="16"/>
              </w:rPr>
              <w:t xml:space="preserve">600 </w:t>
            </w:r>
          </w:p>
        </w:tc>
        <w:tc>
          <w:tcPr>
            <w:tcW w:w="1136" w:type="dxa"/>
            <w:tcBorders>
              <w:top w:val="nil"/>
              <w:left w:val="nil"/>
              <w:bottom w:val="single" w:sz="4" w:space="0" w:color="auto"/>
              <w:right w:val="single" w:sz="8" w:space="0" w:color="auto"/>
            </w:tcBorders>
            <w:shd w:val="clear" w:color="auto" w:fill="FFFFFF" w:themeFill="background1"/>
            <w:vAlign w:val="center"/>
          </w:tcPr>
          <w:p w:rsidR="00B675FB" w:rsidRPr="00365B4B" w:rsidRDefault="00B675FB" w:rsidP="00365B4B">
            <w:pPr>
              <w:jc w:val="center"/>
              <w:rPr>
                <w:rFonts w:cs="Arial"/>
                <w:sz w:val="16"/>
                <w:szCs w:val="16"/>
              </w:rPr>
            </w:pPr>
            <w:r w:rsidRPr="00365B4B">
              <w:rPr>
                <w:rFonts w:cs="Arial"/>
                <w:sz w:val="16"/>
                <w:szCs w:val="16"/>
              </w:rPr>
              <w:t>17%</w:t>
            </w:r>
          </w:p>
        </w:tc>
      </w:tr>
      <w:tr w:rsidR="00677152" w:rsidRPr="0091323D" w:rsidTr="00AC3863">
        <w:trPr>
          <w:trHeight w:val="227"/>
          <w:jc w:val="center"/>
        </w:trPr>
        <w:tc>
          <w:tcPr>
            <w:tcW w:w="1384" w:type="dxa"/>
            <w:shd w:val="clear" w:color="auto" w:fill="auto"/>
            <w:vAlign w:val="center"/>
          </w:tcPr>
          <w:p w:rsidR="00677152" w:rsidRDefault="00677152" w:rsidP="00677152">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rsidR="00677152" w:rsidRPr="00677152" w:rsidRDefault="00677152" w:rsidP="00677152">
            <w:pPr>
              <w:widowControl/>
              <w:jc w:val="center"/>
              <w:rPr>
                <w:rFonts w:cs="Arial"/>
                <w:sz w:val="16"/>
                <w:szCs w:val="16"/>
                <w:lang w:eastAsia="es-CO"/>
              </w:rPr>
            </w:pPr>
            <w:r w:rsidRPr="00677152">
              <w:rPr>
                <w:rFonts w:cs="Arial"/>
                <w:sz w:val="16"/>
                <w:szCs w:val="16"/>
              </w:rPr>
              <w:t>1710</w:t>
            </w:r>
          </w:p>
        </w:tc>
        <w:tc>
          <w:tcPr>
            <w:tcW w:w="1712" w:type="dxa"/>
            <w:tcBorders>
              <w:top w:val="single" w:sz="4" w:space="0" w:color="auto"/>
              <w:left w:val="nil"/>
              <w:bottom w:val="single" w:sz="4" w:space="0" w:color="auto"/>
              <w:right w:val="single" w:sz="8" w:space="0" w:color="auto"/>
            </w:tcBorders>
            <w:shd w:val="clear" w:color="auto" w:fill="auto"/>
            <w:vAlign w:val="center"/>
          </w:tcPr>
          <w:p w:rsidR="00677152" w:rsidRPr="00677152" w:rsidRDefault="00677152" w:rsidP="00677152">
            <w:pPr>
              <w:jc w:val="center"/>
              <w:rPr>
                <w:rFonts w:cs="Arial"/>
                <w:sz w:val="16"/>
                <w:szCs w:val="16"/>
              </w:rPr>
            </w:pPr>
            <w:r>
              <w:rPr>
                <w:rFonts w:cs="Arial"/>
                <w:sz w:val="16"/>
                <w:szCs w:val="16"/>
              </w:rPr>
              <w:t>600</w:t>
            </w:r>
          </w:p>
        </w:tc>
        <w:tc>
          <w:tcPr>
            <w:tcW w:w="1136" w:type="dxa"/>
            <w:tcBorders>
              <w:top w:val="nil"/>
              <w:left w:val="nil"/>
              <w:bottom w:val="single" w:sz="4" w:space="0" w:color="auto"/>
              <w:right w:val="single" w:sz="8" w:space="0" w:color="auto"/>
            </w:tcBorders>
            <w:shd w:val="clear" w:color="auto" w:fill="auto"/>
            <w:vAlign w:val="center"/>
          </w:tcPr>
          <w:p w:rsidR="00677152" w:rsidRPr="00677152" w:rsidRDefault="00677152" w:rsidP="00677152">
            <w:pPr>
              <w:jc w:val="center"/>
              <w:rPr>
                <w:rFonts w:cs="Arial"/>
                <w:sz w:val="16"/>
                <w:szCs w:val="16"/>
              </w:rPr>
            </w:pPr>
            <w:r w:rsidRPr="00677152">
              <w:rPr>
                <w:rFonts w:cs="Arial"/>
                <w:sz w:val="16"/>
                <w:szCs w:val="16"/>
              </w:rPr>
              <w:t>285%</w:t>
            </w:r>
          </w:p>
        </w:tc>
      </w:tr>
      <w:tr w:rsidR="00DA1C68" w:rsidRPr="0091323D" w:rsidTr="00AC3863">
        <w:trPr>
          <w:trHeight w:val="227"/>
          <w:jc w:val="center"/>
        </w:trPr>
        <w:tc>
          <w:tcPr>
            <w:tcW w:w="1384" w:type="dxa"/>
            <w:shd w:val="clear" w:color="auto" w:fill="auto"/>
            <w:vAlign w:val="center"/>
          </w:tcPr>
          <w:p w:rsidR="00DA1C68" w:rsidRDefault="00DA1C68" w:rsidP="00DA1C68">
            <w:pPr>
              <w:widowControl/>
              <w:jc w:val="center"/>
              <w:rPr>
                <w:rFonts w:eastAsia="Times New Roman" w:cs="Arial"/>
                <w:sz w:val="16"/>
                <w:szCs w:val="16"/>
                <w:lang w:eastAsia="es-CO"/>
              </w:rPr>
            </w:pPr>
            <w:r w:rsidRPr="00DA1C68">
              <w:rPr>
                <w:rFonts w:eastAsia="Times New Roman" w:cs="Arial"/>
                <w:sz w:val="16"/>
                <w:szCs w:val="16"/>
                <w:lang w:eastAsia="es-CO"/>
              </w:rPr>
              <w:lastRenderedPageBreak/>
              <w:t>4to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rsidR="00DA1C68" w:rsidRPr="00DA1C68" w:rsidRDefault="00DA1C68" w:rsidP="00DA1C68">
            <w:pPr>
              <w:widowControl/>
              <w:jc w:val="center"/>
              <w:rPr>
                <w:rFonts w:cs="Arial"/>
                <w:sz w:val="16"/>
                <w:szCs w:val="16"/>
                <w:lang w:eastAsia="es-CO"/>
              </w:rPr>
            </w:pPr>
            <w:r w:rsidRPr="00DA1C68">
              <w:rPr>
                <w:rFonts w:cs="Arial"/>
                <w:sz w:val="16"/>
                <w:szCs w:val="16"/>
              </w:rPr>
              <w:t>987</w:t>
            </w:r>
          </w:p>
        </w:tc>
        <w:tc>
          <w:tcPr>
            <w:tcW w:w="1712" w:type="dxa"/>
            <w:tcBorders>
              <w:top w:val="single" w:sz="4" w:space="0" w:color="auto"/>
              <w:left w:val="nil"/>
              <w:bottom w:val="single" w:sz="4" w:space="0" w:color="auto"/>
              <w:right w:val="single" w:sz="8" w:space="0" w:color="auto"/>
            </w:tcBorders>
            <w:shd w:val="clear" w:color="auto" w:fill="auto"/>
            <w:vAlign w:val="center"/>
          </w:tcPr>
          <w:p w:rsidR="00DA1C68" w:rsidRPr="00DA1C68" w:rsidRDefault="00DA1C68" w:rsidP="00DA1C68">
            <w:pPr>
              <w:jc w:val="center"/>
              <w:rPr>
                <w:rFonts w:cs="Arial"/>
                <w:sz w:val="16"/>
                <w:szCs w:val="16"/>
              </w:rPr>
            </w:pPr>
            <w:r>
              <w:rPr>
                <w:rFonts w:cs="Arial"/>
                <w:sz w:val="16"/>
                <w:szCs w:val="16"/>
              </w:rPr>
              <w:t>600</w:t>
            </w:r>
          </w:p>
        </w:tc>
        <w:tc>
          <w:tcPr>
            <w:tcW w:w="1136" w:type="dxa"/>
            <w:tcBorders>
              <w:top w:val="nil"/>
              <w:left w:val="nil"/>
              <w:bottom w:val="single" w:sz="4" w:space="0" w:color="auto"/>
              <w:right w:val="single" w:sz="8" w:space="0" w:color="auto"/>
            </w:tcBorders>
            <w:shd w:val="clear" w:color="auto" w:fill="auto"/>
            <w:vAlign w:val="center"/>
          </w:tcPr>
          <w:p w:rsidR="00DA1C68" w:rsidRPr="00677152" w:rsidRDefault="00DA1C68" w:rsidP="00DA1C68">
            <w:pPr>
              <w:jc w:val="center"/>
              <w:rPr>
                <w:rFonts w:cs="Arial"/>
                <w:sz w:val="16"/>
                <w:szCs w:val="16"/>
              </w:rPr>
            </w:pPr>
            <w:r>
              <w:rPr>
                <w:rFonts w:cs="Arial"/>
                <w:sz w:val="16"/>
                <w:szCs w:val="16"/>
              </w:rPr>
              <w:t>0,08%</w:t>
            </w:r>
          </w:p>
        </w:tc>
      </w:tr>
      <w:tr w:rsidR="00B675FB" w:rsidRPr="00B675FB" w:rsidTr="00B675FB">
        <w:trPr>
          <w:trHeight w:val="227"/>
          <w:jc w:val="center"/>
        </w:trPr>
        <w:tc>
          <w:tcPr>
            <w:tcW w:w="1384"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B675FB" w:rsidRPr="00B675FB" w:rsidRDefault="00B675FB" w:rsidP="00A373EA">
            <w:pPr>
              <w:widowControl/>
              <w:jc w:val="center"/>
              <w:rPr>
                <w:rFonts w:eastAsia="Times New Roman" w:cs="Arial"/>
                <w:sz w:val="16"/>
                <w:szCs w:val="16"/>
                <w:lang w:eastAsia="es-CO"/>
              </w:rPr>
            </w:pPr>
            <w:r w:rsidRPr="00B675FB">
              <w:rPr>
                <w:rFonts w:cs="Arial"/>
                <w:b/>
                <w:bCs/>
                <w:sz w:val="16"/>
                <w:szCs w:val="16"/>
              </w:rPr>
              <w:t>TOTAL</w:t>
            </w:r>
          </w:p>
        </w:tc>
        <w:tc>
          <w:tcPr>
            <w:tcW w:w="1237" w:type="dxa"/>
            <w:tcBorders>
              <w:top w:val="single" w:sz="8" w:space="0" w:color="auto"/>
              <w:left w:val="single" w:sz="8" w:space="0" w:color="auto"/>
              <w:bottom w:val="single" w:sz="8" w:space="0" w:color="auto"/>
              <w:right w:val="single" w:sz="8" w:space="0" w:color="auto"/>
            </w:tcBorders>
            <w:shd w:val="clear" w:color="000000" w:fill="E7E6E6"/>
            <w:vAlign w:val="bottom"/>
          </w:tcPr>
          <w:p w:rsidR="00B675FB" w:rsidRPr="00B675FB" w:rsidRDefault="00DA1C68" w:rsidP="00B675FB">
            <w:pPr>
              <w:widowControl/>
              <w:jc w:val="center"/>
              <w:rPr>
                <w:rFonts w:cs="Arial"/>
                <w:b/>
                <w:bCs/>
                <w:sz w:val="16"/>
                <w:szCs w:val="16"/>
                <w:lang w:eastAsia="es-CO"/>
              </w:rPr>
            </w:pPr>
            <w:r>
              <w:rPr>
                <w:rFonts w:cs="Arial"/>
                <w:b/>
                <w:bCs/>
                <w:sz w:val="16"/>
                <w:szCs w:val="16"/>
              </w:rPr>
              <w:t>2999</w:t>
            </w:r>
          </w:p>
        </w:tc>
        <w:tc>
          <w:tcPr>
            <w:tcW w:w="1712" w:type="dxa"/>
            <w:tcBorders>
              <w:top w:val="single" w:sz="8" w:space="0" w:color="auto"/>
              <w:left w:val="nil"/>
              <w:bottom w:val="single" w:sz="8" w:space="0" w:color="auto"/>
              <w:right w:val="single" w:sz="8" w:space="0" w:color="auto"/>
            </w:tcBorders>
            <w:shd w:val="clear" w:color="000000" w:fill="E7E6E6"/>
            <w:vAlign w:val="bottom"/>
          </w:tcPr>
          <w:p w:rsidR="00B675FB" w:rsidRPr="00B675FB" w:rsidRDefault="00B675FB" w:rsidP="00B675FB">
            <w:pPr>
              <w:jc w:val="center"/>
              <w:rPr>
                <w:rFonts w:cs="Arial"/>
                <w:b/>
                <w:bCs/>
                <w:sz w:val="16"/>
                <w:szCs w:val="16"/>
              </w:rPr>
            </w:pPr>
            <w:r w:rsidRPr="00B675FB">
              <w:rPr>
                <w:rFonts w:cs="Arial"/>
                <w:b/>
                <w:bCs/>
                <w:sz w:val="16"/>
                <w:szCs w:val="16"/>
              </w:rPr>
              <w:t>2.000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B675FB" w:rsidRPr="00B675FB" w:rsidRDefault="00DA1C68" w:rsidP="00B675FB">
            <w:pPr>
              <w:jc w:val="center"/>
              <w:rPr>
                <w:rFonts w:cs="Arial"/>
                <w:b/>
                <w:bCs/>
                <w:sz w:val="16"/>
                <w:szCs w:val="16"/>
              </w:rPr>
            </w:pPr>
            <w:r>
              <w:rPr>
                <w:rFonts w:cs="Arial"/>
                <w:b/>
                <w:bCs/>
                <w:sz w:val="16"/>
                <w:szCs w:val="16"/>
              </w:rPr>
              <w:t>150</w:t>
            </w:r>
            <w:r w:rsidR="00B675FB" w:rsidRPr="00B675FB">
              <w:rPr>
                <w:rFonts w:cs="Arial"/>
                <w:b/>
                <w:bCs/>
                <w:sz w:val="16"/>
                <w:szCs w:val="16"/>
              </w:rPr>
              <w:t>%</w:t>
            </w:r>
          </w:p>
        </w:tc>
      </w:tr>
    </w:tbl>
    <w:p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FD390F">
        <w:rPr>
          <w:rFonts w:cs="Arial"/>
          <w:sz w:val="16"/>
          <w:szCs w:val="16"/>
          <w:lang w:eastAsia="es-CO"/>
        </w:rPr>
        <w:t>4to Trimestre de 2021</w:t>
      </w:r>
      <w:r w:rsidR="00677152">
        <w:rPr>
          <w:rFonts w:cs="Arial"/>
          <w:sz w:val="16"/>
          <w:szCs w:val="16"/>
          <w:lang w:eastAsia="es-CO"/>
        </w:rPr>
        <w:t xml:space="preserve"> –</w:t>
      </w:r>
      <w:r w:rsidR="00F52357">
        <w:rPr>
          <w:rFonts w:cs="Arial"/>
          <w:sz w:val="16"/>
          <w:szCs w:val="16"/>
          <w:lang w:eastAsia="es-CO"/>
        </w:rPr>
        <w:t xml:space="preserve"> UAERMV</w:t>
      </w:r>
    </w:p>
    <w:p w:rsidR="007B141D" w:rsidRDefault="007B141D" w:rsidP="001E6521">
      <w:pPr>
        <w:rPr>
          <w:rFonts w:eastAsia="Times New Roman" w:cs="Arial"/>
          <w:lang w:val="es-ES" w:eastAsia="es-ES"/>
        </w:rPr>
      </w:pPr>
    </w:p>
    <w:p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 xml:space="preserve">n el </w:t>
      </w:r>
      <w:r w:rsidR="00872A2C">
        <w:rPr>
          <w:rFonts w:eastAsia="Times New Roman" w:cs="Arial"/>
          <w:lang w:val="es-ES" w:eastAsia="es-ES"/>
        </w:rPr>
        <w:t>primer trimestre</w:t>
      </w:r>
      <w:r w:rsidR="00200664">
        <w:rPr>
          <w:rFonts w:eastAsia="Times New Roman" w:cs="Arial"/>
          <w:lang w:val="es-ES" w:eastAsia="es-ES"/>
        </w:rPr>
        <w:t xml:space="preserve"> </w:t>
      </w:r>
      <w:r w:rsidR="00BF5AF2">
        <w:rPr>
          <w:rFonts w:eastAsia="Times New Roman" w:cs="Arial"/>
          <w:lang w:val="es-ES" w:eastAsia="es-ES"/>
        </w:rPr>
        <w:t xml:space="preserve">de medición </w:t>
      </w:r>
      <w:r w:rsidR="00B675FB">
        <w:rPr>
          <w:rFonts w:eastAsia="Times New Roman" w:cs="Arial"/>
          <w:lang w:val="es-ES" w:eastAsia="es-ES"/>
        </w:rPr>
        <w:t>s</w:t>
      </w:r>
      <w:r w:rsidR="00B675FB" w:rsidRPr="00B675FB">
        <w:rPr>
          <w:rFonts w:eastAsia="Times New Roman" w:cs="Arial"/>
          <w:lang w:val="es-ES" w:eastAsia="es-ES"/>
        </w:rPr>
        <w:t>e realizaron visitas de seguimiento a 201 elementos viales que corresponden al 10% de la meta anual programada y al 101% de la meta trimestral programada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rsidR="00C40612" w:rsidRDefault="00C40612" w:rsidP="001E6521">
      <w:pPr>
        <w:rPr>
          <w:rFonts w:eastAsia="Times New Roman" w:cs="Arial"/>
          <w:lang w:val="es-ES" w:eastAsia="es-ES"/>
        </w:rPr>
      </w:pPr>
    </w:p>
    <w:p w:rsidR="00C40612" w:rsidRDefault="00C40612" w:rsidP="00C40612">
      <w:pPr>
        <w:rPr>
          <w:rFonts w:cs="Arial"/>
          <w:lang w:eastAsia="es-CO"/>
        </w:rPr>
      </w:pPr>
      <w:r>
        <w:rPr>
          <w:rFonts w:cs="Arial"/>
          <w:lang w:eastAsia="es-CO"/>
        </w:rPr>
        <w:t>La evaluación cualitativa no da cuenta de los hechos que conducen a la sobre ejecución del indicador.</w:t>
      </w:r>
    </w:p>
    <w:p w:rsidR="00C40612" w:rsidRDefault="00C40612" w:rsidP="00C40612">
      <w:pPr>
        <w:rPr>
          <w:rFonts w:cs="Arial"/>
          <w:lang w:eastAsia="es-CO"/>
        </w:rPr>
      </w:pPr>
    </w:p>
    <w:p w:rsidR="00C40612" w:rsidRDefault="00B675FB" w:rsidP="00C40612">
      <w:pPr>
        <w:rPr>
          <w:rFonts w:cs="Arial"/>
          <w:lang w:eastAsia="es-CO"/>
        </w:rPr>
      </w:pPr>
      <w:r>
        <w:rPr>
          <w:rFonts w:cs="Arial"/>
          <w:lang w:eastAsia="es-CO"/>
        </w:rPr>
        <w:t>En el segundo trimestre s</w:t>
      </w:r>
      <w:r w:rsidRPr="00B675FB">
        <w:rPr>
          <w:rFonts w:cs="Arial"/>
          <w:lang w:eastAsia="es-CO"/>
        </w:rPr>
        <w:t>e realizaron visitas de seguimiento a 101 element</w:t>
      </w:r>
      <w:r>
        <w:rPr>
          <w:rFonts w:cs="Arial"/>
          <w:lang w:eastAsia="es-CO"/>
        </w:rPr>
        <w:t xml:space="preserve">os viales que corresponden </w:t>
      </w:r>
      <w:r w:rsidRPr="00B675FB">
        <w:rPr>
          <w:rFonts w:cs="Arial"/>
          <w:lang w:eastAsia="es-CO"/>
        </w:rPr>
        <w:t xml:space="preserve">al 17% de la meta trimestral programada. Cabe resaltar que por la situación de orden público presentado en la ciudad y teniendo en cuenta la poca disponibilidad de vehículos, se </w:t>
      </w:r>
      <w:r w:rsidR="008A2549" w:rsidRPr="00B675FB">
        <w:rPr>
          <w:rFonts w:cs="Arial"/>
          <w:lang w:eastAsia="es-CO"/>
        </w:rPr>
        <w:t>vio</w:t>
      </w:r>
      <w:r w:rsidRPr="00B675FB">
        <w:rPr>
          <w:rFonts w:cs="Arial"/>
          <w:lang w:eastAsia="es-CO"/>
        </w:rPr>
        <w:t xml:space="preserve"> afectado negativamente el cumplimiento del indicador por lo que se programará las visitas faltantes para el tercer trimestre.</w:t>
      </w:r>
    </w:p>
    <w:p w:rsidR="00BA593C" w:rsidRDefault="00BA593C" w:rsidP="00533CEB">
      <w:pPr>
        <w:rPr>
          <w:rFonts w:eastAsia="Arial" w:cs="Arial"/>
          <w:lang w:val="es-ES"/>
        </w:rPr>
      </w:pPr>
    </w:p>
    <w:p w:rsidR="00677152" w:rsidRDefault="00DA1C68" w:rsidP="00533CEB">
      <w:pPr>
        <w:rPr>
          <w:rFonts w:eastAsia="Arial" w:cs="Arial"/>
          <w:lang w:val="es-ES"/>
        </w:rPr>
      </w:pPr>
      <w:r>
        <w:rPr>
          <w:rFonts w:eastAsia="Arial" w:cs="Arial"/>
          <w:lang w:val="es-ES"/>
        </w:rPr>
        <w:t>En el tercer trimestre s</w:t>
      </w:r>
      <w:r w:rsidR="00677152" w:rsidRPr="00677152">
        <w:rPr>
          <w:rFonts w:eastAsia="Arial" w:cs="Arial"/>
          <w:lang w:val="es-ES"/>
        </w:rPr>
        <w:t>e realizaron visitas de seguimiento a 1710 elementos viales que corresponden al 85,5% de la meta anual programada y al 285% de la meta trimestral programada. Cabe resaltar que por la baja ejecución que mostró el indicador en el trimestre anterior, la SMVL tomó la decisión de equilibrarlo como se manifestó en la evaluación cualitativa del indicador del segundo trimestre.</w:t>
      </w:r>
    </w:p>
    <w:p w:rsidR="00DA1C68" w:rsidRDefault="00DA1C68" w:rsidP="00533CEB">
      <w:pPr>
        <w:rPr>
          <w:rFonts w:eastAsia="Arial" w:cs="Arial"/>
          <w:lang w:val="es-ES"/>
        </w:rPr>
      </w:pPr>
    </w:p>
    <w:p w:rsidR="00DA1C68" w:rsidRDefault="00DA1C68" w:rsidP="00533CEB">
      <w:pPr>
        <w:rPr>
          <w:rFonts w:eastAsia="Arial" w:cs="Arial"/>
          <w:lang w:val="es-ES"/>
        </w:rPr>
      </w:pPr>
      <w:r>
        <w:rPr>
          <w:rFonts w:eastAsia="Arial" w:cs="Arial"/>
          <w:lang w:val="es-ES"/>
        </w:rPr>
        <w:t>En el cuarto trimestre s</w:t>
      </w:r>
      <w:r w:rsidRPr="00DA1C68">
        <w:rPr>
          <w:rFonts w:eastAsia="Arial" w:cs="Arial"/>
          <w:lang w:val="es-ES"/>
        </w:rPr>
        <w:t>e realizaron 987 visitas de seguimiento a segmentos viales durante el cuarto trimestre de 2021, con lo cual se supera la meta anual establecida.</w:t>
      </w:r>
    </w:p>
    <w:p w:rsidR="00677152" w:rsidRDefault="00677152" w:rsidP="00533CEB">
      <w:pPr>
        <w:rPr>
          <w:rFonts w:eastAsia="Arial" w:cs="Arial"/>
          <w:lang w:val="es-ES"/>
        </w:rPr>
      </w:pPr>
    </w:p>
    <w:p w:rsidR="008A2549" w:rsidRDefault="008A2549" w:rsidP="00533CEB">
      <w:pPr>
        <w:rPr>
          <w:rFonts w:eastAsia="Arial" w:cs="Arial"/>
          <w:lang w:val="es-ES"/>
        </w:rPr>
      </w:pPr>
      <w:r>
        <w:rPr>
          <w:rFonts w:eastAsia="Arial" w:cs="Arial"/>
          <w:lang w:val="es-ES"/>
        </w:rPr>
        <w:t>Dado lo anterior el indicador se ubica e</w:t>
      </w:r>
      <w:r w:rsidR="00677152">
        <w:rPr>
          <w:rFonts w:eastAsia="Arial" w:cs="Arial"/>
          <w:lang w:val="es-ES"/>
        </w:rPr>
        <w:t>n un rango de gestión apropiado</w:t>
      </w:r>
      <w:r>
        <w:rPr>
          <w:rFonts w:eastAsia="Arial" w:cs="Arial"/>
          <w:lang w:val="es-ES"/>
        </w:rPr>
        <w:t>.</w:t>
      </w:r>
    </w:p>
    <w:p w:rsidR="00DA1C68" w:rsidRDefault="00DA1C68" w:rsidP="00533CEB">
      <w:pPr>
        <w:rPr>
          <w:rFonts w:eastAsia="Arial" w:cs="Arial"/>
          <w:lang w:val="es-ES"/>
        </w:rPr>
      </w:pPr>
    </w:p>
    <w:p w:rsidR="00EB4EE0" w:rsidRPr="002B6621" w:rsidRDefault="00EB4EE0" w:rsidP="00EB4EE0">
      <w:pPr>
        <w:rPr>
          <w:rFonts w:cs="Arial"/>
          <w:u w:val="single"/>
          <w:lang w:eastAsia="es-CO"/>
        </w:rPr>
      </w:pPr>
      <w:r>
        <w:rPr>
          <w:rFonts w:cs="Arial"/>
          <w:b/>
          <w:lang w:eastAsia="es-CO"/>
        </w:rPr>
        <w:t>PPMQ</w:t>
      </w:r>
      <w:r w:rsidRPr="002B6621">
        <w:rPr>
          <w:rFonts w:cs="Arial"/>
          <w:b/>
          <w:lang w:eastAsia="es-CO"/>
        </w:rPr>
        <w:t>-IND-001</w:t>
      </w:r>
      <w:r w:rsidRPr="002B6621">
        <w:rPr>
          <w:rFonts w:cs="Arial"/>
          <w:lang w:eastAsia="es-CO"/>
        </w:rPr>
        <w:t xml:space="preserve"> </w:t>
      </w:r>
      <w:r w:rsidRPr="002B6621">
        <w:rPr>
          <w:rFonts w:cs="Arial"/>
          <w:u w:val="single"/>
          <w:lang w:eastAsia="es-CO"/>
        </w:rPr>
        <w:t xml:space="preserve">PORCENTAJE DE CUMPLIMIENTO DE ENTREGAS DE MEZCLAS AUTORIZADAS </w:t>
      </w:r>
    </w:p>
    <w:p w:rsidR="00EB4EE0" w:rsidRDefault="00EB4EE0" w:rsidP="00EB4EE0">
      <w:pPr>
        <w:ind w:left="709"/>
        <w:rPr>
          <w:rFonts w:cs="Arial"/>
          <w:lang w:eastAsia="es-CO"/>
        </w:rPr>
      </w:pPr>
    </w:p>
    <w:p w:rsidR="00EB4EE0" w:rsidRPr="0074554F" w:rsidRDefault="00EB4EE0" w:rsidP="00EB4EE0">
      <w:pPr>
        <w:pStyle w:val="Descripcin"/>
        <w:spacing w:after="0" w:line="240" w:lineRule="auto"/>
        <w:jc w:val="center"/>
        <w:rPr>
          <w:lang w:eastAsia="es-CO"/>
        </w:rPr>
      </w:pPr>
      <w:bookmarkStart w:id="26" w:name="_Toc32243342"/>
      <w:bookmarkStart w:id="27" w:name="_Toc93931870"/>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D86196">
        <w:rPr>
          <w:noProof/>
          <w:sz w:val="16"/>
          <w:szCs w:val="16"/>
        </w:rPr>
        <w:t>6</w:t>
      </w:r>
      <w:r w:rsidRPr="00E924FC">
        <w:rPr>
          <w:sz w:val="16"/>
          <w:szCs w:val="16"/>
        </w:rPr>
        <w:fldChar w:fldCharType="end"/>
      </w:r>
      <w:r w:rsidRPr="00E924FC">
        <w:rPr>
          <w:sz w:val="16"/>
          <w:szCs w:val="16"/>
        </w:rPr>
        <w:t xml:space="preserve">. </w:t>
      </w:r>
      <w:bookmarkEnd w:id="26"/>
      <w:r w:rsidRPr="001E6521">
        <w:rPr>
          <w:rFonts w:cs="Arial"/>
          <w:b w:val="0"/>
          <w:bCs w:val="0"/>
          <w:sz w:val="16"/>
          <w:szCs w:val="16"/>
          <w:lang w:eastAsia="es-CO"/>
        </w:rPr>
        <w:t>Porcentaje de cumplimiento de entregas de mezclas autorizadas</w:t>
      </w:r>
      <w:bookmarkEnd w:id="27"/>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EB4EE0" w:rsidRPr="0080544B" w:rsidTr="00AC3863">
        <w:trPr>
          <w:trHeight w:val="197"/>
          <w:jc w:val="center"/>
        </w:trPr>
        <w:tc>
          <w:tcPr>
            <w:tcW w:w="6516" w:type="dxa"/>
            <w:gridSpan w:val="4"/>
            <w:shd w:val="clear" w:color="auto" w:fill="D9D9D9" w:themeFill="background1" w:themeFillShade="D9"/>
            <w:vAlign w:val="center"/>
          </w:tcPr>
          <w:p w:rsidR="00EB4EE0" w:rsidRPr="0080544B" w:rsidRDefault="00EB4EE0" w:rsidP="00AC3863">
            <w:pPr>
              <w:widowControl/>
              <w:jc w:val="center"/>
              <w:rPr>
                <w:rFonts w:cs="Arial"/>
                <w:b/>
                <w:bCs/>
                <w:color w:val="000000"/>
                <w:sz w:val="16"/>
                <w:szCs w:val="16"/>
              </w:rPr>
            </w:pPr>
            <w:r w:rsidRPr="00E23E02">
              <w:rPr>
                <w:rFonts w:cs="Arial"/>
                <w:b/>
                <w:bCs/>
                <w:color w:val="000000"/>
                <w:sz w:val="16"/>
                <w:szCs w:val="16"/>
              </w:rPr>
              <w:t>CUADRO DE SEGUIMIENTO</w:t>
            </w:r>
          </w:p>
        </w:tc>
      </w:tr>
      <w:tr w:rsidR="00EB4EE0" w:rsidRPr="0080544B" w:rsidTr="008A2D22">
        <w:trPr>
          <w:trHeight w:val="450"/>
          <w:jc w:val="center"/>
        </w:trPr>
        <w:tc>
          <w:tcPr>
            <w:tcW w:w="1838" w:type="dxa"/>
            <w:shd w:val="clear" w:color="auto" w:fill="D9D9D9" w:themeFill="background1" w:themeFillShade="D9"/>
            <w:vAlign w:val="center"/>
            <w:hideMark/>
          </w:tcPr>
          <w:p w:rsidR="00EB4EE0" w:rsidRPr="0080544B" w:rsidRDefault="00EB4EE0" w:rsidP="00AC3863">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2004" w:type="dxa"/>
            <w:shd w:val="clear" w:color="auto" w:fill="D9D9D9" w:themeFill="background1" w:themeFillShade="D9"/>
            <w:vAlign w:val="center"/>
            <w:hideMark/>
          </w:tcPr>
          <w:p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RESULTADO</w:t>
            </w:r>
          </w:p>
        </w:tc>
      </w:tr>
      <w:tr w:rsidR="00EB4EE0" w:rsidRPr="0080544B" w:rsidTr="00ED47BE">
        <w:trPr>
          <w:trHeight w:val="184"/>
          <w:jc w:val="center"/>
        </w:trPr>
        <w:tc>
          <w:tcPr>
            <w:tcW w:w="1838" w:type="dxa"/>
            <w:shd w:val="clear" w:color="auto" w:fill="auto"/>
            <w:vAlign w:val="center"/>
            <w:hideMark/>
          </w:tcPr>
          <w:p w:rsidR="00EB4EE0" w:rsidRPr="0080544B" w:rsidRDefault="00EB4EE0" w:rsidP="00AC386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04" w:type="dxa"/>
            <w:shd w:val="clear" w:color="auto" w:fill="auto"/>
            <w:vAlign w:val="center"/>
          </w:tcPr>
          <w:p w:rsidR="00EB4EE0" w:rsidRDefault="00EB4EE0" w:rsidP="00AC3863">
            <w:pPr>
              <w:widowControl/>
              <w:jc w:val="center"/>
              <w:rPr>
                <w:rFonts w:cs="Arial"/>
                <w:color w:val="000000"/>
                <w:sz w:val="18"/>
                <w:szCs w:val="18"/>
                <w:lang w:eastAsia="es-CO"/>
              </w:rPr>
            </w:pPr>
            <w:r>
              <w:rPr>
                <w:rFonts w:cs="Arial"/>
                <w:color w:val="000000"/>
                <w:sz w:val="18"/>
                <w:szCs w:val="18"/>
              </w:rPr>
              <w:t>98,2%</w:t>
            </w:r>
          </w:p>
        </w:tc>
        <w:tc>
          <w:tcPr>
            <w:tcW w:w="1398" w:type="dxa"/>
            <w:shd w:val="clear" w:color="auto" w:fill="auto"/>
            <w:vAlign w:val="center"/>
          </w:tcPr>
          <w:p w:rsidR="00EB4EE0" w:rsidRDefault="00EB4EE0" w:rsidP="00AC3863">
            <w:pPr>
              <w:jc w:val="center"/>
              <w:rPr>
                <w:rFonts w:cs="Arial"/>
                <w:color w:val="000000"/>
                <w:sz w:val="18"/>
                <w:szCs w:val="18"/>
              </w:rPr>
            </w:pPr>
            <w:r>
              <w:rPr>
                <w:rFonts w:cs="Arial"/>
                <w:color w:val="000000"/>
                <w:sz w:val="18"/>
                <w:szCs w:val="18"/>
              </w:rPr>
              <w:t>100%</w:t>
            </w:r>
          </w:p>
        </w:tc>
        <w:tc>
          <w:tcPr>
            <w:tcW w:w="1276" w:type="dxa"/>
            <w:shd w:val="clear" w:color="auto" w:fill="auto"/>
            <w:noWrap/>
            <w:vAlign w:val="center"/>
          </w:tcPr>
          <w:p w:rsidR="00EB4EE0" w:rsidRDefault="00EB4EE0" w:rsidP="00AC3863">
            <w:pPr>
              <w:jc w:val="center"/>
              <w:rPr>
                <w:rFonts w:cs="Arial"/>
                <w:color w:val="000000"/>
                <w:sz w:val="18"/>
                <w:szCs w:val="18"/>
              </w:rPr>
            </w:pPr>
            <w:r>
              <w:rPr>
                <w:rFonts w:cs="Arial"/>
                <w:color w:val="000000"/>
                <w:sz w:val="18"/>
                <w:szCs w:val="18"/>
              </w:rPr>
              <w:t>98%</w:t>
            </w:r>
          </w:p>
        </w:tc>
      </w:tr>
      <w:tr w:rsidR="00EB4EE0" w:rsidRPr="0080544B" w:rsidTr="00ED47BE">
        <w:trPr>
          <w:trHeight w:val="184"/>
          <w:jc w:val="center"/>
        </w:trPr>
        <w:tc>
          <w:tcPr>
            <w:tcW w:w="1838" w:type="dxa"/>
            <w:shd w:val="clear" w:color="auto" w:fill="auto"/>
            <w:vAlign w:val="center"/>
          </w:tcPr>
          <w:p w:rsidR="00EB4EE0" w:rsidRDefault="00EB4EE0" w:rsidP="00AC3863">
            <w:pPr>
              <w:widowControl/>
              <w:jc w:val="center"/>
              <w:rPr>
                <w:rFonts w:eastAsia="Times New Roman" w:cs="Arial"/>
                <w:sz w:val="16"/>
                <w:szCs w:val="16"/>
                <w:lang w:eastAsia="es-CO"/>
              </w:rPr>
            </w:pPr>
            <w:r>
              <w:rPr>
                <w:rFonts w:eastAsia="Times New Roman" w:cs="Arial"/>
                <w:sz w:val="16"/>
                <w:szCs w:val="16"/>
                <w:lang w:eastAsia="es-CO"/>
              </w:rPr>
              <w:t xml:space="preserve">2do </w:t>
            </w:r>
            <w:r w:rsidRPr="00F52357">
              <w:rPr>
                <w:rFonts w:eastAsia="Times New Roman" w:cs="Arial"/>
                <w:sz w:val="16"/>
                <w:szCs w:val="16"/>
                <w:lang w:eastAsia="es-CO"/>
              </w:rPr>
              <w:t>Trimestre</w:t>
            </w:r>
          </w:p>
        </w:tc>
        <w:tc>
          <w:tcPr>
            <w:tcW w:w="2004" w:type="dxa"/>
            <w:shd w:val="clear" w:color="auto" w:fill="auto"/>
            <w:vAlign w:val="center"/>
          </w:tcPr>
          <w:p w:rsidR="00EB4EE0" w:rsidRDefault="00EB4EE0" w:rsidP="00AC3863">
            <w:pPr>
              <w:widowControl/>
              <w:jc w:val="center"/>
              <w:rPr>
                <w:rFonts w:cs="Arial"/>
                <w:color w:val="000000"/>
                <w:sz w:val="18"/>
                <w:szCs w:val="18"/>
                <w:lang w:eastAsia="es-CO"/>
              </w:rPr>
            </w:pPr>
            <w:r>
              <w:rPr>
                <w:rFonts w:cs="Arial"/>
                <w:color w:val="000000"/>
                <w:sz w:val="18"/>
                <w:szCs w:val="18"/>
              </w:rPr>
              <w:t>89,7%</w:t>
            </w:r>
          </w:p>
        </w:tc>
        <w:tc>
          <w:tcPr>
            <w:tcW w:w="1398" w:type="dxa"/>
            <w:shd w:val="clear" w:color="auto" w:fill="auto"/>
            <w:vAlign w:val="center"/>
          </w:tcPr>
          <w:p w:rsidR="00EB4EE0" w:rsidRDefault="00EB4EE0" w:rsidP="00AC3863">
            <w:pPr>
              <w:jc w:val="center"/>
              <w:rPr>
                <w:rFonts w:cs="Arial"/>
                <w:color w:val="000000"/>
                <w:sz w:val="18"/>
                <w:szCs w:val="18"/>
              </w:rPr>
            </w:pPr>
            <w:r>
              <w:rPr>
                <w:rFonts w:cs="Arial"/>
                <w:color w:val="000000"/>
                <w:sz w:val="18"/>
                <w:szCs w:val="18"/>
              </w:rPr>
              <w:t>100%</w:t>
            </w:r>
          </w:p>
        </w:tc>
        <w:tc>
          <w:tcPr>
            <w:tcW w:w="1276" w:type="dxa"/>
            <w:shd w:val="clear" w:color="auto" w:fill="auto"/>
            <w:noWrap/>
            <w:vAlign w:val="center"/>
          </w:tcPr>
          <w:p w:rsidR="00EB4EE0" w:rsidRDefault="00EB4EE0" w:rsidP="00AC3863">
            <w:pPr>
              <w:jc w:val="center"/>
              <w:rPr>
                <w:rFonts w:cs="Arial"/>
                <w:color w:val="000000"/>
                <w:sz w:val="18"/>
                <w:szCs w:val="18"/>
              </w:rPr>
            </w:pPr>
            <w:r>
              <w:rPr>
                <w:rFonts w:cs="Arial"/>
                <w:color w:val="000000"/>
                <w:sz w:val="18"/>
                <w:szCs w:val="18"/>
              </w:rPr>
              <w:t>90%</w:t>
            </w:r>
          </w:p>
        </w:tc>
      </w:tr>
      <w:tr w:rsidR="00EB4EE0" w:rsidRPr="0080544B" w:rsidTr="00ED47BE">
        <w:trPr>
          <w:trHeight w:val="184"/>
          <w:jc w:val="center"/>
        </w:trPr>
        <w:tc>
          <w:tcPr>
            <w:tcW w:w="1838" w:type="dxa"/>
            <w:shd w:val="clear" w:color="auto" w:fill="auto"/>
            <w:vAlign w:val="center"/>
          </w:tcPr>
          <w:p w:rsidR="00EB4EE0" w:rsidRDefault="00EB4EE0" w:rsidP="00EB4EE0">
            <w:pPr>
              <w:widowControl/>
              <w:jc w:val="center"/>
              <w:rPr>
                <w:rFonts w:eastAsia="Times New Roman" w:cs="Arial"/>
                <w:sz w:val="16"/>
                <w:szCs w:val="16"/>
                <w:lang w:eastAsia="es-CO"/>
              </w:rPr>
            </w:pPr>
            <w:r>
              <w:rPr>
                <w:rFonts w:eastAsia="Times New Roman" w:cs="Arial"/>
                <w:sz w:val="16"/>
                <w:szCs w:val="16"/>
                <w:lang w:eastAsia="es-CO"/>
              </w:rPr>
              <w:t>3</w:t>
            </w:r>
            <w:r w:rsidRPr="004F222E">
              <w:rPr>
                <w:rFonts w:eastAsia="Times New Roman" w:cs="Arial"/>
                <w:sz w:val="16"/>
                <w:szCs w:val="16"/>
                <w:lang w:eastAsia="es-CO"/>
              </w:rPr>
              <w:t>er Trimestre</w:t>
            </w:r>
          </w:p>
        </w:tc>
        <w:tc>
          <w:tcPr>
            <w:tcW w:w="2004" w:type="dxa"/>
            <w:shd w:val="clear" w:color="auto" w:fill="auto"/>
            <w:vAlign w:val="center"/>
          </w:tcPr>
          <w:p w:rsidR="00EB4EE0" w:rsidRDefault="00EB4EE0" w:rsidP="00EB4EE0">
            <w:pPr>
              <w:widowControl/>
              <w:jc w:val="center"/>
              <w:rPr>
                <w:rFonts w:cs="Arial"/>
                <w:color w:val="000000"/>
                <w:sz w:val="18"/>
                <w:szCs w:val="18"/>
                <w:lang w:eastAsia="es-CO"/>
              </w:rPr>
            </w:pPr>
            <w:r>
              <w:rPr>
                <w:rFonts w:cs="Arial"/>
                <w:color w:val="000000"/>
                <w:sz w:val="18"/>
                <w:szCs w:val="18"/>
              </w:rPr>
              <w:t>99,2%</w:t>
            </w:r>
          </w:p>
        </w:tc>
        <w:tc>
          <w:tcPr>
            <w:tcW w:w="1398" w:type="dxa"/>
            <w:shd w:val="clear" w:color="auto" w:fill="auto"/>
            <w:vAlign w:val="center"/>
          </w:tcPr>
          <w:p w:rsidR="00EB4EE0" w:rsidRDefault="00DA1C68" w:rsidP="00EB4EE0">
            <w:pPr>
              <w:jc w:val="center"/>
              <w:rPr>
                <w:rFonts w:cs="Arial"/>
                <w:color w:val="000000"/>
                <w:sz w:val="18"/>
                <w:szCs w:val="18"/>
              </w:rPr>
            </w:pPr>
            <w:r>
              <w:rPr>
                <w:rFonts w:cs="Arial"/>
                <w:color w:val="000000"/>
                <w:sz w:val="18"/>
                <w:szCs w:val="18"/>
              </w:rPr>
              <w:t>100</w:t>
            </w:r>
            <w:r w:rsidR="00EB4EE0">
              <w:rPr>
                <w:rFonts w:cs="Arial"/>
                <w:color w:val="000000"/>
                <w:sz w:val="18"/>
                <w:szCs w:val="18"/>
              </w:rPr>
              <w:t>%</w:t>
            </w:r>
          </w:p>
        </w:tc>
        <w:tc>
          <w:tcPr>
            <w:tcW w:w="1276" w:type="dxa"/>
            <w:shd w:val="clear" w:color="auto" w:fill="auto"/>
            <w:noWrap/>
            <w:vAlign w:val="center"/>
          </w:tcPr>
          <w:p w:rsidR="00EB4EE0" w:rsidRDefault="00EB4EE0" w:rsidP="00EB4EE0">
            <w:pPr>
              <w:jc w:val="center"/>
              <w:rPr>
                <w:rFonts w:cs="Arial"/>
                <w:color w:val="000000"/>
                <w:sz w:val="18"/>
                <w:szCs w:val="18"/>
              </w:rPr>
            </w:pPr>
            <w:r>
              <w:rPr>
                <w:rFonts w:cs="Arial"/>
                <w:color w:val="000000"/>
                <w:sz w:val="18"/>
                <w:szCs w:val="18"/>
              </w:rPr>
              <w:t>99%</w:t>
            </w:r>
          </w:p>
        </w:tc>
      </w:tr>
      <w:tr w:rsidR="00E7070C" w:rsidRPr="0080544B" w:rsidTr="00E335C7">
        <w:trPr>
          <w:trHeight w:val="184"/>
          <w:jc w:val="center"/>
        </w:trPr>
        <w:tc>
          <w:tcPr>
            <w:tcW w:w="1838" w:type="dxa"/>
            <w:shd w:val="clear" w:color="auto" w:fill="auto"/>
            <w:vAlign w:val="center"/>
          </w:tcPr>
          <w:p w:rsidR="00E7070C" w:rsidRDefault="00E7070C" w:rsidP="00E7070C">
            <w:pPr>
              <w:widowControl/>
              <w:jc w:val="center"/>
              <w:rPr>
                <w:rFonts w:eastAsia="Times New Roman" w:cs="Arial"/>
                <w:sz w:val="16"/>
                <w:szCs w:val="16"/>
                <w:lang w:eastAsia="es-CO"/>
              </w:rPr>
            </w:pPr>
            <w:r>
              <w:rPr>
                <w:rFonts w:eastAsia="Times New Roman" w:cs="Arial"/>
                <w:sz w:val="16"/>
                <w:szCs w:val="16"/>
                <w:lang w:eastAsia="es-CO"/>
              </w:rPr>
              <w:t>4to</w:t>
            </w:r>
            <w:r w:rsidRPr="004F222E">
              <w:rPr>
                <w:rFonts w:eastAsia="Times New Roman" w:cs="Arial"/>
                <w:sz w:val="16"/>
                <w:szCs w:val="16"/>
                <w:lang w:eastAsia="es-CO"/>
              </w:rPr>
              <w:t xml:space="preserve"> Trimestre</w:t>
            </w:r>
          </w:p>
        </w:tc>
        <w:tc>
          <w:tcPr>
            <w:tcW w:w="2004" w:type="dxa"/>
            <w:tcBorders>
              <w:top w:val="single" w:sz="4" w:space="0" w:color="000000"/>
              <w:left w:val="single" w:sz="8" w:space="0" w:color="000000"/>
              <w:bottom w:val="single" w:sz="4" w:space="0" w:color="000000"/>
              <w:right w:val="single" w:sz="8" w:space="0" w:color="000000"/>
            </w:tcBorders>
            <w:shd w:val="clear" w:color="auto" w:fill="auto"/>
            <w:vAlign w:val="center"/>
          </w:tcPr>
          <w:p w:rsidR="00E7070C" w:rsidRDefault="00E7070C" w:rsidP="00E7070C">
            <w:pPr>
              <w:widowControl/>
              <w:jc w:val="center"/>
              <w:rPr>
                <w:rFonts w:cs="Arial"/>
                <w:color w:val="000000"/>
                <w:sz w:val="18"/>
                <w:szCs w:val="18"/>
                <w:lang w:eastAsia="es-CO"/>
              </w:rPr>
            </w:pPr>
            <w:r>
              <w:rPr>
                <w:rFonts w:cs="Arial"/>
                <w:color w:val="000000"/>
                <w:sz w:val="18"/>
                <w:szCs w:val="18"/>
              </w:rPr>
              <w:t>75,7%</w:t>
            </w:r>
          </w:p>
        </w:tc>
        <w:tc>
          <w:tcPr>
            <w:tcW w:w="1398" w:type="dxa"/>
            <w:tcBorders>
              <w:top w:val="single" w:sz="4" w:space="0" w:color="000000"/>
              <w:left w:val="nil"/>
              <w:bottom w:val="single" w:sz="4" w:space="0" w:color="000000"/>
              <w:right w:val="single" w:sz="8" w:space="0" w:color="000000"/>
            </w:tcBorders>
            <w:shd w:val="clear" w:color="auto" w:fill="auto"/>
            <w:vAlign w:val="center"/>
          </w:tcPr>
          <w:p w:rsidR="00E7070C" w:rsidRDefault="00E7070C" w:rsidP="00E7070C">
            <w:pPr>
              <w:jc w:val="center"/>
              <w:rPr>
                <w:rFonts w:cs="Arial"/>
                <w:color w:val="000000"/>
                <w:sz w:val="18"/>
                <w:szCs w:val="18"/>
              </w:rPr>
            </w:pPr>
            <w:r>
              <w:rPr>
                <w:rFonts w:cs="Arial"/>
                <w:color w:val="000000"/>
                <w:sz w:val="18"/>
                <w:szCs w:val="18"/>
              </w:rPr>
              <w:t>100,0%</w:t>
            </w:r>
          </w:p>
        </w:tc>
        <w:tc>
          <w:tcPr>
            <w:tcW w:w="1276" w:type="dxa"/>
            <w:tcBorders>
              <w:top w:val="nil"/>
              <w:left w:val="nil"/>
              <w:bottom w:val="single" w:sz="4" w:space="0" w:color="000000"/>
              <w:right w:val="single" w:sz="8" w:space="0" w:color="000000"/>
            </w:tcBorders>
            <w:shd w:val="clear" w:color="auto" w:fill="auto"/>
            <w:noWrap/>
            <w:vAlign w:val="center"/>
          </w:tcPr>
          <w:p w:rsidR="00E7070C" w:rsidRDefault="00E7070C" w:rsidP="00E7070C">
            <w:pPr>
              <w:jc w:val="center"/>
              <w:rPr>
                <w:rFonts w:cs="Arial"/>
                <w:color w:val="000000"/>
                <w:sz w:val="18"/>
                <w:szCs w:val="18"/>
              </w:rPr>
            </w:pPr>
            <w:r>
              <w:rPr>
                <w:rFonts w:cs="Arial"/>
                <w:color w:val="000000"/>
                <w:sz w:val="18"/>
                <w:szCs w:val="18"/>
              </w:rPr>
              <w:t>76%</w:t>
            </w:r>
          </w:p>
        </w:tc>
      </w:tr>
    </w:tbl>
    <w:p w:rsidR="00EB4EE0" w:rsidRDefault="00EB4EE0" w:rsidP="00EB4EE0">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FD390F">
        <w:rPr>
          <w:rFonts w:cs="Arial"/>
          <w:sz w:val="16"/>
          <w:szCs w:val="20"/>
          <w:lang w:eastAsia="es-CO"/>
        </w:rPr>
        <w:t>4to Trimestre de 2021</w:t>
      </w:r>
      <w:r>
        <w:rPr>
          <w:rFonts w:cs="Arial"/>
          <w:sz w:val="16"/>
          <w:szCs w:val="20"/>
          <w:lang w:eastAsia="es-CO"/>
        </w:rPr>
        <w:t xml:space="preserve"> – UAERMV</w:t>
      </w:r>
    </w:p>
    <w:p w:rsidR="00EB4EE0" w:rsidRDefault="00EB4EE0" w:rsidP="00EB4EE0">
      <w:pPr>
        <w:rPr>
          <w:rFonts w:cs="Arial"/>
          <w:lang w:eastAsia="es-CO"/>
        </w:rPr>
      </w:pPr>
    </w:p>
    <w:p w:rsidR="00EB4EE0" w:rsidRDefault="00613465" w:rsidP="00EB4EE0">
      <w:pPr>
        <w:pStyle w:val="Prrafodelista"/>
        <w:ind w:hanging="11"/>
      </w:pPr>
      <w:r>
        <w:t>Durante el primer trimestre s</w:t>
      </w:r>
      <w:r w:rsidR="00EB4EE0">
        <w:t>e presentaron problemas con la caldera y el sistema de calentamiento de combustible y cemento asfáltico, continúan inconvenientes de fluido eléctrico, se trabaja con suministro con planta eléctrica, debido a ello solo se puede contar con una planta.</w:t>
      </w:r>
    </w:p>
    <w:p w:rsidR="00EB4EE0" w:rsidRDefault="00EB4EE0" w:rsidP="00EB4EE0">
      <w:pPr>
        <w:pStyle w:val="Prrafodelista"/>
        <w:ind w:hanging="11"/>
      </w:pPr>
    </w:p>
    <w:p w:rsidR="00EB4EE0" w:rsidRDefault="00613465" w:rsidP="00613465">
      <w:pPr>
        <w:pStyle w:val="Prrafodelista"/>
        <w:ind w:left="-11"/>
      </w:pPr>
      <w:r>
        <w:t>En el segundo trimestre la</w:t>
      </w:r>
      <w:r w:rsidR="00EB4EE0">
        <w:t xml:space="preserve"> producción programada se ha visto afectada debido a los siguientes factores: alteraciones de orden público tanto para el despacho como para el suministro de insumos para la producción de mezclas, climatología en las zonas de intervención, lo que ha conllevado a la cancelación de despacho de material y mantenimiento de calderas y plantas de asfalto.</w:t>
      </w:r>
    </w:p>
    <w:p w:rsidR="00331871" w:rsidRDefault="00331871" w:rsidP="00EB4EE0">
      <w:pPr>
        <w:pStyle w:val="Prrafodelista"/>
        <w:ind w:hanging="11"/>
      </w:pPr>
    </w:p>
    <w:p w:rsidR="00331871" w:rsidRDefault="00613465" w:rsidP="00331871">
      <w:pPr>
        <w:pStyle w:val="Prrafodelista"/>
        <w:ind w:hanging="11"/>
      </w:pPr>
      <w:r>
        <w:t>L</w:t>
      </w:r>
      <w:r w:rsidR="00331871">
        <w:t xml:space="preserve">a producción programada </w:t>
      </w:r>
      <w:r>
        <w:t xml:space="preserve">en el tercer trimestre </w:t>
      </w:r>
      <w:r w:rsidR="00331871">
        <w:t xml:space="preserve">se ha visto afectada debido a los siguientes factores: alteraciones de orden público tanto para el despacho como para el suministro de insumos </w:t>
      </w:r>
      <w:r w:rsidR="00331871">
        <w:lastRenderedPageBreak/>
        <w:t>para la producción de mezclas, lo que ha conllevado a la cancelación de despacho de material, Falta de vehículos disponibles para el despacho de mezclas.</w:t>
      </w:r>
    </w:p>
    <w:p w:rsidR="00E7070C" w:rsidRDefault="00E7070C" w:rsidP="00331871">
      <w:pPr>
        <w:pStyle w:val="Prrafodelista"/>
        <w:ind w:hanging="11"/>
      </w:pPr>
    </w:p>
    <w:p w:rsidR="004468EF" w:rsidRDefault="00E7070C" w:rsidP="00331871">
      <w:pPr>
        <w:pStyle w:val="Prrafodelista"/>
        <w:ind w:hanging="11"/>
      </w:pPr>
      <w:r w:rsidRPr="00E7070C">
        <w:t>Durante este último trimestre se presentan novedades que dificultan el cumplimiento dentro de los rangos establecid</w:t>
      </w:r>
      <w:r w:rsidR="004468EF">
        <w:t>os al indicador, factores como:</w:t>
      </w:r>
    </w:p>
    <w:p w:rsidR="004468EF" w:rsidRDefault="004468EF" w:rsidP="004468EF">
      <w:pPr>
        <w:pStyle w:val="Prrafodelista"/>
        <w:numPr>
          <w:ilvl w:val="0"/>
          <w:numId w:val="37"/>
        </w:numPr>
      </w:pPr>
      <w:r w:rsidRPr="00E7070C">
        <w:t>Planta del contratista en mantenimiento, por lo c</w:t>
      </w:r>
      <w:r>
        <w:t>ual no se presentó despacho.</w:t>
      </w:r>
    </w:p>
    <w:p w:rsidR="004468EF" w:rsidRDefault="004468EF" w:rsidP="004468EF">
      <w:pPr>
        <w:pStyle w:val="Prrafodelista"/>
        <w:numPr>
          <w:ilvl w:val="0"/>
          <w:numId w:val="37"/>
        </w:numPr>
      </w:pPr>
      <w:r w:rsidRPr="00E7070C">
        <w:t>Planta 6pac 06 entra</w:t>
      </w:r>
      <w:r w:rsidR="00E7070C" w:rsidRPr="00E7070C">
        <w:t xml:space="preserve"> a m</w:t>
      </w:r>
      <w:r>
        <w:t xml:space="preserve">antenimiento </w:t>
      </w:r>
    </w:p>
    <w:p w:rsidR="00E7070C" w:rsidRDefault="004468EF" w:rsidP="004468EF">
      <w:pPr>
        <w:pStyle w:val="Prrafodelista"/>
        <w:numPr>
          <w:ilvl w:val="0"/>
          <w:numId w:val="37"/>
        </w:numPr>
      </w:pPr>
      <w:r w:rsidRPr="00E7070C">
        <w:t>Dificultad con la entrega de materiales asfalticos para la producción</w:t>
      </w:r>
    </w:p>
    <w:p w:rsidR="00EB4EE0" w:rsidRDefault="00EB4EE0" w:rsidP="00EB4EE0">
      <w:pPr>
        <w:pStyle w:val="Prrafodelista"/>
        <w:ind w:hanging="11"/>
      </w:pPr>
    </w:p>
    <w:p w:rsidR="00EB4EE0" w:rsidRDefault="00EB4EE0" w:rsidP="00EB4EE0">
      <w:pPr>
        <w:pStyle w:val="Prrafodelista"/>
        <w:ind w:hanging="11"/>
        <w:rPr>
          <w:rFonts w:eastAsia="Times New Roman" w:cs="Arial"/>
          <w:sz w:val="24"/>
          <w:szCs w:val="24"/>
          <w:lang w:eastAsia="es-CO"/>
        </w:rPr>
      </w:pPr>
      <w:r>
        <w:t>E</w:t>
      </w:r>
      <w:r w:rsidRPr="004A21B3">
        <w:t xml:space="preserve">l proceso </w:t>
      </w:r>
      <w:r w:rsidR="00613465">
        <w:t>cumpli</w:t>
      </w:r>
      <w:r w:rsidR="00C321D0">
        <w:t xml:space="preserve">ó en términos generales </w:t>
      </w:r>
      <w:r w:rsidR="00613465">
        <w:t>durante la vigencia</w:t>
      </w:r>
      <w:r>
        <w:t xml:space="preserve"> </w:t>
      </w:r>
      <w:r w:rsidRPr="004A21B3">
        <w:t>con la meta establecida para el indicador</w:t>
      </w:r>
      <w:r>
        <w:t>,</w:t>
      </w:r>
      <w:r w:rsidRPr="004A21B3">
        <w:t xml:space="preserve"> ub</w:t>
      </w:r>
      <w:r>
        <w:t xml:space="preserve">icándolo en un rango de gestión </w:t>
      </w:r>
      <w:r w:rsidRPr="004A21B3">
        <w:t>apropiado</w:t>
      </w:r>
      <w:r w:rsidR="00C321D0">
        <w:t xml:space="preserve">, no </w:t>
      </w:r>
      <w:r w:rsidR="00670C33">
        <w:t>obstante,</w:t>
      </w:r>
      <w:r w:rsidR="00C321D0">
        <w:t xml:space="preserve"> en el </w:t>
      </w:r>
      <w:r w:rsidR="00670C33">
        <w:t>cuarto trimestre el indicador se ubicó en rango de gestión mejorable</w:t>
      </w:r>
      <w:r>
        <w:t>.</w:t>
      </w:r>
    </w:p>
    <w:p w:rsidR="00EB4EE0" w:rsidRDefault="00EB4EE0" w:rsidP="002B6621">
      <w:pPr>
        <w:rPr>
          <w:rFonts w:cs="Arial"/>
          <w:b/>
          <w:lang w:eastAsia="es-CO"/>
        </w:rPr>
      </w:pPr>
    </w:p>
    <w:p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rsidR="00FF674A" w:rsidRDefault="00FF674A" w:rsidP="005457D8">
      <w:pPr>
        <w:pStyle w:val="Prrafodelista"/>
        <w:ind w:left="709"/>
        <w:rPr>
          <w:rFonts w:cs="Arial"/>
          <w:lang w:eastAsia="es-CO"/>
        </w:rPr>
      </w:pPr>
    </w:p>
    <w:p w:rsidR="00FF674A" w:rsidRPr="003573A6" w:rsidRDefault="003573A6" w:rsidP="003573A6">
      <w:pPr>
        <w:pStyle w:val="Descripcin"/>
        <w:spacing w:after="0" w:line="240" w:lineRule="auto"/>
        <w:jc w:val="center"/>
        <w:rPr>
          <w:rFonts w:cs="Arial"/>
          <w:b w:val="0"/>
          <w:bCs w:val="0"/>
          <w:sz w:val="16"/>
          <w:szCs w:val="16"/>
          <w:lang w:eastAsia="es-CO"/>
        </w:rPr>
      </w:pPr>
      <w:bookmarkStart w:id="28" w:name="_Toc32243343"/>
      <w:bookmarkStart w:id="29" w:name="_Toc93931871"/>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D86196">
        <w:rPr>
          <w:noProof/>
          <w:sz w:val="16"/>
          <w:szCs w:val="16"/>
        </w:rPr>
        <w:t>7</w:t>
      </w:r>
      <w:r w:rsidRPr="003573A6">
        <w:rPr>
          <w:sz w:val="16"/>
          <w:szCs w:val="16"/>
        </w:rPr>
        <w:fldChar w:fldCharType="end"/>
      </w:r>
      <w:r w:rsidRPr="003573A6">
        <w:rPr>
          <w:sz w:val="16"/>
          <w:szCs w:val="16"/>
        </w:rPr>
        <w:t xml:space="preserve">. </w:t>
      </w:r>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29"/>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953DDD" w:rsidRPr="00FF674A" w:rsidTr="00937D72">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rsidR="00953DDD" w:rsidRPr="00FF674A" w:rsidRDefault="00953DDD" w:rsidP="00FF674A">
            <w:pPr>
              <w:widowControl/>
              <w:jc w:val="center"/>
              <w:rPr>
                <w:rFonts w:eastAsia="Times New Roman" w:cs="Arial"/>
                <w:b/>
                <w:bCs/>
                <w:sz w:val="16"/>
                <w:szCs w:val="16"/>
                <w:lang w:eastAsia="es-CO"/>
              </w:rPr>
            </w:pPr>
            <w:r w:rsidRPr="00E23E02">
              <w:rPr>
                <w:rFonts w:cs="Arial"/>
                <w:b/>
                <w:bCs/>
                <w:color w:val="000000"/>
                <w:sz w:val="16"/>
                <w:szCs w:val="16"/>
              </w:rPr>
              <w:t>CUADRO DE SEGUIMIENTO</w:t>
            </w:r>
          </w:p>
        </w:tc>
      </w:tr>
      <w:tr w:rsidR="003573A6" w:rsidRPr="00FF674A"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r>
      <w:tr w:rsidR="00042280" w:rsidRPr="00FF674A" w:rsidTr="002541C7">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280" w:rsidRPr="00FF674A" w:rsidRDefault="00042280" w:rsidP="00042280">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042280" w:rsidP="00042280">
            <w:pPr>
              <w:widowControl/>
              <w:jc w:val="center"/>
              <w:rPr>
                <w:rFonts w:cs="Arial"/>
                <w:color w:val="000000"/>
                <w:sz w:val="18"/>
                <w:szCs w:val="18"/>
                <w:lang w:eastAsia="es-CO"/>
              </w:rPr>
            </w:pPr>
            <w:r>
              <w:rPr>
                <w:rFonts w:cs="Arial"/>
                <w:color w:val="000000"/>
                <w:sz w:val="18"/>
                <w:szCs w:val="18"/>
              </w:rPr>
              <w:t>75</w:t>
            </w:r>
            <w:r w:rsidR="002541C7">
              <w:rPr>
                <w:rFonts w:cs="Arial"/>
                <w:color w:val="000000"/>
                <w:sz w:val="18"/>
                <w:szCs w:val="18"/>
              </w:rPr>
              <w:t>%</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042280" w:rsidP="00042280">
            <w:pPr>
              <w:jc w:val="center"/>
              <w:rPr>
                <w:rFonts w:cs="Arial"/>
                <w:color w:val="000000"/>
                <w:sz w:val="18"/>
                <w:szCs w:val="18"/>
              </w:rPr>
            </w:pPr>
            <w:r>
              <w:rPr>
                <w:rFonts w:cs="Arial"/>
                <w:color w:val="000000"/>
                <w:sz w:val="18"/>
                <w:szCs w:val="18"/>
              </w:rPr>
              <w:t>100</w:t>
            </w:r>
            <w:r w:rsidR="002541C7">
              <w:rPr>
                <w:rFonts w:cs="Arial"/>
                <w:color w:val="000000"/>
                <w:sz w:val="18"/>
                <w:szCs w:val="18"/>
              </w:rPr>
              <w:t>%</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2280" w:rsidRDefault="00FB7555" w:rsidP="00042280">
            <w:pPr>
              <w:jc w:val="center"/>
              <w:rPr>
                <w:rFonts w:cs="Arial"/>
                <w:color w:val="000000"/>
                <w:sz w:val="18"/>
                <w:szCs w:val="18"/>
              </w:rPr>
            </w:pPr>
            <w:r>
              <w:rPr>
                <w:rFonts w:cs="Arial"/>
                <w:color w:val="000000"/>
                <w:sz w:val="18"/>
                <w:szCs w:val="18"/>
              </w:rPr>
              <w:t>75</w:t>
            </w:r>
            <w:r w:rsidR="00042280">
              <w:rPr>
                <w:rFonts w:cs="Arial"/>
                <w:color w:val="000000"/>
                <w:sz w:val="18"/>
                <w:szCs w:val="18"/>
              </w:rPr>
              <w:t>%</w:t>
            </w:r>
          </w:p>
        </w:tc>
      </w:tr>
      <w:tr w:rsidR="002541C7" w:rsidRPr="00FF674A" w:rsidTr="00AE3DA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2541C7" w:rsidRDefault="002541C7" w:rsidP="002541C7">
            <w:pPr>
              <w:widowControl/>
              <w:jc w:val="center"/>
              <w:rPr>
                <w:rFonts w:eastAsia="Times New Roman" w:cs="Arial"/>
                <w:sz w:val="16"/>
                <w:szCs w:val="16"/>
                <w:lang w:eastAsia="es-CO"/>
              </w:rPr>
            </w:pPr>
            <w:r w:rsidRPr="002541C7">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widowControl/>
              <w:jc w:val="center"/>
              <w:rPr>
                <w:rFonts w:cs="Arial"/>
                <w:color w:val="000000"/>
                <w:sz w:val="18"/>
                <w:szCs w:val="18"/>
                <w:lang w:eastAsia="es-CO"/>
              </w:rPr>
            </w:pPr>
            <w:r>
              <w:rPr>
                <w:rFonts w:cs="Arial"/>
                <w:color w:val="000000"/>
                <w:sz w:val="18"/>
                <w:szCs w:val="18"/>
              </w:rPr>
              <w:t>81%</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jc w:val="center"/>
              <w:rPr>
                <w:rFonts w:cs="Arial"/>
                <w:color w:val="000000"/>
                <w:sz w:val="18"/>
                <w:szCs w:val="18"/>
              </w:rPr>
            </w:pPr>
            <w:r>
              <w:rPr>
                <w:rFonts w:cs="Arial"/>
                <w:color w:val="000000"/>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2541C7" w:rsidRDefault="002541C7" w:rsidP="002541C7">
            <w:pPr>
              <w:jc w:val="center"/>
              <w:rPr>
                <w:rFonts w:cs="Arial"/>
                <w:color w:val="000000"/>
                <w:sz w:val="18"/>
                <w:szCs w:val="18"/>
              </w:rPr>
            </w:pPr>
            <w:r>
              <w:rPr>
                <w:rFonts w:cs="Arial"/>
                <w:color w:val="000000"/>
                <w:sz w:val="18"/>
                <w:szCs w:val="18"/>
              </w:rPr>
              <w:t>81%</w:t>
            </w:r>
          </w:p>
        </w:tc>
      </w:tr>
      <w:tr w:rsidR="00F2619E" w:rsidRPr="00FF674A" w:rsidTr="00AE3DA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F2619E" w:rsidRPr="002541C7" w:rsidRDefault="00F2619E" w:rsidP="00F2619E">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rsidR="00F2619E" w:rsidRDefault="00FB7555" w:rsidP="00F2619E">
            <w:pPr>
              <w:widowControl/>
              <w:jc w:val="center"/>
              <w:rPr>
                <w:rFonts w:cs="Arial"/>
                <w:color w:val="000000"/>
                <w:sz w:val="18"/>
                <w:szCs w:val="18"/>
                <w:lang w:eastAsia="es-CO"/>
              </w:rPr>
            </w:pPr>
            <w:r>
              <w:rPr>
                <w:rFonts w:cs="Arial"/>
                <w:color w:val="000000"/>
                <w:sz w:val="18"/>
                <w:szCs w:val="18"/>
              </w:rPr>
              <w:t>82%</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rsidR="00F2619E" w:rsidRDefault="00F2619E" w:rsidP="00F2619E">
            <w:pPr>
              <w:jc w:val="center"/>
              <w:rPr>
                <w:rFonts w:cs="Arial"/>
                <w:color w:val="000000"/>
                <w:sz w:val="18"/>
                <w:szCs w:val="18"/>
              </w:rPr>
            </w:pPr>
            <w:r>
              <w:rPr>
                <w:rFonts w:cs="Arial"/>
                <w:color w:val="000000"/>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F2619E" w:rsidRDefault="00FB7555" w:rsidP="00F2619E">
            <w:pPr>
              <w:jc w:val="center"/>
              <w:rPr>
                <w:rFonts w:cs="Arial"/>
                <w:color w:val="000000"/>
                <w:sz w:val="18"/>
                <w:szCs w:val="18"/>
              </w:rPr>
            </w:pPr>
            <w:r>
              <w:rPr>
                <w:rFonts w:cs="Arial"/>
                <w:color w:val="000000"/>
                <w:sz w:val="18"/>
                <w:szCs w:val="18"/>
              </w:rPr>
              <w:t>82</w:t>
            </w:r>
            <w:r w:rsidR="00F2619E">
              <w:rPr>
                <w:rFonts w:cs="Arial"/>
                <w:color w:val="000000"/>
                <w:sz w:val="18"/>
                <w:szCs w:val="18"/>
              </w:rPr>
              <w:t>%</w:t>
            </w:r>
          </w:p>
        </w:tc>
      </w:tr>
      <w:tr w:rsidR="00FB7555" w:rsidRPr="00FF674A" w:rsidTr="00E335C7">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FB7555" w:rsidRDefault="00FB7555" w:rsidP="00FB7555">
            <w:pPr>
              <w:widowControl/>
              <w:jc w:val="center"/>
              <w:rPr>
                <w:rFonts w:eastAsia="Times New Roman" w:cs="Arial"/>
                <w:sz w:val="16"/>
                <w:szCs w:val="16"/>
                <w:lang w:eastAsia="es-CO"/>
              </w:rPr>
            </w:pPr>
            <w:r>
              <w:rPr>
                <w:rFonts w:eastAsia="Times New Roman" w:cs="Arial"/>
                <w:sz w:val="16"/>
                <w:szCs w:val="16"/>
                <w:lang w:eastAsia="es-CO"/>
              </w:rPr>
              <w:t>4to Trimestre</w:t>
            </w:r>
          </w:p>
        </w:tc>
        <w:tc>
          <w:tcPr>
            <w:tcW w:w="1775" w:type="dxa"/>
            <w:tcBorders>
              <w:top w:val="single" w:sz="4" w:space="0" w:color="000000"/>
              <w:left w:val="single" w:sz="8" w:space="0" w:color="000000"/>
              <w:bottom w:val="single" w:sz="8" w:space="0" w:color="000000"/>
              <w:right w:val="single" w:sz="8" w:space="0" w:color="000000"/>
            </w:tcBorders>
            <w:shd w:val="clear" w:color="auto" w:fill="auto"/>
            <w:vAlign w:val="center"/>
          </w:tcPr>
          <w:p w:rsidR="00FB7555" w:rsidRDefault="00FB7555" w:rsidP="00FB7555">
            <w:pPr>
              <w:widowControl/>
              <w:jc w:val="center"/>
              <w:rPr>
                <w:rFonts w:cs="Arial"/>
                <w:color w:val="000000"/>
                <w:sz w:val="18"/>
                <w:szCs w:val="18"/>
                <w:lang w:eastAsia="es-CO"/>
              </w:rPr>
            </w:pPr>
            <w:r>
              <w:rPr>
                <w:rFonts w:cs="Arial"/>
                <w:color w:val="000000"/>
                <w:sz w:val="18"/>
                <w:szCs w:val="18"/>
              </w:rPr>
              <w:t>80%</w:t>
            </w:r>
          </w:p>
        </w:tc>
        <w:tc>
          <w:tcPr>
            <w:tcW w:w="1278" w:type="dxa"/>
            <w:tcBorders>
              <w:top w:val="single" w:sz="4" w:space="0" w:color="000000"/>
              <w:left w:val="single" w:sz="8" w:space="0" w:color="000000"/>
              <w:bottom w:val="single" w:sz="8" w:space="0" w:color="000000"/>
              <w:right w:val="single" w:sz="8" w:space="0" w:color="000000"/>
            </w:tcBorders>
            <w:shd w:val="clear" w:color="auto" w:fill="auto"/>
            <w:vAlign w:val="center"/>
          </w:tcPr>
          <w:p w:rsidR="00FB7555" w:rsidRDefault="00FB7555" w:rsidP="00FB7555">
            <w:pPr>
              <w:jc w:val="center"/>
              <w:rPr>
                <w:rFonts w:cs="Arial"/>
                <w:sz w:val="18"/>
                <w:szCs w:val="18"/>
              </w:rPr>
            </w:pPr>
            <w:r>
              <w:rPr>
                <w:rFonts w:cs="Arial"/>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rsidR="00FB7555" w:rsidRDefault="00FB7555" w:rsidP="00FB7555">
            <w:pPr>
              <w:jc w:val="center"/>
              <w:rPr>
                <w:rFonts w:cs="Arial"/>
                <w:color w:val="000000"/>
                <w:sz w:val="18"/>
                <w:szCs w:val="18"/>
              </w:rPr>
            </w:pPr>
            <w:r>
              <w:rPr>
                <w:rFonts w:cs="Arial"/>
                <w:color w:val="000000"/>
                <w:sz w:val="18"/>
                <w:szCs w:val="18"/>
              </w:rPr>
              <w:t>80%</w:t>
            </w:r>
          </w:p>
        </w:tc>
      </w:tr>
    </w:tbl>
    <w:p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FD390F">
        <w:rPr>
          <w:rFonts w:cs="Arial"/>
          <w:sz w:val="16"/>
          <w:szCs w:val="20"/>
          <w:lang w:eastAsia="es-CO"/>
        </w:rPr>
        <w:t>4to Trimestre de 2021</w:t>
      </w:r>
      <w:r w:rsidR="004F222E">
        <w:rPr>
          <w:rFonts w:cs="Arial"/>
          <w:sz w:val="16"/>
          <w:szCs w:val="20"/>
          <w:lang w:eastAsia="es-CO"/>
        </w:rPr>
        <w:t xml:space="preserve"> –</w:t>
      </w:r>
      <w:r w:rsidR="00F52357">
        <w:rPr>
          <w:rFonts w:cs="Arial"/>
          <w:sz w:val="16"/>
          <w:szCs w:val="20"/>
          <w:lang w:eastAsia="es-CO"/>
        </w:rPr>
        <w:t xml:space="preserve"> UAERMV</w:t>
      </w:r>
    </w:p>
    <w:p w:rsidR="00717939" w:rsidRPr="0035002D" w:rsidRDefault="00717939" w:rsidP="00456D0B">
      <w:pPr>
        <w:ind w:left="2694" w:hanging="1985"/>
        <w:rPr>
          <w:rFonts w:cs="Arial"/>
          <w:lang w:eastAsia="es-CO"/>
        </w:rPr>
      </w:pPr>
    </w:p>
    <w:p w:rsidR="00B7705C" w:rsidRDefault="00FB7555" w:rsidP="00154104">
      <w:pPr>
        <w:rPr>
          <w:rFonts w:cs="Arial"/>
          <w:lang w:eastAsia="es-CO"/>
        </w:rPr>
      </w:pPr>
      <w:r>
        <w:rPr>
          <w:rFonts w:cs="Arial"/>
          <w:lang w:eastAsia="es-CO"/>
        </w:rPr>
        <w:t>En el primer trimestre l</w:t>
      </w:r>
      <w:r w:rsidR="00042280" w:rsidRPr="00042280">
        <w:rPr>
          <w:rFonts w:cs="Arial"/>
          <w:lang w:eastAsia="es-CO"/>
        </w:rPr>
        <w:t>os datos tomados contemplan los períodos de entrega de los resultados de los ensayos de laboratorio, es decir, a corte de 15 de cada mes para este primer trimestre se tomaron resultados a partir del 16 de diciembre del 2020 a 15 de enero del 2021 para el primer mes y de manera consecutiva para los siguientes periodos hasta el 15 de marzo como se presenta en las hojas de cálculo</w:t>
      </w:r>
      <w:r w:rsidR="00042280">
        <w:rPr>
          <w:rFonts w:cs="Arial"/>
          <w:lang w:eastAsia="es-CO"/>
        </w:rPr>
        <w:t xml:space="preserve">. </w:t>
      </w:r>
      <w:r w:rsidR="00042280" w:rsidRPr="00042280">
        <w:rPr>
          <w:rFonts w:cs="Arial"/>
          <w:lang w:eastAsia="es-CO"/>
        </w:rPr>
        <w:t xml:space="preserve">Para este periodo se tiene un total de muestras en mezcla asfáltica en caliente de 189 muestras y para mezcla en concreto hidráulico 79 para un total de 268 muestras. Para mezclas en caliente, los parámetros de calidad  como puntos de control durante la  producción es la granulometría y contenido de asfalto, este último, según formula de trabajo que se tiene,  se obtuvieron resultados que no se  encontraban dentro de los rangos establecidos de la fórmula lo que afectó para el cumplimiento del indicador, cabe resaltar que se ha contado con el acompañamiento de laboratorio en aras de mejorar el cumplimiento de dicho parámetro durante la producción y en mesas de trabajo para brindar soluciones al faltante. por otra parte, para mezcla de concreto hidráulico el parámetro de calidad es el asentamiento, según el registro que se tiene </w:t>
      </w:r>
      <w:r w:rsidR="00897D01" w:rsidRPr="00042280">
        <w:rPr>
          <w:rFonts w:cs="Arial"/>
          <w:lang w:eastAsia="es-CO"/>
        </w:rPr>
        <w:t>del asentamiento</w:t>
      </w:r>
      <w:r w:rsidR="00042280" w:rsidRPr="00042280">
        <w:rPr>
          <w:rFonts w:cs="Arial"/>
          <w:lang w:eastAsia="es-CO"/>
        </w:rPr>
        <w:t xml:space="preserve"> sin uso de acelerarte en frente de </w:t>
      </w:r>
      <w:r w:rsidR="00897D01" w:rsidRPr="00042280">
        <w:rPr>
          <w:rFonts w:cs="Arial"/>
          <w:lang w:eastAsia="es-CO"/>
        </w:rPr>
        <w:t>obra para</w:t>
      </w:r>
      <w:r w:rsidR="00042280" w:rsidRPr="00042280">
        <w:rPr>
          <w:rFonts w:cs="Arial"/>
          <w:lang w:eastAsia="es-CO"/>
        </w:rPr>
        <w:t xml:space="preserve"> las mezclas MR43 y 3000 psi, este último, tuvo un cumplimiento del 50% para </w:t>
      </w:r>
      <w:r w:rsidR="00897D01" w:rsidRPr="00042280">
        <w:rPr>
          <w:rFonts w:cs="Arial"/>
          <w:lang w:eastAsia="es-CO"/>
        </w:rPr>
        <w:t>las dos únicas muestras</w:t>
      </w:r>
      <w:r w:rsidR="00042280" w:rsidRPr="00042280">
        <w:rPr>
          <w:rFonts w:cs="Arial"/>
          <w:lang w:eastAsia="es-CO"/>
        </w:rPr>
        <w:t xml:space="preserve"> que se tuvieron de este tipo de mezcla.</w:t>
      </w:r>
    </w:p>
    <w:p w:rsidR="00EB740F" w:rsidRDefault="00D77B6F" w:rsidP="00D77B6F">
      <w:pPr>
        <w:pStyle w:val="Descripcin"/>
        <w:spacing w:after="0" w:line="240" w:lineRule="auto"/>
        <w:rPr>
          <w:rFonts w:cs="Arial"/>
          <w:b w:val="0"/>
          <w:bCs w:val="0"/>
          <w:sz w:val="22"/>
          <w:szCs w:val="22"/>
          <w:lang w:eastAsia="es-CO"/>
        </w:rPr>
      </w:pPr>
      <w:r w:rsidRPr="00D77B6F">
        <w:rPr>
          <w:rFonts w:cs="Arial"/>
          <w:b w:val="0"/>
          <w:bCs w:val="0"/>
          <w:sz w:val="22"/>
          <w:szCs w:val="22"/>
          <w:lang w:eastAsia="es-CO"/>
        </w:rPr>
        <w:tab/>
      </w:r>
    </w:p>
    <w:p w:rsidR="00EB740F" w:rsidRDefault="00EB740F" w:rsidP="00EB740F">
      <w:pPr>
        <w:widowControl/>
      </w:pPr>
      <w:r>
        <w:t xml:space="preserve">En términos generales el proceso </w:t>
      </w:r>
      <w:r w:rsidR="00897D01">
        <w:t>in</w:t>
      </w:r>
      <w:r>
        <w:t xml:space="preserve">cumplió </w:t>
      </w:r>
      <w:r w:rsidR="00013473">
        <w:t xml:space="preserve">durante el primer trimestre </w:t>
      </w:r>
      <w:r>
        <w:t>con la meta</w:t>
      </w:r>
      <w:r w:rsidR="004A21B3">
        <w:t xml:space="preserve"> establecida para el indicador ubicándolo en </w:t>
      </w:r>
      <w:r>
        <w:t xml:space="preserve">un rango de gestión </w:t>
      </w:r>
      <w:r w:rsidR="0075053E">
        <w:t>mejorable</w:t>
      </w:r>
      <w:r>
        <w:t>.</w:t>
      </w:r>
    </w:p>
    <w:p w:rsidR="00013473" w:rsidRDefault="00013473" w:rsidP="00EB740F">
      <w:pPr>
        <w:widowControl/>
      </w:pPr>
    </w:p>
    <w:p w:rsidR="00013473" w:rsidRDefault="00FB7555" w:rsidP="00013473">
      <w:pPr>
        <w:widowControl/>
      </w:pPr>
      <w:r>
        <w:t>En el segundo trimestre lo</w:t>
      </w:r>
      <w:r w:rsidR="00013473">
        <w:t xml:space="preserve">s datos tomados contemplan los períodos de entrega de los resultados de los ensayos de laboratorio, es decir, a corte de 15 de cada mes. para este segundo trimestre se tomaron resultados a partir del 16 de abril del 2021 a 15 de junio del 2021 como se presenta en las hojas de cálculo. Para este periodo se tiene un total de muestras en mezcla asfáltica en caliente de 184 muestras y para mezcla en concreto hidráulico 158 para un total de 342 muestras. </w:t>
      </w:r>
      <w:r w:rsidR="00013473">
        <w:lastRenderedPageBreak/>
        <w:t>Para mezclas en caliente, los parámetros de calidad  como puntos de control durante la  producción es la granulometría y contenido de asfalto, este último, según formula de trabajo que se tiene,  se obtuvieron resultados que se  encontraron dentro de los rangos establecidos de la formula lo que evidenció una mejora en el cumplimiento del indicador (durante el mes contemplado entre abril y mayo dicho parámetro disminuyó su porcentaje de cumplimiento), cabe resaltar que se ha contado con el acompañamiento de laboratorio durante la producción y toma de decisiones en aumentar o disminuir el %contenido de asfalto en la mezcla. Por otra parte, para mezcla de concreto hidráulico el parámetro de calidad es el asentamiento, según el registro que se tiene del asentamiento se ha empezado a implementar el uso de acelerarte en frente de obra debido al cambio de proveedor del contratista, por lo anterior ha sido necesario la toma de asentamiento una vez se adicione dicho producto. (ver hoja de cálculo de asentamientos MR-43)</w:t>
      </w:r>
      <w:r w:rsidR="00013473">
        <w:tab/>
      </w:r>
    </w:p>
    <w:p w:rsidR="00013473" w:rsidRDefault="00013473" w:rsidP="00013473">
      <w:pPr>
        <w:widowControl/>
      </w:pPr>
    </w:p>
    <w:p w:rsidR="004F222E" w:rsidRDefault="00013473" w:rsidP="00013473">
      <w:pPr>
        <w:widowControl/>
      </w:pPr>
      <w:r>
        <w:t>El pr</w:t>
      </w:r>
      <w:r w:rsidRPr="00013473">
        <w:t xml:space="preserve">oceso cumplió </w:t>
      </w:r>
      <w:r>
        <w:t xml:space="preserve">en </w:t>
      </w:r>
      <w:r w:rsidRPr="00013473">
        <w:t>el segundo trimestre con la meta establecida para el indicador, ubicándolo en un rango de gestión apropiado.</w:t>
      </w:r>
    </w:p>
    <w:p w:rsidR="004F222E" w:rsidRDefault="004F222E" w:rsidP="00013473">
      <w:pPr>
        <w:widowControl/>
      </w:pPr>
    </w:p>
    <w:p w:rsidR="00013473" w:rsidRDefault="00FB7555" w:rsidP="00013473">
      <w:pPr>
        <w:widowControl/>
      </w:pPr>
      <w:r>
        <w:t>En el tercer trimestre l</w:t>
      </w:r>
      <w:r w:rsidR="004F222E" w:rsidRPr="004F222E">
        <w:t>os datos tomados contemplan los períodos de entrega de los resultados de los ensayos de laboratorio, es decir, a corte de 15 de cada mes. para este tercer trimestre se tomaron resultados a partir del 16 de junio del 2021 a 15 de septiembre del 2021 como se presenta en las hojas de cálculo</w:t>
      </w:r>
      <w:r w:rsidR="004F222E">
        <w:t>.</w:t>
      </w:r>
      <w:r w:rsidR="004F222E" w:rsidRPr="004F222E">
        <w:t xml:space="preserve"> Para este periodo se tiene un total de muestras en mezcla asfáltica en caliente de 198 muestras y para mezcla en concreto hidráulico 155 para un total de 353 muestras. Para mezclas en caliente, los parámetros de calidad  como puntos de control durante la  producción es la granulometría y contenido de asfalto, este último, según formula de trabajo que se tiene,  se obtuvieron resultados que se  encontraron dentro de los rangos establecidos de la formula lo que evidenció una mejora en el cumplimiento del indicador (durante este trimestre se evidenció una mejora en la calidad de la mezcla, se refleja en el indicador), cabe resaltar que se ha contado con el acompañamiento de laboratorio durante la producción y toma de decisiones en aumentar o disminuir el %contenido de asfalto en la mezcla. se han realizado ajustes a la fórmula de trabajo y a su vez acompañamiento y verificación de las humedades en los materiales pétreos.</w:t>
      </w:r>
    </w:p>
    <w:p w:rsidR="00EB4EE0" w:rsidRDefault="00EB4EE0" w:rsidP="00013473">
      <w:pPr>
        <w:widowControl/>
      </w:pPr>
    </w:p>
    <w:p w:rsidR="00EB4EE0" w:rsidRDefault="00EB4EE0" w:rsidP="00EB4EE0">
      <w:pPr>
        <w:widowControl/>
      </w:pPr>
      <w:r>
        <w:t>El pr</w:t>
      </w:r>
      <w:r w:rsidRPr="00013473">
        <w:t xml:space="preserve">oceso cumplió </w:t>
      </w:r>
      <w:r>
        <w:t xml:space="preserve">en </w:t>
      </w:r>
      <w:r w:rsidRPr="00013473">
        <w:t xml:space="preserve">el </w:t>
      </w:r>
      <w:r>
        <w:t xml:space="preserve">tercer </w:t>
      </w:r>
      <w:r w:rsidRPr="00013473">
        <w:t>trimestre con la meta establecida para el indicador, ubicándolo en un rango de gestión apropiado.</w:t>
      </w:r>
    </w:p>
    <w:p w:rsidR="00EB4EE0" w:rsidRDefault="00EB4EE0" w:rsidP="00013473">
      <w:pPr>
        <w:widowControl/>
      </w:pPr>
    </w:p>
    <w:p w:rsidR="008A2D22" w:rsidRPr="00FB7555" w:rsidRDefault="00FB7555" w:rsidP="00FB7555">
      <w:pPr>
        <w:widowControl/>
      </w:pPr>
      <w:r>
        <w:t>En el cuarto trimestre l</w:t>
      </w:r>
      <w:r w:rsidRPr="00FB7555">
        <w:t>os datos tomados contemplan los períodos de entrega de los resultados de los ensayos de laboratorio, es decir, a corte de 15 de cada mes. para este cuarto trimestre se tomaron resultados a partir del 16 de septiembre del 2021 a 15 de diciembre del 2021 como se presenta en las hojas de cálculo. Para este periodo se tiene un total de muestras en mezcla asfáltica en caliente de 258 muestras y para mezcla en concreto hidráulico 335 para un total de 593 muestras. Para mezclas en caliente, los parámetros de calidad  como puntos de control durante la  producción fueron la granulometría y el contenido de asfalto, este último, según formula de trabajo que se tiene,  se obtuvieron resultados que se  encontraron dentro de los rangos establecidos (durante este último trimestre se evidenció que con respecto a los trimestres anteriores estuvo dentro del rango de cumplimiento pero en menor proporción), cabe resaltar que se ha contado con el acompañamiento de laboratorio durante la producción y toma de decisiones en aumentar o disminuir el %contenido de asfalto en la mezcla. durante este último trimestre se presentaron novedades con el contratista de suministro de material pétreo lo que se refleja en el cumplimiento de las granulometrías.</w:t>
      </w:r>
    </w:p>
    <w:p w:rsidR="008A2D22" w:rsidRDefault="008A2D22" w:rsidP="00013473">
      <w:pPr>
        <w:widowControl/>
      </w:pPr>
    </w:p>
    <w:p w:rsidR="00FB7555" w:rsidRDefault="00FB7555" w:rsidP="00FB7555">
      <w:pPr>
        <w:widowControl/>
      </w:pPr>
      <w:r>
        <w:t>El pr</w:t>
      </w:r>
      <w:r w:rsidRPr="00013473">
        <w:t xml:space="preserve">oceso cumplió </w:t>
      </w:r>
      <w:r>
        <w:t xml:space="preserve">en </w:t>
      </w:r>
      <w:r w:rsidRPr="00013473">
        <w:t xml:space="preserve">el </w:t>
      </w:r>
      <w:r>
        <w:t xml:space="preserve">cuarto </w:t>
      </w:r>
      <w:r w:rsidRPr="00013473">
        <w:t>trimestre con la meta establecida para el indicador, ubicándolo en un rango de gestión apropiado.</w:t>
      </w:r>
    </w:p>
    <w:p w:rsidR="00B12FF8" w:rsidRDefault="00B12FF8" w:rsidP="00FB7555">
      <w:pPr>
        <w:widowControl/>
      </w:pPr>
    </w:p>
    <w:p w:rsidR="00EB740F" w:rsidRPr="00452EE2" w:rsidRDefault="00013473" w:rsidP="00013473">
      <w:pPr>
        <w:widowControl/>
        <w:rPr>
          <w:rFonts w:cs="Arial"/>
          <w:lang w:eastAsia="es-CO"/>
        </w:rPr>
      </w:pPr>
      <w:r>
        <w:tab/>
      </w:r>
      <w:r>
        <w:tab/>
      </w:r>
      <w:r>
        <w:tab/>
      </w:r>
      <w:r>
        <w:tab/>
      </w:r>
      <w:r>
        <w:tab/>
      </w:r>
      <w:r>
        <w:tab/>
      </w:r>
      <w:r>
        <w:tab/>
      </w:r>
      <w:r>
        <w:tab/>
      </w:r>
      <w:r>
        <w:tab/>
      </w:r>
      <w:r>
        <w:tab/>
      </w:r>
      <w:r>
        <w:tab/>
      </w:r>
      <w:r>
        <w:tab/>
      </w:r>
      <w:r>
        <w:tab/>
      </w:r>
    </w:p>
    <w:p w:rsidR="004F3ABC" w:rsidRPr="00EB740F" w:rsidRDefault="00E05B34" w:rsidP="00EB740F">
      <w:pPr>
        <w:rPr>
          <w:rFonts w:cs="Arial"/>
        </w:rPr>
      </w:pPr>
      <w:r w:rsidRPr="00EB740F">
        <w:rPr>
          <w:rFonts w:eastAsia="Times New Roman" w:cs="Arial"/>
          <w:b/>
          <w:bCs/>
          <w:lang w:val="es-ES_tradnl" w:eastAsia="es-ES"/>
        </w:rPr>
        <w:lastRenderedPageBreak/>
        <w:t>PPMQ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rsidR="00AF5044" w:rsidRDefault="00AF5044" w:rsidP="0045563E">
      <w:pPr>
        <w:pStyle w:val="Descripcin"/>
        <w:spacing w:after="0" w:line="240" w:lineRule="auto"/>
        <w:jc w:val="center"/>
        <w:rPr>
          <w:sz w:val="16"/>
          <w:szCs w:val="16"/>
        </w:rPr>
      </w:pPr>
      <w:bookmarkStart w:id="30" w:name="_Toc32243345"/>
    </w:p>
    <w:p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1" w:name="_Toc93931872"/>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D86196">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0"/>
      <w:bookmarkEnd w:id="31"/>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A2D22" w:rsidRPr="00013473" w:rsidTr="00937D72">
        <w:trPr>
          <w:trHeight w:val="227"/>
          <w:jc w:val="center"/>
        </w:trPr>
        <w:tc>
          <w:tcPr>
            <w:tcW w:w="6522" w:type="dxa"/>
            <w:gridSpan w:val="4"/>
            <w:shd w:val="clear" w:color="E7E6E6" w:fill="E7E6E6"/>
            <w:vAlign w:val="center"/>
          </w:tcPr>
          <w:p w:rsidR="008A2D22" w:rsidRPr="00013473" w:rsidRDefault="008A2D22" w:rsidP="00D77B6F">
            <w:pPr>
              <w:widowControl/>
              <w:jc w:val="center"/>
              <w:rPr>
                <w:rFonts w:cs="Arial"/>
                <w:b/>
                <w:bCs/>
                <w:color w:val="000000"/>
                <w:sz w:val="16"/>
                <w:szCs w:val="16"/>
              </w:rPr>
            </w:pPr>
            <w:r w:rsidRPr="008A2D22">
              <w:rPr>
                <w:rFonts w:cs="Arial"/>
                <w:b/>
                <w:bCs/>
                <w:color w:val="000000"/>
                <w:sz w:val="16"/>
                <w:szCs w:val="16"/>
              </w:rPr>
              <w:t>CUADRO DE SEGUIMIENTO</w:t>
            </w:r>
          </w:p>
        </w:tc>
      </w:tr>
      <w:tr w:rsidR="00417EC0" w:rsidRPr="00013473" w:rsidTr="008A2D22">
        <w:trPr>
          <w:trHeight w:val="227"/>
          <w:jc w:val="center"/>
        </w:trPr>
        <w:tc>
          <w:tcPr>
            <w:tcW w:w="1373"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Sumatoria de disponibilidades</w:t>
            </w:r>
          </w:p>
        </w:tc>
        <w:tc>
          <w:tcPr>
            <w:tcW w:w="2328"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porcentaje disponibilidad esperada</w:t>
            </w:r>
          </w:p>
        </w:tc>
        <w:tc>
          <w:tcPr>
            <w:tcW w:w="1260" w:type="dxa"/>
            <w:vMerge w:val="restart"/>
            <w:shd w:val="clear" w:color="E7E6E6" w:fill="E7E6E6"/>
            <w:vAlign w:val="center"/>
            <w:hideMark/>
          </w:tcPr>
          <w:p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RESULTADO</w:t>
            </w:r>
          </w:p>
        </w:tc>
      </w:tr>
      <w:tr w:rsidR="00417EC0" w:rsidRPr="00013473" w:rsidTr="008A2D22">
        <w:trPr>
          <w:trHeight w:val="184"/>
          <w:jc w:val="center"/>
        </w:trPr>
        <w:tc>
          <w:tcPr>
            <w:tcW w:w="1373"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rsidR="00417EC0" w:rsidRPr="00013473" w:rsidRDefault="00417EC0" w:rsidP="00D77B6F">
            <w:pPr>
              <w:widowControl/>
              <w:jc w:val="left"/>
              <w:rPr>
                <w:rFonts w:eastAsia="Times New Roman" w:cs="Arial"/>
                <w:b/>
                <w:bCs/>
                <w:color w:val="000000"/>
                <w:sz w:val="16"/>
                <w:szCs w:val="16"/>
                <w:lang w:eastAsia="es-CO"/>
              </w:rPr>
            </w:pPr>
          </w:p>
        </w:tc>
      </w:tr>
      <w:tr w:rsidR="00417EC0" w:rsidRPr="00013473" w:rsidTr="00013473">
        <w:trPr>
          <w:trHeight w:val="293"/>
          <w:jc w:val="center"/>
        </w:trPr>
        <w:tc>
          <w:tcPr>
            <w:tcW w:w="1373" w:type="dxa"/>
            <w:shd w:val="clear" w:color="auto" w:fill="auto"/>
            <w:vAlign w:val="center"/>
            <w:hideMark/>
          </w:tcPr>
          <w:p w:rsidR="00417EC0" w:rsidRPr="00013473" w:rsidRDefault="00417EC0" w:rsidP="005B262D">
            <w:pPr>
              <w:widowControl/>
              <w:jc w:val="center"/>
              <w:rPr>
                <w:rFonts w:eastAsia="Times New Roman" w:cs="Arial"/>
                <w:color w:val="000000"/>
                <w:sz w:val="16"/>
                <w:szCs w:val="16"/>
                <w:lang w:eastAsia="es-CO"/>
              </w:rPr>
            </w:pPr>
            <w:r w:rsidRPr="00013473">
              <w:rPr>
                <w:sz w:val="16"/>
                <w:szCs w:val="16"/>
              </w:rPr>
              <w:t>1er Trimestre</w:t>
            </w:r>
          </w:p>
        </w:tc>
        <w:tc>
          <w:tcPr>
            <w:tcW w:w="1561" w:type="dxa"/>
            <w:shd w:val="clear" w:color="auto" w:fill="auto"/>
            <w:vAlign w:val="center"/>
            <w:hideMark/>
          </w:tcPr>
          <w:p w:rsidR="00417EC0" w:rsidRPr="00013473" w:rsidRDefault="00417EC0" w:rsidP="005B262D">
            <w:pPr>
              <w:widowControl/>
              <w:jc w:val="center"/>
              <w:rPr>
                <w:rFonts w:cs="Arial"/>
                <w:color w:val="000000"/>
                <w:sz w:val="16"/>
                <w:szCs w:val="16"/>
                <w:lang w:eastAsia="es-CO"/>
              </w:rPr>
            </w:pPr>
            <w:r w:rsidRPr="00013473">
              <w:rPr>
                <w:rFonts w:cs="Arial"/>
                <w:color w:val="000000"/>
                <w:sz w:val="16"/>
                <w:szCs w:val="16"/>
              </w:rPr>
              <w:t>89%</w:t>
            </w:r>
          </w:p>
        </w:tc>
        <w:tc>
          <w:tcPr>
            <w:tcW w:w="2328" w:type="dxa"/>
            <w:shd w:val="clear" w:color="auto" w:fill="auto"/>
            <w:vAlign w:val="center"/>
            <w:hideMark/>
          </w:tcPr>
          <w:p w:rsidR="00417EC0" w:rsidRPr="00013473" w:rsidRDefault="00417EC0" w:rsidP="005B262D">
            <w:pPr>
              <w:jc w:val="center"/>
              <w:rPr>
                <w:rFonts w:cs="Arial"/>
                <w:color w:val="000000"/>
                <w:sz w:val="16"/>
                <w:szCs w:val="16"/>
              </w:rPr>
            </w:pPr>
            <w:r w:rsidRPr="00013473">
              <w:rPr>
                <w:rFonts w:cs="Arial"/>
                <w:color w:val="000000"/>
                <w:sz w:val="16"/>
                <w:szCs w:val="16"/>
              </w:rPr>
              <w:t>100%</w:t>
            </w:r>
          </w:p>
        </w:tc>
        <w:tc>
          <w:tcPr>
            <w:tcW w:w="1260" w:type="dxa"/>
            <w:shd w:val="clear" w:color="auto" w:fill="auto"/>
            <w:vAlign w:val="center"/>
            <w:hideMark/>
          </w:tcPr>
          <w:p w:rsidR="00417EC0" w:rsidRPr="00013473" w:rsidRDefault="00417EC0" w:rsidP="005B262D">
            <w:pPr>
              <w:jc w:val="center"/>
              <w:rPr>
                <w:rFonts w:cs="Arial"/>
                <w:color w:val="000000"/>
                <w:sz w:val="16"/>
                <w:szCs w:val="16"/>
              </w:rPr>
            </w:pPr>
            <w:r w:rsidRPr="00013473">
              <w:rPr>
                <w:rFonts w:cs="Arial"/>
                <w:color w:val="000000"/>
                <w:sz w:val="16"/>
                <w:szCs w:val="16"/>
              </w:rPr>
              <w:t>88,8%</w:t>
            </w:r>
          </w:p>
        </w:tc>
      </w:tr>
      <w:tr w:rsidR="00013473" w:rsidRPr="00013473" w:rsidTr="00497602">
        <w:trPr>
          <w:trHeight w:val="293"/>
          <w:jc w:val="center"/>
        </w:trPr>
        <w:tc>
          <w:tcPr>
            <w:tcW w:w="1373" w:type="dxa"/>
            <w:shd w:val="clear" w:color="auto" w:fill="auto"/>
            <w:vAlign w:val="center"/>
          </w:tcPr>
          <w:p w:rsidR="00013473" w:rsidRPr="00013473" w:rsidRDefault="00013473" w:rsidP="00013473">
            <w:pPr>
              <w:widowControl/>
              <w:jc w:val="center"/>
              <w:rPr>
                <w:sz w:val="16"/>
                <w:szCs w:val="16"/>
              </w:rPr>
            </w:pPr>
            <w:r w:rsidRPr="00013473">
              <w:rPr>
                <w:sz w:val="16"/>
                <w:szCs w:val="16"/>
              </w:rPr>
              <w:t>2do Trimestre</w:t>
            </w:r>
          </w:p>
        </w:tc>
        <w:tc>
          <w:tcPr>
            <w:tcW w:w="1561" w:type="dxa"/>
            <w:shd w:val="clear" w:color="auto" w:fill="auto"/>
            <w:vAlign w:val="center"/>
          </w:tcPr>
          <w:p w:rsidR="00013473" w:rsidRPr="00013473" w:rsidRDefault="00013473" w:rsidP="00013473">
            <w:pPr>
              <w:widowControl/>
              <w:jc w:val="center"/>
              <w:rPr>
                <w:rFonts w:cs="Arial"/>
                <w:color w:val="000000"/>
                <w:sz w:val="16"/>
                <w:szCs w:val="18"/>
                <w:lang w:eastAsia="es-CO"/>
              </w:rPr>
            </w:pPr>
            <w:r w:rsidRPr="00013473">
              <w:rPr>
                <w:rFonts w:cs="Arial"/>
                <w:color w:val="000000"/>
                <w:sz w:val="16"/>
                <w:szCs w:val="18"/>
              </w:rPr>
              <w:t>85%</w:t>
            </w:r>
          </w:p>
        </w:tc>
        <w:tc>
          <w:tcPr>
            <w:tcW w:w="2328" w:type="dxa"/>
            <w:shd w:val="clear" w:color="auto" w:fill="auto"/>
            <w:vAlign w:val="center"/>
          </w:tcPr>
          <w:p w:rsidR="00013473" w:rsidRPr="00013473" w:rsidRDefault="00013473" w:rsidP="00013473">
            <w:pPr>
              <w:jc w:val="center"/>
              <w:rPr>
                <w:rFonts w:cs="Arial"/>
                <w:color w:val="000000"/>
                <w:sz w:val="16"/>
                <w:szCs w:val="18"/>
              </w:rPr>
            </w:pPr>
            <w:r w:rsidRPr="00013473">
              <w:rPr>
                <w:rFonts w:cs="Arial"/>
                <w:color w:val="000000"/>
                <w:sz w:val="16"/>
                <w:szCs w:val="18"/>
              </w:rPr>
              <w:t>100%</w:t>
            </w:r>
          </w:p>
        </w:tc>
        <w:tc>
          <w:tcPr>
            <w:tcW w:w="1260" w:type="dxa"/>
            <w:shd w:val="clear" w:color="auto" w:fill="auto"/>
            <w:vAlign w:val="center"/>
          </w:tcPr>
          <w:p w:rsidR="00013473" w:rsidRPr="00013473" w:rsidRDefault="00013473" w:rsidP="00013473">
            <w:pPr>
              <w:jc w:val="center"/>
              <w:rPr>
                <w:rFonts w:cs="Arial"/>
                <w:color w:val="000000"/>
                <w:sz w:val="16"/>
                <w:szCs w:val="18"/>
              </w:rPr>
            </w:pPr>
            <w:r w:rsidRPr="00013473">
              <w:rPr>
                <w:rFonts w:cs="Arial"/>
                <w:color w:val="000000"/>
                <w:sz w:val="16"/>
                <w:szCs w:val="18"/>
              </w:rPr>
              <w:t>85%</w:t>
            </w:r>
          </w:p>
        </w:tc>
      </w:tr>
      <w:tr w:rsidR="00497602" w:rsidRPr="00013473" w:rsidTr="00497602">
        <w:trPr>
          <w:trHeight w:val="293"/>
          <w:jc w:val="center"/>
        </w:trPr>
        <w:tc>
          <w:tcPr>
            <w:tcW w:w="1373" w:type="dxa"/>
            <w:shd w:val="clear" w:color="auto" w:fill="auto"/>
            <w:vAlign w:val="center"/>
          </w:tcPr>
          <w:p w:rsidR="00497602" w:rsidRPr="00013473" w:rsidRDefault="00497602" w:rsidP="00497602">
            <w:pPr>
              <w:widowControl/>
              <w:jc w:val="center"/>
              <w:rPr>
                <w:sz w:val="16"/>
                <w:szCs w:val="16"/>
              </w:rPr>
            </w:pPr>
            <w:r>
              <w:rPr>
                <w:sz w:val="16"/>
                <w:szCs w:val="16"/>
              </w:rPr>
              <w:t>3</w:t>
            </w:r>
            <w:r w:rsidRPr="00497602">
              <w:rPr>
                <w:sz w:val="16"/>
                <w:szCs w:val="16"/>
              </w:rPr>
              <w:t>er Trimestre</w:t>
            </w:r>
          </w:p>
        </w:tc>
        <w:tc>
          <w:tcPr>
            <w:tcW w:w="1561" w:type="dxa"/>
            <w:shd w:val="clear" w:color="auto" w:fill="auto"/>
            <w:vAlign w:val="center"/>
          </w:tcPr>
          <w:p w:rsidR="00497602" w:rsidRPr="00497602" w:rsidRDefault="00497602" w:rsidP="00497602">
            <w:pPr>
              <w:widowControl/>
              <w:jc w:val="center"/>
              <w:rPr>
                <w:rFonts w:cs="Arial"/>
                <w:color w:val="000000"/>
                <w:sz w:val="16"/>
                <w:szCs w:val="16"/>
                <w:lang w:eastAsia="es-CO"/>
              </w:rPr>
            </w:pPr>
            <w:r w:rsidRPr="00497602">
              <w:rPr>
                <w:rFonts w:cs="Arial"/>
                <w:color w:val="000000"/>
                <w:sz w:val="16"/>
                <w:szCs w:val="16"/>
              </w:rPr>
              <w:t>91%</w:t>
            </w:r>
          </w:p>
        </w:tc>
        <w:tc>
          <w:tcPr>
            <w:tcW w:w="2328" w:type="dxa"/>
            <w:shd w:val="clear" w:color="auto" w:fill="auto"/>
            <w:vAlign w:val="center"/>
          </w:tcPr>
          <w:p w:rsidR="00497602" w:rsidRPr="00497602" w:rsidRDefault="00497602" w:rsidP="00497602">
            <w:pPr>
              <w:jc w:val="center"/>
              <w:rPr>
                <w:rFonts w:cs="Arial"/>
                <w:color w:val="000000"/>
                <w:sz w:val="16"/>
                <w:szCs w:val="16"/>
              </w:rPr>
            </w:pPr>
            <w:r w:rsidRPr="00497602">
              <w:rPr>
                <w:rFonts w:cs="Arial"/>
                <w:color w:val="000000"/>
                <w:sz w:val="16"/>
                <w:szCs w:val="16"/>
              </w:rPr>
              <w:t>100%</w:t>
            </w:r>
          </w:p>
        </w:tc>
        <w:tc>
          <w:tcPr>
            <w:tcW w:w="1260" w:type="dxa"/>
            <w:shd w:val="clear" w:color="auto" w:fill="auto"/>
            <w:vAlign w:val="center"/>
          </w:tcPr>
          <w:p w:rsidR="00497602" w:rsidRPr="00497602" w:rsidRDefault="00497602" w:rsidP="00497602">
            <w:pPr>
              <w:jc w:val="center"/>
              <w:rPr>
                <w:rFonts w:cs="Arial"/>
                <w:color w:val="000000"/>
                <w:sz w:val="16"/>
                <w:szCs w:val="16"/>
              </w:rPr>
            </w:pPr>
            <w:r w:rsidRPr="00497602">
              <w:rPr>
                <w:rFonts w:cs="Arial"/>
                <w:color w:val="000000"/>
                <w:sz w:val="16"/>
                <w:szCs w:val="16"/>
              </w:rPr>
              <w:t>91%</w:t>
            </w:r>
          </w:p>
        </w:tc>
      </w:tr>
      <w:tr w:rsidR="00416277" w:rsidRPr="00013473" w:rsidTr="00E335C7">
        <w:trPr>
          <w:trHeight w:val="293"/>
          <w:jc w:val="center"/>
        </w:trPr>
        <w:tc>
          <w:tcPr>
            <w:tcW w:w="1373" w:type="dxa"/>
            <w:shd w:val="clear" w:color="auto" w:fill="auto"/>
            <w:vAlign w:val="center"/>
          </w:tcPr>
          <w:p w:rsidR="00416277" w:rsidRDefault="00416277" w:rsidP="00416277">
            <w:pPr>
              <w:widowControl/>
              <w:jc w:val="center"/>
              <w:rPr>
                <w:sz w:val="16"/>
                <w:szCs w:val="16"/>
              </w:rPr>
            </w:pPr>
            <w:r>
              <w:rPr>
                <w:sz w:val="16"/>
                <w:szCs w:val="16"/>
              </w:rPr>
              <w:t>4to</w:t>
            </w:r>
            <w:r w:rsidRPr="00FB7555">
              <w:rPr>
                <w:sz w:val="16"/>
                <w:szCs w:val="16"/>
              </w:rPr>
              <w:t xml:space="preserve"> Trimestre</w:t>
            </w:r>
          </w:p>
        </w:tc>
        <w:tc>
          <w:tcPr>
            <w:tcW w:w="1561" w:type="dxa"/>
            <w:tcBorders>
              <w:top w:val="nil"/>
              <w:left w:val="single" w:sz="8" w:space="0" w:color="000000"/>
              <w:bottom w:val="single" w:sz="4" w:space="0" w:color="000000"/>
              <w:right w:val="single" w:sz="8" w:space="0" w:color="000000"/>
            </w:tcBorders>
            <w:shd w:val="clear" w:color="auto" w:fill="auto"/>
            <w:vAlign w:val="center"/>
          </w:tcPr>
          <w:p w:rsidR="00416277" w:rsidRPr="00416277" w:rsidRDefault="00416277" w:rsidP="00416277">
            <w:pPr>
              <w:widowControl/>
              <w:jc w:val="center"/>
              <w:rPr>
                <w:rFonts w:cs="Arial"/>
                <w:color w:val="000000"/>
                <w:sz w:val="16"/>
                <w:szCs w:val="18"/>
                <w:lang w:eastAsia="es-CO"/>
              </w:rPr>
            </w:pPr>
            <w:r w:rsidRPr="00416277">
              <w:rPr>
                <w:rFonts w:cs="Arial"/>
                <w:color w:val="000000"/>
                <w:sz w:val="16"/>
                <w:szCs w:val="18"/>
              </w:rPr>
              <w:t>88%</w:t>
            </w:r>
          </w:p>
        </w:tc>
        <w:tc>
          <w:tcPr>
            <w:tcW w:w="2328" w:type="dxa"/>
            <w:tcBorders>
              <w:top w:val="nil"/>
              <w:left w:val="nil"/>
              <w:bottom w:val="single" w:sz="4" w:space="0" w:color="000000"/>
              <w:right w:val="single" w:sz="8" w:space="0" w:color="000000"/>
            </w:tcBorders>
            <w:shd w:val="clear" w:color="auto" w:fill="auto"/>
            <w:vAlign w:val="center"/>
          </w:tcPr>
          <w:p w:rsidR="00416277" w:rsidRPr="00416277" w:rsidRDefault="00416277" w:rsidP="00416277">
            <w:pPr>
              <w:jc w:val="center"/>
              <w:rPr>
                <w:rFonts w:cs="Arial"/>
                <w:color w:val="000000"/>
                <w:sz w:val="16"/>
                <w:szCs w:val="18"/>
              </w:rPr>
            </w:pPr>
            <w:r w:rsidRPr="00416277">
              <w:rPr>
                <w:rFonts w:cs="Arial"/>
                <w:color w:val="000000"/>
                <w:sz w:val="16"/>
                <w:szCs w:val="18"/>
              </w:rPr>
              <w:t>100%</w:t>
            </w:r>
          </w:p>
        </w:tc>
        <w:tc>
          <w:tcPr>
            <w:tcW w:w="1260" w:type="dxa"/>
            <w:tcBorders>
              <w:top w:val="single" w:sz="8" w:space="0" w:color="000000"/>
              <w:left w:val="nil"/>
              <w:bottom w:val="single" w:sz="4" w:space="0" w:color="auto"/>
              <w:right w:val="single" w:sz="8" w:space="0" w:color="000000"/>
            </w:tcBorders>
            <w:shd w:val="clear" w:color="auto" w:fill="auto"/>
            <w:vAlign w:val="center"/>
          </w:tcPr>
          <w:p w:rsidR="00416277" w:rsidRPr="00416277" w:rsidRDefault="00416277" w:rsidP="00416277">
            <w:pPr>
              <w:jc w:val="center"/>
              <w:rPr>
                <w:rFonts w:cs="Arial"/>
                <w:color w:val="000000"/>
                <w:sz w:val="16"/>
                <w:szCs w:val="18"/>
              </w:rPr>
            </w:pPr>
            <w:r w:rsidRPr="00416277">
              <w:rPr>
                <w:rFonts w:cs="Arial"/>
                <w:color w:val="000000"/>
                <w:sz w:val="16"/>
                <w:szCs w:val="18"/>
              </w:rPr>
              <w:t>88%</w:t>
            </w:r>
          </w:p>
        </w:tc>
      </w:tr>
    </w:tbl>
    <w:p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UAERMV - 1er Trimestre 2021</w:t>
      </w:r>
    </w:p>
    <w:p w:rsidR="00AF5044" w:rsidRDefault="00AF5044" w:rsidP="00AF5044">
      <w:pPr>
        <w:widowControl/>
      </w:pPr>
    </w:p>
    <w:p w:rsidR="00417EC0" w:rsidRDefault="00013473" w:rsidP="00417EC0">
      <w:pPr>
        <w:widowControl/>
      </w:pPr>
      <w:r>
        <w:t>D</w:t>
      </w:r>
      <w:r w:rsidR="00417EC0">
        <w:t>urante el mes de enero se mantuvo una disponibilidad general del 87% cumpliendo con la meta establecida, el comportamiento de la disponibilidad por grupos se mantuvo estable y las mayores novedades presentadas se encuentra en el grupo de plantas industriales donde se tuvo la disponibilidad más baja del 66.7 % entre el 22 de enero y el 31 de enero de 2021 debido a que se encontraban fuera de servicio las plantas trituradoras (6PTA03) y planta en caliente ABL (6PAC06).</w:t>
      </w:r>
    </w:p>
    <w:p w:rsidR="00417EC0" w:rsidRDefault="00417EC0" w:rsidP="00417EC0">
      <w:pPr>
        <w:widowControl/>
      </w:pPr>
    </w:p>
    <w:p w:rsidR="00417EC0" w:rsidRDefault="00417EC0" w:rsidP="00417EC0">
      <w:pPr>
        <w:widowControl/>
      </w:pPr>
      <w:r>
        <w:t>Para el mes de febrero se presentó una disponibilidad general de 86,1% siendo el grupo de vehículos el que presentara las variaciones más representativas con una disponibilidad del 83% en el inicio del mes de enero, al inicio de febrero se llegó a una disponibilidad del 72% debido a que se llegaron a tener 10 vehículos en taller sin embargo se recuperó cerrando el mes de febrero con una disponibilidad del 92%.</w:t>
      </w:r>
    </w:p>
    <w:p w:rsidR="00417EC0" w:rsidRDefault="00417EC0" w:rsidP="00417EC0">
      <w:pPr>
        <w:widowControl/>
      </w:pPr>
    </w:p>
    <w:p w:rsidR="00417EC0" w:rsidRDefault="00417EC0" w:rsidP="00417EC0">
      <w:pPr>
        <w:widowControl/>
      </w:pPr>
      <w:r>
        <w:t>para el mes de marzo se consiguió una disponibilidad general de 90,4 %, logrando así alcanzar una disponibilidad promedio para el primer trimestre de 88.9% y cumplir con la meta establecida.</w:t>
      </w:r>
    </w:p>
    <w:p w:rsidR="00417EC0" w:rsidRDefault="00417EC0" w:rsidP="00AF5044">
      <w:pPr>
        <w:widowControl/>
      </w:pPr>
    </w:p>
    <w:p w:rsidR="00013473" w:rsidRP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abril se mantuvo una disponibilidad promedio de 86,9 % siendo el grupo de vehículo pesado el que presento la disponibilidad más baja con un porcentaje de 78,38% de disponibilidad, esto ocasionado a la dificultad para la consecución de los repuestos en el mercado a causa de las medidas adoptadas por el gobierno frente a la emergencia sanitaria.</w:t>
      </w:r>
    </w:p>
    <w:p w:rsidR="00013473" w:rsidRPr="00013473" w:rsidRDefault="00013473" w:rsidP="00013473">
      <w:pPr>
        <w:pStyle w:val="Prrafodelista"/>
        <w:ind w:hanging="11"/>
        <w:rPr>
          <w:rFonts w:eastAsia="Times New Roman" w:cs="Arial"/>
          <w:lang w:eastAsia="es-CO"/>
        </w:rPr>
      </w:pPr>
    </w:p>
    <w:p w:rsidR="00013473" w:rsidRP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mayo se presentó una disponibilidad general promedio de 82,7% siendo el grupo de plantas industriales el que presento la disponibilidad más baja con un promedio general durante el periodo de 75,5% esto ocasionado por una adaptación que se le estaba haciendo a la PLANTA EN FRIO en el sistema de transmisión por lo que se generó una para durante todo el mes de mayo.</w:t>
      </w:r>
    </w:p>
    <w:p w:rsidR="00013473" w:rsidRPr="00013473" w:rsidRDefault="00013473" w:rsidP="00013473">
      <w:pPr>
        <w:pStyle w:val="Prrafodelista"/>
        <w:ind w:hanging="11"/>
        <w:rPr>
          <w:rFonts w:eastAsia="Times New Roman" w:cs="Arial"/>
          <w:lang w:eastAsia="es-CO"/>
        </w:rPr>
      </w:pPr>
    </w:p>
    <w:p w:rsidR="00013473" w:rsidRDefault="00013473" w:rsidP="00013473">
      <w:pPr>
        <w:pStyle w:val="Prrafodelista"/>
        <w:ind w:hanging="11"/>
        <w:rPr>
          <w:rFonts w:eastAsia="Times New Roman" w:cs="Arial"/>
          <w:lang w:eastAsia="es-CO"/>
        </w:rPr>
      </w:pPr>
      <w:r>
        <w:rPr>
          <w:rFonts w:eastAsia="Times New Roman" w:cs="Arial"/>
          <w:lang w:eastAsia="es-CO"/>
        </w:rPr>
        <w:t>D</w:t>
      </w:r>
      <w:r w:rsidRPr="00013473">
        <w:rPr>
          <w:rFonts w:eastAsia="Times New Roman" w:cs="Arial"/>
          <w:lang w:eastAsia="es-CO"/>
        </w:rPr>
        <w:t>urante el mes de junio se presentó una disponibilidad general promedio de 85,0%, durante este periodo no se presentaron mayores variaciones y el comportamiento de la disponibilidad por grupos se mantuvo estable, el grupo con la menor disponibilidad fue vehículo pesado con una disponibilidad promedio de 78%."</w:t>
      </w:r>
      <w:r w:rsidRPr="00013473">
        <w:rPr>
          <w:rFonts w:eastAsia="Times New Roman" w:cs="Arial"/>
          <w:lang w:eastAsia="es-CO"/>
        </w:rPr>
        <w:tab/>
      </w:r>
    </w:p>
    <w:p w:rsidR="00013473" w:rsidRDefault="00013473" w:rsidP="00013473">
      <w:pPr>
        <w:pStyle w:val="Prrafodelista"/>
        <w:ind w:hanging="11"/>
        <w:rPr>
          <w:rFonts w:eastAsia="Times New Roman" w:cs="Arial"/>
          <w:lang w:eastAsia="es-CO"/>
        </w:rPr>
      </w:pPr>
    </w:p>
    <w:p w:rsidR="00497602" w:rsidRDefault="00497602" w:rsidP="00497602">
      <w:pPr>
        <w:widowControl/>
      </w:pPr>
      <w:r>
        <w:t>Durante el mes de julio se mantuvo una disponibilidad general del 88% cumpliendo con la meta establecida, el comportamiento de la disponibilidad por grupos se mantuvo estable, el grupo con la menor disponibilidad fue vehículo pesado con una disponibilidad promedio de 78,5%.</w:t>
      </w:r>
    </w:p>
    <w:p w:rsidR="00497602" w:rsidRDefault="00497602" w:rsidP="00497602">
      <w:pPr>
        <w:widowControl/>
      </w:pPr>
    </w:p>
    <w:p w:rsidR="00497602" w:rsidRDefault="00497602" w:rsidP="00497602">
      <w:pPr>
        <w:widowControl/>
      </w:pPr>
      <w:r>
        <w:lastRenderedPageBreak/>
        <w:t>Durante el mes de agosto se mantuvo una disponibilidad general de 91,02 % cumpliendo con la meta establecida, el comportamiento de la disponibilidad por grupos se mantuvo estable, el grupo con menor disponibilidad fue vehículos sin embargo mejoro con respecto al mes de anterior.</w:t>
      </w:r>
    </w:p>
    <w:p w:rsidR="00497602" w:rsidRDefault="00497602" w:rsidP="00497602">
      <w:pPr>
        <w:widowControl/>
      </w:pPr>
    </w:p>
    <w:p w:rsidR="00416277" w:rsidRDefault="00497602" w:rsidP="00497602">
      <w:pPr>
        <w:widowControl/>
      </w:pPr>
      <w:r>
        <w:t>Durante el mes de septiembre se mantuvo una disponibilidad promedio  de 88,17 cumpliendo con la meta establecida, el comportamiento de la disponibilidad por grupos se mantuvo estable durante el trimestre, sin embargo para el mes de septiembre se presenta un descenso en la curva a causa de la terminación el día 20 de agosto de los contratos de mantenimiento 397 de 2020 y 398 de 2020 para los grupos de maquinaria-equipo menor  y vehículos   respectivamente y el inicio de los nuevos contratos los cuales dan inicio el 23 de septiembre  para el grupo maquinaria-equipo menor y 24 de septiembre  para el grupo de vehículos.</w:t>
      </w:r>
    </w:p>
    <w:p w:rsidR="00416277" w:rsidRDefault="00416277" w:rsidP="00497602">
      <w:pPr>
        <w:widowControl/>
      </w:pPr>
    </w:p>
    <w:p w:rsidR="00416277" w:rsidRDefault="00416277" w:rsidP="00416277">
      <w:pPr>
        <w:widowControl/>
      </w:pPr>
      <w:r>
        <w:t>Durante el mes de octubre se mantuvo una disponibilidad general del 89% cumpliendo con la meta establecida, se mantuvo una disponibilidad constante para todos los grupos con las disponibilidades en promedio más bajas para el grupo de maquinaria en un 78,71 % y vehículo pesado de 77,9 %.</w:t>
      </w:r>
    </w:p>
    <w:p w:rsidR="00416277" w:rsidRDefault="00416277" w:rsidP="00416277">
      <w:pPr>
        <w:widowControl/>
      </w:pPr>
    </w:p>
    <w:p w:rsidR="00416277" w:rsidRDefault="00416277" w:rsidP="00416277">
      <w:pPr>
        <w:widowControl/>
      </w:pPr>
      <w:r>
        <w:t>Durante el mes de noviembre se mantuvo una disponibilidad general del 86,12% cumpliendo con la meta establecida, se mantuvo una disponibilidad constante para todos los grupos con las disponibilidades en promedio más bajas para el grupo de vehículo pesado de 77,34%.</w:t>
      </w:r>
    </w:p>
    <w:p w:rsidR="00416277" w:rsidRDefault="00416277" w:rsidP="00416277">
      <w:pPr>
        <w:widowControl/>
      </w:pPr>
    </w:p>
    <w:p w:rsidR="00BD4EE1" w:rsidRDefault="00416277" w:rsidP="00497602">
      <w:pPr>
        <w:widowControl/>
      </w:pPr>
      <w:r>
        <w:t>Durante el mes de diciembre se mantuvo una disponibilidad general de 86,03 % cumpliendo con la meta establecida, el grupo maquinaria presento una disponibilidad de 78,77% esto ocasionado a causa de difícil consecución o demoras en la importación de repuestos.</w:t>
      </w:r>
      <w:r>
        <w:tab/>
      </w:r>
      <w:r>
        <w:tab/>
      </w:r>
      <w:r>
        <w:tab/>
      </w:r>
      <w:r>
        <w:tab/>
      </w:r>
      <w:r>
        <w:tab/>
      </w:r>
      <w:r>
        <w:tab/>
      </w:r>
      <w:r>
        <w:tab/>
      </w:r>
      <w:r>
        <w:tab/>
      </w:r>
      <w:r>
        <w:tab/>
      </w:r>
      <w:r>
        <w:tab/>
      </w:r>
      <w:r>
        <w:tab/>
      </w:r>
      <w:r>
        <w:tab/>
      </w:r>
      <w:r>
        <w:tab/>
      </w:r>
      <w:r>
        <w:tab/>
      </w:r>
      <w:r>
        <w:tab/>
      </w:r>
      <w:r>
        <w:tab/>
      </w:r>
      <w:r w:rsidR="00497602">
        <w:tab/>
      </w:r>
    </w:p>
    <w:p w:rsidR="00497602" w:rsidRDefault="00416277" w:rsidP="00497602">
      <w:pPr>
        <w:widowControl/>
      </w:pPr>
      <w:r>
        <w:t>Durante</w:t>
      </w:r>
      <w:r w:rsidR="00BD4EE1">
        <w:t xml:space="preserve"> la vigencia el pr</w:t>
      </w:r>
      <w:r w:rsidR="00BD4EE1" w:rsidRPr="00013473">
        <w:t>oceso cumplió con la meta establecida para el indicador, ubicándolo en un rango de gestión apropiado.</w:t>
      </w:r>
      <w:r w:rsidR="00497602">
        <w:tab/>
      </w:r>
      <w:r w:rsidR="00497602">
        <w:tab/>
      </w:r>
      <w:r w:rsidR="00497602">
        <w:tab/>
      </w:r>
      <w:r w:rsidR="00497602">
        <w:tab/>
      </w:r>
      <w:r w:rsidR="00497602">
        <w:tab/>
      </w:r>
      <w:r w:rsidR="00497602">
        <w:tab/>
      </w:r>
      <w:r w:rsidR="00497602">
        <w:tab/>
      </w:r>
      <w:r w:rsidR="00497602">
        <w:tab/>
      </w:r>
      <w:r w:rsidR="00497602">
        <w:tab/>
      </w:r>
    </w:p>
    <w:p w:rsidR="00013473" w:rsidRDefault="00013473" w:rsidP="00013473">
      <w:pPr>
        <w:pStyle w:val="Prrafodelista"/>
        <w:ind w:hanging="11"/>
        <w:rPr>
          <w:rFonts w:eastAsia="Times New Roman" w:cs="Arial"/>
          <w:sz w:val="24"/>
          <w:szCs w:val="24"/>
          <w:lang w:eastAsia="es-CO"/>
        </w:rPr>
      </w:pP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r w:rsidRPr="00013473">
        <w:rPr>
          <w:rFonts w:eastAsia="Times New Roman" w:cs="Arial"/>
          <w:sz w:val="24"/>
          <w:szCs w:val="24"/>
          <w:lang w:eastAsia="es-CO"/>
        </w:rPr>
        <w:tab/>
      </w:r>
    </w:p>
    <w:p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rsidR="00E71E29" w:rsidRDefault="00E71E29" w:rsidP="0085003F">
      <w:pPr>
        <w:autoSpaceDE w:val="0"/>
        <w:autoSpaceDN w:val="0"/>
        <w:adjustRightInd w:val="0"/>
        <w:rPr>
          <w:rFonts w:cs="Arial"/>
        </w:rPr>
      </w:pPr>
    </w:p>
    <w:p w:rsidR="0085003F" w:rsidRPr="0080544B" w:rsidRDefault="0085003F" w:rsidP="0085003F">
      <w:pPr>
        <w:pStyle w:val="Descripcin"/>
        <w:spacing w:after="0" w:line="240" w:lineRule="auto"/>
        <w:jc w:val="center"/>
        <w:rPr>
          <w:b w:val="0"/>
          <w:sz w:val="16"/>
          <w:szCs w:val="16"/>
        </w:rPr>
      </w:pPr>
      <w:bookmarkStart w:id="32" w:name="_Toc93931873"/>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D86196">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B12FF8" w:rsidTr="00452EE2">
        <w:trPr>
          <w:trHeight w:val="227"/>
        </w:trPr>
        <w:tc>
          <w:tcPr>
            <w:tcW w:w="9250" w:type="dxa"/>
            <w:gridSpan w:val="5"/>
            <w:shd w:val="clear" w:color="000000" w:fill="E7E6E6"/>
            <w:vAlign w:val="center"/>
            <w:hideMark/>
          </w:tcPr>
          <w:p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CUADRO DE SEGUIMIENTO</w:t>
            </w:r>
          </w:p>
        </w:tc>
      </w:tr>
      <w:tr w:rsidR="0085003F" w:rsidRPr="00B12FF8" w:rsidTr="00EB3850">
        <w:trPr>
          <w:trHeight w:val="227"/>
        </w:trPr>
        <w:tc>
          <w:tcPr>
            <w:tcW w:w="1065" w:type="dxa"/>
            <w:shd w:val="clear" w:color="000000" w:fill="E7E6E6"/>
            <w:vAlign w:val="center"/>
            <w:hideMark/>
          </w:tcPr>
          <w:p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PERIODO DE MEDICIÓN</w:t>
            </w:r>
          </w:p>
        </w:tc>
        <w:tc>
          <w:tcPr>
            <w:tcW w:w="1164" w:type="dxa"/>
            <w:shd w:val="clear" w:color="000000" w:fill="E7E6E6"/>
            <w:vAlign w:val="center"/>
            <w:hideMark/>
          </w:tcPr>
          <w:p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VALOR EJECUCIÓN PASIVOS EXIGIBLES</w:t>
            </w:r>
          </w:p>
        </w:tc>
        <w:tc>
          <w:tcPr>
            <w:tcW w:w="1349" w:type="dxa"/>
            <w:shd w:val="clear" w:color="000000" w:fill="E7E6E6"/>
            <w:vAlign w:val="center"/>
            <w:hideMark/>
          </w:tcPr>
          <w:p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PASIVOS EXIGIBLES CONSTITUIDOS</w:t>
            </w:r>
          </w:p>
        </w:tc>
        <w:tc>
          <w:tcPr>
            <w:tcW w:w="1136" w:type="dxa"/>
            <w:shd w:val="clear" w:color="000000" w:fill="E7E6E6"/>
            <w:vAlign w:val="center"/>
            <w:hideMark/>
          </w:tcPr>
          <w:p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RESULTADO</w:t>
            </w:r>
          </w:p>
        </w:tc>
        <w:tc>
          <w:tcPr>
            <w:tcW w:w="4536" w:type="dxa"/>
            <w:shd w:val="clear" w:color="000000" w:fill="E7E6E6"/>
            <w:vAlign w:val="center"/>
            <w:hideMark/>
          </w:tcPr>
          <w:p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 xml:space="preserve">EVALUACIÓN CUALITATIVA </w:t>
            </w:r>
          </w:p>
        </w:tc>
      </w:tr>
      <w:tr w:rsidR="00876B76" w:rsidRPr="00B12FF8" w:rsidTr="00876B76">
        <w:trPr>
          <w:trHeight w:val="227"/>
        </w:trPr>
        <w:tc>
          <w:tcPr>
            <w:tcW w:w="1065" w:type="dxa"/>
            <w:shd w:val="clear" w:color="auto" w:fill="auto"/>
            <w:vAlign w:val="center"/>
            <w:hideMark/>
          </w:tcPr>
          <w:p w:rsidR="00876B76" w:rsidRPr="00B12FF8" w:rsidRDefault="00876B76" w:rsidP="00876B76">
            <w:pPr>
              <w:widowControl/>
              <w:jc w:val="center"/>
              <w:rPr>
                <w:rFonts w:eastAsia="Times New Roman" w:cs="Arial"/>
                <w:sz w:val="16"/>
                <w:szCs w:val="16"/>
                <w:lang w:eastAsia="es-CO"/>
              </w:rPr>
            </w:pPr>
            <w:r w:rsidRPr="00B12FF8">
              <w:rPr>
                <w:rFonts w:eastAsia="Times New Roman" w:cs="Arial"/>
                <w:sz w:val="16"/>
                <w:szCs w:val="16"/>
                <w:lang w:eastAsia="es-CO"/>
              </w:rPr>
              <w:t>1er Trimestre</w:t>
            </w:r>
          </w:p>
        </w:tc>
        <w:tc>
          <w:tcPr>
            <w:tcW w:w="1164" w:type="dxa"/>
            <w:shd w:val="clear" w:color="auto" w:fill="auto"/>
            <w:vAlign w:val="center"/>
          </w:tcPr>
          <w:p w:rsidR="00876B76" w:rsidRPr="00B12FF8" w:rsidRDefault="00876B76" w:rsidP="00B12FF8">
            <w:pPr>
              <w:widowControl/>
              <w:jc w:val="center"/>
              <w:rPr>
                <w:rFonts w:cs="Arial"/>
                <w:sz w:val="16"/>
                <w:szCs w:val="16"/>
                <w:lang w:eastAsia="es-CO"/>
              </w:rPr>
            </w:pPr>
            <w:r w:rsidRPr="00B12FF8">
              <w:rPr>
                <w:rFonts w:cs="Arial"/>
                <w:sz w:val="16"/>
                <w:szCs w:val="16"/>
              </w:rPr>
              <w:t>-</w:t>
            </w:r>
          </w:p>
        </w:tc>
        <w:tc>
          <w:tcPr>
            <w:tcW w:w="1349" w:type="dxa"/>
            <w:shd w:val="clear" w:color="auto" w:fill="auto"/>
            <w:vAlign w:val="center"/>
          </w:tcPr>
          <w:p w:rsidR="00876B76" w:rsidRPr="00B12FF8" w:rsidRDefault="00B12FF8" w:rsidP="00B12FF8">
            <w:pPr>
              <w:jc w:val="center"/>
              <w:rPr>
                <w:rFonts w:cs="Arial"/>
                <w:sz w:val="16"/>
                <w:szCs w:val="16"/>
              </w:rPr>
            </w:pPr>
            <w:r w:rsidRPr="00B12FF8">
              <w:rPr>
                <w:rFonts w:cs="Arial"/>
                <w:sz w:val="16"/>
                <w:szCs w:val="16"/>
              </w:rPr>
              <w:t xml:space="preserve">$ </w:t>
            </w:r>
            <w:r w:rsidR="00B3234D" w:rsidRPr="00B12FF8">
              <w:rPr>
                <w:rFonts w:cs="Arial"/>
                <w:sz w:val="16"/>
                <w:szCs w:val="16"/>
              </w:rPr>
              <w:t>4.237.494</w:t>
            </w:r>
          </w:p>
        </w:tc>
        <w:tc>
          <w:tcPr>
            <w:tcW w:w="1136" w:type="dxa"/>
            <w:shd w:val="clear" w:color="auto" w:fill="auto"/>
            <w:vAlign w:val="center"/>
          </w:tcPr>
          <w:p w:rsidR="00876B76" w:rsidRPr="00B12FF8" w:rsidRDefault="00876B76" w:rsidP="00B12FF8">
            <w:pPr>
              <w:jc w:val="center"/>
              <w:rPr>
                <w:rFonts w:cs="Arial"/>
                <w:sz w:val="16"/>
                <w:szCs w:val="16"/>
              </w:rPr>
            </w:pPr>
            <w:r w:rsidRPr="00B12FF8">
              <w:rPr>
                <w:rFonts w:cs="Arial"/>
                <w:sz w:val="16"/>
                <w:szCs w:val="16"/>
              </w:rPr>
              <w:t>0%</w:t>
            </w:r>
          </w:p>
        </w:tc>
        <w:tc>
          <w:tcPr>
            <w:tcW w:w="4536" w:type="dxa"/>
            <w:shd w:val="clear" w:color="auto" w:fill="auto"/>
            <w:vAlign w:val="center"/>
          </w:tcPr>
          <w:p w:rsidR="00876B76" w:rsidRPr="00B12FF8" w:rsidRDefault="00876B76" w:rsidP="00876B76">
            <w:pPr>
              <w:jc w:val="left"/>
              <w:rPr>
                <w:rFonts w:cs="Arial"/>
                <w:sz w:val="16"/>
                <w:szCs w:val="16"/>
              </w:rPr>
            </w:pPr>
            <w:r w:rsidRPr="00B12FF8">
              <w:rPr>
                <w:rFonts w:cs="Arial"/>
                <w:sz w:val="16"/>
                <w:szCs w:val="16"/>
              </w:rPr>
              <w:t>A la fecha no se registran avances en liberaciones de saldos de contratos ni giros por el rubro de pasivos exigibles.</w:t>
            </w:r>
          </w:p>
        </w:tc>
      </w:tr>
      <w:tr w:rsidR="00876B76" w:rsidRPr="00B12FF8" w:rsidTr="00876B76">
        <w:trPr>
          <w:trHeight w:val="227"/>
        </w:trPr>
        <w:tc>
          <w:tcPr>
            <w:tcW w:w="1065" w:type="dxa"/>
            <w:shd w:val="clear" w:color="auto" w:fill="auto"/>
            <w:vAlign w:val="center"/>
          </w:tcPr>
          <w:p w:rsidR="00876B76" w:rsidRPr="00B12FF8" w:rsidRDefault="00876B76" w:rsidP="00876B76">
            <w:pPr>
              <w:widowControl/>
              <w:jc w:val="center"/>
              <w:rPr>
                <w:rFonts w:eastAsia="Times New Roman" w:cs="Arial"/>
                <w:sz w:val="16"/>
                <w:szCs w:val="16"/>
                <w:lang w:eastAsia="es-CO"/>
              </w:rPr>
            </w:pPr>
            <w:r w:rsidRPr="00B12FF8">
              <w:rPr>
                <w:rFonts w:eastAsia="Times New Roman" w:cs="Arial"/>
                <w:sz w:val="16"/>
                <w:szCs w:val="16"/>
                <w:lang w:eastAsia="es-CO"/>
              </w:rPr>
              <w:t>2do Trimestre</w:t>
            </w:r>
          </w:p>
        </w:tc>
        <w:tc>
          <w:tcPr>
            <w:tcW w:w="1164" w:type="dxa"/>
            <w:shd w:val="clear" w:color="auto" w:fill="auto"/>
            <w:vAlign w:val="center"/>
          </w:tcPr>
          <w:p w:rsidR="00876B76" w:rsidRPr="00B12FF8" w:rsidRDefault="00876B76" w:rsidP="00B12FF8">
            <w:pPr>
              <w:jc w:val="center"/>
              <w:rPr>
                <w:rFonts w:cs="Arial"/>
                <w:sz w:val="16"/>
                <w:szCs w:val="16"/>
              </w:rPr>
            </w:pPr>
            <w:r w:rsidRPr="00B12FF8">
              <w:rPr>
                <w:rFonts w:cs="Arial"/>
                <w:sz w:val="16"/>
                <w:szCs w:val="16"/>
              </w:rPr>
              <w:t>-</w:t>
            </w:r>
          </w:p>
        </w:tc>
        <w:tc>
          <w:tcPr>
            <w:tcW w:w="1349" w:type="dxa"/>
            <w:shd w:val="clear" w:color="auto" w:fill="auto"/>
            <w:vAlign w:val="center"/>
          </w:tcPr>
          <w:p w:rsidR="00876B76" w:rsidRPr="00B12FF8" w:rsidRDefault="00B12FF8" w:rsidP="00B12FF8">
            <w:pPr>
              <w:jc w:val="center"/>
              <w:rPr>
                <w:rFonts w:cs="Arial"/>
                <w:sz w:val="16"/>
                <w:szCs w:val="16"/>
              </w:rPr>
            </w:pPr>
            <w:r w:rsidRPr="00B12FF8">
              <w:rPr>
                <w:rFonts w:cs="Arial"/>
                <w:sz w:val="16"/>
                <w:szCs w:val="16"/>
              </w:rPr>
              <w:t>$ 4.237.494</w:t>
            </w:r>
          </w:p>
        </w:tc>
        <w:tc>
          <w:tcPr>
            <w:tcW w:w="1136" w:type="dxa"/>
            <w:shd w:val="clear" w:color="auto" w:fill="auto"/>
            <w:vAlign w:val="center"/>
          </w:tcPr>
          <w:p w:rsidR="00876B76" w:rsidRPr="00B12FF8" w:rsidRDefault="00876B76" w:rsidP="00B12FF8">
            <w:pPr>
              <w:jc w:val="center"/>
              <w:rPr>
                <w:rFonts w:cs="Arial"/>
                <w:sz w:val="16"/>
                <w:szCs w:val="16"/>
              </w:rPr>
            </w:pPr>
            <w:r w:rsidRPr="00B12FF8">
              <w:rPr>
                <w:rFonts w:cs="Arial"/>
                <w:sz w:val="16"/>
                <w:szCs w:val="16"/>
              </w:rPr>
              <w:t>0%</w:t>
            </w:r>
          </w:p>
        </w:tc>
        <w:tc>
          <w:tcPr>
            <w:tcW w:w="4536" w:type="dxa"/>
            <w:shd w:val="clear" w:color="auto" w:fill="auto"/>
            <w:vAlign w:val="center"/>
          </w:tcPr>
          <w:p w:rsidR="00876B76" w:rsidRPr="00B12FF8" w:rsidRDefault="00876B76" w:rsidP="00876B76">
            <w:pPr>
              <w:jc w:val="left"/>
              <w:rPr>
                <w:rFonts w:cs="Arial"/>
                <w:sz w:val="16"/>
                <w:szCs w:val="16"/>
              </w:rPr>
            </w:pPr>
            <w:r w:rsidRPr="00B12FF8">
              <w:rPr>
                <w:rFonts w:cs="Arial"/>
                <w:sz w:val="16"/>
                <w:szCs w:val="16"/>
              </w:rPr>
              <w:t>A la fecha no se registran avances en liberaciones de saldos de contratos ni giros por el rubro de pasivos exigibles.</w:t>
            </w:r>
          </w:p>
        </w:tc>
      </w:tr>
      <w:tr w:rsidR="009A5188" w:rsidRPr="00B12FF8" w:rsidTr="00876B76">
        <w:trPr>
          <w:trHeight w:val="227"/>
        </w:trPr>
        <w:tc>
          <w:tcPr>
            <w:tcW w:w="1065" w:type="dxa"/>
            <w:shd w:val="clear" w:color="auto" w:fill="auto"/>
            <w:vAlign w:val="center"/>
          </w:tcPr>
          <w:p w:rsidR="009A5188" w:rsidRPr="00B12FF8" w:rsidRDefault="009A5188" w:rsidP="009A5188">
            <w:pPr>
              <w:widowControl/>
              <w:jc w:val="center"/>
              <w:rPr>
                <w:rFonts w:eastAsia="Times New Roman" w:cs="Arial"/>
                <w:sz w:val="16"/>
                <w:szCs w:val="16"/>
                <w:lang w:eastAsia="es-CO"/>
              </w:rPr>
            </w:pPr>
            <w:r w:rsidRPr="00B12FF8">
              <w:rPr>
                <w:rFonts w:eastAsia="Times New Roman" w:cs="Arial"/>
                <w:sz w:val="16"/>
                <w:szCs w:val="16"/>
                <w:lang w:eastAsia="es-CO"/>
              </w:rPr>
              <w:t>3er Trimestre</w:t>
            </w:r>
          </w:p>
        </w:tc>
        <w:tc>
          <w:tcPr>
            <w:tcW w:w="1164" w:type="dxa"/>
            <w:shd w:val="clear" w:color="auto" w:fill="auto"/>
            <w:vAlign w:val="center"/>
          </w:tcPr>
          <w:p w:rsidR="009A5188" w:rsidRPr="00B12FF8" w:rsidRDefault="00B12FF8" w:rsidP="00B12FF8">
            <w:pPr>
              <w:widowControl/>
              <w:jc w:val="center"/>
              <w:rPr>
                <w:rFonts w:cs="Arial"/>
                <w:sz w:val="16"/>
                <w:szCs w:val="16"/>
                <w:lang w:eastAsia="es-CO"/>
              </w:rPr>
            </w:pPr>
            <w:r w:rsidRPr="00B12FF8">
              <w:rPr>
                <w:rFonts w:cs="Arial"/>
                <w:sz w:val="16"/>
                <w:szCs w:val="16"/>
              </w:rPr>
              <w:t>$ 46.137</w:t>
            </w:r>
          </w:p>
        </w:tc>
        <w:tc>
          <w:tcPr>
            <w:tcW w:w="1349" w:type="dxa"/>
            <w:shd w:val="clear" w:color="auto" w:fill="auto"/>
            <w:vAlign w:val="center"/>
          </w:tcPr>
          <w:p w:rsidR="009A5188" w:rsidRPr="00B12FF8" w:rsidRDefault="00B12FF8" w:rsidP="00B12FF8">
            <w:pPr>
              <w:jc w:val="center"/>
              <w:rPr>
                <w:rFonts w:cs="Arial"/>
                <w:sz w:val="16"/>
                <w:szCs w:val="16"/>
              </w:rPr>
            </w:pPr>
            <w:r w:rsidRPr="00B12FF8">
              <w:rPr>
                <w:rFonts w:cs="Arial"/>
                <w:sz w:val="16"/>
                <w:szCs w:val="16"/>
              </w:rPr>
              <w:t xml:space="preserve">$ </w:t>
            </w:r>
            <w:r w:rsidR="00416277" w:rsidRPr="00B12FF8">
              <w:rPr>
                <w:rFonts w:cs="Arial"/>
                <w:sz w:val="16"/>
                <w:szCs w:val="16"/>
              </w:rPr>
              <w:t>4.246.705</w:t>
            </w:r>
          </w:p>
        </w:tc>
        <w:tc>
          <w:tcPr>
            <w:tcW w:w="1136" w:type="dxa"/>
            <w:shd w:val="clear" w:color="auto" w:fill="auto"/>
            <w:vAlign w:val="center"/>
          </w:tcPr>
          <w:p w:rsidR="009A5188" w:rsidRPr="00B12FF8" w:rsidRDefault="009A5188" w:rsidP="00B12FF8">
            <w:pPr>
              <w:jc w:val="center"/>
              <w:rPr>
                <w:rFonts w:cs="Arial"/>
                <w:sz w:val="16"/>
                <w:szCs w:val="16"/>
              </w:rPr>
            </w:pPr>
            <w:r w:rsidRPr="00B12FF8">
              <w:rPr>
                <w:rFonts w:cs="Arial"/>
                <w:sz w:val="16"/>
                <w:szCs w:val="16"/>
              </w:rPr>
              <w:t>1%</w:t>
            </w:r>
          </w:p>
        </w:tc>
        <w:tc>
          <w:tcPr>
            <w:tcW w:w="4536" w:type="dxa"/>
            <w:shd w:val="clear" w:color="auto" w:fill="auto"/>
            <w:vAlign w:val="center"/>
          </w:tcPr>
          <w:p w:rsidR="009A5188" w:rsidRPr="00B12FF8" w:rsidRDefault="009A5188" w:rsidP="009A5188">
            <w:pPr>
              <w:rPr>
                <w:rFonts w:cs="Arial"/>
                <w:sz w:val="16"/>
                <w:szCs w:val="16"/>
              </w:rPr>
            </w:pPr>
            <w:r w:rsidRPr="00B12FF8">
              <w:rPr>
                <w:rFonts w:cs="Arial"/>
                <w:sz w:val="16"/>
                <w:szCs w:val="16"/>
              </w:rPr>
              <w:t xml:space="preserve">En el tercer trimestre de 2021 se tramitó y se realizó el pago de un pasivo exigible asociado al rubro 199 - Mitigación de riesgos en zonas alto impacto, por $ 36,790,540, contribuyendo a alcanzar un muy pequeño en avance en la ejecución de los saldos de contratos y giros que conforman los pasivos exigibles de la Unidad en la presente vigencia. </w:t>
            </w:r>
          </w:p>
        </w:tc>
      </w:tr>
      <w:tr w:rsidR="00B12FF8" w:rsidRPr="00B12FF8" w:rsidTr="00B12FF8">
        <w:trPr>
          <w:trHeight w:val="227"/>
        </w:trPr>
        <w:tc>
          <w:tcPr>
            <w:tcW w:w="1065" w:type="dxa"/>
            <w:shd w:val="clear" w:color="auto" w:fill="auto"/>
            <w:vAlign w:val="center"/>
          </w:tcPr>
          <w:p w:rsidR="00B12FF8" w:rsidRPr="00B12FF8" w:rsidRDefault="00B12FF8" w:rsidP="00B12FF8">
            <w:pPr>
              <w:widowControl/>
              <w:jc w:val="center"/>
              <w:rPr>
                <w:rFonts w:eastAsia="Times New Roman" w:cs="Arial"/>
                <w:sz w:val="16"/>
                <w:szCs w:val="16"/>
                <w:lang w:eastAsia="es-CO"/>
              </w:rPr>
            </w:pPr>
            <w:r w:rsidRPr="00B12FF8">
              <w:rPr>
                <w:rFonts w:eastAsia="Times New Roman" w:cs="Arial"/>
                <w:sz w:val="16"/>
                <w:szCs w:val="16"/>
                <w:lang w:eastAsia="es-CO"/>
              </w:rPr>
              <w:t>4to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rsidR="00B12FF8" w:rsidRPr="00B12FF8" w:rsidRDefault="00B12FF8" w:rsidP="00B12FF8">
            <w:pPr>
              <w:widowControl/>
              <w:jc w:val="center"/>
              <w:rPr>
                <w:rFonts w:cs="Arial"/>
                <w:sz w:val="16"/>
                <w:szCs w:val="16"/>
                <w:lang w:eastAsia="es-CO"/>
              </w:rPr>
            </w:pPr>
            <w:r w:rsidRPr="00B12FF8">
              <w:rPr>
                <w:rFonts w:cs="Arial"/>
                <w:sz w:val="16"/>
                <w:szCs w:val="16"/>
              </w:rPr>
              <w:t>$ 25.059</w:t>
            </w:r>
          </w:p>
        </w:tc>
        <w:tc>
          <w:tcPr>
            <w:tcW w:w="1349" w:type="dxa"/>
            <w:tcBorders>
              <w:top w:val="single" w:sz="4" w:space="0" w:color="auto"/>
              <w:left w:val="nil"/>
              <w:bottom w:val="single" w:sz="4" w:space="0" w:color="auto"/>
              <w:right w:val="single" w:sz="8" w:space="0" w:color="auto"/>
            </w:tcBorders>
            <w:shd w:val="clear" w:color="auto" w:fill="auto"/>
            <w:vAlign w:val="center"/>
          </w:tcPr>
          <w:p w:rsidR="00B12FF8" w:rsidRPr="00B12FF8" w:rsidRDefault="00B12FF8" w:rsidP="00B12FF8">
            <w:pPr>
              <w:jc w:val="center"/>
              <w:rPr>
                <w:rFonts w:cs="Arial"/>
                <w:sz w:val="16"/>
                <w:szCs w:val="16"/>
              </w:rPr>
            </w:pPr>
            <w:r w:rsidRPr="00B12FF8">
              <w:rPr>
                <w:rFonts w:cs="Arial"/>
                <w:sz w:val="16"/>
                <w:szCs w:val="16"/>
              </w:rPr>
              <w:t>$ 4.269.900</w:t>
            </w:r>
          </w:p>
        </w:tc>
        <w:tc>
          <w:tcPr>
            <w:tcW w:w="1136" w:type="dxa"/>
            <w:tcBorders>
              <w:top w:val="nil"/>
              <w:left w:val="nil"/>
              <w:bottom w:val="nil"/>
              <w:right w:val="single" w:sz="8" w:space="0" w:color="auto"/>
            </w:tcBorders>
            <w:shd w:val="clear" w:color="auto" w:fill="auto"/>
            <w:vAlign w:val="center"/>
          </w:tcPr>
          <w:p w:rsidR="00B12FF8" w:rsidRPr="00B12FF8" w:rsidRDefault="00B12FF8" w:rsidP="00B12FF8">
            <w:pPr>
              <w:jc w:val="center"/>
              <w:rPr>
                <w:rFonts w:cs="Arial"/>
                <w:sz w:val="16"/>
                <w:szCs w:val="16"/>
              </w:rPr>
            </w:pPr>
            <w:r w:rsidRPr="00B12FF8">
              <w:rPr>
                <w:rFonts w:cs="Arial"/>
                <w:sz w:val="16"/>
                <w:szCs w:val="16"/>
              </w:rPr>
              <w:t>0,59%</w:t>
            </w:r>
          </w:p>
        </w:tc>
        <w:tc>
          <w:tcPr>
            <w:tcW w:w="4536" w:type="dxa"/>
            <w:shd w:val="clear" w:color="auto" w:fill="auto"/>
            <w:vAlign w:val="center"/>
          </w:tcPr>
          <w:p w:rsidR="00B12FF8" w:rsidRPr="00B12FF8" w:rsidRDefault="00B12FF8" w:rsidP="00B12FF8">
            <w:pPr>
              <w:widowControl/>
              <w:rPr>
                <w:rFonts w:cs="Arial"/>
                <w:sz w:val="16"/>
                <w:szCs w:val="16"/>
                <w:lang w:eastAsia="es-CO"/>
              </w:rPr>
            </w:pPr>
            <w:r w:rsidRPr="00B12FF8">
              <w:rPr>
                <w:rFonts w:cs="Arial"/>
                <w:sz w:val="16"/>
                <w:szCs w:val="16"/>
              </w:rPr>
              <w:t>Al cuarto trimestre de 2021 se registra un avance muy pequeño en liberaciones de saldos de contratos por $ 25.059.568, alcanzando una ejecución de 0.59 % en el período, en tal sentido el avance en el año fue mínimo con una ejecución de 1.7 %, ya que las áreas responsables de realizar la liberación de estos recursos no efectuaron los tramites y arrobaciones requeridas para hacer efectivos estos pagos y reducir el total de pasivos exigibles constituidos por la Entidad.</w:t>
            </w:r>
          </w:p>
        </w:tc>
      </w:tr>
      <w:tr w:rsidR="00B12FF8" w:rsidRPr="00B12FF8" w:rsidTr="00B12FF8">
        <w:trPr>
          <w:trHeight w:val="227"/>
        </w:trPr>
        <w:tc>
          <w:tcPr>
            <w:tcW w:w="1065" w:type="dxa"/>
            <w:tcBorders>
              <w:top w:val="single" w:sz="8" w:space="0" w:color="auto"/>
              <w:left w:val="single" w:sz="8" w:space="0" w:color="auto"/>
              <w:bottom w:val="single" w:sz="8" w:space="0" w:color="auto"/>
              <w:right w:val="single" w:sz="8" w:space="0" w:color="000000"/>
            </w:tcBorders>
            <w:shd w:val="clear" w:color="000000" w:fill="E7E6E6"/>
            <w:vAlign w:val="bottom"/>
          </w:tcPr>
          <w:p w:rsidR="00B12FF8" w:rsidRPr="00B12FF8" w:rsidRDefault="00B12FF8" w:rsidP="00B12FF8">
            <w:pPr>
              <w:widowControl/>
              <w:jc w:val="center"/>
              <w:rPr>
                <w:rFonts w:cs="Arial"/>
                <w:b/>
                <w:bCs/>
                <w:sz w:val="16"/>
                <w:szCs w:val="16"/>
                <w:lang w:eastAsia="es-CO"/>
              </w:rPr>
            </w:pPr>
            <w:r w:rsidRPr="00B12FF8">
              <w:rPr>
                <w:rFonts w:cs="Arial"/>
                <w:b/>
                <w:bCs/>
                <w:sz w:val="16"/>
                <w:szCs w:val="16"/>
              </w:rPr>
              <w:t>TOTAL</w:t>
            </w:r>
          </w:p>
        </w:tc>
        <w:tc>
          <w:tcPr>
            <w:tcW w:w="1164" w:type="dxa"/>
            <w:tcBorders>
              <w:top w:val="single" w:sz="8" w:space="0" w:color="auto"/>
              <w:left w:val="nil"/>
              <w:bottom w:val="single" w:sz="8" w:space="0" w:color="auto"/>
              <w:right w:val="single" w:sz="8" w:space="0" w:color="auto"/>
            </w:tcBorders>
            <w:shd w:val="clear" w:color="000000" w:fill="E7E6E6"/>
            <w:vAlign w:val="bottom"/>
          </w:tcPr>
          <w:p w:rsidR="00B12FF8" w:rsidRPr="00B12FF8" w:rsidRDefault="00B12FF8" w:rsidP="00B12FF8">
            <w:pPr>
              <w:jc w:val="center"/>
              <w:rPr>
                <w:rFonts w:cs="Arial"/>
                <w:sz w:val="16"/>
                <w:szCs w:val="16"/>
              </w:rPr>
            </w:pPr>
            <w:r w:rsidRPr="00B12FF8">
              <w:rPr>
                <w:rFonts w:cs="Arial"/>
                <w:sz w:val="16"/>
                <w:szCs w:val="16"/>
              </w:rPr>
              <w:t xml:space="preserve">$ </w:t>
            </w:r>
            <w:r>
              <w:rPr>
                <w:rFonts w:cs="Arial"/>
                <w:sz w:val="16"/>
                <w:szCs w:val="16"/>
              </w:rPr>
              <w:t>71.197</w:t>
            </w:r>
          </w:p>
        </w:tc>
        <w:tc>
          <w:tcPr>
            <w:tcW w:w="1349" w:type="dxa"/>
            <w:tcBorders>
              <w:top w:val="single" w:sz="8" w:space="0" w:color="auto"/>
              <w:left w:val="nil"/>
              <w:bottom w:val="single" w:sz="8" w:space="0" w:color="auto"/>
              <w:right w:val="single" w:sz="8" w:space="0" w:color="auto"/>
            </w:tcBorders>
            <w:shd w:val="clear" w:color="000000" w:fill="E7E6E6"/>
            <w:vAlign w:val="bottom"/>
          </w:tcPr>
          <w:p w:rsidR="00B12FF8" w:rsidRPr="00B12FF8" w:rsidRDefault="00B12FF8" w:rsidP="00B12FF8">
            <w:pPr>
              <w:jc w:val="center"/>
              <w:rPr>
                <w:rFonts w:cs="Arial"/>
                <w:sz w:val="16"/>
                <w:szCs w:val="16"/>
              </w:rPr>
            </w:pPr>
            <w:r w:rsidRPr="00B12FF8">
              <w:rPr>
                <w:rFonts w:cs="Arial"/>
                <w:sz w:val="16"/>
                <w:szCs w:val="16"/>
              </w:rPr>
              <w:t>$ 4.269.900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B12FF8" w:rsidRPr="00B12FF8" w:rsidRDefault="00B12FF8" w:rsidP="00B12FF8">
            <w:pPr>
              <w:jc w:val="center"/>
              <w:rPr>
                <w:rFonts w:cs="Arial"/>
                <w:sz w:val="16"/>
                <w:szCs w:val="16"/>
              </w:rPr>
            </w:pPr>
            <w:r w:rsidRPr="00B12FF8">
              <w:rPr>
                <w:rFonts w:cs="Arial"/>
                <w:sz w:val="16"/>
                <w:szCs w:val="16"/>
              </w:rPr>
              <w:t>1,7%</w:t>
            </w:r>
          </w:p>
        </w:tc>
        <w:tc>
          <w:tcPr>
            <w:tcW w:w="4536" w:type="dxa"/>
            <w:tcBorders>
              <w:top w:val="single" w:sz="8" w:space="0" w:color="auto"/>
              <w:left w:val="nil"/>
              <w:bottom w:val="single" w:sz="8" w:space="0" w:color="auto"/>
              <w:right w:val="single" w:sz="8" w:space="0" w:color="000000"/>
            </w:tcBorders>
            <w:shd w:val="clear" w:color="000000" w:fill="E7E6E6"/>
            <w:vAlign w:val="bottom"/>
          </w:tcPr>
          <w:p w:rsidR="00B12FF8" w:rsidRPr="00B12FF8" w:rsidRDefault="00B12FF8" w:rsidP="00B12FF8">
            <w:pPr>
              <w:jc w:val="center"/>
              <w:rPr>
                <w:rFonts w:cs="Arial"/>
                <w:sz w:val="16"/>
                <w:szCs w:val="16"/>
              </w:rPr>
            </w:pPr>
            <w:r w:rsidRPr="00B12FF8">
              <w:rPr>
                <w:rFonts w:cs="Arial"/>
                <w:sz w:val="16"/>
                <w:szCs w:val="16"/>
              </w:rPr>
              <w:t> </w:t>
            </w:r>
          </w:p>
        </w:tc>
      </w:tr>
    </w:tbl>
    <w:p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001C3B4B">
        <w:rPr>
          <w:rFonts w:cs="Arial"/>
          <w:sz w:val="16"/>
          <w:szCs w:val="16"/>
          <w:lang w:eastAsia="es-CO"/>
        </w:rPr>
        <w:t xml:space="preserve">Reporte de Indicadores del </w:t>
      </w:r>
      <w:r w:rsidR="00FD390F">
        <w:rPr>
          <w:rFonts w:cs="Arial"/>
          <w:sz w:val="16"/>
          <w:szCs w:val="16"/>
          <w:lang w:eastAsia="es-CO"/>
        </w:rPr>
        <w:t>4to Trimestre de 2021</w:t>
      </w:r>
      <w:r w:rsidR="00497602">
        <w:rPr>
          <w:rFonts w:cs="Arial"/>
          <w:sz w:val="16"/>
          <w:szCs w:val="16"/>
          <w:lang w:eastAsia="es-CO"/>
        </w:rPr>
        <w:t xml:space="preserve"> – UAERMV.</w:t>
      </w:r>
    </w:p>
    <w:p w:rsidR="004E3853" w:rsidRDefault="004E3853" w:rsidP="004E3853">
      <w:pPr>
        <w:autoSpaceDE w:val="0"/>
        <w:autoSpaceDN w:val="0"/>
        <w:adjustRightInd w:val="0"/>
        <w:rPr>
          <w:rFonts w:cs="Arial"/>
          <w:b/>
          <w:sz w:val="16"/>
          <w:szCs w:val="16"/>
          <w:lang w:eastAsia="es-CO"/>
        </w:rPr>
      </w:pPr>
    </w:p>
    <w:p w:rsidR="002C11BF" w:rsidRPr="00487D3B" w:rsidRDefault="004E3853" w:rsidP="004E3853">
      <w:r w:rsidRPr="00487D3B">
        <w:lastRenderedPageBreak/>
        <w:t xml:space="preserve">A </w:t>
      </w:r>
      <w:r w:rsidR="00487D3B" w:rsidRPr="00487D3B">
        <w:t>la fecha del presente informe</w:t>
      </w:r>
      <w:r w:rsidR="00876B76" w:rsidRPr="00487D3B">
        <w:t xml:space="preserve"> se registra </w:t>
      </w:r>
      <w:r w:rsidR="00487D3B" w:rsidRPr="00487D3B">
        <w:t xml:space="preserve">una </w:t>
      </w:r>
      <w:r w:rsidRPr="00487D3B">
        <w:t xml:space="preserve">ejecución </w:t>
      </w:r>
      <w:r w:rsidR="00487D3B">
        <w:t>muy baja con respecto a</w:t>
      </w:r>
      <w:r w:rsidRPr="00487D3B">
        <w:t xml:space="preserve"> la meta del indica</w:t>
      </w:r>
      <w:r w:rsidR="00876B76" w:rsidRPr="00487D3B">
        <w:t xml:space="preserve">dor por lo tanto </w:t>
      </w:r>
      <w:r w:rsidR="002C11BF" w:rsidRPr="00487D3B">
        <w:t xml:space="preserve">se ubica en un rango de gestión deficiente. </w:t>
      </w:r>
    </w:p>
    <w:p w:rsidR="007D12C3" w:rsidRPr="00487D3B" w:rsidRDefault="007D12C3" w:rsidP="004E3853"/>
    <w:p w:rsidR="007D12C3" w:rsidRDefault="00487D3B" w:rsidP="004E3853">
      <w:r>
        <w:t>En el reporte del segundo trimestre se</w:t>
      </w:r>
      <w:r w:rsidR="007D12C3" w:rsidRPr="00487D3B">
        <w:t xml:space="preserve"> llevó a cabo una revisión general del reporte del indicador en donde se identificaron inconsistencias con lo reportado desde el primer trimestre de la vigencia 2021, en tal sentido se efectuó la modificación de la información previamente</w:t>
      </w:r>
      <w:r>
        <w:t xml:space="preserve"> reportada, lo cual se evidenció </w:t>
      </w:r>
      <w:r w:rsidR="007D12C3">
        <w:t>en el re</w:t>
      </w:r>
      <w:r>
        <w:t>porte</w:t>
      </w:r>
      <w:r w:rsidR="007D12C3">
        <w:t xml:space="preserve"> </w:t>
      </w:r>
      <w:r>
        <w:t>anterior</w:t>
      </w:r>
      <w:r w:rsidR="007D12C3">
        <w:t>.</w:t>
      </w:r>
    </w:p>
    <w:p w:rsidR="009353A7" w:rsidRDefault="00717939" w:rsidP="00BE58B5">
      <w:pPr>
        <w:pStyle w:val="Ttulo3"/>
        <w:rPr>
          <w:lang w:eastAsia="es-CO"/>
        </w:rPr>
      </w:pPr>
      <w:bookmarkStart w:id="33" w:name="_Toc32311981"/>
      <w:bookmarkStart w:id="34" w:name="_Toc93931840"/>
      <w:bookmarkStart w:id="35" w:name="_Hlk17464485"/>
      <w:r w:rsidRPr="008857D3">
        <w:rPr>
          <w:lang w:eastAsia="es-CO"/>
        </w:rPr>
        <w:t>Indicadores de proceso</w:t>
      </w:r>
      <w:bookmarkEnd w:id="33"/>
      <w:bookmarkEnd w:id="34"/>
    </w:p>
    <w:p w:rsidR="009353A7" w:rsidRDefault="009353A7" w:rsidP="008857D3">
      <w:pPr>
        <w:autoSpaceDE w:val="0"/>
        <w:autoSpaceDN w:val="0"/>
        <w:adjustRightInd w:val="0"/>
        <w:rPr>
          <w:rFonts w:cs="Arial"/>
        </w:rPr>
      </w:pPr>
    </w:p>
    <w:p w:rsidR="00717939" w:rsidRDefault="00717939" w:rsidP="00AF6EF9">
      <w:pPr>
        <w:autoSpaceDE w:val="0"/>
        <w:autoSpaceDN w:val="0"/>
        <w:adjustRightInd w:val="0"/>
        <w:rPr>
          <w:rFonts w:cs="Arial"/>
        </w:rPr>
      </w:pPr>
      <w:r w:rsidRPr="00AF6EF9">
        <w:rPr>
          <w:rFonts w:cs="Arial"/>
        </w:rPr>
        <w:t xml:space="preserve">De este grupo </w:t>
      </w:r>
      <w:r w:rsidRPr="00937D72">
        <w:rPr>
          <w:rFonts w:cs="Arial"/>
        </w:rPr>
        <w:t xml:space="preserve">hacen parte </w:t>
      </w:r>
      <w:r w:rsidR="005C5641">
        <w:rPr>
          <w:rFonts w:cs="Arial"/>
        </w:rPr>
        <w:t>60</w:t>
      </w:r>
      <w:r w:rsidRPr="00937D72">
        <w:rPr>
          <w:rFonts w:cs="Arial"/>
        </w:rPr>
        <w:t xml:space="preserve"> indicadores </w:t>
      </w:r>
      <w:r w:rsidRPr="00F40474">
        <w:rPr>
          <w:rFonts w:cs="Arial"/>
        </w:rPr>
        <w:t>que dan cuenta del comportamiento de los procesos en aspectos críticos que resultan</w:t>
      </w:r>
      <w:r w:rsidRPr="00AF6EF9">
        <w:rPr>
          <w:rFonts w:cs="Arial"/>
        </w:rPr>
        <w:t xml:space="preserve"> determinantes para el logro </w:t>
      </w:r>
      <w:r w:rsidR="005C5641">
        <w:rPr>
          <w:rFonts w:cs="Arial"/>
        </w:rPr>
        <w:t>de los objetivos de los mismos</w:t>
      </w:r>
      <w:r w:rsidR="00484334">
        <w:rPr>
          <w:rFonts w:cs="Arial"/>
        </w:rPr>
        <w:t>.</w:t>
      </w:r>
    </w:p>
    <w:p w:rsidR="0092477A" w:rsidRDefault="0092477A" w:rsidP="00456D0B">
      <w:pPr>
        <w:pStyle w:val="Descripcin"/>
        <w:spacing w:after="0" w:line="240" w:lineRule="auto"/>
        <w:jc w:val="center"/>
        <w:rPr>
          <w:rFonts w:cs="Arial"/>
          <w:sz w:val="16"/>
        </w:rPr>
      </w:pPr>
      <w:bookmarkStart w:id="36" w:name="_Toc32243346"/>
    </w:p>
    <w:p w:rsidR="00717939" w:rsidRDefault="00717939" w:rsidP="00456D0B">
      <w:pPr>
        <w:pStyle w:val="Descripcin"/>
        <w:spacing w:after="0" w:line="240" w:lineRule="auto"/>
        <w:jc w:val="center"/>
        <w:rPr>
          <w:rFonts w:cs="Arial"/>
          <w:b w:val="0"/>
          <w:sz w:val="16"/>
        </w:rPr>
      </w:pPr>
      <w:bookmarkStart w:id="37" w:name="_Toc93931874"/>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D86196">
        <w:rPr>
          <w:rFonts w:cs="Arial"/>
          <w:noProof/>
          <w:sz w:val="16"/>
        </w:rPr>
        <w:t>10</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36"/>
      <w:bookmarkEnd w:id="37"/>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961"/>
        <w:gridCol w:w="851"/>
        <w:gridCol w:w="850"/>
        <w:gridCol w:w="851"/>
        <w:gridCol w:w="992"/>
      </w:tblGrid>
      <w:tr w:rsidR="00183B72" w:rsidRPr="00D917B6" w:rsidTr="00183B72">
        <w:trPr>
          <w:trHeight w:val="447"/>
          <w:tblHeader/>
          <w:jc w:val="center"/>
        </w:trPr>
        <w:tc>
          <w:tcPr>
            <w:tcW w:w="1413" w:type="dxa"/>
            <w:shd w:val="clear" w:color="auto" w:fill="D9D9D9" w:themeFill="background1" w:themeFillShade="D9"/>
            <w:noWrap/>
            <w:vAlign w:val="center"/>
            <w:hideMark/>
          </w:tcPr>
          <w:p w:rsidR="00183B72" w:rsidRPr="00D917B6" w:rsidRDefault="00183B72" w:rsidP="00183B72">
            <w:pPr>
              <w:widowControl/>
              <w:jc w:val="center"/>
              <w:rPr>
                <w:rFonts w:eastAsia="Times New Roman" w:cs="Arial"/>
                <w:b/>
                <w:sz w:val="16"/>
                <w:szCs w:val="16"/>
                <w:lang w:eastAsia="es-CO"/>
              </w:rPr>
            </w:pPr>
            <w:r w:rsidRPr="00D917B6">
              <w:rPr>
                <w:rFonts w:eastAsia="Times New Roman" w:cs="Arial"/>
                <w:b/>
                <w:sz w:val="16"/>
                <w:szCs w:val="16"/>
                <w:lang w:eastAsia="es-CO"/>
              </w:rPr>
              <w:t>CÓD.</w:t>
            </w:r>
          </w:p>
        </w:tc>
        <w:tc>
          <w:tcPr>
            <w:tcW w:w="4961" w:type="dxa"/>
            <w:shd w:val="clear" w:color="auto" w:fill="D9D9D9" w:themeFill="background1" w:themeFillShade="D9"/>
            <w:vAlign w:val="center"/>
          </w:tcPr>
          <w:p w:rsidR="00183B72" w:rsidRPr="00D917B6" w:rsidRDefault="00183B72" w:rsidP="00183B72">
            <w:pPr>
              <w:widowControl/>
              <w:jc w:val="center"/>
              <w:rPr>
                <w:rFonts w:cs="Arial"/>
                <w:b/>
                <w:sz w:val="16"/>
                <w:szCs w:val="16"/>
              </w:rPr>
            </w:pPr>
            <w:r w:rsidRPr="00D917B6">
              <w:rPr>
                <w:rFonts w:cs="Arial"/>
                <w:b/>
                <w:sz w:val="16"/>
                <w:szCs w:val="16"/>
              </w:rPr>
              <w:t xml:space="preserve">INDICADOR </w:t>
            </w:r>
          </w:p>
        </w:tc>
        <w:tc>
          <w:tcPr>
            <w:tcW w:w="851" w:type="dxa"/>
            <w:shd w:val="clear" w:color="auto" w:fill="D9D9D9" w:themeFill="background1" w:themeFillShade="D9"/>
            <w:vAlign w:val="center"/>
          </w:tcPr>
          <w:p w:rsidR="00183B72" w:rsidRPr="00D917B6" w:rsidRDefault="00183B72" w:rsidP="00183B72">
            <w:pPr>
              <w:widowControl/>
              <w:jc w:val="center"/>
              <w:rPr>
                <w:rFonts w:cs="Arial"/>
                <w:b/>
                <w:sz w:val="16"/>
                <w:szCs w:val="16"/>
              </w:rPr>
            </w:pPr>
            <w:r w:rsidRPr="00D917B6">
              <w:rPr>
                <w:rFonts w:eastAsia="Times New Roman" w:cs="Arial"/>
                <w:b/>
                <w:bCs/>
                <w:iCs/>
                <w:sz w:val="16"/>
                <w:szCs w:val="16"/>
                <w:lang w:eastAsia="es-CO"/>
              </w:rPr>
              <w:t>Variable 1</w:t>
            </w:r>
          </w:p>
        </w:tc>
        <w:tc>
          <w:tcPr>
            <w:tcW w:w="850" w:type="dxa"/>
            <w:shd w:val="clear" w:color="auto" w:fill="D9D9D9" w:themeFill="background1" w:themeFillShade="D9"/>
            <w:vAlign w:val="center"/>
          </w:tcPr>
          <w:p w:rsidR="00183B72" w:rsidRPr="00D917B6" w:rsidRDefault="00183B72" w:rsidP="00183B72">
            <w:pPr>
              <w:widowControl/>
              <w:jc w:val="center"/>
              <w:rPr>
                <w:rFonts w:cs="Arial"/>
                <w:b/>
                <w:sz w:val="16"/>
                <w:szCs w:val="16"/>
              </w:rPr>
            </w:pPr>
            <w:r w:rsidRPr="00D917B6">
              <w:rPr>
                <w:rFonts w:eastAsia="Times New Roman" w:cs="Arial"/>
                <w:b/>
                <w:bCs/>
                <w:iCs/>
                <w:sz w:val="16"/>
                <w:szCs w:val="16"/>
                <w:lang w:eastAsia="es-CO"/>
              </w:rPr>
              <w:t>Variable 2</w:t>
            </w:r>
          </w:p>
        </w:tc>
        <w:tc>
          <w:tcPr>
            <w:tcW w:w="851" w:type="dxa"/>
            <w:shd w:val="clear" w:color="auto" w:fill="D9D9D9" w:themeFill="background1" w:themeFillShade="D9"/>
            <w:vAlign w:val="center"/>
          </w:tcPr>
          <w:p w:rsidR="00183B72" w:rsidRPr="00D917B6" w:rsidRDefault="00183B72" w:rsidP="00183B72">
            <w:pPr>
              <w:widowControl/>
              <w:jc w:val="center"/>
              <w:rPr>
                <w:rFonts w:cs="Arial"/>
                <w:b/>
                <w:sz w:val="16"/>
                <w:szCs w:val="16"/>
              </w:rPr>
            </w:pPr>
            <w:r w:rsidRPr="00D917B6">
              <w:rPr>
                <w:rFonts w:cs="Arial"/>
                <w:b/>
                <w:sz w:val="16"/>
                <w:szCs w:val="16"/>
              </w:rPr>
              <w:t>%</w:t>
            </w:r>
          </w:p>
          <w:p w:rsidR="00183B72" w:rsidRPr="00D917B6" w:rsidRDefault="00183B72" w:rsidP="00183B72">
            <w:pPr>
              <w:widowControl/>
              <w:jc w:val="center"/>
              <w:rPr>
                <w:rFonts w:cs="Arial"/>
                <w:b/>
                <w:sz w:val="16"/>
                <w:szCs w:val="16"/>
              </w:rPr>
            </w:pPr>
            <w:r w:rsidRPr="00D917B6">
              <w:rPr>
                <w:rFonts w:cs="Arial"/>
                <w:b/>
                <w:sz w:val="16"/>
                <w:szCs w:val="16"/>
              </w:rPr>
              <w:t>trimestre</w:t>
            </w:r>
          </w:p>
        </w:tc>
        <w:tc>
          <w:tcPr>
            <w:tcW w:w="992" w:type="dxa"/>
            <w:shd w:val="clear" w:color="auto" w:fill="D9D9D9" w:themeFill="background1" w:themeFillShade="D9"/>
            <w:vAlign w:val="center"/>
          </w:tcPr>
          <w:p w:rsidR="00183B72" w:rsidRPr="00D917B6" w:rsidRDefault="00183B72" w:rsidP="00183B72">
            <w:pPr>
              <w:widowControl/>
              <w:jc w:val="center"/>
              <w:rPr>
                <w:rFonts w:cs="Arial"/>
                <w:b/>
                <w:sz w:val="16"/>
                <w:szCs w:val="16"/>
              </w:rPr>
            </w:pPr>
            <w:r w:rsidRPr="00D917B6">
              <w:rPr>
                <w:rFonts w:cs="Arial"/>
                <w:b/>
                <w:sz w:val="16"/>
                <w:szCs w:val="16"/>
              </w:rPr>
              <w:t>%</w:t>
            </w:r>
          </w:p>
          <w:p w:rsidR="00183B72" w:rsidRPr="00D917B6" w:rsidRDefault="00183B72" w:rsidP="00183B72">
            <w:pPr>
              <w:widowControl/>
              <w:jc w:val="center"/>
              <w:rPr>
                <w:rFonts w:cs="Arial"/>
                <w:b/>
                <w:sz w:val="16"/>
                <w:szCs w:val="16"/>
              </w:rPr>
            </w:pPr>
            <w:r w:rsidRPr="00D917B6">
              <w:rPr>
                <w:rFonts w:cs="Arial"/>
                <w:b/>
                <w:sz w:val="16"/>
                <w:szCs w:val="16"/>
              </w:rPr>
              <w:t>acumulado</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DESI-IND-001 </w:t>
            </w:r>
          </w:p>
        </w:tc>
        <w:tc>
          <w:tcPr>
            <w:tcW w:w="4961" w:type="dxa"/>
            <w:tcBorders>
              <w:top w:val="single" w:sz="6" w:space="0" w:color="auto"/>
              <w:left w:val="single" w:sz="6" w:space="0" w:color="auto"/>
              <w:bottom w:val="single" w:sz="4"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PRODUCTOS DE DIRECCIONAMIENTO ESTRATÉGICO CUMPLIDOS</w:t>
            </w:r>
          </w:p>
        </w:tc>
        <w:tc>
          <w:tcPr>
            <w:tcW w:w="851" w:type="dxa"/>
            <w:tcBorders>
              <w:top w:val="single" w:sz="4" w:space="0" w:color="auto"/>
              <w:left w:val="single" w:sz="8" w:space="0" w:color="auto"/>
              <w:bottom w:val="nil"/>
              <w:right w:val="single" w:sz="8" w:space="0" w:color="auto"/>
            </w:tcBorders>
            <w:shd w:val="clear" w:color="auto" w:fill="auto"/>
            <w:vAlign w:val="center"/>
          </w:tcPr>
          <w:p w:rsidR="00183B72" w:rsidRPr="00157B4B" w:rsidRDefault="00183B72" w:rsidP="00183B72">
            <w:pPr>
              <w:widowControl/>
              <w:jc w:val="center"/>
              <w:rPr>
                <w:rFonts w:cs="Arial"/>
                <w:sz w:val="16"/>
                <w:szCs w:val="16"/>
                <w:lang w:eastAsia="es-CO"/>
              </w:rPr>
            </w:pPr>
            <w:r w:rsidRPr="00157B4B">
              <w:rPr>
                <w:rFonts w:cs="Arial"/>
                <w:sz w:val="16"/>
                <w:szCs w:val="16"/>
              </w:rPr>
              <w:t>10</w:t>
            </w:r>
          </w:p>
        </w:tc>
        <w:tc>
          <w:tcPr>
            <w:tcW w:w="850" w:type="dxa"/>
            <w:tcBorders>
              <w:top w:val="single" w:sz="4" w:space="0" w:color="auto"/>
              <w:left w:val="nil"/>
              <w:bottom w:val="nil"/>
              <w:right w:val="single" w:sz="8" w:space="0" w:color="auto"/>
            </w:tcBorders>
            <w:shd w:val="clear" w:color="auto" w:fill="auto"/>
            <w:vAlign w:val="center"/>
          </w:tcPr>
          <w:p w:rsidR="00183B72" w:rsidRPr="00157B4B" w:rsidRDefault="00183B72" w:rsidP="00183B72">
            <w:pPr>
              <w:jc w:val="center"/>
              <w:rPr>
                <w:rFonts w:cs="Arial"/>
                <w:sz w:val="16"/>
                <w:szCs w:val="16"/>
              </w:rPr>
            </w:pPr>
            <w:r w:rsidRPr="00157B4B">
              <w:rPr>
                <w:rFonts w:cs="Arial"/>
                <w:sz w:val="16"/>
                <w:szCs w:val="16"/>
              </w:rPr>
              <w:t>10</w:t>
            </w:r>
          </w:p>
        </w:tc>
        <w:tc>
          <w:tcPr>
            <w:tcW w:w="851" w:type="dxa"/>
            <w:tcBorders>
              <w:top w:val="nil"/>
              <w:left w:val="nil"/>
              <w:bottom w:val="single" w:sz="4" w:space="0" w:color="auto"/>
              <w:right w:val="single" w:sz="8" w:space="0" w:color="auto"/>
            </w:tcBorders>
            <w:shd w:val="clear" w:color="auto" w:fill="92D050"/>
            <w:vAlign w:val="center"/>
          </w:tcPr>
          <w:p w:rsidR="00183B72" w:rsidRPr="00157B4B" w:rsidRDefault="00183B72" w:rsidP="00183B72">
            <w:pPr>
              <w:jc w:val="center"/>
              <w:rPr>
                <w:rFonts w:cs="Arial"/>
                <w:sz w:val="16"/>
                <w:szCs w:val="16"/>
              </w:rPr>
            </w:pPr>
            <w:r w:rsidRPr="00157B4B">
              <w:rPr>
                <w:rFonts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vAlign w:val="center"/>
          </w:tcPr>
          <w:p w:rsidR="00183B72" w:rsidRPr="00157B4B" w:rsidRDefault="00183B72" w:rsidP="00183B72">
            <w:pPr>
              <w:widowControl/>
              <w:jc w:val="center"/>
              <w:textAlignment w:val="baseline"/>
              <w:rPr>
                <w:rFonts w:eastAsia="Times New Roman" w:cs="Arial"/>
                <w:sz w:val="16"/>
                <w:szCs w:val="16"/>
                <w:lang w:eastAsia="es-CO"/>
              </w:rPr>
            </w:pPr>
            <w:r w:rsidRPr="00157B4B">
              <w:rPr>
                <w:rFonts w:eastAsia="Times New Roman" w:cs="Arial"/>
                <w:sz w:val="16"/>
                <w:szCs w:val="16"/>
                <w:lang w:eastAsia="es-CO"/>
              </w:rPr>
              <w:t>93%</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APIC-IND-001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DESATENCIÓN DE PQRSFD CON TÉRMINOS DE 10 DÍAS HÁBILES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157B4B" w:rsidRDefault="00183B72" w:rsidP="00183B72">
            <w:pPr>
              <w:widowControl/>
              <w:jc w:val="center"/>
              <w:rPr>
                <w:rFonts w:cs="Arial"/>
                <w:sz w:val="16"/>
                <w:szCs w:val="16"/>
                <w:lang w:eastAsia="es-CO"/>
              </w:rPr>
            </w:pPr>
            <w:r w:rsidRPr="00157B4B">
              <w:rPr>
                <w:rFonts w:cs="Arial"/>
                <w:sz w:val="16"/>
                <w:szCs w:val="16"/>
              </w:rPr>
              <w:t>1</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157B4B" w:rsidRDefault="00183B72" w:rsidP="00183B72">
            <w:pPr>
              <w:jc w:val="center"/>
              <w:rPr>
                <w:rFonts w:cs="Arial"/>
                <w:sz w:val="16"/>
                <w:szCs w:val="16"/>
              </w:rPr>
            </w:pPr>
            <w:r w:rsidRPr="00157B4B">
              <w:rPr>
                <w:rFonts w:cs="Arial"/>
                <w:sz w:val="16"/>
                <w:szCs w:val="16"/>
              </w:rPr>
              <w:t>87</w:t>
            </w:r>
          </w:p>
        </w:tc>
        <w:tc>
          <w:tcPr>
            <w:tcW w:w="851" w:type="dxa"/>
            <w:tcBorders>
              <w:top w:val="nil"/>
              <w:left w:val="nil"/>
              <w:bottom w:val="single" w:sz="4" w:space="0" w:color="auto"/>
              <w:right w:val="single" w:sz="8" w:space="0" w:color="auto"/>
            </w:tcBorders>
            <w:shd w:val="clear" w:color="auto" w:fill="92D050"/>
            <w:vAlign w:val="center"/>
          </w:tcPr>
          <w:p w:rsidR="00183B72" w:rsidRPr="00157B4B" w:rsidRDefault="00183B72" w:rsidP="00183B72">
            <w:pPr>
              <w:jc w:val="center"/>
              <w:rPr>
                <w:rFonts w:cs="Arial"/>
                <w:sz w:val="16"/>
                <w:szCs w:val="16"/>
              </w:rPr>
            </w:pPr>
            <w:r w:rsidRPr="00157B4B">
              <w:rPr>
                <w:rFonts w:cs="Arial"/>
                <w:sz w:val="16"/>
                <w:szCs w:val="16"/>
              </w:rPr>
              <w:t>1%</w:t>
            </w:r>
          </w:p>
        </w:tc>
        <w:tc>
          <w:tcPr>
            <w:tcW w:w="992" w:type="dxa"/>
            <w:tcBorders>
              <w:top w:val="nil"/>
              <w:left w:val="nil"/>
              <w:bottom w:val="single" w:sz="6" w:space="0" w:color="auto"/>
              <w:right w:val="single" w:sz="6" w:space="0" w:color="auto"/>
            </w:tcBorders>
            <w:shd w:val="clear" w:color="auto" w:fill="FFFF00"/>
            <w:vAlign w:val="center"/>
          </w:tcPr>
          <w:p w:rsidR="00183B72" w:rsidRPr="00157B4B" w:rsidRDefault="00183B72" w:rsidP="00183B72">
            <w:pPr>
              <w:widowControl/>
              <w:jc w:val="center"/>
              <w:textAlignment w:val="baseline"/>
              <w:rPr>
                <w:rFonts w:eastAsia="Times New Roman" w:cs="Arial"/>
                <w:sz w:val="16"/>
                <w:szCs w:val="16"/>
                <w:lang w:eastAsia="es-CO"/>
              </w:rPr>
            </w:pPr>
            <w:r w:rsidRPr="00157B4B">
              <w:rPr>
                <w:rFonts w:eastAsia="Times New Roman" w:cs="Arial"/>
                <w:sz w:val="16"/>
                <w:szCs w:val="16"/>
                <w:lang w:eastAsia="es-CO"/>
              </w:rPr>
              <w:t>7%</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APIC-IND-002 </w:t>
            </w:r>
          </w:p>
        </w:tc>
        <w:tc>
          <w:tcPr>
            <w:tcW w:w="4961" w:type="dxa"/>
            <w:tcBorders>
              <w:top w:val="nil"/>
              <w:left w:val="single" w:sz="6" w:space="0" w:color="auto"/>
              <w:bottom w:val="single" w:sz="6" w:space="0" w:color="auto"/>
              <w:right w:val="single" w:sz="4"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CLARIDAD DE LAS RESPUESTAS A PQRSFD CIUDADANAS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nil"/>
            </w:tcBorders>
            <w:shd w:val="clear" w:color="auto" w:fill="auto"/>
            <w:vAlign w:val="center"/>
          </w:tcPr>
          <w:p w:rsidR="00183B72" w:rsidRPr="00157B4B" w:rsidRDefault="00183B72" w:rsidP="00183B72">
            <w:pPr>
              <w:widowControl/>
              <w:jc w:val="center"/>
              <w:rPr>
                <w:rFonts w:eastAsia="Times New Roman" w:cs="Arial"/>
                <w:sz w:val="16"/>
                <w:szCs w:val="16"/>
              </w:rPr>
            </w:pPr>
            <w:r w:rsidRPr="00157B4B">
              <w:rPr>
                <w:rFonts w:cs="Arial"/>
                <w:sz w:val="16"/>
                <w:szCs w:val="16"/>
              </w:rPr>
              <w:t>89</w:t>
            </w:r>
          </w:p>
        </w:tc>
        <w:tc>
          <w:tcPr>
            <w:tcW w:w="850"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157B4B" w:rsidRDefault="00183B72" w:rsidP="00183B72">
            <w:pPr>
              <w:jc w:val="center"/>
              <w:rPr>
                <w:rFonts w:cs="Arial"/>
                <w:sz w:val="16"/>
                <w:szCs w:val="16"/>
              </w:rPr>
            </w:pPr>
            <w:r w:rsidRPr="00157B4B">
              <w:rPr>
                <w:rFonts w:cs="Arial"/>
                <w:sz w:val="16"/>
                <w:szCs w:val="16"/>
              </w:rPr>
              <w:t>188</w:t>
            </w:r>
          </w:p>
        </w:tc>
        <w:tc>
          <w:tcPr>
            <w:tcW w:w="851" w:type="dxa"/>
            <w:tcBorders>
              <w:top w:val="single" w:sz="4" w:space="0" w:color="auto"/>
              <w:left w:val="nil"/>
              <w:bottom w:val="single" w:sz="4" w:space="0" w:color="auto"/>
              <w:right w:val="single" w:sz="8" w:space="0" w:color="auto"/>
            </w:tcBorders>
            <w:shd w:val="clear" w:color="auto" w:fill="FF0000"/>
            <w:vAlign w:val="center"/>
          </w:tcPr>
          <w:p w:rsidR="00183B72" w:rsidRPr="00157B4B" w:rsidRDefault="00183B72" w:rsidP="00183B72">
            <w:pPr>
              <w:jc w:val="center"/>
              <w:rPr>
                <w:rFonts w:cs="Arial"/>
                <w:sz w:val="16"/>
                <w:szCs w:val="16"/>
              </w:rPr>
            </w:pPr>
            <w:r w:rsidRPr="00157B4B">
              <w:rPr>
                <w:rFonts w:cs="Arial"/>
                <w:sz w:val="16"/>
                <w:szCs w:val="16"/>
              </w:rPr>
              <w:t>47%</w:t>
            </w:r>
          </w:p>
        </w:tc>
        <w:tc>
          <w:tcPr>
            <w:tcW w:w="992" w:type="dxa"/>
            <w:tcBorders>
              <w:top w:val="nil"/>
              <w:left w:val="single" w:sz="4" w:space="0" w:color="auto"/>
              <w:bottom w:val="single" w:sz="4" w:space="0" w:color="auto"/>
              <w:right w:val="single" w:sz="6" w:space="0" w:color="auto"/>
            </w:tcBorders>
            <w:shd w:val="clear" w:color="auto" w:fill="FF0000"/>
            <w:vAlign w:val="center"/>
          </w:tcPr>
          <w:p w:rsidR="00183B72" w:rsidRPr="00157B4B" w:rsidRDefault="00183B72" w:rsidP="00183B72">
            <w:pPr>
              <w:widowControl/>
              <w:jc w:val="center"/>
              <w:textAlignment w:val="baseline"/>
              <w:rPr>
                <w:rFonts w:eastAsia="Times New Roman" w:cs="Arial"/>
                <w:sz w:val="16"/>
                <w:szCs w:val="16"/>
                <w:lang w:eastAsia="es-CO"/>
              </w:rPr>
            </w:pPr>
            <w:r w:rsidRPr="00157B4B">
              <w:rPr>
                <w:rFonts w:eastAsia="Times New Roman" w:cs="Arial"/>
                <w:sz w:val="16"/>
                <w:szCs w:val="16"/>
                <w:lang w:eastAsia="es-CO"/>
              </w:rPr>
              <w:t>53%</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5638B2">
              <w:rPr>
                <w:rFonts w:eastAsia="Times New Roman" w:cs="Arial"/>
                <w:sz w:val="16"/>
                <w:szCs w:val="16"/>
                <w:lang w:eastAsia="es-CO"/>
              </w:rPr>
              <w:t>APIC-IND-004</w:t>
            </w:r>
          </w:p>
        </w:tc>
        <w:tc>
          <w:tcPr>
            <w:tcW w:w="4961" w:type="dxa"/>
            <w:tcBorders>
              <w:top w:val="nil"/>
              <w:left w:val="single" w:sz="6" w:space="0" w:color="auto"/>
              <w:bottom w:val="single" w:sz="6" w:space="0" w:color="auto"/>
              <w:right w:val="single" w:sz="4"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5638B2">
              <w:rPr>
                <w:rFonts w:eastAsia="Times New Roman" w:cs="Arial"/>
                <w:color w:val="000000"/>
                <w:sz w:val="16"/>
                <w:szCs w:val="16"/>
                <w:lang w:eastAsia="es-CO"/>
              </w:rPr>
              <w:t>PERCEPCIÓN  DE LOS CONTENIDOS PUBLICADOS EN CANALES DE COMUNICACIÓN DE LA ENTIDAD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3B72" w:rsidRPr="00157B4B" w:rsidRDefault="00183B72" w:rsidP="00183B72">
            <w:pPr>
              <w:widowControl/>
              <w:jc w:val="center"/>
              <w:rPr>
                <w:rFonts w:eastAsia="Times New Roman" w:cs="Arial"/>
                <w:sz w:val="16"/>
                <w:szCs w:val="16"/>
              </w:rPr>
            </w:pPr>
            <w:r w:rsidRPr="00157B4B">
              <w:rPr>
                <w:rFonts w:cs="Arial"/>
                <w:sz w:val="16"/>
                <w:szCs w:val="16"/>
              </w:rPr>
              <w:t>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3B72" w:rsidRPr="00157B4B" w:rsidRDefault="00183B72" w:rsidP="00183B72">
            <w:pPr>
              <w:jc w:val="center"/>
              <w:rPr>
                <w:rFonts w:cs="Arial"/>
                <w:sz w:val="16"/>
                <w:szCs w:val="16"/>
              </w:rPr>
            </w:pPr>
            <w:r w:rsidRPr="00157B4B">
              <w:rPr>
                <w:rFonts w:cs="Arial"/>
                <w:sz w:val="16"/>
                <w:szCs w:val="16"/>
              </w:rPr>
              <w:t>100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183B72" w:rsidRPr="00157B4B" w:rsidRDefault="00183B72" w:rsidP="00183B72">
            <w:pPr>
              <w:jc w:val="center"/>
              <w:rPr>
                <w:rFonts w:cs="Arial"/>
                <w:sz w:val="16"/>
                <w:szCs w:val="16"/>
              </w:rPr>
            </w:pPr>
            <w:r w:rsidRPr="00157B4B">
              <w:rPr>
                <w:rFonts w:cs="Arial"/>
                <w:sz w:val="16"/>
                <w:szCs w:val="16"/>
              </w:rPr>
              <w:t>97%</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183B72" w:rsidRPr="00157B4B" w:rsidRDefault="00183B72" w:rsidP="00183B72">
            <w:pPr>
              <w:widowControl/>
              <w:jc w:val="center"/>
              <w:textAlignment w:val="baseline"/>
              <w:rPr>
                <w:rFonts w:eastAsia="Times New Roman" w:cs="Arial"/>
                <w:sz w:val="16"/>
                <w:szCs w:val="16"/>
                <w:lang w:eastAsia="es-CO"/>
              </w:rPr>
            </w:pPr>
            <w:r w:rsidRPr="00157B4B">
              <w:rPr>
                <w:rFonts w:eastAsia="Times New Roman" w:cs="Arial"/>
                <w:sz w:val="16"/>
                <w:szCs w:val="16"/>
                <w:lang w:eastAsia="es-CO"/>
              </w:rPr>
              <w:t>97%</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APIC-IND-006</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6B37CF">
              <w:rPr>
                <w:rFonts w:eastAsia="Times New Roman" w:cs="Arial"/>
                <w:color w:val="000000"/>
                <w:sz w:val="16"/>
                <w:szCs w:val="16"/>
                <w:lang w:eastAsia="es-CO"/>
              </w:rPr>
              <w:t>APREHENSIÓN DEL PLAN DE ACCIÓN DE RESPONSABILIDAD SOCIAL.</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157B4B" w:rsidRDefault="00183B72" w:rsidP="00183B72">
            <w:pPr>
              <w:widowControl/>
              <w:jc w:val="center"/>
              <w:rPr>
                <w:rFonts w:eastAsia="Times New Roman" w:cs="Arial"/>
                <w:sz w:val="16"/>
                <w:szCs w:val="16"/>
              </w:rPr>
            </w:pPr>
            <w:r w:rsidRPr="00157B4B">
              <w:rPr>
                <w:rFonts w:eastAsia="Times New Roman" w:cs="Arial"/>
                <w:sz w:val="16"/>
                <w:szCs w:val="16"/>
              </w:rPr>
              <w:t>38</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157B4B" w:rsidRDefault="00183B72" w:rsidP="00183B72">
            <w:pPr>
              <w:jc w:val="center"/>
              <w:rPr>
                <w:rFonts w:cs="Arial"/>
                <w:sz w:val="16"/>
                <w:szCs w:val="16"/>
              </w:rPr>
            </w:pPr>
            <w:r w:rsidRPr="00157B4B">
              <w:rPr>
                <w:rFonts w:cs="Arial"/>
                <w:sz w:val="16"/>
                <w:szCs w:val="16"/>
              </w:rPr>
              <w:t>38</w:t>
            </w:r>
          </w:p>
        </w:tc>
        <w:tc>
          <w:tcPr>
            <w:tcW w:w="851" w:type="dxa"/>
            <w:tcBorders>
              <w:top w:val="single" w:sz="4" w:space="0" w:color="auto"/>
              <w:left w:val="nil"/>
              <w:bottom w:val="single" w:sz="4" w:space="0" w:color="auto"/>
              <w:right w:val="single" w:sz="8" w:space="0" w:color="auto"/>
            </w:tcBorders>
            <w:shd w:val="clear" w:color="auto" w:fill="92D050"/>
            <w:vAlign w:val="center"/>
          </w:tcPr>
          <w:p w:rsidR="00183B72" w:rsidRPr="00157B4B" w:rsidRDefault="00183B72" w:rsidP="00183B72">
            <w:pPr>
              <w:jc w:val="center"/>
              <w:rPr>
                <w:rFonts w:cs="Arial"/>
                <w:sz w:val="16"/>
                <w:szCs w:val="16"/>
              </w:rPr>
            </w:pPr>
            <w:r w:rsidRPr="00157B4B">
              <w:rPr>
                <w:rFonts w:cs="Arial"/>
                <w:sz w:val="16"/>
                <w:szCs w:val="16"/>
              </w:rPr>
              <w:t>100%</w:t>
            </w:r>
          </w:p>
        </w:tc>
        <w:tc>
          <w:tcPr>
            <w:tcW w:w="992" w:type="dxa"/>
            <w:tcBorders>
              <w:top w:val="single" w:sz="4" w:space="0" w:color="auto"/>
              <w:left w:val="single" w:sz="4" w:space="0" w:color="auto"/>
              <w:bottom w:val="single" w:sz="6" w:space="0" w:color="auto"/>
              <w:right w:val="single" w:sz="6" w:space="0" w:color="auto"/>
            </w:tcBorders>
            <w:shd w:val="clear" w:color="auto" w:fill="92D050"/>
            <w:vAlign w:val="center"/>
          </w:tcPr>
          <w:p w:rsidR="00183B72" w:rsidRPr="00157B4B" w:rsidRDefault="00183B72" w:rsidP="00183B72">
            <w:pPr>
              <w:widowControl/>
              <w:jc w:val="center"/>
              <w:textAlignment w:val="baseline"/>
              <w:rPr>
                <w:rFonts w:eastAsia="Times New Roman" w:cs="Arial"/>
                <w:sz w:val="16"/>
                <w:szCs w:val="16"/>
                <w:lang w:eastAsia="es-CO"/>
              </w:rPr>
            </w:pPr>
            <w:r w:rsidRPr="00157B4B">
              <w:rPr>
                <w:rFonts w:eastAsia="Times New Roman" w:cs="Arial"/>
                <w:sz w:val="16"/>
                <w:szCs w:val="16"/>
                <w:lang w:eastAsia="es-CO"/>
              </w:rPr>
              <w:t>100%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APIC-IND-007</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15DÍAS HÁBILES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157B4B" w:rsidRDefault="00183B72" w:rsidP="00183B72">
            <w:pPr>
              <w:widowControl/>
              <w:jc w:val="center"/>
              <w:rPr>
                <w:rFonts w:eastAsia="Times New Roman" w:cs="Arial"/>
                <w:sz w:val="16"/>
                <w:szCs w:val="16"/>
              </w:rPr>
            </w:pPr>
            <w:r w:rsidRPr="00157B4B">
              <w:rPr>
                <w:rFonts w:cs="Arial"/>
                <w:sz w:val="16"/>
                <w:szCs w:val="16"/>
              </w:rPr>
              <w:t>2</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157B4B" w:rsidRDefault="00183B72" w:rsidP="00183B72">
            <w:pPr>
              <w:jc w:val="center"/>
              <w:rPr>
                <w:rFonts w:cs="Arial"/>
                <w:sz w:val="16"/>
                <w:szCs w:val="16"/>
              </w:rPr>
            </w:pPr>
            <w:r w:rsidRPr="00157B4B">
              <w:rPr>
                <w:rFonts w:cs="Arial"/>
                <w:sz w:val="16"/>
                <w:szCs w:val="16"/>
              </w:rPr>
              <w:t>1366</w:t>
            </w:r>
          </w:p>
        </w:tc>
        <w:tc>
          <w:tcPr>
            <w:tcW w:w="851" w:type="dxa"/>
            <w:tcBorders>
              <w:top w:val="nil"/>
              <w:left w:val="nil"/>
              <w:bottom w:val="single" w:sz="4" w:space="0" w:color="auto"/>
              <w:right w:val="single" w:sz="8" w:space="0" w:color="auto"/>
            </w:tcBorders>
            <w:shd w:val="clear" w:color="auto" w:fill="92D050"/>
            <w:vAlign w:val="center"/>
          </w:tcPr>
          <w:p w:rsidR="00183B72" w:rsidRPr="00157B4B" w:rsidRDefault="00183B72" w:rsidP="00183B72">
            <w:pPr>
              <w:jc w:val="center"/>
              <w:rPr>
                <w:rFonts w:cs="Arial"/>
                <w:sz w:val="16"/>
                <w:szCs w:val="16"/>
              </w:rPr>
            </w:pPr>
            <w:r w:rsidRPr="00157B4B">
              <w:rPr>
                <w:rFonts w:cs="Arial"/>
                <w:sz w:val="16"/>
                <w:szCs w:val="16"/>
              </w:rPr>
              <w:t>0%</w:t>
            </w:r>
          </w:p>
        </w:tc>
        <w:tc>
          <w:tcPr>
            <w:tcW w:w="992" w:type="dxa"/>
            <w:tcBorders>
              <w:top w:val="single" w:sz="4" w:space="0" w:color="auto"/>
              <w:left w:val="nil"/>
              <w:bottom w:val="single" w:sz="6" w:space="0" w:color="auto"/>
              <w:right w:val="single" w:sz="6" w:space="0" w:color="auto"/>
            </w:tcBorders>
            <w:shd w:val="clear" w:color="auto" w:fill="92D050"/>
            <w:vAlign w:val="center"/>
          </w:tcPr>
          <w:p w:rsidR="00183B72" w:rsidRPr="00157B4B" w:rsidRDefault="00183B72" w:rsidP="00183B72">
            <w:pPr>
              <w:widowControl/>
              <w:jc w:val="center"/>
              <w:textAlignment w:val="baseline"/>
              <w:rPr>
                <w:rFonts w:eastAsia="Times New Roman" w:cs="Arial"/>
                <w:sz w:val="16"/>
                <w:szCs w:val="16"/>
                <w:lang w:eastAsia="es-CO"/>
              </w:rPr>
            </w:pPr>
            <w:r w:rsidRPr="00157B4B">
              <w:rPr>
                <w:rFonts w:eastAsia="Times New Roman" w:cs="Arial"/>
                <w:sz w:val="16"/>
                <w:szCs w:val="16"/>
                <w:lang w:eastAsia="es-CO"/>
              </w:rPr>
              <w:t>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APIC-IND-009</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8B5C89">
              <w:rPr>
                <w:rFonts w:eastAsia="Times New Roman" w:cs="Arial"/>
                <w:color w:val="000000"/>
                <w:sz w:val="16"/>
                <w:szCs w:val="16"/>
                <w:lang w:eastAsia="es-CO"/>
              </w:rPr>
              <w:t>EFECTIVIDAD DE LAS REDES SOCIALES DE LA UAERMV</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B17B96" w:rsidRDefault="00183B72" w:rsidP="00183B72">
            <w:pPr>
              <w:widowControl/>
              <w:jc w:val="center"/>
              <w:rPr>
                <w:rFonts w:eastAsia="Times New Roman" w:cs="Arial"/>
                <w:sz w:val="16"/>
                <w:szCs w:val="16"/>
              </w:rPr>
            </w:pPr>
            <w:r w:rsidRPr="00B17B96">
              <w:rPr>
                <w:rFonts w:cs="Arial"/>
                <w:sz w:val="16"/>
                <w:szCs w:val="16"/>
              </w:rPr>
              <w:t>77.754</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B17B96" w:rsidRDefault="00183B72" w:rsidP="00183B72">
            <w:pPr>
              <w:jc w:val="center"/>
              <w:rPr>
                <w:rFonts w:cs="Arial"/>
                <w:sz w:val="16"/>
                <w:szCs w:val="16"/>
              </w:rPr>
            </w:pPr>
            <w:r w:rsidRPr="00B17B96">
              <w:rPr>
                <w:rFonts w:cs="Arial"/>
                <w:sz w:val="16"/>
                <w:szCs w:val="16"/>
              </w:rPr>
              <w:t>336.000</w:t>
            </w:r>
          </w:p>
        </w:tc>
        <w:tc>
          <w:tcPr>
            <w:tcW w:w="851" w:type="dxa"/>
            <w:tcBorders>
              <w:top w:val="nil"/>
              <w:left w:val="nil"/>
              <w:bottom w:val="single" w:sz="4" w:space="0" w:color="auto"/>
              <w:right w:val="single" w:sz="8" w:space="0" w:color="auto"/>
            </w:tcBorders>
            <w:shd w:val="clear" w:color="auto" w:fill="92D050"/>
            <w:vAlign w:val="center"/>
          </w:tcPr>
          <w:p w:rsidR="00183B72" w:rsidRPr="00B17B96" w:rsidRDefault="00183B72" w:rsidP="00183B72">
            <w:pPr>
              <w:jc w:val="center"/>
              <w:rPr>
                <w:rFonts w:cs="Arial"/>
                <w:sz w:val="16"/>
                <w:szCs w:val="16"/>
              </w:rPr>
            </w:pPr>
            <w:r w:rsidRPr="00B17B96">
              <w:rPr>
                <w:rFonts w:cs="Arial"/>
                <w:sz w:val="16"/>
                <w:szCs w:val="16"/>
              </w:rPr>
              <w:t>23%</w:t>
            </w:r>
          </w:p>
        </w:tc>
        <w:tc>
          <w:tcPr>
            <w:tcW w:w="992" w:type="dxa"/>
            <w:tcBorders>
              <w:top w:val="single" w:sz="4" w:space="0" w:color="auto"/>
              <w:left w:val="nil"/>
              <w:bottom w:val="single" w:sz="6" w:space="0" w:color="auto"/>
              <w:right w:val="single" w:sz="6" w:space="0" w:color="auto"/>
            </w:tcBorders>
            <w:shd w:val="clear" w:color="auto" w:fill="92D050"/>
            <w:vAlign w:val="center"/>
          </w:tcPr>
          <w:p w:rsidR="00183B72" w:rsidRPr="00B17B96" w:rsidRDefault="00183B72" w:rsidP="00183B72">
            <w:pPr>
              <w:widowControl/>
              <w:jc w:val="center"/>
              <w:textAlignment w:val="baseline"/>
              <w:rPr>
                <w:rFonts w:eastAsia="Times New Roman" w:cs="Arial"/>
                <w:sz w:val="16"/>
                <w:szCs w:val="16"/>
                <w:lang w:eastAsia="es-CO"/>
              </w:rPr>
            </w:pPr>
            <w:r w:rsidRPr="00B17B96">
              <w:rPr>
                <w:rFonts w:eastAsia="Times New Roman" w:cs="Arial"/>
                <w:sz w:val="16"/>
                <w:szCs w:val="16"/>
                <w:lang w:eastAsia="es-CO"/>
              </w:rPr>
              <w:t>109%</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APIC-IND-010</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440CB2" w:rsidRDefault="00183B72" w:rsidP="00183B72">
            <w:pPr>
              <w:widowControl/>
              <w:jc w:val="left"/>
              <w:textAlignment w:val="baseline"/>
              <w:rPr>
                <w:rFonts w:eastAsia="Times New Roman" w:cs="Arial"/>
                <w:color w:val="000000"/>
                <w:sz w:val="16"/>
                <w:szCs w:val="16"/>
                <w:lang w:eastAsia="es-CO"/>
              </w:rPr>
            </w:pPr>
            <w:r w:rsidRPr="00440CB2">
              <w:rPr>
                <w:rFonts w:eastAsia="Times New Roman" w:cs="Arial"/>
                <w:color w:val="000000"/>
                <w:sz w:val="16"/>
                <w:szCs w:val="16"/>
                <w:lang w:eastAsia="es-CO"/>
              </w:rPr>
              <w:t>EFECTIVIDAD DE LA PÁGINA WEB DE LA UAERMV</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B17B96" w:rsidRDefault="00183B72" w:rsidP="00183B72">
            <w:pPr>
              <w:widowControl/>
              <w:jc w:val="center"/>
              <w:rPr>
                <w:rFonts w:eastAsia="Times New Roman" w:cs="Arial"/>
                <w:sz w:val="16"/>
                <w:szCs w:val="16"/>
              </w:rPr>
            </w:pPr>
            <w:r w:rsidRPr="00B17B96">
              <w:rPr>
                <w:rFonts w:cs="Arial"/>
                <w:sz w:val="16"/>
                <w:szCs w:val="16"/>
              </w:rPr>
              <w:t>60.606</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B17B96" w:rsidRDefault="00183B72" w:rsidP="00183B72">
            <w:pPr>
              <w:jc w:val="center"/>
              <w:rPr>
                <w:rFonts w:cs="Arial"/>
                <w:sz w:val="16"/>
                <w:szCs w:val="16"/>
              </w:rPr>
            </w:pPr>
            <w:r w:rsidRPr="00B17B96">
              <w:rPr>
                <w:rFonts w:cs="Arial"/>
                <w:sz w:val="16"/>
                <w:szCs w:val="16"/>
              </w:rPr>
              <w:t>240.000</w:t>
            </w:r>
          </w:p>
        </w:tc>
        <w:tc>
          <w:tcPr>
            <w:tcW w:w="851" w:type="dxa"/>
            <w:tcBorders>
              <w:top w:val="nil"/>
              <w:left w:val="nil"/>
              <w:bottom w:val="single" w:sz="4" w:space="0" w:color="auto"/>
              <w:right w:val="single" w:sz="8" w:space="0" w:color="auto"/>
            </w:tcBorders>
            <w:shd w:val="clear" w:color="auto" w:fill="92D050"/>
            <w:vAlign w:val="center"/>
          </w:tcPr>
          <w:p w:rsidR="00183B72" w:rsidRPr="00B17B96" w:rsidRDefault="00183B72" w:rsidP="00183B72">
            <w:pPr>
              <w:jc w:val="center"/>
              <w:rPr>
                <w:rFonts w:cs="Arial"/>
                <w:sz w:val="16"/>
                <w:szCs w:val="16"/>
              </w:rPr>
            </w:pPr>
            <w:r w:rsidRPr="00B17B96">
              <w:rPr>
                <w:rFonts w:cs="Arial"/>
                <w:sz w:val="16"/>
                <w:szCs w:val="16"/>
              </w:rPr>
              <w:t>25%</w:t>
            </w:r>
          </w:p>
        </w:tc>
        <w:tc>
          <w:tcPr>
            <w:tcW w:w="992" w:type="dxa"/>
            <w:tcBorders>
              <w:top w:val="single" w:sz="4" w:space="0" w:color="auto"/>
              <w:left w:val="nil"/>
              <w:bottom w:val="single" w:sz="6" w:space="0" w:color="auto"/>
              <w:right w:val="single" w:sz="6" w:space="0" w:color="auto"/>
            </w:tcBorders>
            <w:shd w:val="clear" w:color="auto" w:fill="92D050"/>
            <w:vAlign w:val="center"/>
          </w:tcPr>
          <w:p w:rsidR="00183B72" w:rsidRPr="00B17B96" w:rsidRDefault="00183B72" w:rsidP="00183B72">
            <w:pPr>
              <w:widowControl/>
              <w:jc w:val="center"/>
              <w:textAlignment w:val="baseline"/>
              <w:rPr>
                <w:rFonts w:eastAsia="Times New Roman" w:cs="Arial"/>
                <w:sz w:val="16"/>
                <w:szCs w:val="16"/>
                <w:lang w:eastAsia="es-CO"/>
              </w:rPr>
            </w:pPr>
            <w:r w:rsidRPr="00B17B96">
              <w:rPr>
                <w:rFonts w:eastAsia="Times New Roman" w:cs="Arial"/>
                <w:sz w:val="16"/>
                <w:szCs w:val="16"/>
                <w:lang w:eastAsia="es-CO"/>
              </w:rPr>
              <w:t>107%</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APIC-IND-011</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440CB2">
              <w:rPr>
                <w:rFonts w:eastAsia="Times New Roman" w:cs="Arial"/>
                <w:color w:val="000000"/>
                <w:sz w:val="16"/>
                <w:szCs w:val="16"/>
                <w:lang w:eastAsia="es-CO"/>
              </w:rPr>
              <w:t>ACTIVIDADES DEL PLAN ESTRATÉGICO DE COMUNICACIONES CUMPLIDAS</w:t>
            </w:r>
          </w:p>
        </w:tc>
        <w:tc>
          <w:tcPr>
            <w:tcW w:w="851" w:type="dxa"/>
            <w:tcBorders>
              <w:top w:val="nil"/>
              <w:left w:val="single" w:sz="8" w:space="0" w:color="auto"/>
              <w:bottom w:val="single" w:sz="4" w:space="0" w:color="auto"/>
              <w:right w:val="single" w:sz="8" w:space="0" w:color="auto"/>
            </w:tcBorders>
            <w:shd w:val="clear" w:color="auto" w:fill="auto"/>
            <w:vAlign w:val="center"/>
          </w:tcPr>
          <w:p w:rsidR="00183B72" w:rsidRPr="00B17B96" w:rsidRDefault="00183B72" w:rsidP="00183B72">
            <w:pPr>
              <w:widowControl/>
              <w:jc w:val="center"/>
              <w:rPr>
                <w:rFonts w:cs="Arial"/>
                <w:sz w:val="16"/>
                <w:szCs w:val="16"/>
              </w:rPr>
            </w:pPr>
            <w:r w:rsidRPr="00B17B96">
              <w:rPr>
                <w:rFonts w:cs="Arial"/>
                <w:sz w:val="16"/>
                <w:szCs w:val="16"/>
              </w:rPr>
              <w:t>9</w:t>
            </w:r>
          </w:p>
        </w:tc>
        <w:tc>
          <w:tcPr>
            <w:tcW w:w="850" w:type="dxa"/>
            <w:tcBorders>
              <w:top w:val="nil"/>
              <w:left w:val="nil"/>
              <w:bottom w:val="single" w:sz="4" w:space="0" w:color="auto"/>
              <w:right w:val="single" w:sz="8" w:space="0" w:color="auto"/>
            </w:tcBorders>
            <w:shd w:val="clear" w:color="auto" w:fill="auto"/>
            <w:vAlign w:val="center"/>
          </w:tcPr>
          <w:p w:rsidR="00183B72" w:rsidRPr="00B17B96" w:rsidRDefault="00183B72" w:rsidP="00183B72">
            <w:pPr>
              <w:jc w:val="center"/>
              <w:rPr>
                <w:rFonts w:cs="Arial"/>
                <w:sz w:val="16"/>
                <w:szCs w:val="16"/>
              </w:rPr>
            </w:pPr>
            <w:r w:rsidRPr="00B17B96">
              <w:rPr>
                <w:rFonts w:cs="Arial"/>
                <w:sz w:val="16"/>
                <w:szCs w:val="16"/>
              </w:rPr>
              <w:t>9</w:t>
            </w:r>
          </w:p>
        </w:tc>
        <w:tc>
          <w:tcPr>
            <w:tcW w:w="851" w:type="dxa"/>
            <w:tcBorders>
              <w:top w:val="nil"/>
              <w:left w:val="nil"/>
              <w:bottom w:val="single" w:sz="4" w:space="0" w:color="auto"/>
              <w:right w:val="single" w:sz="8" w:space="0" w:color="auto"/>
            </w:tcBorders>
            <w:shd w:val="clear" w:color="auto" w:fill="92D050"/>
            <w:vAlign w:val="center"/>
          </w:tcPr>
          <w:p w:rsidR="00183B72" w:rsidRPr="00B17B96" w:rsidRDefault="00183B72" w:rsidP="00183B72">
            <w:pPr>
              <w:jc w:val="center"/>
              <w:rPr>
                <w:rFonts w:cs="Arial"/>
                <w:sz w:val="16"/>
                <w:szCs w:val="16"/>
              </w:rPr>
            </w:pPr>
            <w:r w:rsidRPr="00B17B96">
              <w:rPr>
                <w:rFonts w:cs="Arial"/>
                <w:sz w:val="16"/>
                <w:szCs w:val="16"/>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183B72" w:rsidRPr="00B17B96" w:rsidRDefault="00183B72" w:rsidP="00183B72">
            <w:pPr>
              <w:widowControl/>
              <w:jc w:val="center"/>
              <w:textAlignment w:val="baseline"/>
              <w:rPr>
                <w:rFonts w:eastAsia="Times New Roman" w:cs="Arial"/>
                <w:sz w:val="16"/>
                <w:szCs w:val="16"/>
                <w:lang w:eastAsia="es-CO"/>
              </w:rPr>
            </w:pPr>
            <w:r w:rsidRPr="00B17B96">
              <w:rPr>
                <w:rFonts w:eastAsia="Times New Roman" w:cs="Arial"/>
                <w:sz w:val="16"/>
                <w:szCs w:val="16"/>
                <w:lang w:eastAsia="es-CO"/>
              </w:rPr>
              <w:t>100%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EGTI-IND-001 </w:t>
            </w:r>
          </w:p>
        </w:tc>
        <w:tc>
          <w:tcPr>
            <w:tcW w:w="4961" w:type="dxa"/>
            <w:tcBorders>
              <w:top w:val="nil"/>
              <w:left w:val="single" w:sz="6" w:space="0" w:color="auto"/>
              <w:bottom w:val="single" w:sz="6" w:space="0" w:color="auto"/>
              <w:right w:val="single" w:sz="4"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C</w:t>
            </w:r>
            <w:r w:rsidRPr="00D917B6">
              <w:rPr>
                <w:rFonts w:eastAsia="Times New Roman" w:cs="Arial"/>
                <w:color w:val="000000"/>
                <w:sz w:val="16"/>
                <w:szCs w:val="16"/>
                <w:lang w:eastAsia="es-CO"/>
              </w:rPr>
              <w:t>UMPLIMIENTO DE LAS ACCIONES DEL PLAN ESTRATÉGICO DE TECNOLOGÍAS DE LA INFORMACIÓN</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B17B96" w:rsidRDefault="00183B72" w:rsidP="00183B72">
            <w:pPr>
              <w:widowControl/>
              <w:jc w:val="center"/>
              <w:rPr>
                <w:rFonts w:eastAsia="Times New Roman" w:cs="Arial"/>
                <w:sz w:val="16"/>
              </w:rPr>
            </w:pPr>
            <w:r w:rsidRPr="00B17B96">
              <w:rPr>
                <w:rFonts w:cs="Arial"/>
                <w:sz w:val="16"/>
              </w:rPr>
              <w:t>10</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B17B96" w:rsidRDefault="00183B72" w:rsidP="00183B72">
            <w:pPr>
              <w:jc w:val="center"/>
              <w:rPr>
                <w:rFonts w:cs="Arial"/>
                <w:sz w:val="16"/>
              </w:rPr>
            </w:pPr>
            <w:r w:rsidRPr="00B17B96">
              <w:rPr>
                <w:rFonts w:cs="Arial"/>
                <w:sz w:val="16"/>
              </w:rPr>
              <w:t>14</w:t>
            </w:r>
          </w:p>
        </w:tc>
        <w:tc>
          <w:tcPr>
            <w:tcW w:w="851" w:type="dxa"/>
            <w:tcBorders>
              <w:top w:val="nil"/>
              <w:left w:val="nil"/>
              <w:bottom w:val="single" w:sz="4" w:space="0" w:color="auto"/>
              <w:right w:val="single" w:sz="8" w:space="0" w:color="auto"/>
            </w:tcBorders>
            <w:shd w:val="clear" w:color="auto" w:fill="FFFF00"/>
            <w:vAlign w:val="center"/>
          </w:tcPr>
          <w:p w:rsidR="00183B72" w:rsidRPr="00B17B96" w:rsidRDefault="00183B72" w:rsidP="00183B72">
            <w:pPr>
              <w:jc w:val="center"/>
              <w:rPr>
                <w:rFonts w:cs="Arial"/>
                <w:sz w:val="16"/>
              </w:rPr>
            </w:pPr>
            <w:r w:rsidRPr="00B17B96">
              <w:rPr>
                <w:rFonts w:cs="Arial"/>
                <w:sz w:val="16"/>
              </w:rPr>
              <w:t>71,4%</w:t>
            </w:r>
          </w:p>
        </w:tc>
        <w:tc>
          <w:tcPr>
            <w:tcW w:w="992" w:type="dxa"/>
            <w:tcBorders>
              <w:top w:val="nil"/>
              <w:left w:val="single" w:sz="4" w:space="0" w:color="auto"/>
              <w:bottom w:val="single" w:sz="6" w:space="0" w:color="auto"/>
              <w:right w:val="single" w:sz="6" w:space="0" w:color="auto"/>
            </w:tcBorders>
            <w:shd w:val="clear" w:color="auto" w:fill="FFFF00"/>
            <w:vAlign w:val="center"/>
          </w:tcPr>
          <w:p w:rsidR="00183B72" w:rsidRPr="009C5BED"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82%</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EGTI-IND-002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LAS ACTIVIDADES PARA FOMENTAR EL USO Y APROPIACIÓN DE LAS HERRAMIENTAS TECNOLÓGICAS DE LA ENTIDAD.</w:t>
            </w:r>
          </w:p>
        </w:tc>
        <w:tc>
          <w:tcPr>
            <w:tcW w:w="851" w:type="dxa"/>
            <w:tcBorders>
              <w:top w:val="single" w:sz="4" w:space="0" w:color="auto"/>
              <w:left w:val="nil"/>
              <w:bottom w:val="single" w:sz="8" w:space="0" w:color="auto"/>
              <w:right w:val="single" w:sz="4" w:space="0" w:color="auto"/>
            </w:tcBorders>
            <w:shd w:val="clear" w:color="auto" w:fill="auto"/>
            <w:vAlign w:val="center"/>
          </w:tcPr>
          <w:p w:rsidR="00183B72" w:rsidRPr="00B17B96" w:rsidRDefault="00183B72" w:rsidP="00183B72">
            <w:pPr>
              <w:widowControl/>
              <w:jc w:val="center"/>
              <w:rPr>
                <w:rFonts w:eastAsia="Times New Roman" w:cs="Arial"/>
                <w:sz w:val="16"/>
                <w:szCs w:val="16"/>
              </w:rPr>
            </w:pPr>
            <w:r w:rsidRPr="00B17B96">
              <w:rPr>
                <w:rFonts w:cs="Arial"/>
                <w:sz w:val="16"/>
                <w:szCs w:val="16"/>
              </w:rPr>
              <w:t>11</w:t>
            </w:r>
          </w:p>
        </w:tc>
        <w:tc>
          <w:tcPr>
            <w:tcW w:w="850" w:type="dxa"/>
            <w:tcBorders>
              <w:top w:val="single" w:sz="4" w:space="0" w:color="auto"/>
              <w:left w:val="nil"/>
              <w:bottom w:val="single" w:sz="8" w:space="0" w:color="auto"/>
              <w:right w:val="single" w:sz="4" w:space="0" w:color="auto"/>
            </w:tcBorders>
            <w:shd w:val="clear" w:color="auto" w:fill="auto"/>
            <w:vAlign w:val="center"/>
          </w:tcPr>
          <w:p w:rsidR="00183B72" w:rsidRPr="00B17B96" w:rsidRDefault="00183B72" w:rsidP="00183B72">
            <w:pPr>
              <w:jc w:val="center"/>
              <w:rPr>
                <w:rFonts w:cs="Arial"/>
                <w:sz w:val="16"/>
                <w:szCs w:val="16"/>
              </w:rPr>
            </w:pPr>
            <w:r w:rsidRPr="00B17B96">
              <w:rPr>
                <w:rFonts w:cs="Arial"/>
                <w:sz w:val="16"/>
                <w:szCs w:val="16"/>
              </w:rPr>
              <w:t>11</w:t>
            </w:r>
          </w:p>
        </w:tc>
        <w:tc>
          <w:tcPr>
            <w:tcW w:w="851" w:type="dxa"/>
            <w:tcBorders>
              <w:top w:val="single" w:sz="4" w:space="0" w:color="auto"/>
              <w:left w:val="nil"/>
              <w:bottom w:val="single" w:sz="8" w:space="0" w:color="auto"/>
              <w:right w:val="single" w:sz="4" w:space="0" w:color="auto"/>
            </w:tcBorders>
            <w:shd w:val="clear" w:color="auto" w:fill="92D050"/>
            <w:vAlign w:val="center"/>
          </w:tcPr>
          <w:p w:rsidR="00183B72" w:rsidRPr="00B17B96" w:rsidRDefault="00183B72" w:rsidP="00183B72">
            <w:pPr>
              <w:jc w:val="center"/>
              <w:rPr>
                <w:rFonts w:cs="Arial"/>
                <w:sz w:val="16"/>
                <w:szCs w:val="16"/>
              </w:rPr>
            </w:pPr>
            <w:r w:rsidRPr="00B17B96">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95%</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PIV-IND-001</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CB2321">
              <w:rPr>
                <w:rFonts w:eastAsia="Times New Roman" w:cs="Arial"/>
                <w:color w:val="000000"/>
                <w:sz w:val="16"/>
                <w:szCs w:val="16"/>
                <w:lang w:eastAsia="es-CO"/>
              </w:rPr>
              <w:t>INTERVENCIONES PRIORIZADAS PARA MISIONALIDAD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A4A82" w:rsidRDefault="00183B72" w:rsidP="00183B72">
            <w:pPr>
              <w:widowControl/>
              <w:jc w:val="center"/>
              <w:rPr>
                <w:rFonts w:eastAsia="Times New Roman" w:cs="Arial"/>
                <w:sz w:val="16"/>
                <w:szCs w:val="16"/>
              </w:rPr>
            </w:pPr>
            <w:r w:rsidRPr="007A4A82">
              <w:rPr>
                <w:rFonts w:cs="Arial"/>
                <w:sz w:val="16"/>
                <w:szCs w:val="16"/>
              </w:rPr>
              <w:t>72,42</w:t>
            </w:r>
          </w:p>
        </w:tc>
        <w:tc>
          <w:tcPr>
            <w:tcW w:w="850" w:type="dxa"/>
            <w:tcBorders>
              <w:top w:val="nil"/>
              <w:left w:val="nil"/>
              <w:bottom w:val="single" w:sz="4" w:space="0" w:color="auto"/>
              <w:right w:val="single" w:sz="8" w:space="0" w:color="auto"/>
            </w:tcBorders>
            <w:shd w:val="clear" w:color="auto" w:fill="auto"/>
            <w:vAlign w:val="center"/>
          </w:tcPr>
          <w:p w:rsidR="00183B72" w:rsidRPr="007A4A82" w:rsidRDefault="00183B72" w:rsidP="00183B72">
            <w:pPr>
              <w:jc w:val="center"/>
              <w:rPr>
                <w:rFonts w:cs="Arial"/>
                <w:sz w:val="16"/>
                <w:szCs w:val="16"/>
              </w:rPr>
            </w:pPr>
            <w:r w:rsidRPr="007A4A82">
              <w:rPr>
                <w:rFonts w:cs="Arial"/>
                <w:sz w:val="16"/>
                <w:szCs w:val="16"/>
              </w:rPr>
              <w:t>64,94</w:t>
            </w:r>
          </w:p>
        </w:tc>
        <w:tc>
          <w:tcPr>
            <w:tcW w:w="851" w:type="dxa"/>
            <w:tcBorders>
              <w:top w:val="nil"/>
              <w:left w:val="nil"/>
              <w:bottom w:val="single" w:sz="4" w:space="0" w:color="auto"/>
              <w:right w:val="single" w:sz="8" w:space="0" w:color="auto"/>
            </w:tcBorders>
            <w:shd w:val="clear" w:color="auto" w:fill="92D050"/>
            <w:vAlign w:val="center"/>
          </w:tcPr>
          <w:p w:rsidR="00183B72" w:rsidRPr="007A4A82" w:rsidRDefault="00183B72" w:rsidP="00183B72">
            <w:pPr>
              <w:jc w:val="center"/>
              <w:rPr>
                <w:rFonts w:cs="Arial"/>
                <w:sz w:val="16"/>
                <w:szCs w:val="16"/>
              </w:rPr>
            </w:pPr>
            <w:r w:rsidRPr="007A4A82">
              <w:rPr>
                <w:rFonts w:cs="Arial"/>
                <w:sz w:val="16"/>
                <w:szCs w:val="16"/>
              </w:rPr>
              <w:t>112%</w:t>
            </w:r>
          </w:p>
        </w:tc>
        <w:tc>
          <w:tcPr>
            <w:tcW w:w="992" w:type="dxa"/>
            <w:tcBorders>
              <w:top w:val="nil"/>
              <w:left w:val="nil"/>
              <w:bottom w:val="single" w:sz="4" w:space="0" w:color="auto"/>
              <w:right w:val="single" w:sz="8" w:space="0" w:color="auto"/>
            </w:tcBorders>
            <w:shd w:val="clear" w:color="auto" w:fill="92D050"/>
            <w:vAlign w:val="center"/>
          </w:tcPr>
          <w:p w:rsidR="00183B72" w:rsidRDefault="00183B72" w:rsidP="00183B72">
            <w:pPr>
              <w:jc w:val="center"/>
              <w:rPr>
                <w:rFonts w:cs="Arial"/>
              </w:rPr>
            </w:pPr>
            <w:r w:rsidRPr="007A4A82">
              <w:rPr>
                <w:rFonts w:cs="Arial"/>
                <w:sz w:val="16"/>
              </w:rPr>
              <w:t>143%</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PIV-IND-003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EN LA MALLA VIAL RURAL</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2B34CF" w:rsidRDefault="00183B72" w:rsidP="00183B72">
            <w:pPr>
              <w:widowControl/>
              <w:jc w:val="center"/>
              <w:rPr>
                <w:rFonts w:eastAsia="Times New Roman" w:cs="Arial"/>
                <w:sz w:val="18"/>
              </w:rPr>
            </w:pPr>
            <w:r w:rsidRPr="002B34CF">
              <w:rPr>
                <w:rFonts w:cs="Arial"/>
                <w:sz w:val="18"/>
              </w:rPr>
              <w:t>4,47</w:t>
            </w:r>
          </w:p>
        </w:tc>
        <w:tc>
          <w:tcPr>
            <w:tcW w:w="850" w:type="dxa"/>
            <w:tcBorders>
              <w:top w:val="nil"/>
              <w:left w:val="nil"/>
              <w:bottom w:val="single" w:sz="4" w:space="0" w:color="auto"/>
              <w:right w:val="single" w:sz="8" w:space="0" w:color="auto"/>
            </w:tcBorders>
            <w:shd w:val="clear" w:color="auto" w:fill="auto"/>
            <w:vAlign w:val="center"/>
          </w:tcPr>
          <w:p w:rsidR="00183B72" w:rsidRPr="002B34CF" w:rsidRDefault="00183B72" w:rsidP="00183B72">
            <w:pPr>
              <w:jc w:val="center"/>
              <w:rPr>
                <w:rFonts w:cs="Arial"/>
                <w:sz w:val="18"/>
              </w:rPr>
            </w:pPr>
            <w:r w:rsidRPr="002B34CF">
              <w:rPr>
                <w:rFonts w:cs="Arial"/>
                <w:sz w:val="18"/>
              </w:rPr>
              <w:t>2,25</w:t>
            </w:r>
          </w:p>
        </w:tc>
        <w:tc>
          <w:tcPr>
            <w:tcW w:w="851" w:type="dxa"/>
            <w:tcBorders>
              <w:top w:val="nil"/>
              <w:left w:val="nil"/>
              <w:bottom w:val="single" w:sz="4" w:space="0" w:color="auto"/>
              <w:right w:val="single" w:sz="8" w:space="0" w:color="auto"/>
            </w:tcBorders>
            <w:shd w:val="clear" w:color="auto" w:fill="92D050"/>
            <w:vAlign w:val="center"/>
          </w:tcPr>
          <w:p w:rsidR="00183B72" w:rsidRPr="002B34CF" w:rsidRDefault="00183B72" w:rsidP="00183B72">
            <w:pPr>
              <w:jc w:val="center"/>
              <w:rPr>
                <w:rFonts w:cs="Arial"/>
                <w:sz w:val="18"/>
              </w:rPr>
            </w:pPr>
            <w:r w:rsidRPr="002B34CF">
              <w:rPr>
                <w:rFonts w:cs="Arial"/>
                <w:sz w:val="18"/>
              </w:rPr>
              <w:t>199%</w:t>
            </w:r>
          </w:p>
        </w:tc>
        <w:tc>
          <w:tcPr>
            <w:tcW w:w="992" w:type="dxa"/>
            <w:tcBorders>
              <w:top w:val="nil"/>
              <w:left w:val="nil"/>
              <w:bottom w:val="single" w:sz="6" w:space="0" w:color="auto"/>
              <w:right w:val="single" w:sz="6" w:space="0" w:color="auto"/>
            </w:tcBorders>
            <w:shd w:val="clear" w:color="auto" w:fill="92D05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105%</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PIV-IND-004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DE CICLORUTAS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2B34CF" w:rsidRDefault="00183B72" w:rsidP="00183B72">
            <w:pPr>
              <w:widowControl/>
              <w:jc w:val="center"/>
              <w:rPr>
                <w:rFonts w:eastAsia="Times New Roman" w:cs="Arial"/>
                <w:sz w:val="16"/>
                <w:szCs w:val="16"/>
              </w:rPr>
            </w:pPr>
            <w:r w:rsidRPr="002B34CF">
              <w:rPr>
                <w:rFonts w:cs="Arial"/>
                <w:sz w:val="16"/>
                <w:szCs w:val="16"/>
              </w:rPr>
              <w:t>3,85</w:t>
            </w:r>
          </w:p>
        </w:tc>
        <w:tc>
          <w:tcPr>
            <w:tcW w:w="850" w:type="dxa"/>
            <w:tcBorders>
              <w:top w:val="nil"/>
              <w:left w:val="nil"/>
              <w:bottom w:val="single" w:sz="4" w:space="0" w:color="auto"/>
              <w:right w:val="single" w:sz="8" w:space="0" w:color="auto"/>
            </w:tcBorders>
            <w:shd w:val="clear" w:color="auto" w:fill="auto"/>
            <w:vAlign w:val="center"/>
          </w:tcPr>
          <w:p w:rsidR="00183B72" w:rsidRPr="002B34CF" w:rsidRDefault="00183B72" w:rsidP="00183B72">
            <w:pPr>
              <w:jc w:val="center"/>
              <w:rPr>
                <w:rFonts w:cs="Arial"/>
                <w:sz w:val="16"/>
                <w:szCs w:val="16"/>
              </w:rPr>
            </w:pPr>
            <w:r w:rsidRPr="002B34CF">
              <w:rPr>
                <w:rFonts w:cs="Arial"/>
                <w:sz w:val="16"/>
                <w:szCs w:val="16"/>
              </w:rPr>
              <w:t>4,13</w:t>
            </w:r>
          </w:p>
        </w:tc>
        <w:tc>
          <w:tcPr>
            <w:tcW w:w="851" w:type="dxa"/>
            <w:tcBorders>
              <w:top w:val="nil"/>
              <w:left w:val="nil"/>
              <w:bottom w:val="single" w:sz="4" w:space="0" w:color="auto"/>
              <w:right w:val="single" w:sz="8" w:space="0" w:color="auto"/>
            </w:tcBorders>
            <w:shd w:val="clear" w:color="auto" w:fill="FFFF00"/>
            <w:vAlign w:val="center"/>
          </w:tcPr>
          <w:p w:rsidR="00183B72" w:rsidRPr="002B34CF" w:rsidRDefault="00183B72" w:rsidP="00183B72">
            <w:pPr>
              <w:jc w:val="center"/>
              <w:rPr>
                <w:rFonts w:cs="Arial"/>
                <w:sz w:val="16"/>
                <w:szCs w:val="16"/>
              </w:rPr>
            </w:pPr>
            <w:r w:rsidRPr="002B34CF">
              <w:rPr>
                <w:rFonts w:cs="Arial"/>
                <w:sz w:val="16"/>
                <w:szCs w:val="16"/>
              </w:rPr>
              <w:t>93%</w:t>
            </w:r>
          </w:p>
        </w:tc>
        <w:tc>
          <w:tcPr>
            <w:tcW w:w="992" w:type="dxa"/>
            <w:tcBorders>
              <w:top w:val="nil"/>
              <w:left w:val="nil"/>
              <w:bottom w:val="single" w:sz="6" w:space="0" w:color="auto"/>
              <w:right w:val="single" w:sz="6" w:space="0" w:color="auto"/>
            </w:tcBorders>
            <w:shd w:val="clear" w:color="auto" w:fill="92D05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114%</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PIV-IND-005</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ASISTENCIA TÉCNICA A LOCALIDADES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F91E63" w:rsidRDefault="00183B72" w:rsidP="00183B72">
            <w:pPr>
              <w:jc w:val="center"/>
              <w:rPr>
                <w:sz w:val="16"/>
                <w:szCs w:val="16"/>
              </w:rPr>
            </w:pPr>
            <w:r w:rsidRPr="00F91E63">
              <w:rPr>
                <w:sz w:val="16"/>
                <w:szCs w:val="16"/>
              </w:rPr>
              <w:t>5</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F91E63" w:rsidRDefault="00183B72" w:rsidP="00183B72">
            <w:pPr>
              <w:jc w:val="center"/>
              <w:rPr>
                <w:sz w:val="16"/>
                <w:szCs w:val="16"/>
              </w:rPr>
            </w:pPr>
            <w:r w:rsidRPr="00F91E63">
              <w:rPr>
                <w:sz w:val="16"/>
                <w:szCs w:val="16"/>
              </w:rPr>
              <w:t>12</w:t>
            </w:r>
          </w:p>
        </w:tc>
        <w:tc>
          <w:tcPr>
            <w:tcW w:w="851" w:type="dxa"/>
            <w:tcBorders>
              <w:top w:val="nil"/>
              <w:left w:val="nil"/>
              <w:bottom w:val="single" w:sz="4" w:space="0" w:color="auto"/>
              <w:right w:val="single" w:sz="8" w:space="0" w:color="auto"/>
            </w:tcBorders>
            <w:shd w:val="clear" w:color="auto" w:fill="FF0000"/>
            <w:vAlign w:val="center"/>
          </w:tcPr>
          <w:p w:rsidR="00183B72" w:rsidRPr="00F91E63" w:rsidRDefault="00183B72" w:rsidP="00183B72">
            <w:pPr>
              <w:jc w:val="center"/>
              <w:rPr>
                <w:sz w:val="16"/>
                <w:szCs w:val="16"/>
              </w:rPr>
            </w:pPr>
            <w:r w:rsidRPr="00F91E63">
              <w:rPr>
                <w:sz w:val="16"/>
                <w:szCs w:val="16"/>
              </w:rPr>
              <w:t>42%</w:t>
            </w:r>
          </w:p>
        </w:tc>
        <w:tc>
          <w:tcPr>
            <w:tcW w:w="992" w:type="dxa"/>
            <w:tcBorders>
              <w:top w:val="single" w:sz="6" w:space="0" w:color="auto"/>
              <w:left w:val="nil"/>
              <w:bottom w:val="single" w:sz="6" w:space="0" w:color="auto"/>
              <w:right w:val="single" w:sz="6" w:space="0" w:color="auto"/>
            </w:tcBorders>
            <w:shd w:val="clear" w:color="auto" w:fill="92D05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100%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PIV-IND-007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DIAGNÓSTICOS REALIZADOS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rsidR="00183B72" w:rsidRPr="00886652" w:rsidRDefault="00183B72" w:rsidP="00183B72">
            <w:pPr>
              <w:widowControl/>
              <w:jc w:val="center"/>
              <w:rPr>
                <w:rFonts w:eastAsia="Times New Roman" w:cs="Arial"/>
                <w:sz w:val="16"/>
              </w:rPr>
            </w:pPr>
            <w:r w:rsidRPr="00886652">
              <w:rPr>
                <w:rFonts w:cs="Arial"/>
                <w:sz w:val="16"/>
              </w:rPr>
              <w:t>5736</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886652" w:rsidRDefault="00183B72" w:rsidP="00183B72">
            <w:pPr>
              <w:jc w:val="center"/>
              <w:rPr>
                <w:rFonts w:cs="Arial"/>
                <w:sz w:val="16"/>
              </w:rPr>
            </w:pPr>
            <w:r w:rsidRPr="00886652">
              <w:rPr>
                <w:rFonts w:cs="Arial"/>
                <w:sz w:val="16"/>
              </w:rPr>
              <w:t>5000</w:t>
            </w:r>
          </w:p>
        </w:tc>
        <w:tc>
          <w:tcPr>
            <w:tcW w:w="851" w:type="dxa"/>
            <w:tcBorders>
              <w:top w:val="single" w:sz="4" w:space="0" w:color="auto"/>
              <w:left w:val="nil"/>
              <w:bottom w:val="single" w:sz="4" w:space="0" w:color="auto"/>
              <w:right w:val="single" w:sz="8" w:space="0" w:color="auto"/>
            </w:tcBorders>
            <w:shd w:val="clear" w:color="auto" w:fill="92D050"/>
            <w:vAlign w:val="center"/>
          </w:tcPr>
          <w:p w:rsidR="00183B72" w:rsidRPr="00886652" w:rsidRDefault="00183B72" w:rsidP="00183B72">
            <w:pPr>
              <w:jc w:val="center"/>
              <w:rPr>
                <w:rFonts w:cs="Arial"/>
                <w:sz w:val="16"/>
              </w:rPr>
            </w:pPr>
            <w:r w:rsidRPr="00886652">
              <w:rPr>
                <w:rFonts w:cs="Arial"/>
                <w:sz w:val="16"/>
              </w:rPr>
              <w:t>115%</w:t>
            </w:r>
          </w:p>
        </w:tc>
        <w:tc>
          <w:tcPr>
            <w:tcW w:w="992" w:type="dxa"/>
            <w:tcBorders>
              <w:top w:val="nil"/>
              <w:left w:val="nil"/>
              <w:bottom w:val="single" w:sz="6" w:space="0" w:color="auto"/>
              <w:right w:val="single" w:sz="6" w:space="0" w:color="auto"/>
            </w:tcBorders>
            <w:shd w:val="clear" w:color="auto" w:fill="92D05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136%</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PPMQ-IND-004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CUMPLIMIENTO DE ENTREGAS DE VEHÍCULOS, MAQUINARIA Y EQUIPOS DE LA UMV</w:t>
            </w:r>
          </w:p>
        </w:tc>
        <w:tc>
          <w:tcPr>
            <w:tcW w:w="851" w:type="dxa"/>
            <w:tcBorders>
              <w:top w:val="single" w:sz="4" w:space="0" w:color="000000"/>
              <w:left w:val="single" w:sz="8" w:space="0" w:color="000000"/>
              <w:bottom w:val="single" w:sz="4" w:space="0" w:color="000000"/>
              <w:right w:val="single" w:sz="8" w:space="0" w:color="000000"/>
            </w:tcBorders>
            <w:shd w:val="clear" w:color="auto" w:fill="auto"/>
            <w:vAlign w:val="center"/>
          </w:tcPr>
          <w:p w:rsidR="00183B72" w:rsidRPr="00886652" w:rsidRDefault="00183B72" w:rsidP="00183B72">
            <w:pPr>
              <w:widowControl/>
              <w:jc w:val="center"/>
              <w:rPr>
                <w:rFonts w:eastAsia="Times New Roman" w:cs="Arial"/>
                <w:color w:val="000000"/>
                <w:sz w:val="16"/>
                <w:szCs w:val="18"/>
              </w:rPr>
            </w:pPr>
            <w:r w:rsidRPr="00886652">
              <w:rPr>
                <w:rFonts w:cs="Arial"/>
                <w:color w:val="000000"/>
                <w:sz w:val="16"/>
                <w:szCs w:val="18"/>
              </w:rPr>
              <w:t>146</w:t>
            </w:r>
          </w:p>
        </w:tc>
        <w:tc>
          <w:tcPr>
            <w:tcW w:w="850" w:type="dxa"/>
            <w:tcBorders>
              <w:top w:val="single" w:sz="4" w:space="0" w:color="000000"/>
              <w:left w:val="nil"/>
              <w:bottom w:val="single" w:sz="4" w:space="0" w:color="000000"/>
              <w:right w:val="single" w:sz="8" w:space="0" w:color="000000"/>
            </w:tcBorders>
            <w:shd w:val="clear" w:color="auto" w:fill="auto"/>
            <w:vAlign w:val="center"/>
          </w:tcPr>
          <w:p w:rsidR="00183B72" w:rsidRPr="00886652" w:rsidRDefault="00183B72" w:rsidP="00183B72">
            <w:pPr>
              <w:jc w:val="center"/>
              <w:rPr>
                <w:rFonts w:cs="Arial"/>
                <w:color w:val="000000"/>
                <w:sz w:val="16"/>
                <w:szCs w:val="18"/>
              </w:rPr>
            </w:pPr>
            <w:r w:rsidRPr="00886652">
              <w:rPr>
                <w:rFonts w:cs="Arial"/>
                <w:color w:val="000000"/>
                <w:sz w:val="16"/>
                <w:szCs w:val="18"/>
              </w:rPr>
              <w:t>163</w:t>
            </w:r>
          </w:p>
        </w:tc>
        <w:tc>
          <w:tcPr>
            <w:tcW w:w="851" w:type="dxa"/>
            <w:tcBorders>
              <w:top w:val="nil"/>
              <w:left w:val="nil"/>
              <w:bottom w:val="single" w:sz="4" w:space="0" w:color="000000"/>
              <w:right w:val="single" w:sz="8" w:space="0" w:color="000000"/>
            </w:tcBorders>
            <w:shd w:val="clear" w:color="auto" w:fill="92D050"/>
            <w:vAlign w:val="center"/>
          </w:tcPr>
          <w:p w:rsidR="00183B72" w:rsidRPr="00886652" w:rsidRDefault="00183B72" w:rsidP="00183B72">
            <w:pPr>
              <w:jc w:val="center"/>
              <w:rPr>
                <w:rFonts w:cs="Arial"/>
                <w:color w:val="000000"/>
                <w:sz w:val="16"/>
                <w:szCs w:val="18"/>
              </w:rPr>
            </w:pPr>
            <w:r w:rsidRPr="00886652">
              <w:rPr>
                <w:rFonts w:cs="Arial"/>
                <w:color w:val="000000"/>
                <w:sz w:val="16"/>
                <w:szCs w:val="18"/>
              </w:rPr>
              <w:t>90%</w:t>
            </w:r>
          </w:p>
        </w:tc>
        <w:tc>
          <w:tcPr>
            <w:tcW w:w="992" w:type="dxa"/>
            <w:tcBorders>
              <w:top w:val="nil"/>
              <w:left w:val="nil"/>
              <w:bottom w:val="single" w:sz="6" w:space="0" w:color="auto"/>
              <w:right w:val="single" w:sz="6" w:space="0" w:color="auto"/>
            </w:tcBorders>
            <w:shd w:val="clear" w:color="auto" w:fill="FFFF0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86%</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IMVI-IND-002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POBLACIÓN SATISFECHA </w:t>
            </w:r>
            <w:r w:rsidRPr="00D917B6">
              <w:rPr>
                <w:rFonts w:eastAsia="Times New Roman" w:cs="Arial"/>
                <w:sz w:val="16"/>
                <w:szCs w:val="16"/>
                <w:lang w:eastAsia="es-CO"/>
              </w:rPr>
              <w:t> </w:t>
            </w:r>
          </w:p>
        </w:tc>
        <w:tc>
          <w:tcPr>
            <w:tcW w:w="851" w:type="dxa"/>
            <w:tcBorders>
              <w:top w:val="single" w:sz="4" w:space="0" w:color="000000"/>
              <w:left w:val="single" w:sz="8" w:space="0" w:color="auto"/>
              <w:bottom w:val="single" w:sz="4" w:space="0" w:color="auto"/>
              <w:right w:val="single" w:sz="8" w:space="0" w:color="auto"/>
            </w:tcBorders>
            <w:shd w:val="clear" w:color="auto" w:fill="auto"/>
            <w:vAlign w:val="center"/>
          </w:tcPr>
          <w:p w:rsidR="00183B72" w:rsidRPr="00683D1E" w:rsidRDefault="00183B72" w:rsidP="00183B72">
            <w:pPr>
              <w:widowControl/>
              <w:jc w:val="center"/>
              <w:rPr>
                <w:rFonts w:eastAsia="Times New Roman" w:cs="Arial"/>
                <w:sz w:val="16"/>
              </w:rPr>
            </w:pPr>
            <w:r w:rsidRPr="00683D1E">
              <w:rPr>
                <w:rFonts w:cs="Arial"/>
                <w:sz w:val="16"/>
              </w:rPr>
              <w:t>1021</w:t>
            </w:r>
          </w:p>
        </w:tc>
        <w:tc>
          <w:tcPr>
            <w:tcW w:w="850" w:type="dxa"/>
            <w:tcBorders>
              <w:top w:val="single" w:sz="4" w:space="0" w:color="000000"/>
              <w:left w:val="nil"/>
              <w:bottom w:val="single" w:sz="4" w:space="0" w:color="auto"/>
              <w:right w:val="single" w:sz="8" w:space="0" w:color="auto"/>
            </w:tcBorders>
            <w:shd w:val="clear" w:color="auto" w:fill="auto"/>
            <w:vAlign w:val="center"/>
          </w:tcPr>
          <w:p w:rsidR="00183B72" w:rsidRPr="00683D1E" w:rsidRDefault="00183B72" w:rsidP="00183B72">
            <w:pPr>
              <w:jc w:val="center"/>
              <w:rPr>
                <w:rFonts w:cs="Arial"/>
                <w:sz w:val="16"/>
              </w:rPr>
            </w:pPr>
            <w:r w:rsidRPr="00683D1E">
              <w:rPr>
                <w:rFonts w:cs="Arial"/>
                <w:sz w:val="16"/>
              </w:rPr>
              <w:t>1040</w:t>
            </w:r>
          </w:p>
        </w:tc>
        <w:tc>
          <w:tcPr>
            <w:tcW w:w="851" w:type="dxa"/>
            <w:tcBorders>
              <w:top w:val="single" w:sz="4" w:space="0" w:color="000000"/>
              <w:left w:val="nil"/>
              <w:bottom w:val="single" w:sz="4" w:space="0" w:color="auto"/>
              <w:right w:val="single" w:sz="8" w:space="0" w:color="auto"/>
            </w:tcBorders>
            <w:shd w:val="clear" w:color="auto" w:fill="92D050"/>
            <w:vAlign w:val="center"/>
          </w:tcPr>
          <w:p w:rsidR="00183B72" w:rsidRPr="00683D1E" w:rsidRDefault="00183B72" w:rsidP="00183B72">
            <w:pPr>
              <w:jc w:val="center"/>
              <w:rPr>
                <w:rFonts w:cs="Arial"/>
                <w:sz w:val="16"/>
              </w:rPr>
            </w:pPr>
            <w:r w:rsidRPr="00683D1E">
              <w:rPr>
                <w:rFonts w:cs="Arial"/>
                <w:sz w:val="16"/>
              </w:rPr>
              <w:t>98%</w:t>
            </w:r>
          </w:p>
        </w:tc>
        <w:tc>
          <w:tcPr>
            <w:tcW w:w="992" w:type="dxa"/>
            <w:tcBorders>
              <w:top w:val="nil"/>
              <w:left w:val="nil"/>
              <w:bottom w:val="single" w:sz="6" w:space="0" w:color="auto"/>
              <w:right w:val="single" w:sz="6" w:space="0" w:color="auto"/>
            </w:tcBorders>
            <w:shd w:val="clear" w:color="auto" w:fill="92D05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98%</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IMVI-IND-003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NIVEL PROMEDIO DE SATISFACCIÓN (BENEFICIARIOS DIRECTOS)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683D1E" w:rsidRDefault="00183B72" w:rsidP="00183B72">
            <w:pPr>
              <w:widowControl/>
              <w:jc w:val="center"/>
              <w:rPr>
                <w:rFonts w:eastAsia="Times New Roman" w:cs="Arial"/>
                <w:sz w:val="16"/>
              </w:rPr>
            </w:pPr>
            <w:r w:rsidRPr="00683D1E">
              <w:rPr>
                <w:rFonts w:cs="Arial"/>
                <w:sz w:val="16"/>
              </w:rPr>
              <w:t>4638</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683D1E" w:rsidRDefault="00183B72" w:rsidP="00183B72">
            <w:pPr>
              <w:jc w:val="center"/>
              <w:rPr>
                <w:rFonts w:cs="Arial"/>
                <w:sz w:val="16"/>
              </w:rPr>
            </w:pPr>
            <w:r w:rsidRPr="00683D1E">
              <w:rPr>
                <w:rFonts w:cs="Arial"/>
                <w:sz w:val="16"/>
              </w:rPr>
              <w:t>1040</w:t>
            </w:r>
          </w:p>
        </w:tc>
        <w:tc>
          <w:tcPr>
            <w:tcW w:w="851" w:type="dxa"/>
            <w:tcBorders>
              <w:top w:val="single" w:sz="4" w:space="0" w:color="auto"/>
              <w:left w:val="nil"/>
              <w:bottom w:val="single" w:sz="4" w:space="0" w:color="auto"/>
              <w:right w:val="single" w:sz="8" w:space="0" w:color="auto"/>
            </w:tcBorders>
            <w:shd w:val="clear" w:color="auto" w:fill="92D050"/>
            <w:vAlign w:val="center"/>
          </w:tcPr>
          <w:p w:rsidR="00183B72" w:rsidRPr="00683D1E" w:rsidRDefault="00183B72" w:rsidP="00183B72">
            <w:pPr>
              <w:jc w:val="center"/>
              <w:rPr>
                <w:rFonts w:cs="Arial"/>
                <w:sz w:val="16"/>
              </w:rPr>
            </w:pPr>
            <w:r w:rsidRPr="00683D1E">
              <w:rPr>
                <w:rFonts w:cs="Arial"/>
                <w:sz w:val="16"/>
              </w:rPr>
              <w:t>4,4</w:t>
            </w:r>
          </w:p>
        </w:tc>
        <w:tc>
          <w:tcPr>
            <w:tcW w:w="992" w:type="dxa"/>
            <w:tcBorders>
              <w:top w:val="nil"/>
              <w:left w:val="nil"/>
              <w:bottom w:val="single" w:sz="6" w:space="0" w:color="auto"/>
              <w:right w:val="single" w:sz="6" w:space="0" w:color="auto"/>
            </w:tcBorders>
            <w:shd w:val="clear" w:color="auto" w:fill="92D05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4,4</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GSIT-IND-001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OPORTUNIDAD EN LA ATENCIÓN DE LA MESA DE AYUDA PARA PROCESOS INTERNOS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683D1E" w:rsidRDefault="00183B72" w:rsidP="00183B72">
            <w:pPr>
              <w:widowControl/>
              <w:jc w:val="center"/>
              <w:rPr>
                <w:rFonts w:eastAsia="Times New Roman" w:cs="Arial"/>
                <w:sz w:val="16"/>
                <w:szCs w:val="20"/>
              </w:rPr>
            </w:pPr>
            <w:r w:rsidRPr="00683D1E">
              <w:rPr>
                <w:rFonts w:cs="Arial"/>
                <w:sz w:val="16"/>
                <w:szCs w:val="20"/>
              </w:rPr>
              <w:t>2610</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683D1E" w:rsidRDefault="00183B72" w:rsidP="00183B72">
            <w:pPr>
              <w:jc w:val="center"/>
              <w:rPr>
                <w:rFonts w:cs="Arial"/>
                <w:sz w:val="16"/>
                <w:szCs w:val="20"/>
              </w:rPr>
            </w:pPr>
            <w:r w:rsidRPr="00683D1E">
              <w:rPr>
                <w:rFonts w:cs="Arial"/>
                <w:sz w:val="16"/>
                <w:szCs w:val="20"/>
              </w:rPr>
              <w:t>2955</w:t>
            </w:r>
          </w:p>
        </w:tc>
        <w:tc>
          <w:tcPr>
            <w:tcW w:w="851" w:type="dxa"/>
            <w:tcBorders>
              <w:top w:val="nil"/>
              <w:left w:val="nil"/>
              <w:bottom w:val="single" w:sz="4" w:space="0" w:color="auto"/>
              <w:right w:val="single" w:sz="8" w:space="0" w:color="auto"/>
            </w:tcBorders>
            <w:shd w:val="clear" w:color="auto" w:fill="92D050"/>
            <w:vAlign w:val="center"/>
          </w:tcPr>
          <w:p w:rsidR="00183B72" w:rsidRPr="00683D1E" w:rsidRDefault="00183B72" w:rsidP="00183B72">
            <w:pPr>
              <w:jc w:val="center"/>
              <w:rPr>
                <w:rFonts w:cs="Arial"/>
                <w:sz w:val="16"/>
                <w:szCs w:val="20"/>
              </w:rPr>
            </w:pPr>
            <w:r w:rsidRPr="00683D1E">
              <w:rPr>
                <w:rFonts w:cs="Arial"/>
                <w:sz w:val="16"/>
                <w:szCs w:val="20"/>
              </w:rPr>
              <w:t>88,32%</w:t>
            </w:r>
          </w:p>
        </w:tc>
        <w:tc>
          <w:tcPr>
            <w:tcW w:w="992" w:type="dxa"/>
            <w:tcBorders>
              <w:top w:val="nil"/>
              <w:left w:val="nil"/>
              <w:bottom w:val="single" w:sz="6" w:space="0" w:color="auto"/>
              <w:right w:val="single" w:sz="6" w:space="0" w:color="auto"/>
            </w:tcBorders>
            <w:shd w:val="clear" w:color="auto" w:fill="92D050"/>
            <w:vAlign w:val="center"/>
          </w:tcPr>
          <w:p w:rsidR="00183B72" w:rsidRPr="00A75270"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77%</w:t>
            </w:r>
          </w:p>
        </w:tc>
      </w:tr>
      <w:tr w:rsidR="00A45787" w:rsidRPr="00D917B6" w:rsidTr="0073312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A45787" w:rsidRPr="00D917B6" w:rsidRDefault="00A45787" w:rsidP="00A4578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GREF-IND-001 </w:t>
            </w:r>
          </w:p>
        </w:tc>
        <w:tc>
          <w:tcPr>
            <w:tcW w:w="4961" w:type="dxa"/>
            <w:tcBorders>
              <w:top w:val="nil"/>
              <w:left w:val="single" w:sz="6" w:space="0" w:color="auto"/>
              <w:bottom w:val="single" w:sz="6" w:space="0" w:color="auto"/>
              <w:right w:val="single" w:sz="6" w:space="0" w:color="auto"/>
            </w:tcBorders>
            <w:shd w:val="clear" w:color="auto" w:fill="auto"/>
            <w:vAlign w:val="center"/>
          </w:tcPr>
          <w:p w:rsidR="00A45787" w:rsidRPr="00D917B6" w:rsidRDefault="00A45787" w:rsidP="00A45787">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SOLICITUDES DE RECURSOS FÍSICOS NO ATENDIDAS OPORTUNAMENTE</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A45787" w:rsidRPr="00DD238E" w:rsidRDefault="00A45787" w:rsidP="00A45787">
            <w:pPr>
              <w:widowControl/>
              <w:jc w:val="center"/>
              <w:rPr>
                <w:rFonts w:eastAsia="Times New Roman" w:cs="Arial"/>
                <w:sz w:val="16"/>
              </w:rPr>
            </w:pPr>
            <w:r w:rsidRPr="00DD238E">
              <w:rPr>
                <w:rFonts w:cs="Arial"/>
                <w:sz w:val="16"/>
              </w:rPr>
              <w:t>781</w:t>
            </w:r>
          </w:p>
        </w:tc>
        <w:tc>
          <w:tcPr>
            <w:tcW w:w="850" w:type="dxa"/>
            <w:tcBorders>
              <w:top w:val="single" w:sz="4" w:space="0" w:color="auto"/>
              <w:left w:val="nil"/>
              <w:bottom w:val="single" w:sz="4" w:space="0" w:color="auto"/>
              <w:right w:val="single" w:sz="8" w:space="0" w:color="auto"/>
            </w:tcBorders>
            <w:shd w:val="clear" w:color="auto" w:fill="auto"/>
            <w:vAlign w:val="center"/>
          </w:tcPr>
          <w:p w:rsidR="00A45787" w:rsidRPr="00DD238E" w:rsidRDefault="00A45787" w:rsidP="00A45787">
            <w:pPr>
              <w:jc w:val="center"/>
              <w:rPr>
                <w:rFonts w:cs="Arial"/>
                <w:sz w:val="16"/>
              </w:rPr>
            </w:pPr>
            <w:r w:rsidRPr="00DD238E">
              <w:rPr>
                <w:rFonts w:cs="Arial"/>
                <w:sz w:val="16"/>
              </w:rPr>
              <w:t>1064</w:t>
            </w:r>
          </w:p>
        </w:tc>
        <w:tc>
          <w:tcPr>
            <w:tcW w:w="851" w:type="dxa"/>
            <w:tcBorders>
              <w:top w:val="nil"/>
              <w:left w:val="nil"/>
              <w:bottom w:val="single" w:sz="4" w:space="0" w:color="auto"/>
              <w:right w:val="single" w:sz="8" w:space="0" w:color="auto"/>
            </w:tcBorders>
            <w:shd w:val="clear" w:color="auto" w:fill="92D050"/>
            <w:vAlign w:val="center"/>
          </w:tcPr>
          <w:p w:rsidR="00A45787" w:rsidRPr="00DD238E" w:rsidRDefault="00A45787" w:rsidP="00A45787">
            <w:pPr>
              <w:jc w:val="center"/>
              <w:rPr>
                <w:rFonts w:cs="Arial"/>
                <w:sz w:val="16"/>
              </w:rPr>
            </w:pPr>
            <w:r w:rsidRPr="00DD238E">
              <w:rPr>
                <w:rFonts w:cs="Arial"/>
                <w:sz w:val="16"/>
              </w:rPr>
              <w:t>0,73</w:t>
            </w:r>
          </w:p>
        </w:tc>
        <w:tc>
          <w:tcPr>
            <w:tcW w:w="992" w:type="dxa"/>
            <w:tcBorders>
              <w:top w:val="nil"/>
              <w:left w:val="nil"/>
              <w:bottom w:val="single" w:sz="6" w:space="0" w:color="auto"/>
              <w:right w:val="single" w:sz="6" w:space="0" w:color="auto"/>
            </w:tcBorders>
            <w:shd w:val="clear" w:color="auto" w:fill="FF0000"/>
            <w:vAlign w:val="center"/>
          </w:tcPr>
          <w:p w:rsidR="00A45787" w:rsidRPr="00D917B6" w:rsidRDefault="00A45787" w:rsidP="00A45787">
            <w:pPr>
              <w:widowControl/>
              <w:jc w:val="center"/>
              <w:textAlignment w:val="baseline"/>
              <w:rPr>
                <w:rFonts w:eastAsia="Times New Roman" w:cs="Arial"/>
                <w:sz w:val="16"/>
                <w:szCs w:val="16"/>
                <w:lang w:eastAsia="es-CO"/>
              </w:rPr>
            </w:pPr>
            <w:r>
              <w:rPr>
                <w:rFonts w:eastAsia="Times New Roman" w:cs="Arial"/>
                <w:sz w:val="16"/>
                <w:szCs w:val="16"/>
                <w:lang w:eastAsia="es-CO"/>
              </w:rPr>
              <w:t>4,30</w:t>
            </w:r>
          </w:p>
        </w:tc>
      </w:tr>
      <w:tr w:rsidR="00A45787" w:rsidRPr="00D917B6" w:rsidTr="00A4578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A45787" w:rsidRPr="00D917B6" w:rsidRDefault="00A45787" w:rsidP="00A45787">
            <w:pPr>
              <w:widowControl/>
              <w:jc w:val="center"/>
              <w:textAlignment w:val="baseline"/>
              <w:rPr>
                <w:rFonts w:eastAsia="Times New Roman" w:cs="Arial"/>
                <w:sz w:val="16"/>
                <w:szCs w:val="16"/>
                <w:lang w:eastAsia="es-CO"/>
              </w:rPr>
            </w:pPr>
            <w:r>
              <w:rPr>
                <w:rFonts w:eastAsia="Times New Roman" w:cs="Arial"/>
                <w:sz w:val="16"/>
                <w:szCs w:val="16"/>
                <w:lang w:eastAsia="es-CO"/>
              </w:rPr>
              <w:t>GREF-IND-002</w:t>
            </w:r>
          </w:p>
        </w:tc>
        <w:tc>
          <w:tcPr>
            <w:tcW w:w="4961" w:type="dxa"/>
            <w:tcBorders>
              <w:top w:val="nil"/>
              <w:left w:val="single" w:sz="6" w:space="0" w:color="auto"/>
              <w:bottom w:val="single" w:sz="6" w:space="0" w:color="auto"/>
              <w:right w:val="single" w:sz="6" w:space="0" w:color="auto"/>
            </w:tcBorders>
            <w:shd w:val="clear" w:color="auto" w:fill="auto"/>
            <w:vAlign w:val="center"/>
          </w:tcPr>
          <w:p w:rsidR="00A45787" w:rsidRPr="00D917B6" w:rsidRDefault="00A45787" w:rsidP="00A45787">
            <w:pPr>
              <w:widowControl/>
              <w:jc w:val="left"/>
              <w:textAlignment w:val="baseline"/>
              <w:rPr>
                <w:rFonts w:eastAsia="Times New Roman" w:cs="Arial"/>
                <w:color w:val="000000"/>
                <w:sz w:val="16"/>
                <w:szCs w:val="16"/>
                <w:lang w:eastAsia="es-CO"/>
              </w:rPr>
            </w:pPr>
            <w:r w:rsidRPr="00A45787">
              <w:rPr>
                <w:rFonts w:eastAsia="Times New Roman" w:cs="Arial"/>
                <w:color w:val="000000"/>
                <w:sz w:val="16"/>
                <w:szCs w:val="16"/>
                <w:lang w:eastAsia="es-CO"/>
              </w:rPr>
              <w:t>ROTACIÓN DE INVENTARIO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A45787" w:rsidRPr="00A45787" w:rsidRDefault="00A45787" w:rsidP="00A45787">
            <w:pPr>
              <w:widowControl/>
              <w:jc w:val="center"/>
              <w:rPr>
                <w:rFonts w:cs="Arial"/>
                <w:sz w:val="16"/>
                <w:szCs w:val="16"/>
                <w:lang w:eastAsia="es-CO"/>
              </w:rPr>
            </w:pPr>
            <w:r>
              <w:rPr>
                <w:rFonts w:cs="Arial"/>
                <w:sz w:val="16"/>
                <w:szCs w:val="16"/>
              </w:rPr>
              <w:t xml:space="preserve"> $  21.393</w:t>
            </w:r>
          </w:p>
        </w:tc>
        <w:tc>
          <w:tcPr>
            <w:tcW w:w="850" w:type="dxa"/>
            <w:tcBorders>
              <w:top w:val="single" w:sz="4" w:space="0" w:color="auto"/>
              <w:left w:val="nil"/>
              <w:bottom w:val="single" w:sz="4" w:space="0" w:color="auto"/>
              <w:right w:val="single" w:sz="8" w:space="0" w:color="auto"/>
            </w:tcBorders>
            <w:shd w:val="clear" w:color="auto" w:fill="auto"/>
            <w:vAlign w:val="center"/>
          </w:tcPr>
          <w:p w:rsidR="00A45787" w:rsidRPr="00A45787" w:rsidRDefault="00A45787" w:rsidP="00A45787">
            <w:pPr>
              <w:jc w:val="center"/>
              <w:rPr>
                <w:rFonts w:cs="Arial"/>
                <w:sz w:val="16"/>
                <w:szCs w:val="16"/>
              </w:rPr>
            </w:pPr>
            <w:r>
              <w:rPr>
                <w:rFonts w:cs="Arial"/>
                <w:sz w:val="16"/>
                <w:szCs w:val="16"/>
              </w:rPr>
              <w:t xml:space="preserve"> $    5.137</w:t>
            </w:r>
            <w:r w:rsidRPr="00A45787">
              <w:rPr>
                <w:rFonts w:cs="Arial"/>
                <w:sz w:val="16"/>
                <w:szCs w:val="16"/>
              </w:rPr>
              <w:t xml:space="preserve"> </w:t>
            </w:r>
          </w:p>
        </w:tc>
        <w:tc>
          <w:tcPr>
            <w:tcW w:w="851" w:type="dxa"/>
            <w:tcBorders>
              <w:top w:val="nil"/>
              <w:left w:val="nil"/>
              <w:bottom w:val="single" w:sz="4" w:space="0" w:color="auto"/>
              <w:right w:val="single" w:sz="8" w:space="0" w:color="auto"/>
            </w:tcBorders>
            <w:shd w:val="clear" w:color="auto" w:fill="92D050"/>
            <w:vAlign w:val="center"/>
          </w:tcPr>
          <w:p w:rsidR="00A45787" w:rsidRPr="00A45787" w:rsidRDefault="00A45787" w:rsidP="00A45787">
            <w:pPr>
              <w:jc w:val="center"/>
              <w:rPr>
                <w:rFonts w:cs="Arial"/>
                <w:sz w:val="16"/>
                <w:szCs w:val="16"/>
              </w:rPr>
            </w:pPr>
            <w:r w:rsidRPr="00A45787">
              <w:rPr>
                <w:rFonts w:cs="Arial"/>
                <w:sz w:val="16"/>
                <w:szCs w:val="16"/>
              </w:rPr>
              <w:t>4,2</w:t>
            </w:r>
          </w:p>
        </w:tc>
        <w:tc>
          <w:tcPr>
            <w:tcW w:w="992" w:type="dxa"/>
            <w:tcBorders>
              <w:top w:val="nil"/>
              <w:left w:val="nil"/>
              <w:bottom w:val="single" w:sz="6" w:space="0" w:color="auto"/>
              <w:right w:val="single" w:sz="6" w:space="0" w:color="auto"/>
            </w:tcBorders>
            <w:shd w:val="clear" w:color="auto" w:fill="FF0000"/>
            <w:vAlign w:val="center"/>
          </w:tcPr>
          <w:p w:rsidR="00A45787" w:rsidRPr="00D917B6" w:rsidRDefault="00A45787" w:rsidP="00A45787">
            <w:pPr>
              <w:widowControl/>
              <w:jc w:val="center"/>
              <w:textAlignment w:val="baseline"/>
              <w:rPr>
                <w:rFonts w:eastAsia="Times New Roman" w:cs="Arial"/>
                <w:sz w:val="16"/>
                <w:szCs w:val="16"/>
                <w:lang w:eastAsia="es-CO"/>
              </w:rPr>
            </w:pPr>
            <w:r>
              <w:rPr>
                <w:rFonts w:eastAsia="Times New Roman" w:cs="Arial"/>
                <w:sz w:val="16"/>
                <w:szCs w:val="16"/>
                <w:lang w:eastAsia="es-CO"/>
              </w:rPr>
              <w:t>2,15</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6"/>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183B72" w:rsidRPr="00D917B6" w:rsidRDefault="00183B72" w:rsidP="00183B72">
            <w:pPr>
              <w:widowControl/>
              <w:jc w:val="center"/>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GCON-IND-00</w:t>
            </w:r>
            <w:r>
              <w:rPr>
                <w:rFonts w:eastAsia="Times New Roman" w:cs="Arial"/>
                <w:color w:val="000000"/>
                <w:sz w:val="16"/>
                <w:szCs w:val="16"/>
                <w:lang w:eastAsia="es-CO"/>
              </w:rPr>
              <w:t>1</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750591">
              <w:rPr>
                <w:rFonts w:eastAsia="Times New Roman" w:cs="Arial"/>
                <w:color w:val="000000"/>
                <w:sz w:val="16"/>
                <w:szCs w:val="16"/>
                <w:lang w:eastAsia="es-CO"/>
              </w:rPr>
              <w:t>CONTRATOS O CONVENIOS LIQUIDADOS POR MUTUO ACUERDO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911E7C" w:rsidRDefault="00183B72" w:rsidP="00183B72">
            <w:pPr>
              <w:widowControl/>
              <w:jc w:val="center"/>
              <w:rPr>
                <w:rFonts w:eastAsia="Times New Roman" w:cs="Arial"/>
                <w:sz w:val="16"/>
              </w:rPr>
            </w:pPr>
            <w:r w:rsidRPr="00911E7C">
              <w:rPr>
                <w:rFonts w:cs="Arial"/>
                <w:sz w:val="16"/>
              </w:rPr>
              <w:t>26</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911E7C" w:rsidRDefault="00183B72" w:rsidP="00183B72">
            <w:pPr>
              <w:jc w:val="center"/>
              <w:rPr>
                <w:rFonts w:cs="Arial"/>
                <w:sz w:val="16"/>
              </w:rPr>
            </w:pPr>
            <w:r w:rsidRPr="00911E7C">
              <w:rPr>
                <w:rFonts w:cs="Arial"/>
                <w:sz w:val="16"/>
              </w:rPr>
              <w:t>43</w:t>
            </w:r>
          </w:p>
        </w:tc>
        <w:tc>
          <w:tcPr>
            <w:tcW w:w="851" w:type="dxa"/>
            <w:tcBorders>
              <w:top w:val="nil"/>
              <w:left w:val="nil"/>
              <w:bottom w:val="single" w:sz="4" w:space="0" w:color="auto"/>
              <w:right w:val="single" w:sz="8" w:space="0" w:color="auto"/>
            </w:tcBorders>
            <w:shd w:val="clear" w:color="auto" w:fill="FFFF00"/>
            <w:vAlign w:val="center"/>
          </w:tcPr>
          <w:p w:rsidR="00183B72" w:rsidRPr="00911E7C" w:rsidRDefault="00183B72" w:rsidP="00183B72">
            <w:pPr>
              <w:jc w:val="center"/>
              <w:rPr>
                <w:rFonts w:cs="Arial"/>
                <w:sz w:val="16"/>
              </w:rPr>
            </w:pPr>
            <w:r w:rsidRPr="00911E7C">
              <w:rPr>
                <w:rFonts w:cs="Arial"/>
                <w:sz w:val="16"/>
              </w:rPr>
              <w:t>60%</w:t>
            </w:r>
          </w:p>
        </w:tc>
        <w:tc>
          <w:tcPr>
            <w:tcW w:w="992" w:type="dxa"/>
            <w:tcBorders>
              <w:top w:val="nil"/>
              <w:left w:val="nil"/>
              <w:bottom w:val="single" w:sz="6" w:space="0" w:color="auto"/>
              <w:right w:val="single" w:sz="6" w:space="0" w:color="auto"/>
            </w:tcBorders>
            <w:shd w:val="clear" w:color="auto" w:fill="FF0000"/>
            <w:vAlign w:val="center"/>
          </w:tcPr>
          <w:p w:rsidR="00183B72" w:rsidRPr="00053EEE"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58%</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183B72" w:rsidRPr="00D917B6" w:rsidRDefault="00183B72" w:rsidP="00183B72">
            <w:pPr>
              <w:widowControl/>
              <w:jc w:val="center"/>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GCON-IND-002</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EN LA PUBLICACIÓN DE PROCESOS DEL PLAN ANUAL DE ADQISICIONES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E134EB" w:rsidRDefault="00183B72" w:rsidP="00183B72">
            <w:pPr>
              <w:widowControl/>
              <w:jc w:val="center"/>
              <w:rPr>
                <w:rFonts w:eastAsia="Times New Roman" w:cs="Arial"/>
                <w:sz w:val="16"/>
              </w:rPr>
            </w:pPr>
            <w:r w:rsidRPr="00E134EB">
              <w:rPr>
                <w:rFonts w:cs="Arial"/>
                <w:sz w:val="16"/>
              </w:rPr>
              <w:t>33</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E134EB" w:rsidRDefault="00183B72" w:rsidP="00183B72">
            <w:pPr>
              <w:jc w:val="center"/>
              <w:rPr>
                <w:rFonts w:cs="Arial"/>
                <w:sz w:val="16"/>
              </w:rPr>
            </w:pPr>
            <w:r w:rsidRPr="00E134EB">
              <w:rPr>
                <w:rFonts w:cs="Arial"/>
                <w:sz w:val="16"/>
              </w:rPr>
              <w:t>33</w:t>
            </w:r>
          </w:p>
        </w:tc>
        <w:tc>
          <w:tcPr>
            <w:tcW w:w="851" w:type="dxa"/>
            <w:tcBorders>
              <w:top w:val="nil"/>
              <w:left w:val="nil"/>
              <w:bottom w:val="single" w:sz="4" w:space="0" w:color="auto"/>
              <w:right w:val="single" w:sz="8" w:space="0" w:color="auto"/>
            </w:tcBorders>
            <w:shd w:val="clear" w:color="auto" w:fill="92D050"/>
            <w:vAlign w:val="center"/>
          </w:tcPr>
          <w:p w:rsidR="00183B72" w:rsidRPr="00E134EB" w:rsidRDefault="00183B72" w:rsidP="00183B72">
            <w:pPr>
              <w:jc w:val="center"/>
              <w:rPr>
                <w:rFonts w:cs="Arial"/>
                <w:sz w:val="16"/>
              </w:rPr>
            </w:pPr>
            <w:r w:rsidRPr="00E134EB">
              <w:rPr>
                <w:rFonts w:cs="Arial"/>
                <w:sz w:val="16"/>
              </w:rPr>
              <w:t>100%</w:t>
            </w:r>
          </w:p>
        </w:tc>
        <w:tc>
          <w:tcPr>
            <w:tcW w:w="992" w:type="dxa"/>
            <w:tcBorders>
              <w:top w:val="nil"/>
              <w:left w:val="nil"/>
              <w:bottom w:val="single" w:sz="6" w:space="0" w:color="auto"/>
              <w:right w:val="single" w:sz="6" w:space="0" w:color="auto"/>
            </w:tcBorders>
            <w:shd w:val="clear" w:color="auto" w:fill="FF0000"/>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75%</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183B72" w:rsidRPr="00D917B6" w:rsidRDefault="00183B72" w:rsidP="00183B72">
            <w:pPr>
              <w:widowControl/>
              <w:jc w:val="center"/>
              <w:textAlignment w:val="baseline"/>
              <w:rPr>
                <w:rFonts w:eastAsia="Times New Roman" w:cs="Arial"/>
                <w:color w:val="000000"/>
                <w:sz w:val="16"/>
                <w:szCs w:val="16"/>
                <w:lang w:eastAsia="es-CO"/>
              </w:rPr>
            </w:pPr>
            <w:r>
              <w:rPr>
                <w:rFonts w:eastAsia="Times New Roman" w:cs="Arial"/>
                <w:sz w:val="16"/>
                <w:szCs w:val="16"/>
                <w:lang w:eastAsia="es-CO"/>
              </w:rPr>
              <w:t>GEFI-IND-001</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FF4C25">
              <w:rPr>
                <w:rFonts w:eastAsia="Times New Roman" w:cs="Arial"/>
                <w:color w:val="000000"/>
                <w:sz w:val="16"/>
                <w:szCs w:val="16"/>
                <w:lang w:eastAsia="es-CO"/>
              </w:rPr>
              <w:t>DIFERENCIAS PRESENTADAS EN LAS CONCILIACIONES BANCARIAS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57187E" w:rsidRDefault="00183B72" w:rsidP="00183B72">
            <w:pPr>
              <w:widowControl/>
              <w:jc w:val="center"/>
              <w:rPr>
                <w:rFonts w:eastAsia="Times New Roman" w:cs="Arial"/>
                <w:sz w:val="16"/>
              </w:rPr>
            </w:pPr>
            <w:r w:rsidRPr="0057187E">
              <w:rPr>
                <w:rFonts w:cs="Arial"/>
                <w:sz w:val="16"/>
              </w:rPr>
              <w:t>2</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57187E" w:rsidRDefault="00183B72" w:rsidP="00183B72">
            <w:pPr>
              <w:jc w:val="center"/>
              <w:rPr>
                <w:rFonts w:cs="Arial"/>
                <w:sz w:val="16"/>
              </w:rPr>
            </w:pPr>
            <w:r w:rsidRPr="0057187E">
              <w:rPr>
                <w:rFonts w:cs="Arial"/>
                <w:sz w:val="16"/>
              </w:rPr>
              <w:t>54</w:t>
            </w:r>
          </w:p>
        </w:tc>
        <w:tc>
          <w:tcPr>
            <w:tcW w:w="851" w:type="dxa"/>
            <w:tcBorders>
              <w:top w:val="nil"/>
              <w:left w:val="nil"/>
              <w:bottom w:val="single" w:sz="4" w:space="0" w:color="auto"/>
              <w:right w:val="single" w:sz="8" w:space="0" w:color="auto"/>
            </w:tcBorders>
            <w:shd w:val="clear" w:color="auto" w:fill="92D050"/>
            <w:vAlign w:val="center"/>
          </w:tcPr>
          <w:p w:rsidR="00183B72" w:rsidRPr="0057187E" w:rsidRDefault="00183B72" w:rsidP="00183B72">
            <w:pPr>
              <w:jc w:val="center"/>
              <w:rPr>
                <w:rFonts w:cs="Arial"/>
                <w:sz w:val="16"/>
              </w:rPr>
            </w:pPr>
            <w:r w:rsidRPr="0057187E">
              <w:rPr>
                <w:rFonts w:cs="Arial"/>
                <w:sz w:val="16"/>
              </w:rPr>
              <w:t>4%</w:t>
            </w:r>
          </w:p>
        </w:tc>
        <w:tc>
          <w:tcPr>
            <w:tcW w:w="992" w:type="dxa"/>
            <w:tcBorders>
              <w:top w:val="nil"/>
              <w:left w:val="nil"/>
              <w:bottom w:val="single" w:sz="6" w:space="0" w:color="auto"/>
              <w:right w:val="single" w:sz="6" w:space="0" w:color="auto"/>
            </w:tcBorders>
            <w:shd w:val="clear" w:color="auto" w:fill="92D050"/>
            <w:vAlign w:val="center"/>
          </w:tcPr>
          <w:p w:rsidR="00183B72"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5%</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DEL PAC (PLAN ANUALIZADO DE CAJA)</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172D32" w:rsidRDefault="00183B72" w:rsidP="00183B72">
            <w:pPr>
              <w:widowControl/>
              <w:jc w:val="center"/>
              <w:rPr>
                <w:rFonts w:eastAsia="Times New Roman" w:cs="Arial"/>
                <w:sz w:val="16"/>
                <w:szCs w:val="18"/>
              </w:rPr>
            </w:pPr>
            <w:r w:rsidRPr="00172D32">
              <w:rPr>
                <w:rFonts w:cs="Arial"/>
                <w:sz w:val="16"/>
                <w:szCs w:val="18"/>
              </w:rPr>
              <w:t>$ 36.260</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172D32" w:rsidRDefault="00183B72" w:rsidP="00183B72">
            <w:pPr>
              <w:jc w:val="center"/>
              <w:rPr>
                <w:rFonts w:cs="Arial"/>
                <w:sz w:val="16"/>
                <w:szCs w:val="18"/>
              </w:rPr>
            </w:pPr>
            <w:r w:rsidRPr="00172D32">
              <w:rPr>
                <w:rFonts w:cs="Arial"/>
                <w:sz w:val="16"/>
                <w:szCs w:val="18"/>
              </w:rPr>
              <w:t>$ 40.083</w:t>
            </w:r>
          </w:p>
        </w:tc>
        <w:tc>
          <w:tcPr>
            <w:tcW w:w="851" w:type="dxa"/>
            <w:tcBorders>
              <w:top w:val="single" w:sz="4" w:space="0" w:color="auto"/>
              <w:left w:val="single" w:sz="8" w:space="0" w:color="auto"/>
              <w:bottom w:val="single" w:sz="4" w:space="0" w:color="auto"/>
              <w:right w:val="single" w:sz="8" w:space="0" w:color="auto"/>
            </w:tcBorders>
            <w:shd w:val="clear" w:color="auto" w:fill="92D050"/>
            <w:vAlign w:val="center"/>
          </w:tcPr>
          <w:p w:rsidR="00183B72" w:rsidRPr="00172D32" w:rsidRDefault="00183B72" w:rsidP="00183B72">
            <w:pPr>
              <w:widowControl/>
              <w:jc w:val="center"/>
              <w:rPr>
                <w:rFonts w:eastAsia="Times New Roman" w:cs="Arial"/>
                <w:sz w:val="16"/>
                <w:szCs w:val="18"/>
              </w:rPr>
            </w:pPr>
            <w:r w:rsidRPr="00172D32">
              <w:rPr>
                <w:rFonts w:cs="Arial"/>
                <w:sz w:val="16"/>
                <w:szCs w:val="18"/>
              </w:rPr>
              <w:t>90%</w:t>
            </w:r>
          </w:p>
        </w:tc>
        <w:tc>
          <w:tcPr>
            <w:tcW w:w="992" w:type="dxa"/>
            <w:tcBorders>
              <w:top w:val="nil"/>
              <w:left w:val="nil"/>
              <w:bottom w:val="single" w:sz="6" w:space="0" w:color="auto"/>
              <w:right w:val="single" w:sz="6" w:space="0" w:color="auto"/>
            </w:tcBorders>
            <w:shd w:val="clear" w:color="auto" w:fill="92D050"/>
            <w:vAlign w:val="center"/>
          </w:tcPr>
          <w:p w:rsidR="00183B72" w:rsidRPr="00FF4C25"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92%</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lastRenderedPageBreak/>
              <w:t>GEFI-IND-005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RESERVAS PRESUPUESTALES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853379" w:rsidRDefault="00183B72" w:rsidP="00183B72">
            <w:pPr>
              <w:widowControl/>
              <w:jc w:val="center"/>
              <w:rPr>
                <w:rFonts w:eastAsia="Times New Roman" w:cs="Arial"/>
                <w:sz w:val="16"/>
                <w:szCs w:val="16"/>
              </w:rPr>
            </w:pPr>
            <w:r w:rsidRPr="00853379">
              <w:rPr>
                <w:rFonts w:cs="Arial"/>
                <w:sz w:val="16"/>
                <w:szCs w:val="16"/>
              </w:rPr>
              <w:t>$ 1.195</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853379" w:rsidRDefault="00183B72" w:rsidP="00183B72">
            <w:pPr>
              <w:jc w:val="center"/>
              <w:rPr>
                <w:rFonts w:cs="Arial"/>
                <w:sz w:val="16"/>
                <w:szCs w:val="16"/>
              </w:rPr>
            </w:pPr>
            <w:r w:rsidRPr="00853379">
              <w:rPr>
                <w:rFonts w:cs="Arial"/>
                <w:sz w:val="16"/>
                <w:szCs w:val="16"/>
              </w:rPr>
              <w:t>$ 40.277</w:t>
            </w:r>
          </w:p>
        </w:tc>
        <w:tc>
          <w:tcPr>
            <w:tcW w:w="851" w:type="dxa"/>
            <w:tcBorders>
              <w:top w:val="nil"/>
              <w:left w:val="nil"/>
              <w:bottom w:val="single" w:sz="4" w:space="0" w:color="auto"/>
              <w:right w:val="single" w:sz="8" w:space="0" w:color="auto"/>
            </w:tcBorders>
            <w:shd w:val="clear" w:color="auto" w:fill="92D050"/>
            <w:vAlign w:val="center"/>
          </w:tcPr>
          <w:p w:rsidR="00183B72" w:rsidRPr="00853379" w:rsidRDefault="00183B72" w:rsidP="00183B72">
            <w:pPr>
              <w:jc w:val="center"/>
              <w:rPr>
                <w:rFonts w:cs="Arial"/>
                <w:sz w:val="16"/>
                <w:szCs w:val="16"/>
              </w:rPr>
            </w:pPr>
            <w:r w:rsidRPr="00853379">
              <w:rPr>
                <w:rFonts w:cs="Arial"/>
                <w:sz w:val="16"/>
                <w:szCs w:val="16"/>
              </w:rPr>
              <w:t>2,97%</w:t>
            </w:r>
          </w:p>
        </w:tc>
        <w:tc>
          <w:tcPr>
            <w:tcW w:w="992" w:type="dxa"/>
            <w:tcBorders>
              <w:top w:val="nil"/>
              <w:left w:val="nil"/>
              <w:bottom w:val="single" w:sz="6" w:space="0" w:color="auto"/>
              <w:right w:val="single" w:sz="6" w:space="0" w:color="auto"/>
            </w:tcBorders>
            <w:shd w:val="clear" w:color="auto" w:fill="FFFF00"/>
            <w:vAlign w:val="center"/>
          </w:tcPr>
          <w:p w:rsidR="00183B72" w:rsidRPr="00853379" w:rsidRDefault="00183B72" w:rsidP="00183B72">
            <w:pPr>
              <w:widowControl/>
              <w:jc w:val="center"/>
              <w:textAlignment w:val="baseline"/>
              <w:rPr>
                <w:rFonts w:eastAsia="Times New Roman" w:cs="Arial"/>
                <w:sz w:val="16"/>
                <w:szCs w:val="16"/>
                <w:lang w:eastAsia="es-CO"/>
              </w:rPr>
            </w:pPr>
            <w:r w:rsidRPr="00853379">
              <w:rPr>
                <w:rFonts w:eastAsia="Times New Roman" w:cs="Arial"/>
                <w:sz w:val="16"/>
                <w:szCs w:val="16"/>
                <w:lang w:eastAsia="es-CO"/>
              </w:rPr>
              <w:t>96%</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183B72" w:rsidRPr="00D917B6" w:rsidRDefault="00183B72" w:rsidP="00183B72">
            <w:pPr>
              <w:widowControl/>
              <w:jc w:val="center"/>
              <w:textAlignment w:val="baseline"/>
              <w:rPr>
                <w:rFonts w:eastAsia="Times New Roman" w:cs="Arial"/>
                <w:sz w:val="16"/>
                <w:szCs w:val="16"/>
                <w:lang w:eastAsia="es-CO"/>
              </w:rPr>
            </w:pPr>
            <w:r w:rsidRPr="00C32C83">
              <w:rPr>
                <w:rFonts w:eastAsia="Times New Roman" w:cs="Arial"/>
                <w:sz w:val="16"/>
                <w:szCs w:val="16"/>
                <w:lang w:eastAsia="es-CO"/>
              </w:rPr>
              <w:t>GEFI-IND-006</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C32C83">
              <w:rPr>
                <w:rFonts w:eastAsia="Times New Roman" w:cs="Arial"/>
                <w:color w:val="000000"/>
                <w:sz w:val="16"/>
                <w:szCs w:val="16"/>
                <w:lang w:eastAsia="es-CO"/>
              </w:rPr>
              <w:t>DIFERENCIAS ENCONTRADAS EN LAS CONCILIACIONES DE CUENTAS RECÍPROCAS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853379" w:rsidRDefault="00183B72" w:rsidP="00183B72">
            <w:pPr>
              <w:widowControl/>
              <w:jc w:val="center"/>
              <w:rPr>
                <w:rFonts w:eastAsia="Times New Roman" w:cs="Arial"/>
                <w:sz w:val="16"/>
              </w:rPr>
            </w:pPr>
            <w:r w:rsidRPr="00853379">
              <w:rPr>
                <w:rFonts w:cs="Arial"/>
                <w:sz w:val="16"/>
              </w:rPr>
              <w:t>4</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853379" w:rsidRDefault="00183B72" w:rsidP="00183B72">
            <w:pPr>
              <w:jc w:val="center"/>
              <w:rPr>
                <w:rFonts w:cs="Arial"/>
                <w:sz w:val="16"/>
              </w:rPr>
            </w:pPr>
            <w:r w:rsidRPr="00853379">
              <w:rPr>
                <w:rFonts w:cs="Arial"/>
                <w:sz w:val="16"/>
              </w:rPr>
              <w:t>27</w:t>
            </w:r>
          </w:p>
        </w:tc>
        <w:tc>
          <w:tcPr>
            <w:tcW w:w="851" w:type="dxa"/>
            <w:tcBorders>
              <w:top w:val="nil"/>
              <w:left w:val="nil"/>
              <w:bottom w:val="single" w:sz="4" w:space="0" w:color="auto"/>
              <w:right w:val="single" w:sz="8" w:space="0" w:color="auto"/>
            </w:tcBorders>
            <w:shd w:val="clear" w:color="auto" w:fill="92D050"/>
            <w:vAlign w:val="center"/>
          </w:tcPr>
          <w:p w:rsidR="00183B72" w:rsidRPr="00853379" w:rsidRDefault="00183B72" w:rsidP="00183B72">
            <w:pPr>
              <w:jc w:val="center"/>
              <w:rPr>
                <w:rFonts w:cs="Arial"/>
                <w:sz w:val="16"/>
              </w:rPr>
            </w:pPr>
            <w:r w:rsidRPr="00853379">
              <w:rPr>
                <w:rFonts w:cs="Arial"/>
                <w:sz w:val="16"/>
              </w:rPr>
              <w:t>15%</w:t>
            </w:r>
          </w:p>
        </w:tc>
        <w:tc>
          <w:tcPr>
            <w:tcW w:w="992" w:type="dxa"/>
            <w:tcBorders>
              <w:top w:val="nil"/>
              <w:left w:val="nil"/>
              <w:bottom w:val="single" w:sz="6" w:space="0" w:color="auto"/>
              <w:right w:val="single" w:sz="6" w:space="0" w:color="auto"/>
            </w:tcBorders>
            <w:shd w:val="clear" w:color="auto" w:fill="FFFF00"/>
            <w:vAlign w:val="center"/>
          </w:tcPr>
          <w:p w:rsidR="00183B72"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24%</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rsidR="00183B72" w:rsidRPr="00C32C83"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GEFI-IND-007</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7F2931">
              <w:rPr>
                <w:rFonts w:eastAsia="Times New Roman" w:cs="Arial"/>
                <w:color w:val="000000"/>
                <w:sz w:val="16"/>
                <w:szCs w:val="16"/>
                <w:lang w:eastAsia="es-CO"/>
              </w:rPr>
              <w:t>EJECUCIÓN DEL PROGRAMA  ANUAL  MENSUALIZADO DE CAJA - PAC RESERVA</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rPr>
                <w:rFonts w:eastAsia="Times New Roman" w:cs="Arial"/>
                <w:sz w:val="16"/>
                <w:szCs w:val="16"/>
              </w:rPr>
            </w:pPr>
            <w:r w:rsidRPr="007660BD">
              <w:rPr>
                <w:rFonts w:cs="Arial"/>
                <w:sz w:val="16"/>
                <w:szCs w:val="16"/>
              </w:rPr>
              <w:t>$ 252.789</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rPr>
                <w:rFonts w:cs="Arial"/>
                <w:sz w:val="16"/>
                <w:szCs w:val="16"/>
              </w:rPr>
            </w:pPr>
            <w:r w:rsidRPr="007660BD">
              <w:rPr>
                <w:rFonts w:cs="Arial"/>
                <w:sz w:val="16"/>
                <w:szCs w:val="16"/>
              </w:rPr>
              <w:t>$ 438.222</w:t>
            </w:r>
          </w:p>
        </w:tc>
        <w:tc>
          <w:tcPr>
            <w:tcW w:w="851" w:type="dxa"/>
            <w:tcBorders>
              <w:top w:val="nil"/>
              <w:left w:val="nil"/>
              <w:bottom w:val="single" w:sz="4" w:space="0" w:color="auto"/>
              <w:right w:val="single" w:sz="8" w:space="0" w:color="auto"/>
            </w:tcBorders>
            <w:shd w:val="clear" w:color="auto" w:fill="FF0000"/>
            <w:vAlign w:val="center"/>
          </w:tcPr>
          <w:p w:rsidR="00183B72" w:rsidRPr="007660BD" w:rsidRDefault="00183B72" w:rsidP="00183B72">
            <w:pPr>
              <w:jc w:val="center"/>
              <w:rPr>
                <w:rFonts w:cs="Arial"/>
                <w:sz w:val="16"/>
                <w:szCs w:val="16"/>
              </w:rPr>
            </w:pPr>
            <w:r w:rsidRPr="007660BD">
              <w:rPr>
                <w:rFonts w:cs="Arial"/>
                <w:sz w:val="16"/>
                <w:szCs w:val="16"/>
              </w:rPr>
              <w:t>58%</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82%</w:t>
            </w:r>
          </w:p>
        </w:tc>
      </w:tr>
      <w:tr w:rsidR="00183B72" w:rsidRPr="00D917B6" w:rsidTr="00136E0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S</w:t>
            </w:r>
            <w:r w:rsidRPr="00D917B6">
              <w:rPr>
                <w:rFonts w:eastAsia="Times New Roman" w:cs="Arial"/>
                <w:color w:val="000000"/>
                <w:sz w:val="16"/>
                <w:szCs w:val="16"/>
                <w:lang w:eastAsia="es-CO"/>
              </w:rPr>
              <w:t>EGUIMIENTO REALIZADO A LAS SOLICITUDES DE ENSAYOS A LAS MATERIAS PRIMAS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1764</w:t>
            </w:r>
          </w:p>
        </w:tc>
        <w:tc>
          <w:tcPr>
            <w:tcW w:w="850" w:type="dxa"/>
            <w:tcBorders>
              <w:top w:val="single" w:sz="4" w:space="0" w:color="auto"/>
              <w:left w:val="nil"/>
              <w:bottom w:val="single" w:sz="4" w:space="0" w:color="auto"/>
              <w:right w:val="nil"/>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1764</w:t>
            </w:r>
          </w:p>
        </w:tc>
        <w:tc>
          <w:tcPr>
            <w:tcW w:w="851" w:type="dxa"/>
            <w:tcBorders>
              <w:top w:val="single" w:sz="8" w:space="0" w:color="auto"/>
              <w:left w:val="single" w:sz="8" w:space="0" w:color="auto"/>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100%</w:t>
            </w:r>
          </w:p>
        </w:tc>
        <w:tc>
          <w:tcPr>
            <w:tcW w:w="992" w:type="dxa"/>
            <w:tcBorders>
              <w:top w:val="nil"/>
              <w:left w:val="single" w:sz="4" w:space="0" w:color="auto"/>
              <w:bottom w:val="single" w:sz="4"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100%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GLAB-IND-002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SEGUIMIENTOS REALIZADOS A LAS SOLICITUDES DE ENSAYOS A LOS PRODUCTOS Y A LAS CAPAS DE LA ESTRUCTURA DE PAVIMENTO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5020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5020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100%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8"/>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 REALIZADO A LA EJECUCIÓN Y ENTREGA DE RESULTADOS DE APIQUES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eastAsia="Times New Roman" w:cs="Arial"/>
                <w:sz w:val="16"/>
                <w:szCs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9</w:t>
            </w:r>
          </w:p>
        </w:tc>
        <w:tc>
          <w:tcPr>
            <w:tcW w:w="851" w:type="dxa"/>
            <w:tcBorders>
              <w:top w:val="single" w:sz="4" w:space="0" w:color="auto"/>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100%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GLAB-IND-004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VERIFICACIÓN DE LA CALIDAD DE LA EJECUCIÓN DE LOS MÉTODOS DE ENSAYO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eastAsia="Times New Roman" w:cs="Arial"/>
                <w:sz w:val="16"/>
                <w:szCs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9</w:t>
            </w:r>
          </w:p>
        </w:tc>
        <w:tc>
          <w:tcPr>
            <w:tcW w:w="851" w:type="dxa"/>
            <w:tcBorders>
              <w:top w:val="single" w:sz="4" w:space="0" w:color="auto"/>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100%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GLAB-IND-005</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SEGUIMIENTO A LA ENTREGA OPORTUNA DE INFORMES DE ENSAYO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2418</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2418</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99,8%</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SEVERIDAD DE ACCIDENTALIDAD</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eastAsia="Times New Roman" w:cs="Arial"/>
                <w:sz w:val="16"/>
                <w:szCs w:val="16"/>
              </w:rPr>
              <w:t>0</w:t>
            </w: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0</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0%</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0,41%</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2</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PROPORCION DE ACCIDENTES DE TRABAJO MORTALES EN EL AÑO</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eastAsia="Times New Roman" w:cs="Arial"/>
                <w:sz w:val="16"/>
                <w:szCs w:val="16"/>
              </w:rPr>
              <w:t>0</w:t>
            </w: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5</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0%</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INSTITUCIONAL DE FORMACIÓN Y CAPACITACIÓN - PIFC.</w:t>
            </w:r>
          </w:p>
        </w:tc>
        <w:tc>
          <w:tcPr>
            <w:tcW w:w="851" w:type="dxa"/>
            <w:tcBorders>
              <w:top w:val="nil"/>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17</w:t>
            </w: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8</w:t>
            </w:r>
          </w:p>
        </w:tc>
        <w:tc>
          <w:tcPr>
            <w:tcW w:w="851" w:type="dxa"/>
            <w:tcBorders>
              <w:top w:val="nil"/>
              <w:left w:val="nil"/>
              <w:bottom w:val="nil"/>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213%</w:t>
            </w:r>
          </w:p>
        </w:tc>
        <w:tc>
          <w:tcPr>
            <w:tcW w:w="992" w:type="dxa"/>
            <w:tcBorders>
              <w:top w:val="nil"/>
              <w:left w:val="nil"/>
              <w:bottom w:val="single" w:sz="6" w:space="0" w:color="auto"/>
              <w:right w:val="single" w:sz="6" w:space="0" w:color="auto"/>
            </w:tcBorders>
            <w:shd w:val="clear" w:color="auto" w:fill="FFFF0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95%</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GTHU-IND-004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SEGURIDAD Y SALUD EN EL TRABAJO</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29</w:t>
            </w: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29</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100%</w:t>
            </w:r>
          </w:p>
        </w:tc>
        <w:tc>
          <w:tcPr>
            <w:tcW w:w="992" w:type="dxa"/>
            <w:tcBorders>
              <w:top w:val="nil"/>
              <w:left w:val="nil"/>
              <w:bottom w:val="single" w:sz="6" w:space="0" w:color="auto"/>
              <w:right w:val="single" w:sz="6" w:space="0" w:color="auto"/>
            </w:tcBorders>
            <w:shd w:val="clear" w:color="auto" w:fill="FFFF00"/>
            <w:vAlign w:val="center"/>
          </w:tcPr>
          <w:p w:rsidR="00183B72" w:rsidRPr="007660BD" w:rsidRDefault="00183B72" w:rsidP="00183B72">
            <w:pPr>
              <w:widowControl/>
              <w:spacing w:line="360" w:lineRule="auto"/>
              <w:jc w:val="center"/>
              <w:textAlignment w:val="baseline"/>
              <w:rPr>
                <w:rFonts w:eastAsia="Times New Roman" w:cs="Arial"/>
                <w:sz w:val="16"/>
                <w:szCs w:val="16"/>
                <w:lang w:eastAsia="es-CO"/>
              </w:rPr>
            </w:pPr>
            <w:r w:rsidRPr="007660BD">
              <w:rPr>
                <w:rFonts w:eastAsia="Times New Roman" w:cs="Arial"/>
                <w:sz w:val="16"/>
                <w:szCs w:val="16"/>
                <w:lang w:eastAsia="es-CO"/>
              </w:rPr>
              <w:t>98%</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BIENESTAR E INCENTIVOS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23</w:t>
            </w: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b/>
                <w:bCs/>
                <w:sz w:val="16"/>
                <w:szCs w:val="16"/>
              </w:rPr>
            </w:pPr>
            <w:r w:rsidRPr="007660BD">
              <w:rPr>
                <w:rFonts w:cs="Arial"/>
                <w:b/>
                <w:bCs/>
                <w:sz w:val="16"/>
                <w:szCs w:val="16"/>
              </w:rPr>
              <w:t>17</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135%</w:t>
            </w:r>
          </w:p>
        </w:tc>
        <w:tc>
          <w:tcPr>
            <w:tcW w:w="992" w:type="dxa"/>
            <w:tcBorders>
              <w:top w:val="nil"/>
              <w:left w:val="nil"/>
              <w:bottom w:val="single" w:sz="6" w:space="0" w:color="auto"/>
              <w:right w:val="single" w:sz="6" w:space="0" w:color="auto"/>
            </w:tcBorders>
            <w:shd w:val="clear" w:color="auto" w:fill="FF000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86%</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GTHU-IND-006 </w:t>
            </w:r>
          </w:p>
        </w:tc>
        <w:tc>
          <w:tcPr>
            <w:tcW w:w="4961" w:type="dxa"/>
            <w:tcBorders>
              <w:top w:val="nil"/>
              <w:left w:val="single" w:sz="6" w:space="0" w:color="auto"/>
              <w:bottom w:val="single" w:sz="4"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284D72">
              <w:rPr>
                <w:rFonts w:eastAsia="Times New Roman" w:cs="Arial"/>
                <w:color w:val="000000"/>
                <w:sz w:val="16"/>
                <w:szCs w:val="16"/>
                <w:lang w:eastAsia="es-CO"/>
              </w:rPr>
              <w:t>FRECUENCIA DE ACCIDENTALIDAD</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0</w:t>
            </w: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560</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0%</w:t>
            </w:r>
          </w:p>
        </w:tc>
        <w:tc>
          <w:tcPr>
            <w:tcW w:w="992" w:type="dxa"/>
            <w:tcBorders>
              <w:top w:val="nil"/>
              <w:left w:val="nil"/>
              <w:bottom w:val="single" w:sz="4"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0,12%</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7</w:t>
            </w:r>
            <w:r w:rsidRPr="00D917B6">
              <w:rPr>
                <w:rFonts w:eastAsia="Times New Roman" w:cs="Arial"/>
                <w:sz w:val="16"/>
                <w:szCs w:val="16"/>
                <w:lang w:eastAsia="es-CO"/>
              </w:rPr>
              <w:t> </w:t>
            </w:r>
          </w:p>
        </w:tc>
        <w:tc>
          <w:tcPr>
            <w:tcW w:w="4961" w:type="dxa"/>
            <w:tcBorders>
              <w:top w:val="nil"/>
              <w:left w:val="single" w:sz="6" w:space="0" w:color="auto"/>
              <w:bottom w:val="single" w:sz="4" w:space="0" w:color="auto"/>
              <w:right w:val="single" w:sz="4"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PREVALENCIA DE LA ENFERMEDAD LABORAL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585</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0</w:t>
            </w:r>
          </w:p>
        </w:tc>
        <w:tc>
          <w:tcPr>
            <w:tcW w:w="992" w:type="dxa"/>
            <w:tcBorders>
              <w:top w:val="nil"/>
              <w:left w:val="single" w:sz="4" w:space="0" w:color="auto"/>
              <w:bottom w:val="single" w:sz="4"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258</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w:t>
            </w:r>
            <w:r>
              <w:rPr>
                <w:rFonts w:eastAsia="Times New Roman" w:cs="Arial"/>
                <w:sz w:val="16"/>
                <w:szCs w:val="16"/>
                <w:lang w:eastAsia="es-CO"/>
              </w:rPr>
              <w:t>8</w:t>
            </w:r>
            <w:r w:rsidRPr="00D917B6">
              <w:rPr>
                <w:rFonts w:eastAsia="Times New Roman" w:cs="Arial"/>
                <w:sz w:val="16"/>
                <w:szCs w:val="16"/>
                <w:lang w:eastAsia="es-CO"/>
              </w:rPr>
              <w:t> </w:t>
            </w:r>
          </w:p>
        </w:tc>
        <w:tc>
          <w:tcPr>
            <w:tcW w:w="4961" w:type="dxa"/>
            <w:tcBorders>
              <w:top w:val="nil"/>
              <w:left w:val="single" w:sz="6" w:space="0" w:color="auto"/>
              <w:bottom w:val="single" w:sz="4"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INCIDENCIA DE LA ENFERMEDAD LABORAL</w:t>
            </w:r>
          </w:p>
        </w:tc>
        <w:tc>
          <w:tcPr>
            <w:tcW w:w="851" w:type="dxa"/>
            <w:tcBorders>
              <w:top w:val="single" w:sz="4" w:space="0" w:color="auto"/>
              <w:left w:val="single" w:sz="8" w:space="0" w:color="auto"/>
              <w:bottom w:val="nil"/>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0</w:t>
            </w:r>
          </w:p>
        </w:tc>
        <w:tc>
          <w:tcPr>
            <w:tcW w:w="850" w:type="dxa"/>
            <w:tcBorders>
              <w:top w:val="single" w:sz="4" w:space="0" w:color="auto"/>
              <w:left w:val="nil"/>
              <w:bottom w:val="nil"/>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585</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0</w:t>
            </w:r>
          </w:p>
        </w:tc>
        <w:tc>
          <w:tcPr>
            <w:tcW w:w="992" w:type="dxa"/>
            <w:tcBorders>
              <w:top w:val="nil"/>
              <w:left w:val="nil"/>
              <w:bottom w:val="single" w:sz="4"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GTHU-IND-009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INCIDENCIA DE LA ENFERMEDAD LABORAL</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37</w:t>
            </w: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15.120</w:t>
            </w:r>
          </w:p>
        </w:tc>
        <w:tc>
          <w:tcPr>
            <w:tcW w:w="851" w:type="dxa"/>
            <w:tcBorders>
              <w:top w:val="nil"/>
              <w:left w:val="nil"/>
              <w:bottom w:val="nil"/>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0,24%</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0,37%</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w:t>
            </w:r>
            <w:r>
              <w:rPr>
                <w:rFonts w:eastAsia="Times New Roman" w:cs="Arial"/>
                <w:sz w:val="16"/>
                <w:szCs w:val="16"/>
                <w:lang w:eastAsia="es-CO"/>
              </w:rPr>
              <w:t>10</w:t>
            </w:r>
            <w:r w:rsidRPr="00D917B6">
              <w:rPr>
                <w:rFonts w:eastAsia="Times New Roman" w:cs="Arial"/>
                <w:sz w:val="16"/>
                <w:szCs w:val="16"/>
                <w:lang w:eastAsia="es-CO"/>
              </w:rPr>
              <w:t>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NIVEL DE SATISFACCIÓN PLAN FORMACIÓN Y CAPACITACIÓN – PIFC</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p>
        </w:tc>
        <w:tc>
          <w:tcPr>
            <w:tcW w:w="1843" w:type="dxa"/>
            <w:gridSpan w:val="2"/>
            <w:tcBorders>
              <w:top w:val="nil"/>
              <w:left w:val="nil"/>
              <w:bottom w:val="single" w:sz="4" w:space="0" w:color="auto"/>
              <w:right w:val="single" w:sz="4" w:space="0" w:color="auto"/>
            </w:tcBorders>
            <w:shd w:val="clear" w:color="auto" w:fill="FF000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 xml:space="preserve">No reportó </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w:t>
            </w:r>
            <w:r>
              <w:rPr>
                <w:rFonts w:eastAsia="Times New Roman" w:cs="Arial"/>
                <w:sz w:val="16"/>
                <w:szCs w:val="16"/>
                <w:lang w:eastAsia="es-CO"/>
              </w:rPr>
              <w:t>11</w:t>
            </w:r>
            <w:r w:rsidRPr="00D917B6">
              <w:rPr>
                <w:rFonts w:eastAsia="Times New Roman" w:cs="Arial"/>
                <w:sz w:val="16"/>
                <w:szCs w:val="16"/>
                <w:lang w:eastAsia="es-CO"/>
              </w:rPr>
              <w:t>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6D11FC">
              <w:rPr>
                <w:rFonts w:eastAsia="Times New Roman" w:cs="Arial"/>
                <w:color w:val="000000"/>
                <w:sz w:val="16"/>
                <w:szCs w:val="16"/>
                <w:lang w:eastAsia="es-CO"/>
              </w:rPr>
              <w:t>NIVEL DE SATISFACCIÓN PLAN ANUAL DE ESTÍMULOS E INCENTIVOS.</w:t>
            </w:r>
          </w:p>
        </w:tc>
        <w:tc>
          <w:tcPr>
            <w:tcW w:w="851" w:type="dxa"/>
            <w:tcBorders>
              <w:top w:val="nil"/>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p>
        </w:tc>
        <w:tc>
          <w:tcPr>
            <w:tcW w:w="850" w:type="dxa"/>
            <w:tcBorders>
              <w:top w:val="nil"/>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p>
        </w:tc>
        <w:tc>
          <w:tcPr>
            <w:tcW w:w="1843" w:type="dxa"/>
            <w:gridSpan w:val="2"/>
            <w:tcBorders>
              <w:top w:val="nil"/>
              <w:left w:val="nil"/>
              <w:bottom w:val="single" w:sz="4" w:space="0" w:color="auto"/>
              <w:right w:val="single" w:sz="4" w:space="0" w:color="auto"/>
            </w:tcBorders>
            <w:shd w:val="clear" w:color="auto" w:fill="FF000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No reportó</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GAM-IND-001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GESTIÓN ADECUADA A LOS RESIDUOS SUCEPTIBLES DE APROVECHAMIENTO.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1751</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3279</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53%</w:t>
            </w:r>
          </w:p>
        </w:tc>
        <w:tc>
          <w:tcPr>
            <w:tcW w:w="992" w:type="dxa"/>
            <w:tcBorders>
              <w:top w:val="single" w:sz="4" w:space="0" w:color="auto"/>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66%</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GAM-IND-002</w:t>
            </w:r>
            <w:r w:rsidRPr="00D917B6">
              <w:rPr>
                <w:rFonts w:eastAsia="Times New Roman" w:cs="Arial"/>
                <w:sz w:val="16"/>
                <w:szCs w:val="16"/>
                <w:lang w:eastAsia="es-CO"/>
              </w:rPr>
              <w:t>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664F21">
              <w:rPr>
                <w:rFonts w:eastAsia="Times New Roman" w:cs="Arial"/>
                <w:color w:val="000000"/>
                <w:sz w:val="16"/>
                <w:szCs w:val="16"/>
                <w:lang w:eastAsia="es-CO"/>
              </w:rPr>
              <w:t>EFICIENCIA EN EL CONSUMO DE AGUA EN LA ENTIDAD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color w:val="000000"/>
                <w:sz w:val="16"/>
                <w:szCs w:val="16"/>
              </w:rPr>
            </w:pPr>
            <w:r w:rsidRPr="007660BD">
              <w:rPr>
                <w:rFonts w:cs="Arial"/>
                <w:color w:val="000000"/>
                <w:sz w:val="16"/>
                <w:szCs w:val="16"/>
              </w:rPr>
              <w:t>150</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color w:val="000000"/>
                <w:sz w:val="16"/>
                <w:szCs w:val="16"/>
              </w:rPr>
            </w:pPr>
            <w:r w:rsidRPr="007660BD">
              <w:rPr>
                <w:rFonts w:cs="Arial"/>
                <w:color w:val="000000"/>
                <w:sz w:val="16"/>
                <w:szCs w:val="16"/>
              </w:rPr>
              <w:t>1450</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0,1</w:t>
            </w:r>
          </w:p>
        </w:tc>
        <w:tc>
          <w:tcPr>
            <w:tcW w:w="992" w:type="dxa"/>
            <w:tcBorders>
              <w:top w:val="single" w:sz="4" w:space="0" w:color="auto"/>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0,2</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GAM-IND-003</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EFICIENCIA EN EL CONSUMO DE ENERGIA ELÉCTRICA EN LA ENTIDAD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25560</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1450</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17,63</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rPr>
                <w:rFonts w:cs="Arial"/>
                <w:sz w:val="16"/>
                <w:szCs w:val="16"/>
                <w:lang w:eastAsia="es-CO"/>
              </w:rPr>
            </w:pPr>
            <w:r w:rsidRPr="007660BD">
              <w:rPr>
                <w:rFonts w:cs="Arial"/>
                <w:sz w:val="16"/>
                <w:szCs w:val="16"/>
                <w:lang w:eastAsia="es-CO"/>
              </w:rPr>
              <w:t>23,33</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GAM-IND-004</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664F21">
              <w:rPr>
                <w:rFonts w:eastAsia="Times New Roman" w:cs="Arial"/>
                <w:color w:val="000000"/>
                <w:sz w:val="16"/>
                <w:szCs w:val="16"/>
                <w:lang w:eastAsia="es-CO"/>
              </w:rPr>
              <w:t>CONTRATOS SUSCRITOS CON CLÁUSULAS DE SOSTENIBILIDAD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139</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156</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89%</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rPr>
                <w:rFonts w:cs="Arial"/>
                <w:sz w:val="16"/>
                <w:szCs w:val="16"/>
                <w:lang w:eastAsia="es-CO"/>
              </w:rPr>
            </w:pPr>
            <w:r w:rsidRPr="007660BD">
              <w:rPr>
                <w:rFonts w:cs="Arial"/>
                <w:sz w:val="16"/>
                <w:szCs w:val="16"/>
                <w:lang w:eastAsia="es-CO"/>
              </w:rPr>
              <w:t>93%</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FINALIZACIÓN DE LOS TRÁMITES EN EL SGDEA - APLICATIVO ORFEO</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11350</w:t>
            </w:r>
          </w:p>
        </w:tc>
        <w:tc>
          <w:tcPr>
            <w:tcW w:w="850" w:type="dxa"/>
            <w:tcBorders>
              <w:top w:val="single" w:sz="4" w:space="0" w:color="auto"/>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12447</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91%</w:t>
            </w:r>
          </w:p>
        </w:tc>
        <w:tc>
          <w:tcPr>
            <w:tcW w:w="992" w:type="dxa"/>
            <w:tcBorders>
              <w:top w:val="nil"/>
              <w:left w:val="nil"/>
              <w:bottom w:val="single" w:sz="6" w:space="0" w:color="auto"/>
              <w:right w:val="single" w:sz="6" w:space="0" w:color="auto"/>
            </w:tcBorders>
            <w:shd w:val="clear" w:color="auto" w:fill="FFFF0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84%</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GDOC-IND-002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ATENCIÓN DE CONSULTAS DEL ARCHIVO CENTRAL Y DE GESTIÓN</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66</w:t>
            </w:r>
          </w:p>
        </w:tc>
        <w:tc>
          <w:tcPr>
            <w:tcW w:w="850" w:type="dxa"/>
            <w:tcBorders>
              <w:top w:val="single" w:sz="4" w:space="0" w:color="auto"/>
              <w:left w:val="nil"/>
              <w:bottom w:val="single" w:sz="4" w:space="0" w:color="auto"/>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144</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0,5</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0,7</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GDOC-IND-003</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DE LOS TRÁMITES EN EL SGDEA - APLICATIVO ORFEO</w:t>
            </w:r>
          </w:p>
        </w:tc>
        <w:tc>
          <w:tcPr>
            <w:tcW w:w="851" w:type="dxa"/>
            <w:tcBorders>
              <w:top w:val="single" w:sz="4" w:space="0" w:color="auto"/>
              <w:left w:val="single" w:sz="8" w:space="0" w:color="auto"/>
              <w:bottom w:val="nil"/>
              <w:right w:val="single" w:sz="8" w:space="0" w:color="auto"/>
            </w:tcBorders>
            <w:shd w:val="clear" w:color="000000" w:fill="FFFFFF"/>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61</w:t>
            </w:r>
          </w:p>
        </w:tc>
        <w:tc>
          <w:tcPr>
            <w:tcW w:w="850" w:type="dxa"/>
            <w:tcBorders>
              <w:top w:val="single" w:sz="4" w:space="0" w:color="auto"/>
              <w:left w:val="nil"/>
              <w:bottom w:val="nil"/>
              <w:right w:val="single" w:sz="8" w:space="0" w:color="auto"/>
            </w:tcBorders>
            <w:shd w:val="clear" w:color="000000" w:fill="FFFFFF"/>
            <w:vAlign w:val="center"/>
          </w:tcPr>
          <w:p w:rsidR="00183B72" w:rsidRPr="007660BD" w:rsidRDefault="00183B72" w:rsidP="00183B72">
            <w:pPr>
              <w:jc w:val="center"/>
              <w:rPr>
                <w:rFonts w:cs="Arial"/>
                <w:sz w:val="16"/>
                <w:szCs w:val="16"/>
              </w:rPr>
            </w:pPr>
            <w:r w:rsidRPr="007660BD">
              <w:rPr>
                <w:rFonts w:cs="Arial"/>
                <w:sz w:val="16"/>
                <w:szCs w:val="16"/>
              </w:rPr>
              <w:t>8656</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0.6%</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GDOC-IND-004</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EJECUCIÓN CRONOGRAMA DE TRANSFERENCIAS PRIMARIAS</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183B72" w:rsidRPr="007660BD" w:rsidRDefault="00183B72" w:rsidP="00183B72">
            <w:pPr>
              <w:widowControl/>
              <w:jc w:val="center"/>
              <w:rPr>
                <w:rFonts w:eastAsia="Times New Roman" w:cs="Arial"/>
                <w:i/>
                <w:iCs/>
                <w:sz w:val="16"/>
                <w:szCs w:val="16"/>
              </w:rPr>
            </w:pPr>
            <w:r w:rsidRPr="007660BD">
              <w:rPr>
                <w:rFonts w:cs="Arial"/>
                <w:i/>
                <w:iCs/>
                <w:sz w:val="16"/>
                <w:szCs w:val="16"/>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83B72" w:rsidRPr="007660BD" w:rsidRDefault="00183B72" w:rsidP="00183B72">
            <w:pPr>
              <w:jc w:val="center"/>
              <w:rPr>
                <w:rFonts w:cs="Arial"/>
                <w:i/>
                <w:iCs/>
                <w:sz w:val="16"/>
                <w:szCs w:val="16"/>
              </w:rPr>
            </w:pPr>
            <w:r w:rsidRPr="007660BD">
              <w:rPr>
                <w:rFonts w:cs="Arial"/>
                <w:i/>
                <w:iCs/>
                <w:sz w:val="16"/>
                <w:szCs w:val="16"/>
              </w:rPr>
              <w:t>15</w:t>
            </w:r>
          </w:p>
        </w:tc>
        <w:tc>
          <w:tcPr>
            <w:tcW w:w="851" w:type="dxa"/>
            <w:tcBorders>
              <w:top w:val="nil"/>
              <w:left w:val="single" w:sz="8" w:space="0" w:color="auto"/>
              <w:bottom w:val="single" w:sz="4" w:space="0" w:color="auto"/>
              <w:right w:val="single" w:sz="8" w:space="0" w:color="auto"/>
            </w:tcBorders>
            <w:shd w:val="clear" w:color="auto" w:fill="FF0000"/>
            <w:vAlign w:val="center"/>
          </w:tcPr>
          <w:p w:rsidR="00183B72" w:rsidRPr="007660BD" w:rsidRDefault="00183B72" w:rsidP="00183B72">
            <w:pPr>
              <w:jc w:val="center"/>
              <w:rPr>
                <w:rFonts w:cs="Arial"/>
                <w:sz w:val="16"/>
                <w:szCs w:val="16"/>
              </w:rPr>
            </w:pPr>
            <w:r w:rsidRPr="007660BD">
              <w:rPr>
                <w:rFonts w:cs="Arial"/>
                <w:sz w:val="16"/>
                <w:szCs w:val="16"/>
              </w:rPr>
              <w:t>13%</w:t>
            </w:r>
          </w:p>
        </w:tc>
        <w:tc>
          <w:tcPr>
            <w:tcW w:w="992" w:type="dxa"/>
            <w:tcBorders>
              <w:top w:val="nil"/>
              <w:left w:val="nil"/>
              <w:bottom w:val="single" w:sz="6" w:space="0" w:color="auto"/>
              <w:right w:val="single" w:sz="6" w:space="0" w:color="auto"/>
            </w:tcBorders>
            <w:shd w:val="clear" w:color="auto" w:fill="FFFF0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60%</w:t>
            </w:r>
          </w:p>
        </w:tc>
      </w:tr>
      <w:tr w:rsidR="00136E0F" w:rsidRPr="00D917B6" w:rsidTr="00136E0F">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36E0F" w:rsidRPr="00D917B6" w:rsidRDefault="00136E0F" w:rsidP="00136E0F">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GJUR-IND-001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36E0F" w:rsidRPr="00D917B6" w:rsidRDefault="00136E0F" w:rsidP="00136E0F">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SENTENCIAS A FAVOR DE LA ENTIDAD </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36E0F" w:rsidRPr="00136E0F" w:rsidRDefault="00136E0F" w:rsidP="00136E0F">
            <w:pPr>
              <w:widowControl/>
              <w:jc w:val="center"/>
              <w:rPr>
                <w:rFonts w:cs="Arial"/>
                <w:sz w:val="16"/>
                <w:szCs w:val="16"/>
                <w:lang w:eastAsia="es-CO"/>
              </w:rPr>
            </w:pPr>
            <w:r w:rsidRPr="00136E0F">
              <w:rPr>
                <w:rFonts w:cs="Arial"/>
                <w:sz w:val="16"/>
                <w:szCs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rsidR="00136E0F" w:rsidRPr="00136E0F" w:rsidRDefault="00136E0F" w:rsidP="00136E0F">
            <w:pPr>
              <w:jc w:val="center"/>
              <w:rPr>
                <w:rFonts w:cs="Arial"/>
                <w:sz w:val="16"/>
                <w:szCs w:val="16"/>
              </w:rPr>
            </w:pPr>
            <w:r w:rsidRPr="00136E0F">
              <w:rPr>
                <w:rFonts w:cs="Arial"/>
                <w:sz w:val="16"/>
                <w:szCs w:val="16"/>
              </w:rPr>
              <w:t>11</w:t>
            </w:r>
          </w:p>
        </w:tc>
        <w:tc>
          <w:tcPr>
            <w:tcW w:w="851" w:type="dxa"/>
            <w:tcBorders>
              <w:top w:val="nil"/>
              <w:left w:val="nil"/>
              <w:bottom w:val="single" w:sz="4" w:space="0" w:color="auto"/>
              <w:right w:val="single" w:sz="8" w:space="0" w:color="auto"/>
            </w:tcBorders>
            <w:shd w:val="clear" w:color="auto" w:fill="92D050"/>
            <w:vAlign w:val="center"/>
          </w:tcPr>
          <w:p w:rsidR="00136E0F" w:rsidRPr="00136E0F" w:rsidRDefault="00136E0F" w:rsidP="00136E0F">
            <w:pPr>
              <w:jc w:val="center"/>
              <w:rPr>
                <w:rFonts w:cs="Arial"/>
                <w:sz w:val="16"/>
                <w:szCs w:val="16"/>
              </w:rPr>
            </w:pPr>
            <w:r w:rsidRPr="00136E0F">
              <w:rPr>
                <w:rFonts w:cs="Arial"/>
                <w:sz w:val="16"/>
                <w:szCs w:val="16"/>
              </w:rPr>
              <w:t>82%</w:t>
            </w:r>
          </w:p>
        </w:tc>
        <w:tc>
          <w:tcPr>
            <w:tcW w:w="992" w:type="dxa"/>
            <w:tcBorders>
              <w:top w:val="nil"/>
              <w:left w:val="nil"/>
              <w:bottom w:val="single" w:sz="6" w:space="0" w:color="auto"/>
              <w:right w:val="single" w:sz="6" w:space="0" w:color="auto"/>
            </w:tcBorders>
            <w:shd w:val="clear" w:color="auto" w:fill="92D050"/>
            <w:vAlign w:val="center"/>
          </w:tcPr>
          <w:p w:rsidR="00136E0F" w:rsidRPr="007660BD" w:rsidRDefault="00136E0F" w:rsidP="00136E0F">
            <w:pPr>
              <w:widowControl/>
              <w:jc w:val="center"/>
              <w:textAlignment w:val="baseline"/>
              <w:rPr>
                <w:rFonts w:eastAsia="Times New Roman" w:cs="Arial"/>
                <w:sz w:val="16"/>
                <w:szCs w:val="16"/>
                <w:lang w:eastAsia="es-CO"/>
              </w:rPr>
            </w:pPr>
            <w:r>
              <w:rPr>
                <w:rFonts w:eastAsia="Times New Roman" w:cs="Arial"/>
                <w:sz w:val="16"/>
                <w:szCs w:val="16"/>
                <w:lang w:eastAsia="es-CO"/>
              </w:rPr>
              <w:t>915</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Pr>
                <w:rFonts w:eastAsia="Times New Roman" w:cs="Arial"/>
                <w:sz w:val="16"/>
                <w:szCs w:val="16"/>
                <w:lang w:eastAsia="es-CO"/>
              </w:rPr>
              <w:t>GJUR-IND-002</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330360">
              <w:rPr>
                <w:rFonts w:eastAsia="Times New Roman" w:cs="Arial"/>
                <w:color w:val="000000"/>
                <w:sz w:val="16"/>
                <w:szCs w:val="16"/>
                <w:lang w:eastAsia="es-CO"/>
              </w:rPr>
              <w:t>PREJUDICIALES  ESTUDIADAS EN EL COMITÉ DE CONCILIACIÓN.</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36E0F" w:rsidP="00183B72">
            <w:pPr>
              <w:jc w:val="center"/>
              <w:rPr>
                <w:rFonts w:cs="Arial"/>
                <w:sz w:val="16"/>
                <w:szCs w:val="16"/>
              </w:rPr>
            </w:pPr>
            <w:r>
              <w:rPr>
                <w:rFonts w:cs="Arial"/>
                <w:sz w:val="16"/>
                <w:szCs w:val="16"/>
              </w:rPr>
              <w:t>3</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36E0F" w:rsidP="00183B72">
            <w:pPr>
              <w:jc w:val="center"/>
              <w:rPr>
                <w:rFonts w:cs="Arial"/>
                <w:sz w:val="16"/>
                <w:szCs w:val="16"/>
              </w:rPr>
            </w:pPr>
            <w:r>
              <w:rPr>
                <w:rFonts w:cs="Arial"/>
                <w:sz w:val="16"/>
                <w:szCs w:val="16"/>
              </w:rPr>
              <w:t>3</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36E0F" w:rsidP="00183B72">
            <w:pPr>
              <w:jc w:val="center"/>
              <w:rPr>
                <w:rFonts w:cs="Arial"/>
                <w:sz w:val="16"/>
                <w:szCs w:val="16"/>
              </w:rPr>
            </w:pPr>
            <w:r>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36E0F" w:rsidP="00183B72">
            <w:pPr>
              <w:jc w:val="center"/>
              <w:rPr>
                <w:rFonts w:cs="Arial"/>
                <w:sz w:val="16"/>
                <w:szCs w:val="16"/>
              </w:rPr>
            </w:pPr>
            <w:r>
              <w:rPr>
                <w:rFonts w:cs="Arial"/>
                <w:sz w:val="16"/>
                <w:szCs w:val="16"/>
              </w:rPr>
              <w:t>100%</w:t>
            </w:r>
          </w:p>
        </w:tc>
      </w:tr>
      <w:tr w:rsidR="00590096" w:rsidRPr="00D917B6" w:rsidTr="0059009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590096" w:rsidRPr="00D917B6" w:rsidRDefault="00590096" w:rsidP="0059009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CODI-IND-001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590096" w:rsidRPr="00D917B6" w:rsidRDefault="00590096" w:rsidP="00590096">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LOS TÉRMINOS PROCESALES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590096" w:rsidRPr="00590096" w:rsidRDefault="00590096" w:rsidP="00590096">
            <w:pPr>
              <w:widowControl/>
              <w:jc w:val="center"/>
              <w:rPr>
                <w:rFonts w:cs="Arial"/>
                <w:sz w:val="16"/>
                <w:lang w:eastAsia="es-CO"/>
              </w:rPr>
            </w:pPr>
            <w:r w:rsidRPr="00590096">
              <w:rPr>
                <w:rFonts w:cs="Arial"/>
                <w:sz w:val="16"/>
              </w:rPr>
              <w:t>22</w:t>
            </w:r>
          </w:p>
        </w:tc>
        <w:tc>
          <w:tcPr>
            <w:tcW w:w="850" w:type="dxa"/>
            <w:tcBorders>
              <w:top w:val="single" w:sz="4" w:space="0" w:color="auto"/>
              <w:left w:val="nil"/>
              <w:bottom w:val="single" w:sz="4" w:space="0" w:color="auto"/>
              <w:right w:val="single" w:sz="8" w:space="0" w:color="auto"/>
            </w:tcBorders>
            <w:shd w:val="clear" w:color="auto" w:fill="auto"/>
            <w:vAlign w:val="center"/>
          </w:tcPr>
          <w:p w:rsidR="00590096" w:rsidRPr="00590096" w:rsidRDefault="00590096" w:rsidP="00590096">
            <w:pPr>
              <w:jc w:val="center"/>
              <w:rPr>
                <w:rFonts w:cs="Arial"/>
                <w:bCs/>
                <w:sz w:val="16"/>
              </w:rPr>
            </w:pPr>
            <w:r w:rsidRPr="00590096">
              <w:rPr>
                <w:rFonts w:cs="Arial"/>
                <w:bCs/>
                <w:sz w:val="16"/>
              </w:rPr>
              <w:t>12</w:t>
            </w:r>
          </w:p>
        </w:tc>
        <w:tc>
          <w:tcPr>
            <w:tcW w:w="851" w:type="dxa"/>
            <w:tcBorders>
              <w:top w:val="nil"/>
              <w:left w:val="nil"/>
              <w:bottom w:val="single" w:sz="4" w:space="0" w:color="auto"/>
              <w:right w:val="single" w:sz="8" w:space="0" w:color="auto"/>
            </w:tcBorders>
            <w:shd w:val="clear" w:color="auto" w:fill="92D050"/>
            <w:vAlign w:val="center"/>
          </w:tcPr>
          <w:p w:rsidR="00590096" w:rsidRPr="00590096" w:rsidRDefault="00590096" w:rsidP="00590096">
            <w:pPr>
              <w:jc w:val="center"/>
              <w:rPr>
                <w:rFonts w:cs="Arial"/>
                <w:sz w:val="16"/>
              </w:rPr>
            </w:pPr>
            <w:r w:rsidRPr="00590096">
              <w:rPr>
                <w:rFonts w:cs="Arial"/>
                <w:sz w:val="16"/>
              </w:rPr>
              <w:t>183%</w:t>
            </w:r>
          </w:p>
        </w:tc>
        <w:tc>
          <w:tcPr>
            <w:tcW w:w="992" w:type="dxa"/>
            <w:tcBorders>
              <w:top w:val="nil"/>
              <w:left w:val="nil"/>
              <w:bottom w:val="single" w:sz="6" w:space="0" w:color="auto"/>
              <w:right w:val="single" w:sz="6" w:space="0" w:color="auto"/>
            </w:tcBorders>
            <w:shd w:val="clear" w:color="auto" w:fill="92D050"/>
            <w:vAlign w:val="center"/>
          </w:tcPr>
          <w:p w:rsidR="00590096" w:rsidRPr="007660BD" w:rsidRDefault="00590096" w:rsidP="00590096">
            <w:pPr>
              <w:widowControl/>
              <w:jc w:val="center"/>
              <w:textAlignment w:val="baseline"/>
              <w:rPr>
                <w:rFonts w:eastAsia="Times New Roman" w:cs="Arial"/>
                <w:sz w:val="16"/>
                <w:szCs w:val="16"/>
                <w:lang w:eastAsia="es-CO"/>
              </w:rPr>
            </w:pPr>
            <w:r>
              <w:rPr>
                <w:rFonts w:eastAsia="Times New Roman" w:cs="Arial"/>
                <w:sz w:val="16"/>
                <w:szCs w:val="16"/>
                <w:lang w:eastAsia="es-CO"/>
              </w:rPr>
              <w:t>119%</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1</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rsidR="00183B72" w:rsidRPr="00D917B6" w:rsidRDefault="00183B72" w:rsidP="00183B7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PLAN ANUAL DE AUDITORÍAS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color w:val="000000"/>
                <w:sz w:val="16"/>
                <w:szCs w:val="16"/>
              </w:rPr>
            </w:pPr>
            <w:r w:rsidRPr="007660BD">
              <w:rPr>
                <w:rFonts w:cs="Arial"/>
                <w:color w:val="000000"/>
                <w:sz w:val="16"/>
                <w:szCs w:val="16"/>
              </w:rPr>
              <w:t>43</w:t>
            </w:r>
          </w:p>
        </w:tc>
        <w:tc>
          <w:tcPr>
            <w:tcW w:w="850" w:type="dxa"/>
            <w:tcBorders>
              <w:top w:val="nil"/>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color w:val="000000"/>
                <w:sz w:val="16"/>
                <w:szCs w:val="16"/>
              </w:rPr>
            </w:pPr>
            <w:r w:rsidRPr="007660BD">
              <w:rPr>
                <w:rFonts w:cs="Arial"/>
                <w:color w:val="000000"/>
                <w:sz w:val="16"/>
                <w:szCs w:val="16"/>
              </w:rPr>
              <w:t>49</w:t>
            </w:r>
          </w:p>
        </w:tc>
        <w:tc>
          <w:tcPr>
            <w:tcW w:w="851" w:type="dxa"/>
            <w:tcBorders>
              <w:top w:val="nil"/>
              <w:left w:val="nil"/>
              <w:bottom w:val="single" w:sz="4" w:space="0" w:color="auto"/>
              <w:right w:val="single" w:sz="8" w:space="0" w:color="auto"/>
            </w:tcBorders>
            <w:shd w:val="clear" w:color="auto" w:fill="FF0000"/>
            <w:vAlign w:val="center"/>
          </w:tcPr>
          <w:p w:rsidR="00183B72" w:rsidRPr="007660BD" w:rsidRDefault="00183B72" w:rsidP="00183B72">
            <w:pPr>
              <w:jc w:val="center"/>
              <w:rPr>
                <w:rFonts w:cs="Arial"/>
                <w:color w:val="000000"/>
                <w:sz w:val="16"/>
                <w:szCs w:val="16"/>
              </w:rPr>
            </w:pPr>
            <w:r w:rsidRPr="007660BD">
              <w:rPr>
                <w:rFonts w:cs="Arial"/>
                <w:color w:val="000000"/>
                <w:sz w:val="16"/>
                <w:szCs w:val="16"/>
              </w:rPr>
              <w:t>88,21%</w:t>
            </w:r>
          </w:p>
        </w:tc>
        <w:tc>
          <w:tcPr>
            <w:tcW w:w="992" w:type="dxa"/>
            <w:tcBorders>
              <w:top w:val="nil"/>
              <w:left w:val="nil"/>
              <w:bottom w:val="single" w:sz="6" w:space="0" w:color="auto"/>
              <w:right w:val="single" w:sz="6" w:space="0" w:color="auto"/>
            </w:tcBorders>
            <w:shd w:val="clear" w:color="auto" w:fill="FF000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79%</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2</w:t>
            </w:r>
            <w:r w:rsidRPr="00D917B6">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EVALUACIÓN DE CONTROLES EN MAPAS DE RIESGOS</w:t>
            </w:r>
            <w:r w:rsidRPr="00D917B6">
              <w:rPr>
                <w:rFonts w:eastAsia="Times New Roman"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sz w:val="16"/>
                <w:szCs w:val="16"/>
              </w:rPr>
            </w:pPr>
            <w:r w:rsidRPr="007660BD">
              <w:rPr>
                <w:rFonts w:cs="Arial"/>
                <w:sz w:val="16"/>
                <w:szCs w:val="16"/>
              </w:rPr>
              <w:t>110</w:t>
            </w:r>
          </w:p>
        </w:tc>
        <w:tc>
          <w:tcPr>
            <w:tcW w:w="850" w:type="dxa"/>
            <w:tcBorders>
              <w:top w:val="single" w:sz="4" w:space="0" w:color="auto"/>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sz w:val="16"/>
                <w:szCs w:val="16"/>
              </w:rPr>
            </w:pPr>
            <w:r w:rsidRPr="007660BD">
              <w:rPr>
                <w:rFonts w:cs="Arial"/>
                <w:sz w:val="16"/>
                <w:szCs w:val="16"/>
              </w:rPr>
              <w:t>110</w:t>
            </w:r>
          </w:p>
        </w:tc>
        <w:tc>
          <w:tcPr>
            <w:tcW w:w="851" w:type="dxa"/>
            <w:tcBorders>
              <w:top w:val="nil"/>
              <w:left w:val="nil"/>
              <w:bottom w:val="single" w:sz="4" w:space="0" w:color="auto"/>
              <w:right w:val="single" w:sz="8" w:space="0" w:color="auto"/>
            </w:tcBorders>
            <w:shd w:val="clear" w:color="auto" w:fill="92D050"/>
            <w:vAlign w:val="center"/>
          </w:tcPr>
          <w:p w:rsidR="00183B72" w:rsidRPr="007660BD" w:rsidRDefault="00183B72" w:rsidP="00183B72">
            <w:pPr>
              <w:jc w:val="center"/>
              <w:rPr>
                <w:rFonts w:cs="Arial"/>
                <w:sz w:val="16"/>
                <w:szCs w:val="16"/>
              </w:rPr>
            </w:pPr>
            <w:r w:rsidRPr="007660BD">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100%</w:t>
            </w:r>
          </w:p>
        </w:tc>
      </w:tr>
      <w:tr w:rsidR="00183B72" w:rsidRPr="00D917B6" w:rsidTr="00183B7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3</w:t>
            </w:r>
          </w:p>
        </w:tc>
        <w:tc>
          <w:tcPr>
            <w:tcW w:w="4961" w:type="dxa"/>
            <w:tcBorders>
              <w:top w:val="nil"/>
              <w:left w:val="single" w:sz="6" w:space="0" w:color="auto"/>
              <w:bottom w:val="single" w:sz="6" w:space="0" w:color="auto"/>
              <w:right w:val="single" w:sz="6" w:space="0" w:color="auto"/>
            </w:tcBorders>
            <w:shd w:val="clear" w:color="auto" w:fill="auto"/>
            <w:vAlign w:val="center"/>
          </w:tcPr>
          <w:p w:rsidR="00183B72" w:rsidRPr="00D917B6" w:rsidRDefault="00183B72" w:rsidP="00183B72">
            <w:pPr>
              <w:widowControl/>
              <w:jc w:val="left"/>
              <w:textAlignment w:val="baseline"/>
              <w:rPr>
                <w:rFonts w:eastAsia="Times New Roman" w:cs="Arial"/>
                <w:color w:val="000000"/>
                <w:sz w:val="16"/>
                <w:szCs w:val="16"/>
                <w:lang w:eastAsia="es-CO"/>
              </w:rPr>
            </w:pPr>
            <w:r w:rsidRPr="001A1CA7">
              <w:rPr>
                <w:rFonts w:eastAsia="Times New Roman" w:cs="Arial"/>
                <w:color w:val="000000"/>
                <w:sz w:val="16"/>
                <w:szCs w:val="16"/>
                <w:lang w:eastAsia="es-CO"/>
              </w:rPr>
              <w:t>EJECUCIÓN DE ACCIONES CORRECTIVAS</w:t>
            </w:r>
          </w:p>
        </w:tc>
        <w:tc>
          <w:tcPr>
            <w:tcW w:w="851" w:type="dxa"/>
            <w:tcBorders>
              <w:top w:val="nil"/>
              <w:left w:val="single" w:sz="8" w:space="0" w:color="auto"/>
              <w:bottom w:val="single" w:sz="4" w:space="0" w:color="auto"/>
              <w:right w:val="single" w:sz="8" w:space="0" w:color="auto"/>
            </w:tcBorders>
            <w:shd w:val="clear" w:color="auto" w:fill="auto"/>
            <w:vAlign w:val="center"/>
          </w:tcPr>
          <w:p w:rsidR="00183B72" w:rsidRPr="007660BD" w:rsidRDefault="00183B72" w:rsidP="00183B72">
            <w:pPr>
              <w:widowControl/>
              <w:jc w:val="center"/>
              <w:rPr>
                <w:rFonts w:eastAsia="Times New Roman" w:cs="Arial"/>
                <w:bCs/>
                <w:sz w:val="16"/>
                <w:szCs w:val="16"/>
              </w:rPr>
            </w:pPr>
            <w:r w:rsidRPr="007660BD">
              <w:rPr>
                <w:rFonts w:cs="Arial"/>
                <w:bCs/>
                <w:sz w:val="16"/>
                <w:szCs w:val="16"/>
              </w:rPr>
              <w:t>81</w:t>
            </w:r>
          </w:p>
        </w:tc>
        <w:tc>
          <w:tcPr>
            <w:tcW w:w="850" w:type="dxa"/>
            <w:tcBorders>
              <w:top w:val="nil"/>
              <w:left w:val="nil"/>
              <w:bottom w:val="single" w:sz="4" w:space="0" w:color="auto"/>
              <w:right w:val="single" w:sz="8" w:space="0" w:color="auto"/>
            </w:tcBorders>
            <w:shd w:val="clear" w:color="auto" w:fill="auto"/>
            <w:vAlign w:val="center"/>
          </w:tcPr>
          <w:p w:rsidR="00183B72" w:rsidRPr="007660BD" w:rsidRDefault="00183B72" w:rsidP="00183B72">
            <w:pPr>
              <w:jc w:val="center"/>
              <w:rPr>
                <w:rFonts w:cs="Arial"/>
                <w:bCs/>
                <w:sz w:val="16"/>
                <w:szCs w:val="16"/>
              </w:rPr>
            </w:pPr>
            <w:r w:rsidRPr="007660BD">
              <w:rPr>
                <w:rFonts w:cs="Arial"/>
                <w:bCs/>
                <w:sz w:val="16"/>
                <w:szCs w:val="16"/>
              </w:rPr>
              <w:t>88</w:t>
            </w:r>
          </w:p>
        </w:tc>
        <w:tc>
          <w:tcPr>
            <w:tcW w:w="851" w:type="dxa"/>
            <w:tcBorders>
              <w:top w:val="nil"/>
              <w:left w:val="single" w:sz="8" w:space="0" w:color="auto"/>
              <w:bottom w:val="single" w:sz="4" w:space="0" w:color="auto"/>
              <w:right w:val="single" w:sz="8" w:space="0" w:color="auto"/>
            </w:tcBorders>
            <w:shd w:val="clear" w:color="auto" w:fill="FFFF00"/>
            <w:vAlign w:val="center"/>
          </w:tcPr>
          <w:p w:rsidR="00183B72" w:rsidRPr="007660BD" w:rsidRDefault="00183B72" w:rsidP="00183B72">
            <w:pPr>
              <w:widowControl/>
              <w:jc w:val="center"/>
              <w:rPr>
                <w:rFonts w:eastAsia="Times New Roman" w:cs="Arial"/>
                <w:bCs/>
                <w:sz w:val="16"/>
                <w:szCs w:val="16"/>
              </w:rPr>
            </w:pPr>
            <w:r w:rsidRPr="007660BD">
              <w:rPr>
                <w:rFonts w:cs="Arial"/>
                <w:bCs/>
                <w:sz w:val="16"/>
                <w:szCs w:val="16"/>
              </w:rPr>
              <w:t>92%</w:t>
            </w:r>
          </w:p>
        </w:tc>
        <w:tc>
          <w:tcPr>
            <w:tcW w:w="992" w:type="dxa"/>
            <w:tcBorders>
              <w:top w:val="nil"/>
              <w:left w:val="nil"/>
              <w:bottom w:val="single" w:sz="6" w:space="0" w:color="auto"/>
              <w:right w:val="single" w:sz="6" w:space="0" w:color="auto"/>
            </w:tcBorders>
            <w:shd w:val="clear" w:color="auto" w:fill="FFFF00"/>
            <w:vAlign w:val="center"/>
          </w:tcPr>
          <w:p w:rsidR="00183B72" w:rsidRPr="007660BD" w:rsidRDefault="00183B72" w:rsidP="00183B72">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92%</w:t>
            </w:r>
          </w:p>
        </w:tc>
      </w:tr>
      <w:tr w:rsidR="007660BD" w:rsidRPr="00D917B6" w:rsidTr="005C564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rsidR="007660BD" w:rsidRPr="00D917B6" w:rsidRDefault="007660BD" w:rsidP="007660BD">
            <w:pPr>
              <w:widowControl/>
              <w:jc w:val="center"/>
              <w:textAlignment w:val="baseline"/>
              <w:rPr>
                <w:rFonts w:eastAsia="Times New Roman" w:cs="Arial"/>
                <w:sz w:val="16"/>
                <w:szCs w:val="16"/>
                <w:lang w:eastAsia="es-CO"/>
              </w:rPr>
            </w:pPr>
            <w:r>
              <w:rPr>
                <w:rFonts w:eastAsia="Times New Roman" w:cs="Arial"/>
                <w:sz w:val="16"/>
                <w:szCs w:val="16"/>
                <w:lang w:eastAsia="es-CO"/>
              </w:rPr>
              <w:t>CEM-IND-004</w:t>
            </w:r>
            <w:r w:rsidRPr="00D917B6">
              <w:rPr>
                <w:rFonts w:eastAsia="Times New Roman" w:cs="Arial"/>
                <w:sz w:val="16"/>
                <w:szCs w:val="16"/>
                <w:lang w:eastAsia="es-CO"/>
              </w:rPr>
              <w:t> </w:t>
            </w:r>
          </w:p>
        </w:tc>
        <w:tc>
          <w:tcPr>
            <w:tcW w:w="4961" w:type="dxa"/>
            <w:tcBorders>
              <w:top w:val="nil"/>
              <w:left w:val="single" w:sz="6" w:space="0" w:color="auto"/>
              <w:bottom w:val="single" w:sz="4" w:space="0" w:color="auto"/>
              <w:right w:val="single" w:sz="6" w:space="0" w:color="auto"/>
            </w:tcBorders>
            <w:shd w:val="clear" w:color="auto" w:fill="auto"/>
            <w:vAlign w:val="center"/>
            <w:hideMark/>
          </w:tcPr>
          <w:p w:rsidR="007660BD" w:rsidRPr="00D917B6" w:rsidRDefault="007660BD" w:rsidP="007660BD">
            <w:pPr>
              <w:widowControl/>
              <w:jc w:val="left"/>
              <w:textAlignment w:val="baseline"/>
              <w:rPr>
                <w:rFonts w:eastAsia="Times New Roman" w:cs="Arial"/>
                <w:sz w:val="16"/>
                <w:szCs w:val="16"/>
                <w:lang w:eastAsia="es-CO"/>
              </w:rPr>
            </w:pPr>
            <w:r w:rsidRPr="00F1626B">
              <w:rPr>
                <w:rFonts w:eastAsia="Times New Roman" w:cs="Arial"/>
                <w:sz w:val="16"/>
                <w:szCs w:val="16"/>
                <w:lang w:eastAsia="es-CO"/>
              </w:rPr>
              <w:t>EJECUCIÓN DEL PLAN ANUAL DE FOMENTO DEL AUTOCONTROL Y PREVENCIÓN POR LA OCI</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rsidR="007660BD" w:rsidRPr="007660BD" w:rsidRDefault="007660BD" w:rsidP="007660BD">
            <w:pPr>
              <w:widowControl/>
              <w:jc w:val="center"/>
              <w:rPr>
                <w:rFonts w:eastAsia="Times New Roman" w:cs="Arial"/>
                <w:sz w:val="16"/>
                <w:szCs w:val="16"/>
              </w:rPr>
            </w:pPr>
            <w:r w:rsidRPr="007660BD">
              <w:rPr>
                <w:rFonts w:cs="Arial"/>
                <w:sz w:val="16"/>
                <w:szCs w:val="16"/>
              </w:rPr>
              <w:t>44</w:t>
            </w:r>
          </w:p>
        </w:tc>
        <w:tc>
          <w:tcPr>
            <w:tcW w:w="850" w:type="dxa"/>
            <w:tcBorders>
              <w:top w:val="single" w:sz="4" w:space="0" w:color="auto"/>
              <w:left w:val="nil"/>
              <w:bottom w:val="single" w:sz="4" w:space="0" w:color="auto"/>
              <w:right w:val="single" w:sz="8" w:space="0" w:color="auto"/>
            </w:tcBorders>
            <w:shd w:val="clear" w:color="auto" w:fill="auto"/>
            <w:vAlign w:val="center"/>
          </w:tcPr>
          <w:p w:rsidR="007660BD" w:rsidRPr="007660BD" w:rsidRDefault="007660BD" w:rsidP="007660BD">
            <w:pPr>
              <w:jc w:val="center"/>
              <w:rPr>
                <w:rFonts w:cs="Arial"/>
                <w:sz w:val="16"/>
                <w:szCs w:val="16"/>
              </w:rPr>
            </w:pPr>
            <w:r w:rsidRPr="007660BD">
              <w:rPr>
                <w:rFonts w:cs="Arial"/>
                <w:sz w:val="16"/>
                <w:szCs w:val="16"/>
              </w:rPr>
              <w:t>47</w:t>
            </w:r>
          </w:p>
        </w:tc>
        <w:tc>
          <w:tcPr>
            <w:tcW w:w="851" w:type="dxa"/>
            <w:tcBorders>
              <w:top w:val="nil"/>
              <w:left w:val="nil"/>
              <w:bottom w:val="single" w:sz="4" w:space="0" w:color="auto"/>
              <w:right w:val="single" w:sz="8" w:space="0" w:color="auto"/>
            </w:tcBorders>
            <w:shd w:val="clear" w:color="auto" w:fill="FFFF00"/>
            <w:vAlign w:val="center"/>
          </w:tcPr>
          <w:p w:rsidR="007660BD" w:rsidRPr="007660BD" w:rsidRDefault="007660BD" w:rsidP="007660BD">
            <w:pPr>
              <w:jc w:val="center"/>
              <w:rPr>
                <w:rFonts w:cs="Arial"/>
                <w:sz w:val="16"/>
                <w:szCs w:val="16"/>
              </w:rPr>
            </w:pPr>
            <w:r w:rsidRPr="007660BD">
              <w:rPr>
                <w:rFonts w:cs="Arial"/>
                <w:sz w:val="16"/>
                <w:szCs w:val="16"/>
              </w:rPr>
              <w:t>94%</w:t>
            </w:r>
          </w:p>
        </w:tc>
        <w:tc>
          <w:tcPr>
            <w:tcW w:w="992" w:type="dxa"/>
            <w:tcBorders>
              <w:top w:val="nil"/>
              <w:left w:val="nil"/>
              <w:bottom w:val="single" w:sz="4" w:space="0" w:color="auto"/>
              <w:right w:val="single" w:sz="6" w:space="0" w:color="auto"/>
            </w:tcBorders>
            <w:shd w:val="clear" w:color="auto" w:fill="92D050"/>
            <w:vAlign w:val="center"/>
          </w:tcPr>
          <w:p w:rsidR="007660BD" w:rsidRPr="007660BD" w:rsidRDefault="007660BD" w:rsidP="007660BD">
            <w:pPr>
              <w:widowControl/>
              <w:jc w:val="center"/>
              <w:textAlignment w:val="baseline"/>
              <w:rPr>
                <w:rFonts w:eastAsia="Times New Roman" w:cs="Arial"/>
                <w:sz w:val="16"/>
                <w:szCs w:val="16"/>
                <w:lang w:eastAsia="es-CO"/>
              </w:rPr>
            </w:pPr>
            <w:r w:rsidRPr="007660BD">
              <w:rPr>
                <w:rFonts w:eastAsia="Times New Roman" w:cs="Arial"/>
                <w:sz w:val="16"/>
                <w:szCs w:val="16"/>
                <w:lang w:eastAsia="es-CO"/>
              </w:rPr>
              <w:t>93%</w:t>
            </w:r>
          </w:p>
        </w:tc>
      </w:tr>
    </w:tbl>
    <w:bookmarkEnd w:id="35"/>
    <w:p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w:t>
      </w:r>
      <w:r w:rsidR="00FD390F">
        <w:rPr>
          <w:rFonts w:cs="Arial"/>
          <w:sz w:val="16"/>
          <w:szCs w:val="16"/>
          <w:lang w:eastAsia="es-CO"/>
        </w:rPr>
        <w:t>4to Trimestre de 2021</w:t>
      </w:r>
      <w:r w:rsidR="00841B21">
        <w:rPr>
          <w:rFonts w:cs="Arial"/>
          <w:sz w:val="16"/>
          <w:szCs w:val="16"/>
          <w:lang w:eastAsia="es-CO"/>
        </w:rPr>
        <w:t xml:space="preserve"> –</w:t>
      </w:r>
      <w:r w:rsidR="00F52357">
        <w:rPr>
          <w:rFonts w:cs="Arial"/>
          <w:sz w:val="16"/>
          <w:szCs w:val="16"/>
          <w:lang w:eastAsia="es-CO"/>
        </w:rPr>
        <w:t xml:space="preserve"> UAERMV</w:t>
      </w:r>
      <w:r w:rsidR="00E72130">
        <w:rPr>
          <w:rFonts w:cs="Arial"/>
          <w:sz w:val="16"/>
          <w:szCs w:val="16"/>
          <w:lang w:eastAsia="es-CO"/>
        </w:rPr>
        <w:t>.</w:t>
      </w:r>
    </w:p>
    <w:p w:rsidR="00ED77A5" w:rsidRPr="00351F8E" w:rsidRDefault="00ED77A5" w:rsidP="00DD03F9">
      <w:pPr>
        <w:pStyle w:val="Prrafodelista"/>
        <w:autoSpaceDE w:val="0"/>
        <w:autoSpaceDN w:val="0"/>
        <w:adjustRightInd w:val="0"/>
        <w:ind w:left="720"/>
        <w:jc w:val="center"/>
        <w:rPr>
          <w:rFonts w:cs="Arial"/>
          <w:b/>
          <w:sz w:val="16"/>
          <w:szCs w:val="20"/>
          <w:lang w:eastAsia="es-CO"/>
        </w:rPr>
      </w:pPr>
    </w:p>
    <w:p w:rsidR="00243755" w:rsidRDefault="00243755" w:rsidP="00243755">
      <w:pPr>
        <w:shd w:val="clear" w:color="auto" w:fill="FFFFFF"/>
        <w:spacing w:line="253" w:lineRule="atLeast"/>
        <w:rPr>
          <w:rFonts w:eastAsia="Times New Roman" w:cs="Arial"/>
          <w:color w:val="000000"/>
          <w:bdr w:val="none" w:sz="0" w:space="0" w:color="auto" w:frame="1"/>
          <w:shd w:val="clear" w:color="auto" w:fill="FFFFFF"/>
          <w:lang w:eastAsia="es-CO"/>
        </w:rPr>
      </w:pPr>
      <w:bookmarkStart w:id="38" w:name="_Toc32311982"/>
      <w:r w:rsidRPr="00D84506">
        <w:rPr>
          <w:rFonts w:eastAsia="Times New Roman" w:cs="Arial"/>
          <w:color w:val="000000"/>
          <w:bdr w:val="none" w:sz="0" w:space="0" w:color="auto" w:frame="1"/>
          <w:shd w:val="clear" w:color="auto" w:fill="FFFFFF"/>
          <w:lang w:eastAsia="es-CO"/>
        </w:rPr>
        <w:t xml:space="preserve">De los </w:t>
      </w:r>
      <w:r w:rsidR="005C5641" w:rsidRPr="00D84506">
        <w:rPr>
          <w:rFonts w:eastAsia="Times New Roman" w:cs="Arial"/>
          <w:bdr w:val="none" w:sz="0" w:space="0" w:color="auto" w:frame="1"/>
          <w:lang w:eastAsia="es-CO"/>
        </w:rPr>
        <w:t>60</w:t>
      </w:r>
      <w:r w:rsidRPr="00D84506">
        <w:rPr>
          <w:rFonts w:eastAsia="Times New Roman" w:cs="Arial"/>
          <w:bdr w:val="none" w:sz="0" w:space="0" w:color="auto" w:frame="1"/>
          <w:shd w:val="clear" w:color="auto" w:fill="FFFFFF"/>
          <w:lang w:eastAsia="es-CO"/>
        </w:rPr>
        <w:t xml:space="preserve"> i</w:t>
      </w:r>
      <w:r w:rsidRPr="00D84506">
        <w:rPr>
          <w:rFonts w:eastAsia="Times New Roman" w:cs="Arial"/>
          <w:color w:val="000000"/>
          <w:bdr w:val="none" w:sz="0" w:space="0" w:color="auto" w:frame="1"/>
          <w:shd w:val="clear" w:color="auto" w:fill="FFFFFF"/>
          <w:lang w:eastAsia="es-CO"/>
        </w:rPr>
        <w:t xml:space="preserve">ndicadores de proceso </w:t>
      </w:r>
      <w:r w:rsidR="00467749" w:rsidRPr="00D84506">
        <w:rPr>
          <w:rFonts w:eastAsia="Times New Roman" w:cs="Arial"/>
          <w:color w:val="000000"/>
          <w:bdr w:val="none" w:sz="0" w:space="0" w:color="auto" w:frame="1"/>
          <w:shd w:val="clear" w:color="auto" w:fill="FFFFFF"/>
          <w:lang w:eastAsia="es-CO"/>
        </w:rPr>
        <w:t xml:space="preserve">que se presentaron en el </w:t>
      </w:r>
      <w:r w:rsidR="00183B72" w:rsidRPr="00D84506">
        <w:rPr>
          <w:rFonts w:eastAsia="Times New Roman" w:cs="Arial"/>
          <w:color w:val="000000"/>
          <w:bdr w:val="none" w:sz="0" w:space="0" w:color="auto" w:frame="1"/>
          <w:shd w:val="clear" w:color="auto" w:fill="FFFFFF"/>
          <w:lang w:eastAsia="es-CO"/>
        </w:rPr>
        <w:t>cuarto</w:t>
      </w:r>
      <w:r w:rsidRPr="00D84506">
        <w:rPr>
          <w:rFonts w:eastAsia="Times New Roman" w:cs="Arial"/>
          <w:color w:val="000000"/>
          <w:bdr w:val="none" w:sz="0" w:space="0" w:color="auto" w:frame="1"/>
          <w:shd w:val="clear" w:color="auto" w:fill="FFFFFF"/>
          <w:lang w:eastAsia="es-CO"/>
        </w:rPr>
        <w:t xml:space="preserve"> trimestre</w:t>
      </w:r>
      <w:r w:rsidR="00467749" w:rsidRPr="00D84506">
        <w:rPr>
          <w:rFonts w:eastAsia="Times New Roman" w:cs="Arial"/>
          <w:color w:val="000000"/>
          <w:bdr w:val="none" w:sz="0" w:space="0" w:color="auto" w:frame="1"/>
          <w:shd w:val="clear" w:color="auto" w:fill="FFFFFF"/>
          <w:lang w:eastAsia="es-CO"/>
        </w:rPr>
        <w:t xml:space="preserve"> </w:t>
      </w:r>
      <w:r w:rsidR="005C5641" w:rsidRPr="00D84506">
        <w:rPr>
          <w:rFonts w:eastAsia="Times New Roman" w:cs="Arial"/>
          <w:color w:val="000000"/>
          <w:bdr w:val="none" w:sz="0" w:space="0" w:color="auto" w:frame="1"/>
          <w:shd w:val="clear" w:color="auto" w:fill="FFFFFF"/>
          <w:lang w:eastAsia="es-CO"/>
        </w:rPr>
        <w:t>cuarenta y un (41</w:t>
      </w:r>
      <w:r w:rsidRPr="00D84506">
        <w:rPr>
          <w:rFonts w:eastAsia="Times New Roman" w:cs="Arial"/>
          <w:color w:val="000000"/>
          <w:bdr w:val="none" w:sz="0" w:space="0" w:color="auto" w:frame="1"/>
          <w:shd w:val="clear" w:color="auto" w:fill="FFFFFF"/>
          <w:lang w:eastAsia="es-CO"/>
        </w:rPr>
        <w:t>) de ellos se ubicaron en un rango de gestión</w:t>
      </w:r>
      <w:r w:rsidR="00467749" w:rsidRPr="00D84506">
        <w:rPr>
          <w:rFonts w:eastAsia="Times New Roman" w:cs="Arial"/>
          <w:color w:val="000000"/>
          <w:bdr w:val="none" w:sz="0" w:space="0" w:color="auto" w:frame="1"/>
          <w:shd w:val="clear" w:color="auto" w:fill="FFFFFF"/>
          <w:lang w:eastAsia="es-CO"/>
        </w:rPr>
        <w:t xml:space="preserve"> apropiado lo que equivale al </w:t>
      </w:r>
      <w:r w:rsidR="005C5641" w:rsidRPr="00D84506">
        <w:rPr>
          <w:rFonts w:eastAsia="Times New Roman" w:cs="Arial"/>
          <w:color w:val="000000"/>
          <w:bdr w:val="none" w:sz="0" w:space="0" w:color="auto" w:frame="1"/>
          <w:shd w:val="clear" w:color="auto" w:fill="FFFFFF"/>
          <w:lang w:eastAsia="es-CO"/>
        </w:rPr>
        <w:t>68</w:t>
      </w:r>
      <w:r w:rsidRPr="00D84506">
        <w:rPr>
          <w:rFonts w:eastAsia="Times New Roman" w:cs="Arial"/>
          <w:color w:val="000000"/>
          <w:bdr w:val="none" w:sz="0" w:space="0" w:color="auto" w:frame="1"/>
          <w:shd w:val="clear" w:color="auto" w:fill="FFFFFF"/>
          <w:lang w:eastAsia="es-CO"/>
        </w:rPr>
        <w:t xml:space="preserve">% de la batería de </w:t>
      </w:r>
      <w:r w:rsidRPr="00D84506">
        <w:rPr>
          <w:rFonts w:eastAsia="Times New Roman" w:cs="Arial"/>
          <w:color w:val="000000"/>
          <w:bdr w:val="none" w:sz="0" w:space="0" w:color="auto" w:frame="1"/>
          <w:shd w:val="clear" w:color="auto" w:fill="FFFFFF"/>
          <w:lang w:eastAsia="es-CO"/>
        </w:rPr>
        <w:lastRenderedPageBreak/>
        <w:t xml:space="preserve">indicadores de proceso; </w:t>
      </w:r>
      <w:r w:rsidR="005C5641" w:rsidRPr="00D84506">
        <w:rPr>
          <w:rFonts w:eastAsia="Times New Roman" w:cs="Arial"/>
          <w:color w:val="000000"/>
          <w:bdr w:val="none" w:sz="0" w:space="0" w:color="auto" w:frame="1"/>
          <w:shd w:val="clear" w:color="auto" w:fill="FFFFFF"/>
          <w:lang w:eastAsia="es-CO"/>
        </w:rPr>
        <w:t>diez (10</w:t>
      </w:r>
      <w:r w:rsidRPr="00D84506">
        <w:rPr>
          <w:rFonts w:eastAsia="Times New Roman" w:cs="Arial"/>
          <w:color w:val="000000"/>
          <w:bdr w:val="none" w:sz="0" w:space="0" w:color="auto" w:frame="1"/>
          <w:shd w:val="clear" w:color="auto" w:fill="FFFFFF"/>
          <w:lang w:eastAsia="es-CO"/>
        </w:rPr>
        <w:t xml:space="preserve">) se ubicaron en un rango de gestión mejorable lo que equivale al </w:t>
      </w:r>
      <w:r w:rsidR="00D84506" w:rsidRPr="00D84506">
        <w:rPr>
          <w:rFonts w:eastAsia="Times New Roman" w:cs="Arial"/>
          <w:color w:val="000000"/>
          <w:bdr w:val="none" w:sz="0" w:space="0" w:color="auto" w:frame="1"/>
          <w:shd w:val="clear" w:color="auto" w:fill="FFFFFF"/>
          <w:lang w:eastAsia="es-CO"/>
        </w:rPr>
        <w:t>17%, nueve (9</w:t>
      </w:r>
      <w:r w:rsidRPr="00D84506">
        <w:rPr>
          <w:rFonts w:eastAsia="Times New Roman" w:cs="Arial"/>
          <w:color w:val="000000"/>
          <w:bdr w:val="none" w:sz="0" w:space="0" w:color="auto" w:frame="1"/>
          <w:shd w:val="clear" w:color="auto" w:fill="FFFFFF"/>
          <w:lang w:eastAsia="es-CO"/>
        </w:rPr>
        <w:t>) se ubicaron en una gestión deficiente,</w:t>
      </w:r>
      <w:r w:rsidR="00D84506" w:rsidRPr="00D84506">
        <w:rPr>
          <w:rFonts w:eastAsia="Times New Roman" w:cs="Arial"/>
          <w:color w:val="000000"/>
          <w:bdr w:val="none" w:sz="0" w:space="0" w:color="auto" w:frame="1"/>
          <w:shd w:val="clear" w:color="auto" w:fill="FFFFFF"/>
          <w:lang w:eastAsia="es-CO"/>
        </w:rPr>
        <w:t xml:space="preserve"> lo que corresponde al quince 15</w:t>
      </w:r>
      <w:r w:rsidRPr="00D84506">
        <w:rPr>
          <w:rFonts w:eastAsia="Times New Roman" w:cs="Arial"/>
          <w:color w:val="000000"/>
          <w:bdr w:val="none" w:sz="0" w:space="0" w:color="auto" w:frame="1"/>
          <w:shd w:val="clear" w:color="auto" w:fill="FFFFFF"/>
          <w:lang w:eastAsia="es-CO"/>
        </w:rPr>
        <w:t>% de la batería.</w:t>
      </w:r>
    </w:p>
    <w:p w:rsidR="00183B72" w:rsidRDefault="00183B72" w:rsidP="00243755">
      <w:pPr>
        <w:shd w:val="clear" w:color="auto" w:fill="FFFFFF"/>
        <w:spacing w:line="253" w:lineRule="atLeast"/>
        <w:rPr>
          <w:rFonts w:eastAsia="Times New Roman" w:cs="Arial"/>
          <w:color w:val="000000"/>
          <w:bdr w:val="none" w:sz="0" w:space="0" w:color="auto" w:frame="1"/>
          <w:shd w:val="clear" w:color="auto" w:fill="FFFFFF"/>
          <w:lang w:eastAsia="es-CO"/>
        </w:rPr>
      </w:pPr>
    </w:p>
    <w:p w:rsidR="00183B72" w:rsidRPr="00CE7898" w:rsidRDefault="00183B72" w:rsidP="00243755">
      <w:pPr>
        <w:shd w:val="clear" w:color="auto" w:fill="FFFFFF"/>
        <w:spacing w:line="253" w:lineRule="atLeast"/>
      </w:pPr>
      <w:r>
        <w:rPr>
          <w:rFonts w:eastAsia="Times New Roman" w:cs="Arial"/>
          <w:color w:val="000000"/>
          <w:bdr w:val="none" w:sz="0" w:space="0" w:color="auto" w:frame="1"/>
          <w:shd w:val="clear" w:color="auto" w:fill="FFFFFF"/>
          <w:lang w:eastAsia="es-CO"/>
        </w:rPr>
        <w:t xml:space="preserve">A continuación, dando cumplimiento a lo </w:t>
      </w:r>
      <w:r w:rsidR="00CE7898">
        <w:rPr>
          <w:rFonts w:eastAsia="Times New Roman" w:cs="Arial"/>
          <w:color w:val="000000"/>
          <w:bdr w:val="none" w:sz="0" w:space="0" w:color="auto" w:frame="1"/>
          <w:shd w:val="clear" w:color="auto" w:fill="FFFFFF"/>
          <w:lang w:eastAsia="es-CO"/>
        </w:rPr>
        <w:t>establecido en el procedimiento “</w:t>
      </w:r>
      <w:r w:rsidR="00CE7898">
        <w:t xml:space="preserve">DESI-PR-004-V9 Procedimiento Gestión y Seguimiento de </w:t>
      </w:r>
      <w:r w:rsidRPr="00CE7898">
        <w:t>In</w:t>
      </w:r>
      <w:r w:rsidR="00CE7898">
        <w:t xml:space="preserve">dicadores” en su numeral 8 se realizarán </w:t>
      </w:r>
      <w:r w:rsidR="00CE7898" w:rsidRPr="00CE7898">
        <w:t>observaciones a los indicadores que se ubique</w:t>
      </w:r>
      <w:r w:rsidR="00AD32DD">
        <w:t>n</w:t>
      </w:r>
      <w:r w:rsidR="00CE7898" w:rsidRPr="00CE7898">
        <w:t xml:space="preserve"> en rangos de gestión mejorable y deficiente.</w:t>
      </w:r>
    </w:p>
    <w:p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rsidR="009336D7" w:rsidRDefault="0053015D" w:rsidP="00EB5C89">
      <w:pPr>
        <w:pStyle w:val="Ttulo1"/>
        <w:rPr>
          <w:lang w:val="es-ES_tradnl" w:eastAsia="es-ES"/>
        </w:rPr>
      </w:pPr>
      <w:bookmarkStart w:id="39" w:name="_Toc93931841"/>
      <w:bookmarkEnd w:id="38"/>
      <w:r>
        <w:rPr>
          <w:lang w:val="es-ES_tradnl" w:eastAsia="es-ES"/>
        </w:rPr>
        <w:t xml:space="preserve">INDICADORES POR </w:t>
      </w:r>
      <w:r w:rsidR="00A5606F">
        <w:rPr>
          <w:lang w:val="es-ES_tradnl" w:eastAsia="es-ES"/>
        </w:rPr>
        <w:t>PROCESO</w:t>
      </w:r>
      <w:r w:rsidR="00B00842">
        <w:rPr>
          <w:lang w:val="es-ES_tradnl" w:eastAsia="es-ES"/>
        </w:rPr>
        <w:t xml:space="preserve"> CON OBSERVACIONES</w:t>
      </w:r>
      <w:bookmarkEnd w:id="39"/>
    </w:p>
    <w:p w:rsidR="00467749" w:rsidRDefault="00467749" w:rsidP="002C4D9D">
      <w:pPr>
        <w:rPr>
          <w:rFonts w:eastAsia="Times New Roman" w:cs="Arial"/>
          <w:b/>
          <w:lang w:eastAsia="es-ES"/>
        </w:rPr>
      </w:pPr>
    </w:p>
    <w:p w:rsidR="002C4D9D" w:rsidRDefault="00793C0C" w:rsidP="002C4D9D">
      <w:pPr>
        <w:rPr>
          <w:rFonts w:eastAsia="Times New Roman" w:cs="Arial"/>
          <w:u w:val="single"/>
          <w:lang w:eastAsia="es-ES"/>
        </w:rPr>
      </w:pPr>
      <w:r w:rsidRPr="00CB1ED7">
        <w:rPr>
          <w:rFonts w:eastAsia="Times New Roman" w:cs="Arial"/>
          <w:b/>
          <w:lang w:eastAsia="es-ES"/>
        </w:rPr>
        <w:t>APIC-IND-001</w:t>
      </w:r>
      <w:r w:rsidR="00CB1ED7">
        <w:rPr>
          <w:rFonts w:eastAsia="Times New Roman" w:cs="Arial"/>
          <w:lang w:eastAsia="es-ES"/>
        </w:rPr>
        <w:t xml:space="preserve"> </w:t>
      </w:r>
      <w:bookmarkStart w:id="40" w:name="_Toc32243353"/>
      <w:r w:rsidR="002C4D9D" w:rsidRPr="002C4D9D">
        <w:rPr>
          <w:rFonts w:eastAsia="Times New Roman" w:cs="Arial"/>
          <w:u w:val="single"/>
          <w:lang w:eastAsia="es-ES"/>
        </w:rPr>
        <w:t>PORCENTAJE DE DESATENCIÓN DE PQRSFD CON TÉRMINOS DE 10 DÍAS HÁBILES</w:t>
      </w:r>
    </w:p>
    <w:p w:rsidR="002C4D9D" w:rsidRDefault="002C4D9D" w:rsidP="002C4D9D">
      <w:pPr>
        <w:rPr>
          <w:rFonts w:eastAsia="Times New Roman" w:cs="Arial"/>
          <w:u w:val="single"/>
          <w:lang w:eastAsia="es-ES"/>
        </w:rPr>
      </w:pPr>
    </w:p>
    <w:p w:rsidR="004349D7" w:rsidRPr="00127899" w:rsidRDefault="002C4D9D" w:rsidP="002C4D9D">
      <w:pPr>
        <w:pStyle w:val="Descripcin"/>
        <w:spacing w:after="0" w:line="240" w:lineRule="auto"/>
        <w:jc w:val="center"/>
        <w:rPr>
          <w:rFonts w:eastAsia="Times New Roman" w:cs="Arial"/>
          <w:b w:val="0"/>
          <w:sz w:val="16"/>
          <w:szCs w:val="16"/>
          <w:lang w:val="es-ES_tradnl" w:eastAsia="es-ES"/>
        </w:rPr>
      </w:pPr>
      <w:bookmarkStart w:id="41" w:name="_Toc93931875"/>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1055AE">
        <w:rPr>
          <w:noProof/>
          <w:sz w:val="16"/>
          <w:szCs w:val="16"/>
        </w:rPr>
        <w:t>11</w:t>
      </w:r>
      <w:r w:rsidRPr="00E84156">
        <w:rPr>
          <w:sz w:val="16"/>
          <w:szCs w:val="16"/>
        </w:rPr>
        <w:fldChar w:fldCharType="end"/>
      </w:r>
      <w:r w:rsidR="004544F2" w:rsidRPr="00127899">
        <w:rPr>
          <w:b w:val="0"/>
          <w:sz w:val="16"/>
          <w:szCs w:val="16"/>
        </w:rPr>
        <w:t xml:space="preserve">.  </w:t>
      </w:r>
      <w:bookmarkEnd w:id="40"/>
      <w:r w:rsidR="004544F2" w:rsidRPr="00127899">
        <w:rPr>
          <w:b w:val="0"/>
          <w:sz w:val="16"/>
          <w:szCs w:val="16"/>
        </w:rPr>
        <w:t>P</w:t>
      </w:r>
      <w:r w:rsidR="004544F2" w:rsidRPr="00127899">
        <w:rPr>
          <w:rFonts w:eastAsia="Times New Roman" w:cs="Arial"/>
          <w:b w:val="0"/>
          <w:sz w:val="16"/>
          <w:szCs w:val="16"/>
          <w:lang w:eastAsia="es-ES"/>
        </w:rPr>
        <w:t>orcentaje de desatención de PQRSFD con términos de 10 días hábiles</w:t>
      </w:r>
      <w:bookmarkEnd w:id="41"/>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417"/>
        <w:gridCol w:w="1276"/>
        <w:gridCol w:w="1136"/>
        <w:gridCol w:w="4351"/>
      </w:tblGrid>
      <w:tr w:rsidR="002C4D9D" w:rsidRPr="002C4D9D" w:rsidTr="00953DDD">
        <w:trPr>
          <w:trHeight w:val="227"/>
        </w:trPr>
        <w:tc>
          <w:tcPr>
            <w:tcW w:w="9168" w:type="dxa"/>
            <w:gridSpan w:val="5"/>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CUADRO DE SEGUIMIENTO</w:t>
            </w:r>
          </w:p>
        </w:tc>
      </w:tr>
      <w:tr w:rsidR="002C4D9D" w:rsidRPr="002C4D9D" w:rsidTr="00B00842">
        <w:trPr>
          <w:trHeight w:val="227"/>
        </w:trPr>
        <w:tc>
          <w:tcPr>
            <w:tcW w:w="988" w:type="dxa"/>
            <w:tcBorders>
              <w:bottom w:val="single" w:sz="4" w:space="0" w:color="auto"/>
            </w:tcBorders>
            <w:shd w:val="clear" w:color="000000" w:fill="E7E6E6"/>
            <w:vAlign w:val="center"/>
            <w:hideMark/>
          </w:tcPr>
          <w:p w:rsidR="002C4D9D" w:rsidRPr="002C4D9D" w:rsidRDefault="002C4D9D" w:rsidP="00953DDD">
            <w:pPr>
              <w:widowControl/>
              <w:jc w:val="center"/>
              <w:rPr>
                <w:rFonts w:eastAsia="Times New Roman" w:cs="Arial"/>
                <w:b/>
                <w:bCs/>
                <w:sz w:val="16"/>
                <w:szCs w:val="16"/>
                <w:lang w:eastAsia="es-CO"/>
              </w:rPr>
            </w:pPr>
            <w:r w:rsidRPr="002C4D9D">
              <w:rPr>
                <w:rFonts w:eastAsia="Times New Roman" w:cs="Arial"/>
                <w:b/>
                <w:bCs/>
                <w:sz w:val="16"/>
                <w:szCs w:val="16"/>
                <w:lang w:eastAsia="es-CO"/>
              </w:rPr>
              <w:t>PERIODO DE MEDICIÓN</w:t>
            </w:r>
          </w:p>
        </w:tc>
        <w:tc>
          <w:tcPr>
            <w:tcW w:w="1417" w:type="dxa"/>
            <w:tcBorders>
              <w:bottom w:val="single" w:sz="4" w:space="0" w:color="auto"/>
            </w:tcBorders>
            <w:shd w:val="clear" w:color="000000" w:fill="E7E6E6"/>
            <w:vAlign w:val="center"/>
            <w:hideMark/>
          </w:tcPr>
          <w:p w:rsidR="002C4D9D" w:rsidRPr="002C4D9D" w:rsidRDefault="00953DDD" w:rsidP="00953DDD">
            <w:pPr>
              <w:widowControl/>
              <w:jc w:val="center"/>
              <w:rPr>
                <w:rFonts w:eastAsia="Times New Roman" w:cs="Arial"/>
                <w:b/>
                <w:bCs/>
                <w:sz w:val="16"/>
                <w:szCs w:val="16"/>
                <w:lang w:eastAsia="es-CO"/>
              </w:rPr>
            </w:pPr>
            <w:r>
              <w:rPr>
                <w:rFonts w:eastAsia="Times New Roman" w:cs="Arial"/>
                <w:b/>
                <w:bCs/>
                <w:sz w:val="16"/>
                <w:szCs w:val="16"/>
                <w:lang w:eastAsia="es-CO"/>
              </w:rPr>
              <w:t>P</w:t>
            </w:r>
            <w:r w:rsidR="002C4D9D" w:rsidRPr="002C4D9D">
              <w:rPr>
                <w:rFonts w:eastAsia="Times New Roman" w:cs="Arial"/>
                <w:b/>
                <w:bCs/>
                <w:sz w:val="16"/>
                <w:szCs w:val="16"/>
                <w:lang w:eastAsia="es-CO"/>
              </w:rPr>
              <w:t xml:space="preserve">eticiones </w:t>
            </w:r>
            <w:r>
              <w:rPr>
                <w:rFonts w:eastAsia="Times New Roman" w:cs="Arial"/>
                <w:b/>
                <w:bCs/>
                <w:sz w:val="16"/>
                <w:szCs w:val="16"/>
                <w:lang w:eastAsia="es-CO"/>
              </w:rPr>
              <w:t xml:space="preserve">termino 10 días </w:t>
            </w:r>
            <w:r w:rsidR="002C4D9D" w:rsidRPr="002C4D9D">
              <w:rPr>
                <w:rFonts w:eastAsia="Times New Roman" w:cs="Arial"/>
                <w:b/>
                <w:bCs/>
                <w:sz w:val="16"/>
                <w:szCs w:val="16"/>
                <w:lang w:eastAsia="es-CO"/>
              </w:rPr>
              <w:t>respondidas fuera de términos</w:t>
            </w:r>
          </w:p>
        </w:tc>
        <w:tc>
          <w:tcPr>
            <w:tcW w:w="1276" w:type="dxa"/>
            <w:tcBorders>
              <w:bottom w:val="single" w:sz="4" w:space="0" w:color="auto"/>
            </w:tcBorders>
            <w:shd w:val="clear" w:color="000000" w:fill="E7E6E6"/>
            <w:vAlign w:val="center"/>
            <w:hideMark/>
          </w:tcPr>
          <w:p w:rsidR="002C4D9D" w:rsidRPr="002C4D9D" w:rsidRDefault="002C4D9D" w:rsidP="00953DDD">
            <w:pPr>
              <w:widowControl/>
              <w:jc w:val="center"/>
              <w:rPr>
                <w:rFonts w:eastAsia="Times New Roman" w:cs="Arial"/>
                <w:b/>
                <w:bCs/>
                <w:sz w:val="16"/>
                <w:szCs w:val="16"/>
                <w:lang w:eastAsia="es-CO"/>
              </w:rPr>
            </w:pPr>
            <w:r w:rsidRPr="002C4D9D">
              <w:rPr>
                <w:rFonts w:eastAsia="Times New Roman" w:cs="Arial"/>
                <w:b/>
                <w:bCs/>
                <w:sz w:val="16"/>
                <w:szCs w:val="16"/>
                <w:lang w:eastAsia="es-CO"/>
              </w:rPr>
              <w:t>No. de PQRSFD con término de 10 días hábiles en el periodo</w:t>
            </w:r>
          </w:p>
        </w:tc>
        <w:tc>
          <w:tcPr>
            <w:tcW w:w="1136" w:type="dxa"/>
            <w:tcBorders>
              <w:bottom w:val="single" w:sz="4" w:space="0" w:color="auto"/>
            </w:tcBorders>
            <w:shd w:val="clear" w:color="000000" w:fill="E7E6E6"/>
            <w:vAlign w:val="center"/>
            <w:hideMark/>
          </w:tcPr>
          <w:p w:rsidR="002C4D9D" w:rsidRPr="002C4D9D" w:rsidRDefault="002C4D9D" w:rsidP="00953DDD">
            <w:pPr>
              <w:widowControl/>
              <w:jc w:val="center"/>
              <w:rPr>
                <w:rFonts w:eastAsia="Times New Roman" w:cs="Arial"/>
                <w:b/>
                <w:bCs/>
                <w:sz w:val="16"/>
                <w:szCs w:val="16"/>
                <w:lang w:eastAsia="es-CO"/>
              </w:rPr>
            </w:pPr>
            <w:r w:rsidRPr="002C4D9D">
              <w:rPr>
                <w:rFonts w:eastAsia="Times New Roman" w:cs="Arial"/>
                <w:b/>
                <w:bCs/>
                <w:sz w:val="16"/>
                <w:szCs w:val="16"/>
                <w:lang w:eastAsia="es-CO"/>
              </w:rPr>
              <w:t>RESULTADO</w:t>
            </w:r>
          </w:p>
        </w:tc>
        <w:tc>
          <w:tcPr>
            <w:tcW w:w="4351" w:type="dxa"/>
            <w:tcBorders>
              <w:bottom w:val="single" w:sz="4" w:space="0" w:color="auto"/>
            </w:tcBorders>
            <w:shd w:val="clear" w:color="000000" w:fill="E7E6E6"/>
            <w:vAlign w:val="center"/>
            <w:hideMark/>
          </w:tcPr>
          <w:p w:rsidR="002C4D9D" w:rsidRPr="002C4D9D" w:rsidRDefault="002C4D9D" w:rsidP="00953DDD">
            <w:pPr>
              <w:widowControl/>
              <w:jc w:val="center"/>
              <w:rPr>
                <w:rFonts w:eastAsia="Times New Roman" w:cs="Arial"/>
                <w:b/>
                <w:bCs/>
                <w:sz w:val="16"/>
                <w:szCs w:val="16"/>
                <w:lang w:eastAsia="es-CO"/>
              </w:rPr>
            </w:pPr>
            <w:r w:rsidRPr="002C4D9D">
              <w:rPr>
                <w:rFonts w:eastAsia="Times New Roman" w:cs="Arial"/>
                <w:b/>
                <w:bCs/>
                <w:sz w:val="16"/>
                <w:szCs w:val="16"/>
                <w:lang w:eastAsia="es-CO"/>
              </w:rPr>
              <w:t>EVALUACIÓN CUALITATIVA</w:t>
            </w:r>
          </w:p>
        </w:tc>
      </w:tr>
      <w:tr w:rsidR="00FC1852" w:rsidRPr="002C4D9D" w:rsidTr="00B00842">
        <w:trPr>
          <w:trHeight w:val="894"/>
        </w:trPr>
        <w:tc>
          <w:tcPr>
            <w:tcW w:w="988" w:type="dxa"/>
            <w:tcBorders>
              <w:top w:val="single" w:sz="4" w:space="0" w:color="auto"/>
              <w:bottom w:val="single" w:sz="4" w:space="0" w:color="auto"/>
              <w:right w:val="single" w:sz="4" w:space="0" w:color="auto"/>
            </w:tcBorders>
            <w:shd w:val="clear" w:color="auto" w:fill="auto"/>
            <w:vAlign w:val="center"/>
            <w:hideMark/>
          </w:tcPr>
          <w:p w:rsidR="00FC1852" w:rsidRPr="002C4D9D" w:rsidRDefault="00FC1852" w:rsidP="00FC1852">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4544F2" w:rsidP="004544F2">
            <w:pPr>
              <w:widowControl/>
              <w:jc w:val="center"/>
              <w:rPr>
                <w:rFonts w:cs="Arial"/>
                <w:sz w:val="16"/>
                <w:szCs w:val="18"/>
                <w:lang w:eastAsia="es-CO"/>
              </w:rPr>
            </w:pPr>
            <w:r w:rsidRPr="00E329B0">
              <w:rPr>
                <w:rFonts w:cs="Arial"/>
                <w:sz w:val="16"/>
                <w:szCs w:val="18"/>
              </w:rPr>
              <w:t>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FC1852" w:rsidP="00FC1852">
            <w:pPr>
              <w:jc w:val="center"/>
              <w:rPr>
                <w:rFonts w:cs="Arial"/>
                <w:sz w:val="16"/>
                <w:szCs w:val="18"/>
              </w:rPr>
            </w:pPr>
            <w:r w:rsidRPr="00E329B0">
              <w:rPr>
                <w:rFonts w:cs="Arial"/>
                <w:sz w:val="16"/>
                <w:szCs w:val="18"/>
              </w:rPr>
              <w:t>241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Pr="00E329B0" w:rsidRDefault="00FC1852" w:rsidP="004544F2">
            <w:pPr>
              <w:jc w:val="center"/>
              <w:rPr>
                <w:rFonts w:cs="Arial"/>
                <w:sz w:val="16"/>
                <w:szCs w:val="18"/>
              </w:rPr>
            </w:pPr>
            <w:r w:rsidRPr="00E329B0">
              <w:rPr>
                <w:rFonts w:cs="Arial"/>
                <w:sz w:val="16"/>
                <w:szCs w:val="18"/>
              </w:rPr>
              <w:t>1</w:t>
            </w:r>
            <w:r w:rsidR="004544F2" w:rsidRPr="00E329B0">
              <w:rPr>
                <w:rFonts w:cs="Arial"/>
                <w:sz w:val="16"/>
                <w:szCs w:val="18"/>
              </w:rPr>
              <w:t>4</w:t>
            </w:r>
            <w:r w:rsidRPr="00E329B0">
              <w:rPr>
                <w:rFonts w:cs="Arial"/>
                <w:sz w:val="16"/>
                <w:szCs w:val="18"/>
              </w:rPr>
              <w:t>%</w:t>
            </w:r>
          </w:p>
        </w:tc>
        <w:tc>
          <w:tcPr>
            <w:tcW w:w="4351" w:type="dxa"/>
            <w:tcBorders>
              <w:top w:val="single" w:sz="4" w:space="0" w:color="auto"/>
              <w:left w:val="single" w:sz="4" w:space="0" w:color="auto"/>
              <w:bottom w:val="single" w:sz="4" w:space="0" w:color="auto"/>
              <w:right w:val="single" w:sz="4" w:space="0" w:color="auto"/>
            </w:tcBorders>
            <w:shd w:val="clear" w:color="auto" w:fill="auto"/>
          </w:tcPr>
          <w:p w:rsidR="00FC1852" w:rsidRPr="00E329B0" w:rsidRDefault="00FC1852" w:rsidP="00FC1852">
            <w:pPr>
              <w:rPr>
                <w:rFonts w:cs="Arial"/>
                <w:sz w:val="16"/>
                <w:szCs w:val="18"/>
              </w:rPr>
            </w:pPr>
            <w:r w:rsidRPr="00E329B0">
              <w:rPr>
                <w:rFonts w:cs="Arial"/>
                <w:sz w:val="16"/>
                <w:szCs w:val="18"/>
              </w:rPr>
              <w:t>Respecto al total de las peticiones respondidas fuera de tiempo se evidencia que corresponden a 23 peticiones entre autoridades, las cuales se respondieron en un tiempo máximo de 22 días, las cuales deben ser respondidas en un plazo de 10 días hábiles de acuerdo a lo contemplado en la 1755 de 2015 y 1 solicitud de información con un tiempo máximo de 21 días, pertenecientes a 19 localidades y equivalentes al 14% del total de las peticiones.  Vale la pena resaltar que a corte de 31 de marzo continua en vigencia el decreto 491 del 2021 que  amplía los términos de las solicitudes de información a 20 días hábiles.</w:t>
            </w:r>
          </w:p>
        </w:tc>
      </w:tr>
      <w:tr w:rsidR="003814AB" w:rsidRPr="002C4D9D" w:rsidTr="00B00842">
        <w:trPr>
          <w:trHeight w:val="894"/>
        </w:trPr>
        <w:tc>
          <w:tcPr>
            <w:tcW w:w="988" w:type="dxa"/>
            <w:tcBorders>
              <w:top w:val="single" w:sz="4" w:space="0" w:color="auto"/>
              <w:bottom w:val="single" w:sz="4" w:space="0" w:color="auto"/>
              <w:right w:val="single" w:sz="4" w:space="0" w:color="auto"/>
            </w:tcBorders>
            <w:shd w:val="clear" w:color="auto" w:fill="auto"/>
            <w:vAlign w:val="center"/>
          </w:tcPr>
          <w:p w:rsidR="003814AB" w:rsidRDefault="003814AB" w:rsidP="003814AB">
            <w:pPr>
              <w:widowControl/>
              <w:jc w:val="center"/>
              <w:rPr>
                <w:rFonts w:eastAsia="Times New Roman" w:cs="Arial"/>
                <w:sz w:val="16"/>
                <w:szCs w:val="16"/>
                <w:lang w:eastAsia="es-CO"/>
              </w:rPr>
            </w:pPr>
            <w:r w:rsidRPr="00E329B0">
              <w:rPr>
                <w:rFonts w:eastAsia="Times New Roman" w:cs="Arial"/>
                <w:sz w:val="16"/>
                <w:szCs w:val="16"/>
                <w:lang w:eastAsia="es-CO"/>
              </w:rPr>
              <w:t>2do Trimestre</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3814AB" w:rsidRPr="003814AB" w:rsidRDefault="003814AB" w:rsidP="003814AB">
            <w:pPr>
              <w:widowControl/>
              <w:jc w:val="center"/>
              <w:rPr>
                <w:rFonts w:cs="Arial"/>
                <w:sz w:val="16"/>
                <w:szCs w:val="16"/>
                <w:lang w:eastAsia="es-CO"/>
              </w:rPr>
            </w:pPr>
            <w:r w:rsidRPr="003814AB">
              <w:rPr>
                <w:rFonts w:cs="Arial"/>
                <w:sz w:val="16"/>
                <w:szCs w:val="16"/>
              </w:rPr>
              <w:t>13</w:t>
            </w:r>
          </w:p>
        </w:tc>
        <w:tc>
          <w:tcPr>
            <w:tcW w:w="1276" w:type="dxa"/>
            <w:tcBorders>
              <w:top w:val="single" w:sz="4" w:space="0" w:color="auto"/>
              <w:left w:val="nil"/>
              <w:bottom w:val="single" w:sz="4" w:space="0" w:color="auto"/>
              <w:right w:val="single" w:sz="8" w:space="0" w:color="auto"/>
            </w:tcBorders>
            <w:shd w:val="clear" w:color="auto" w:fill="auto"/>
            <w:vAlign w:val="center"/>
          </w:tcPr>
          <w:p w:rsidR="003814AB" w:rsidRPr="003814AB" w:rsidRDefault="003814AB" w:rsidP="003814AB">
            <w:pPr>
              <w:jc w:val="center"/>
              <w:rPr>
                <w:rFonts w:cs="Arial"/>
                <w:sz w:val="16"/>
                <w:szCs w:val="16"/>
              </w:rPr>
            </w:pPr>
            <w:r w:rsidRPr="003814AB">
              <w:rPr>
                <w:rFonts w:cs="Arial"/>
                <w:sz w:val="16"/>
                <w:szCs w:val="16"/>
              </w:rPr>
              <w:t>243</w:t>
            </w:r>
          </w:p>
        </w:tc>
        <w:tc>
          <w:tcPr>
            <w:tcW w:w="1136" w:type="dxa"/>
            <w:tcBorders>
              <w:top w:val="nil"/>
              <w:left w:val="nil"/>
              <w:bottom w:val="single" w:sz="4" w:space="0" w:color="auto"/>
              <w:right w:val="single" w:sz="8" w:space="0" w:color="auto"/>
            </w:tcBorders>
            <w:shd w:val="clear" w:color="auto" w:fill="auto"/>
            <w:vAlign w:val="center"/>
          </w:tcPr>
          <w:p w:rsidR="003814AB" w:rsidRPr="003814AB" w:rsidRDefault="003814AB" w:rsidP="003814AB">
            <w:pPr>
              <w:jc w:val="center"/>
              <w:rPr>
                <w:rFonts w:cs="Arial"/>
                <w:sz w:val="16"/>
                <w:szCs w:val="16"/>
              </w:rPr>
            </w:pPr>
            <w:r w:rsidRPr="003814AB">
              <w:rPr>
                <w:rFonts w:cs="Arial"/>
                <w:sz w:val="16"/>
                <w:szCs w:val="16"/>
              </w:rPr>
              <w:t>5%</w:t>
            </w:r>
          </w:p>
        </w:tc>
        <w:tc>
          <w:tcPr>
            <w:tcW w:w="4351" w:type="dxa"/>
            <w:tcBorders>
              <w:top w:val="nil"/>
              <w:left w:val="nil"/>
              <w:bottom w:val="single" w:sz="4" w:space="0" w:color="auto"/>
              <w:right w:val="single" w:sz="8" w:space="0" w:color="000000"/>
            </w:tcBorders>
            <w:shd w:val="clear" w:color="auto" w:fill="auto"/>
          </w:tcPr>
          <w:p w:rsidR="003814AB" w:rsidRPr="003814AB" w:rsidRDefault="003814AB" w:rsidP="003814AB">
            <w:pPr>
              <w:rPr>
                <w:rFonts w:cs="Arial"/>
                <w:sz w:val="16"/>
                <w:szCs w:val="16"/>
              </w:rPr>
            </w:pPr>
            <w:r w:rsidRPr="003814AB">
              <w:rPr>
                <w:rFonts w:cs="Arial"/>
                <w:sz w:val="16"/>
                <w:szCs w:val="16"/>
              </w:rPr>
              <w:t>Respecto al total de las peticiones respondidas fuera de tiempo se evidencia que corresponden: a 2 peticiones de información, las cuales se respondieron en un tiempo superior a los 20 días, y 11 peticiones entre autoridades con un tiempo superior a 20 días de las cuales 8 fueron respondidas de manera extemporánea y 3 se encuentran vencidas y sin repuesta con corte a 02/07/2021.  Vale la pena resaltar que con corte a 30 de junio continúa en vigencia el Decreto 491 de 2021 que  amplía los términos de respuesta de las solicitudes de información a 20 días hábiles.</w:t>
            </w:r>
          </w:p>
        </w:tc>
      </w:tr>
      <w:tr w:rsidR="00AC3863" w:rsidRPr="00AC3863" w:rsidTr="00B00842">
        <w:trPr>
          <w:trHeight w:val="558"/>
        </w:trPr>
        <w:tc>
          <w:tcPr>
            <w:tcW w:w="988" w:type="dxa"/>
            <w:tcBorders>
              <w:top w:val="single" w:sz="4" w:space="0" w:color="auto"/>
              <w:bottom w:val="single" w:sz="4" w:space="0" w:color="auto"/>
              <w:right w:val="single" w:sz="4" w:space="0" w:color="auto"/>
            </w:tcBorders>
            <w:shd w:val="clear" w:color="auto" w:fill="auto"/>
            <w:vAlign w:val="center"/>
          </w:tcPr>
          <w:p w:rsidR="00AC3863" w:rsidRPr="00AC3863" w:rsidRDefault="00AC3863" w:rsidP="00AC3863">
            <w:pPr>
              <w:widowControl/>
              <w:jc w:val="center"/>
              <w:rPr>
                <w:rFonts w:eastAsia="Times New Roman" w:cs="Arial"/>
                <w:sz w:val="16"/>
                <w:szCs w:val="16"/>
                <w:lang w:eastAsia="es-CO"/>
              </w:rPr>
            </w:pPr>
            <w:r w:rsidRPr="00AC3863">
              <w:rPr>
                <w:rFonts w:eastAsia="Times New Roman" w:cs="Arial"/>
                <w:sz w:val="16"/>
                <w:szCs w:val="16"/>
                <w:lang w:eastAsia="es-CO"/>
              </w:rPr>
              <w:t>3er Trimestre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3863" w:rsidRPr="00AC3863" w:rsidRDefault="00AC3863" w:rsidP="00AC3863">
            <w:pPr>
              <w:widowControl/>
              <w:jc w:val="center"/>
              <w:rPr>
                <w:rFonts w:cs="Arial"/>
                <w:sz w:val="16"/>
                <w:szCs w:val="16"/>
                <w:lang w:eastAsia="es-CO"/>
              </w:rPr>
            </w:pPr>
            <w:r w:rsidRPr="00AC3863">
              <w:rPr>
                <w:rFonts w:cs="Arial"/>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C3863" w:rsidRPr="00AC3863" w:rsidRDefault="00AC3863" w:rsidP="00AC3863">
            <w:pPr>
              <w:jc w:val="center"/>
              <w:rPr>
                <w:rFonts w:cs="Arial"/>
                <w:sz w:val="16"/>
                <w:szCs w:val="16"/>
              </w:rPr>
            </w:pPr>
            <w:r w:rsidRPr="00AC3863">
              <w:rPr>
                <w:rFonts w:cs="Arial"/>
                <w:sz w:val="16"/>
                <w:szCs w:val="16"/>
              </w:rPr>
              <w:t>93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AC3863" w:rsidRPr="00AC3863" w:rsidRDefault="00AC3863" w:rsidP="00AC3863">
            <w:pPr>
              <w:jc w:val="center"/>
              <w:rPr>
                <w:rFonts w:cs="Arial"/>
                <w:sz w:val="16"/>
                <w:szCs w:val="16"/>
              </w:rPr>
            </w:pPr>
            <w:r w:rsidRPr="00AC3863">
              <w:rPr>
                <w:rFonts w:cs="Arial"/>
                <w:sz w:val="16"/>
                <w:szCs w:val="16"/>
              </w:rPr>
              <w:t>4%</w:t>
            </w:r>
          </w:p>
        </w:tc>
        <w:tc>
          <w:tcPr>
            <w:tcW w:w="4351" w:type="dxa"/>
            <w:tcBorders>
              <w:top w:val="single" w:sz="4" w:space="0" w:color="auto"/>
              <w:left w:val="single" w:sz="4" w:space="0" w:color="auto"/>
              <w:bottom w:val="single" w:sz="4" w:space="0" w:color="auto"/>
              <w:right w:val="single" w:sz="4" w:space="0" w:color="auto"/>
            </w:tcBorders>
            <w:shd w:val="clear" w:color="auto" w:fill="auto"/>
          </w:tcPr>
          <w:p w:rsidR="00AC3863" w:rsidRPr="00AC3863" w:rsidRDefault="00AC3863" w:rsidP="00AC3863">
            <w:pPr>
              <w:rPr>
                <w:rFonts w:cs="Arial"/>
                <w:sz w:val="16"/>
                <w:szCs w:val="16"/>
              </w:rPr>
            </w:pPr>
            <w:r w:rsidRPr="00AC3863">
              <w:rPr>
                <w:rFonts w:cs="Arial"/>
                <w:sz w:val="16"/>
                <w:szCs w:val="16"/>
              </w:rPr>
              <w:t>Respecto al total de las peticiones respondidas fuera de tiempo se evidencia que corresponden: a 4 Solicitudes de información, las cuales se respondieron en un tiempo superior a los 20 días, Vale la pena resaltar que con corte a 30 de septiembre continúa en vigencia el Decreto 491 de 2021 que  amplía los términos de respuesta de las solicitudes de información a 20 días hábiles.</w:t>
            </w:r>
          </w:p>
        </w:tc>
      </w:tr>
      <w:tr w:rsidR="00B00842" w:rsidRPr="00AC3863" w:rsidTr="00B00842">
        <w:trPr>
          <w:trHeight w:val="558"/>
        </w:trPr>
        <w:tc>
          <w:tcPr>
            <w:tcW w:w="988" w:type="dxa"/>
            <w:tcBorders>
              <w:top w:val="single" w:sz="4" w:space="0" w:color="auto"/>
              <w:right w:val="single" w:sz="4" w:space="0" w:color="auto"/>
            </w:tcBorders>
            <w:shd w:val="clear" w:color="auto" w:fill="auto"/>
            <w:vAlign w:val="center"/>
          </w:tcPr>
          <w:p w:rsidR="00B00842" w:rsidRDefault="00B00842" w:rsidP="00B00842">
            <w:pPr>
              <w:widowControl/>
              <w:jc w:val="center"/>
              <w:rPr>
                <w:rFonts w:eastAsia="Times New Roman" w:cs="Arial"/>
                <w:sz w:val="16"/>
                <w:szCs w:val="16"/>
                <w:lang w:eastAsia="es-CO"/>
              </w:rPr>
            </w:pPr>
            <w:r>
              <w:rPr>
                <w:rFonts w:eastAsia="Times New Roman" w:cs="Arial"/>
                <w:sz w:val="16"/>
                <w:szCs w:val="16"/>
                <w:lang w:eastAsia="es-CO"/>
              </w:rPr>
              <w:t>4to</w:t>
            </w:r>
          </w:p>
          <w:p w:rsidR="00B00842" w:rsidRPr="00AC3863" w:rsidRDefault="00B00842" w:rsidP="00B00842">
            <w:pPr>
              <w:widowControl/>
              <w:jc w:val="center"/>
              <w:rPr>
                <w:rFonts w:eastAsia="Times New Roman" w:cs="Arial"/>
                <w:sz w:val="16"/>
                <w:szCs w:val="16"/>
                <w:lang w:eastAsia="es-CO"/>
              </w:rPr>
            </w:pPr>
            <w:r w:rsidRPr="00AC3863">
              <w:rPr>
                <w:rFonts w:eastAsia="Times New Roman" w:cs="Arial"/>
                <w:sz w:val="16"/>
                <w:szCs w:val="16"/>
                <w:lang w:eastAsia="es-CO"/>
              </w:rPr>
              <w:t>Trimestre</w:t>
            </w:r>
          </w:p>
        </w:tc>
        <w:tc>
          <w:tcPr>
            <w:tcW w:w="1417" w:type="dxa"/>
            <w:tcBorders>
              <w:top w:val="single" w:sz="4" w:space="0" w:color="auto"/>
              <w:left w:val="single" w:sz="8" w:space="0" w:color="auto"/>
              <w:bottom w:val="single" w:sz="4" w:space="0" w:color="auto"/>
              <w:right w:val="single" w:sz="8" w:space="0" w:color="auto"/>
            </w:tcBorders>
            <w:shd w:val="clear" w:color="auto" w:fill="auto"/>
            <w:vAlign w:val="center"/>
          </w:tcPr>
          <w:p w:rsidR="00B00842" w:rsidRDefault="00B00842" w:rsidP="00B00842">
            <w:pPr>
              <w:widowControl/>
              <w:jc w:val="center"/>
              <w:rPr>
                <w:rFonts w:cs="Arial"/>
                <w:sz w:val="18"/>
                <w:szCs w:val="18"/>
                <w:lang w:eastAsia="es-CO"/>
              </w:rPr>
            </w:pPr>
            <w:r>
              <w:rPr>
                <w:rFonts w:cs="Arial"/>
                <w:sz w:val="18"/>
                <w:szCs w:val="18"/>
              </w:rPr>
              <w:t>1</w:t>
            </w:r>
          </w:p>
        </w:tc>
        <w:tc>
          <w:tcPr>
            <w:tcW w:w="1276" w:type="dxa"/>
            <w:tcBorders>
              <w:top w:val="single" w:sz="4" w:space="0" w:color="auto"/>
              <w:left w:val="nil"/>
              <w:bottom w:val="single" w:sz="4" w:space="0" w:color="auto"/>
              <w:right w:val="single" w:sz="8" w:space="0" w:color="auto"/>
            </w:tcBorders>
            <w:shd w:val="clear" w:color="auto" w:fill="auto"/>
            <w:vAlign w:val="center"/>
          </w:tcPr>
          <w:p w:rsidR="00B00842" w:rsidRDefault="00B00842" w:rsidP="00B00842">
            <w:pPr>
              <w:jc w:val="center"/>
              <w:rPr>
                <w:rFonts w:cs="Arial"/>
                <w:sz w:val="18"/>
                <w:szCs w:val="18"/>
              </w:rPr>
            </w:pPr>
            <w:r>
              <w:rPr>
                <w:rFonts w:cs="Arial"/>
                <w:sz w:val="18"/>
                <w:szCs w:val="18"/>
              </w:rPr>
              <w:t>87</w:t>
            </w:r>
          </w:p>
        </w:tc>
        <w:tc>
          <w:tcPr>
            <w:tcW w:w="1136" w:type="dxa"/>
            <w:tcBorders>
              <w:top w:val="nil"/>
              <w:left w:val="nil"/>
              <w:bottom w:val="single" w:sz="4" w:space="0" w:color="auto"/>
              <w:right w:val="single" w:sz="8" w:space="0" w:color="auto"/>
            </w:tcBorders>
            <w:shd w:val="clear" w:color="auto" w:fill="auto"/>
            <w:vAlign w:val="center"/>
          </w:tcPr>
          <w:p w:rsidR="00B00842" w:rsidRDefault="00B00842" w:rsidP="00B00842">
            <w:pPr>
              <w:jc w:val="center"/>
              <w:rPr>
                <w:rFonts w:cs="Arial"/>
                <w:sz w:val="18"/>
                <w:szCs w:val="18"/>
              </w:rPr>
            </w:pPr>
            <w:r>
              <w:rPr>
                <w:rFonts w:cs="Arial"/>
                <w:sz w:val="18"/>
                <w:szCs w:val="18"/>
              </w:rPr>
              <w:t>1%</w:t>
            </w:r>
          </w:p>
        </w:tc>
        <w:tc>
          <w:tcPr>
            <w:tcW w:w="4351" w:type="dxa"/>
            <w:tcBorders>
              <w:top w:val="nil"/>
              <w:left w:val="nil"/>
              <w:bottom w:val="single" w:sz="4" w:space="0" w:color="auto"/>
              <w:right w:val="single" w:sz="8" w:space="0" w:color="000000"/>
            </w:tcBorders>
            <w:shd w:val="clear" w:color="auto" w:fill="auto"/>
          </w:tcPr>
          <w:p w:rsidR="00B00842" w:rsidRDefault="00B00842" w:rsidP="00B00842">
            <w:pPr>
              <w:rPr>
                <w:rFonts w:cs="Arial"/>
                <w:sz w:val="18"/>
                <w:szCs w:val="18"/>
              </w:rPr>
            </w:pPr>
            <w:r>
              <w:rPr>
                <w:rFonts w:cs="Arial"/>
                <w:sz w:val="18"/>
                <w:szCs w:val="18"/>
              </w:rPr>
              <w:t>Respecto al total de las peticiones respondidas fuera de términos se evidencia que corresponde: a 1 Solicitud de información, la cual se respondió en un tiempo superior a los 20 días, Vale la pena resaltar que con corte a 31 de Diciembre continúa en vigencia el Decreto 491 de 2021 que  amplía los términos de respuesta de las solicitudes de información a 20 días hábiles.</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w:t>
      </w:r>
      <w:r w:rsidR="00FD390F">
        <w:rPr>
          <w:rFonts w:cs="Arial"/>
          <w:sz w:val="16"/>
          <w:szCs w:val="20"/>
          <w:lang w:eastAsia="es-CO"/>
        </w:rPr>
        <w:t>4to Trimestre de 2021</w:t>
      </w:r>
      <w:r w:rsidR="00497602">
        <w:rPr>
          <w:rFonts w:cs="Arial"/>
          <w:sz w:val="16"/>
          <w:szCs w:val="20"/>
          <w:lang w:eastAsia="es-CO"/>
        </w:rPr>
        <w:t xml:space="preserve"> – UAERMV.</w:t>
      </w:r>
    </w:p>
    <w:p w:rsidR="00830330" w:rsidRDefault="00830330" w:rsidP="00830330">
      <w:pPr>
        <w:autoSpaceDE w:val="0"/>
        <w:autoSpaceDN w:val="0"/>
        <w:adjustRightInd w:val="0"/>
        <w:rPr>
          <w:rFonts w:cs="Arial"/>
          <w:b/>
          <w:sz w:val="16"/>
          <w:szCs w:val="20"/>
          <w:lang w:eastAsia="es-CO"/>
        </w:rPr>
      </w:pPr>
    </w:p>
    <w:p w:rsidR="00F4394C" w:rsidRDefault="00F4394C" w:rsidP="00F4394C">
      <w:pPr>
        <w:rPr>
          <w:rFonts w:eastAsia="Times New Roman" w:cs="Arial"/>
          <w:lang w:val="es-ES" w:eastAsia="es-ES"/>
        </w:rPr>
      </w:pPr>
      <w:r>
        <w:rPr>
          <w:rFonts w:eastAsia="Times New Roman" w:cs="Arial"/>
          <w:lang w:eastAsia="es-ES"/>
        </w:rPr>
        <w:t xml:space="preserve">En </w:t>
      </w:r>
      <w:r w:rsidR="008B5AE1">
        <w:rPr>
          <w:rFonts w:eastAsia="Times New Roman" w:cs="Arial"/>
          <w:lang w:eastAsia="es-ES"/>
        </w:rPr>
        <w:t xml:space="preserve">el </w:t>
      </w:r>
      <w:r>
        <w:rPr>
          <w:rFonts w:eastAsia="Times New Roman" w:cs="Arial"/>
          <w:lang w:eastAsia="es-ES"/>
        </w:rPr>
        <w:t xml:space="preserve">primer trimestre </w:t>
      </w:r>
      <w:r w:rsidR="006824B1">
        <w:rPr>
          <w:rFonts w:eastAsia="Times New Roman" w:cs="Arial"/>
          <w:lang w:val="es-ES" w:eastAsia="es-ES"/>
        </w:rPr>
        <w:t>d</w:t>
      </w:r>
      <w:r w:rsidRPr="00F4394C">
        <w:rPr>
          <w:rFonts w:eastAsia="Times New Roman" w:cs="Arial"/>
          <w:lang w:val="es-ES" w:eastAsia="es-ES"/>
        </w:rPr>
        <w:t xml:space="preserve">e las </w:t>
      </w:r>
      <w:r w:rsidR="00EA4A9F">
        <w:rPr>
          <w:rFonts w:eastAsia="Times New Roman" w:cs="Arial"/>
          <w:lang w:val="es-ES" w:eastAsia="es-ES"/>
        </w:rPr>
        <w:t xml:space="preserve">241 </w:t>
      </w:r>
      <w:r w:rsidRPr="00F4394C">
        <w:rPr>
          <w:rFonts w:eastAsia="Times New Roman" w:cs="Arial"/>
          <w:lang w:val="es-ES" w:eastAsia="es-ES"/>
        </w:rPr>
        <w:t>peticiones recib</w:t>
      </w:r>
      <w:r w:rsidR="00EA4A9F">
        <w:rPr>
          <w:rFonts w:eastAsia="Times New Roman" w:cs="Arial"/>
          <w:lang w:val="es-ES" w:eastAsia="es-ES"/>
        </w:rPr>
        <w:t>idas con vencimiento de 10 días el 90%</w:t>
      </w:r>
      <w:r w:rsidRPr="00F4394C">
        <w:rPr>
          <w:rFonts w:eastAsia="Times New Roman" w:cs="Arial"/>
          <w:lang w:val="es-ES" w:eastAsia="es-ES"/>
        </w:rPr>
        <w:t xml:space="preserve"> evidencia respuesta notificada al peticionario(a) dentro de los tiempos establecidos</w:t>
      </w:r>
      <w:r w:rsidR="00EA4A9F">
        <w:rPr>
          <w:rFonts w:eastAsia="Times New Roman" w:cs="Arial"/>
          <w:lang w:val="es-ES" w:eastAsia="es-ES"/>
        </w:rPr>
        <w:t xml:space="preserve">, lo que ubica al indicador en un rango de gestión </w:t>
      </w:r>
      <w:r w:rsidR="00A76203">
        <w:rPr>
          <w:rFonts w:eastAsia="Times New Roman" w:cs="Arial"/>
          <w:lang w:val="es-ES" w:eastAsia="es-ES"/>
        </w:rPr>
        <w:t>deficiente</w:t>
      </w:r>
      <w:r w:rsidR="00EA4A9F">
        <w:rPr>
          <w:rFonts w:eastAsia="Times New Roman" w:cs="Arial"/>
          <w:lang w:val="es-ES" w:eastAsia="es-ES"/>
        </w:rPr>
        <w:t xml:space="preserve"> por cuanto la meta pretende </w:t>
      </w:r>
      <w:r w:rsidR="00EA4A9F" w:rsidRPr="00EA4A9F">
        <w:rPr>
          <w:rFonts w:eastAsia="Times New Roman" w:cs="Arial"/>
          <w:lang w:val="es-ES" w:eastAsia="es-ES"/>
        </w:rPr>
        <w:t xml:space="preserve">mantener en un 0% las PQRSFD </w:t>
      </w:r>
      <w:r w:rsidR="00EA4A9F" w:rsidRPr="00EA4A9F">
        <w:rPr>
          <w:rFonts w:eastAsia="Times New Roman" w:cs="Arial"/>
          <w:lang w:val="es-ES" w:eastAsia="es-ES"/>
        </w:rPr>
        <w:lastRenderedPageBreak/>
        <w:t>con términos de 10 días hábiles respondidas fuera de términos legales</w:t>
      </w:r>
      <w:r w:rsidR="00EA4A9F">
        <w:rPr>
          <w:rFonts w:eastAsia="Times New Roman" w:cs="Arial"/>
          <w:lang w:val="es-ES" w:eastAsia="es-ES"/>
        </w:rPr>
        <w:t xml:space="preserve">. </w:t>
      </w:r>
    </w:p>
    <w:p w:rsidR="00E329B0" w:rsidRDefault="00E329B0" w:rsidP="00F4394C">
      <w:pPr>
        <w:rPr>
          <w:rFonts w:eastAsia="Times New Roman" w:cs="Arial"/>
          <w:lang w:val="es-ES" w:eastAsia="es-ES"/>
        </w:rPr>
      </w:pPr>
    </w:p>
    <w:p w:rsidR="00E329B0" w:rsidRDefault="008B5AE1" w:rsidP="00E329B0">
      <w:pPr>
        <w:rPr>
          <w:rFonts w:eastAsia="Times New Roman" w:cs="Arial"/>
          <w:lang w:val="es-ES" w:eastAsia="es-ES"/>
        </w:rPr>
      </w:pPr>
      <w:r>
        <w:rPr>
          <w:rFonts w:eastAsia="Times New Roman" w:cs="Arial"/>
          <w:lang w:eastAsia="es-ES"/>
        </w:rPr>
        <w:t>En el segundo</w:t>
      </w:r>
      <w:r w:rsidR="00E329B0">
        <w:rPr>
          <w:rFonts w:eastAsia="Times New Roman" w:cs="Arial"/>
          <w:lang w:eastAsia="es-ES"/>
        </w:rPr>
        <w:t xml:space="preserve"> trimestre </w:t>
      </w:r>
      <w:r w:rsidR="00E329B0">
        <w:rPr>
          <w:rFonts w:eastAsia="Times New Roman" w:cs="Arial"/>
          <w:lang w:val="es-ES" w:eastAsia="es-ES"/>
        </w:rPr>
        <w:t>d</w:t>
      </w:r>
      <w:r w:rsidR="00E329B0" w:rsidRPr="00F4394C">
        <w:rPr>
          <w:rFonts w:eastAsia="Times New Roman" w:cs="Arial"/>
          <w:lang w:val="es-ES" w:eastAsia="es-ES"/>
        </w:rPr>
        <w:t xml:space="preserve">e las </w:t>
      </w:r>
      <w:r w:rsidR="00B71CEA">
        <w:rPr>
          <w:rFonts w:eastAsia="Times New Roman" w:cs="Arial"/>
          <w:lang w:val="es-ES" w:eastAsia="es-ES"/>
        </w:rPr>
        <w:t>243</w:t>
      </w:r>
      <w:r w:rsidR="00E329B0">
        <w:rPr>
          <w:rFonts w:eastAsia="Times New Roman" w:cs="Arial"/>
          <w:lang w:val="es-ES" w:eastAsia="es-ES"/>
        </w:rPr>
        <w:t xml:space="preserve"> </w:t>
      </w:r>
      <w:r w:rsidR="00E329B0" w:rsidRPr="00F4394C">
        <w:rPr>
          <w:rFonts w:eastAsia="Times New Roman" w:cs="Arial"/>
          <w:lang w:val="es-ES" w:eastAsia="es-ES"/>
        </w:rPr>
        <w:t>peticiones recib</w:t>
      </w:r>
      <w:r w:rsidR="00E329B0">
        <w:rPr>
          <w:rFonts w:eastAsia="Times New Roman" w:cs="Arial"/>
          <w:lang w:val="es-ES" w:eastAsia="es-ES"/>
        </w:rPr>
        <w:t xml:space="preserve">idas </w:t>
      </w:r>
      <w:r w:rsidR="00B71CEA">
        <w:rPr>
          <w:rFonts w:eastAsia="Times New Roman" w:cs="Arial"/>
          <w:lang w:val="es-ES" w:eastAsia="es-ES"/>
        </w:rPr>
        <w:t>con vencimiento de 10 días el 95</w:t>
      </w:r>
      <w:r w:rsidR="00E329B0">
        <w:rPr>
          <w:rFonts w:eastAsia="Times New Roman" w:cs="Arial"/>
          <w:lang w:val="es-ES" w:eastAsia="es-ES"/>
        </w:rPr>
        <w:t>%</w:t>
      </w:r>
      <w:r w:rsidR="00E329B0" w:rsidRPr="00F4394C">
        <w:rPr>
          <w:rFonts w:eastAsia="Times New Roman" w:cs="Arial"/>
          <w:lang w:val="es-ES" w:eastAsia="es-ES"/>
        </w:rPr>
        <w:t xml:space="preserve"> evidencia respuesta notificada al peticionario(a) dentro de los tiempos establecidos</w:t>
      </w:r>
      <w:r w:rsidR="00E329B0">
        <w:rPr>
          <w:rFonts w:eastAsia="Times New Roman" w:cs="Arial"/>
          <w:lang w:val="es-ES" w:eastAsia="es-ES"/>
        </w:rPr>
        <w:t xml:space="preserve">, lo que ubica al indicador en un rango de gestión </w:t>
      </w:r>
      <w:r w:rsidR="00C228E1">
        <w:rPr>
          <w:rFonts w:eastAsia="Times New Roman" w:cs="Arial"/>
          <w:lang w:val="es-ES" w:eastAsia="es-ES"/>
        </w:rPr>
        <w:t xml:space="preserve">mejorable </w:t>
      </w:r>
      <w:r w:rsidR="00E329B0">
        <w:rPr>
          <w:rFonts w:eastAsia="Times New Roman" w:cs="Arial"/>
          <w:lang w:val="es-ES" w:eastAsia="es-ES"/>
        </w:rPr>
        <w:t xml:space="preserve">por cuanto la meta pretende </w:t>
      </w:r>
      <w:r w:rsidR="00E329B0" w:rsidRPr="00EA4A9F">
        <w:rPr>
          <w:rFonts w:eastAsia="Times New Roman" w:cs="Arial"/>
          <w:lang w:val="es-ES" w:eastAsia="es-ES"/>
        </w:rPr>
        <w:t>mantener en un 0% las PQRSFD con términos de 10 días hábiles respondidas fuera de términos legales</w:t>
      </w:r>
      <w:r w:rsidR="00E329B0">
        <w:rPr>
          <w:rFonts w:eastAsia="Times New Roman" w:cs="Arial"/>
          <w:lang w:val="es-ES" w:eastAsia="es-ES"/>
        </w:rPr>
        <w:t xml:space="preserve">. </w:t>
      </w:r>
    </w:p>
    <w:p w:rsidR="008B5AE1" w:rsidRDefault="008B5AE1" w:rsidP="00E329B0">
      <w:pPr>
        <w:rPr>
          <w:rFonts w:eastAsia="Times New Roman" w:cs="Arial"/>
          <w:lang w:val="es-ES" w:eastAsia="es-ES"/>
        </w:rPr>
      </w:pPr>
    </w:p>
    <w:p w:rsidR="008B5AE1" w:rsidRPr="00F4394C" w:rsidRDefault="008B5AE1" w:rsidP="008B5AE1">
      <w:pPr>
        <w:rPr>
          <w:rFonts w:cs="Arial"/>
          <w:lang w:eastAsia="es-ES"/>
        </w:rPr>
      </w:pPr>
      <w:r>
        <w:rPr>
          <w:rFonts w:eastAsia="Times New Roman" w:cs="Arial"/>
          <w:lang w:eastAsia="es-ES"/>
        </w:rPr>
        <w:t xml:space="preserve">En el tercer trimestre </w:t>
      </w:r>
      <w:r>
        <w:rPr>
          <w:rFonts w:eastAsia="Times New Roman" w:cs="Arial"/>
          <w:lang w:val="es-ES" w:eastAsia="es-ES"/>
        </w:rPr>
        <w:t>d</w:t>
      </w:r>
      <w:r w:rsidRPr="00F4394C">
        <w:rPr>
          <w:rFonts w:eastAsia="Times New Roman" w:cs="Arial"/>
          <w:lang w:val="es-ES" w:eastAsia="es-ES"/>
        </w:rPr>
        <w:t xml:space="preserve">e las </w:t>
      </w:r>
      <w:r>
        <w:rPr>
          <w:rFonts w:eastAsia="Times New Roman" w:cs="Arial"/>
          <w:lang w:val="es-ES" w:eastAsia="es-ES"/>
        </w:rPr>
        <w:t xml:space="preserve">93 </w:t>
      </w:r>
      <w:r w:rsidRPr="00F4394C">
        <w:rPr>
          <w:rFonts w:eastAsia="Times New Roman" w:cs="Arial"/>
          <w:lang w:val="es-ES" w:eastAsia="es-ES"/>
        </w:rPr>
        <w:t>peticiones recib</w:t>
      </w:r>
      <w:r>
        <w:rPr>
          <w:rFonts w:eastAsia="Times New Roman" w:cs="Arial"/>
          <w:lang w:val="es-ES" w:eastAsia="es-ES"/>
        </w:rPr>
        <w:t>idas con vencimiento de 10 días el 9</w:t>
      </w:r>
      <w:r w:rsidR="00B00842">
        <w:rPr>
          <w:rFonts w:eastAsia="Times New Roman" w:cs="Arial"/>
          <w:lang w:val="es-ES" w:eastAsia="es-ES"/>
        </w:rPr>
        <w:t>9</w:t>
      </w:r>
      <w:r>
        <w:rPr>
          <w:rFonts w:eastAsia="Times New Roman" w:cs="Arial"/>
          <w:lang w:val="es-ES" w:eastAsia="es-ES"/>
        </w:rPr>
        <w:t>%</w:t>
      </w:r>
      <w:r w:rsidRPr="00F4394C">
        <w:rPr>
          <w:rFonts w:eastAsia="Times New Roman" w:cs="Arial"/>
          <w:lang w:val="es-ES" w:eastAsia="es-ES"/>
        </w:rPr>
        <w:t xml:space="preserve"> evidencia respuesta notificada al peticionario(a) dentro de los tiempos establecidos</w:t>
      </w:r>
      <w:r>
        <w:rPr>
          <w:rFonts w:eastAsia="Times New Roman" w:cs="Arial"/>
          <w:lang w:val="es-ES" w:eastAsia="es-ES"/>
        </w:rPr>
        <w:t xml:space="preserve">, lo que ubica al indicador en un rango de gestión mejorable por cuanto la meta pretende </w:t>
      </w:r>
      <w:r w:rsidRPr="00EA4A9F">
        <w:rPr>
          <w:rFonts w:eastAsia="Times New Roman" w:cs="Arial"/>
          <w:lang w:val="es-ES" w:eastAsia="es-ES"/>
        </w:rPr>
        <w:t>mantener en un 0% las PQRSFD con términos de 10 días hábiles respondidas fuera de términos legales</w:t>
      </w:r>
      <w:r>
        <w:rPr>
          <w:rFonts w:eastAsia="Times New Roman" w:cs="Arial"/>
          <w:lang w:val="es-ES" w:eastAsia="es-ES"/>
        </w:rPr>
        <w:t>.</w:t>
      </w:r>
    </w:p>
    <w:p w:rsidR="00EA4A9F" w:rsidRDefault="00EA4A9F" w:rsidP="002E5839">
      <w:pPr>
        <w:rPr>
          <w:rFonts w:eastAsia="Times New Roman" w:cs="Arial"/>
          <w:b/>
          <w:lang w:eastAsia="es-ES"/>
        </w:rPr>
      </w:pPr>
    </w:p>
    <w:p w:rsidR="00B00842" w:rsidRPr="00F4394C" w:rsidRDefault="00B00842" w:rsidP="00B00842">
      <w:pPr>
        <w:rPr>
          <w:rFonts w:cs="Arial"/>
          <w:lang w:eastAsia="es-ES"/>
        </w:rPr>
      </w:pPr>
      <w:r>
        <w:rPr>
          <w:rFonts w:eastAsia="Times New Roman" w:cs="Arial"/>
          <w:lang w:eastAsia="es-ES"/>
        </w:rPr>
        <w:t xml:space="preserve">En el cuarto trimestre </w:t>
      </w:r>
      <w:r>
        <w:rPr>
          <w:rFonts w:eastAsia="Times New Roman" w:cs="Arial"/>
          <w:lang w:val="es-ES" w:eastAsia="es-ES"/>
        </w:rPr>
        <w:t>d</w:t>
      </w:r>
      <w:r w:rsidRPr="00F4394C">
        <w:rPr>
          <w:rFonts w:eastAsia="Times New Roman" w:cs="Arial"/>
          <w:lang w:val="es-ES" w:eastAsia="es-ES"/>
        </w:rPr>
        <w:t xml:space="preserve">e las </w:t>
      </w:r>
      <w:r>
        <w:rPr>
          <w:rFonts w:eastAsia="Times New Roman" w:cs="Arial"/>
          <w:lang w:val="es-ES" w:eastAsia="es-ES"/>
        </w:rPr>
        <w:t xml:space="preserve">87 </w:t>
      </w:r>
      <w:r w:rsidRPr="00F4394C">
        <w:rPr>
          <w:rFonts w:eastAsia="Times New Roman" w:cs="Arial"/>
          <w:lang w:val="es-ES" w:eastAsia="es-ES"/>
        </w:rPr>
        <w:t>peticiones recib</w:t>
      </w:r>
      <w:r>
        <w:rPr>
          <w:rFonts w:eastAsia="Times New Roman" w:cs="Arial"/>
          <w:lang w:val="es-ES" w:eastAsia="es-ES"/>
        </w:rPr>
        <w:t>idas con vencimiento de 10 días el 96%</w:t>
      </w:r>
      <w:r w:rsidRPr="00F4394C">
        <w:rPr>
          <w:rFonts w:eastAsia="Times New Roman" w:cs="Arial"/>
          <w:lang w:val="es-ES" w:eastAsia="es-ES"/>
        </w:rPr>
        <w:t xml:space="preserve"> evidencia respuesta notificada al peticionario(a) dentro de los tiempos establecidos</w:t>
      </w:r>
      <w:r>
        <w:rPr>
          <w:rFonts w:eastAsia="Times New Roman" w:cs="Arial"/>
          <w:lang w:val="es-ES" w:eastAsia="es-ES"/>
        </w:rPr>
        <w:t xml:space="preserve">, lo que ubica al indicador en un rango de gestión mejorable por cuanto la meta pretende </w:t>
      </w:r>
      <w:r w:rsidRPr="00EA4A9F">
        <w:rPr>
          <w:rFonts w:eastAsia="Times New Roman" w:cs="Arial"/>
          <w:lang w:val="es-ES" w:eastAsia="es-ES"/>
        </w:rPr>
        <w:t>mantener en un 0% las PQRSFD con términos de 10 días hábiles respondidas fuera de términos legales</w:t>
      </w:r>
      <w:r>
        <w:rPr>
          <w:rFonts w:eastAsia="Times New Roman" w:cs="Arial"/>
          <w:lang w:val="es-ES" w:eastAsia="es-ES"/>
        </w:rPr>
        <w:t>.</w:t>
      </w:r>
    </w:p>
    <w:p w:rsidR="00467749" w:rsidRDefault="00467749" w:rsidP="002E5839">
      <w:pPr>
        <w:rPr>
          <w:rFonts w:eastAsia="Times New Roman" w:cs="Arial"/>
          <w:b/>
          <w:lang w:eastAsia="es-ES"/>
        </w:rPr>
      </w:pPr>
    </w:p>
    <w:p w:rsidR="00B00842" w:rsidRPr="00B00842" w:rsidRDefault="00B00842" w:rsidP="00B00842">
      <w:pPr>
        <w:rPr>
          <w:rFonts w:eastAsia="Times New Roman" w:cs="Arial"/>
          <w:lang w:val="es-ES" w:eastAsia="es-ES"/>
        </w:rPr>
      </w:pPr>
      <w:r w:rsidRPr="00B00842">
        <w:rPr>
          <w:rFonts w:eastAsia="Times New Roman" w:cs="Arial"/>
          <w:lang w:val="es-ES" w:eastAsia="es-ES"/>
        </w:rPr>
        <w:t>Al final de la vigencia</w:t>
      </w:r>
      <w:r>
        <w:rPr>
          <w:rFonts w:eastAsia="Times New Roman" w:cs="Arial"/>
          <w:lang w:val="es-ES" w:eastAsia="es-ES"/>
        </w:rPr>
        <w:t xml:space="preserve"> 2002</w:t>
      </w:r>
      <w:r w:rsidRPr="00B00842">
        <w:rPr>
          <w:rFonts w:eastAsia="Times New Roman" w:cs="Arial"/>
          <w:lang w:val="es-ES" w:eastAsia="es-ES"/>
        </w:rPr>
        <w:t xml:space="preserve"> el 7% de la</w:t>
      </w:r>
      <w:r>
        <w:rPr>
          <w:rFonts w:eastAsia="Times New Roman" w:cs="Arial"/>
          <w:lang w:val="es-ES" w:eastAsia="es-ES"/>
        </w:rPr>
        <w:t>s</w:t>
      </w:r>
      <w:r w:rsidRPr="00B00842">
        <w:rPr>
          <w:rFonts w:eastAsia="Times New Roman" w:cs="Arial"/>
          <w:lang w:val="es-ES" w:eastAsia="es-ES"/>
        </w:rPr>
        <w:t xml:space="preserve"> </w:t>
      </w:r>
      <w:r w:rsidRPr="00F4394C">
        <w:rPr>
          <w:rFonts w:eastAsia="Times New Roman" w:cs="Arial"/>
          <w:lang w:val="es-ES" w:eastAsia="es-ES"/>
        </w:rPr>
        <w:t>peticiones recib</w:t>
      </w:r>
      <w:r>
        <w:rPr>
          <w:rFonts w:eastAsia="Times New Roman" w:cs="Arial"/>
          <w:lang w:val="es-ES" w:eastAsia="es-ES"/>
        </w:rPr>
        <w:t>idas con vencimiento de 10 días fueron respondidas fuera de termino por lo tanto se hace necesario estudiar e implementar las acciones necesarias que permitan ubicar el indicador en un rango de gestión adecuado.</w:t>
      </w:r>
    </w:p>
    <w:p w:rsidR="00467749" w:rsidRPr="00B00842" w:rsidRDefault="00467749" w:rsidP="002E5839">
      <w:pPr>
        <w:rPr>
          <w:rFonts w:eastAsia="Times New Roman" w:cs="Arial"/>
          <w:b/>
          <w:lang w:val="es-ES" w:eastAsia="es-ES"/>
        </w:rPr>
      </w:pPr>
    </w:p>
    <w:p w:rsidR="00F209DE" w:rsidRDefault="00CB1ED7" w:rsidP="002E5839">
      <w:pPr>
        <w:rPr>
          <w:rFonts w:eastAsia="Times New Roman" w:cs="Arial"/>
          <w:b/>
          <w:lang w:eastAsia="es-ES"/>
        </w:rPr>
      </w:pPr>
      <w:r w:rsidRPr="00CB1ED7">
        <w:rPr>
          <w:rFonts w:eastAsia="Times New Roman" w:cs="Arial"/>
          <w:b/>
          <w:lang w:eastAsia="es-ES"/>
        </w:rPr>
        <w:t>APIC-IND-00</w:t>
      </w:r>
      <w:r w:rsidR="0019382A">
        <w:rPr>
          <w:rFonts w:eastAsia="Times New Roman" w:cs="Arial"/>
          <w:b/>
          <w:lang w:eastAsia="es-ES"/>
        </w:rPr>
        <w:t>2</w:t>
      </w:r>
      <w:r>
        <w:rPr>
          <w:rFonts w:eastAsia="Times New Roman" w:cs="Arial"/>
          <w:lang w:eastAsia="es-ES"/>
        </w:rPr>
        <w:t xml:space="preserve"> </w:t>
      </w:r>
      <w:r w:rsidR="0019382A" w:rsidRPr="0019382A">
        <w:rPr>
          <w:rFonts w:eastAsia="Times New Roman" w:cs="Arial"/>
          <w:u w:val="single"/>
          <w:lang w:eastAsia="es-ES"/>
        </w:rPr>
        <w:t>CLARIDAD DE LAS RESPUESTAS A PQRSFD CIUDADANAS</w:t>
      </w:r>
    </w:p>
    <w:p w:rsidR="0019382A" w:rsidRDefault="0019382A" w:rsidP="00F209DE">
      <w:pPr>
        <w:pStyle w:val="Descripcin"/>
        <w:spacing w:after="0" w:line="240" w:lineRule="auto"/>
        <w:jc w:val="center"/>
        <w:rPr>
          <w:sz w:val="16"/>
          <w:szCs w:val="16"/>
        </w:rPr>
      </w:pPr>
      <w:bookmarkStart w:id="42" w:name="_Toc32243354"/>
    </w:p>
    <w:p w:rsidR="00F209DE" w:rsidRPr="00ED5679" w:rsidRDefault="00F209DE" w:rsidP="00F209DE">
      <w:pPr>
        <w:pStyle w:val="Descripcin"/>
        <w:spacing w:after="0" w:line="240" w:lineRule="auto"/>
        <w:jc w:val="center"/>
        <w:rPr>
          <w:b w:val="0"/>
          <w:sz w:val="16"/>
          <w:szCs w:val="16"/>
        </w:rPr>
      </w:pPr>
      <w:bookmarkStart w:id="43" w:name="_Toc93931876"/>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1055AE">
        <w:rPr>
          <w:noProof/>
          <w:sz w:val="16"/>
          <w:szCs w:val="16"/>
        </w:rPr>
        <w:t>12</w:t>
      </w:r>
      <w:r w:rsidRPr="00E84156">
        <w:rPr>
          <w:sz w:val="16"/>
          <w:szCs w:val="16"/>
        </w:rPr>
        <w:fldChar w:fldCharType="end"/>
      </w:r>
      <w:r w:rsidR="00FB36A8" w:rsidRPr="00ED5679">
        <w:rPr>
          <w:b w:val="0"/>
          <w:sz w:val="16"/>
          <w:szCs w:val="16"/>
        </w:rPr>
        <w:t>.</w:t>
      </w:r>
      <w:r w:rsidRPr="00ED5679">
        <w:rPr>
          <w:b w:val="0"/>
          <w:sz w:val="16"/>
          <w:szCs w:val="16"/>
        </w:rPr>
        <w:t xml:space="preserve"> </w:t>
      </w:r>
      <w:bookmarkEnd w:id="42"/>
      <w:r w:rsidR="00471C29" w:rsidRPr="00ED5679">
        <w:rPr>
          <w:b w:val="0"/>
          <w:sz w:val="16"/>
          <w:szCs w:val="16"/>
        </w:rPr>
        <w:t>C</w:t>
      </w:r>
      <w:r w:rsidR="00471C29" w:rsidRPr="00ED5679">
        <w:rPr>
          <w:rFonts w:eastAsia="Times New Roman" w:cs="Arial"/>
          <w:b w:val="0"/>
          <w:sz w:val="16"/>
          <w:szCs w:val="16"/>
          <w:lang w:eastAsia="es-ES"/>
        </w:rPr>
        <w:t>laridad de las respuestas a PQRSFD ciudadanas</w:t>
      </w:r>
      <w:bookmarkEnd w:id="43"/>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2"/>
        <w:gridCol w:w="1357"/>
        <w:gridCol w:w="1021"/>
        <w:gridCol w:w="1136"/>
        <w:gridCol w:w="4628"/>
      </w:tblGrid>
      <w:tr w:rsidR="0019382A" w:rsidRPr="0019382A" w:rsidTr="00DA5D6D">
        <w:trPr>
          <w:trHeight w:val="235"/>
        </w:trPr>
        <w:tc>
          <w:tcPr>
            <w:tcW w:w="9184" w:type="dxa"/>
            <w:gridSpan w:val="5"/>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CUADRO DE SEGUIMIENTO</w:t>
            </w:r>
          </w:p>
        </w:tc>
      </w:tr>
      <w:tr w:rsidR="0019382A" w:rsidRPr="0019382A" w:rsidTr="00B71CEA">
        <w:trPr>
          <w:trHeight w:val="235"/>
        </w:trPr>
        <w:tc>
          <w:tcPr>
            <w:tcW w:w="1042"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PERIODO DE MEDICIÓN</w:t>
            </w:r>
          </w:p>
        </w:tc>
        <w:tc>
          <w:tcPr>
            <w:tcW w:w="1357"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Σ de las respuestas con calificación "Bueno" y "Excelente</w:t>
            </w:r>
          </w:p>
        </w:tc>
        <w:tc>
          <w:tcPr>
            <w:tcW w:w="1021" w:type="dxa"/>
            <w:shd w:val="clear" w:color="000000" w:fill="E7E6E6"/>
            <w:vAlign w:val="center"/>
            <w:hideMark/>
          </w:tcPr>
          <w:p w:rsidR="0019382A" w:rsidRPr="0019382A" w:rsidRDefault="00520E77"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Total,</w:t>
            </w:r>
            <w:r w:rsidR="0019382A" w:rsidRPr="0019382A">
              <w:rPr>
                <w:rFonts w:eastAsia="Times New Roman" w:cs="Arial"/>
                <w:b/>
                <w:bCs/>
                <w:sz w:val="16"/>
                <w:szCs w:val="16"/>
                <w:lang w:eastAsia="es-CO"/>
              </w:rPr>
              <w:t xml:space="preserve"> de respuestas ciudadanas</w:t>
            </w:r>
          </w:p>
        </w:tc>
        <w:tc>
          <w:tcPr>
            <w:tcW w:w="1136"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RESULTADO</w:t>
            </w:r>
          </w:p>
        </w:tc>
        <w:tc>
          <w:tcPr>
            <w:tcW w:w="4628"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 xml:space="preserve">EVALUACIÓN CUALITATIVA </w:t>
            </w:r>
          </w:p>
        </w:tc>
      </w:tr>
      <w:tr w:rsidR="00EA4A9F" w:rsidRPr="0019382A" w:rsidTr="00B71CEA">
        <w:trPr>
          <w:trHeight w:val="235"/>
        </w:trPr>
        <w:tc>
          <w:tcPr>
            <w:tcW w:w="1042" w:type="dxa"/>
            <w:shd w:val="clear" w:color="auto" w:fill="auto"/>
            <w:vAlign w:val="center"/>
            <w:hideMark/>
          </w:tcPr>
          <w:p w:rsidR="00EA4A9F" w:rsidRPr="0019382A" w:rsidRDefault="00EA4A9F" w:rsidP="00EA4A9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357"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30</w:t>
            </w:r>
          </w:p>
        </w:tc>
        <w:tc>
          <w:tcPr>
            <w:tcW w:w="1021"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56</w:t>
            </w:r>
          </w:p>
        </w:tc>
        <w:tc>
          <w:tcPr>
            <w:tcW w:w="1136" w:type="dxa"/>
            <w:tcBorders>
              <w:bottom w:val="single" w:sz="4" w:space="0" w:color="auto"/>
            </w:tcBorders>
            <w:shd w:val="clear" w:color="auto" w:fill="auto"/>
            <w:vAlign w:val="center"/>
            <w:hideMark/>
          </w:tcPr>
          <w:p w:rsidR="00EA4A9F" w:rsidRPr="00EA4A9F" w:rsidRDefault="00EA4A9F" w:rsidP="00EA4A9F">
            <w:pPr>
              <w:jc w:val="center"/>
              <w:rPr>
                <w:sz w:val="16"/>
                <w:szCs w:val="16"/>
              </w:rPr>
            </w:pPr>
            <w:r w:rsidRPr="00EA4A9F">
              <w:rPr>
                <w:sz w:val="16"/>
                <w:szCs w:val="16"/>
              </w:rPr>
              <w:t>54%</w:t>
            </w:r>
          </w:p>
        </w:tc>
        <w:tc>
          <w:tcPr>
            <w:tcW w:w="4628" w:type="dxa"/>
            <w:tcBorders>
              <w:bottom w:val="single" w:sz="4" w:space="0" w:color="auto"/>
            </w:tcBorders>
            <w:shd w:val="clear" w:color="auto" w:fill="auto"/>
            <w:vAlign w:val="center"/>
            <w:hideMark/>
          </w:tcPr>
          <w:p w:rsidR="00EA4A9F" w:rsidRPr="00EA4A9F" w:rsidRDefault="00EA4A9F" w:rsidP="00EA4A9F">
            <w:pPr>
              <w:rPr>
                <w:sz w:val="16"/>
                <w:szCs w:val="16"/>
              </w:rPr>
            </w:pPr>
            <w:r w:rsidRPr="00EA4A9F">
              <w:rPr>
                <w:sz w:val="16"/>
                <w:szCs w:val="16"/>
              </w:rPr>
              <w:t>De las 56 encuestas aplicadas en el periodo, el 54% calificaron la satisfacción ciudadana entre bueno y excelente.</w:t>
            </w:r>
          </w:p>
        </w:tc>
      </w:tr>
      <w:tr w:rsidR="00B71CEA" w:rsidRPr="0019382A" w:rsidTr="00B71CEA">
        <w:trPr>
          <w:trHeight w:val="235"/>
        </w:trPr>
        <w:tc>
          <w:tcPr>
            <w:tcW w:w="1042" w:type="dxa"/>
            <w:tcBorders>
              <w:right w:val="single" w:sz="4" w:space="0" w:color="auto"/>
            </w:tcBorders>
            <w:shd w:val="clear" w:color="auto" w:fill="auto"/>
            <w:vAlign w:val="center"/>
          </w:tcPr>
          <w:p w:rsidR="00B71CEA" w:rsidRDefault="00B71CEA" w:rsidP="00B71CEA">
            <w:pPr>
              <w:widowControl/>
              <w:jc w:val="center"/>
              <w:rPr>
                <w:rFonts w:eastAsia="Times New Roman" w:cs="Arial"/>
                <w:sz w:val="16"/>
                <w:szCs w:val="16"/>
                <w:lang w:eastAsia="es-CO"/>
              </w:rPr>
            </w:pPr>
            <w:r w:rsidRPr="00C228E1">
              <w:rPr>
                <w:rFonts w:eastAsia="Times New Roman" w:cs="Arial"/>
                <w:sz w:val="16"/>
                <w:szCs w:val="16"/>
                <w:lang w:eastAsia="es-CO"/>
              </w:rPr>
              <w:t>2do Trimestre</w:t>
            </w:r>
          </w:p>
        </w:tc>
        <w:tc>
          <w:tcPr>
            <w:tcW w:w="1357" w:type="dxa"/>
            <w:tcBorders>
              <w:top w:val="single" w:sz="4" w:space="0" w:color="auto"/>
              <w:left w:val="single" w:sz="8" w:space="0" w:color="auto"/>
              <w:bottom w:val="single" w:sz="4" w:space="0" w:color="auto"/>
              <w:right w:val="single" w:sz="8" w:space="0" w:color="auto"/>
            </w:tcBorders>
            <w:shd w:val="clear" w:color="auto" w:fill="auto"/>
            <w:vAlign w:val="center"/>
          </w:tcPr>
          <w:p w:rsidR="00B71CEA" w:rsidRPr="00B71CEA" w:rsidRDefault="00B71CEA" w:rsidP="00B71CEA">
            <w:pPr>
              <w:widowControl/>
              <w:jc w:val="center"/>
              <w:rPr>
                <w:rFonts w:cs="Arial"/>
                <w:sz w:val="16"/>
                <w:szCs w:val="16"/>
                <w:lang w:eastAsia="es-CO"/>
              </w:rPr>
            </w:pPr>
            <w:r w:rsidRPr="00B71CEA">
              <w:rPr>
                <w:rFonts w:cs="Arial"/>
                <w:sz w:val="16"/>
                <w:szCs w:val="16"/>
              </w:rPr>
              <w:t>54</w:t>
            </w:r>
          </w:p>
        </w:tc>
        <w:tc>
          <w:tcPr>
            <w:tcW w:w="1021" w:type="dxa"/>
            <w:tcBorders>
              <w:top w:val="single" w:sz="4" w:space="0" w:color="auto"/>
              <w:left w:val="nil"/>
              <w:bottom w:val="single" w:sz="4" w:space="0" w:color="auto"/>
              <w:right w:val="single" w:sz="8" w:space="0" w:color="auto"/>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96</w:t>
            </w:r>
          </w:p>
        </w:tc>
        <w:tc>
          <w:tcPr>
            <w:tcW w:w="1136" w:type="dxa"/>
            <w:tcBorders>
              <w:top w:val="single" w:sz="4" w:space="0" w:color="auto"/>
              <w:left w:val="single" w:sz="8" w:space="0" w:color="auto"/>
              <w:bottom w:val="single" w:sz="4" w:space="0" w:color="auto"/>
              <w:right w:val="nil"/>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56%</w:t>
            </w:r>
          </w:p>
        </w:tc>
        <w:tc>
          <w:tcPr>
            <w:tcW w:w="4628" w:type="dxa"/>
            <w:tcBorders>
              <w:top w:val="single" w:sz="4" w:space="0" w:color="auto"/>
              <w:left w:val="single" w:sz="8" w:space="0" w:color="auto"/>
              <w:bottom w:val="single" w:sz="4" w:space="0" w:color="auto"/>
              <w:right w:val="single" w:sz="8" w:space="0" w:color="000000"/>
            </w:tcBorders>
            <w:shd w:val="clear" w:color="auto" w:fill="auto"/>
            <w:vAlign w:val="center"/>
          </w:tcPr>
          <w:p w:rsidR="00B71CEA" w:rsidRPr="00B71CEA" w:rsidRDefault="00B71CEA" w:rsidP="00B71CEA">
            <w:pPr>
              <w:jc w:val="center"/>
              <w:rPr>
                <w:rFonts w:cs="Arial"/>
                <w:sz w:val="16"/>
                <w:szCs w:val="16"/>
              </w:rPr>
            </w:pPr>
            <w:r w:rsidRPr="00B71CEA">
              <w:rPr>
                <w:rFonts w:cs="Arial"/>
                <w:sz w:val="16"/>
                <w:szCs w:val="16"/>
              </w:rPr>
              <w:t>De las 96 encuestas aplicadas en el periodo, el 56% calificaron la satisfacción ciudadana entre bueno y excelente, frente a la claridad de las respuestas a las PQRSFD.</w:t>
            </w:r>
          </w:p>
        </w:tc>
      </w:tr>
      <w:tr w:rsidR="00B628DE" w:rsidRPr="0019382A" w:rsidTr="00B00842">
        <w:trPr>
          <w:trHeight w:val="235"/>
        </w:trPr>
        <w:tc>
          <w:tcPr>
            <w:tcW w:w="1042" w:type="dxa"/>
            <w:tcBorders>
              <w:right w:val="single" w:sz="4" w:space="0" w:color="auto"/>
            </w:tcBorders>
            <w:shd w:val="clear" w:color="auto" w:fill="auto"/>
            <w:vAlign w:val="center"/>
          </w:tcPr>
          <w:p w:rsidR="00B628DE" w:rsidRPr="00C228E1" w:rsidRDefault="00B628DE" w:rsidP="00B628DE">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357" w:type="dxa"/>
            <w:tcBorders>
              <w:top w:val="single" w:sz="4" w:space="0" w:color="auto"/>
              <w:left w:val="single" w:sz="8" w:space="0" w:color="auto"/>
              <w:bottom w:val="single" w:sz="4" w:space="0" w:color="auto"/>
              <w:right w:val="nil"/>
            </w:tcBorders>
            <w:shd w:val="clear" w:color="auto" w:fill="auto"/>
            <w:vAlign w:val="center"/>
          </w:tcPr>
          <w:p w:rsidR="00B628DE" w:rsidRPr="00B628DE" w:rsidRDefault="00B628DE" w:rsidP="00B628DE">
            <w:pPr>
              <w:widowControl/>
              <w:jc w:val="center"/>
              <w:rPr>
                <w:rFonts w:cs="Arial"/>
                <w:sz w:val="16"/>
                <w:szCs w:val="18"/>
                <w:lang w:eastAsia="es-CO"/>
              </w:rPr>
            </w:pPr>
            <w:r w:rsidRPr="00B628DE">
              <w:rPr>
                <w:rFonts w:cs="Arial"/>
                <w:sz w:val="16"/>
                <w:szCs w:val="18"/>
              </w:rPr>
              <w:t>89</w:t>
            </w:r>
          </w:p>
        </w:tc>
        <w:tc>
          <w:tcPr>
            <w:tcW w:w="1021" w:type="dxa"/>
            <w:tcBorders>
              <w:top w:val="single" w:sz="4" w:space="0" w:color="auto"/>
              <w:left w:val="single" w:sz="8" w:space="0" w:color="auto"/>
              <w:bottom w:val="single" w:sz="4" w:space="0" w:color="auto"/>
              <w:right w:val="single" w:sz="8" w:space="0" w:color="auto"/>
            </w:tcBorders>
            <w:shd w:val="clear" w:color="auto" w:fill="auto"/>
            <w:vAlign w:val="center"/>
          </w:tcPr>
          <w:p w:rsidR="00B628DE" w:rsidRPr="00B628DE" w:rsidRDefault="00B628DE" w:rsidP="00B628DE">
            <w:pPr>
              <w:jc w:val="center"/>
              <w:rPr>
                <w:rFonts w:cs="Arial"/>
                <w:sz w:val="16"/>
                <w:szCs w:val="18"/>
              </w:rPr>
            </w:pPr>
            <w:r w:rsidRPr="00B628DE">
              <w:rPr>
                <w:rFonts w:cs="Arial"/>
                <w:sz w:val="16"/>
                <w:szCs w:val="18"/>
              </w:rPr>
              <w:t>158</w:t>
            </w:r>
          </w:p>
        </w:tc>
        <w:tc>
          <w:tcPr>
            <w:tcW w:w="1136" w:type="dxa"/>
            <w:tcBorders>
              <w:top w:val="single" w:sz="4" w:space="0" w:color="auto"/>
              <w:left w:val="nil"/>
              <w:bottom w:val="single" w:sz="4" w:space="0" w:color="auto"/>
              <w:right w:val="single" w:sz="8" w:space="0" w:color="auto"/>
            </w:tcBorders>
            <w:shd w:val="clear" w:color="auto" w:fill="auto"/>
            <w:vAlign w:val="center"/>
          </w:tcPr>
          <w:p w:rsidR="00B628DE" w:rsidRPr="00B628DE" w:rsidRDefault="00B628DE" w:rsidP="00B628DE">
            <w:pPr>
              <w:jc w:val="center"/>
              <w:rPr>
                <w:rFonts w:cs="Arial"/>
                <w:sz w:val="16"/>
                <w:szCs w:val="18"/>
              </w:rPr>
            </w:pPr>
            <w:r w:rsidRPr="00B628DE">
              <w:rPr>
                <w:rFonts w:cs="Arial"/>
                <w:sz w:val="16"/>
                <w:szCs w:val="18"/>
              </w:rPr>
              <w:t>56%</w:t>
            </w:r>
          </w:p>
        </w:tc>
        <w:tc>
          <w:tcPr>
            <w:tcW w:w="4628" w:type="dxa"/>
            <w:tcBorders>
              <w:top w:val="single" w:sz="4" w:space="0" w:color="auto"/>
              <w:left w:val="nil"/>
              <w:bottom w:val="single" w:sz="4" w:space="0" w:color="auto"/>
              <w:right w:val="single" w:sz="8" w:space="0" w:color="000000"/>
            </w:tcBorders>
            <w:shd w:val="clear" w:color="auto" w:fill="auto"/>
            <w:vAlign w:val="center"/>
          </w:tcPr>
          <w:p w:rsidR="00B628DE" w:rsidRPr="00B628DE" w:rsidRDefault="00B628DE" w:rsidP="00B628DE">
            <w:pPr>
              <w:jc w:val="center"/>
              <w:rPr>
                <w:rFonts w:cs="Arial"/>
                <w:sz w:val="16"/>
                <w:szCs w:val="18"/>
              </w:rPr>
            </w:pPr>
            <w:r w:rsidRPr="00B628DE">
              <w:rPr>
                <w:rFonts w:cs="Arial"/>
                <w:sz w:val="16"/>
                <w:szCs w:val="18"/>
              </w:rPr>
              <w:t xml:space="preserve">De las 158 encuestas aplicadas en el periodo, 89 personas calificaron la satisfacción ciudadana entre bueno y excelente lo que </w:t>
            </w:r>
            <w:r w:rsidR="00C43EC4" w:rsidRPr="00B628DE">
              <w:rPr>
                <w:rFonts w:cs="Arial"/>
                <w:sz w:val="16"/>
                <w:szCs w:val="18"/>
              </w:rPr>
              <w:t>corresponde</w:t>
            </w:r>
            <w:r w:rsidRPr="00B628DE">
              <w:rPr>
                <w:rFonts w:cs="Arial"/>
                <w:sz w:val="16"/>
                <w:szCs w:val="18"/>
              </w:rPr>
              <w:t xml:space="preserve"> al 56%, frente a la claridad de las respuestas a las PQRSFD.</w:t>
            </w:r>
          </w:p>
        </w:tc>
      </w:tr>
      <w:tr w:rsidR="00B00842" w:rsidRPr="0019382A" w:rsidTr="00B00842">
        <w:trPr>
          <w:trHeight w:val="235"/>
        </w:trPr>
        <w:tc>
          <w:tcPr>
            <w:tcW w:w="1042" w:type="dxa"/>
            <w:tcBorders>
              <w:bottom w:val="single" w:sz="4" w:space="0" w:color="auto"/>
              <w:right w:val="single" w:sz="4" w:space="0" w:color="auto"/>
            </w:tcBorders>
            <w:shd w:val="clear" w:color="auto" w:fill="auto"/>
            <w:vAlign w:val="center"/>
          </w:tcPr>
          <w:p w:rsidR="00B00842" w:rsidRPr="00B00842" w:rsidRDefault="00B00842" w:rsidP="00B00842">
            <w:pPr>
              <w:widowControl/>
              <w:jc w:val="center"/>
              <w:rPr>
                <w:rFonts w:eastAsia="Times New Roman" w:cs="Arial"/>
                <w:sz w:val="16"/>
                <w:szCs w:val="16"/>
                <w:lang w:eastAsia="es-CO"/>
              </w:rPr>
            </w:pPr>
            <w:r w:rsidRPr="00B00842">
              <w:rPr>
                <w:rFonts w:eastAsia="Times New Roman" w:cs="Arial"/>
                <w:sz w:val="16"/>
                <w:szCs w:val="16"/>
                <w:lang w:eastAsia="es-CO"/>
              </w:rPr>
              <w:t>4to</w:t>
            </w:r>
          </w:p>
          <w:p w:rsidR="00B00842" w:rsidRDefault="00B00842" w:rsidP="00B00842">
            <w:pPr>
              <w:widowControl/>
              <w:jc w:val="center"/>
              <w:rPr>
                <w:rFonts w:eastAsia="Times New Roman" w:cs="Arial"/>
                <w:sz w:val="16"/>
                <w:szCs w:val="16"/>
                <w:lang w:eastAsia="es-CO"/>
              </w:rPr>
            </w:pPr>
            <w:r w:rsidRPr="00B00842">
              <w:rPr>
                <w:rFonts w:eastAsia="Times New Roman" w:cs="Arial"/>
                <w:sz w:val="16"/>
                <w:szCs w:val="16"/>
                <w:lang w:eastAsia="es-CO"/>
              </w:rPr>
              <w:t>Trimestre</w:t>
            </w:r>
          </w:p>
        </w:tc>
        <w:tc>
          <w:tcPr>
            <w:tcW w:w="1357" w:type="dxa"/>
            <w:tcBorders>
              <w:top w:val="single" w:sz="4" w:space="0" w:color="auto"/>
              <w:left w:val="single" w:sz="8" w:space="0" w:color="auto"/>
              <w:bottom w:val="single" w:sz="4" w:space="0" w:color="auto"/>
              <w:right w:val="nil"/>
            </w:tcBorders>
            <w:shd w:val="clear" w:color="auto" w:fill="auto"/>
            <w:vAlign w:val="center"/>
          </w:tcPr>
          <w:p w:rsidR="00B00842" w:rsidRDefault="00B00842" w:rsidP="00B00842">
            <w:pPr>
              <w:widowControl/>
              <w:jc w:val="center"/>
              <w:rPr>
                <w:rFonts w:cs="Arial"/>
                <w:sz w:val="18"/>
                <w:szCs w:val="18"/>
                <w:lang w:eastAsia="es-CO"/>
              </w:rPr>
            </w:pPr>
            <w:r>
              <w:rPr>
                <w:rFonts w:cs="Arial"/>
                <w:sz w:val="18"/>
                <w:szCs w:val="18"/>
              </w:rPr>
              <w:t>89</w:t>
            </w:r>
          </w:p>
        </w:tc>
        <w:tc>
          <w:tcPr>
            <w:tcW w:w="1021" w:type="dxa"/>
            <w:tcBorders>
              <w:top w:val="single" w:sz="4" w:space="0" w:color="auto"/>
              <w:left w:val="single" w:sz="8" w:space="0" w:color="auto"/>
              <w:bottom w:val="single" w:sz="4" w:space="0" w:color="auto"/>
              <w:right w:val="single" w:sz="8" w:space="0" w:color="auto"/>
            </w:tcBorders>
            <w:shd w:val="clear" w:color="auto" w:fill="auto"/>
            <w:vAlign w:val="center"/>
          </w:tcPr>
          <w:p w:rsidR="00B00842" w:rsidRDefault="00B00842" w:rsidP="00B00842">
            <w:pPr>
              <w:jc w:val="center"/>
              <w:rPr>
                <w:rFonts w:cs="Arial"/>
                <w:sz w:val="18"/>
                <w:szCs w:val="18"/>
              </w:rPr>
            </w:pPr>
            <w:r>
              <w:rPr>
                <w:rFonts w:cs="Arial"/>
                <w:sz w:val="18"/>
                <w:szCs w:val="18"/>
              </w:rPr>
              <w:t>188</w:t>
            </w:r>
          </w:p>
        </w:tc>
        <w:tc>
          <w:tcPr>
            <w:tcW w:w="1136" w:type="dxa"/>
            <w:tcBorders>
              <w:top w:val="single" w:sz="4" w:space="0" w:color="auto"/>
              <w:left w:val="nil"/>
              <w:bottom w:val="single" w:sz="4" w:space="0" w:color="auto"/>
              <w:right w:val="single" w:sz="8" w:space="0" w:color="auto"/>
            </w:tcBorders>
            <w:shd w:val="clear" w:color="auto" w:fill="auto"/>
            <w:vAlign w:val="center"/>
          </w:tcPr>
          <w:p w:rsidR="00B00842" w:rsidRDefault="00B00842" w:rsidP="00B00842">
            <w:pPr>
              <w:jc w:val="center"/>
              <w:rPr>
                <w:rFonts w:cs="Arial"/>
                <w:sz w:val="18"/>
                <w:szCs w:val="18"/>
              </w:rPr>
            </w:pPr>
            <w:r>
              <w:rPr>
                <w:rFonts w:cs="Arial"/>
                <w:sz w:val="18"/>
                <w:szCs w:val="18"/>
              </w:rPr>
              <w:t>47%</w:t>
            </w:r>
          </w:p>
        </w:tc>
        <w:tc>
          <w:tcPr>
            <w:tcW w:w="4628" w:type="dxa"/>
            <w:tcBorders>
              <w:top w:val="single" w:sz="4" w:space="0" w:color="auto"/>
              <w:left w:val="nil"/>
              <w:bottom w:val="single" w:sz="4" w:space="0" w:color="auto"/>
              <w:right w:val="single" w:sz="8" w:space="0" w:color="000000"/>
            </w:tcBorders>
            <w:shd w:val="clear" w:color="auto" w:fill="auto"/>
            <w:vAlign w:val="center"/>
          </w:tcPr>
          <w:p w:rsidR="00B00842" w:rsidRDefault="00B00842" w:rsidP="00B00842">
            <w:pPr>
              <w:widowControl/>
              <w:jc w:val="center"/>
              <w:rPr>
                <w:rFonts w:cs="Arial"/>
                <w:sz w:val="18"/>
                <w:szCs w:val="18"/>
                <w:lang w:eastAsia="es-CO"/>
              </w:rPr>
            </w:pPr>
            <w:r>
              <w:rPr>
                <w:rFonts w:cs="Arial"/>
                <w:sz w:val="18"/>
                <w:szCs w:val="18"/>
              </w:rPr>
              <w:t>De las 188 encuestas aplicadas en el periodo, el 47% calificaron la satisfacción ciudadana entre bueno y excelente, frente a la claridad de las respuestas a las PQRSFD.</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w:t>
      </w:r>
      <w:r w:rsidR="00FD390F">
        <w:rPr>
          <w:rFonts w:cs="Arial"/>
          <w:sz w:val="16"/>
          <w:szCs w:val="20"/>
          <w:lang w:eastAsia="es-CO"/>
        </w:rPr>
        <w:t>4to Trimestre de 2021</w:t>
      </w:r>
      <w:r w:rsidR="00497602">
        <w:rPr>
          <w:rFonts w:cs="Arial"/>
          <w:sz w:val="16"/>
          <w:szCs w:val="20"/>
          <w:lang w:eastAsia="es-CO"/>
        </w:rPr>
        <w:t xml:space="preserve"> – UAERMV.</w:t>
      </w:r>
    </w:p>
    <w:p w:rsidR="0019382A" w:rsidRPr="00CB1ED7" w:rsidRDefault="0019382A" w:rsidP="00F209DE">
      <w:pPr>
        <w:pStyle w:val="Prrafodelista"/>
        <w:autoSpaceDE w:val="0"/>
        <w:autoSpaceDN w:val="0"/>
        <w:adjustRightInd w:val="0"/>
        <w:ind w:left="720"/>
        <w:jc w:val="center"/>
        <w:rPr>
          <w:rFonts w:cs="Arial"/>
          <w:b/>
          <w:sz w:val="16"/>
          <w:szCs w:val="20"/>
          <w:lang w:eastAsia="es-CO"/>
        </w:rPr>
      </w:pPr>
    </w:p>
    <w:p w:rsidR="00F209DE" w:rsidRDefault="00C43EC4" w:rsidP="00F209DE">
      <w:pPr>
        <w:rPr>
          <w:rFonts w:eastAsia="Times New Roman" w:cs="Arial"/>
          <w:lang w:eastAsia="es-ES"/>
        </w:rPr>
      </w:pPr>
      <w:r>
        <w:rPr>
          <w:rFonts w:eastAsia="Times New Roman" w:cs="Arial"/>
          <w:lang w:eastAsia="es-ES"/>
        </w:rPr>
        <w:t xml:space="preserve">El </w:t>
      </w:r>
      <w:r w:rsidR="0019382A">
        <w:rPr>
          <w:rFonts w:eastAsia="Times New Roman" w:cs="Arial"/>
          <w:lang w:eastAsia="es-ES"/>
        </w:rPr>
        <w:t xml:space="preserve">resultado </w:t>
      </w:r>
      <w:r w:rsidR="00520E77">
        <w:rPr>
          <w:rFonts w:eastAsia="Times New Roman" w:cs="Arial"/>
          <w:lang w:eastAsia="es-ES"/>
        </w:rPr>
        <w:t>d</w:t>
      </w:r>
      <w:r w:rsidR="0019382A">
        <w:rPr>
          <w:rFonts w:eastAsia="Times New Roman" w:cs="Arial"/>
          <w:lang w:eastAsia="es-ES"/>
        </w:rPr>
        <w:t>el indicador</w:t>
      </w:r>
      <w:r>
        <w:rPr>
          <w:rFonts w:eastAsia="Times New Roman" w:cs="Arial"/>
          <w:lang w:eastAsia="es-ES"/>
        </w:rPr>
        <w:t xml:space="preserve"> a lo largo de la vigencia 2021</w:t>
      </w:r>
      <w:r w:rsidR="0019382A">
        <w:rPr>
          <w:rFonts w:eastAsia="Times New Roman" w:cs="Arial"/>
          <w:lang w:eastAsia="es-ES"/>
        </w:rPr>
        <w:t xml:space="preserve"> denota un alto grado de insatisfacción de los </w:t>
      </w:r>
      <w:r w:rsidR="008D309C">
        <w:rPr>
          <w:rFonts w:eastAsia="Times New Roman" w:cs="Arial"/>
          <w:lang w:eastAsia="es-ES"/>
        </w:rPr>
        <w:t>ciudadanos y partes interesadas</w:t>
      </w:r>
      <w:r w:rsidR="0019382A" w:rsidRPr="0019382A">
        <w:rPr>
          <w:rFonts w:eastAsia="Times New Roman" w:cs="Arial"/>
          <w:lang w:eastAsia="es-ES"/>
        </w:rPr>
        <w:t xml:space="preserve"> en cuanto a la claridad de las res</w:t>
      </w:r>
      <w:r w:rsidR="0019382A">
        <w:rPr>
          <w:rFonts w:eastAsia="Times New Roman" w:cs="Arial"/>
          <w:lang w:eastAsia="es-ES"/>
        </w:rPr>
        <w:t xml:space="preserve">puestas en el trámite </w:t>
      </w:r>
      <w:r>
        <w:rPr>
          <w:rFonts w:eastAsia="Times New Roman" w:cs="Arial"/>
          <w:lang w:eastAsia="es-ES"/>
        </w:rPr>
        <w:t>de PQRSFD, el indicador se ubicó</w:t>
      </w:r>
      <w:r w:rsidR="0019382A">
        <w:rPr>
          <w:rFonts w:eastAsia="Times New Roman" w:cs="Arial"/>
          <w:lang w:eastAsia="es-ES"/>
        </w:rPr>
        <w:t xml:space="preserve"> en un rango de gestión deficiente.</w:t>
      </w:r>
    </w:p>
    <w:p w:rsidR="0019382A" w:rsidRDefault="0019382A" w:rsidP="00F209DE">
      <w:pPr>
        <w:rPr>
          <w:rFonts w:eastAsia="Times New Roman" w:cs="Arial"/>
          <w:lang w:eastAsia="es-ES"/>
        </w:rPr>
      </w:pPr>
    </w:p>
    <w:p w:rsidR="00D95374" w:rsidRDefault="002F073D" w:rsidP="00151DA4">
      <w:pPr>
        <w:rPr>
          <w:rFonts w:eastAsia="Times New Roman" w:cs="Arial"/>
          <w:u w:val="single"/>
          <w:lang w:val="es-ES_tradnl" w:eastAsia="es-ES"/>
        </w:rPr>
      </w:pPr>
      <w:r w:rsidRPr="002251F9">
        <w:rPr>
          <w:rFonts w:eastAsia="Times New Roman" w:cs="Arial"/>
          <w:b/>
          <w:lang w:val="es-ES_tradnl" w:eastAsia="es-ES"/>
        </w:rPr>
        <w:t xml:space="preserve">EGTI-IND-001 </w:t>
      </w:r>
      <w:r w:rsidR="001A6FCA" w:rsidRPr="002251F9">
        <w:rPr>
          <w:rFonts w:eastAsia="Times New Roman" w:cs="Arial"/>
          <w:u w:val="single"/>
          <w:lang w:val="es-ES_tradnl" w:eastAsia="es-ES"/>
        </w:rPr>
        <w:t>CUMPLIMIENTO DE LAS ACCIONES DEL PLAN ESTRATÉGICO DE TECNOLOGÍAS DE LA INFORMACIÓN:</w:t>
      </w:r>
    </w:p>
    <w:p w:rsidR="00A878E1" w:rsidRDefault="00A878E1" w:rsidP="00151DA4">
      <w:pPr>
        <w:rPr>
          <w:rFonts w:eastAsia="Times New Roman" w:cs="Arial"/>
          <w:u w:val="single"/>
          <w:lang w:val="es-ES_tradnl" w:eastAsia="es-ES"/>
        </w:rPr>
      </w:pPr>
    </w:p>
    <w:p w:rsidR="00A878E1" w:rsidRDefault="00A878E1" w:rsidP="00151DA4">
      <w:pPr>
        <w:rPr>
          <w:rFonts w:eastAsia="Times New Roman" w:cs="Arial"/>
          <w:u w:val="single"/>
          <w:lang w:val="es-ES_tradnl" w:eastAsia="es-ES"/>
        </w:rPr>
      </w:pPr>
    </w:p>
    <w:p w:rsidR="00A878E1" w:rsidRDefault="00A878E1" w:rsidP="00151DA4">
      <w:pPr>
        <w:rPr>
          <w:rFonts w:eastAsia="Times New Roman" w:cs="Arial"/>
          <w:u w:val="single"/>
          <w:lang w:val="es-ES_tradnl" w:eastAsia="es-ES"/>
        </w:rPr>
      </w:pPr>
    </w:p>
    <w:p w:rsidR="00A878E1" w:rsidRDefault="00A878E1" w:rsidP="00151DA4">
      <w:pPr>
        <w:rPr>
          <w:rFonts w:eastAsia="Times New Roman" w:cs="Arial"/>
          <w:u w:val="single"/>
          <w:lang w:val="es-ES_tradnl" w:eastAsia="es-ES"/>
        </w:rPr>
      </w:pPr>
    </w:p>
    <w:p w:rsidR="00705EB1" w:rsidRDefault="00705EB1" w:rsidP="00151DA4">
      <w:pPr>
        <w:rPr>
          <w:rFonts w:eastAsia="Times New Roman" w:cs="Arial"/>
          <w:u w:val="single"/>
          <w:lang w:val="es-ES_tradnl" w:eastAsia="es-ES"/>
        </w:rPr>
      </w:pPr>
    </w:p>
    <w:p w:rsidR="00E84156" w:rsidRDefault="00467749" w:rsidP="00467749">
      <w:pPr>
        <w:pStyle w:val="Descripcin"/>
        <w:spacing w:after="0" w:line="240" w:lineRule="auto"/>
        <w:jc w:val="center"/>
        <w:rPr>
          <w:rFonts w:eastAsia="Times New Roman" w:cs="Arial"/>
          <w:b w:val="0"/>
          <w:sz w:val="16"/>
          <w:szCs w:val="16"/>
          <w:lang w:val="es-ES_tradnl" w:eastAsia="es-ES"/>
        </w:rPr>
      </w:pPr>
      <w:bookmarkStart w:id="44" w:name="_Toc93931877"/>
      <w:bookmarkStart w:id="45" w:name="_Toc32243359"/>
      <w:r w:rsidRPr="00467749">
        <w:rPr>
          <w:sz w:val="16"/>
          <w:szCs w:val="16"/>
        </w:rPr>
        <w:lastRenderedPageBreak/>
        <w:t xml:space="preserve">Tabla </w:t>
      </w:r>
      <w:r w:rsidRPr="00467749">
        <w:rPr>
          <w:sz w:val="16"/>
          <w:szCs w:val="16"/>
        </w:rPr>
        <w:fldChar w:fldCharType="begin"/>
      </w:r>
      <w:r w:rsidRPr="00467749">
        <w:rPr>
          <w:sz w:val="16"/>
          <w:szCs w:val="16"/>
        </w:rPr>
        <w:instrText xml:space="preserve"> SEQ Tabla \* ARABIC </w:instrText>
      </w:r>
      <w:r w:rsidRPr="00467749">
        <w:rPr>
          <w:sz w:val="16"/>
          <w:szCs w:val="16"/>
        </w:rPr>
        <w:fldChar w:fldCharType="separate"/>
      </w:r>
      <w:r w:rsidR="001055AE">
        <w:rPr>
          <w:noProof/>
          <w:sz w:val="16"/>
          <w:szCs w:val="16"/>
        </w:rPr>
        <w:t>13</w:t>
      </w:r>
      <w:r w:rsidRPr="00467749">
        <w:rPr>
          <w:sz w:val="16"/>
          <w:szCs w:val="16"/>
        </w:rPr>
        <w:fldChar w:fldCharType="end"/>
      </w:r>
      <w:r w:rsidR="00DD3A0A" w:rsidRPr="00DD3A0A">
        <w:rPr>
          <w:sz w:val="16"/>
          <w:szCs w:val="16"/>
        </w:rPr>
        <w:t>.</w:t>
      </w:r>
      <w:r w:rsidR="00DD3A0A" w:rsidRPr="00DD3A0A">
        <w:rPr>
          <w:rFonts w:eastAsia="Times New Roman" w:cs="Arial"/>
          <w:b w:val="0"/>
          <w:sz w:val="16"/>
          <w:szCs w:val="16"/>
          <w:lang w:val="es-ES_tradnl" w:eastAsia="es-ES"/>
        </w:rPr>
        <w:t>Cumplimiento de las acciones del plan estratégico</w:t>
      </w:r>
      <w:bookmarkEnd w:id="44"/>
    </w:p>
    <w:p w:rsidR="00DD3A0A" w:rsidRPr="00DD3A0A" w:rsidRDefault="00DD3A0A" w:rsidP="00DD3A0A">
      <w:pPr>
        <w:pStyle w:val="Descripcin"/>
        <w:spacing w:after="0" w:line="240" w:lineRule="auto"/>
        <w:jc w:val="center"/>
        <w:rPr>
          <w:rFonts w:eastAsia="Times New Roman" w:cs="Arial"/>
          <w:sz w:val="16"/>
          <w:szCs w:val="16"/>
          <w:lang w:val="es-ES_tradnl" w:eastAsia="es-ES"/>
        </w:rPr>
      </w:pPr>
      <w:r w:rsidRPr="00DD3A0A">
        <w:rPr>
          <w:rFonts w:eastAsia="Times New Roman" w:cs="Arial"/>
          <w:b w:val="0"/>
          <w:sz w:val="16"/>
          <w:szCs w:val="16"/>
          <w:lang w:val="es-ES_tradnl" w:eastAsia="es-ES"/>
        </w:rPr>
        <w:t>de tecnologías de la información</w:t>
      </w:r>
      <w:bookmarkEnd w:id="45"/>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52FE3" w:rsidRPr="00652FE3" w:rsidTr="0063437D">
        <w:trPr>
          <w:trHeight w:val="260"/>
          <w:jc w:val="center"/>
        </w:trPr>
        <w:tc>
          <w:tcPr>
            <w:tcW w:w="5676" w:type="dxa"/>
            <w:gridSpan w:val="4"/>
            <w:shd w:val="clear" w:color="auto" w:fill="D9D9D9" w:themeFill="background1" w:themeFillShade="D9"/>
            <w:vAlign w:val="center"/>
          </w:tcPr>
          <w:p w:rsidR="00652FE3" w:rsidRPr="00652FE3" w:rsidRDefault="00652FE3" w:rsidP="00652FE3">
            <w:pPr>
              <w:widowControl/>
              <w:ind w:left="-2343" w:right="-2427"/>
              <w:jc w:val="center"/>
              <w:rPr>
                <w:rFonts w:eastAsia="Times New Roman" w:cs="Arial"/>
                <w:b/>
                <w:bCs/>
                <w:sz w:val="16"/>
                <w:szCs w:val="16"/>
                <w:lang w:eastAsia="es-CO"/>
              </w:rPr>
            </w:pPr>
            <w:r w:rsidRPr="00652FE3">
              <w:rPr>
                <w:rFonts w:eastAsia="Times New Roman" w:cs="Arial"/>
                <w:b/>
                <w:bCs/>
                <w:sz w:val="16"/>
                <w:szCs w:val="16"/>
                <w:lang w:eastAsia="es-CO"/>
              </w:rPr>
              <w:t>CUADRO DE SEGUIMIENTO</w:t>
            </w:r>
          </w:p>
        </w:tc>
      </w:tr>
      <w:tr w:rsidR="00652FE3" w:rsidRPr="00652FE3" w:rsidTr="0063437D">
        <w:trPr>
          <w:trHeight w:val="260"/>
          <w:jc w:val="center"/>
        </w:trPr>
        <w:tc>
          <w:tcPr>
            <w:tcW w:w="165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bookmarkStart w:id="46" w:name="_Hlk19606442"/>
            <w:r w:rsidRPr="00652FE3">
              <w:rPr>
                <w:rFonts w:eastAsia="Times New Roman" w:cs="Arial"/>
                <w:b/>
                <w:bCs/>
                <w:sz w:val="16"/>
                <w:szCs w:val="16"/>
                <w:lang w:eastAsia="es-CO"/>
              </w:rPr>
              <w:t>PERIODO DE MEDICIÓN</w:t>
            </w:r>
          </w:p>
        </w:tc>
        <w:tc>
          <w:tcPr>
            <w:tcW w:w="1225"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EJECUTADAS</w:t>
            </w:r>
          </w:p>
        </w:tc>
        <w:tc>
          <w:tcPr>
            <w:tcW w:w="1429"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PROGRAMADAS</w:t>
            </w:r>
          </w:p>
        </w:tc>
        <w:tc>
          <w:tcPr>
            <w:tcW w:w="136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RESULTADO</w:t>
            </w:r>
          </w:p>
        </w:tc>
      </w:tr>
      <w:tr w:rsidR="00652FE3" w:rsidRPr="00652FE3" w:rsidTr="0063437D">
        <w:trPr>
          <w:trHeight w:val="260"/>
          <w:jc w:val="center"/>
        </w:trPr>
        <w:tc>
          <w:tcPr>
            <w:tcW w:w="165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r>
      <w:tr w:rsidR="007A44CF" w:rsidRPr="00652FE3" w:rsidTr="00073142">
        <w:trPr>
          <w:trHeight w:val="260"/>
          <w:jc w:val="center"/>
        </w:trPr>
        <w:tc>
          <w:tcPr>
            <w:tcW w:w="1656" w:type="dxa"/>
            <w:shd w:val="clear" w:color="auto" w:fill="auto"/>
            <w:vAlign w:val="center"/>
            <w:hideMark/>
          </w:tcPr>
          <w:p w:rsidR="007A44CF" w:rsidRPr="00652FE3" w:rsidRDefault="007A44CF" w:rsidP="007A44C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25" w:type="dxa"/>
            <w:shd w:val="clear" w:color="auto" w:fill="auto"/>
            <w:vAlign w:val="center"/>
          </w:tcPr>
          <w:p w:rsidR="007A44CF" w:rsidRPr="007A44CF" w:rsidRDefault="007A44CF" w:rsidP="007A44CF">
            <w:pPr>
              <w:widowControl/>
              <w:jc w:val="center"/>
              <w:rPr>
                <w:rFonts w:cs="Arial"/>
                <w:sz w:val="16"/>
                <w:szCs w:val="16"/>
                <w:lang w:eastAsia="es-CO"/>
              </w:rPr>
            </w:pPr>
            <w:r w:rsidRPr="007A44CF">
              <w:rPr>
                <w:rFonts w:cs="Arial"/>
                <w:sz w:val="16"/>
                <w:szCs w:val="16"/>
              </w:rPr>
              <w:t>18</w:t>
            </w:r>
          </w:p>
        </w:tc>
        <w:tc>
          <w:tcPr>
            <w:tcW w:w="1429" w:type="dxa"/>
            <w:shd w:val="clear" w:color="auto" w:fill="auto"/>
            <w:vAlign w:val="center"/>
          </w:tcPr>
          <w:p w:rsidR="007A44CF" w:rsidRPr="007A44CF" w:rsidRDefault="007A44CF" w:rsidP="007A44CF">
            <w:pPr>
              <w:jc w:val="center"/>
              <w:rPr>
                <w:rFonts w:cs="Arial"/>
                <w:sz w:val="16"/>
                <w:szCs w:val="16"/>
              </w:rPr>
            </w:pPr>
            <w:r w:rsidRPr="007A44CF">
              <w:rPr>
                <w:rFonts w:cs="Arial"/>
                <w:sz w:val="16"/>
                <w:szCs w:val="16"/>
              </w:rPr>
              <w:t>18</w:t>
            </w:r>
          </w:p>
        </w:tc>
        <w:tc>
          <w:tcPr>
            <w:tcW w:w="1366" w:type="dxa"/>
            <w:shd w:val="clear" w:color="auto" w:fill="auto"/>
            <w:vAlign w:val="center"/>
          </w:tcPr>
          <w:p w:rsidR="007A44CF" w:rsidRPr="007A44CF" w:rsidRDefault="007A44CF" w:rsidP="007A44CF">
            <w:pPr>
              <w:jc w:val="center"/>
              <w:rPr>
                <w:rFonts w:cs="Arial"/>
                <w:sz w:val="16"/>
                <w:szCs w:val="16"/>
              </w:rPr>
            </w:pPr>
            <w:r w:rsidRPr="007A44CF">
              <w:rPr>
                <w:rFonts w:cs="Arial"/>
                <w:sz w:val="16"/>
                <w:szCs w:val="16"/>
              </w:rPr>
              <w:t>100%</w:t>
            </w:r>
          </w:p>
        </w:tc>
      </w:tr>
      <w:tr w:rsidR="00F02BAA" w:rsidRPr="00652FE3" w:rsidTr="006770E6">
        <w:trPr>
          <w:trHeight w:val="260"/>
          <w:jc w:val="center"/>
        </w:trPr>
        <w:tc>
          <w:tcPr>
            <w:tcW w:w="1656" w:type="dxa"/>
            <w:shd w:val="clear" w:color="auto" w:fill="auto"/>
            <w:vAlign w:val="center"/>
          </w:tcPr>
          <w:p w:rsidR="00F02BAA" w:rsidRDefault="00F02BAA" w:rsidP="00F02BAA">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25" w:type="dxa"/>
            <w:shd w:val="clear" w:color="auto" w:fill="auto"/>
            <w:vAlign w:val="center"/>
          </w:tcPr>
          <w:p w:rsidR="00F02BAA" w:rsidRPr="00F02BAA" w:rsidRDefault="00F02BAA" w:rsidP="00F02BAA">
            <w:pPr>
              <w:widowControl/>
              <w:jc w:val="center"/>
              <w:rPr>
                <w:rFonts w:cs="Arial"/>
                <w:sz w:val="16"/>
                <w:lang w:eastAsia="es-CO"/>
              </w:rPr>
            </w:pPr>
            <w:r w:rsidRPr="00F02BAA">
              <w:rPr>
                <w:rFonts w:cs="Arial"/>
                <w:sz w:val="16"/>
              </w:rPr>
              <w:t>14</w:t>
            </w:r>
          </w:p>
        </w:tc>
        <w:tc>
          <w:tcPr>
            <w:tcW w:w="1429" w:type="dxa"/>
            <w:shd w:val="clear" w:color="auto" w:fill="auto"/>
            <w:vAlign w:val="center"/>
          </w:tcPr>
          <w:p w:rsidR="00F02BAA" w:rsidRPr="00F02BAA" w:rsidRDefault="00F02BAA" w:rsidP="00F02BAA">
            <w:pPr>
              <w:jc w:val="center"/>
              <w:rPr>
                <w:rFonts w:cs="Arial"/>
                <w:sz w:val="16"/>
              </w:rPr>
            </w:pPr>
            <w:r w:rsidRPr="00F02BAA">
              <w:rPr>
                <w:rFonts w:cs="Arial"/>
                <w:sz w:val="16"/>
              </w:rPr>
              <w:t>17</w:t>
            </w:r>
          </w:p>
        </w:tc>
        <w:tc>
          <w:tcPr>
            <w:tcW w:w="1366" w:type="dxa"/>
            <w:shd w:val="clear" w:color="auto" w:fill="auto"/>
            <w:vAlign w:val="center"/>
          </w:tcPr>
          <w:p w:rsidR="00F02BAA" w:rsidRPr="00F02BAA" w:rsidRDefault="00F02BAA" w:rsidP="00F02BAA">
            <w:pPr>
              <w:jc w:val="center"/>
              <w:rPr>
                <w:rFonts w:cs="Arial"/>
                <w:sz w:val="16"/>
              </w:rPr>
            </w:pPr>
            <w:r w:rsidRPr="00F02BAA">
              <w:rPr>
                <w:rFonts w:cs="Arial"/>
                <w:sz w:val="16"/>
              </w:rPr>
              <w:t>82%</w:t>
            </w:r>
          </w:p>
        </w:tc>
      </w:tr>
      <w:tr w:rsidR="002251F9" w:rsidRPr="00652FE3" w:rsidTr="006770E6">
        <w:trPr>
          <w:trHeight w:val="260"/>
          <w:jc w:val="center"/>
        </w:trPr>
        <w:tc>
          <w:tcPr>
            <w:tcW w:w="1656" w:type="dxa"/>
            <w:shd w:val="clear" w:color="auto" w:fill="auto"/>
            <w:vAlign w:val="center"/>
          </w:tcPr>
          <w:p w:rsidR="002251F9" w:rsidRDefault="002251F9" w:rsidP="002251F9">
            <w:pPr>
              <w:widowControl/>
              <w:jc w:val="center"/>
              <w:rPr>
                <w:rFonts w:eastAsia="Times New Roman" w:cs="Arial"/>
                <w:sz w:val="16"/>
                <w:szCs w:val="16"/>
                <w:lang w:eastAsia="es-CO"/>
              </w:rPr>
            </w:pPr>
            <w:r>
              <w:rPr>
                <w:rFonts w:eastAsia="Times New Roman" w:cs="Arial"/>
                <w:sz w:val="16"/>
                <w:szCs w:val="16"/>
                <w:lang w:eastAsia="es-CO"/>
              </w:rPr>
              <w:t>3</w:t>
            </w:r>
            <w:r w:rsidRPr="002251F9">
              <w:rPr>
                <w:rFonts w:eastAsia="Times New Roman" w:cs="Arial"/>
                <w:sz w:val="16"/>
                <w:szCs w:val="16"/>
                <w:lang w:eastAsia="es-CO"/>
              </w:rPr>
              <w:t>er Trimestre</w:t>
            </w:r>
          </w:p>
        </w:tc>
        <w:tc>
          <w:tcPr>
            <w:tcW w:w="1225" w:type="dxa"/>
            <w:shd w:val="clear" w:color="auto" w:fill="auto"/>
            <w:vAlign w:val="center"/>
          </w:tcPr>
          <w:p w:rsidR="002251F9" w:rsidRPr="002251F9" w:rsidRDefault="002251F9" w:rsidP="002251F9">
            <w:pPr>
              <w:widowControl/>
              <w:jc w:val="center"/>
              <w:rPr>
                <w:rFonts w:cs="Arial"/>
                <w:sz w:val="16"/>
                <w:szCs w:val="16"/>
                <w:lang w:eastAsia="es-CO"/>
              </w:rPr>
            </w:pPr>
            <w:r w:rsidRPr="002251F9">
              <w:rPr>
                <w:rFonts w:cs="Arial"/>
                <w:sz w:val="16"/>
                <w:szCs w:val="16"/>
              </w:rPr>
              <w:t>11</w:t>
            </w:r>
          </w:p>
        </w:tc>
        <w:tc>
          <w:tcPr>
            <w:tcW w:w="1429" w:type="dxa"/>
            <w:shd w:val="clear" w:color="auto" w:fill="auto"/>
            <w:vAlign w:val="center"/>
          </w:tcPr>
          <w:p w:rsidR="002251F9" w:rsidRPr="002251F9" w:rsidRDefault="002251F9" w:rsidP="002251F9">
            <w:pPr>
              <w:jc w:val="center"/>
              <w:rPr>
                <w:rFonts w:cs="Arial"/>
                <w:sz w:val="16"/>
                <w:szCs w:val="16"/>
              </w:rPr>
            </w:pPr>
            <w:r w:rsidRPr="002251F9">
              <w:rPr>
                <w:rFonts w:cs="Arial"/>
                <w:sz w:val="16"/>
                <w:szCs w:val="16"/>
              </w:rPr>
              <w:t>16</w:t>
            </w:r>
          </w:p>
        </w:tc>
        <w:tc>
          <w:tcPr>
            <w:tcW w:w="1366" w:type="dxa"/>
            <w:shd w:val="clear" w:color="auto" w:fill="auto"/>
            <w:vAlign w:val="center"/>
          </w:tcPr>
          <w:p w:rsidR="002251F9" w:rsidRPr="002251F9" w:rsidRDefault="002251F9" w:rsidP="002251F9">
            <w:pPr>
              <w:jc w:val="center"/>
              <w:rPr>
                <w:rFonts w:cs="Arial"/>
                <w:sz w:val="16"/>
                <w:szCs w:val="16"/>
              </w:rPr>
            </w:pPr>
            <w:r w:rsidRPr="002251F9">
              <w:rPr>
                <w:rFonts w:cs="Arial"/>
                <w:sz w:val="16"/>
                <w:szCs w:val="16"/>
              </w:rPr>
              <w:t>69%</w:t>
            </w:r>
          </w:p>
        </w:tc>
      </w:tr>
      <w:tr w:rsidR="00C43EC4" w:rsidRPr="00652FE3" w:rsidTr="006770E6">
        <w:trPr>
          <w:trHeight w:val="260"/>
          <w:jc w:val="center"/>
        </w:trPr>
        <w:tc>
          <w:tcPr>
            <w:tcW w:w="1656" w:type="dxa"/>
            <w:shd w:val="clear" w:color="auto" w:fill="auto"/>
            <w:vAlign w:val="center"/>
          </w:tcPr>
          <w:p w:rsidR="00C43EC4" w:rsidRDefault="00C43EC4" w:rsidP="00C43EC4">
            <w:pPr>
              <w:widowControl/>
              <w:jc w:val="center"/>
              <w:rPr>
                <w:rFonts w:eastAsia="Times New Roman" w:cs="Arial"/>
                <w:sz w:val="16"/>
                <w:szCs w:val="16"/>
                <w:lang w:eastAsia="es-CO"/>
              </w:rPr>
            </w:pPr>
            <w:r>
              <w:rPr>
                <w:rFonts w:eastAsia="Times New Roman" w:cs="Arial"/>
                <w:sz w:val="16"/>
                <w:szCs w:val="16"/>
                <w:lang w:eastAsia="es-CO"/>
              </w:rPr>
              <w:t>4to</w:t>
            </w:r>
            <w:r w:rsidRPr="00C43EC4">
              <w:rPr>
                <w:rFonts w:eastAsia="Times New Roman" w:cs="Arial"/>
                <w:sz w:val="16"/>
                <w:szCs w:val="16"/>
                <w:lang w:eastAsia="es-CO"/>
              </w:rPr>
              <w:t xml:space="preserve"> Trimestre</w:t>
            </w:r>
          </w:p>
        </w:tc>
        <w:tc>
          <w:tcPr>
            <w:tcW w:w="1225" w:type="dxa"/>
            <w:shd w:val="clear" w:color="auto" w:fill="auto"/>
            <w:vAlign w:val="center"/>
          </w:tcPr>
          <w:p w:rsidR="00C43EC4" w:rsidRPr="00C43EC4" w:rsidRDefault="00C43EC4" w:rsidP="00C43EC4">
            <w:pPr>
              <w:widowControl/>
              <w:jc w:val="center"/>
              <w:rPr>
                <w:rFonts w:cs="Arial"/>
                <w:sz w:val="16"/>
                <w:szCs w:val="16"/>
                <w:lang w:eastAsia="es-CO"/>
              </w:rPr>
            </w:pPr>
            <w:r w:rsidRPr="00C43EC4">
              <w:rPr>
                <w:rFonts w:cs="Arial"/>
                <w:sz w:val="16"/>
                <w:szCs w:val="16"/>
              </w:rPr>
              <w:t>10</w:t>
            </w:r>
          </w:p>
        </w:tc>
        <w:tc>
          <w:tcPr>
            <w:tcW w:w="1429" w:type="dxa"/>
            <w:shd w:val="clear" w:color="auto" w:fill="auto"/>
            <w:vAlign w:val="center"/>
          </w:tcPr>
          <w:p w:rsidR="00C43EC4" w:rsidRPr="00C43EC4" w:rsidRDefault="00C43EC4" w:rsidP="00C43EC4">
            <w:pPr>
              <w:jc w:val="center"/>
              <w:rPr>
                <w:rFonts w:cs="Arial"/>
                <w:sz w:val="16"/>
                <w:szCs w:val="16"/>
              </w:rPr>
            </w:pPr>
            <w:r w:rsidRPr="00C43EC4">
              <w:rPr>
                <w:rFonts w:cs="Arial"/>
                <w:sz w:val="16"/>
                <w:szCs w:val="16"/>
              </w:rPr>
              <w:t>14</w:t>
            </w:r>
          </w:p>
        </w:tc>
        <w:tc>
          <w:tcPr>
            <w:tcW w:w="1366" w:type="dxa"/>
            <w:shd w:val="clear" w:color="auto" w:fill="auto"/>
            <w:vAlign w:val="center"/>
          </w:tcPr>
          <w:p w:rsidR="00C43EC4" w:rsidRPr="00C43EC4" w:rsidRDefault="00C43EC4" w:rsidP="00C43EC4">
            <w:pPr>
              <w:jc w:val="center"/>
              <w:rPr>
                <w:rFonts w:cs="Arial"/>
                <w:sz w:val="16"/>
                <w:szCs w:val="16"/>
              </w:rPr>
            </w:pPr>
            <w:r w:rsidRPr="00C43EC4">
              <w:rPr>
                <w:rFonts w:cs="Arial"/>
                <w:sz w:val="16"/>
                <w:szCs w:val="16"/>
              </w:rPr>
              <w:t>71,4%</w:t>
            </w:r>
          </w:p>
        </w:tc>
      </w:tr>
    </w:tbl>
    <w:p w:rsidR="00DD3A0A" w:rsidRPr="00652FE3" w:rsidRDefault="00DD3A0A" w:rsidP="00652FE3">
      <w:pPr>
        <w:autoSpaceDE w:val="0"/>
        <w:autoSpaceDN w:val="0"/>
        <w:adjustRightInd w:val="0"/>
        <w:jc w:val="center"/>
        <w:rPr>
          <w:rFonts w:cs="Arial"/>
          <w:sz w:val="16"/>
          <w:szCs w:val="16"/>
          <w:lang w:eastAsia="es-CO"/>
        </w:rPr>
      </w:pPr>
      <w:r w:rsidRPr="00652FE3">
        <w:rPr>
          <w:rFonts w:cs="Arial"/>
          <w:b/>
          <w:sz w:val="16"/>
          <w:szCs w:val="16"/>
          <w:lang w:eastAsia="es-CO"/>
        </w:rPr>
        <w:t xml:space="preserve">Fuente. </w:t>
      </w:r>
      <w:r w:rsidR="001C3B4B">
        <w:rPr>
          <w:rFonts w:cs="Arial"/>
          <w:sz w:val="16"/>
          <w:szCs w:val="16"/>
          <w:lang w:eastAsia="es-CO"/>
        </w:rPr>
        <w:t xml:space="preserve">Reporte de Indicadores del </w:t>
      </w:r>
      <w:r w:rsidR="00FD390F">
        <w:rPr>
          <w:rFonts w:cs="Arial"/>
          <w:sz w:val="16"/>
          <w:szCs w:val="16"/>
          <w:lang w:eastAsia="es-CO"/>
        </w:rPr>
        <w:t>4to Trimestre de 2021</w:t>
      </w:r>
      <w:r w:rsidR="00497602">
        <w:rPr>
          <w:rFonts w:cs="Arial"/>
          <w:sz w:val="16"/>
          <w:szCs w:val="16"/>
          <w:lang w:eastAsia="es-CO"/>
        </w:rPr>
        <w:t xml:space="preserve"> – UAERMV.</w:t>
      </w:r>
      <w:bookmarkEnd w:id="46"/>
    </w:p>
    <w:p w:rsidR="000F4BED" w:rsidRPr="00351F8E" w:rsidRDefault="000F4BED" w:rsidP="00DD3A0A">
      <w:pPr>
        <w:pStyle w:val="Prrafodelista"/>
        <w:autoSpaceDE w:val="0"/>
        <w:autoSpaceDN w:val="0"/>
        <w:adjustRightInd w:val="0"/>
        <w:ind w:left="720"/>
        <w:jc w:val="center"/>
        <w:rPr>
          <w:rFonts w:cs="Arial"/>
          <w:b/>
          <w:sz w:val="16"/>
          <w:szCs w:val="20"/>
          <w:lang w:eastAsia="es-CO"/>
        </w:rPr>
      </w:pPr>
    </w:p>
    <w:p w:rsidR="00951122" w:rsidRDefault="00951122" w:rsidP="00AB794F">
      <w:pPr>
        <w:rPr>
          <w:rFonts w:eastAsia="Times New Roman" w:cs="Arial"/>
          <w:lang w:val="es-ES" w:eastAsia="es-ES"/>
        </w:rPr>
      </w:pPr>
      <w:r>
        <w:rPr>
          <w:rFonts w:eastAsia="Times New Roman" w:cs="Arial"/>
          <w:lang w:val="es-ES" w:eastAsia="es-ES"/>
        </w:rPr>
        <w:t xml:space="preserve">En </w:t>
      </w:r>
      <w:r w:rsidR="006770E6">
        <w:rPr>
          <w:rFonts w:eastAsia="Times New Roman" w:cs="Arial"/>
          <w:lang w:val="es-ES" w:eastAsia="es-ES"/>
        </w:rPr>
        <w:t xml:space="preserve">el primer trimestre se observó </w:t>
      </w:r>
      <w:r>
        <w:rPr>
          <w:rFonts w:eastAsia="Times New Roman" w:cs="Arial"/>
          <w:lang w:val="es-ES" w:eastAsia="es-ES"/>
        </w:rPr>
        <w:t xml:space="preserve">que el </w:t>
      </w:r>
      <w:r w:rsidR="00FE4841">
        <w:rPr>
          <w:rFonts w:eastAsia="Times New Roman" w:cs="Arial"/>
          <w:lang w:val="es-ES" w:eastAsia="es-ES"/>
        </w:rPr>
        <w:t xml:space="preserve">indicador mantuvo </w:t>
      </w:r>
      <w:r>
        <w:rPr>
          <w:rFonts w:eastAsia="Times New Roman" w:cs="Arial"/>
          <w:lang w:val="es-ES" w:eastAsia="es-ES"/>
        </w:rPr>
        <w:t xml:space="preserve">un desempeño </w:t>
      </w:r>
      <w:r w:rsidR="00490048">
        <w:rPr>
          <w:rFonts w:eastAsia="Times New Roman" w:cs="Arial"/>
          <w:lang w:val="es-ES" w:eastAsia="es-ES"/>
        </w:rPr>
        <w:t xml:space="preserve">apropiado </w:t>
      </w:r>
      <w:r w:rsidR="00FE4841">
        <w:rPr>
          <w:rFonts w:eastAsia="Times New Roman" w:cs="Arial"/>
          <w:lang w:val="es-ES" w:eastAsia="es-ES"/>
        </w:rPr>
        <w:t>en su gesti</w:t>
      </w:r>
      <w:r w:rsidR="00F9056A">
        <w:rPr>
          <w:rFonts w:eastAsia="Times New Roman" w:cs="Arial"/>
          <w:lang w:val="es-ES" w:eastAsia="es-ES"/>
        </w:rPr>
        <w:t>ón para lo programado en</w:t>
      </w:r>
      <w:r w:rsidR="007A44CF">
        <w:rPr>
          <w:rFonts w:eastAsia="Times New Roman" w:cs="Arial"/>
          <w:lang w:val="es-ES" w:eastAsia="es-ES"/>
        </w:rPr>
        <w:t xml:space="preserve"> el periodo</w:t>
      </w:r>
      <w:r w:rsidR="006B0466">
        <w:rPr>
          <w:rFonts w:eastAsia="Times New Roman" w:cs="Arial"/>
          <w:lang w:val="es-ES" w:eastAsia="es-ES"/>
        </w:rPr>
        <w:t>,</w:t>
      </w:r>
      <w:r w:rsidR="007A44CF">
        <w:rPr>
          <w:rFonts w:eastAsia="Times New Roman" w:cs="Arial"/>
          <w:lang w:val="es-ES" w:eastAsia="es-ES"/>
        </w:rPr>
        <w:t xml:space="preserve"> logrando </w:t>
      </w:r>
      <w:r w:rsidR="006B0466">
        <w:rPr>
          <w:rFonts w:eastAsia="Times New Roman" w:cs="Arial"/>
          <w:lang w:val="es-ES" w:eastAsia="es-ES"/>
        </w:rPr>
        <w:t>lo establecido en su meta</w:t>
      </w:r>
      <w:r w:rsidR="007A44CF">
        <w:rPr>
          <w:rFonts w:eastAsia="Times New Roman" w:cs="Arial"/>
          <w:lang w:val="es-ES" w:eastAsia="es-ES"/>
        </w:rPr>
        <w:t xml:space="preserve">, </w:t>
      </w:r>
      <w:r w:rsidR="00F9056A">
        <w:rPr>
          <w:rFonts w:eastAsia="Times New Roman" w:cs="Arial"/>
          <w:lang w:val="es-ES" w:eastAsia="es-ES"/>
        </w:rPr>
        <w:t>la cual consiste en “</w:t>
      </w:r>
      <w:r w:rsidR="00F9056A" w:rsidRPr="00F9056A">
        <w:rPr>
          <w:rFonts w:eastAsia="Times New Roman" w:cs="Arial"/>
          <w:i/>
          <w:lang w:val="es-ES" w:eastAsia="es-ES"/>
        </w:rPr>
        <w:t xml:space="preserve">Cumplir con el 83% de las actividades propuestas en el Plan Estratégico de Tecnologías de la Información </w:t>
      </w:r>
      <w:r w:rsidR="00F9056A">
        <w:rPr>
          <w:rFonts w:eastAsia="Times New Roman" w:cs="Arial"/>
          <w:i/>
          <w:lang w:val="es-ES" w:eastAsia="es-ES"/>
        </w:rPr>
        <w:t>–</w:t>
      </w:r>
      <w:r w:rsidR="00F9056A" w:rsidRPr="00F9056A">
        <w:rPr>
          <w:rFonts w:eastAsia="Times New Roman" w:cs="Arial"/>
          <w:i/>
          <w:lang w:val="es-ES" w:eastAsia="es-ES"/>
        </w:rPr>
        <w:t xml:space="preserve"> PETI</w:t>
      </w:r>
      <w:r w:rsidR="007A44CF">
        <w:rPr>
          <w:rFonts w:eastAsia="Times New Roman" w:cs="Arial"/>
          <w:lang w:val="es-ES" w:eastAsia="es-ES"/>
        </w:rPr>
        <w:t>”.</w:t>
      </w:r>
    </w:p>
    <w:p w:rsidR="001E641C" w:rsidRDefault="001E641C" w:rsidP="00AB794F">
      <w:pPr>
        <w:rPr>
          <w:rFonts w:eastAsia="Times New Roman" w:cs="Arial"/>
          <w:lang w:val="es-ES" w:eastAsia="es-ES"/>
        </w:rPr>
      </w:pPr>
    </w:p>
    <w:p w:rsidR="002251F9" w:rsidRDefault="006770E6" w:rsidP="002251F9">
      <w:pPr>
        <w:rPr>
          <w:rFonts w:eastAsia="Times New Roman" w:cs="Arial"/>
          <w:lang w:val="es-ES" w:eastAsia="es-ES"/>
        </w:rPr>
      </w:pPr>
      <w:r>
        <w:rPr>
          <w:rFonts w:eastAsia="Times New Roman" w:cs="Arial"/>
          <w:lang w:val="es-ES" w:eastAsia="es-ES"/>
        </w:rPr>
        <w:t xml:space="preserve">En el segundo trimestre el indicador se ubicó en un rango de gestión mejorable por cuanto estuvo un punto porcentual por debajo de la meta </w:t>
      </w:r>
    </w:p>
    <w:p w:rsidR="002251F9" w:rsidRPr="006770E6" w:rsidRDefault="002251F9" w:rsidP="006770E6">
      <w:pPr>
        <w:rPr>
          <w:rFonts w:eastAsia="Times New Roman" w:cs="Arial"/>
          <w:lang w:val="es-ES" w:eastAsia="es-ES"/>
        </w:rPr>
      </w:pPr>
      <w:r w:rsidRPr="006770E6">
        <w:rPr>
          <w:rFonts w:eastAsia="Times New Roman" w:cs="Arial"/>
          <w:lang w:val="es-ES" w:eastAsia="es-ES"/>
        </w:rPr>
        <w:tab/>
      </w:r>
      <w:r w:rsidRPr="006770E6">
        <w:rPr>
          <w:rFonts w:eastAsia="Times New Roman" w:cs="Arial"/>
          <w:lang w:val="es-ES" w:eastAsia="es-ES"/>
        </w:rPr>
        <w:tab/>
      </w:r>
      <w:r w:rsidRPr="006770E6">
        <w:rPr>
          <w:rFonts w:eastAsia="Times New Roman" w:cs="Arial"/>
          <w:lang w:val="es-ES" w:eastAsia="es-ES"/>
        </w:rPr>
        <w:tab/>
      </w:r>
      <w:r w:rsidRPr="006770E6">
        <w:rPr>
          <w:rFonts w:eastAsia="Times New Roman" w:cs="Arial"/>
          <w:lang w:val="es-ES" w:eastAsia="es-ES"/>
        </w:rPr>
        <w:tab/>
      </w:r>
    </w:p>
    <w:p w:rsidR="00E977E5" w:rsidRDefault="00E26935" w:rsidP="2FCA4843">
      <w:pPr>
        <w:rPr>
          <w:rFonts w:eastAsia="Times New Roman" w:cs="Arial"/>
          <w:bCs/>
          <w:lang w:eastAsia="es-ES"/>
        </w:rPr>
      </w:pPr>
      <w:r>
        <w:rPr>
          <w:rFonts w:eastAsia="Times New Roman" w:cs="Arial"/>
          <w:lang w:val="es-ES" w:eastAsia="es-ES"/>
        </w:rPr>
        <w:t xml:space="preserve">En tercer trimestre </w:t>
      </w:r>
      <w:r w:rsidR="001E641C">
        <w:rPr>
          <w:rFonts w:eastAsia="Times New Roman" w:cs="Arial"/>
          <w:lang w:val="es-ES" w:eastAsia="es-ES"/>
        </w:rPr>
        <w:t xml:space="preserve">se observa que el indicador </w:t>
      </w:r>
      <w:r>
        <w:rPr>
          <w:rFonts w:eastAsia="Times New Roman" w:cs="Arial"/>
          <w:lang w:val="es-ES" w:eastAsia="es-ES"/>
        </w:rPr>
        <w:t xml:space="preserve">presento un </w:t>
      </w:r>
      <w:r w:rsidR="001E641C">
        <w:rPr>
          <w:rFonts w:eastAsia="Times New Roman" w:cs="Arial"/>
          <w:lang w:val="es-ES" w:eastAsia="es-ES"/>
        </w:rPr>
        <w:t xml:space="preserve">desempeño </w:t>
      </w:r>
      <w:r w:rsidR="006770E6">
        <w:rPr>
          <w:rFonts w:eastAsia="Times New Roman" w:cs="Arial"/>
          <w:lang w:val="es-ES" w:eastAsia="es-ES"/>
        </w:rPr>
        <w:t xml:space="preserve">deficiente hecho que se presentó nuevamente en el cuarto periodo de medición, </w:t>
      </w:r>
      <w:r w:rsidR="006770E6">
        <w:rPr>
          <w:rFonts w:eastAsia="Times New Roman" w:cs="Arial"/>
          <w:bCs/>
          <w:lang w:eastAsia="es-ES"/>
        </w:rPr>
        <w:t xml:space="preserve">dado lo anterior </w:t>
      </w:r>
      <w:r w:rsidR="001442F9" w:rsidRPr="001442F9">
        <w:rPr>
          <w:rFonts w:eastAsia="Times New Roman" w:cs="Arial"/>
          <w:bCs/>
          <w:lang w:eastAsia="es-ES"/>
        </w:rPr>
        <w:t xml:space="preserve">según lo reportado por el proceso </w:t>
      </w:r>
      <w:r w:rsidR="006770E6">
        <w:rPr>
          <w:rFonts w:eastAsia="Times New Roman" w:cs="Arial"/>
          <w:bCs/>
          <w:lang w:eastAsia="es-ES"/>
        </w:rPr>
        <w:t xml:space="preserve">durante la vigencia </w:t>
      </w:r>
      <w:r w:rsidR="001442F9" w:rsidRPr="001442F9">
        <w:rPr>
          <w:rFonts w:eastAsia="Times New Roman" w:cs="Arial"/>
          <w:bCs/>
          <w:lang w:eastAsia="es-ES"/>
        </w:rPr>
        <w:t>solo se logró</w:t>
      </w:r>
      <w:r w:rsidR="001442F9">
        <w:rPr>
          <w:rFonts w:eastAsia="Times New Roman" w:cs="Arial"/>
          <w:bCs/>
          <w:lang w:eastAsia="es-ES"/>
        </w:rPr>
        <w:t xml:space="preserve"> cumplimiento el </w:t>
      </w:r>
      <w:r w:rsidR="006770E6">
        <w:rPr>
          <w:rFonts w:eastAsia="Times New Roman" w:cs="Arial"/>
          <w:bCs/>
          <w:lang w:eastAsia="es-ES"/>
        </w:rPr>
        <w:t>82</w:t>
      </w:r>
      <w:r w:rsidR="001442F9">
        <w:rPr>
          <w:rFonts w:eastAsia="Times New Roman" w:cs="Arial"/>
          <w:bCs/>
          <w:lang w:eastAsia="es-ES"/>
        </w:rPr>
        <w:t>% de l</w:t>
      </w:r>
      <w:r w:rsidR="006770E6">
        <w:rPr>
          <w:rFonts w:eastAsia="Times New Roman" w:cs="Arial"/>
          <w:bCs/>
          <w:lang w:eastAsia="es-ES"/>
        </w:rPr>
        <w:t xml:space="preserve">as acciones programadas para el año 2021. </w:t>
      </w:r>
    </w:p>
    <w:p w:rsidR="00397060" w:rsidRPr="00AA7EE5" w:rsidRDefault="00397060" w:rsidP="2FCA4843">
      <w:pPr>
        <w:rPr>
          <w:rFonts w:eastAsia="Times New Roman" w:cs="Arial"/>
          <w:b/>
          <w:bCs/>
          <w:lang w:eastAsia="es-ES"/>
        </w:rPr>
      </w:pPr>
    </w:p>
    <w:p w:rsidR="00351F8E" w:rsidRDefault="000F531D" w:rsidP="00CC5B43">
      <w:pPr>
        <w:rPr>
          <w:rFonts w:eastAsia="Times New Roman" w:cs="Arial"/>
          <w:lang w:val="es-ES" w:eastAsia="es-ES"/>
        </w:rPr>
      </w:pPr>
      <w:r w:rsidRPr="2FCA4843">
        <w:rPr>
          <w:rFonts w:eastAsia="Times New Roman" w:cs="Arial"/>
          <w:b/>
          <w:lang w:val="es-ES" w:eastAsia="es-ES"/>
        </w:rPr>
        <w:t>PPMQ-IND-00</w:t>
      </w:r>
      <w:r w:rsidR="008A4C85">
        <w:rPr>
          <w:rFonts w:eastAsia="Times New Roman" w:cs="Arial"/>
          <w:b/>
          <w:lang w:val="es-ES" w:eastAsia="es-ES"/>
        </w:rPr>
        <w:t>4</w:t>
      </w:r>
      <w:r w:rsidRPr="2FCA4843">
        <w:rPr>
          <w:rFonts w:eastAsia="Times New Roman" w:cs="Arial"/>
          <w:b/>
          <w:lang w:val="es-ES" w:eastAsia="es-ES"/>
        </w:rPr>
        <w:t xml:space="preserve"> </w:t>
      </w:r>
      <w:r w:rsidR="008A4C85" w:rsidRPr="008A4C85">
        <w:rPr>
          <w:rFonts w:eastAsia="Times New Roman" w:cs="Arial"/>
          <w:u w:val="single"/>
          <w:lang w:val="es-ES" w:eastAsia="es-ES"/>
        </w:rPr>
        <w:t>PORCENTAJE DE CUMPLIMIENTO DE ENTREGAS DE VEHÍCULOS, MAQUINARIA Y EQUIPOS DE LA UMV</w:t>
      </w:r>
      <w:r w:rsidRPr="2FCA4843">
        <w:rPr>
          <w:rFonts w:eastAsia="Times New Roman" w:cs="Arial"/>
          <w:u w:val="single"/>
          <w:lang w:val="es-ES" w:eastAsia="es-ES"/>
        </w:rPr>
        <w:t>:</w:t>
      </w:r>
      <w:r w:rsidRPr="2FCA4843">
        <w:rPr>
          <w:rFonts w:eastAsia="Times New Roman" w:cs="Arial"/>
          <w:lang w:val="es-ES" w:eastAsia="es-ES"/>
        </w:rPr>
        <w:t xml:space="preserve"> </w:t>
      </w:r>
    </w:p>
    <w:p w:rsidR="006A49C8" w:rsidRDefault="006A49C8" w:rsidP="00CC5B43">
      <w:pPr>
        <w:rPr>
          <w:rFonts w:eastAsia="Times New Roman" w:cs="Arial"/>
          <w:lang w:val="es-ES" w:eastAsia="es-ES"/>
        </w:rPr>
      </w:pPr>
    </w:p>
    <w:p w:rsidR="00F43CE4" w:rsidRPr="009C5C54" w:rsidRDefault="00846B95" w:rsidP="00846B95">
      <w:pPr>
        <w:pStyle w:val="Descripcin"/>
        <w:spacing w:after="0" w:line="240" w:lineRule="auto"/>
        <w:jc w:val="center"/>
        <w:rPr>
          <w:rFonts w:eastAsia="Times New Roman" w:cs="Arial"/>
          <w:b w:val="0"/>
          <w:bCs w:val="0"/>
          <w:sz w:val="16"/>
          <w:szCs w:val="16"/>
          <w:lang w:val="es-ES" w:eastAsia="es-ES"/>
        </w:rPr>
      </w:pPr>
      <w:bookmarkStart w:id="47" w:name="_Toc32243367"/>
      <w:bookmarkStart w:id="48" w:name="_Toc93931878"/>
      <w:r w:rsidRPr="009C5C54">
        <w:rPr>
          <w:sz w:val="16"/>
          <w:szCs w:val="16"/>
        </w:rPr>
        <w:t xml:space="preserve">Tabla </w:t>
      </w:r>
      <w:r w:rsidRPr="009C5C54">
        <w:rPr>
          <w:sz w:val="16"/>
          <w:szCs w:val="16"/>
        </w:rPr>
        <w:fldChar w:fldCharType="begin"/>
      </w:r>
      <w:r w:rsidRPr="009C5C54">
        <w:rPr>
          <w:sz w:val="16"/>
          <w:szCs w:val="16"/>
        </w:rPr>
        <w:instrText xml:space="preserve"> SEQ Tabla \* ARABIC </w:instrText>
      </w:r>
      <w:r w:rsidRPr="009C5C54">
        <w:rPr>
          <w:sz w:val="16"/>
          <w:szCs w:val="16"/>
        </w:rPr>
        <w:fldChar w:fldCharType="separate"/>
      </w:r>
      <w:r w:rsidR="001055AE">
        <w:rPr>
          <w:noProof/>
          <w:sz w:val="16"/>
          <w:szCs w:val="16"/>
        </w:rPr>
        <w:t>14</w:t>
      </w:r>
      <w:r w:rsidRPr="009C5C54">
        <w:rPr>
          <w:sz w:val="16"/>
          <w:szCs w:val="16"/>
        </w:rPr>
        <w:fldChar w:fldCharType="end"/>
      </w:r>
      <w:r w:rsidR="007106FD" w:rsidRPr="009C5C54">
        <w:rPr>
          <w:b w:val="0"/>
          <w:sz w:val="16"/>
          <w:szCs w:val="16"/>
        </w:rPr>
        <w:t xml:space="preserve">. </w:t>
      </w:r>
      <w:bookmarkEnd w:id="47"/>
      <w:r w:rsidR="00E84156">
        <w:rPr>
          <w:b w:val="0"/>
          <w:sz w:val="16"/>
          <w:szCs w:val="16"/>
        </w:rPr>
        <w:t xml:space="preserve">Porcentaje </w:t>
      </w:r>
      <w:r w:rsidR="007106FD" w:rsidRPr="009C5C54">
        <w:rPr>
          <w:rFonts w:eastAsia="Times New Roman" w:cs="Arial"/>
          <w:b w:val="0"/>
          <w:sz w:val="16"/>
          <w:szCs w:val="16"/>
          <w:lang w:val="es-ES" w:eastAsia="es-ES"/>
        </w:rPr>
        <w:t xml:space="preserve">de cumplimiento de entregas de vehículos, maquinaria y equipos de la </w:t>
      </w:r>
      <w:r w:rsidR="008333C2" w:rsidRPr="009C5C54">
        <w:rPr>
          <w:rFonts w:eastAsia="Times New Roman" w:cs="Arial"/>
          <w:b w:val="0"/>
          <w:sz w:val="16"/>
          <w:szCs w:val="16"/>
          <w:lang w:val="es-ES" w:eastAsia="es-ES"/>
        </w:rPr>
        <w:t>UMV</w:t>
      </w:r>
      <w:bookmarkEnd w:id="48"/>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990"/>
        <w:gridCol w:w="1554"/>
        <w:gridCol w:w="1843"/>
      </w:tblGrid>
      <w:tr w:rsidR="00DB2BF5" w:rsidRPr="007106FD" w:rsidTr="006A49C8">
        <w:trPr>
          <w:trHeight w:val="257"/>
          <w:jc w:val="center"/>
        </w:trPr>
        <w:tc>
          <w:tcPr>
            <w:tcW w:w="7225" w:type="dxa"/>
            <w:gridSpan w:val="4"/>
            <w:shd w:val="clear" w:color="E7E6E6" w:fill="E7E6E6"/>
            <w:vAlign w:val="center"/>
            <w:hideMark/>
          </w:tcPr>
          <w:p w:rsidR="00DB2BF5" w:rsidRPr="00C04EC0" w:rsidRDefault="00DB2BF5" w:rsidP="008A4C85">
            <w:pPr>
              <w:widowControl/>
              <w:jc w:val="center"/>
              <w:rPr>
                <w:rFonts w:eastAsia="Times New Roman" w:cs="Arial"/>
                <w:b/>
                <w:bCs/>
                <w:color w:val="000000"/>
                <w:sz w:val="16"/>
                <w:szCs w:val="16"/>
                <w:lang w:eastAsia="es-CO"/>
              </w:rPr>
            </w:pPr>
            <w:r w:rsidRPr="00C04EC0">
              <w:rPr>
                <w:rFonts w:eastAsia="Times New Roman" w:cs="Arial"/>
                <w:b/>
                <w:bCs/>
                <w:color w:val="000000"/>
                <w:sz w:val="16"/>
                <w:szCs w:val="16"/>
                <w:lang w:eastAsia="es-CO"/>
              </w:rPr>
              <w:t>CUADRO DE SEGUIMIENTO</w:t>
            </w:r>
          </w:p>
        </w:tc>
      </w:tr>
      <w:tr w:rsidR="00DB2BF5" w:rsidRPr="008A4C85" w:rsidTr="006A49C8">
        <w:trPr>
          <w:trHeight w:val="227"/>
          <w:jc w:val="center"/>
        </w:trPr>
        <w:tc>
          <w:tcPr>
            <w:tcW w:w="1838"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PERIODO DE MEDICIÓN</w:t>
            </w:r>
          </w:p>
        </w:tc>
        <w:tc>
          <w:tcPr>
            <w:tcW w:w="1990"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Sumatorias solicitudes con entregas</w:t>
            </w:r>
          </w:p>
        </w:tc>
        <w:tc>
          <w:tcPr>
            <w:tcW w:w="1554"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total, solicitudes recibidas</w:t>
            </w:r>
          </w:p>
        </w:tc>
        <w:tc>
          <w:tcPr>
            <w:tcW w:w="1843"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RESULTADO</w:t>
            </w:r>
          </w:p>
        </w:tc>
      </w:tr>
      <w:tr w:rsidR="00DB2BF5" w:rsidRPr="008A4C85" w:rsidTr="006A49C8">
        <w:trPr>
          <w:trHeight w:val="227"/>
          <w:jc w:val="center"/>
        </w:trPr>
        <w:tc>
          <w:tcPr>
            <w:tcW w:w="1838"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990"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554"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843"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r>
      <w:tr w:rsidR="008B5097" w:rsidRPr="008A4C85" w:rsidTr="00115F53">
        <w:trPr>
          <w:trHeight w:val="227"/>
          <w:jc w:val="center"/>
        </w:trPr>
        <w:tc>
          <w:tcPr>
            <w:tcW w:w="1838" w:type="dxa"/>
            <w:shd w:val="clear" w:color="auto" w:fill="auto"/>
            <w:vAlign w:val="center"/>
            <w:hideMark/>
          </w:tcPr>
          <w:p w:rsidR="008B5097" w:rsidRPr="008A4C85" w:rsidRDefault="008B5097" w:rsidP="008B5097">
            <w:pPr>
              <w:widowControl/>
              <w:jc w:val="center"/>
              <w:rPr>
                <w:rFonts w:eastAsia="Times New Roman" w:cs="Arial"/>
                <w:color w:val="000000"/>
                <w:sz w:val="16"/>
                <w:szCs w:val="16"/>
                <w:lang w:eastAsia="es-CO"/>
              </w:rPr>
            </w:pPr>
            <w:r>
              <w:rPr>
                <w:rFonts w:eastAsia="Times New Roman" w:cs="Arial"/>
                <w:sz w:val="16"/>
                <w:szCs w:val="16"/>
                <w:lang w:eastAsia="es-CO"/>
              </w:rPr>
              <w:t>1er Trimestre</w:t>
            </w:r>
          </w:p>
        </w:tc>
        <w:tc>
          <w:tcPr>
            <w:tcW w:w="1990" w:type="dxa"/>
            <w:shd w:val="clear" w:color="auto" w:fill="auto"/>
            <w:vAlign w:val="center"/>
          </w:tcPr>
          <w:p w:rsidR="008B5097" w:rsidRDefault="008B5097" w:rsidP="008B5097">
            <w:pPr>
              <w:widowControl/>
              <w:jc w:val="center"/>
              <w:rPr>
                <w:rFonts w:cs="Arial"/>
                <w:color w:val="000000"/>
                <w:sz w:val="18"/>
                <w:szCs w:val="18"/>
                <w:lang w:eastAsia="es-CO"/>
              </w:rPr>
            </w:pPr>
            <w:r>
              <w:rPr>
                <w:rFonts w:cs="Arial"/>
                <w:color w:val="000000"/>
                <w:sz w:val="18"/>
                <w:szCs w:val="18"/>
              </w:rPr>
              <w:t>224</w:t>
            </w:r>
          </w:p>
        </w:tc>
        <w:tc>
          <w:tcPr>
            <w:tcW w:w="1554" w:type="dxa"/>
            <w:shd w:val="clear" w:color="auto" w:fill="auto"/>
            <w:vAlign w:val="center"/>
          </w:tcPr>
          <w:p w:rsidR="008B5097" w:rsidRDefault="008B5097" w:rsidP="008B5097">
            <w:pPr>
              <w:jc w:val="center"/>
              <w:rPr>
                <w:rFonts w:cs="Arial"/>
                <w:color w:val="000000"/>
                <w:sz w:val="18"/>
                <w:szCs w:val="18"/>
              </w:rPr>
            </w:pPr>
            <w:r>
              <w:rPr>
                <w:rFonts w:cs="Arial"/>
                <w:color w:val="000000"/>
                <w:sz w:val="18"/>
                <w:szCs w:val="18"/>
              </w:rPr>
              <w:t>228</w:t>
            </w:r>
          </w:p>
        </w:tc>
        <w:tc>
          <w:tcPr>
            <w:tcW w:w="1843" w:type="dxa"/>
            <w:shd w:val="clear" w:color="auto" w:fill="auto"/>
            <w:vAlign w:val="center"/>
          </w:tcPr>
          <w:p w:rsidR="008B5097" w:rsidRDefault="008B5097" w:rsidP="008B5097">
            <w:pPr>
              <w:jc w:val="center"/>
              <w:rPr>
                <w:rFonts w:cs="Arial"/>
                <w:color w:val="000000"/>
                <w:sz w:val="18"/>
                <w:szCs w:val="18"/>
              </w:rPr>
            </w:pPr>
            <w:r>
              <w:rPr>
                <w:rFonts w:cs="Arial"/>
                <w:color w:val="000000"/>
                <w:sz w:val="18"/>
                <w:szCs w:val="18"/>
              </w:rPr>
              <w:t>98,25%</w:t>
            </w:r>
          </w:p>
        </w:tc>
      </w:tr>
      <w:tr w:rsidR="00585126" w:rsidRPr="008A4C85" w:rsidTr="00115F53">
        <w:trPr>
          <w:trHeight w:val="227"/>
          <w:jc w:val="center"/>
        </w:trPr>
        <w:tc>
          <w:tcPr>
            <w:tcW w:w="1838" w:type="dxa"/>
            <w:shd w:val="clear" w:color="auto" w:fill="auto"/>
            <w:vAlign w:val="center"/>
          </w:tcPr>
          <w:p w:rsidR="00585126" w:rsidRDefault="00585126" w:rsidP="00585126">
            <w:pPr>
              <w:widowControl/>
              <w:jc w:val="center"/>
              <w:rPr>
                <w:rFonts w:eastAsia="Times New Roman" w:cs="Arial"/>
                <w:sz w:val="16"/>
                <w:szCs w:val="16"/>
                <w:lang w:eastAsia="es-CO"/>
              </w:rPr>
            </w:pPr>
            <w:r>
              <w:rPr>
                <w:rFonts w:eastAsia="Times New Roman" w:cs="Arial"/>
                <w:sz w:val="16"/>
                <w:szCs w:val="16"/>
                <w:lang w:eastAsia="es-CO"/>
              </w:rPr>
              <w:t xml:space="preserve">2do </w:t>
            </w:r>
            <w:r w:rsidRPr="00AE3DAD">
              <w:rPr>
                <w:rFonts w:eastAsia="Times New Roman" w:cs="Arial"/>
                <w:sz w:val="16"/>
                <w:szCs w:val="16"/>
                <w:lang w:eastAsia="es-CO"/>
              </w:rPr>
              <w:t>Trimestre</w:t>
            </w:r>
          </w:p>
        </w:tc>
        <w:tc>
          <w:tcPr>
            <w:tcW w:w="1990" w:type="dxa"/>
            <w:shd w:val="clear" w:color="auto" w:fill="auto"/>
            <w:vAlign w:val="center"/>
          </w:tcPr>
          <w:p w:rsidR="00585126" w:rsidRDefault="00585126" w:rsidP="00585126">
            <w:pPr>
              <w:widowControl/>
              <w:jc w:val="center"/>
              <w:rPr>
                <w:rFonts w:cs="Arial"/>
                <w:color w:val="000000"/>
                <w:sz w:val="18"/>
                <w:szCs w:val="18"/>
                <w:lang w:eastAsia="es-CO"/>
              </w:rPr>
            </w:pPr>
            <w:r>
              <w:rPr>
                <w:rFonts w:cs="Arial"/>
                <w:color w:val="000000"/>
                <w:sz w:val="18"/>
                <w:szCs w:val="18"/>
              </w:rPr>
              <w:t>194</w:t>
            </w:r>
          </w:p>
        </w:tc>
        <w:tc>
          <w:tcPr>
            <w:tcW w:w="1554" w:type="dxa"/>
            <w:shd w:val="clear" w:color="auto" w:fill="auto"/>
            <w:vAlign w:val="center"/>
          </w:tcPr>
          <w:p w:rsidR="00585126" w:rsidRDefault="00585126" w:rsidP="00585126">
            <w:pPr>
              <w:jc w:val="center"/>
              <w:rPr>
                <w:rFonts w:cs="Arial"/>
                <w:color w:val="000000"/>
                <w:sz w:val="18"/>
                <w:szCs w:val="18"/>
              </w:rPr>
            </w:pPr>
            <w:r>
              <w:rPr>
                <w:rFonts w:cs="Arial"/>
                <w:color w:val="000000"/>
                <w:sz w:val="18"/>
                <w:szCs w:val="18"/>
              </w:rPr>
              <w:t>234</w:t>
            </w:r>
          </w:p>
        </w:tc>
        <w:tc>
          <w:tcPr>
            <w:tcW w:w="1843" w:type="dxa"/>
            <w:shd w:val="clear" w:color="auto" w:fill="auto"/>
            <w:vAlign w:val="center"/>
          </w:tcPr>
          <w:p w:rsidR="00585126" w:rsidRDefault="00585126" w:rsidP="00585126">
            <w:pPr>
              <w:jc w:val="center"/>
              <w:rPr>
                <w:rFonts w:cs="Arial"/>
                <w:color w:val="000000"/>
                <w:sz w:val="18"/>
                <w:szCs w:val="18"/>
              </w:rPr>
            </w:pPr>
            <w:r>
              <w:rPr>
                <w:rFonts w:cs="Arial"/>
                <w:color w:val="000000"/>
                <w:sz w:val="18"/>
                <w:szCs w:val="18"/>
              </w:rPr>
              <w:t>83%</w:t>
            </w:r>
          </w:p>
        </w:tc>
      </w:tr>
      <w:tr w:rsidR="00115F53" w:rsidRPr="008A4C85" w:rsidTr="00733124">
        <w:trPr>
          <w:trHeight w:val="227"/>
          <w:jc w:val="center"/>
        </w:trPr>
        <w:tc>
          <w:tcPr>
            <w:tcW w:w="1838" w:type="dxa"/>
            <w:shd w:val="clear" w:color="auto" w:fill="auto"/>
            <w:vAlign w:val="center"/>
          </w:tcPr>
          <w:p w:rsidR="00115F53" w:rsidRDefault="00115F53" w:rsidP="00115F53">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990" w:type="dxa"/>
            <w:tcBorders>
              <w:top w:val="single" w:sz="4" w:space="0" w:color="000000"/>
              <w:left w:val="single" w:sz="8" w:space="0" w:color="000000"/>
              <w:bottom w:val="single" w:sz="4" w:space="0" w:color="000000"/>
              <w:right w:val="single" w:sz="8" w:space="0" w:color="000000"/>
            </w:tcBorders>
            <w:shd w:val="clear" w:color="auto" w:fill="auto"/>
            <w:vAlign w:val="center"/>
          </w:tcPr>
          <w:p w:rsidR="00115F53" w:rsidRDefault="00115F53" w:rsidP="00115F53">
            <w:pPr>
              <w:widowControl/>
              <w:jc w:val="center"/>
              <w:rPr>
                <w:rFonts w:cs="Arial"/>
                <w:color w:val="000000"/>
                <w:sz w:val="18"/>
                <w:szCs w:val="18"/>
                <w:lang w:eastAsia="es-CO"/>
              </w:rPr>
            </w:pPr>
            <w:r>
              <w:rPr>
                <w:rFonts w:cs="Arial"/>
                <w:color w:val="000000"/>
                <w:sz w:val="18"/>
                <w:szCs w:val="18"/>
              </w:rPr>
              <w:t>282</w:t>
            </w:r>
          </w:p>
        </w:tc>
        <w:tc>
          <w:tcPr>
            <w:tcW w:w="1554" w:type="dxa"/>
            <w:tcBorders>
              <w:top w:val="single" w:sz="4" w:space="0" w:color="000000"/>
              <w:left w:val="nil"/>
              <w:bottom w:val="single" w:sz="4" w:space="0" w:color="000000"/>
              <w:right w:val="single" w:sz="8" w:space="0" w:color="000000"/>
            </w:tcBorders>
            <w:shd w:val="clear" w:color="auto" w:fill="auto"/>
            <w:vAlign w:val="center"/>
          </w:tcPr>
          <w:p w:rsidR="00115F53" w:rsidRDefault="00115F53" w:rsidP="00115F53">
            <w:pPr>
              <w:jc w:val="center"/>
              <w:rPr>
                <w:rFonts w:cs="Arial"/>
                <w:color w:val="000000"/>
                <w:sz w:val="18"/>
                <w:szCs w:val="18"/>
              </w:rPr>
            </w:pPr>
            <w:r>
              <w:rPr>
                <w:rFonts w:cs="Arial"/>
                <w:color w:val="000000"/>
                <w:sz w:val="18"/>
                <w:szCs w:val="18"/>
              </w:rPr>
              <w:t>390</w:t>
            </w:r>
          </w:p>
        </w:tc>
        <w:tc>
          <w:tcPr>
            <w:tcW w:w="1843" w:type="dxa"/>
            <w:tcBorders>
              <w:top w:val="nil"/>
              <w:left w:val="nil"/>
              <w:bottom w:val="single" w:sz="4" w:space="0" w:color="000000"/>
              <w:right w:val="single" w:sz="8" w:space="0" w:color="000000"/>
            </w:tcBorders>
            <w:shd w:val="clear" w:color="auto" w:fill="auto"/>
            <w:vAlign w:val="center"/>
          </w:tcPr>
          <w:p w:rsidR="00115F53" w:rsidRDefault="00115F53" w:rsidP="00115F53">
            <w:pPr>
              <w:jc w:val="center"/>
              <w:rPr>
                <w:rFonts w:cs="Arial"/>
                <w:color w:val="000000"/>
                <w:sz w:val="18"/>
                <w:szCs w:val="18"/>
              </w:rPr>
            </w:pPr>
            <w:r>
              <w:rPr>
                <w:rFonts w:cs="Arial"/>
                <w:color w:val="000000"/>
                <w:sz w:val="18"/>
                <w:szCs w:val="18"/>
              </w:rPr>
              <w:t>72,31%</w:t>
            </w:r>
          </w:p>
        </w:tc>
      </w:tr>
      <w:tr w:rsidR="00115F53" w:rsidRPr="008A4C85" w:rsidTr="00733124">
        <w:trPr>
          <w:trHeight w:val="227"/>
          <w:jc w:val="center"/>
        </w:trPr>
        <w:tc>
          <w:tcPr>
            <w:tcW w:w="1838" w:type="dxa"/>
            <w:shd w:val="clear" w:color="auto" w:fill="auto"/>
            <w:vAlign w:val="center"/>
          </w:tcPr>
          <w:p w:rsidR="00115F53" w:rsidRDefault="00115F53" w:rsidP="00115F53">
            <w:pPr>
              <w:widowControl/>
              <w:jc w:val="center"/>
              <w:rPr>
                <w:rFonts w:eastAsia="Times New Roman" w:cs="Arial"/>
                <w:sz w:val="16"/>
                <w:szCs w:val="16"/>
                <w:lang w:eastAsia="es-CO"/>
              </w:rPr>
            </w:pPr>
            <w:r>
              <w:rPr>
                <w:rFonts w:eastAsia="Times New Roman" w:cs="Arial"/>
                <w:sz w:val="16"/>
                <w:szCs w:val="16"/>
                <w:lang w:eastAsia="es-CO"/>
              </w:rPr>
              <w:t xml:space="preserve">4to </w:t>
            </w:r>
            <w:r w:rsidRPr="00AE3DAD">
              <w:rPr>
                <w:rFonts w:eastAsia="Times New Roman" w:cs="Arial"/>
                <w:sz w:val="16"/>
                <w:szCs w:val="16"/>
                <w:lang w:eastAsia="es-CO"/>
              </w:rPr>
              <w:t>Trimestre</w:t>
            </w:r>
          </w:p>
        </w:tc>
        <w:tc>
          <w:tcPr>
            <w:tcW w:w="1990" w:type="dxa"/>
            <w:tcBorders>
              <w:top w:val="nil"/>
              <w:left w:val="single" w:sz="8" w:space="0" w:color="000000"/>
              <w:bottom w:val="single" w:sz="4" w:space="0" w:color="000000"/>
              <w:right w:val="single" w:sz="8" w:space="0" w:color="000000"/>
            </w:tcBorders>
            <w:shd w:val="clear" w:color="auto" w:fill="auto"/>
            <w:vAlign w:val="center"/>
          </w:tcPr>
          <w:p w:rsidR="00115F53" w:rsidRDefault="00115F53" w:rsidP="00115F53">
            <w:pPr>
              <w:jc w:val="center"/>
              <w:rPr>
                <w:rFonts w:cs="Arial"/>
                <w:color w:val="000000"/>
                <w:sz w:val="18"/>
                <w:szCs w:val="18"/>
              </w:rPr>
            </w:pPr>
            <w:r>
              <w:rPr>
                <w:rFonts w:cs="Arial"/>
                <w:color w:val="000000"/>
                <w:sz w:val="18"/>
                <w:szCs w:val="18"/>
              </w:rPr>
              <w:t>146</w:t>
            </w:r>
          </w:p>
        </w:tc>
        <w:tc>
          <w:tcPr>
            <w:tcW w:w="1554" w:type="dxa"/>
            <w:tcBorders>
              <w:top w:val="nil"/>
              <w:left w:val="nil"/>
              <w:bottom w:val="single" w:sz="4" w:space="0" w:color="000000"/>
              <w:right w:val="single" w:sz="8" w:space="0" w:color="000000"/>
            </w:tcBorders>
            <w:shd w:val="clear" w:color="auto" w:fill="auto"/>
            <w:vAlign w:val="center"/>
          </w:tcPr>
          <w:p w:rsidR="00115F53" w:rsidRDefault="00115F53" w:rsidP="00115F53">
            <w:pPr>
              <w:jc w:val="center"/>
              <w:rPr>
                <w:rFonts w:cs="Arial"/>
                <w:color w:val="000000"/>
                <w:sz w:val="18"/>
                <w:szCs w:val="18"/>
              </w:rPr>
            </w:pPr>
            <w:r>
              <w:rPr>
                <w:rFonts w:cs="Arial"/>
                <w:color w:val="000000"/>
                <w:sz w:val="18"/>
                <w:szCs w:val="18"/>
              </w:rPr>
              <w:t>163</w:t>
            </w:r>
          </w:p>
        </w:tc>
        <w:tc>
          <w:tcPr>
            <w:tcW w:w="1843" w:type="dxa"/>
            <w:tcBorders>
              <w:top w:val="nil"/>
              <w:left w:val="nil"/>
              <w:bottom w:val="single" w:sz="4" w:space="0" w:color="000000"/>
              <w:right w:val="single" w:sz="8" w:space="0" w:color="000000"/>
            </w:tcBorders>
            <w:shd w:val="clear" w:color="auto" w:fill="auto"/>
            <w:vAlign w:val="center"/>
          </w:tcPr>
          <w:p w:rsidR="00115F53" w:rsidRDefault="00115F53" w:rsidP="00115F53">
            <w:pPr>
              <w:jc w:val="center"/>
              <w:rPr>
                <w:rFonts w:cs="Arial"/>
                <w:color w:val="000000"/>
                <w:sz w:val="18"/>
                <w:szCs w:val="18"/>
              </w:rPr>
            </w:pPr>
            <w:r>
              <w:rPr>
                <w:rFonts w:cs="Arial"/>
                <w:color w:val="000000"/>
                <w:sz w:val="18"/>
                <w:szCs w:val="18"/>
              </w:rPr>
              <w:t>90%</w:t>
            </w:r>
          </w:p>
        </w:tc>
      </w:tr>
    </w:tbl>
    <w:p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FD390F">
        <w:rPr>
          <w:rFonts w:cs="Arial"/>
          <w:sz w:val="16"/>
          <w:szCs w:val="16"/>
          <w:lang w:eastAsia="es-CO"/>
        </w:rPr>
        <w:t>4to Trimestre de 2021</w:t>
      </w:r>
      <w:r w:rsidR="004C48F7">
        <w:rPr>
          <w:rFonts w:cs="Arial"/>
          <w:sz w:val="16"/>
          <w:szCs w:val="16"/>
          <w:lang w:eastAsia="es-CO"/>
        </w:rPr>
        <w:t xml:space="preserve"> – UAERMV</w:t>
      </w:r>
    </w:p>
    <w:p w:rsidR="00822311" w:rsidRDefault="00822311" w:rsidP="00822311">
      <w:pPr>
        <w:rPr>
          <w:rFonts w:cs="Arial"/>
          <w:lang w:eastAsia="es-CO"/>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enero de 2021</w:t>
      </w:r>
      <w:r w:rsidR="00442459">
        <w:rPr>
          <w:rFonts w:eastAsia="Times New Roman" w:cs="Arial"/>
          <w:lang w:val="es-ES_tradnl" w:eastAsia="es-ES"/>
        </w:rPr>
        <w:t>,</w:t>
      </w:r>
      <w:r w:rsidRPr="008B5097">
        <w:rPr>
          <w:rFonts w:eastAsia="Times New Roman" w:cs="Arial"/>
          <w:lang w:val="es-ES_tradnl" w:eastAsia="es-ES"/>
        </w:rPr>
        <w:t xml:space="preserve"> se dio un aumento significativo en las solicitudes de vehículos por parte las diferentes dependencias de la Entidad, en razón a que se dio inicio al contrato de Servicio de transporte Terrestre No. 648 de 2021. Las solicitudes pendientes por atender obedecen a: (1 vibro no entregado de manera oportuna por el contratista de arrendamiento; 1 vehículo de Laboratorio que no estuvo disponible toda vez que el conductor estuvo en permanente incapacidad durante el mes de enero de 2021, y el contratista SINTRAUNIOBRAS no suministro el relevo respectivo; 1 servicio de transporte que no se prestó por que no se tenía disponibilidad por la alta demanda de servicios requeridos para la misma fecha).</w:t>
      </w:r>
    </w:p>
    <w:p w:rsidR="008B5097" w:rsidRPr="008B5097" w:rsidRDefault="008B5097" w:rsidP="008B5097">
      <w:pPr>
        <w:rPr>
          <w:rFonts w:eastAsia="Times New Roman" w:cs="Arial"/>
          <w:lang w:val="es-ES_tradnl" w:eastAsia="es-ES"/>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febrero las solicitados fueron cumplidos en su totalidad.</w:t>
      </w:r>
    </w:p>
    <w:p w:rsidR="008B5097" w:rsidRPr="008B5097" w:rsidRDefault="008B5097" w:rsidP="008B5097">
      <w:pPr>
        <w:rPr>
          <w:rFonts w:eastAsia="Times New Roman" w:cs="Arial"/>
          <w:lang w:val="es-ES_tradnl" w:eastAsia="es-ES"/>
        </w:rPr>
      </w:pPr>
    </w:p>
    <w:p w:rsidR="008B5097" w:rsidRDefault="008B5097" w:rsidP="008B5097">
      <w:pPr>
        <w:rPr>
          <w:rFonts w:eastAsia="Times New Roman" w:cs="Arial"/>
          <w:lang w:val="es-ES_tradnl" w:eastAsia="es-ES"/>
        </w:rPr>
      </w:pPr>
      <w:r w:rsidRPr="008B5097">
        <w:rPr>
          <w:rFonts w:eastAsia="Times New Roman" w:cs="Arial"/>
          <w:lang w:val="es-ES_tradnl" w:eastAsia="es-ES"/>
        </w:rPr>
        <w:t xml:space="preserve">Para el mes de marzo la mayoría de solicitudes obedecen a servicios de transporte solicitados por diferentes dependencias de la Entidad, los cuales fueron cumplidos en su totalidad a satisfacción. Mediante el contrato de arrendamiento 407 de 2020 solicitud No. 23 no se dio cumplimiento total a está quedando pendiente una volqueta doble troque, la cual según manifestación del contratista </w:t>
      </w:r>
      <w:r w:rsidRPr="008B5097">
        <w:rPr>
          <w:rFonts w:eastAsia="Times New Roman" w:cs="Arial"/>
          <w:lang w:val="es-ES_tradnl" w:eastAsia="es-ES"/>
        </w:rPr>
        <w:lastRenderedPageBreak/>
        <w:t>presento inconvenientes en su entrega por no tener el documento matricula y placas de Bogotá, el cual tiene en trámite aprobado por la SDM, pero sin culminar. como resultado acumulado se da cumplimiento a la meta</w:t>
      </w:r>
      <w:r>
        <w:rPr>
          <w:rFonts w:eastAsia="Times New Roman" w:cs="Arial"/>
          <w:lang w:val="es-ES_tradnl" w:eastAsia="es-ES"/>
        </w:rPr>
        <w:t>.</w:t>
      </w:r>
    </w:p>
    <w:p w:rsidR="00442459" w:rsidRDefault="00442459" w:rsidP="008B5097">
      <w:pPr>
        <w:rPr>
          <w:rFonts w:eastAsia="Times New Roman" w:cs="Arial"/>
          <w:lang w:val="es-ES_tradnl" w:eastAsia="es-ES"/>
        </w:rPr>
      </w:pPr>
    </w:p>
    <w:p w:rsidR="009E4996" w:rsidRDefault="009E4996" w:rsidP="008B5097">
      <w:pPr>
        <w:rPr>
          <w:rFonts w:cs="Arial"/>
          <w:lang w:val="es-ES_tradnl" w:eastAsia="es-CO"/>
        </w:rPr>
      </w:pPr>
      <w:r>
        <w:rPr>
          <w:rFonts w:cs="Arial"/>
          <w:lang w:val="es-ES_tradnl" w:eastAsia="es-CO"/>
        </w:rPr>
        <w:t>El proceso logro ubicar el indicador en rango de gestión apropiado</w:t>
      </w:r>
      <w:r w:rsidR="00442459">
        <w:rPr>
          <w:rFonts w:cs="Arial"/>
          <w:lang w:val="es-ES_tradnl" w:eastAsia="es-CO"/>
        </w:rPr>
        <w:t>,</w:t>
      </w:r>
      <w:r>
        <w:rPr>
          <w:rFonts w:cs="Arial"/>
          <w:lang w:val="es-ES_tradnl" w:eastAsia="es-CO"/>
        </w:rPr>
        <w:t xml:space="preserve"> toda vez que en promedio tuvo un alcance del 9</w:t>
      </w:r>
      <w:r w:rsidR="008B5097">
        <w:rPr>
          <w:rFonts w:cs="Arial"/>
          <w:lang w:val="es-ES_tradnl" w:eastAsia="es-CO"/>
        </w:rPr>
        <w:t>8</w:t>
      </w:r>
      <w:r>
        <w:rPr>
          <w:rFonts w:cs="Arial"/>
          <w:lang w:val="es-ES_tradnl" w:eastAsia="es-CO"/>
        </w:rPr>
        <w:t>%</w:t>
      </w:r>
    </w:p>
    <w:p w:rsidR="00585126" w:rsidRDefault="00585126" w:rsidP="008B5097">
      <w:pPr>
        <w:rPr>
          <w:rFonts w:cs="Arial"/>
          <w:lang w:val="es-ES_tradnl" w:eastAsia="es-CO"/>
        </w:rPr>
      </w:pPr>
    </w:p>
    <w:p w:rsidR="00585126" w:rsidRDefault="00585126" w:rsidP="00585126">
      <w:pPr>
        <w:rPr>
          <w:rFonts w:cs="Arial"/>
          <w:lang w:val="es-ES_tradnl" w:eastAsia="es-CO"/>
        </w:rPr>
      </w:pPr>
      <w:r w:rsidRPr="00585126">
        <w:rPr>
          <w:rFonts w:cs="Arial"/>
          <w:lang w:val="es-ES_tradnl" w:eastAsia="es-CO"/>
        </w:rPr>
        <w:t xml:space="preserve">"En el mes de abril la mayoría de solicitudes obedecen a servicios de transporte requeridos por diferentes dependencias de la Entidad, los cuales fueron cumplidos en su totalidad a satisfacción. Mediante el contrato de arrendamiento 407 de 2020 solicitud No. 35 y </w:t>
      </w:r>
      <w:r w:rsidR="00AD32DD" w:rsidRPr="00585126">
        <w:rPr>
          <w:rFonts w:cs="Arial"/>
          <w:lang w:val="es-ES_tradnl" w:eastAsia="es-CO"/>
        </w:rPr>
        <w:t>36 no</w:t>
      </w:r>
      <w:r w:rsidRPr="00585126">
        <w:rPr>
          <w:rFonts w:cs="Arial"/>
          <w:lang w:val="es-ES_tradnl" w:eastAsia="es-CO"/>
        </w:rPr>
        <w:t xml:space="preserve"> se dio cumplimiento total. De acuerdo a información por parte del contratista, para la entrega de los equipos requeridos mediante solicitud No. 36 la no entrega oportuna obedece a inconvenientes en la consecución de vibro compactadores Mixtos de 4Ton, y por lo cual no se le ha dado ingreso al equipo complementario (mini cargador con martillo). Respecto de la solicitud No. 35 se programó para inspección el día 03 de mayo de 2021.</w:t>
      </w:r>
    </w:p>
    <w:p w:rsidR="00585126" w:rsidRPr="00C04EC0" w:rsidRDefault="00585126" w:rsidP="00585126">
      <w:pPr>
        <w:rPr>
          <w:rFonts w:cs="Arial"/>
          <w:sz w:val="16"/>
          <w:lang w:val="es-ES_tradnl" w:eastAsia="es-CO"/>
        </w:rPr>
      </w:pPr>
    </w:p>
    <w:p w:rsidR="00585126" w:rsidRDefault="00585126" w:rsidP="00585126">
      <w:pPr>
        <w:rPr>
          <w:rFonts w:cs="Arial"/>
          <w:lang w:val="es-ES_tradnl" w:eastAsia="es-CO"/>
        </w:rPr>
      </w:pPr>
      <w:r w:rsidRPr="00585126">
        <w:rPr>
          <w:rFonts w:cs="Arial"/>
          <w:lang w:val="es-ES_tradnl" w:eastAsia="es-CO"/>
        </w:rPr>
        <w:t>Para el mes de mayo de 2021 las entregas no cumplidas obedecen a servicios de transporte que no pudieron suplirse en virtud a que el día 07 de mayo de 2021 se dio terminación al contrato de prestación de servicio de transporte No. 648 de 2020 mediante el cual se suplía la necesidad de transporte de personal a la Entidad. Por lo anterior se determinó un porcentaje de cumplimiento de solo el 62,35% en mayo.</w:t>
      </w:r>
    </w:p>
    <w:p w:rsidR="00585126" w:rsidRPr="00C04EC0" w:rsidRDefault="00585126" w:rsidP="00585126">
      <w:pPr>
        <w:rPr>
          <w:rFonts w:cs="Arial"/>
          <w:sz w:val="14"/>
          <w:lang w:val="es-ES_tradnl" w:eastAsia="es-CO"/>
        </w:rPr>
      </w:pPr>
    </w:p>
    <w:p w:rsidR="00585126" w:rsidRDefault="00585126" w:rsidP="00585126">
      <w:pPr>
        <w:rPr>
          <w:rFonts w:cs="Arial"/>
          <w:lang w:val="es-ES_tradnl" w:eastAsia="es-CO"/>
        </w:rPr>
      </w:pPr>
      <w:r w:rsidRPr="00585126">
        <w:rPr>
          <w:rFonts w:cs="Arial"/>
          <w:lang w:val="es-ES_tradnl" w:eastAsia="es-CO"/>
        </w:rPr>
        <w:t>En el mes de junio de 2021 se dio un aumento significativo en las solicitudes de vehículos por parte las diferentes dependencias de la Entidad, en razón a que se dio inicio al contrato de Servicio de transporte Terrestre No. 426 de 2021, mediante el Acuerdo Marco de CCE, el cual dio inicio el 18 de junio de 2021. Las solicitudes pendientes por atender durante junio obedecen a: Dos vehículos solicitados a inicio del mes de los cuales no se tenía disponibilidad, y dos servicios que quedaron pendientes para asignar a inicios del mes de julio de 2021.</w:t>
      </w:r>
    </w:p>
    <w:p w:rsidR="00585126" w:rsidRPr="00C04EC0" w:rsidRDefault="00585126" w:rsidP="00585126">
      <w:pPr>
        <w:rPr>
          <w:rFonts w:cs="Arial"/>
          <w:sz w:val="16"/>
          <w:lang w:val="es-ES_tradnl" w:eastAsia="es-CO"/>
        </w:rPr>
      </w:pPr>
    </w:p>
    <w:p w:rsidR="00585126" w:rsidRDefault="00585126" w:rsidP="00585126">
      <w:pPr>
        <w:rPr>
          <w:rFonts w:cs="Arial"/>
          <w:lang w:val="es-ES_tradnl" w:eastAsia="es-CO"/>
        </w:rPr>
      </w:pPr>
      <w:r w:rsidRPr="00585126">
        <w:rPr>
          <w:rFonts w:cs="Arial"/>
          <w:lang w:val="es-ES_tradnl" w:eastAsia="es-CO"/>
        </w:rPr>
        <w:t>En promedio, en el trimestre II se tiene un porcentaje de 83% de cumplimiento de entregas vs solicitudes. Aun cuando durante el mes de junio se empezaron a suplir las necesidades de servicio de transporte con el inicio del nuevo contrato, en el mes de mayo no se contaba con este servicio por lo que afectó el cumplimiento promedio de las entregas para el trimestre. "</w:t>
      </w:r>
      <w:r w:rsidRPr="00585126">
        <w:rPr>
          <w:rFonts w:cs="Arial"/>
          <w:lang w:val="es-ES_tradnl" w:eastAsia="es-CO"/>
        </w:rPr>
        <w:tab/>
      </w:r>
    </w:p>
    <w:p w:rsidR="00115F53" w:rsidRDefault="00115F53" w:rsidP="00585126">
      <w:pPr>
        <w:rPr>
          <w:rFonts w:cs="Arial"/>
          <w:lang w:val="es-ES_tradnl" w:eastAsia="es-CO"/>
        </w:rPr>
      </w:pPr>
    </w:p>
    <w:p w:rsidR="001055AE" w:rsidRDefault="00805A3C" w:rsidP="00805A3C">
      <w:pPr>
        <w:widowControl/>
        <w:rPr>
          <w:rFonts w:cs="Arial"/>
          <w:lang w:val="es-ES_tradnl" w:eastAsia="es-CO"/>
        </w:rPr>
      </w:pPr>
      <w:r w:rsidRPr="00805A3C">
        <w:rPr>
          <w:rFonts w:cs="Arial"/>
          <w:lang w:val="es-ES_tradnl" w:eastAsia="es-CO"/>
        </w:rPr>
        <w:t xml:space="preserve">Para el mes de julio de 2021 se dio un aumento significativo en las solicitudes de maquinaria, vehículos pesados y equipo menor por parte la Gerencia de Intervención, en razón a que se dio inicio al contrato de Arrendamiento de maquinaria, vehículos pesados y equipo menor No 464 de </w:t>
      </w:r>
      <w:r w:rsidR="001055AE" w:rsidRPr="00805A3C">
        <w:rPr>
          <w:rFonts w:cs="Arial"/>
          <w:lang w:val="es-ES_tradnl" w:eastAsia="es-CO"/>
        </w:rPr>
        <w:t>2021, el</w:t>
      </w:r>
      <w:r w:rsidRPr="00805A3C">
        <w:rPr>
          <w:rFonts w:cs="Arial"/>
          <w:lang w:val="es-ES_tradnl" w:eastAsia="es-CO"/>
        </w:rPr>
        <w:t xml:space="preserve"> cual dio inicio el 17 de julio de 2021.</w:t>
      </w:r>
    </w:p>
    <w:p w:rsidR="00805A3C" w:rsidRDefault="00805A3C" w:rsidP="00805A3C">
      <w:pPr>
        <w:widowControl/>
        <w:rPr>
          <w:rFonts w:cs="Arial"/>
          <w:lang w:val="es-ES_tradnl" w:eastAsia="es-CO"/>
        </w:rPr>
      </w:pPr>
      <w:r w:rsidRPr="00805A3C">
        <w:rPr>
          <w:rFonts w:cs="Arial"/>
          <w:lang w:val="es-ES_tradnl" w:eastAsia="es-CO"/>
        </w:rPr>
        <w:br/>
        <w:t>Las solicitudes pendientes por atender obedecen a: Una volqueta sencilla solicitada por el JBB, la cual no pudo ser atendencia debido a que no se contaba con conductores de vehículos para prestar el servicio solicitado, y un vehículo de transporte de personal del cual no se tenía disponibilidad para atender el requiriendo adicional por parte de la SMVL.</w:t>
      </w:r>
      <w:r w:rsidRPr="00805A3C">
        <w:rPr>
          <w:rFonts w:cs="Arial"/>
          <w:lang w:val="es-ES_tradnl" w:eastAsia="es-CO"/>
        </w:rPr>
        <w:br/>
        <w:t>Las entregas que no se pudieron hacer durante el mes de agosto de 2021 corresponde a:</w:t>
      </w:r>
      <w:r w:rsidRPr="00805A3C">
        <w:rPr>
          <w:rFonts w:cs="Arial"/>
          <w:lang w:val="es-ES_tradnl" w:eastAsia="es-CO"/>
        </w:rPr>
        <w:br/>
        <w:t>La OAP solicito el servicio de tres vehículos pero únicamente se pudieron programar 2 por que se tenían otros servicios para otras dependencias.</w:t>
      </w:r>
    </w:p>
    <w:p w:rsidR="00805A3C" w:rsidRDefault="00805A3C" w:rsidP="00805A3C">
      <w:pPr>
        <w:widowControl/>
        <w:rPr>
          <w:rFonts w:cs="Arial"/>
          <w:lang w:val="es-ES_tradnl" w:eastAsia="es-CO"/>
        </w:rPr>
      </w:pPr>
      <w:r w:rsidRPr="00805A3C">
        <w:rPr>
          <w:rFonts w:cs="Arial"/>
          <w:lang w:val="es-ES_tradnl" w:eastAsia="es-CO"/>
        </w:rPr>
        <w:br/>
        <w:t xml:space="preserve">El resto de equipos y vehículos pendientes (en su mayoría vehículos tipo volquetas doble troque) se solicitaron mediante el contrato 464 de 2021 y del cual el Contratista no entrego oportunamente indicando inconvenientes en la consecución de estos mediante el radicado No. 20211120071112. Sin embargo, las solicitudes quedaron abiertas para recibirlas en el mes de septiembre de 2021. </w:t>
      </w:r>
      <w:r w:rsidRPr="00805A3C">
        <w:rPr>
          <w:rFonts w:cs="Arial"/>
          <w:lang w:val="es-ES_tradnl" w:eastAsia="es-CO"/>
        </w:rPr>
        <w:lastRenderedPageBreak/>
        <w:t>Para este mes se realizó un ajuste respecto a lo presentado el mes anterior, toda vez que las solicitudes que estaban pendientes con corte al 01/09/2021 fueron canceladas y consolidadas en la solicitud No. 22.</w:t>
      </w:r>
    </w:p>
    <w:p w:rsidR="00805A3C" w:rsidRPr="00805A3C" w:rsidRDefault="00805A3C" w:rsidP="00805A3C">
      <w:pPr>
        <w:widowControl/>
        <w:rPr>
          <w:rFonts w:cs="Arial"/>
          <w:lang w:val="es-ES_tradnl" w:eastAsia="es-CO"/>
        </w:rPr>
      </w:pPr>
      <w:r w:rsidRPr="00805A3C">
        <w:rPr>
          <w:rFonts w:cs="Arial"/>
          <w:lang w:val="es-ES_tradnl" w:eastAsia="es-CO"/>
        </w:rPr>
        <w:br/>
        <w:t xml:space="preserve">En atención a los programas de adición presupuestal en ocasión a la reactivación económica, a la ejecución de actividades para los convenios IDU y Fondo de Desarrollo Local, la Gerencia de Intervención remitió solicitud de maquinaria, vehículos pesados y equipo menor, por lo cual se realizó al Contratista de maquinaria la solicitud No. 22, de la cual con corte al 30/09/2021 únicamente se habían entregado 26 equipos de los 128 solicitados. De acuerdo con la información del contratista referente a la no entrega de equipos obedece a </w:t>
      </w:r>
      <w:proofErr w:type="gramStart"/>
      <w:r w:rsidRPr="00805A3C">
        <w:rPr>
          <w:rFonts w:cs="Arial"/>
          <w:lang w:val="es-ES_tradnl" w:eastAsia="es-CO"/>
        </w:rPr>
        <w:t>la escases</w:t>
      </w:r>
      <w:proofErr w:type="gramEnd"/>
      <w:r w:rsidRPr="00805A3C">
        <w:rPr>
          <w:rFonts w:cs="Arial"/>
          <w:lang w:val="es-ES_tradnl" w:eastAsia="es-CO"/>
        </w:rPr>
        <w:t xml:space="preserve"> de alguna maquinaria por la alta demanda de obras de infraestructura que se adelanta en el país, y para el caso de los vehículos la escases de automotores que se encuentren matriculados en la Ciudad de Bogotá en cumplimiento de las condiciones contractuales del </w:t>
      </w:r>
      <w:proofErr w:type="spellStart"/>
      <w:r w:rsidRPr="00805A3C">
        <w:rPr>
          <w:rFonts w:cs="Arial"/>
          <w:lang w:val="es-ES_tradnl" w:eastAsia="es-CO"/>
        </w:rPr>
        <w:t>Cto</w:t>
      </w:r>
      <w:proofErr w:type="spellEnd"/>
      <w:r>
        <w:rPr>
          <w:rFonts w:cs="Arial"/>
          <w:lang w:val="es-ES_tradnl" w:eastAsia="es-CO"/>
        </w:rPr>
        <w:t>.</w:t>
      </w:r>
      <w:r w:rsidRPr="00805A3C">
        <w:rPr>
          <w:rFonts w:cs="Arial"/>
          <w:lang w:val="es-ES_tradnl" w:eastAsia="es-CO"/>
        </w:rPr>
        <w:t xml:space="preserve"> 464 de 2021. Dentro de la no entrega se encuentran dos servicios de transporte de pasajeros requeridos por la SMVL lo cual fue cumplido de manera parcial por no contar con la cantidad de vehículos necesario por dicha dependencia.</w:t>
      </w:r>
    </w:p>
    <w:p w:rsidR="00805A3C" w:rsidRDefault="00805A3C" w:rsidP="00585126">
      <w:pPr>
        <w:rPr>
          <w:rFonts w:cs="Arial"/>
          <w:lang w:eastAsia="es-CO"/>
        </w:rPr>
      </w:pPr>
    </w:p>
    <w:p w:rsidR="00805A3C" w:rsidRDefault="00805A3C" w:rsidP="00805A3C">
      <w:pPr>
        <w:widowControl/>
        <w:rPr>
          <w:rFonts w:eastAsia="Times New Roman" w:cs="Arial"/>
          <w:color w:val="000000"/>
          <w:szCs w:val="18"/>
          <w:lang w:eastAsia="es-CO"/>
        </w:rPr>
      </w:pPr>
      <w:r w:rsidRPr="00805A3C">
        <w:rPr>
          <w:rFonts w:eastAsia="Times New Roman" w:cs="Arial"/>
          <w:color w:val="000000"/>
          <w:szCs w:val="18"/>
          <w:lang w:eastAsia="es-CO"/>
        </w:rPr>
        <w:t>Para el mes de octubre las solicitudes pendientes por atender obedecen a:</w:t>
      </w:r>
    </w:p>
    <w:p w:rsidR="00100637" w:rsidRDefault="00100637" w:rsidP="00805A3C">
      <w:pPr>
        <w:widowControl/>
        <w:rPr>
          <w:rFonts w:eastAsia="Times New Roman" w:cs="Arial"/>
          <w:color w:val="000000"/>
          <w:szCs w:val="18"/>
          <w:lang w:eastAsia="es-CO"/>
        </w:rPr>
      </w:pPr>
    </w:p>
    <w:p w:rsidR="00805A3C" w:rsidRPr="00805A3C" w:rsidRDefault="00805A3C" w:rsidP="00805A3C">
      <w:pPr>
        <w:pStyle w:val="Prrafodelista"/>
        <w:widowControl/>
        <w:numPr>
          <w:ilvl w:val="0"/>
          <w:numId w:val="39"/>
        </w:numPr>
        <w:rPr>
          <w:rFonts w:eastAsia="Times New Roman" w:cs="Arial"/>
          <w:color w:val="000000"/>
          <w:szCs w:val="18"/>
          <w:lang w:eastAsia="es-CO"/>
        </w:rPr>
      </w:pPr>
      <w:r w:rsidRPr="00805A3C">
        <w:rPr>
          <w:rFonts w:eastAsia="Times New Roman" w:cs="Arial"/>
          <w:color w:val="000000"/>
          <w:szCs w:val="18"/>
          <w:lang w:eastAsia="es-CO"/>
        </w:rPr>
        <w:t xml:space="preserve">3 equipo solicitados </w:t>
      </w:r>
      <w:r w:rsidR="00100637" w:rsidRPr="00805A3C">
        <w:rPr>
          <w:rFonts w:eastAsia="Times New Roman" w:cs="Arial"/>
          <w:color w:val="000000"/>
          <w:szCs w:val="18"/>
          <w:lang w:eastAsia="es-CO"/>
        </w:rPr>
        <w:t>mediante</w:t>
      </w:r>
      <w:r w:rsidRPr="00805A3C">
        <w:rPr>
          <w:rFonts w:eastAsia="Times New Roman" w:cs="Arial"/>
          <w:color w:val="000000"/>
          <w:szCs w:val="18"/>
          <w:lang w:eastAsia="es-CO"/>
        </w:rPr>
        <w:t xml:space="preserve"> el contrato de arrendamiento, los cuales </w:t>
      </w:r>
      <w:r w:rsidR="00100637" w:rsidRPr="00805A3C">
        <w:rPr>
          <w:rFonts w:eastAsia="Times New Roman" w:cs="Arial"/>
          <w:color w:val="000000"/>
          <w:szCs w:val="18"/>
          <w:lang w:eastAsia="es-CO"/>
        </w:rPr>
        <w:t>debían</w:t>
      </w:r>
      <w:r w:rsidRPr="00805A3C">
        <w:rPr>
          <w:rFonts w:eastAsia="Times New Roman" w:cs="Arial"/>
          <w:color w:val="000000"/>
          <w:szCs w:val="18"/>
          <w:lang w:eastAsia="es-CO"/>
        </w:rPr>
        <w:t xml:space="preserve"> ingresar en Kit, pero por falta de volquetas no pueden ser puestos al servicio.</w:t>
      </w:r>
    </w:p>
    <w:p w:rsidR="00100637" w:rsidRDefault="00805A3C" w:rsidP="00100637">
      <w:pPr>
        <w:pStyle w:val="Prrafodelista"/>
        <w:widowControl/>
        <w:numPr>
          <w:ilvl w:val="0"/>
          <w:numId w:val="39"/>
        </w:numPr>
        <w:rPr>
          <w:rFonts w:eastAsia="Times New Roman" w:cs="Arial"/>
          <w:color w:val="000000"/>
          <w:szCs w:val="18"/>
          <w:lang w:eastAsia="es-CO"/>
        </w:rPr>
      </w:pPr>
      <w:r w:rsidRPr="00100637">
        <w:rPr>
          <w:rFonts w:eastAsia="Times New Roman" w:cs="Arial"/>
          <w:color w:val="000000"/>
          <w:szCs w:val="18"/>
          <w:lang w:eastAsia="es-CO"/>
        </w:rPr>
        <w:t xml:space="preserve">6 servicios de transporte solicitados por diferentes dependencias que no </w:t>
      </w:r>
      <w:r w:rsidR="00100637" w:rsidRPr="00100637">
        <w:rPr>
          <w:rFonts w:eastAsia="Times New Roman" w:cs="Arial"/>
          <w:color w:val="000000"/>
          <w:szCs w:val="18"/>
          <w:lang w:eastAsia="es-CO"/>
        </w:rPr>
        <w:t>pudieron</w:t>
      </w:r>
      <w:r w:rsidRPr="00100637">
        <w:rPr>
          <w:rFonts w:eastAsia="Times New Roman" w:cs="Arial"/>
          <w:color w:val="000000"/>
          <w:szCs w:val="18"/>
          <w:lang w:eastAsia="es-CO"/>
        </w:rPr>
        <w:t xml:space="preserve"> prestarse por disponibilidad de </w:t>
      </w:r>
      <w:r w:rsidR="00100637" w:rsidRPr="00100637">
        <w:rPr>
          <w:rFonts w:eastAsia="Times New Roman" w:cs="Arial"/>
          <w:color w:val="000000"/>
          <w:szCs w:val="18"/>
          <w:lang w:eastAsia="es-CO"/>
        </w:rPr>
        <w:t>vehículos</w:t>
      </w:r>
      <w:r w:rsidRPr="00100637">
        <w:rPr>
          <w:rFonts w:eastAsia="Times New Roman" w:cs="Arial"/>
          <w:color w:val="000000"/>
          <w:szCs w:val="18"/>
          <w:lang w:eastAsia="es-CO"/>
        </w:rPr>
        <w:t xml:space="preserve"> y alta demanda de servicios requeridos para las mismas fechas.</w:t>
      </w:r>
    </w:p>
    <w:p w:rsidR="00100637" w:rsidRDefault="00100637" w:rsidP="00100637">
      <w:pPr>
        <w:pStyle w:val="Prrafodelista"/>
        <w:widowControl/>
        <w:ind w:left="720"/>
        <w:rPr>
          <w:rFonts w:eastAsia="Times New Roman" w:cs="Arial"/>
          <w:color w:val="000000"/>
          <w:szCs w:val="18"/>
          <w:lang w:eastAsia="es-CO"/>
        </w:rPr>
      </w:pPr>
    </w:p>
    <w:p w:rsidR="00100637" w:rsidRDefault="00805A3C" w:rsidP="00100637">
      <w:pPr>
        <w:pStyle w:val="Prrafodelista"/>
        <w:widowControl/>
        <w:rPr>
          <w:rFonts w:eastAsia="Times New Roman" w:cs="Arial"/>
          <w:color w:val="000000"/>
          <w:szCs w:val="18"/>
          <w:lang w:eastAsia="es-CO"/>
        </w:rPr>
      </w:pPr>
      <w:r w:rsidRPr="00100637">
        <w:rPr>
          <w:rFonts w:eastAsia="Times New Roman" w:cs="Arial"/>
          <w:color w:val="000000"/>
          <w:szCs w:val="18"/>
          <w:lang w:eastAsia="es-CO"/>
        </w:rPr>
        <w:t>En el mes de noviembre las solicitudes pen</w:t>
      </w:r>
      <w:r w:rsidR="00100637">
        <w:rPr>
          <w:rFonts w:eastAsia="Times New Roman" w:cs="Arial"/>
          <w:color w:val="000000"/>
          <w:szCs w:val="18"/>
          <w:lang w:eastAsia="es-CO"/>
        </w:rPr>
        <w:t>dientes por atender obedecen a s</w:t>
      </w:r>
      <w:r w:rsidRPr="00100637">
        <w:rPr>
          <w:rFonts w:eastAsia="Times New Roman" w:cs="Arial"/>
          <w:color w:val="000000"/>
          <w:szCs w:val="18"/>
          <w:lang w:eastAsia="es-CO"/>
        </w:rPr>
        <w:t xml:space="preserve">ervicios de Transporte </w:t>
      </w:r>
      <w:r w:rsidR="00100637" w:rsidRPr="00100637">
        <w:rPr>
          <w:rFonts w:eastAsia="Times New Roman" w:cs="Arial"/>
          <w:color w:val="000000"/>
          <w:szCs w:val="18"/>
          <w:lang w:eastAsia="es-CO"/>
        </w:rPr>
        <w:t>solicitados</w:t>
      </w:r>
      <w:r w:rsidRPr="00100637">
        <w:rPr>
          <w:rFonts w:eastAsia="Times New Roman" w:cs="Arial"/>
          <w:color w:val="000000"/>
          <w:szCs w:val="18"/>
          <w:lang w:eastAsia="es-CO"/>
        </w:rPr>
        <w:t xml:space="preserve"> por la OAP y STPI que por la alta demanda de </w:t>
      </w:r>
      <w:r w:rsidR="00100637" w:rsidRPr="00100637">
        <w:rPr>
          <w:rFonts w:eastAsia="Times New Roman" w:cs="Arial"/>
          <w:color w:val="000000"/>
          <w:szCs w:val="18"/>
          <w:lang w:eastAsia="es-CO"/>
        </w:rPr>
        <w:t>servicios</w:t>
      </w:r>
      <w:r w:rsidRPr="00100637">
        <w:rPr>
          <w:rFonts w:eastAsia="Times New Roman" w:cs="Arial"/>
          <w:color w:val="000000"/>
          <w:szCs w:val="18"/>
          <w:lang w:eastAsia="es-CO"/>
        </w:rPr>
        <w:t xml:space="preserve"> </w:t>
      </w:r>
      <w:r w:rsidR="00100637" w:rsidRPr="00100637">
        <w:rPr>
          <w:rFonts w:eastAsia="Times New Roman" w:cs="Arial"/>
          <w:color w:val="000000"/>
          <w:szCs w:val="18"/>
          <w:lang w:eastAsia="es-CO"/>
        </w:rPr>
        <w:t>requeridos</w:t>
      </w:r>
      <w:r w:rsidRPr="00100637">
        <w:rPr>
          <w:rFonts w:eastAsia="Times New Roman" w:cs="Arial"/>
          <w:color w:val="000000"/>
          <w:szCs w:val="18"/>
          <w:lang w:eastAsia="es-CO"/>
        </w:rPr>
        <w:t xml:space="preserve"> no fueron </w:t>
      </w:r>
      <w:r w:rsidR="00100637" w:rsidRPr="00100637">
        <w:rPr>
          <w:rFonts w:eastAsia="Times New Roman" w:cs="Arial"/>
          <w:color w:val="000000"/>
          <w:szCs w:val="18"/>
          <w:lang w:eastAsia="es-CO"/>
        </w:rPr>
        <w:t>cumplidos</w:t>
      </w:r>
      <w:r w:rsidRPr="00100637">
        <w:rPr>
          <w:rFonts w:eastAsia="Times New Roman" w:cs="Arial"/>
          <w:color w:val="000000"/>
          <w:szCs w:val="18"/>
          <w:lang w:eastAsia="es-CO"/>
        </w:rPr>
        <w:t xml:space="preserve"> en totalidad (solicitaron dos y solo se pudo prestar un servicio para cada dependencia).</w:t>
      </w:r>
    </w:p>
    <w:p w:rsidR="00100637" w:rsidRDefault="00805A3C" w:rsidP="00100637">
      <w:pPr>
        <w:pStyle w:val="Prrafodelista"/>
        <w:widowControl/>
        <w:rPr>
          <w:rFonts w:eastAsia="Times New Roman" w:cs="Arial"/>
          <w:color w:val="000000"/>
          <w:szCs w:val="18"/>
          <w:lang w:eastAsia="es-CO"/>
        </w:rPr>
      </w:pPr>
      <w:r w:rsidRPr="00100637">
        <w:rPr>
          <w:rFonts w:eastAsia="Times New Roman" w:cs="Arial"/>
          <w:color w:val="000000"/>
          <w:szCs w:val="18"/>
          <w:lang w:eastAsia="es-CO"/>
        </w:rPr>
        <w:br/>
        <w:t>En el mes de diciembre las solicitudes no atendidas obedecen a servicios de transporte solicitados por distintas dependencias los cuales no fue posible atender por no contar con disponibilidad de vehículo por alta demanda de servicios para mismas fechas. Los servicios no prestados durante el mes fueron: 1 SMVL, 1 OAP, 3 SG.</w:t>
      </w:r>
    </w:p>
    <w:p w:rsidR="00100637" w:rsidRDefault="00100637" w:rsidP="00100637">
      <w:pPr>
        <w:pStyle w:val="Prrafodelista"/>
        <w:widowControl/>
        <w:rPr>
          <w:rFonts w:eastAsia="Times New Roman" w:cs="Arial"/>
          <w:color w:val="000000"/>
          <w:szCs w:val="18"/>
          <w:lang w:eastAsia="es-CO"/>
        </w:rPr>
      </w:pPr>
    </w:p>
    <w:p w:rsidR="00805A3C" w:rsidRPr="00100637" w:rsidRDefault="00805A3C" w:rsidP="00100637">
      <w:pPr>
        <w:pStyle w:val="Prrafodelista"/>
        <w:widowControl/>
        <w:rPr>
          <w:rFonts w:eastAsia="Times New Roman" w:cs="Arial"/>
          <w:color w:val="000000"/>
          <w:szCs w:val="18"/>
          <w:lang w:eastAsia="es-CO"/>
        </w:rPr>
      </w:pPr>
      <w:r w:rsidRPr="00100637">
        <w:rPr>
          <w:rFonts w:eastAsia="Times New Roman" w:cs="Arial"/>
          <w:color w:val="000000"/>
          <w:szCs w:val="18"/>
          <w:lang w:eastAsia="es-CO"/>
        </w:rPr>
        <w:t xml:space="preserve">En promedio durante el </w:t>
      </w:r>
      <w:r w:rsidR="00100637">
        <w:rPr>
          <w:rFonts w:eastAsia="Times New Roman" w:cs="Arial"/>
          <w:color w:val="000000"/>
          <w:szCs w:val="18"/>
          <w:lang w:eastAsia="es-CO"/>
        </w:rPr>
        <w:t xml:space="preserve">cuarto </w:t>
      </w:r>
      <w:r w:rsidRPr="00100637">
        <w:rPr>
          <w:rFonts w:eastAsia="Times New Roman" w:cs="Arial"/>
          <w:color w:val="000000"/>
          <w:szCs w:val="18"/>
          <w:lang w:eastAsia="es-CO"/>
        </w:rPr>
        <w:t>trimestre se atendió el 90% de las solicitudes</w:t>
      </w:r>
      <w:r w:rsidR="00100637">
        <w:rPr>
          <w:rFonts w:eastAsia="Times New Roman" w:cs="Arial"/>
          <w:color w:val="000000"/>
          <w:szCs w:val="18"/>
          <w:lang w:eastAsia="es-CO"/>
        </w:rPr>
        <w:t>, pero en consolidado general el proceso ubicó el indicador en rango de gestión mejorable por cuanto solo cumplió con el 86</w:t>
      </w:r>
      <w:r w:rsidR="00100637" w:rsidRPr="00100637">
        <w:rPr>
          <w:rFonts w:eastAsia="Times New Roman" w:cs="Arial"/>
          <w:color w:val="000000"/>
          <w:szCs w:val="18"/>
          <w:lang w:eastAsia="es-CO"/>
        </w:rPr>
        <w:t xml:space="preserve">% de los requerimientos de vehículos, maquinaria, </w:t>
      </w:r>
      <w:r w:rsidR="00021642" w:rsidRPr="00100637">
        <w:rPr>
          <w:rFonts w:eastAsia="Times New Roman" w:cs="Arial"/>
          <w:color w:val="000000"/>
          <w:szCs w:val="18"/>
          <w:lang w:eastAsia="es-CO"/>
        </w:rPr>
        <w:t>equipos en</w:t>
      </w:r>
      <w:r w:rsidR="00100637" w:rsidRPr="00100637">
        <w:rPr>
          <w:rFonts w:eastAsia="Times New Roman" w:cs="Arial"/>
          <w:color w:val="000000"/>
          <w:szCs w:val="18"/>
          <w:lang w:eastAsia="es-CO"/>
        </w:rPr>
        <w:t xml:space="preserve"> la</w:t>
      </w:r>
      <w:r w:rsidR="00021642">
        <w:rPr>
          <w:rFonts w:eastAsia="Times New Roman" w:cs="Arial"/>
          <w:color w:val="000000"/>
          <w:szCs w:val="18"/>
          <w:lang w:eastAsia="es-CO"/>
        </w:rPr>
        <w:t xml:space="preserve"> vigencia 2021</w:t>
      </w:r>
      <w:r w:rsidR="00100637" w:rsidRPr="00100637">
        <w:rPr>
          <w:rFonts w:eastAsia="Times New Roman" w:cs="Arial"/>
          <w:color w:val="000000"/>
          <w:szCs w:val="18"/>
          <w:lang w:eastAsia="es-CO"/>
        </w:rPr>
        <w:t>.</w:t>
      </w:r>
    </w:p>
    <w:p w:rsidR="00805A3C" w:rsidRPr="00805A3C" w:rsidRDefault="00805A3C" w:rsidP="00585126">
      <w:pPr>
        <w:rPr>
          <w:rFonts w:cs="Arial"/>
          <w:lang w:eastAsia="es-CO"/>
        </w:rPr>
      </w:pPr>
    </w:p>
    <w:p w:rsidR="00FB1BFD" w:rsidRPr="00D4620D" w:rsidRDefault="00FB1BFD" w:rsidP="00FB1BFD">
      <w:pPr>
        <w:rPr>
          <w:rFonts w:cs="Arial"/>
          <w:b/>
          <w:highlight w:val="yellow"/>
          <w:lang w:val="es-ES_tradnl" w:eastAsia="es-ES"/>
        </w:rPr>
      </w:pPr>
      <w:bookmarkStart w:id="49" w:name="_Hlk10630978"/>
    </w:p>
    <w:p w:rsidR="00FB1BFD" w:rsidRPr="00222F16" w:rsidRDefault="00FB1BFD" w:rsidP="00C04EC0">
      <w:pPr>
        <w:rPr>
          <w:rFonts w:cs="Arial"/>
          <w:u w:val="single"/>
          <w:lang w:val="es-ES" w:eastAsia="es-ES"/>
        </w:rPr>
      </w:pPr>
      <w:r w:rsidRPr="00222F16">
        <w:rPr>
          <w:rFonts w:cs="Arial"/>
          <w:b/>
          <w:bCs/>
          <w:lang w:val="es-ES" w:eastAsia="es-ES"/>
        </w:rPr>
        <w:t xml:space="preserve">GREF-IND-001 </w:t>
      </w:r>
      <w:r w:rsidR="00C04EC0" w:rsidRPr="00222F16">
        <w:rPr>
          <w:rFonts w:cs="Arial"/>
          <w:u w:val="single"/>
          <w:lang w:val="es-ES" w:eastAsia="es-ES"/>
        </w:rPr>
        <w:t>TIEMPO PROMEDIO DE SOLICITUDES ATENDIDAS DE BIENES DE CONSUMO</w:t>
      </w:r>
    </w:p>
    <w:p w:rsidR="00FB1BFD" w:rsidRPr="00222F16" w:rsidRDefault="00FB1BFD" w:rsidP="00FB1BFD">
      <w:pPr>
        <w:rPr>
          <w:rFonts w:cs="Arial"/>
          <w:u w:val="single"/>
          <w:lang w:val="es-ES" w:eastAsia="es-ES"/>
        </w:rPr>
      </w:pPr>
    </w:p>
    <w:p w:rsidR="00FB1BFD" w:rsidRPr="00222F16" w:rsidRDefault="00FB1BFD" w:rsidP="00FB1BFD">
      <w:pPr>
        <w:pStyle w:val="Descripcin"/>
        <w:spacing w:after="0" w:line="240" w:lineRule="auto"/>
        <w:jc w:val="center"/>
        <w:rPr>
          <w:rFonts w:cs="Arial"/>
          <w:b w:val="0"/>
          <w:sz w:val="16"/>
          <w:szCs w:val="16"/>
          <w:lang w:val="es-ES" w:eastAsia="es-ES"/>
        </w:rPr>
      </w:pPr>
      <w:bookmarkStart w:id="50" w:name="_Toc32243375"/>
      <w:bookmarkStart w:id="51" w:name="_Toc93931879"/>
      <w:r w:rsidRPr="00222F16">
        <w:rPr>
          <w:sz w:val="16"/>
          <w:szCs w:val="16"/>
        </w:rPr>
        <w:t xml:space="preserve">Tabla </w:t>
      </w:r>
      <w:r w:rsidRPr="00222F16">
        <w:rPr>
          <w:sz w:val="16"/>
          <w:szCs w:val="16"/>
        </w:rPr>
        <w:fldChar w:fldCharType="begin"/>
      </w:r>
      <w:r w:rsidRPr="00222F16">
        <w:rPr>
          <w:sz w:val="16"/>
          <w:szCs w:val="16"/>
        </w:rPr>
        <w:instrText xml:space="preserve"> SEQ Tabla \* ARABIC </w:instrText>
      </w:r>
      <w:r w:rsidRPr="00222F16">
        <w:rPr>
          <w:sz w:val="16"/>
          <w:szCs w:val="16"/>
        </w:rPr>
        <w:fldChar w:fldCharType="separate"/>
      </w:r>
      <w:r w:rsidR="001055AE">
        <w:rPr>
          <w:noProof/>
          <w:sz w:val="16"/>
          <w:szCs w:val="16"/>
        </w:rPr>
        <w:t>15</w:t>
      </w:r>
      <w:r w:rsidRPr="00222F16">
        <w:rPr>
          <w:sz w:val="16"/>
          <w:szCs w:val="16"/>
        </w:rPr>
        <w:fldChar w:fldCharType="end"/>
      </w:r>
      <w:r w:rsidRPr="00222F16">
        <w:rPr>
          <w:b w:val="0"/>
          <w:sz w:val="16"/>
          <w:szCs w:val="16"/>
        </w:rPr>
        <w:t>.</w:t>
      </w:r>
      <w:r w:rsidRPr="00222F16">
        <w:rPr>
          <w:rFonts w:cs="Arial"/>
          <w:b w:val="0"/>
          <w:sz w:val="16"/>
          <w:szCs w:val="16"/>
          <w:lang w:val="es-ES_tradnl" w:eastAsia="es-ES"/>
        </w:rPr>
        <w:t xml:space="preserve"> </w:t>
      </w:r>
      <w:bookmarkEnd w:id="50"/>
      <w:r w:rsidR="006B76C3" w:rsidRPr="00222F16">
        <w:rPr>
          <w:rFonts w:cs="Arial"/>
          <w:b w:val="0"/>
          <w:sz w:val="16"/>
          <w:szCs w:val="16"/>
          <w:lang w:val="es-ES_tradnl" w:eastAsia="es-ES"/>
        </w:rPr>
        <w:t>Tiempo</w:t>
      </w:r>
      <w:r w:rsidR="00953E81" w:rsidRPr="00222F16">
        <w:rPr>
          <w:rFonts w:cs="Arial"/>
          <w:b w:val="0"/>
          <w:sz w:val="16"/>
          <w:szCs w:val="16"/>
          <w:lang w:val="es-ES" w:eastAsia="es-ES"/>
        </w:rPr>
        <w:t xml:space="preserve"> promedio de solicitudes atendidas de bienes de consumo</w:t>
      </w:r>
      <w:bookmarkEnd w:id="51"/>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07"/>
        <w:gridCol w:w="1438"/>
        <w:gridCol w:w="1136"/>
        <w:gridCol w:w="3972"/>
      </w:tblGrid>
      <w:tr w:rsidR="00C04EC0" w:rsidRPr="00222F16" w:rsidTr="006B76C3">
        <w:trPr>
          <w:trHeight w:val="223"/>
        </w:trPr>
        <w:tc>
          <w:tcPr>
            <w:tcW w:w="9229" w:type="dxa"/>
            <w:gridSpan w:val="5"/>
            <w:shd w:val="clear" w:color="000000" w:fill="E7E6E6"/>
            <w:vAlign w:val="center"/>
            <w:hideMark/>
          </w:tcPr>
          <w:p w:rsidR="00C04EC0" w:rsidRPr="00222F16" w:rsidRDefault="00C04EC0" w:rsidP="006B76C3">
            <w:pPr>
              <w:widowControl/>
              <w:jc w:val="center"/>
              <w:rPr>
                <w:rFonts w:eastAsia="Times New Roman" w:cs="Arial"/>
                <w:b/>
                <w:bCs/>
                <w:sz w:val="16"/>
                <w:szCs w:val="16"/>
                <w:lang w:eastAsia="es-CO"/>
              </w:rPr>
            </w:pPr>
            <w:r w:rsidRPr="00222F16">
              <w:rPr>
                <w:rFonts w:eastAsia="Times New Roman" w:cs="Arial"/>
                <w:b/>
                <w:bCs/>
                <w:sz w:val="16"/>
                <w:szCs w:val="16"/>
                <w:lang w:eastAsia="es-CO"/>
              </w:rPr>
              <w:t>CUADRO DE SEGUIMIENTO</w:t>
            </w:r>
          </w:p>
        </w:tc>
      </w:tr>
      <w:tr w:rsidR="00C04EC0" w:rsidRPr="00222F16" w:rsidTr="006B76C3">
        <w:trPr>
          <w:trHeight w:val="223"/>
        </w:trPr>
        <w:tc>
          <w:tcPr>
            <w:tcW w:w="1076" w:type="dxa"/>
            <w:shd w:val="clear" w:color="000000" w:fill="E7E6E6"/>
            <w:vAlign w:val="center"/>
            <w:hideMark/>
          </w:tcPr>
          <w:p w:rsidR="00C04EC0" w:rsidRPr="00222F16" w:rsidRDefault="00C04EC0" w:rsidP="006B76C3">
            <w:pPr>
              <w:widowControl/>
              <w:jc w:val="center"/>
              <w:rPr>
                <w:rFonts w:eastAsia="Times New Roman" w:cs="Arial"/>
                <w:b/>
                <w:bCs/>
                <w:sz w:val="16"/>
                <w:szCs w:val="16"/>
                <w:lang w:eastAsia="es-CO"/>
              </w:rPr>
            </w:pPr>
            <w:r w:rsidRPr="00222F16">
              <w:rPr>
                <w:rFonts w:eastAsia="Times New Roman" w:cs="Arial"/>
                <w:b/>
                <w:bCs/>
                <w:sz w:val="16"/>
                <w:szCs w:val="16"/>
                <w:lang w:eastAsia="es-CO"/>
              </w:rPr>
              <w:t>PERIODO DE MEDICIÓN</w:t>
            </w:r>
          </w:p>
        </w:tc>
        <w:tc>
          <w:tcPr>
            <w:tcW w:w="1607" w:type="dxa"/>
            <w:shd w:val="clear" w:color="auto" w:fill="D9D9D9" w:themeFill="background1" w:themeFillShade="D9"/>
            <w:vAlign w:val="center"/>
            <w:hideMark/>
          </w:tcPr>
          <w:p w:rsidR="00C04EC0" w:rsidRPr="00222F16" w:rsidRDefault="00C04EC0" w:rsidP="006B76C3">
            <w:pPr>
              <w:jc w:val="center"/>
              <w:rPr>
                <w:rFonts w:cs="Arial"/>
                <w:b/>
                <w:bCs/>
                <w:sz w:val="16"/>
                <w:szCs w:val="16"/>
              </w:rPr>
            </w:pPr>
            <w:r w:rsidRPr="00222F16">
              <w:rPr>
                <w:rFonts w:cs="Arial"/>
                <w:b/>
                <w:bCs/>
                <w:sz w:val="16"/>
                <w:szCs w:val="16"/>
              </w:rPr>
              <w:t>Suma días hábiles de cada egreso</w:t>
            </w:r>
          </w:p>
        </w:tc>
        <w:tc>
          <w:tcPr>
            <w:tcW w:w="1438" w:type="dxa"/>
            <w:shd w:val="clear" w:color="auto" w:fill="D9D9D9" w:themeFill="background1" w:themeFillShade="D9"/>
            <w:vAlign w:val="center"/>
            <w:hideMark/>
          </w:tcPr>
          <w:p w:rsidR="00C04EC0" w:rsidRPr="00222F16" w:rsidRDefault="00C04EC0" w:rsidP="006B76C3">
            <w:pPr>
              <w:jc w:val="center"/>
              <w:rPr>
                <w:rFonts w:cs="Arial"/>
                <w:b/>
                <w:bCs/>
                <w:sz w:val="16"/>
                <w:szCs w:val="16"/>
              </w:rPr>
            </w:pPr>
            <w:r w:rsidRPr="00222F16">
              <w:rPr>
                <w:rFonts w:cs="Arial"/>
                <w:b/>
                <w:bCs/>
                <w:sz w:val="16"/>
                <w:szCs w:val="16"/>
              </w:rPr>
              <w:t>Número de egresos efectivos en el mes</w:t>
            </w:r>
          </w:p>
        </w:tc>
        <w:tc>
          <w:tcPr>
            <w:tcW w:w="1136" w:type="dxa"/>
            <w:shd w:val="clear" w:color="000000" w:fill="E7E6E6"/>
            <w:vAlign w:val="center"/>
            <w:hideMark/>
          </w:tcPr>
          <w:p w:rsidR="00C04EC0" w:rsidRPr="00222F16" w:rsidRDefault="00C04EC0" w:rsidP="006B76C3">
            <w:pPr>
              <w:widowControl/>
              <w:jc w:val="center"/>
              <w:rPr>
                <w:rFonts w:eastAsia="Times New Roman" w:cs="Arial"/>
                <w:b/>
                <w:bCs/>
                <w:sz w:val="16"/>
                <w:szCs w:val="16"/>
                <w:lang w:eastAsia="es-CO"/>
              </w:rPr>
            </w:pPr>
            <w:r w:rsidRPr="00222F16">
              <w:rPr>
                <w:rFonts w:eastAsia="Times New Roman" w:cs="Arial"/>
                <w:b/>
                <w:bCs/>
                <w:sz w:val="16"/>
                <w:szCs w:val="16"/>
                <w:lang w:eastAsia="es-CO"/>
              </w:rPr>
              <w:t>RESULTADO</w:t>
            </w:r>
          </w:p>
        </w:tc>
        <w:tc>
          <w:tcPr>
            <w:tcW w:w="3972" w:type="dxa"/>
            <w:shd w:val="clear" w:color="000000" w:fill="E7E6E6"/>
            <w:vAlign w:val="center"/>
            <w:hideMark/>
          </w:tcPr>
          <w:p w:rsidR="00C04EC0" w:rsidRPr="00222F16" w:rsidRDefault="00C04EC0" w:rsidP="006B76C3">
            <w:pPr>
              <w:widowControl/>
              <w:jc w:val="center"/>
              <w:rPr>
                <w:rFonts w:eastAsia="Times New Roman" w:cs="Arial"/>
                <w:b/>
                <w:bCs/>
                <w:sz w:val="16"/>
                <w:szCs w:val="16"/>
                <w:lang w:eastAsia="es-CO"/>
              </w:rPr>
            </w:pPr>
            <w:r w:rsidRPr="00222F16">
              <w:rPr>
                <w:rFonts w:eastAsia="Times New Roman" w:cs="Arial"/>
                <w:b/>
                <w:bCs/>
                <w:sz w:val="16"/>
                <w:szCs w:val="16"/>
                <w:lang w:eastAsia="es-CO"/>
              </w:rPr>
              <w:t xml:space="preserve">EVALUACIÓN CUALITATIVA </w:t>
            </w:r>
          </w:p>
        </w:tc>
      </w:tr>
      <w:tr w:rsidR="00C04EC0" w:rsidRPr="00222F16" w:rsidTr="006B76C3">
        <w:trPr>
          <w:trHeight w:val="223"/>
        </w:trPr>
        <w:tc>
          <w:tcPr>
            <w:tcW w:w="1076" w:type="dxa"/>
            <w:shd w:val="clear" w:color="auto" w:fill="auto"/>
            <w:vAlign w:val="center"/>
            <w:hideMark/>
          </w:tcPr>
          <w:p w:rsidR="00C04EC0" w:rsidRPr="00222F16" w:rsidRDefault="00C04EC0" w:rsidP="006B76C3">
            <w:pPr>
              <w:widowControl/>
              <w:jc w:val="center"/>
              <w:rPr>
                <w:rFonts w:eastAsia="Times New Roman" w:cs="Arial"/>
                <w:sz w:val="16"/>
                <w:szCs w:val="16"/>
                <w:lang w:eastAsia="es-CO"/>
              </w:rPr>
            </w:pPr>
            <w:r w:rsidRPr="00222F16">
              <w:rPr>
                <w:rFonts w:eastAsia="Times New Roman" w:cs="Arial"/>
                <w:sz w:val="16"/>
                <w:szCs w:val="16"/>
                <w:lang w:eastAsia="es-CO"/>
              </w:rPr>
              <w:t>1er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C04EC0" w:rsidRPr="00222F16" w:rsidRDefault="00C04EC0" w:rsidP="006B76C3">
            <w:pPr>
              <w:widowControl/>
              <w:jc w:val="center"/>
              <w:rPr>
                <w:rFonts w:cs="Arial"/>
                <w:sz w:val="16"/>
                <w:szCs w:val="16"/>
                <w:lang w:eastAsia="es-CO"/>
              </w:rPr>
            </w:pPr>
            <w:r w:rsidRPr="00222F16">
              <w:rPr>
                <w:rFonts w:cs="Arial"/>
                <w:sz w:val="16"/>
                <w:szCs w:val="16"/>
              </w:rPr>
              <w:t>793</w:t>
            </w:r>
          </w:p>
        </w:tc>
        <w:tc>
          <w:tcPr>
            <w:tcW w:w="1438" w:type="dxa"/>
            <w:tcBorders>
              <w:top w:val="nil"/>
              <w:left w:val="nil"/>
              <w:bottom w:val="single" w:sz="4" w:space="0" w:color="auto"/>
              <w:right w:val="single" w:sz="8" w:space="0" w:color="auto"/>
            </w:tcBorders>
            <w:shd w:val="clear" w:color="auto" w:fill="auto"/>
            <w:vAlign w:val="center"/>
          </w:tcPr>
          <w:p w:rsidR="00C04EC0" w:rsidRPr="00222F16" w:rsidRDefault="00C04EC0" w:rsidP="006B76C3">
            <w:pPr>
              <w:jc w:val="center"/>
              <w:rPr>
                <w:rFonts w:cs="Arial"/>
                <w:sz w:val="16"/>
                <w:szCs w:val="16"/>
              </w:rPr>
            </w:pPr>
            <w:r w:rsidRPr="00222F16">
              <w:rPr>
                <w:rFonts w:cs="Arial"/>
                <w:sz w:val="16"/>
                <w:szCs w:val="16"/>
              </w:rPr>
              <w:t>584</w:t>
            </w:r>
          </w:p>
        </w:tc>
        <w:tc>
          <w:tcPr>
            <w:tcW w:w="1136" w:type="dxa"/>
            <w:tcBorders>
              <w:top w:val="nil"/>
              <w:left w:val="nil"/>
              <w:bottom w:val="single" w:sz="4" w:space="0" w:color="auto"/>
              <w:right w:val="single" w:sz="8" w:space="0" w:color="auto"/>
            </w:tcBorders>
            <w:shd w:val="clear" w:color="auto" w:fill="auto"/>
            <w:noWrap/>
            <w:vAlign w:val="center"/>
          </w:tcPr>
          <w:p w:rsidR="00C04EC0" w:rsidRPr="00222F16" w:rsidRDefault="00C04EC0" w:rsidP="006B76C3">
            <w:pPr>
              <w:jc w:val="center"/>
              <w:rPr>
                <w:rFonts w:cs="Arial"/>
                <w:sz w:val="16"/>
                <w:szCs w:val="16"/>
              </w:rPr>
            </w:pPr>
            <w:r w:rsidRPr="00222F16">
              <w:rPr>
                <w:rFonts w:cs="Arial"/>
                <w:sz w:val="16"/>
                <w:szCs w:val="16"/>
              </w:rPr>
              <w:t>1,36</w:t>
            </w:r>
          </w:p>
        </w:tc>
        <w:tc>
          <w:tcPr>
            <w:tcW w:w="3972" w:type="dxa"/>
            <w:tcBorders>
              <w:top w:val="nil"/>
              <w:left w:val="nil"/>
              <w:bottom w:val="single" w:sz="4" w:space="0" w:color="auto"/>
              <w:right w:val="single" w:sz="8" w:space="0" w:color="000000"/>
            </w:tcBorders>
            <w:shd w:val="clear" w:color="auto" w:fill="auto"/>
            <w:vAlign w:val="center"/>
          </w:tcPr>
          <w:p w:rsidR="00C04EC0" w:rsidRPr="00222F16" w:rsidRDefault="00C04EC0" w:rsidP="006B76C3">
            <w:pPr>
              <w:rPr>
                <w:rFonts w:cs="Arial"/>
                <w:sz w:val="16"/>
                <w:szCs w:val="16"/>
              </w:rPr>
            </w:pPr>
            <w:r w:rsidRPr="00222F16">
              <w:rPr>
                <w:rFonts w:cs="Arial"/>
                <w:sz w:val="16"/>
                <w:szCs w:val="16"/>
              </w:rPr>
              <w:t xml:space="preserve">En la medición para el primer trimestre de 2021 se puede definir que el proceso tardo un promedio de 1,36 días para atender las solicitudes en las bodegas de la sede Operativa y de Producción, por lo cual se establece que se cumple con la meta del indicador ya </w:t>
            </w:r>
            <w:r w:rsidRPr="00222F16">
              <w:rPr>
                <w:rFonts w:cs="Arial"/>
                <w:sz w:val="16"/>
                <w:szCs w:val="16"/>
              </w:rPr>
              <w:lastRenderedPageBreak/>
              <w:t>que el resultado del período en medición se encuentra dentro del indicador apropiado</w:t>
            </w:r>
          </w:p>
        </w:tc>
      </w:tr>
      <w:tr w:rsidR="00C04EC0" w:rsidRPr="00222F16" w:rsidTr="006B76C3">
        <w:trPr>
          <w:trHeight w:val="223"/>
        </w:trPr>
        <w:tc>
          <w:tcPr>
            <w:tcW w:w="1076" w:type="dxa"/>
            <w:shd w:val="clear" w:color="auto" w:fill="auto"/>
            <w:vAlign w:val="center"/>
          </w:tcPr>
          <w:p w:rsidR="00C04EC0" w:rsidRPr="00222F16" w:rsidRDefault="00C04EC0" w:rsidP="006B76C3">
            <w:pPr>
              <w:widowControl/>
              <w:jc w:val="center"/>
              <w:rPr>
                <w:rFonts w:eastAsia="Times New Roman" w:cs="Arial"/>
                <w:sz w:val="16"/>
                <w:szCs w:val="16"/>
                <w:lang w:eastAsia="es-CO"/>
              </w:rPr>
            </w:pPr>
            <w:r w:rsidRPr="00222F16">
              <w:rPr>
                <w:rFonts w:eastAsia="Times New Roman" w:cs="Arial"/>
                <w:sz w:val="16"/>
                <w:szCs w:val="16"/>
                <w:lang w:eastAsia="es-CO"/>
              </w:rPr>
              <w:lastRenderedPageBreak/>
              <w:t>2do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C04EC0" w:rsidRPr="00222F16" w:rsidRDefault="00C04EC0" w:rsidP="006B76C3">
            <w:pPr>
              <w:jc w:val="center"/>
              <w:rPr>
                <w:rFonts w:cs="Arial"/>
                <w:sz w:val="16"/>
                <w:szCs w:val="16"/>
              </w:rPr>
            </w:pPr>
            <w:r w:rsidRPr="00222F16">
              <w:rPr>
                <w:rFonts w:cs="Arial"/>
                <w:sz w:val="16"/>
                <w:szCs w:val="16"/>
              </w:rPr>
              <w:t>690</w:t>
            </w:r>
          </w:p>
        </w:tc>
        <w:tc>
          <w:tcPr>
            <w:tcW w:w="1438" w:type="dxa"/>
            <w:tcBorders>
              <w:top w:val="nil"/>
              <w:left w:val="nil"/>
              <w:bottom w:val="single" w:sz="4" w:space="0" w:color="auto"/>
              <w:right w:val="single" w:sz="8" w:space="0" w:color="auto"/>
            </w:tcBorders>
            <w:shd w:val="clear" w:color="auto" w:fill="auto"/>
            <w:vAlign w:val="center"/>
          </w:tcPr>
          <w:p w:rsidR="00C04EC0" w:rsidRPr="00222F16" w:rsidRDefault="00C04EC0" w:rsidP="006B76C3">
            <w:pPr>
              <w:jc w:val="center"/>
              <w:rPr>
                <w:rFonts w:cs="Arial"/>
                <w:sz w:val="16"/>
                <w:szCs w:val="16"/>
              </w:rPr>
            </w:pPr>
            <w:r w:rsidRPr="00222F16">
              <w:rPr>
                <w:rFonts w:cs="Arial"/>
                <w:sz w:val="16"/>
                <w:szCs w:val="16"/>
              </w:rPr>
              <w:t>477</w:t>
            </w:r>
          </w:p>
        </w:tc>
        <w:tc>
          <w:tcPr>
            <w:tcW w:w="1136" w:type="dxa"/>
            <w:tcBorders>
              <w:top w:val="nil"/>
              <w:left w:val="nil"/>
              <w:bottom w:val="single" w:sz="4" w:space="0" w:color="auto"/>
              <w:right w:val="single" w:sz="8" w:space="0" w:color="auto"/>
            </w:tcBorders>
            <w:shd w:val="clear" w:color="auto" w:fill="auto"/>
            <w:noWrap/>
            <w:vAlign w:val="center"/>
          </w:tcPr>
          <w:p w:rsidR="00C04EC0" w:rsidRPr="00222F16" w:rsidRDefault="00C04EC0" w:rsidP="006B76C3">
            <w:pPr>
              <w:jc w:val="center"/>
              <w:rPr>
                <w:rFonts w:cs="Arial"/>
                <w:sz w:val="16"/>
                <w:szCs w:val="16"/>
              </w:rPr>
            </w:pPr>
            <w:r w:rsidRPr="00222F16">
              <w:rPr>
                <w:rFonts w:cs="Arial"/>
                <w:sz w:val="16"/>
                <w:szCs w:val="16"/>
              </w:rPr>
              <w:t>1,45</w:t>
            </w:r>
          </w:p>
        </w:tc>
        <w:tc>
          <w:tcPr>
            <w:tcW w:w="3972" w:type="dxa"/>
            <w:tcBorders>
              <w:top w:val="nil"/>
              <w:left w:val="nil"/>
              <w:bottom w:val="single" w:sz="4" w:space="0" w:color="auto"/>
              <w:right w:val="single" w:sz="8" w:space="0" w:color="000000"/>
            </w:tcBorders>
            <w:shd w:val="clear" w:color="auto" w:fill="auto"/>
            <w:vAlign w:val="center"/>
          </w:tcPr>
          <w:p w:rsidR="00C04EC0" w:rsidRPr="00222F16" w:rsidRDefault="00C04EC0" w:rsidP="006B76C3">
            <w:pPr>
              <w:rPr>
                <w:rFonts w:cs="Arial"/>
                <w:sz w:val="16"/>
                <w:szCs w:val="16"/>
              </w:rPr>
            </w:pPr>
            <w:r w:rsidRPr="00222F16">
              <w:rPr>
                <w:rFonts w:cs="Arial"/>
                <w:sz w:val="16"/>
                <w:szCs w:val="16"/>
              </w:rPr>
              <w:t>En la medición para del segundo trimestre de 2021 se puede definir que el proceso tardo un promedio de 1,45 días para atender las solicitudes en las bodegas de la sede Operativa y de Producción, por lo cual se establece que se cumple con la meta del indicador ya que el resultado del período en medición se encuentra dentro del indicador apropiado.</w:t>
            </w:r>
          </w:p>
        </w:tc>
      </w:tr>
      <w:tr w:rsidR="00C04EC0" w:rsidRPr="00222F16" w:rsidTr="009610FA">
        <w:trPr>
          <w:trHeight w:val="223"/>
        </w:trPr>
        <w:tc>
          <w:tcPr>
            <w:tcW w:w="1076" w:type="dxa"/>
            <w:tcBorders>
              <w:bottom w:val="single" w:sz="4" w:space="0" w:color="auto"/>
            </w:tcBorders>
            <w:shd w:val="clear" w:color="auto" w:fill="auto"/>
            <w:vAlign w:val="center"/>
          </w:tcPr>
          <w:p w:rsidR="00C04EC0" w:rsidRPr="00222F16" w:rsidRDefault="00C04EC0" w:rsidP="006B76C3">
            <w:pPr>
              <w:widowControl/>
              <w:jc w:val="center"/>
              <w:rPr>
                <w:rFonts w:eastAsia="Times New Roman" w:cs="Arial"/>
                <w:sz w:val="16"/>
                <w:szCs w:val="16"/>
                <w:lang w:eastAsia="es-CO"/>
              </w:rPr>
            </w:pPr>
            <w:r w:rsidRPr="00222F16">
              <w:rPr>
                <w:rFonts w:eastAsia="Times New Roman" w:cs="Arial"/>
                <w:sz w:val="16"/>
                <w:szCs w:val="16"/>
                <w:lang w:eastAsia="es-CO"/>
              </w:rPr>
              <w:t>3er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C04EC0" w:rsidRPr="00222F16" w:rsidRDefault="00C04EC0" w:rsidP="006B76C3">
            <w:pPr>
              <w:jc w:val="center"/>
              <w:rPr>
                <w:rFonts w:cs="Arial"/>
                <w:sz w:val="16"/>
                <w:szCs w:val="16"/>
              </w:rPr>
            </w:pPr>
            <w:r w:rsidRPr="00222F16">
              <w:rPr>
                <w:rFonts w:cs="Arial"/>
                <w:sz w:val="16"/>
                <w:szCs w:val="16"/>
              </w:rPr>
              <w:t>11444</w:t>
            </w:r>
          </w:p>
        </w:tc>
        <w:tc>
          <w:tcPr>
            <w:tcW w:w="1438" w:type="dxa"/>
            <w:tcBorders>
              <w:top w:val="nil"/>
              <w:left w:val="nil"/>
              <w:bottom w:val="single" w:sz="4" w:space="0" w:color="auto"/>
              <w:right w:val="single" w:sz="8" w:space="0" w:color="auto"/>
            </w:tcBorders>
            <w:shd w:val="clear" w:color="auto" w:fill="auto"/>
            <w:vAlign w:val="center"/>
          </w:tcPr>
          <w:p w:rsidR="00C04EC0" w:rsidRPr="00222F16" w:rsidRDefault="00C04EC0" w:rsidP="006B76C3">
            <w:pPr>
              <w:jc w:val="center"/>
              <w:rPr>
                <w:rFonts w:cs="Arial"/>
                <w:sz w:val="16"/>
                <w:szCs w:val="16"/>
              </w:rPr>
            </w:pPr>
            <w:r w:rsidRPr="00222F16">
              <w:rPr>
                <w:rFonts w:cs="Arial"/>
                <w:sz w:val="16"/>
                <w:szCs w:val="16"/>
              </w:rPr>
              <w:t>1064</w:t>
            </w:r>
          </w:p>
        </w:tc>
        <w:tc>
          <w:tcPr>
            <w:tcW w:w="1136" w:type="dxa"/>
            <w:tcBorders>
              <w:top w:val="nil"/>
              <w:left w:val="nil"/>
              <w:bottom w:val="single" w:sz="4" w:space="0" w:color="auto"/>
              <w:right w:val="single" w:sz="8" w:space="0" w:color="auto"/>
            </w:tcBorders>
            <w:shd w:val="clear" w:color="auto" w:fill="auto"/>
            <w:noWrap/>
            <w:vAlign w:val="center"/>
          </w:tcPr>
          <w:p w:rsidR="00C04EC0" w:rsidRPr="00222F16" w:rsidRDefault="00C04EC0" w:rsidP="006B76C3">
            <w:pPr>
              <w:jc w:val="center"/>
              <w:rPr>
                <w:rFonts w:cs="Arial"/>
                <w:sz w:val="16"/>
                <w:szCs w:val="16"/>
              </w:rPr>
            </w:pPr>
            <w:r w:rsidRPr="00222F16">
              <w:rPr>
                <w:rFonts w:cs="Arial"/>
                <w:sz w:val="16"/>
                <w:szCs w:val="16"/>
              </w:rPr>
              <w:t>10,76</w:t>
            </w:r>
          </w:p>
        </w:tc>
        <w:tc>
          <w:tcPr>
            <w:tcW w:w="3972" w:type="dxa"/>
            <w:tcBorders>
              <w:top w:val="nil"/>
              <w:left w:val="nil"/>
              <w:bottom w:val="single" w:sz="4" w:space="0" w:color="auto"/>
              <w:right w:val="single" w:sz="8" w:space="0" w:color="000000"/>
            </w:tcBorders>
            <w:shd w:val="clear" w:color="auto" w:fill="auto"/>
            <w:vAlign w:val="center"/>
          </w:tcPr>
          <w:p w:rsidR="00C04EC0" w:rsidRPr="00222F16" w:rsidRDefault="00C04EC0" w:rsidP="006B76C3">
            <w:pPr>
              <w:rPr>
                <w:rFonts w:cs="Arial"/>
                <w:sz w:val="16"/>
                <w:szCs w:val="16"/>
              </w:rPr>
            </w:pPr>
            <w:r w:rsidRPr="00222F16">
              <w:rPr>
                <w:rFonts w:cs="Arial"/>
                <w:sz w:val="16"/>
                <w:szCs w:val="16"/>
              </w:rPr>
              <w:t xml:space="preserve">Durante el periodo evaluado se realizó la migración desde los archivos planos de Excel en los cuales se registraban los egresos hacia el aplicativo si capital, por lo tanto, el cargue de la información al sistema generó que los egresos se registraron con la fecha en la que se cargó la información, lo cual genera distorsión en el resultado del presente trimestre. </w:t>
            </w:r>
          </w:p>
        </w:tc>
      </w:tr>
      <w:tr w:rsidR="009610FA" w:rsidRPr="006861C0" w:rsidTr="009610FA">
        <w:trPr>
          <w:trHeight w:val="223"/>
        </w:trPr>
        <w:tc>
          <w:tcPr>
            <w:tcW w:w="1076" w:type="dxa"/>
            <w:tcBorders>
              <w:top w:val="single" w:sz="4" w:space="0" w:color="auto"/>
              <w:right w:val="single" w:sz="4" w:space="0" w:color="auto"/>
            </w:tcBorders>
            <w:shd w:val="clear" w:color="auto" w:fill="auto"/>
            <w:vAlign w:val="center"/>
          </w:tcPr>
          <w:p w:rsidR="009610FA" w:rsidRPr="006861C0" w:rsidRDefault="009610FA" w:rsidP="009610FA">
            <w:pPr>
              <w:widowControl/>
              <w:jc w:val="center"/>
              <w:rPr>
                <w:rFonts w:eastAsia="Times New Roman" w:cs="Arial"/>
                <w:sz w:val="16"/>
                <w:szCs w:val="16"/>
                <w:lang w:eastAsia="es-CO"/>
              </w:rPr>
            </w:pPr>
            <w:r w:rsidRPr="006861C0">
              <w:rPr>
                <w:rFonts w:eastAsia="Times New Roman" w:cs="Arial"/>
                <w:sz w:val="16"/>
                <w:szCs w:val="16"/>
                <w:lang w:eastAsia="es-CO"/>
              </w:rPr>
              <w:t xml:space="preserve">4to Trimestre </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tcPr>
          <w:p w:rsidR="009610FA" w:rsidRPr="006861C0" w:rsidRDefault="009610FA" w:rsidP="009610FA">
            <w:pPr>
              <w:widowControl/>
              <w:jc w:val="center"/>
              <w:rPr>
                <w:rFonts w:cs="Arial"/>
                <w:sz w:val="16"/>
                <w:szCs w:val="16"/>
                <w:lang w:eastAsia="es-CO"/>
              </w:rPr>
            </w:pPr>
            <w:r w:rsidRPr="006861C0">
              <w:rPr>
                <w:rFonts w:cs="Arial"/>
                <w:sz w:val="16"/>
                <w:szCs w:val="16"/>
              </w:rPr>
              <w:t>781</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9610FA" w:rsidRPr="006861C0" w:rsidRDefault="009610FA" w:rsidP="009610FA">
            <w:pPr>
              <w:jc w:val="center"/>
              <w:rPr>
                <w:rFonts w:cs="Arial"/>
                <w:sz w:val="16"/>
                <w:szCs w:val="16"/>
              </w:rPr>
            </w:pPr>
            <w:r w:rsidRPr="006861C0">
              <w:rPr>
                <w:rFonts w:cs="Arial"/>
                <w:sz w:val="16"/>
                <w:szCs w:val="16"/>
              </w:rPr>
              <w:t>1064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0FA" w:rsidRPr="006861C0" w:rsidRDefault="009610FA" w:rsidP="009610FA">
            <w:pPr>
              <w:jc w:val="center"/>
              <w:rPr>
                <w:rFonts w:cs="Arial"/>
                <w:sz w:val="16"/>
                <w:szCs w:val="16"/>
              </w:rPr>
            </w:pPr>
            <w:r w:rsidRPr="006861C0">
              <w:rPr>
                <w:rFonts w:cs="Arial"/>
                <w:sz w:val="16"/>
                <w:szCs w:val="16"/>
              </w:rPr>
              <w:t>0,73</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9610FA" w:rsidRPr="006861C0" w:rsidRDefault="009610FA" w:rsidP="009610FA">
            <w:pPr>
              <w:widowControl/>
              <w:rPr>
                <w:rFonts w:cs="Arial"/>
                <w:sz w:val="16"/>
                <w:szCs w:val="16"/>
                <w:lang w:eastAsia="es-CO"/>
              </w:rPr>
            </w:pPr>
            <w:r w:rsidRPr="006861C0">
              <w:rPr>
                <w:rFonts w:cs="Arial"/>
                <w:sz w:val="16"/>
                <w:szCs w:val="16"/>
              </w:rPr>
              <w:t>Dada la migración de la información de los egresos mediante el aplicativo si capital; el registro de la información generó datos con mayor confiabilidad, obteniéndose los resultados esperados dentro del periodo de medición.</w:t>
            </w:r>
          </w:p>
          <w:p w:rsidR="009610FA" w:rsidRPr="006861C0" w:rsidRDefault="009610FA" w:rsidP="009610FA">
            <w:pPr>
              <w:rPr>
                <w:rFonts w:cs="Arial"/>
                <w:sz w:val="16"/>
                <w:szCs w:val="16"/>
              </w:rPr>
            </w:pPr>
          </w:p>
        </w:tc>
      </w:tr>
    </w:tbl>
    <w:p w:rsidR="00FB1BFD" w:rsidRDefault="00FB1BFD" w:rsidP="00FB1BFD">
      <w:pPr>
        <w:pStyle w:val="Prrafodelista"/>
        <w:ind w:left="720"/>
        <w:jc w:val="center"/>
        <w:rPr>
          <w:rFonts w:cs="Arial"/>
          <w:b/>
          <w:bCs/>
          <w:sz w:val="16"/>
          <w:szCs w:val="16"/>
        </w:rPr>
      </w:pPr>
      <w:r w:rsidRPr="00222F16">
        <w:rPr>
          <w:rFonts w:cs="Arial"/>
          <w:b/>
          <w:bCs/>
          <w:sz w:val="16"/>
          <w:szCs w:val="16"/>
        </w:rPr>
        <w:t xml:space="preserve">Fuente. </w:t>
      </w:r>
      <w:r w:rsidR="001C3B4B" w:rsidRPr="00222F16">
        <w:rPr>
          <w:rFonts w:cs="Arial"/>
          <w:sz w:val="16"/>
          <w:szCs w:val="16"/>
        </w:rPr>
        <w:t xml:space="preserve">Reporte de Indicadores del </w:t>
      </w:r>
      <w:r w:rsidR="00FD390F" w:rsidRPr="00222F16">
        <w:rPr>
          <w:rFonts w:cs="Arial"/>
          <w:sz w:val="16"/>
          <w:szCs w:val="16"/>
        </w:rPr>
        <w:t>4to Trimestre de 2021</w:t>
      </w:r>
      <w:r w:rsidR="00497602" w:rsidRPr="00222F16">
        <w:rPr>
          <w:rFonts w:cs="Arial"/>
          <w:sz w:val="16"/>
          <w:szCs w:val="16"/>
        </w:rPr>
        <w:t xml:space="preserve"> – UAERMV.</w:t>
      </w:r>
    </w:p>
    <w:p w:rsidR="00906F63" w:rsidRDefault="00906F63" w:rsidP="00FB1BFD">
      <w:pPr>
        <w:rPr>
          <w:rFonts w:cs="Arial"/>
          <w:b/>
          <w:lang w:val="es-ES_tradnl" w:eastAsia="es-ES"/>
        </w:rPr>
      </w:pPr>
    </w:p>
    <w:p w:rsidR="00A43674" w:rsidRDefault="006861C0" w:rsidP="00FB1BFD">
      <w:pPr>
        <w:rPr>
          <w:rFonts w:cs="Arial"/>
          <w:lang w:val="es-ES_tradnl" w:eastAsia="es-ES"/>
        </w:rPr>
      </w:pPr>
      <w:r w:rsidRPr="006861C0">
        <w:rPr>
          <w:rFonts w:cs="Arial"/>
          <w:lang w:val="es-ES_tradnl" w:eastAsia="es-ES"/>
        </w:rPr>
        <w:t xml:space="preserve">Dados los eventos expuestos en la evaluación cualitativa del tercer trimestre en proceso no logro ubicar el indicador en el consolidado general de la vigencia en un rango de gestión adecuada, es importante destacar que en los otros periodos el indicador presento un comportamiento adecuado en relación a lo establecido en su meta. </w:t>
      </w:r>
    </w:p>
    <w:p w:rsidR="00533E22" w:rsidRDefault="00533E22" w:rsidP="00FB1BFD">
      <w:pPr>
        <w:rPr>
          <w:rFonts w:cs="Arial"/>
          <w:lang w:val="es-ES_tradnl" w:eastAsia="es-ES"/>
        </w:rPr>
      </w:pPr>
    </w:p>
    <w:p w:rsidR="00533E22" w:rsidRPr="00533E22" w:rsidRDefault="00533E22" w:rsidP="00FB1BFD">
      <w:pPr>
        <w:rPr>
          <w:rFonts w:cs="Arial"/>
          <w:b/>
          <w:lang w:val="es-ES_tradnl" w:eastAsia="es-ES"/>
        </w:rPr>
      </w:pPr>
      <w:r w:rsidRPr="00533E22">
        <w:rPr>
          <w:rFonts w:cs="Arial"/>
          <w:b/>
          <w:lang w:val="es-ES_tradnl" w:eastAsia="es-ES"/>
        </w:rPr>
        <w:t>GREF-IND-002</w:t>
      </w:r>
      <w:r>
        <w:rPr>
          <w:rFonts w:cs="Arial"/>
          <w:b/>
          <w:lang w:val="es-ES_tradnl" w:eastAsia="es-ES"/>
        </w:rPr>
        <w:t xml:space="preserve"> </w:t>
      </w:r>
      <w:r w:rsidRPr="00533E22">
        <w:rPr>
          <w:rFonts w:cs="Arial"/>
          <w:u w:val="single"/>
          <w:lang w:val="es-ES_tradnl" w:eastAsia="es-ES"/>
        </w:rPr>
        <w:t>ROTACIÓN DE INVENTARIO</w:t>
      </w:r>
    </w:p>
    <w:p w:rsidR="006861C0" w:rsidRDefault="006861C0" w:rsidP="00FB1BFD">
      <w:pPr>
        <w:rPr>
          <w:rFonts w:cs="Arial"/>
          <w:lang w:val="es-ES_tradnl" w:eastAsia="es-ES"/>
        </w:rPr>
      </w:pPr>
    </w:p>
    <w:p w:rsidR="00533E22" w:rsidRPr="00222F16" w:rsidRDefault="00533E22" w:rsidP="00533E22">
      <w:pPr>
        <w:pStyle w:val="Descripcin"/>
        <w:spacing w:after="0" w:line="240" w:lineRule="auto"/>
        <w:jc w:val="center"/>
        <w:rPr>
          <w:rFonts w:cs="Arial"/>
          <w:b w:val="0"/>
          <w:sz w:val="16"/>
          <w:szCs w:val="16"/>
          <w:lang w:val="es-ES" w:eastAsia="es-ES"/>
        </w:rPr>
      </w:pPr>
      <w:bookmarkStart w:id="52" w:name="_Toc93931880"/>
      <w:r w:rsidRPr="00222F16">
        <w:rPr>
          <w:sz w:val="16"/>
          <w:szCs w:val="16"/>
        </w:rPr>
        <w:t xml:space="preserve">Tabla </w:t>
      </w:r>
      <w:r w:rsidRPr="00222F16">
        <w:rPr>
          <w:sz w:val="16"/>
          <w:szCs w:val="16"/>
        </w:rPr>
        <w:fldChar w:fldCharType="begin"/>
      </w:r>
      <w:r w:rsidRPr="00222F16">
        <w:rPr>
          <w:sz w:val="16"/>
          <w:szCs w:val="16"/>
        </w:rPr>
        <w:instrText xml:space="preserve"> SEQ Tabla \* ARABIC </w:instrText>
      </w:r>
      <w:r w:rsidRPr="00222F16">
        <w:rPr>
          <w:sz w:val="16"/>
          <w:szCs w:val="16"/>
        </w:rPr>
        <w:fldChar w:fldCharType="separate"/>
      </w:r>
      <w:r w:rsidR="001055AE">
        <w:rPr>
          <w:noProof/>
          <w:sz w:val="16"/>
          <w:szCs w:val="16"/>
        </w:rPr>
        <w:t>16</w:t>
      </w:r>
      <w:r w:rsidRPr="00222F16">
        <w:rPr>
          <w:sz w:val="16"/>
          <w:szCs w:val="16"/>
        </w:rPr>
        <w:fldChar w:fldCharType="end"/>
      </w:r>
      <w:r w:rsidRPr="00222F16">
        <w:rPr>
          <w:b w:val="0"/>
          <w:sz w:val="16"/>
          <w:szCs w:val="16"/>
        </w:rPr>
        <w:t>.</w:t>
      </w:r>
      <w:r w:rsidRPr="00222F16">
        <w:rPr>
          <w:rFonts w:cs="Arial"/>
          <w:b w:val="0"/>
          <w:sz w:val="16"/>
          <w:szCs w:val="16"/>
          <w:lang w:val="es-ES_tradnl" w:eastAsia="es-ES"/>
        </w:rPr>
        <w:t xml:space="preserve"> </w:t>
      </w:r>
      <w:r w:rsidR="00A30379" w:rsidRPr="00A30379">
        <w:rPr>
          <w:rFonts w:cs="Arial"/>
          <w:b w:val="0"/>
          <w:sz w:val="16"/>
          <w:szCs w:val="16"/>
          <w:lang w:val="es-ES_tradnl" w:eastAsia="es-ES"/>
        </w:rPr>
        <w:t>Rotación de inventario</w:t>
      </w:r>
      <w:bookmarkEnd w:id="52"/>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07"/>
        <w:gridCol w:w="1438"/>
        <w:gridCol w:w="1136"/>
        <w:gridCol w:w="3972"/>
      </w:tblGrid>
      <w:tr w:rsidR="00533E22" w:rsidRPr="00A30379" w:rsidTr="00733124">
        <w:trPr>
          <w:trHeight w:val="223"/>
        </w:trPr>
        <w:tc>
          <w:tcPr>
            <w:tcW w:w="9229" w:type="dxa"/>
            <w:gridSpan w:val="5"/>
            <w:shd w:val="clear" w:color="000000" w:fill="E7E6E6"/>
            <w:vAlign w:val="center"/>
            <w:hideMark/>
          </w:tcPr>
          <w:p w:rsidR="00533E22" w:rsidRPr="00A30379" w:rsidRDefault="00533E22" w:rsidP="00733124">
            <w:pPr>
              <w:widowControl/>
              <w:jc w:val="center"/>
              <w:rPr>
                <w:rFonts w:eastAsia="Times New Roman" w:cs="Arial"/>
                <w:b/>
                <w:bCs/>
                <w:sz w:val="16"/>
                <w:szCs w:val="16"/>
                <w:lang w:eastAsia="es-CO"/>
              </w:rPr>
            </w:pPr>
            <w:r w:rsidRPr="00A30379">
              <w:rPr>
                <w:rFonts w:eastAsia="Times New Roman" w:cs="Arial"/>
                <w:b/>
                <w:bCs/>
                <w:sz w:val="16"/>
                <w:szCs w:val="16"/>
                <w:lang w:eastAsia="es-CO"/>
              </w:rPr>
              <w:t>CUADRO DE SEGUIMIENTO</w:t>
            </w:r>
          </w:p>
        </w:tc>
      </w:tr>
      <w:tr w:rsidR="00533E22" w:rsidRPr="00A30379" w:rsidTr="00733124">
        <w:trPr>
          <w:trHeight w:val="223"/>
        </w:trPr>
        <w:tc>
          <w:tcPr>
            <w:tcW w:w="1076" w:type="dxa"/>
            <w:shd w:val="clear" w:color="000000" w:fill="E7E6E6"/>
            <w:vAlign w:val="center"/>
            <w:hideMark/>
          </w:tcPr>
          <w:p w:rsidR="00533E22" w:rsidRPr="00A30379" w:rsidRDefault="00533E22" w:rsidP="00533E22">
            <w:pPr>
              <w:widowControl/>
              <w:jc w:val="center"/>
              <w:rPr>
                <w:rFonts w:eastAsia="Times New Roman" w:cs="Arial"/>
                <w:b/>
                <w:bCs/>
                <w:sz w:val="16"/>
                <w:szCs w:val="16"/>
                <w:lang w:eastAsia="es-CO"/>
              </w:rPr>
            </w:pPr>
            <w:r w:rsidRPr="00A30379">
              <w:rPr>
                <w:rFonts w:eastAsia="Times New Roman" w:cs="Arial"/>
                <w:b/>
                <w:bCs/>
                <w:sz w:val="16"/>
                <w:szCs w:val="16"/>
                <w:lang w:eastAsia="es-CO"/>
              </w:rPr>
              <w:t>PERIODO DE MEDICIÓN</w:t>
            </w:r>
          </w:p>
        </w:tc>
        <w:tc>
          <w:tcPr>
            <w:tcW w:w="1607" w:type="dxa"/>
            <w:tcBorders>
              <w:top w:val="single" w:sz="8" w:space="0" w:color="auto"/>
              <w:left w:val="single" w:sz="8" w:space="0" w:color="auto"/>
              <w:bottom w:val="single" w:sz="4" w:space="0" w:color="auto"/>
              <w:right w:val="single" w:sz="8" w:space="0" w:color="auto"/>
            </w:tcBorders>
            <w:shd w:val="clear" w:color="000000" w:fill="E7E6E6"/>
            <w:vAlign w:val="center"/>
          </w:tcPr>
          <w:p w:rsidR="00533E22" w:rsidRPr="00A30379" w:rsidRDefault="00533E22" w:rsidP="00533E22">
            <w:pPr>
              <w:widowControl/>
              <w:jc w:val="center"/>
              <w:rPr>
                <w:rFonts w:cs="Arial"/>
                <w:b/>
                <w:bCs/>
                <w:sz w:val="16"/>
                <w:szCs w:val="16"/>
                <w:lang w:eastAsia="es-CO"/>
              </w:rPr>
            </w:pPr>
            <w:r w:rsidRPr="00A30379">
              <w:rPr>
                <w:rFonts w:cs="Arial"/>
                <w:b/>
                <w:bCs/>
                <w:sz w:val="16"/>
                <w:szCs w:val="16"/>
              </w:rPr>
              <w:t xml:space="preserve">Coste productos entregados por el almacén general </w:t>
            </w:r>
          </w:p>
        </w:tc>
        <w:tc>
          <w:tcPr>
            <w:tcW w:w="1438" w:type="dxa"/>
            <w:tcBorders>
              <w:top w:val="single" w:sz="8" w:space="0" w:color="auto"/>
              <w:left w:val="nil"/>
              <w:bottom w:val="single" w:sz="4" w:space="0" w:color="auto"/>
              <w:right w:val="single" w:sz="8" w:space="0" w:color="auto"/>
            </w:tcBorders>
            <w:shd w:val="clear" w:color="000000" w:fill="E7E6E6"/>
            <w:vAlign w:val="center"/>
          </w:tcPr>
          <w:p w:rsidR="00533E22" w:rsidRPr="00A30379" w:rsidRDefault="00533E22" w:rsidP="00533E22">
            <w:pPr>
              <w:jc w:val="center"/>
              <w:rPr>
                <w:rFonts w:cs="Arial"/>
                <w:b/>
                <w:bCs/>
                <w:sz w:val="16"/>
                <w:szCs w:val="16"/>
              </w:rPr>
            </w:pPr>
            <w:r w:rsidRPr="00A30379">
              <w:rPr>
                <w:rFonts w:cs="Arial"/>
                <w:b/>
                <w:bCs/>
                <w:sz w:val="16"/>
                <w:szCs w:val="16"/>
              </w:rPr>
              <w:t xml:space="preserve">Promedio inventario en </w:t>
            </w:r>
            <w:proofErr w:type="spellStart"/>
            <w:r w:rsidRPr="00A30379">
              <w:rPr>
                <w:rFonts w:cs="Arial"/>
                <w:b/>
                <w:bCs/>
                <w:sz w:val="16"/>
                <w:szCs w:val="16"/>
              </w:rPr>
              <w:t>Bogeda</w:t>
            </w:r>
            <w:proofErr w:type="spellEnd"/>
            <w:r w:rsidRPr="00A30379">
              <w:rPr>
                <w:rFonts w:cs="Arial"/>
                <w:b/>
                <w:bCs/>
                <w:sz w:val="16"/>
                <w:szCs w:val="16"/>
              </w:rPr>
              <w:t xml:space="preserve"> del almacén general </w:t>
            </w:r>
          </w:p>
        </w:tc>
        <w:tc>
          <w:tcPr>
            <w:tcW w:w="1136" w:type="dxa"/>
            <w:shd w:val="clear" w:color="000000" w:fill="E7E6E6"/>
            <w:vAlign w:val="center"/>
            <w:hideMark/>
          </w:tcPr>
          <w:p w:rsidR="00533E22" w:rsidRPr="00A30379" w:rsidRDefault="00533E22" w:rsidP="00533E22">
            <w:pPr>
              <w:widowControl/>
              <w:jc w:val="center"/>
              <w:rPr>
                <w:rFonts w:eastAsia="Times New Roman" w:cs="Arial"/>
                <w:b/>
                <w:bCs/>
                <w:sz w:val="16"/>
                <w:szCs w:val="16"/>
                <w:lang w:eastAsia="es-CO"/>
              </w:rPr>
            </w:pPr>
            <w:r w:rsidRPr="00A30379">
              <w:rPr>
                <w:rFonts w:eastAsia="Times New Roman" w:cs="Arial"/>
                <w:b/>
                <w:bCs/>
                <w:sz w:val="16"/>
                <w:szCs w:val="16"/>
                <w:lang w:eastAsia="es-CO"/>
              </w:rPr>
              <w:t>RESULTADO</w:t>
            </w:r>
          </w:p>
        </w:tc>
        <w:tc>
          <w:tcPr>
            <w:tcW w:w="3972" w:type="dxa"/>
            <w:shd w:val="clear" w:color="000000" w:fill="E7E6E6"/>
            <w:vAlign w:val="center"/>
            <w:hideMark/>
          </w:tcPr>
          <w:p w:rsidR="00533E22" w:rsidRPr="00A30379" w:rsidRDefault="00533E22" w:rsidP="00533E22">
            <w:pPr>
              <w:widowControl/>
              <w:jc w:val="center"/>
              <w:rPr>
                <w:rFonts w:eastAsia="Times New Roman" w:cs="Arial"/>
                <w:b/>
                <w:bCs/>
                <w:sz w:val="16"/>
                <w:szCs w:val="16"/>
                <w:lang w:eastAsia="es-CO"/>
              </w:rPr>
            </w:pPr>
            <w:r w:rsidRPr="00A30379">
              <w:rPr>
                <w:rFonts w:eastAsia="Times New Roman" w:cs="Arial"/>
                <w:b/>
                <w:bCs/>
                <w:sz w:val="16"/>
                <w:szCs w:val="16"/>
                <w:lang w:eastAsia="es-CO"/>
              </w:rPr>
              <w:t xml:space="preserve">EVALUACIÓN CUALITATIVA </w:t>
            </w:r>
          </w:p>
        </w:tc>
      </w:tr>
      <w:tr w:rsidR="00533E22" w:rsidRPr="00A30379" w:rsidTr="00733124">
        <w:trPr>
          <w:trHeight w:val="223"/>
        </w:trPr>
        <w:tc>
          <w:tcPr>
            <w:tcW w:w="1076" w:type="dxa"/>
            <w:shd w:val="clear" w:color="auto" w:fill="auto"/>
            <w:vAlign w:val="center"/>
            <w:hideMark/>
          </w:tcPr>
          <w:p w:rsidR="00533E22" w:rsidRPr="00A30379" w:rsidRDefault="00533E22" w:rsidP="00733124">
            <w:pPr>
              <w:widowControl/>
              <w:jc w:val="center"/>
              <w:rPr>
                <w:rFonts w:eastAsia="Times New Roman" w:cs="Arial"/>
                <w:sz w:val="16"/>
                <w:szCs w:val="16"/>
                <w:lang w:eastAsia="es-CO"/>
              </w:rPr>
            </w:pPr>
            <w:r w:rsidRPr="00A30379">
              <w:rPr>
                <w:rFonts w:eastAsia="Times New Roman" w:cs="Arial"/>
                <w:sz w:val="16"/>
                <w:szCs w:val="16"/>
                <w:lang w:eastAsia="es-CO"/>
              </w:rPr>
              <w:t>1er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533E22" w:rsidRPr="00A30379" w:rsidRDefault="00533E22" w:rsidP="00733124">
            <w:pPr>
              <w:widowControl/>
              <w:jc w:val="center"/>
              <w:rPr>
                <w:rFonts w:cs="Arial"/>
                <w:sz w:val="16"/>
                <w:szCs w:val="16"/>
                <w:lang w:eastAsia="es-CO"/>
              </w:rPr>
            </w:pPr>
          </w:p>
        </w:tc>
        <w:tc>
          <w:tcPr>
            <w:tcW w:w="1438" w:type="dxa"/>
            <w:tcBorders>
              <w:top w:val="nil"/>
              <w:left w:val="nil"/>
              <w:bottom w:val="single" w:sz="4" w:space="0" w:color="auto"/>
              <w:right w:val="single" w:sz="8" w:space="0" w:color="auto"/>
            </w:tcBorders>
            <w:shd w:val="clear" w:color="auto" w:fill="auto"/>
            <w:vAlign w:val="center"/>
          </w:tcPr>
          <w:p w:rsidR="00533E22" w:rsidRPr="00A30379" w:rsidRDefault="00533E22" w:rsidP="00733124">
            <w:pPr>
              <w:jc w:val="center"/>
              <w:rPr>
                <w:rFonts w:cs="Arial"/>
                <w:sz w:val="16"/>
                <w:szCs w:val="16"/>
              </w:rPr>
            </w:pPr>
          </w:p>
        </w:tc>
        <w:tc>
          <w:tcPr>
            <w:tcW w:w="1136" w:type="dxa"/>
            <w:tcBorders>
              <w:top w:val="nil"/>
              <w:left w:val="nil"/>
              <w:bottom w:val="single" w:sz="4" w:space="0" w:color="auto"/>
              <w:right w:val="single" w:sz="8" w:space="0" w:color="auto"/>
            </w:tcBorders>
            <w:shd w:val="clear" w:color="auto" w:fill="auto"/>
            <w:noWrap/>
            <w:vAlign w:val="center"/>
          </w:tcPr>
          <w:p w:rsidR="00533E22" w:rsidRPr="00A30379" w:rsidRDefault="00533E22" w:rsidP="00733124">
            <w:pPr>
              <w:jc w:val="center"/>
              <w:rPr>
                <w:rFonts w:cs="Arial"/>
                <w:sz w:val="16"/>
                <w:szCs w:val="16"/>
              </w:rPr>
            </w:pPr>
          </w:p>
        </w:tc>
        <w:tc>
          <w:tcPr>
            <w:tcW w:w="3972" w:type="dxa"/>
            <w:tcBorders>
              <w:top w:val="nil"/>
              <w:left w:val="nil"/>
              <w:bottom w:val="single" w:sz="4" w:space="0" w:color="auto"/>
              <w:right w:val="single" w:sz="8" w:space="0" w:color="000000"/>
            </w:tcBorders>
            <w:shd w:val="clear" w:color="auto" w:fill="auto"/>
            <w:vAlign w:val="center"/>
          </w:tcPr>
          <w:p w:rsidR="00533E22" w:rsidRPr="00A30379" w:rsidRDefault="00533E22" w:rsidP="00733124">
            <w:pPr>
              <w:rPr>
                <w:rFonts w:cs="Arial"/>
                <w:sz w:val="16"/>
                <w:szCs w:val="16"/>
              </w:rPr>
            </w:pPr>
          </w:p>
        </w:tc>
      </w:tr>
      <w:tr w:rsidR="00533E22" w:rsidRPr="00A30379" w:rsidTr="00733124">
        <w:trPr>
          <w:trHeight w:val="223"/>
        </w:trPr>
        <w:tc>
          <w:tcPr>
            <w:tcW w:w="1076" w:type="dxa"/>
            <w:shd w:val="clear" w:color="auto" w:fill="auto"/>
            <w:vAlign w:val="center"/>
          </w:tcPr>
          <w:p w:rsidR="00533E22" w:rsidRPr="00A30379" w:rsidRDefault="00533E22" w:rsidP="00533E22">
            <w:pPr>
              <w:widowControl/>
              <w:jc w:val="center"/>
              <w:rPr>
                <w:rFonts w:eastAsia="Times New Roman" w:cs="Arial"/>
                <w:sz w:val="16"/>
                <w:szCs w:val="16"/>
                <w:lang w:eastAsia="es-CO"/>
              </w:rPr>
            </w:pPr>
            <w:r w:rsidRPr="00A30379">
              <w:rPr>
                <w:rFonts w:eastAsia="Times New Roman" w:cs="Arial"/>
                <w:sz w:val="16"/>
                <w:szCs w:val="16"/>
                <w:lang w:eastAsia="es-CO"/>
              </w:rPr>
              <w:t>2do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533E22" w:rsidRPr="00A30379" w:rsidRDefault="00533E22" w:rsidP="00533E22">
            <w:pPr>
              <w:widowControl/>
              <w:jc w:val="center"/>
              <w:rPr>
                <w:rFonts w:cs="Arial"/>
                <w:sz w:val="16"/>
                <w:szCs w:val="16"/>
                <w:lang w:eastAsia="es-CO"/>
              </w:rPr>
            </w:pPr>
            <w:r w:rsidRPr="00A30379">
              <w:rPr>
                <w:rFonts w:cs="Arial"/>
                <w:sz w:val="16"/>
                <w:szCs w:val="16"/>
              </w:rPr>
              <w:t xml:space="preserve"> $    8.417 </w:t>
            </w:r>
          </w:p>
        </w:tc>
        <w:tc>
          <w:tcPr>
            <w:tcW w:w="1438" w:type="dxa"/>
            <w:tcBorders>
              <w:top w:val="nil"/>
              <w:left w:val="nil"/>
              <w:bottom w:val="single" w:sz="4" w:space="0" w:color="auto"/>
              <w:right w:val="single" w:sz="8" w:space="0" w:color="auto"/>
            </w:tcBorders>
            <w:shd w:val="clear" w:color="auto" w:fill="auto"/>
            <w:vAlign w:val="center"/>
          </w:tcPr>
          <w:p w:rsidR="00533E22" w:rsidRPr="00A30379" w:rsidRDefault="00533E22" w:rsidP="00533E22">
            <w:pPr>
              <w:jc w:val="center"/>
              <w:rPr>
                <w:rFonts w:cs="Arial"/>
                <w:sz w:val="16"/>
                <w:szCs w:val="16"/>
              </w:rPr>
            </w:pPr>
            <w:r w:rsidRPr="00A30379">
              <w:rPr>
                <w:rFonts w:cs="Arial"/>
                <w:sz w:val="16"/>
                <w:szCs w:val="16"/>
              </w:rPr>
              <w:t xml:space="preserve"> $    5.596 </w:t>
            </w:r>
          </w:p>
        </w:tc>
        <w:tc>
          <w:tcPr>
            <w:tcW w:w="1136" w:type="dxa"/>
            <w:tcBorders>
              <w:top w:val="nil"/>
              <w:left w:val="nil"/>
              <w:bottom w:val="single" w:sz="4" w:space="0" w:color="auto"/>
              <w:right w:val="single" w:sz="8" w:space="0" w:color="auto"/>
            </w:tcBorders>
            <w:shd w:val="clear" w:color="auto" w:fill="auto"/>
            <w:noWrap/>
            <w:vAlign w:val="center"/>
          </w:tcPr>
          <w:p w:rsidR="00533E22" w:rsidRPr="00A30379" w:rsidRDefault="00533E22" w:rsidP="00533E22">
            <w:pPr>
              <w:jc w:val="center"/>
              <w:rPr>
                <w:rFonts w:cs="Arial"/>
                <w:sz w:val="16"/>
                <w:szCs w:val="16"/>
              </w:rPr>
            </w:pPr>
            <w:r w:rsidRPr="00A30379">
              <w:rPr>
                <w:rFonts w:cs="Arial"/>
                <w:sz w:val="16"/>
                <w:szCs w:val="16"/>
              </w:rPr>
              <w:t>1,5</w:t>
            </w:r>
          </w:p>
        </w:tc>
        <w:tc>
          <w:tcPr>
            <w:tcW w:w="3972" w:type="dxa"/>
            <w:tcBorders>
              <w:top w:val="single" w:sz="4" w:space="0" w:color="auto"/>
              <w:left w:val="nil"/>
              <w:bottom w:val="single" w:sz="4" w:space="0" w:color="auto"/>
              <w:right w:val="single" w:sz="8" w:space="0" w:color="000000"/>
            </w:tcBorders>
            <w:shd w:val="clear" w:color="auto" w:fill="auto"/>
            <w:vAlign w:val="center"/>
          </w:tcPr>
          <w:p w:rsidR="00533E22" w:rsidRPr="00A30379" w:rsidRDefault="00533E22" w:rsidP="00533E22">
            <w:pPr>
              <w:rPr>
                <w:rFonts w:cs="Arial"/>
                <w:sz w:val="16"/>
                <w:szCs w:val="16"/>
              </w:rPr>
            </w:pPr>
            <w:r w:rsidRPr="00A30379">
              <w:rPr>
                <w:rFonts w:cs="Arial"/>
                <w:sz w:val="16"/>
                <w:szCs w:val="16"/>
              </w:rPr>
              <w:t xml:space="preserve">Durante el periodo evaluado, el indicador de la entidad no logró un rango de gestión apropiado, dado que la rotación de inventario fue de 1,5 veces. </w:t>
            </w:r>
          </w:p>
        </w:tc>
      </w:tr>
      <w:tr w:rsidR="00533E22" w:rsidRPr="00A30379" w:rsidTr="00733124">
        <w:trPr>
          <w:trHeight w:val="223"/>
        </w:trPr>
        <w:tc>
          <w:tcPr>
            <w:tcW w:w="1076" w:type="dxa"/>
            <w:tcBorders>
              <w:bottom w:val="single" w:sz="4" w:space="0" w:color="auto"/>
            </w:tcBorders>
            <w:shd w:val="clear" w:color="auto" w:fill="auto"/>
            <w:vAlign w:val="center"/>
          </w:tcPr>
          <w:p w:rsidR="00533E22" w:rsidRPr="00A30379" w:rsidRDefault="00533E22" w:rsidP="00533E22">
            <w:pPr>
              <w:widowControl/>
              <w:jc w:val="center"/>
              <w:rPr>
                <w:rFonts w:eastAsia="Times New Roman" w:cs="Arial"/>
                <w:sz w:val="16"/>
                <w:szCs w:val="16"/>
                <w:lang w:eastAsia="es-CO"/>
              </w:rPr>
            </w:pPr>
            <w:r w:rsidRPr="00A30379">
              <w:rPr>
                <w:rFonts w:eastAsia="Times New Roman" w:cs="Arial"/>
                <w:sz w:val="16"/>
                <w:szCs w:val="16"/>
                <w:lang w:eastAsia="es-CO"/>
              </w:rPr>
              <w:t>3er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533E22" w:rsidRPr="00A30379" w:rsidRDefault="00533E22" w:rsidP="00533E22">
            <w:pPr>
              <w:jc w:val="center"/>
              <w:rPr>
                <w:rFonts w:cs="Arial"/>
                <w:sz w:val="16"/>
                <w:szCs w:val="16"/>
              </w:rPr>
            </w:pPr>
            <w:r w:rsidRPr="00A30379">
              <w:rPr>
                <w:rFonts w:cs="Arial"/>
                <w:sz w:val="16"/>
                <w:szCs w:val="16"/>
              </w:rPr>
              <w:t xml:space="preserve"> $    5.455</w:t>
            </w:r>
          </w:p>
        </w:tc>
        <w:tc>
          <w:tcPr>
            <w:tcW w:w="1438" w:type="dxa"/>
            <w:tcBorders>
              <w:top w:val="nil"/>
              <w:left w:val="nil"/>
              <w:bottom w:val="single" w:sz="4" w:space="0" w:color="auto"/>
              <w:right w:val="single" w:sz="8" w:space="0" w:color="auto"/>
            </w:tcBorders>
            <w:shd w:val="clear" w:color="auto" w:fill="auto"/>
            <w:vAlign w:val="center"/>
          </w:tcPr>
          <w:p w:rsidR="00533E22" w:rsidRPr="00A30379" w:rsidRDefault="00533E22" w:rsidP="00533E22">
            <w:pPr>
              <w:jc w:val="center"/>
              <w:rPr>
                <w:rFonts w:cs="Arial"/>
                <w:sz w:val="16"/>
                <w:szCs w:val="16"/>
              </w:rPr>
            </w:pPr>
            <w:r w:rsidRPr="00A30379">
              <w:rPr>
                <w:rFonts w:cs="Arial"/>
                <w:sz w:val="16"/>
                <w:szCs w:val="16"/>
              </w:rPr>
              <w:t xml:space="preserve"> $    6.884 </w:t>
            </w:r>
          </w:p>
        </w:tc>
        <w:tc>
          <w:tcPr>
            <w:tcW w:w="1136" w:type="dxa"/>
            <w:tcBorders>
              <w:top w:val="nil"/>
              <w:left w:val="nil"/>
              <w:bottom w:val="single" w:sz="4" w:space="0" w:color="auto"/>
              <w:right w:val="single" w:sz="8" w:space="0" w:color="auto"/>
            </w:tcBorders>
            <w:shd w:val="clear" w:color="auto" w:fill="auto"/>
            <w:noWrap/>
            <w:vAlign w:val="center"/>
          </w:tcPr>
          <w:p w:rsidR="00533E22" w:rsidRPr="00A30379" w:rsidRDefault="00533E22" w:rsidP="00533E22">
            <w:pPr>
              <w:jc w:val="center"/>
              <w:rPr>
                <w:rFonts w:cs="Arial"/>
                <w:sz w:val="16"/>
                <w:szCs w:val="16"/>
              </w:rPr>
            </w:pPr>
            <w:r w:rsidRPr="00A30379">
              <w:rPr>
                <w:rFonts w:cs="Arial"/>
                <w:sz w:val="16"/>
                <w:szCs w:val="16"/>
              </w:rPr>
              <w:t>0,8</w:t>
            </w:r>
          </w:p>
        </w:tc>
        <w:tc>
          <w:tcPr>
            <w:tcW w:w="3972" w:type="dxa"/>
            <w:tcBorders>
              <w:top w:val="single" w:sz="4" w:space="0" w:color="auto"/>
              <w:left w:val="nil"/>
              <w:bottom w:val="single" w:sz="4" w:space="0" w:color="auto"/>
              <w:right w:val="single" w:sz="8" w:space="0" w:color="000000"/>
            </w:tcBorders>
            <w:shd w:val="clear" w:color="auto" w:fill="auto"/>
            <w:vAlign w:val="center"/>
          </w:tcPr>
          <w:p w:rsidR="00533E22" w:rsidRPr="00A30379" w:rsidRDefault="00533E22" w:rsidP="00533E22">
            <w:pPr>
              <w:rPr>
                <w:rFonts w:cs="Arial"/>
                <w:sz w:val="16"/>
                <w:szCs w:val="16"/>
              </w:rPr>
            </w:pPr>
            <w:r w:rsidRPr="00A30379">
              <w:rPr>
                <w:rFonts w:cs="Arial"/>
                <w:sz w:val="16"/>
                <w:szCs w:val="16"/>
              </w:rPr>
              <w:t xml:space="preserve">Durante el periodo evaluado, el indicador de la entidad no logró un rango de gestión apropiado, dado que la rotación de inventario fue de 0,8 veces. </w:t>
            </w:r>
          </w:p>
        </w:tc>
      </w:tr>
      <w:tr w:rsidR="00533E22" w:rsidRPr="00A30379" w:rsidTr="00733124">
        <w:trPr>
          <w:trHeight w:val="223"/>
        </w:trPr>
        <w:tc>
          <w:tcPr>
            <w:tcW w:w="1076" w:type="dxa"/>
            <w:tcBorders>
              <w:top w:val="single" w:sz="4" w:space="0" w:color="auto"/>
              <w:bottom w:val="single" w:sz="4" w:space="0" w:color="auto"/>
              <w:right w:val="single" w:sz="4" w:space="0" w:color="auto"/>
            </w:tcBorders>
            <w:shd w:val="clear" w:color="auto" w:fill="auto"/>
            <w:vAlign w:val="center"/>
          </w:tcPr>
          <w:p w:rsidR="00533E22" w:rsidRPr="00A30379" w:rsidRDefault="00533E22" w:rsidP="00533E22">
            <w:pPr>
              <w:widowControl/>
              <w:jc w:val="center"/>
              <w:rPr>
                <w:rFonts w:eastAsia="Times New Roman" w:cs="Arial"/>
                <w:sz w:val="16"/>
                <w:szCs w:val="16"/>
                <w:lang w:eastAsia="es-CO"/>
              </w:rPr>
            </w:pPr>
            <w:r w:rsidRPr="00A30379">
              <w:rPr>
                <w:rFonts w:eastAsia="Times New Roman" w:cs="Arial"/>
                <w:sz w:val="16"/>
                <w:szCs w:val="16"/>
                <w:lang w:eastAsia="es-CO"/>
              </w:rPr>
              <w:t xml:space="preserve">4to Trimestre </w:t>
            </w:r>
          </w:p>
        </w:tc>
        <w:tc>
          <w:tcPr>
            <w:tcW w:w="1607" w:type="dxa"/>
            <w:tcBorders>
              <w:top w:val="nil"/>
              <w:left w:val="single" w:sz="8" w:space="0" w:color="auto"/>
              <w:bottom w:val="single" w:sz="4" w:space="0" w:color="auto"/>
              <w:right w:val="single" w:sz="8" w:space="0" w:color="auto"/>
            </w:tcBorders>
            <w:shd w:val="clear" w:color="auto" w:fill="auto"/>
            <w:vAlign w:val="center"/>
          </w:tcPr>
          <w:p w:rsidR="00533E22" w:rsidRPr="00A30379" w:rsidRDefault="00533E22" w:rsidP="00533E22">
            <w:pPr>
              <w:jc w:val="center"/>
              <w:rPr>
                <w:rFonts w:cs="Arial"/>
                <w:sz w:val="16"/>
                <w:szCs w:val="16"/>
              </w:rPr>
            </w:pPr>
            <w:r w:rsidRPr="00A30379">
              <w:rPr>
                <w:rFonts w:cs="Arial"/>
                <w:sz w:val="16"/>
                <w:szCs w:val="16"/>
              </w:rPr>
              <w:t xml:space="preserve"> $  21.393 </w:t>
            </w:r>
          </w:p>
        </w:tc>
        <w:tc>
          <w:tcPr>
            <w:tcW w:w="1438" w:type="dxa"/>
            <w:tcBorders>
              <w:top w:val="nil"/>
              <w:left w:val="nil"/>
              <w:bottom w:val="single" w:sz="4" w:space="0" w:color="auto"/>
              <w:right w:val="single" w:sz="8" w:space="0" w:color="auto"/>
            </w:tcBorders>
            <w:shd w:val="clear" w:color="auto" w:fill="auto"/>
            <w:vAlign w:val="center"/>
          </w:tcPr>
          <w:p w:rsidR="00533E22" w:rsidRPr="00A30379" w:rsidRDefault="00533E22" w:rsidP="00533E22">
            <w:pPr>
              <w:jc w:val="center"/>
              <w:rPr>
                <w:rFonts w:cs="Arial"/>
                <w:sz w:val="16"/>
                <w:szCs w:val="16"/>
              </w:rPr>
            </w:pPr>
            <w:r w:rsidRPr="00A30379">
              <w:rPr>
                <w:rFonts w:cs="Arial"/>
                <w:sz w:val="16"/>
                <w:szCs w:val="16"/>
              </w:rPr>
              <w:t xml:space="preserve"> $    5.137 </w:t>
            </w:r>
          </w:p>
        </w:tc>
        <w:tc>
          <w:tcPr>
            <w:tcW w:w="1136" w:type="dxa"/>
            <w:tcBorders>
              <w:top w:val="nil"/>
              <w:left w:val="nil"/>
              <w:bottom w:val="single" w:sz="4" w:space="0" w:color="auto"/>
              <w:right w:val="single" w:sz="8" w:space="0" w:color="auto"/>
            </w:tcBorders>
            <w:shd w:val="clear" w:color="auto" w:fill="auto"/>
            <w:noWrap/>
            <w:vAlign w:val="center"/>
          </w:tcPr>
          <w:p w:rsidR="00533E22" w:rsidRPr="00A30379" w:rsidRDefault="00533E22" w:rsidP="00533E22">
            <w:pPr>
              <w:jc w:val="center"/>
              <w:rPr>
                <w:rFonts w:cs="Arial"/>
                <w:sz w:val="16"/>
                <w:szCs w:val="16"/>
              </w:rPr>
            </w:pPr>
            <w:r w:rsidRPr="00A30379">
              <w:rPr>
                <w:rFonts w:cs="Arial"/>
                <w:sz w:val="16"/>
                <w:szCs w:val="16"/>
              </w:rPr>
              <w:t>4,2</w:t>
            </w:r>
          </w:p>
        </w:tc>
        <w:tc>
          <w:tcPr>
            <w:tcW w:w="3972" w:type="dxa"/>
            <w:tcBorders>
              <w:top w:val="single" w:sz="4" w:space="0" w:color="auto"/>
              <w:left w:val="nil"/>
              <w:bottom w:val="single" w:sz="4" w:space="0" w:color="auto"/>
              <w:right w:val="single" w:sz="8" w:space="0" w:color="000000"/>
            </w:tcBorders>
            <w:shd w:val="clear" w:color="auto" w:fill="auto"/>
            <w:vAlign w:val="center"/>
          </w:tcPr>
          <w:p w:rsidR="00533E22" w:rsidRPr="00A30379" w:rsidRDefault="00533E22" w:rsidP="00533E22">
            <w:pPr>
              <w:rPr>
                <w:rFonts w:cs="Arial"/>
                <w:sz w:val="16"/>
                <w:szCs w:val="16"/>
              </w:rPr>
            </w:pPr>
            <w:r w:rsidRPr="00A30379">
              <w:rPr>
                <w:rFonts w:cs="Arial"/>
                <w:sz w:val="16"/>
                <w:szCs w:val="16"/>
              </w:rPr>
              <w:t>Durante el periodo evaluado, el indicador de la entidad se logró ubicar en el rango de gestión apropiado, logrando una rotación de inventario de 4,2 veces.</w:t>
            </w:r>
          </w:p>
        </w:tc>
      </w:tr>
      <w:tr w:rsidR="00533E22" w:rsidRPr="00A30379" w:rsidTr="00733124">
        <w:trPr>
          <w:trHeight w:val="223"/>
        </w:trPr>
        <w:tc>
          <w:tcPr>
            <w:tcW w:w="1076" w:type="dxa"/>
            <w:tcBorders>
              <w:top w:val="single" w:sz="4" w:space="0" w:color="auto"/>
              <w:right w:val="single" w:sz="4" w:space="0" w:color="auto"/>
            </w:tcBorders>
            <w:shd w:val="clear" w:color="auto" w:fill="D9D9D9" w:themeFill="background1" w:themeFillShade="D9"/>
            <w:vAlign w:val="center"/>
          </w:tcPr>
          <w:p w:rsidR="00533E22" w:rsidRPr="00A30379" w:rsidRDefault="00533E22" w:rsidP="00533E22">
            <w:pPr>
              <w:widowControl/>
              <w:jc w:val="center"/>
              <w:rPr>
                <w:rFonts w:eastAsia="Times New Roman" w:cs="Arial"/>
                <w:b/>
                <w:sz w:val="16"/>
                <w:szCs w:val="16"/>
                <w:lang w:eastAsia="es-CO"/>
              </w:rPr>
            </w:pPr>
            <w:r w:rsidRPr="00A30379">
              <w:rPr>
                <w:rFonts w:eastAsia="Times New Roman" w:cs="Arial"/>
                <w:b/>
                <w:sz w:val="16"/>
                <w:szCs w:val="16"/>
                <w:lang w:eastAsia="es-CO"/>
              </w:rPr>
              <w:t>TOTAL</w:t>
            </w:r>
          </w:p>
        </w:tc>
        <w:tc>
          <w:tcPr>
            <w:tcW w:w="1607" w:type="dxa"/>
            <w:tcBorders>
              <w:top w:val="single" w:sz="8" w:space="0" w:color="auto"/>
              <w:left w:val="single" w:sz="8" w:space="0" w:color="auto"/>
              <w:bottom w:val="single" w:sz="8" w:space="0" w:color="auto"/>
              <w:right w:val="single" w:sz="8" w:space="0" w:color="auto"/>
            </w:tcBorders>
            <w:shd w:val="clear" w:color="000000" w:fill="E7E6E6"/>
            <w:vAlign w:val="bottom"/>
          </w:tcPr>
          <w:p w:rsidR="00533E22" w:rsidRPr="00A30379" w:rsidRDefault="00533E22" w:rsidP="00533E22">
            <w:pPr>
              <w:widowControl/>
              <w:jc w:val="center"/>
              <w:rPr>
                <w:rFonts w:cs="Arial"/>
                <w:sz w:val="16"/>
                <w:szCs w:val="16"/>
                <w:lang w:eastAsia="es-CO"/>
              </w:rPr>
            </w:pPr>
            <w:r w:rsidRPr="00A30379">
              <w:rPr>
                <w:rFonts w:cs="Arial"/>
                <w:sz w:val="16"/>
                <w:szCs w:val="16"/>
              </w:rPr>
              <w:t xml:space="preserve"> $  35.266 </w:t>
            </w:r>
          </w:p>
        </w:tc>
        <w:tc>
          <w:tcPr>
            <w:tcW w:w="1438" w:type="dxa"/>
            <w:tcBorders>
              <w:top w:val="single" w:sz="8" w:space="0" w:color="auto"/>
              <w:left w:val="nil"/>
              <w:bottom w:val="single" w:sz="8" w:space="0" w:color="auto"/>
              <w:right w:val="single" w:sz="8" w:space="0" w:color="auto"/>
            </w:tcBorders>
            <w:shd w:val="clear" w:color="000000" w:fill="E7E6E6"/>
            <w:vAlign w:val="bottom"/>
          </w:tcPr>
          <w:p w:rsidR="00533E22" w:rsidRPr="00A30379" w:rsidRDefault="00533E22" w:rsidP="00533E22">
            <w:pPr>
              <w:jc w:val="center"/>
              <w:rPr>
                <w:rFonts w:cs="Arial"/>
                <w:sz w:val="16"/>
                <w:szCs w:val="16"/>
              </w:rPr>
            </w:pPr>
            <w:r w:rsidRPr="00A30379">
              <w:rPr>
                <w:rFonts w:cs="Arial"/>
                <w:sz w:val="16"/>
                <w:szCs w:val="16"/>
              </w:rPr>
              <w:t xml:space="preserve"> $    5.872 </w:t>
            </w:r>
          </w:p>
        </w:tc>
        <w:tc>
          <w:tcPr>
            <w:tcW w:w="1136" w:type="dxa"/>
            <w:tcBorders>
              <w:top w:val="single" w:sz="8" w:space="0" w:color="auto"/>
              <w:left w:val="nil"/>
              <w:bottom w:val="single" w:sz="8" w:space="0" w:color="auto"/>
              <w:right w:val="single" w:sz="8" w:space="0" w:color="auto"/>
            </w:tcBorders>
            <w:shd w:val="clear" w:color="000000" w:fill="E7E6E6"/>
            <w:noWrap/>
            <w:vAlign w:val="bottom"/>
          </w:tcPr>
          <w:p w:rsidR="00533E22" w:rsidRPr="00A30379" w:rsidRDefault="00533E22" w:rsidP="00533E22">
            <w:pPr>
              <w:jc w:val="center"/>
              <w:rPr>
                <w:rFonts w:cs="Arial"/>
                <w:sz w:val="16"/>
                <w:szCs w:val="16"/>
              </w:rPr>
            </w:pPr>
            <w:r w:rsidRPr="00A30379">
              <w:rPr>
                <w:rFonts w:cs="Arial"/>
                <w:sz w:val="16"/>
                <w:szCs w:val="16"/>
              </w:rPr>
              <w:t>2,15</w:t>
            </w:r>
          </w:p>
        </w:tc>
        <w:tc>
          <w:tcPr>
            <w:tcW w:w="3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3E22" w:rsidRPr="00A30379" w:rsidRDefault="00533E22" w:rsidP="00533E22">
            <w:pPr>
              <w:rPr>
                <w:rFonts w:cs="Arial"/>
                <w:sz w:val="16"/>
                <w:szCs w:val="16"/>
              </w:rPr>
            </w:pPr>
          </w:p>
        </w:tc>
      </w:tr>
    </w:tbl>
    <w:p w:rsidR="00533E22" w:rsidRDefault="00533E22" w:rsidP="00533E22">
      <w:pPr>
        <w:pStyle w:val="Prrafodelista"/>
        <w:ind w:left="720"/>
        <w:jc w:val="center"/>
        <w:rPr>
          <w:rFonts w:cs="Arial"/>
          <w:b/>
          <w:bCs/>
          <w:sz w:val="16"/>
          <w:szCs w:val="16"/>
        </w:rPr>
      </w:pPr>
      <w:r w:rsidRPr="00222F16">
        <w:rPr>
          <w:rFonts w:cs="Arial"/>
          <w:b/>
          <w:bCs/>
          <w:sz w:val="16"/>
          <w:szCs w:val="16"/>
        </w:rPr>
        <w:t xml:space="preserve">Fuente. </w:t>
      </w:r>
      <w:r w:rsidRPr="00222F16">
        <w:rPr>
          <w:rFonts w:cs="Arial"/>
          <w:sz w:val="16"/>
          <w:szCs w:val="16"/>
        </w:rPr>
        <w:t>Reporte de Indicadores del 4to Trimestre de 2021 – UAERMV.</w:t>
      </w:r>
    </w:p>
    <w:p w:rsidR="00533E22" w:rsidRPr="00533E22" w:rsidRDefault="00533E22" w:rsidP="00FB1BFD">
      <w:pPr>
        <w:rPr>
          <w:rFonts w:cs="Arial"/>
          <w:lang w:eastAsia="es-ES"/>
        </w:rPr>
      </w:pPr>
    </w:p>
    <w:p w:rsidR="00533E22" w:rsidRPr="00A30379" w:rsidRDefault="00A30379" w:rsidP="00A30379">
      <w:pPr>
        <w:rPr>
          <w:rFonts w:cs="Arial"/>
          <w:sz w:val="32"/>
          <w:lang w:val="es-ES_tradnl" w:eastAsia="es-ES"/>
        </w:rPr>
      </w:pPr>
      <w:r w:rsidRPr="00A30379">
        <w:rPr>
          <w:rFonts w:cs="Arial"/>
          <w:szCs w:val="16"/>
        </w:rPr>
        <w:t xml:space="preserve">Durante la vigencia, el indicador de </w:t>
      </w:r>
      <w:r>
        <w:rPr>
          <w:rFonts w:cs="Arial"/>
          <w:szCs w:val="16"/>
        </w:rPr>
        <w:t xml:space="preserve">rotación de inventario </w:t>
      </w:r>
      <w:r w:rsidRPr="00A30379">
        <w:rPr>
          <w:rFonts w:cs="Arial"/>
          <w:szCs w:val="16"/>
        </w:rPr>
        <w:t xml:space="preserve">no logró </w:t>
      </w:r>
      <w:r>
        <w:rPr>
          <w:rFonts w:cs="Arial"/>
          <w:szCs w:val="16"/>
        </w:rPr>
        <w:t xml:space="preserve">ubicarse en </w:t>
      </w:r>
      <w:r w:rsidRPr="00A30379">
        <w:rPr>
          <w:rFonts w:cs="Arial"/>
          <w:szCs w:val="16"/>
        </w:rPr>
        <w:t xml:space="preserve">un rango de gestión apropiado, dado que la </w:t>
      </w:r>
      <w:r>
        <w:rPr>
          <w:rFonts w:cs="Arial"/>
          <w:szCs w:val="16"/>
        </w:rPr>
        <w:t xml:space="preserve">rotación de inventario fue de 2,15 veces, en tal sentido la entidad deberá adelantar las acciones necesarias que permitan mejorar el comportamiento de las variables asociadas al mismo. </w:t>
      </w:r>
    </w:p>
    <w:p w:rsidR="006861C0" w:rsidRDefault="006861C0" w:rsidP="00FB1BFD">
      <w:pPr>
        <w:rPr>
          <w:rFonts w:cs="Arial"/>
          <w:lang w:val="es-ES_tradnl" w:eastAsia="es-ES"/>
        </w:rPr>
      </w:pPr>
    </w:p>
    <w:p w:rsidR="00A878E1" w:rsidRDefault="00A878E1" w:rsidP="00FB1BFD">
      <w:pPr>
        <w:rPr>
          <w:rFonts w:cs="Arial"/>
          <w:lang w:val="es-ES_tradnl" w:eastAsia="es-ES"/>
        </w:rPr>
      </w:pPr>
    </w:p>
    <w:p w:rsidR="00A878E1" w:rsidRDefault="00A878E1" w:rsidP="00FB1BFD">
      <w:pPr>
        <w:rPr>
          <w:rFonts w:cs="Arial"/>
          <w:lang w:val="es-ES_tradnl" w:eastAsia="es-ES"/>
        </w:rPr>
      </w:pPr>
    </w:p>
    <w:p w:rsidR="00A878E1" w:rsidRDefault="00A878E1" w:rsidP="00FB1BFD">
      <w:pPr>
        <w:rPr>
          <w:rFonts w:cs="Arial"/>
          <w:lang w:val="es-ES_tradnl" w:eastAsia="es-ES"/>
        </w:rPr>
      </w:pPr>
    </w:p>
    <w:p w:rsidR="00A878E1" w:rsidRDefault="00A878E1" w:rsidP="00FB1BFD">
      <w:pPr>
        <w:rPr>
          <w:rFonts w:cs="Arial"/>
          <w:lang w:val="es-ES_tradnl" w:eastAsia="es-ES"/>
        </w:rPr>
      </w:pPr>
    </w:p>
    <w:p w:rsidR="00A878E1" w:rsidRPr="006861C0" w:rsidRDefault="00A878E1" w:rsidP="00FB1BFD">
      <w:pPr>
        <w:rPr>
          <w:rFonts w:cs="Arial"/>
          <w:lang w:val="es-ES_tradnl" w:eastAsia="es-ES"/>
        </w:rPr>
      </w:pPr>
    </w:p>
    <w:p w:rsidR="00A43674" w:rsidRDefault="00A43674" w:rsidP="00A43674">
      <w:pPr>
        <w:rPr>
          <w:rFonts w:cs="Arial"/>
          <w:u w:val="single"/>
          <w:lang w:val="es-ES_tradnl" w:eastAsia="es-ES"/>
        </w:rPr>
      </w:pPr>
      <w:r>
        <w:rPr>
          <w:rFonts w:cs="Arial"/>
          <w:b/>
          <w:lang w:val="es-ES_tradnl" w:eastAsia="es-ES"/>
        </w:rPr>
        <w:lastRenderedPageBreak/>
        <w:t>GCON-IND-001</w:t>
      </w:r>
      <w:r>
        <w:rPr>
          <w:rFonts w:cs="Arial"/>
          <w:lang w:val="es-ES_tradnl" w:eastAsia="es-ES"/>
        </w:rPr>
        <w:t xml:space="preserve"> </w:t>
      </w:r>
      <w:r>
        <w:rPr>
          <w:rFonts w:cs="Arial"/>
          <w:u w:val="single"/>
          <w:lang w:val="es-ES_tradnl" w:eastAsia="es-ES"/>
        </w:rPr>
        <w:t>CONTRATOS O CONVENIOS LIQUIDADOS POR MUTUO ACUERDO</w:t>
      </w:r>
    </w:p>
    <w:p w:rsidR="00A43674" w:rsidRDefault="00A43674" w:rsidP="00A43674">
      <w:pPr>
        <w:rPr>
          <w:rFonts w:cs="Arial"/>
          <w:u w:val="single"/>
          <w:lang w:val="es-ES_tradnl" w:eastAsia="es-ES"/>
        </w:rPr>
      </w:pPr>
    </w:p>
    <w:p w:rsidR="00A43674" w:rsidRDefault="00A43674" w:rsidP="00A43674">
      <w:pPr>
        <w:pStyle w:val="Descripcin"/>
        <w:spacing w:after="0" w:line="240" w:lineRule="auto"/>
        <w:jc w:val="center"/>
        <w:rPr>
          <w:b w:val="0"/>
          <w:sz w:val="16"/>
          <w:szCs w:val="16"/>
        </w:rPr>
      </w:pPr>
      <w:bookmarkStart w:id="53" w:name="_Toc78461441"/>
      <w:bookmarkStart w:id="54" w:name="_Toc93931881"/>
      <w:r>
        <w:rPr>
          <w:sz w:val="16"/>
          <w:szCs w:val="16"/>
        </w:rPr>
        <w:t xml:space="preserve">Tabla </w:t>
      </w:r>
      <w:r>
        <w:fldChar w:fldCharType="begin"/>
      </w:r>
      <w:r>
        <w:rPr>
          <w:sz w:val="16"/>
          <w:szCs w:val="16"/>
        </w:rPr>
        <w:instrText xml:space="preserve"> SEQ Tabla \* ARABIC </w:instrText>
      </w:r>
      <w:r>
        <w:fldChar w:fldCharType="separate"/>
      </w:r>
      <w:r w:rsidR="001055AE">
        <w:rPr>
          <w:noProof/>
          <w:sz w:val="16"/>
          <w:szCs w:val="16"/>
        </w:rPr>
        <w:t>17</w:t>
      </w:r>
      <w:r>
        <w:fldChar w:fldCharType="end"/>
      </w:r>
      <w:r>
        <w:rPr>
          <w:sz w:val="16"/>
          <w:szCs w:val="16"/>
        </w:rPr>
        <w:t xml:space="preserve">. </w:t>
      </w:r>
      <w:r>
        <w:rPr>
          <w:b w:val="0"/>
          <w:sz w:val="16"/>
          <w:szCs w:val="16"/>
        </w:rPr>
        <w:t>Contratos o convenios liquidados por mutuo acuerdo</w:t>
      </w:r>
      <w:bookmarkEnd w:id="53"/>
      <w:bookmarkEnd w:id="54"/>
    </w:p>
    <w:tbl>
      <w:tblPr>
        <w:tblW w:w="8212" w:type="dxa"/>
        <w:jc w:val="center"/>
        <w:tblCellMar>
          <w:left w:w="70" w:type="dxa"/>
          <w:right w:w="70" w:type="dxa"/>
        </w:tblCellMar>
        <w:tblLook w:val="04A0" w:firstRow="1" w:lastRow="0" w:firstColumn="1" w:lastColumn="0" w:noHBand="0" w:noVBand="1"/>
      </w:tblPr>
      <w:tblGrid>
        <w:gridCol w:w="2257"/>
        <w:gridCol w:w="2610"/>
        <w:gridCol w:w="2209"/>
        <w:gridCol w:w="1136"/>
      </w:tblGrid>
      <w:tr w:rsidR="00A43674" w:rsidTr="00A43674">
        <w:trPr>
          <w:trHeight w:val="227"/>
          <w:jc w:val="center"/>
        </w:trPr>
        <w:tc>
          <w:tcPr>
            <w:tcW w:w="8212" w:type="dxa"/>
            <w:gridSpan w:val="4"/>
            <w:tcBorders>
              <w:top w:val="single" w:sz="8" w:space="0" w:color="auto"/>
              <w:left w:val="single" w:sz="8" w:space="0" w:color="auto"/>
              <w:bottom w:val="single" w:sz="4" w:space="0" w:color="auto"/>
              <w:right w:val="single" w:sz="8" w:space="0" w:color="auto"/>
            </w:tcBorders>
            <w:shd w:val="clear" w:color="auto" w:fill="E7E6E6"/>
            <w:vAlign w:val="center"/>
            <w:hideMark/>
          </w:tcPr>
          <w:p w:rsidR="00A43674" w:rsidRDefault="00A43674">
            <w:pPr>
              <w:jc w:val="center"/>
              <w:rPr>
                <w:rFonts w:cs="Arial"/>
                <w:b/>
                <w:bCs/>
                <w:sz w:val="16"/>
                <w:szCs w:val="16"/>
              </w:rPr>
            </w:pPr>
            <w:r>
              <w:rPr>
                <w:rFonts w:cs="Arial"/>
                <w:b/>
                <w:bCs/>
                <w:sz w:val="16"/>
                <w:szCs w:val="16"/>
              </w:rPr>
              <w:t>CUADRO DE SEGUIMIENTO</w:t>
            </w:r>
          </w:p>
        </w:tc>
      </w:tr>
      <w:tr w:rsidR="00A43674" w:rsidTr="00A43674">
        <w:trPr>
          <w:trHeight w:val="227"/>
          <w:jc w:val="center"/>
        </w:trPr>
        <w:tc>
          <w:tcPr>
            <w:tcW w:w="2257" w:type="dxa"/>
            <w:tcBorders>
              <w:top w:val="single" w:sz="8" w:space="0" w:color="auto"/>
              <w:left w:val="single" w:sz="8" w:space="0" w:color="auto"/>
              <w:bottom w:val="single" w:sz="4" w:space="0" w:color="auto"/>
              <w:right w:val="single" w:sz="8" w:space="0" w:color="000000"/>
            </w:tcBorders>
            <w:shd w:val="clear" w:color="auto" w:fill="E7E6E6"/>
            <w:vAlign w:val="center"/>
            <w:hideMark/>
          </w:tcPr>
          <w:p w:rsidR="00A43674" w:rsidRDefault="00A43674">
            <w:pPr>
              <w:jc w:val="center"/>
              <w:rPr>
                <w:rFonts w:cs="Arial"/>
                <w:b/>
                <w:bCs/>
                <w:sz w:val="16"/>
                <w:szCs w:val="16"/>
              </w:rPr>
            </w:pPr>
            <w:r>
              <w:rPr>
                <w:rFonts w:cs="Arial"/>
                <w:b/>
                <w:bCs/>
                <w:sz w:val="16"/>
                <w:szCs w:val="16"/>
              </w:rPr>
              <w:t>PERIODO DE MEDICIÓN</w:t>
            </w:r>
          </w:p>
        </w:tc>
        <w:tc>
          <w:tcPr>
            <w:tcW w:w="2610" w:type="dxa"/>
            <w:tcBorders>
              <w:top w:val="single" w:sz="8" w:space="0" w:color="auto"/>
              <w:left w:val="single" w:sz="8" w:space="0" w:color="auto"/>
              <w:bottom w:val="single" w:sz="4" w:space="0" w:color="auto"/>
              <w:right w:val="single" w:sz="8" w:space="0" w:color="auto"/>
            </w:tcBorders>
            <w:shd w:val="clear" w:color="auto" w:fill="E7E6E6"/>
            <w:hideMark/>
          </w:tcPr>
          <w:p w:rsidR="00A43674" w:rsidRDefault="00A43674">
            <w:pPr>
              <w:widowControl/>
              <w:jc w:val="center"/>
              <w:rPr>
                <w:rFonts w:cs="Arial"/>
                <w:b/>
                <w:bCs/>
                <w:sz w:val="16"/>
                <w:szCs w:val="16"/>
                <w:lang w:eastAsia="es-CO"/>
              </w:rPr>
            </w:pPr>
            <w:r>
              <w:rPr>
                <w:rFonts w:cs="Arial"/>
                <w:b/>
                <w:bCs/>
                <w:sz w:val="16"/>
                <w:szCs w:val="16"/>
              </w:rPr>
              <w:t>N. de contratos liquidados en el periodo en un tiempo menor o igual a seis meses</w:t>
            </w:r>
          </w:p>
        </w:tc>
        <w:tc>
          <w:tcPr>
            <w:tcW w:w="2209" w:type="dxa"/>
            <w:tcBorders>
              <w:top w:val="single" w:sz="8" w:space="0" w:color="auto"/>
              <w:left w:val="nil"/>
              <w:bottom w:val="single" w:sz="4" w:space="0" w:color="auto"/>
              <w:right w:val="single" w:sz="8" w:space="0" w:color="auto"/>
            </w:tcBorders>
            <w:shd w:val="clear" w:color="auto" w:fill="E7E6E6"/>
            <w:vAlign w:val="center"/>
            <w:hideMark/>
          </w:tcPr>
          <w:p w:rsidR="00A43674" w:rsidRDefault="00A43674">
            <w:pPr>
              <w:jc w:val="center"/>
              <w:rPr>
                <w:rFonts w:cs="Arial"/>
                <w:b/>
                <w:bCs/>
                <w:sz w:val="16"/>
                <w:szCs w:val="16"/>
              </w:rPr>
            </w:pPr>
            <w:r>
              <w:rPr>
                <w:rFonts w:cs="Arial"/>
                <w:b/>
                <w:bCs/>
                <w:sz w:val="16"/>
                <w:szCs w:val="16"/>
              </w:rPr>
              <w:t>N. de contratos liquidados en el periodo</w:t>
            </w:r>
          </w:p>
        </w:tc>
        <w:tc>
          <w:tcPr>
            <w:tcW w:w="1136" w:type="dxa"/>
            <w:tcBorders>
              <w:top w:val="single" w:sz="8" w:space="0" w:color="auto"/>
              <w:left w:val="nil"/>
              <w:bottom w:val="single" w:sz="4" w:space="0" w:color="auto"/>
              <w:right w:val="single" w:sz="8" w:space="0" w:color="auto"/>
            </w:tcBorders>
            <w:shd w:val="clear" w:color="auto" w:fill="E7E6E6"/>
            <w:vAlign w:val="center"/>
            <w:hideMark/>
          </w:tcPr>
          <w:p w:rsidR="00A43674" w:rsidRDefault="00A43674">
            <w:pPr>
              <w:jc w:val="center"/>
              <w:rPr>
                <w:rFonts w:cs="Arial"/>
                <w:b/>
                <w:bCs/>
                <w:sz w:val="16"/>
                <w:szCs w:val="16"/>
              </w:rPr>
            </w:pPr>
            <w:r>
              <w:rPr>
                <w:rFonts w:cs="Arial"/>
                <w:b/>
                <w:bCs/>
                <w:sz w:val="16"/>
                <w:szCs w:val="16"/>
              </w:rPr>
              <w:t>RESULTADO</w:t>
            </w:r>
          </w:p>
        </w:tc>
      </w:tr>
      <w:tr w:rsidR="00A43674" w:rsidTr="00A43674">
        <w:trPr>
          <w:trHeight w:val="227"/>
          <w:jc w:val="center"/>
        </w:trPr>
        <w:tc>
          <w:tcPr>
            <w:tcW w:w="2257" w:type="dxa"/>
            <w:tcBorders>
              <w:top w:val="single" w:sz="4" w:space="0" w:color="auto"/>
              <w:left w:val="single" w:sz="4" w:space="0" w:color="auto"/>
              <w:bottom w:val="single" w:sz="4" w:space="0" w:color="auto"/>
              <w:right w:val="single" w:sz="4" w:space="0" w:color="auto"/>
            </w:tcBorders>
            <w:vAlign w:val="center"/>
            <w:hideMark/>
          </w:tcPr>
          <w:p w:rsidR="00A43674" w:rsidRDefault="00A43674" w:rsidP="00A43674">
            <w:pPr>
              <w:jc w:val="center"/>
              <w:rPr>
                <w:rFonts w:cs="Arial"/>
                <w:sz w:val="16"/>
                <w:szCs w:val="16"/>
              </w:rPr>
            </w:pPr>
            <w:r>
              <w:rPr>
                <w:rFonts w:cs="Arial"/>
                <w:sz w:val="16"/>
                <w:szCs w:val="16"/>
              </w:rPr>
              <w:t>1er Semestre</w:t>
            </w:r>
          </w:p>
        </w:tc>
        <w:tc>
          <w:tcPr>
            <w:tcW w:w="2610" w:type="dxa"/>
            <w:tcBorders>
              <w:top w:val="single" w:sz="4" w:space="0" w:color="auto"/>
              <w:left w:val="single" w:sz="8" w:space="0" w:color="auto"/>
              <w:bottom w:val="single" w:sz="4" w:space="0" w:color="auto"/>
              <w:right w:val="single" w:sz="8" w:space="0" w:color="auto"/>
            </w:tcBorders>
            <w:vAlign w:val="center"/>
            <w:hideMark/>
          </w:tcPr>
          <w:p w:rsidR="00A43674" w:rsidRPr="00A43674" w:rsidRDefault="00A43674" w:rsidP="00A43674">
            <w:pPr>
              <w:widowControl/>
              <w:jc w:val="center"/>
              <w:rPr>
                <w:rFonts w:cs="Arial"/>
                <w:sz w:val="16"/>
                <w:szCs w:val="16"/>
                <w:lang w:eastAsia="es-CO"/>
              </w:rPr>
            </w:pPr>
            <w:r w:rsidRPr="00A43674">
              <w:rPr>
                <w:rFonts w:cs="Arial"/>
                <w:sz w:val="16"/>
                <w:szCs w:val="16"/>
              </w:rPr>
              <w:t>12</w:t>
            </w:r>
          </w:p>
        </w:tc>
        <w:tc>
          <w:tcPr>
            <w:tcW w:w="2209" w:type="dxa"/>
            <w:tcBorders>
              <w:top w:val="single" w:sz="4" w:space="0" w:color="auto"/>
              <w:left w:val="nil"/>
              <w:bottom w:val="single" w:sz="4" w:space="0" w:color="auto"/>
              <w:right w:val="single" w:sz="8" w:space="0" w:color="auto"/>
            </w:tcBorders>
            <w:vAlign w:val="center"/>
            <w:hideMark/>
          </w:tcPr>
          <w:p w:rsidR="00A43674" w:rsidRPr="00A43674" w:rsidRDefault="00A43674" w:rsidP="00A43674">
            <w:pPr>
              <w:jc w:val="center"/>
              <w:rPr>
                <w:rFonts w:cs="Arial"/>
                <w:sz w:val="16"/>
                <w:szCs w:val="16"/>
              </w:rPr>
            </w:pPr>
            <w:r w:rsidRPr="00A43674">
              <w:rPr>
                <w:rFonts w:cs="Arial"/>
                <w:sz w:val="16"/>
                <w:szCs w:val="16"/>
              </w:rPr>
              <w:t>22</w:t>
            </w:r>
          </w:p>
        </w:tc>
        <w:tc>
          <w:tcPr>
            <w:tcW w:w="1136" w:type="dxa"/>
            <w:tcBorders>
              <w:top w:val="nil"/>
              <w:left w:val="nil"/>
              <w:bottom w:val="single" w:sz="4" w:space="0" w:color="auto"/>
              <w:right w:val="single" w:sz="8" w:space="0" w:color="auto"/>
            </w:tcBorders>
            <w:vAlign w:val="center"/>
            <w:hideMark/>
          </w:tcPr>
          <w:p w:rsidR="00A43674" w:rsidRPr="00A43674" w:rsidRDefault="00A43674" w:rsidP="00A43674">
            <w:pPr>
              <w:jc w:val="center"/>
              <w:rPr>
                <w:rFonts w:cs="Arial"/>
                <w:sz w:val="16"/>
                <w:szCs w:val="16"/>
              </w:rPr>
            </w:pPr>
            <w:r w:rsidRPr="00A43674">
              <w:rPr>
                <w:rFonts w:cs="Arial"/>
                <w:sz w:val="16"/>
                <w:szCs w:val="16"/>
              </w:rPr>
              <w:t>55%</w:t>
            </w:r>
          </w:p>
        </w:tc>
      </w:tr>
      <w:tr w:rsidR="00A43674" w:rsidTr="00A43674">
        <w:trPr>
          <w:trHeight w:val="227"/>
          <w:jc w:val="center"/>
        </w:trPr>
        <w:tc>
          <w:tcPr>
            <w:tcW w:w="2257" w:type="dxa"/>
            <w:tcBorders>
              <w:top w:val="single" w:sz="4" w:space="0" w:color="auto"/>
              <w:left w:val="single" w:sz="4" w:space="0" w:color="auto"/>
              <w:bottom w:val="single" w:sz="4" w:space="0" w:color="auto"/>
              <w:right w:val="single" w:sz="4" w:space="0" w:color="auto"/>
            </w:tcBorders>
            <w:vAlign w:val="center"/>
          </w:tcPr>
          <w:p w:rsidR="00A43674" w:rsidRDefault="00A43674" w:rsidP="00A43674">
            <w:pPr>
              <w:jc w:val="center"/>
              <w:rPr>
                <w:rFonts w:cs="Arial"/>
                <w:sz w:val="16"/>
                <w:szCs w:val="16"/>
              </w:rPr>
            </w:pPr>
            <w:r>
              <w:rPr>
                <w:rFonts w:cs="Arial"/>
                <w:sz w:val="16"/>
                <w:szCs w:val="16"/>
              </w:rPr>
              <w:t>2do Semestre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A43674" w:rsidRPr="00A43674" w:rsidRDefault="00A43674" w:rsidP="00A43674">
            <w:pPr>
              <w:widowControl/>
              <w:jc w:val="center"/>
              <w:rPr>
                <w:rFonts w:cs="Arial"/>
                <w:sz w:val="16"/>
                <w:szCs w:val="16"/>
                <w:lang w:eastAsia="es-CO"/>
              </w:rPr>
            </w:pPr>
            <w:r w:rsidRPr="00A43674">
              <w:rPr>
                <w:rFonts w:cs="Arial"/>
                <w:sz w:val="16"/>
                <w:szCs w:val="16"/>
              </w:rPr>
              <w:t>26</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rsidR="00A43674" w:rsidRPr="00A43674" w:rsidRDefault="00A43674" w:rsidP="00A43674">
            <w:pPr>
              <w:jc w:val="center"/>
              <w:rPr>
                <w:rFonts w:cs="Arial"/>
                <w:sz w:val="16"/>
                <w:szCs w:val="16"/>
              </w:rPr>
            </w:pPr>
            <w:r w:rsidRPr="00A43674">
              <w:rPr>
                <w:rFonts w:cs="Arial"/>
                <w:sz w:val="16"/>
                <w:szCs w:val="16"/>
              </w:rPr>
              <w:t>43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A43674" w:rsidRPr="00A43674" w:rsidRDefault="00A43674" w:rsidP="00A43674">
            <w:pPr>
              <w:jc w:val="center"/>
              <w:rPr>
                <w:rFonts w:cs="Arial"/>
                <w:sz w:val="16"/>
                <w:szCs w:val="16"/>
              </w:rPr>
            </w:pPr>
            <w:r w:rsidRPr="00A43674">
              <w:rPr>
                <w:rFonts w:cs="Arial"/>
                <w:sz w:val="16"/>
                <w:szCs w:val="16"/>
              </w:rPr>
              <w:t>60%</w:t>
            </w:r>
          </w:p>
        </w:tc>
      </w:tr>
    </w:tbl>
    <w:p w:rsidR="00A43674" w:rsidRDefault="00A43674" w:rsidP="00A43674">
      <w:pPr>
        <w:jc w:val="center"/>
      </w:pPr>
      <w:r>
        <w:rPr>
          <w:rFonts w:cs="Arial"/>
          <w:b/>
          <w:bCs/>
          <w:sz w:val="16"/>
          <w:szCs w:val="16"/>
        </w:rPr>
        <w:t xml:space="preserve">Fuente. </w:t>
      </w:r>
      <w:r>
        <w:rPr>
          <w:rFonts w:cs="Arial"/>
          <w:sz w:val="16"/>
          <w:szCs w:val="16"/>
        </w:rPr>
        <w:t>Reporte de Indicadores del 2do Semestre de 2021 – UAERMV</w:t>
      </w:r>
    </w:p>
    <w:p w:rsidR="00A43674" w:rsidRDefault="00A43674" w:rsidP="00A43674">
      <w:pPr>
        <w:rPr>
          <w:rFonts w:cs="Arial"/>
          <w:b/>
          <w:lang w:val="es-ES_tradnl" w:eastAsia="es-ES"/>
        </w:rPr>
      </w:pPr>
    </w:p>
    <w:p w:rsidR="00A43674" w:rsidRDefault="00A43674" w:rsidP="00A43674">
      <w:pPr>
        <w:rPr>
          <w:rFonts w:cs="Arial"/>
          <w:lang w:val="es-ES_tradnl" w:eastAsia="es-ES"/>
        </w:rPr>
      </w:pPr>
      <w:r>
        <w:rPr>
          <w:rFonts w:cs="Arial"/>
          <w:lang w:val="es-ES_tradnl" w:eastAsia="es-ES"/>
        </w:rPr>
        <w:t>En el primer semestre se liquidaron 22 contratos, de los cuales 12 estaban dentro de los términos establecidos de 180 días o menos.</w:t>
      </w:r>
    </w:p>
    <w:p w:rsidR="00A43674" w:rsidRDefault="00A43674" w:rsidP="00A43674">
      <w:pPr>
        <w:rPr>
          <w:rFonts w:cs="Arial"/>
          <w:lang w:val="es-ES_tradnl" w:eastAsia="es-ES"/>
        </w:rPr>
      </w:pPr>
    </w:p>
    <w:p w:rsidR="00A43674" w:rsidRDefault="00A43674" w:rsidP="00A43674">
      <w:pPr>
        <w:rPr>
          <w:rFonts w:cs="Arial"/>
          <w:lang w:val="es-ES_tradnl" w:eastAsia="es-ES"/>
        </w:rPr>
      </w:pPr>
      <w:r>
        <w:rPr>
          <w:rFonts w:cs="Arial"/>
          <w:lang w:val="es-ES_tradnl" w:eastAsia="es-ES"/>
        </w:rPr>
        <w:t>Para el segundo semestre d</w:t>
      </w:r>
      <w:r w:rsidRPr="00A43674">
        <w:rPr>
          <w:rFonts w:cs="Arial"/>
          <w:lang w:val="es-ES_tradnl" w:eastAsia="es-ES"/>
        </w:rPr>
        <w:t>e los 43 contratos recibidos para</w:t>
      </w:r>
      <w:r>
        <w:rPr>
          <w:rFonts w:cs="Arial"/>
          <w:lang w:val="es-ES_tradnl" w:eastAsia="es-ES"/>
        </w:rPr>
        <w:t xml:space="preserve"> la correspondiente liquidación</w:t>
      </w:r>
      <w:r w:rsidRPr="00A43674">
        <w:rPr>
          <w:rFonts w:cs="Arial"/>
          <w:lang w:val="es-ES_tradnl" w:eastAsia="es-ES"/>
        </w:rPr>
        <w:t xml:space="preserve"> 26 se liquidaron en el término establecido.</w:t>
      </w:r>
    </w:p>
    <w:p w:rsidR="00A43674" w:rsidRDefault="00A43674" w:rsidP="00A43674">
      <w:pPr>
        <w:rPr>
          <w:rFonts w:cs="Arial"/>
          <w:lang w:val="es-ES_tradnl" w:eastAsia="es-ES"/>
        </w:rPr>
      </w:pPr>
    </w:p>
    <w:p w:rsidR="00A43674" w:rsidRPr="00A43674" w:rsidRDefault="00A43674" w:rsidP="00A43674">
      <w:pPr>
        <w:rPr>
          <w:rFonts w:cs="Arial"/>
          <w:b/>
          <w:lang w:val="es-ES_tradnl" w:eastAsia="es-ES"/>
        </w:rPr>
      </w:pPr>
      <w:r w:rsidRPr="00A43674">
        <w:rPr>
          <w:rFonts w:cs="Arial"/>
          <w:lang w:val="es-ES_tradnl" w:eastAsia="es-ES"/>
        </w:rPr>
        <w:t>Dado lo anterior el indicador se ubicó en rango de gestión deficiente por cuanto su meta establece “Liquidar por mutuo acuerdo como mínimo el 80% de los contratos o convenios en un plazo no mayor a 6 meses siguientes a la fecha de radicación</w:t>
      </w:r>
      <w:r w:rsidR="00AC6E97">
        <w:rPr>
          <w:rFonts w:cs="Arial"/>
          <w:lang w:val="es-ES_tradnl" w:eastAsia="es-ES"/>
        </w:rPr>
        <w:t>”</w:t>
      </w:r>
      <w:r w:rsidRPr="00A43674">
        <w:rPr>
          <w:rFonts w:cs="Arial"/>
          <w:lang w:val="es-ES_tradnl" w:eastAsia="es-ES"/>
        </w:rPr>
        <w:t>, en tal sentido no se logró la meta en ninguna de las dos mediciones.</w:t>
      </w:r>
    </w:p>
    <w:p w:rsidR="00A43674" w:rsidRDefault="00A43674" w:rsidP="00FB1BFD">
      <w:pPr>
        <w:rPr>
          <w:rFonts w:cs="Arial"/>
          <w:b/>
          <w:lang w:val="es-ES_tradnl" w:eastAsia="es-ES"/>
        </w:rPr>
      </w:pPr>
    </w:p>
    <w:p w:rsidR="0027652E" w:rsidRPr="00222F16" w:rsidRDefault="00FB1BFD" w:rsidP="00FB1BFD">
      <w:pPr>
        <w:rPr>
          <w:rFonts w:cs="Arial"/>
          <w:u w:val="single"/>
          <w:lang w:val="es-ES_tradnl" w:eastAsia="es-ES"/>
        </w:rPr>
      </w:pPr>
      <w:r w:rsidRPr="00222F16">
        <w:rPr>
          <w:rFonts w:cs="Arial"/>
          <w:b/>
          <w:lang w:val="es-ES_tradnl" w:eastAsia="es-ES"/>
        </w:rPr>
        <w:t>GCON-IND-002</w:t>
      </w:r>
      <w:r w:rsidRPr="00222F16">
        <w:rPr>
          <w:rFonts w:cs="Arial"/>
          <w:lang w:val="es-ES_tradnl" w:eastAsia="es-ES"/>
        </w:rPr>
        <w:t xml:space="preserve"> </w:t>
      </w:r>
      <w:r w:rsidR="0027652E" w:rsidRPr="00222F16">
        <w:rPr>
          <w:rFonts w:cs="Arial"/>
          <w:u w:val="single"/>
          <w:lang w:val="es-ES_tradnl" w:eastAsia="es-ES"/>
        </w:rPr>
        <w:t>CUMPLIMIENTO EN LA PUBLICACIÓN DE PROCESOS DEL PLAN ANUAL DE ADQUISICIONES</w:t>
      </w:r>
    </w:p>
    <w:p w:rsidR="002158A5" w:rsidRPr="00222F16" w:rsidRDefault="002158A5" w:rsidP="00FB1BFD">
      <w:pPr>
        <w:rPr>
          <w:rFonts w:cs="Arial"/>
          <w:u w:val="single"/>
          <w:lang w:val="es-ES_tradnl" w:eastAsia="es-ES"/>
        </w:rPr>
      </w:pPr>
    </w:p>
    <w:p w:rsidR="00FB1BFD" w:rsidRPr="00222F16" w:rsidRDefault="00FB1BFD" w:rsidP="0027652E">
      <w:pPr>
        <w:jc w:val="center"/>
        <w:rPr>
          <w:rFonts w:cs="Arial"/>
          <w:b/>
          <w:bCs/>
          <w:sz w:val="16"/>
          <w:szCs w:val="16"/>
          <w:lang w:val="es-ES" w:eastAsia="es-ES"/>
        </w:rPr>
      </w:pPr>
      <w:bookmarkStart w:id="55" w:name="_Toc32243376"/>
      <w:bookmarkStart w:id="56" w:name="_Toc93931882"/>
      <w:r w:rsidRPr="00222F16">
        <w:rPr>
          <w:b/>
          <w:sz w:val="16"/>
          <w:szCs w:val="16"/>
        </w:rPr>
        <w:t xml:space="preserve">Tabla </w:t>
      </w:r>
      <w:r w:rsidRPr="00222F16">
        <w:rPr>
          <w:b/>
          <w:sz w:val="16"/>
          <w:szCs w:val="16"/>
        </w:rPr>
        <w:fldChar w:fldCharType="begin"/>
      </w:r>
      <w:r w:rsidRPr="00222F16">
        <w:rPr>
          <w:b/>
          <w:sz w:val="16"/>
          <w:szCs w:val="16"/>
        </w:rPr>
        <w:instrText xml:space="preserve"> SEQ Tabla \* ARABIC </w:instrText>
      </w:r>
      <w:r w:rsidRPr="00222F16">
        <w:rPr>
          <w:b/>
          <w:sz w:val="16"/>
          <w:szCs w:val="16"/>
        </w:rPr>
        <w:fldChar w:fldCharType="separate"/>
      </w:r>
      <w:r w:rsidR="00D86196" w:rsidRPr="00222F16">
        <w:rPr>
          <w:b/>
          <w:noProof/>
          <w:sz w:val="16"/>
          <w:szCs w:val="16"/>
        </w:rPr>
        <w:t>30</w:t>
      </w:r>
      <w:r w:rsidRPr="00222F16">
        <w:rPr>
          <w:b/>
          <w:sz w:val="16"/>
          <w:szCs w:val="16"/>
        </w:rPr>
        <w:fldChar w:fldCharType="end"/>
      </w:r>
      <w:r w:rsidRPr="00222F16">
        <w:rPr>
          <w:sz w:val="16"/>
          <w:szCs w:val="16"/>
        </w:rPr>
        <w:t>.</w:t>
      </w:r>
      <w:r w:rsidRPr="00222F16">
        <w:rPr>
          <w:rFonts w:cs="Arial"/>
          <w:sz w:val="16"/>
          <w:szCs w:val="16"/>
          <w:lang w:val="es-ES_tradnl" w:eastAsia="es-ES"/>
        </w:rPr>
        <w:t xml:space="preserve"> </w:t>
      </w:r>
      <w:bookmarkEnd w:id="55"/>
      <w:r w:rsidR="0027652E" w:rsidRPr="00222F16">
        <w:rPr>
          <w:rFonts w:cs="Arial"/>
          <w:sz w:val="16"/>
          <w:szCs w:val="16"/>
          <w:lang w:val="es-ES_tradnl" w:eastAsia="es-ES"/>
        </w:rPr>
        <w:t>cumplimiento en la publicación de procesos del plan anual de adquisiciones</w:t>
      </w:r>
      <w:bookmarkEnd w:id="5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2"/>
        <w:gridCol w:w="3141"/>
        <w:gridCol w:w="3258"/>
        <w:gridCol w:w="1136"/>
      </w:tblGrid>
      <w:tr w:rsidR="006A49C8" w:rsidRPr="00222F16" w:rsidTr="00953E81">
        <w:trPr>
          <w:trHeight w:val="227"/>
          <w:jc w:val="center"/>
        </w:trPr>
        <w:tc>
          <w:tcPr>
            <w:tcW w:w="1532" w:type="dxa"/>
            <w:shd w:val="clear" w:color="000000" w:fill="E7E6E6"/>
            <w:vAlign w:val="center"/>
            <w:hideMark/>
          </w:tcPr>
          <w:p w:rsidR="006A49C8" w:rsidRPr="00222F16" w:rsidRDefault="006A49C8" w:rsidP="00B7705C">
            <w:pPr>
              <w:jc w:val="center"/>
              <w:rPr>
                <w:rFonts w:cs="Arial"/>
                <w:b/>
                <w:bCs/>
                <w:sz w:val="16"/>
                <w:szCs w:val="16"/>
              </w:rPr>
            </w:pPr>
            <w:r w:rsidRPr="00222F16">
              <w:rPr>
                <w:rFonts w:cs="Arial"/>
                <w:b/>
                <w:bCs/>
                <w:sz w:val="16"/>
                <w:szCs w:val="16"/>
              </w:rPr>
              <w:t>PERIODO DE MEDICIÓN</w:t>
            </w:r>
          </w:p>
        </w:tc>
        <w:tc>
          <w:tcPr>
            <w:tcW w:w="3141" w:type="dxa"/>
            <w:shd w:val="clear" w:color="000000" w:fill="E7E6E6"/>
            <w:vAlign w:val="center"/>
            <w:hideMark/>
          </w:tcPr>
          <w:p w:rsidR="006A49C8" w:rsidRPr="00222F16" w:rsidRDefault="006A49C8" w:rsidP="00B7705C">
            <w:pPr>
              <w:jc w:val="center"/>
              <w:rPr>
                <w:rFonts w:cs="Arial"/>
                <w:b/>
                <w:bCs/>
                <w:sz w:val="16"/>
                <w:szCs w:val="16"/>
              </w:rPr>
            </w:pPr>
            <w:r w:rsidRPr="00222F16">
              <w:rPr>
                <w:rFonts w:cs="Arial"/>
                <w:b/>
                <w:bCs/>
                <w:sz w:val="16"/>
                <w:szCs w:val="16"/>
              </w:rPr>
              <w:t>NÚMERO DE PROCESOS CONTRACTUALES PUBLICADOS EN EL SECOP EN EL PERÍODO</w:t>
            </w:r>
          </w:p>
        </w:tc>
        <w:tc>
          <w:tcPr>
            <w:tcW w:w="3258" w:type="dxa"/>
            <w:shd w:val="clear" w:color="000000" w:fill="E7E6E6"/>
            <w:vAlign w:val="center"/>
            <w:hideMark/>
          </w:tcPr>
          <w:p w:rsidR="006A49C8" w:rsidRPr="00222F16" w:rsidRDefault="006A49C8" w:rsidP="00B7705C">
            <w:pPr>
              <w:jc w:val="center"/>
              <w:rPr>
                <w:rFonts w:cs="Arial"/>
                <w:b/>
                <w:bCs/>
                <w:sz w:val="16"/>
                <w:szCs w:val="16"/>
              </w:rPr>
            </w:pPr>
            <w:r w:rsidRPr="00222F16">
              <w:rPr>
                <w:rFonts w:cs="Arial"/>
                <w:b/>
                <w:bCs/>
                <w:sz w:val="16"/>
                <w:szCs w:val="16"/>
              </w:rPr>
              <w:t>NÚMERO DE PROCESOS CONTRACTUALES PROGRAMADOS EN EL PLAN DE ADQUISICIONES PARA EL PERÍODO) * 100</w:t>
            </w:r>
          </w:p>
        </w:tc>
        <w:tc>
          <w:tcPr>
            <w:tcW w:w="1136" w:type="dxa"/>
            <w:shd w:val="clear" w:color="000000" w:fill="E7E6E6"/>
            <w:vAlign w:val="center"/>
            <w:hideMark/>
          </w:tcPr>
          <w:p w:rsidR="006A49C8" w:rsidRPr="00222F16" w:rsidRDefault="006A49C8" w:rsidP="00B7705C">
            <w:pPr>
              <w:jc w:val="center"/>
              <w:rPr>
                <w:rFonts w:cs="Arial"/>
                <w:b/>
                <w:bCs/>
                <w:sz w:val="16"/>
                <w:szCs w:val="16"/>
              </w:rPr>
            </w:pPr>
            <w:r w:rsidRPr="00222F16">
              <w:rPr>
                <w:rFonts w:cs="Arial"/>
                <w:b/>
                <w:bCs/>
                <w:sz w:val="16"/>
                <w:szCs w:val="16"/>
              </w:rPr>
              <w:t>RESULTADO</w:t>
            </w:r>
          </w:p>
        </w:tc>
      </w:tr>
      <w:tr w:rsidR="00B254B1" w:rsidRPr="00222F16" w:rsidTr="00953E81">
        <w:trPr>
          <w:trHeight w:val="227"/>
          <w:jc w:val="center"/>
        </w:trPr>
        <w:tc>
          <w:tcPr>
            <w:tcW w:w="1532" w:type="dxa"/>
            <w:shd w:val="clear" w:color="auto" w:fill="auto"/>
            <w:vAlign w:val="center"/>
            <w:hideMark/>
          </w:tcPr>
          <w:p w:rsidR="00B254B1" w:rsidRPr="00222F16" w:rsidRDefault="00B254B1" w:rsidP="00B254B1">
            <w:pPr>
              <w:jc w:val="center"/>
              <w:rPr>
                <w:rFonts w:cs="Arial"/>
                <w:sz w:val="16"/>
                <w:szCs w:val="16"/>
              </w:rPr>
            </w:pPr>
            <w:r w:rsidRPr="00222F16">
              <w:rPr>
                <w:rFonts w:cs="Arial"/>
                <w:sz w:val="16"/>
                <w:szCs w:val="16"/>
              </w:rPr>
              <w:t>1er Trimestre</w:t>
            </w:r>
          </w:p>
        </w:tc>
        <w:tc>
          <w:tcPr>
            <w:tcW w:w="3141" w:type="dxa"/>
            <w:shd w:val="clear" w:color="auto" w:fill="auto"/>
            <w:vAlign w:val="center"/>
          </w:tcPr>
          <w:p w:rsidR="00B254B1" w:rsidRPr="00222F16" w:rsidRDefault="00B254B1" w:rsidP="00B254B1">
            <w:pPr>
              <w:widowControl/>
              <w:jc w:val="center"/>
              <w:rPr>
                <w:rFonts w:cs="Arial"/>
                <w:sz w:val="16"/>
                <w:lang w:eastAsia="es-CO"/>
              </w:rPr>
            </w:pPr>
            <w:r w:rsidRPr="00222F16">
              <w:rPr>
                <w:rFonts w:cs="Arial"/>
                <w:sz w:val="16"/>
              </w:rPr>
              <w:t>3</w:t>
            </w:r>
          </w:p>
        </w:tc>
        <w:tc>
          <w:tcPr>
            <w:tcW w:w="3258" w:type="dxa"/>
            <w:shd w:val="clear" w:color="auto" w:fill="auto"/>
            <w:vAlign w:val="center"/>
          </w:tcPr>
          <w:p w:rsidR="00B254B1" w:rsidRPr="00222F16" w:rsidRDefault="00B254B1" w:rsidP="00B254B1">
            <w:pPr>
              <w:jc w:val="center"/>
              <w:rPr>
                <w:rFonts w:cs="Arial"/>
                <w:sz w:val="16"/>
              </w:rPr>
            </w:pPr>
            <w:r w:rsidRPr="00222F16">
              <w:rPr>
                <w:rFonts w:cs="Arial"/>
                <w:sz w:val="16"/>
              </w:rPr>
              <w:t>48</w:t>
            </w:r>
          </w:p>
        </w:tc>
        <w:tc>
          <w:tcPr>
            <w:tcW w:w="1136" w:type="dxa"/>
            <w:shd w:val="clear" w:color="auto" w:fill="auto"/>
            <w:vAlign w:val="center"/>
          </w:tcPr>
          <w:p w:rsidR="00B254B1" w:rsidRPr="00222F16" w:rsidRDefault="00B254B1" w:rsidP="00B254B1">
            <w:pPr>
              <w:jc w:val="center"/>
              <w:rPr>
                <w:rFonts w:cs="Arial"/>
                <w:sz w:val="16"/>
              </w:rPr>
            </w:pPr>
            <w:r w:rsidRPr="00222F16">
              <w:rPr>
                <w:rFonts w:cs="Arial"/>
                <w:sz w:val="16"/>
              </w:rPr>
              <w:t>6%</w:t>
            </w:r>
          </w:p>
        </w:tc>
      </w:tr>
      <w:tr w:rsidR="00A70FC2" w:rsidRPr="00222F16" w:rsidTr="00953E81">
        <w:trPr>
          <w:trHeight w:val="227"/>
          <w:jc w:val="center"/>
        </w:trPr>
        <w:tc>
          <w:tcPr>
            <w:tcW w:w="1532" w:type="dxa"/>
            <w:shd w:val="clear" w:color="auto" w:fill="auto"/>
            <w:vAlign w:val="center"/>
          </w:tcPr>
          <w:p w:rsidR="00A70FC2" w:rsidRPr="00222F16" w:rsidRDefault="00A70FC2" w:rsidP="00A70FC2">
            <w:pPr>
              <w:jc w:val="center"/>
              <w:rPr>
                <w:rFonts w:cs="Arial"/>
                <w:sz w:val="16"/>
                <w:szCs w:val="16"/>
              </w:rPr>
            </w:pPr>
            <w:r w:rsidRPr="00222F16">
              <w:rPr>
                <w:rFonts w:cs="Arial"/>
                <w:sz w:val="16"/>
                <w:szCs w:val="16"/>
              </w:rPr>
              <w:t>2do Trimestre</w:t>
            </w:r>
          </w:p>
        </w:tc>
        <w:tc>
          <w:tcPr>
            <w:tcW w:w="3141" w:type="dxa"/>
            <w:shd w:val="clear" w:color="auto" w:fill="auto"/>
            <w:vAlign w:val="center"/>
          </w:tcPr>
          <w:p w:rsidR="00A70FC2" w:rsidRPr="00222F16" w:rsidRDefault="00A70FC2" w:rsidP="00A70FC2">
            <w:pPr>
              <w:widowControl/>
              <w:jc w:val="center"/>
              <w:rPr>
                <w:rFonts w:cs="Arial"/>
                <w:sz w:val="16"/>
                <w:szCs w:val="16"/>
                <w:lang w:eastAsia="es-CO"/>
              </w:rPr>
            </w:pPr>
            <w:r w:rsidRPr="00222F16">
              <w:rPr>
                <w:rFonts w:cs="Arial"/>
                <w:sz w:val="16"/>
                <w:szCs w:val="16"/>
              </w:rPr>
              <w:t>39</w:t>
            </w:r>
          </w:p>
        </w:tc>
        <w:tc>
          <w:tcPr>
            <w:tcW w:w="3258" w:type="dxa"/>
            <w:shd w:val="clear" w:color="auto" w:fill="auto"/>
            <w:vAlign w:val="center"/>
          </w:tcPr>
          <w:p w:rsidR="00A70FC2" w:rsidRPr="00222F16" w:rsidRDefault="00A70FC2" w:rsidP="00A70FC2">
            <w:pPr>
              <w:jc w:val="center"/>
              <w:rPr>
                <w:rFonts w:cs="Arial"/>
                <w:sz w:val="16"/>
                <w:szCs w:val="16"/>
              </w:rPr>
            </w:pPr>
            <w:r w:rsidRPr="00222F16">
              <w:rPr>
                <w:rFonts w:cs="Arial"/>
                <w:sz w:val="16"/>
                <w:szCs w:val="16"/>
              </w:rPr>
              <w:t>39</w:t>
            </w:r>
          </w:p>
        </w:tc>
        <w:tc>
          <w:tcPr>
            <w:tcW w:w="1136" w:type="dxa"/>
            <w:shd w:val="clear" w:color="auto" w:fill="auto"/>
            <w:vAlign w:val="center"/>
          </w:tcPr>
          <w:p w:rsidR="00A70FC2" w:rsidRPr="00222F16" w:rsidRDefault="00A70FC2" w:rsidP="00A70FC2">
            <w:pPr>
              <w:jc w:val="center"/>
              <w:rPr>
                <w:rFonts w:cs="Arial"/>
                <w:sz w:val="16"/>
                <w:szCs w:val="16"/>
              </w:rPr>
            </w:pPr>
            <w:r w:rsidRPr="00222F16">
              <w:rPr>
                <w:rFonts w:cs="Arial"/>
                <w:sz w:val="16"/>
                <w:szCs w:val="16"/>
              </w:rPr>
              <w:t>100%</w:t>
            </w:r>
          </w:p>
        </w:tc>
      </w:tr>
      <w:tr w:rsidR="00953E81" w:rsidRPr="00222F16" w:rsidTr="00D4620D">
        <w:trPr>
          <w:trHeight w:val="227"/>
          <w:jc w:val="center"/>
        </w:trPr>
        <w:tc>
          <w:tcPr>
            <w:tcW w:w="1532" w:type="dxa"/>
            <w:shd w:val="clear" w:color="auto" w:fill="auto"/>
            <w:vAlign w:val="center"/>
          </w:tcPr>
          <w:p w:rsidR="00953E81" w:rsidRPr="00222F16" w:rsidRDefault="00953E81" w:rsidP="00953E81">
            <w:pPr>
              <w:jc w:val="center"/>
              <w:rPr>
                <w:rFonts w:cs="Arial"/>
                <w:sz w:val="16"/>
                <w:szCs w:val="16"/>
              </w:rPr>
            </w:pPr>
            <w:r w:rsidRPr="00222F16">
              <w:rPr>
                <w:rFonts w:cs="Arial"/>
                <w:sz w:val="16"/>
                <w:szCs w:val="16"/>
              </w:rPr>
              <w:t>3er Trimestre</w:t>
            </w:r>
          </w:p>
        </w:tc>
        <w:tc>
          <w:tcPr>
            <w:tcW w:w="3141" w:type="dxa"/>
            <w:tcBorders>
              <w:top w:val="single" w:sz="4" w:space="0" w:color="auto"/>
              <w:left w:val="single" w:sz="8" w:space="0" w:color="auto"/>
              <w:bottom w:val="single" w:sz="4" w:space="0" w:color="auto"/>
              <w:right w:val="single" w:sz="8" w:space="0" w:color="auto"/>
            </w:tcBorders>
            <w:shd w:val="clear" w:color="auto" w:fill="auto"/>
            <w:vAlign w:val="center"/>
          </w:tcPr>
          <w:p w:rsidR="00953E81" w:rsidRPr="00222F16" w:rsidRDefault="00953E81" w:rsidP="00953E81">
            <w:pPr>
              <w:widowControl/>
              <w:jc w:val="center"/>
              <w:rPr>
                <w:rFonts w:cs="Arial"/>
                <w:sz w:val="16"/>
                <w:lang w:eastAsia="es-CO"/>
              </w:rPr>
            </w:pPr>
            <w:r w:rsidRPr="00222F16">
              <w:rPr>
                <w:rFonts w:cs="Arial"/>
                <w:sz w:val="16"/>
              </w:rPr>
              <w:t>30</w:t>
            </w:r>
          </w:p>
        </w:tc>
        <w:tc>
          <w:tcPr>
            <w:tcW w:w="3258" w:type="dxa"/>
            <w:tcBorders>
              <w:top w:val="single" w:sz="4" w:space="0" w:color="auto"/>
              <w:left w:val="nil"/>
              <w:bottom w:val="single" w:sz="4" w:space="0" w:color="auto"/>
              <w:right w:val="single" w:sz="8" w:space="0" w:color="auto"/>
            </w:tcBorders>
            <w:shd w:val="clear" w:color="auto" w:fill="auto"/>
            <w:vAlign w:val="center"/>
          </w:tcPr>
          <w:p w:rsidR="00953E81" w:rsidRPr="00222F16" w:rsidRDefault="00953E81" w:rsidP="00953E81">
            <w:pPr>
              <w:jc w:val="center"/>
              <w:rPr>
                <w:rFonts w:cs="Arial"/>
                <w:sz w:val="16"/>
              </w:rPr>
            </w:pPr>
            <w:r w:rsidRPr="00222F16">
              <w:rPr>
                <w:rFonts w:cs="Arial"/>
                <w:sz w:val="16"/>
              </w:rPr>
              <w:t>32</w:t>
            </w:r>
          </w:p>
        </w:tc>
        <w:tc>
          <w:tcPr>
            <w:tcW w:w="1136" w:type="dxa"/>
            <w:tcBorders>
              <w:top w:val="nil"/>
              <w:left w:val="nil"/>
              <w:bottom w:val="single" w:sz="4" w:space="0" w:color="auto"/>
              <w:right w:val="single" w:sz="8" w:space="0" w:color="auto"/>
            </w:tcBorders>
            <w:shd w:val="clear" w:color="auto" w:fill="auto"/>
            <w:vAlign w:val="center"/>
          </w:tcPr>
          <w:p w:rsidR="00953E81" w:rsidRPr="00222F16" w:rsidRDefault="00953E81" w:rsidP="00953E81">
            <w:pPr>
              <w:jc w:val="center"/>
              <w:rPr>
                <w:rFonts w:cs="Arial"/>
                <w:sz w:val="16"/>
              </w:rPr>
            </w:pPr>
            <w:r w:rsidRPr="00222F16">
              <w:rPr>
                <w:rFonts w:cs="Arial"/>
                <w:sz w:val="16"/>
              </w:rPr>
              <w:t>94%</w:t>
            </w:r>
          </w:p>
        </w:tc>
      </w:tr>
      <w:tr w:rsidR="00C37009" w:rsidRPr="00222F16" w:rsidTr="00733124">
        <w:trPr>
          <w:trHeight w:val="227"/>
          <w:jc w:val="center"/>
        </w:trPr>
        <w:tc>
          <w:tcPr>
            <w:tcW w:w="1532" w:type="dxa"/>
            <w:tcBorders>
              <w:right w:val="single" w:sz="4" w:space="0" w:color="auto"/>
            </w:tcBorders>
            <w:shd w:val="clear" w:color="auto" w:fill="auto"/>
            <w:vAlign w:val="center"/>
          </w:tcPr>
          <w:p w:rsidR="00C37009" w:rsidRPr="00222F16" w:rsidRDefault="00222F16" w:rsidP="00C37009">
            <w:pPr>
              <w:jc w:val="center"/>
              <w:rPr>
                <w:rFonts w:cs="Arial"/>
                <w:sz w:val="16"/>
                <w:szCs w:val="16"/>
              </w:rPr>
            </w:pPr>
            <w:r>
              <w:rPr>
                <w:rFonts w:cs="Arial"/>
                <w:sz w:val="16"/>
                <w:szCs w:val="16"/>
              </w:rPr>
              <w:t>4to Trimestre</w:t>
            </w:r>
          </w:p>
        </w:tc>
        <w:tc>
          <w:tcPr>
            <w:tcW w:w="3141" w:type="dxa"/>
            <w:tcBorders>
              <w:top w:val="single" w:sz="4" w:space="0" w:color="auto"/>
              <w:left w:val="single" w:sz="8" w:space="0" w:color="auto"/>
              <w:bottom w:val="single" w:sz="4" w:space="0" w:color="auto"/>
              <w:right w:val="single" w:sz="8" w:space="0" w:color="auto"/>
            </w:tcBorders>
            <w:shd w:val="clear" w:color="auto" w:fill="auto"/>
            <w:vAlign w:val="center"/>
          </w:tcPr>
          <w:p w:rsidR="00C37009" w:rsidRPr="00222F16" w:rsidRDefault="00C37009" w:rsidP="00C37009">
            <w:pPr>
              <w:widowControl/>
              <w:jc w:val="center"/>
              <w:rPr>
                <w:rFonts w:cs="Arial"/>
                <w:sz w:val="16"/>
                <w:lang w:eastAsia="es-CO"/>
              </w:rPr>
            </w:pPr>
            <w:r w:rsidRPr="00222F16">
              <w:rPr>
                <w:rFonts w:cs="Arial"/>
                <w:sz w:val="16"/>
              </w:rPr>
              <w:t>33</w:t>
            </w:r>
          </w:p>
        </w:tc>
        <w:tc>
          <w:tcPr>
            <w:tcW w:w="3258" w:type="dxa"/>
            <w:tcBorders>
              <w:top w:val="single" w:sz="4" w:space="0" w:color="auto"/>
              <w:left w:val="nil"/>
              <w:bottom w:val="single" w:sz="4" w:space="0" w:color="auto"/>
              <w:right w:val="single" w:sz="8" w:space="0" w:color="auto"/>
            </w:tcBorders>
            <w:shd w:val="clear" w:color="auto" w:fill="auto"/>
            <w:vAlign w:val="center"/>
          </w:tcPr>
          <w:p w:rsidR="00C37009" w:rsidRPr="00222F16" w:rsidRDefault="00C37009" w:rsidP="00C37009">
            <w:pPr>
              <w:jc w:val="center"/>
              <w:rPr>
                <w:rFonts w:cs="Arial"/>
                <w:sz w:val="16"/>
              </w:rPr>
            </w:pPr>
            <w:r w:rsidRPr="00222F16">
              <w:rPr>
                <w:rFonts w:cs="Arial"/>
                <w:sz w:val="16"/>
              </w:rPr>
              <w:t>33</w:t>
            </w:r>
          </w:p>
        </w:tc>
        <w:tc>
          <w:tcPr>
            <w:tcW w:w="1136" w:type="dxa"/>
            <w:tcBorders>
              <w:top w:val="nil"/>
              <w:left w:val="nil"/>
              <w:bottom w:val="single" w:sz="4" w:space="0" w:color="auto"/>
              <w:right w:val="single" w:sz="8" w:space="0" w:color="auto"/>
            </w:tcBorders>
            <w:shd w:val="clear" w:color="auto" w:fill="auto"/>
            <w:vAlign w:val="center"/>
          </w:tcPr>
          <w:p w:rsidR="00C37009" w:rsidRPr="00222F16" w:rsidRDefault="00C37009" w:rsidP="00C37009">
            <w:pPr>
              <w:jc w:val="center"/>
              <w:rPr>
                <w:rFonts w:cs="Arial"/>
                <w:sz w:val="16"/>
              </w:rPr>
            </w:pPr>
            <w:r w:rsidRPr="00222F16">
              <w:rPr>
                <w:rFonts w:cs="Arial"/>
                <w:sz w:val="16"/>
              </w:rPr>
              <w:t>100%</w:t>
            </w:r>
          </w:p>
        </w:tc>
      </w:tr>
    </w:tbl>
    <w:p w:rsidR="00B254B1" w:rsidRDefault="00FB1BFD" w:rsidP="00B254B1">
      <w:pPr>
        <w:pStyle w:val="Prrafodelista"/>
        <w:autoSpaceDE w:val="0"/>
        <w:autoSpaceDN w:val="0"/>
        <w:adjustRightInd w:val="0"/>
        <w:ind w:left="720"/>
        <w:jc w:val="center"/>
        <w:rPr>
          <w:rFonts w:cs="Arial"/>
          <w:sz w:val="16"/>
          <w:szCs w:val="16"/>
        </w:rPr>
      </w:pPr>
      <w:r w:rsidRPr="00222F16">
        <w:rPr>
          <w:rFonts w:cs="Arial"/>
          <w:b/>
          <w:bCs/>
          <w:sz w:val="16"/>
          <w:szCs w:val="16"/>
        </w:rPr>
        <w:t xml:space="preserve">Fuente. </w:t>
      </w:r>
      <w:r w:rsidR="001C3B4B" w:rsidRPr="00222F16">
        <w:rPr>
          <w:rFonts w:cs="Arial"/>
          <w:sz w:val="16"/>
          <w:szCs w:val="16"/>
        </w:rPr>
        <w:t xml:space="preserve">Reporte de Indicadores del </w:t>
      </w:r>
      <w:r w:rsidR="00FD390F" w:rsidRPr="00222F16">
        <w:rPr>
          <w:rFonts w:cs="Arial"/>
          <w:sz w:val="16"/>
          <w:szCs w:val="16"/>
        </w:rPr>
        <w:t>4to Trimestre de 2021</w:t>
      </w:r>
      <w:r w:rsidR="00497602" w:rsidRPr="00222F16">
        <w:rPr>
          <w:rFonts w:cs="Arial"/>
          <w:sz w:val="16"/>
          <w:szCs w:val="16"/>
        </w:rPr>
        <w:t xml:space="preserve"> – UAERMV.</w:t>
      </w:r>
    </w:p>
    <w:p w:rsidR="00B254B1" w:rsidRDefault="00B254B1" w:rsidP="00B254B1">
      <w:pPr>
        <w:pStyle w:val="Prrafodelista"/>
        <w:autoSpaceDE w:val="0"/>
        <w:autoSpaceDN w:val="0"/>
        <w:adjustRightInd w:val="0"/>
        <w:ind w:left="720"/>
        <w:jc w:val="center"/>
        <w:rPr>
          <w:rFonts w:cs="Arial"/>
          <w:sz w:val="16"/>
          <w:szCs w:val="16"/>
        </w:rPr>
      </w:pPr>
    </w:p>
    <w:p w:rsidR="00B254B1" w:rsidRDefault="00B254B1" w:rsidP="00B254B1">
      <w:pPr>
        <w:pStyle w:val="Prrafodelista"/>
        <w:autoSpaceDE w:val="0"/>
        <w:autoSpaceDN w:val="0"/>
        <w:adjustRightInd w:val="0"/>
        <w:rPr>
          <w:rFonts w:cs="Arial"/>
        </w:rPr>
      </w:pPr>
      <w:r w:rsidRPr="00B254B1">
        <w:rPr>
          <w:rFonts w:cs="Arial"/>
        </w:rPr>
        <w:t>En el plan Anual de Adquisiciones para el primer trimestre del año</w:t>
      </w:r>
      <w:r w:rsidR="002158A5">
        <w:rPr>
          <w:rFonts w:cs="Arial"/>
        </w:rPr>
        <w:t>,</w:t>
      </w:r>
      <w:r w:rsidRPr="00B254B1">
        <w:rPr>
          <w:rFonts w:cs="Arial"/>
        </w:rPr>
        <w:t xml:space="preserve"> se programaron 48 procesos contractuales, de los cuales 3 procesos se iniciaron en el mismo período de tiempo, es decir fueron publicados en la plataforma SECOP, con la suscripción de 11 procesos, entre los que se incluyen las bolsas de personal de prestación de servicios profesionales y de apoyo a la gestión.</w:t>
      </w:r>
    </w:p>
    <w:p w:rsidR="00186C83" w:rsidRDefault="00186C83" w:rsidP="00B254B1">
      <w:pPr>
        <w:pStyle w:val="Prrafodelista"/>
        <w:autoSpaceDE w:val="0"/>
        <w:autoSpaceDN w:val="0"/>
        <w:adjustRightInd w:val="0"/>
        <w:rPr>
          <w:rFonts w:cs="Arial"/>
        </w:rPr>
      </w:pPr>
    </w:p>
    <w:p w:rsidR="00186C83" w:rsidRDefault="00186C83" w:rsidP="00B254B1">
      <w:pPr>
        <w:pStyle w:val="Prrafodelista"/>
        <w:autoSpaceDE w:val="0"/>
        <w:autoSpaceDN w:val="0"/>
        <w:adjustRightInd w:val="0"/>
        <w:rPr>
          <w:rFonts w:eastAsia="Arial" w:cs="Arial"/>
          <w:lang w:val="es-ES"/>
        </w:rPr>
      </w:pPr>
      <w:r>
        <w:rPr>
          <w:rFonts w:eastAsia="Arial" w:cs="Arial"/>
          <w:lang w:val="es-ES"/>
        </w:rPr>
        <w:t xml:space="preserve">Dado lo anterior se estima que el proceso ubico el indicador en un rango de gestión deficiente por cuanto la meta establece que para el periodo se pretende </w:t>
      </w:r>
      <w:r w:rsidRPr="00186C83">
        <w:rPr>
          <w:rFonts w:eastAsia="Arial" w:cs="Arial"/>
          <w:lang w:val="es-ES"/>
        </w:rPr>
        <w:t>publicar mínimo el 95% de los procesos contractuales programados en el PAA durante el periodo programado</w:t>
      </w:r>
      <w:r>
        <w:rPr>
          <w:rFonts w:eastAsia="Arial" w:cs="Arial"/>
          <w:lang w:val="es-ES"/>
        </w:rPr>
        <w:t>.</w:t>
      </w:r>
    </w:p>
    <w:p w:rsidR="00A70FC2" w:rsidRDefault="00A70FC2" w:rsidP="00B254B1">
      <w:pPr>
        <w:pStyle w:val="Prrafodelista"/>
        <w:autoSpaceDE w:val="0"/>
        <w:autoSpaceDN w:val="0"/>
        <w:adjustRightInd w:val="0"/>
        <w:rPr>
          <w:rFonts w:eastAsia="Arial" w:cs="Arial"/>
          <w:lang w:val="es-ES"/>
        </w:rPr>
      </w:pPr>
    </w:p>
    <w:p w:rsidR="00C43C99" w:rsidRDefault="00A70FC2" w:rsidP="00C43C99">
      <w:pPr>
        <w:pStyle w:val="Prrafodelista"/>
        <w:autoSpaceDE w:val="0"/>
        <w:autoSpaceDN w:val="0"/>
        <w:adjustRightInd w:val="0"/>
        <w:rPr>
          <w:rFonts w:eastAsia="Arial" w:cs="Arial"/>
          <w:lang w:val="es-ES"/>
        </w:rPr>
      </w:pPr>
      <w:r w:rsidRPr="00A70FC2">
        <w:rPr>
          <w:rFonts w:eastAsia="Arial" w:cs="Arial"/>
          <w:lang w:val="es-ES"/>
        </w:rPr>
        <w:t>Para el</w:t>
      </w:r>
      <w:r w:rsidR="00953E81">
        <w:rPr>
          <w:rFonts w:eastAsia="Arial" w:cs="Arial"/>
          <w:lang w:val="es-ES"/>
        </w:rPr>
        <w:t xml:space="preserve"> segundo</w:t>
      </w:r>
      <w:r w:rsidRPr="00A70FC2">
        <w:rPr>
          <w:rFonts w:eastAsia="Arial" w:cs="Arial"/>
          <w:lang w:val="es-ES"/>
        </w:rPr>
        <w:t xml:space="preserve"> período de seguimiento se llevó a cabo la publicación en la plataforma SECOP de los 39 procesos programados en el Plan Anual de Adquisiciones de los cuales 28 fueron suscritos en el p</w:t>
      </w:r>
      <w:r w:rsidR="00953E81">
        <w:rPr>
          <w:rFonts w:eastAsia="Arial" w:cs="Arial"/>
          <w:lang w:val="es-ES"/>
        </w:rPr>
        <w:t>eríodo, d</w:t>
      </w:r>
      <w:r w:rsidR="00C43C99">
        <w:rPr>
          <w:rFonts w:eastAsia="Arial" w:cs="Arial"/>
          <w:lang w:val="es-ES"/>
        </w:rPr>
        <w:t xml:space="preserve">ado lo anterior se </w:t>
      </w:r>
      <w:r w:rsidR="00953E81">
        <w:rPr>
          <w:rFonts w:eastAsia="Arial" w:cs="Arial"/>
          <w:lang w:val="es-ES"/>
        </w:rPr>
        <w:t xml:space="preserve">evidencia </w:t>
      </w:r>
      <w:r w:rsidR="00C43C99">
        <w:rPr>
          <w:rFonts w:eastAsia="Arial" w:cs="Arial"/>
          <w:lang w:val="es-ES"/>
        </w:rPr>
        <w:t>que el proceso ubico el indicador en un rango de gestión Apropiado.</w:t>
      </w:r>
    </w:p>
    <w:p w:rsidR="00953E81" w:rsidRDefault="00953E81" w:rsidP="00C43C99">
      <w:pPr>
        <w:pStyle w:val="Prrafodelista"/>
        <w:autoSpaceDE w:val="0"/>
        <w:autoSpaceDN w:val="0"/>
        <w:adjustRightInd w:val="0"/>
        <w:rPr>
          <w:rFonts w:eastAsia="Arial" w:cs="Arial"/>
          <w:lang w:val="es-ES"/>
        </w:rPr>
      </w:pPr>
    </w:p>
    <w:p w:rsidR="00953E81" w:rsidRDefault="00953E81" w:rsidP="00953E81">
      <w:pPr>
        <w:pStyle w:val="Prrafodelista"/>
        <w:autoSpaceDE w:val="0"/>
        <w:autoSpaceDN w:val="0"/>
        <w:adjustRightInd w:val="0"/>
        <w:rPr>
          <w:rFonts w:eastAsia="Arial" w:cs="Arial"/>
          <w:lang w:val="es-ES"/>
        </w:rPr>
      </w:pPr>
      <w:r>
        <w:rPr>
          <w:rFonts w:eastAsia="Arial" w:cs="Arial"/>
          <w:lang w:val="es-ES"/>
        </w:rPr>
        <w:t xml:space="preserve">En el tercer trimestre </w:t>
      </w:r>
      <w:r w:rsidR="00A821DB">
        <w:rPr>
          <w:rFonts w:eastAsia="Arial" w:cs="Arial"/>
          <w:lang w:val="es-ES"/>
        </w:rPr>
        <w:t xml:space="preserve">en </w:t>
      </w:r>
      <w:r>
        <w:rPr>
          <w:rFonts w:eastAsia="Arial" w:cs="Arial"/>
          <w:lang w:val="es-ES"/>
        </w:rPr>
        <w:t xml:space="preserve">el </w:t>
      </w:r>
      <w:r w:rsidRPr="00953E81">
        <w:rPr>
          <w:rFonts w:eastAsia="Arial" w:cs="Arial"/>
          <w:lang w:val="es-ES"/>
        </w:rPr>
        <w:t>Plan Anual de Adquisiciones se programaron 32 procesos de los cuales se publicaron 30 procesos dentro de los que 21 fueron suscritos, 3 se declar</w:t>
      </w:r>
      <w:r>
        <w:rPr>
          <w:rFonts w:eastAsia="Arial" w:cs="Arial"/>
          <w:lang w:val="es-ES"/>
        </w:rPr>
        <w:t>ar</w:t>
      </w:r>
      <w:r w:rsidRPr="00953E81">
        <w:rPr>
          <w:rFonts w:eastAsia="Arial" w:cs="Arial"/>
          <w:lang w:val="es-ES"/>
        </w:rPr>
        <w:t>on desiertos y 6 quedaron publicados para continuar el proceso selectivo</w:t>
      </w:r>
      <w:r>
        <w:rPr>
          <w:rFonts w:eastAsia="Arial" w:cs="Arial"/>
          <w:lang w:val="es-ES"/>
        </w:rPr>
        <w:t>, por consiguiente, el proceso ubico el indicador en un rango de gestión mejorable.</w:t>
      </w:r>
    </w:p>
    <w:p w:rsidR="00D4620D" w:rsidRDefault="00D4620D" w:rsidP="00953E81">
      <w:pPr>
        <w:pStyle w:val="Prrafodelista"/>
        <w:autoSpaceDE w:val="0"/>
        <w:autoSpaceDN w:val="0"/>
        <w:adjustRightInd w:val="0"/>
        <w:rPr>
          <w:rFonts w:eastAsia="Arial" w:cs="Arial"/>
          <w:lang w:val="es-ES"/>
        </w:rPr>
      </w:pPr>
    </w:p>
    <w:p w:rsidR="00A821DB" w:rsidRDefault="00A821DB" w:rsidP="00A821DB">
      <w:pPr>
        <w:pStyle w:val="Prrafodelista"/>
        <w:autoSpaceDE w:val="0"/>
        <w:autoSpaceDN w:val="0"/>
        <w:adjustRightInd w:val="0"/>
        <w:rPr>
          <w:rFonts w:eastAsia="Arial" w:cs="Arial"/>
          <w:lang w:val="es-ES"/>
        </w:rPr>
      </w:pPr>
      <w:r w:rsidRPr="00222F16">
        <w:rPr>
          <w:rFonts w:eastAsia="Arial" w:cs="Arial"/>
          <w:lang w:val="es-ES"/>
        </w:rPr>
        <w:t xml:space="preserve">En el cuarto trimestre se programaron </w:t>
      </w:r>
      <w:r w:rsidR="00222F16" w:rsidRPr="00222F16">
        <w:rPr>
          <w:rFonts w:eastAsia="Arial" w:cs="Arial"/>
          <w:lang w:val="es-ES"/>
        </w:rPr>
        <w:t>3</w:t>
      </w:r>
      <w:r w:rsidRPr="00222F16">
        <w:rPr>
          <w:rFonts w:eastAsia="Arial" w:cs="Arial"/>
          <w:lang w:val="es-ES"/>
        </w:rPr>
        <w:t>3 proceso</w:t>
      </w:r>
      <w:r w:rsidR="00222F16">
        <w:rPr>
          <w:rFonts w:eastAsia="Arial" w:cs="Arial"/>
          <w:lang w:val="es-ES"/>
        </w:rPr>
        <w:t>s de los cuales se publicaron 33 procesos dentro de los que 22</w:t>
      </w:r>
      <w:r w:rsidRPr="00222F16">
        <w:rPr>
          <w:rFonts w:eastAsia="Arial" w:cs="Arial"/>
          <w:lang w:val="es-ES"/>
        </w:rPr>
        <w:t xml:space="preserve"> fueron suscritos, </w:t>
      </w:r>
      <w:r w:rsidR="00222F16">
        <w:rPr>
          <w:rFonts w:eastAsia="Arial" w:cs="Arial"/>
          <w:lang w:val="es-ES"/>
        </w:rPr>
        <w:t>2</w:t>
      </w:r>
      <w:r w:rsidRPr="00222F16">
        <w:rPr>
          <w:rFonts w:eastAsia="Arial" w:cs="Arial"/>
          <w:lang w:val="es-ES"/>
        </w:rPr>
        <w:t xml:space="preserve"> se declararon desiertos y </w:t>
      </w:r>
      <w:r w:rsidR="00222F16">
        <w:rPr>
          <w:rFonts w:eastAsia="Arial" w:cs="Arial"/>
          <w:lang w:val="es-ES"/>
        </w:rPr>
        <w:t>el resto</w:t>
      </w:r>
      <w:r w:rsidRPr="00222F16">
        <w:rPr>
          <w:rFonts w:eastAsia="Arial" w:cs="Arial"/>
          <w:lang w:val="es-ES"/>
        </w:rPr>
        <w:t xml:space="preserve"> quedaron publicados para continuar el proceso selectivo, por consiguiente, el proceso ubico el indicador en un rango de gestión </w:t>
      </w:r>
      <w:r w:rsidR="00222F16">
        <w:rPr>
          <w:rFonts w:eastAsia="Arial" w:cs="Arial"/>
          <w:lang w:val="es-ES"/>
        </w:rPr>
        <w:t>apropiado</w:t>
      </w:r>
      <w:r w:rsidRPr="00222F16">
        <w:rPr>
          <w:rFonts w:eastAsia="Arial" w:cs="Arial"/>
          <w:lang w:val="es-ES"/>
        </w:rPr>
        <w:t>.</w:t>
      </w:r>
    </w:p>
    <w:p w:rsidR="00D4620D" w:rsidRDefault="00D4620D" w:rsidP="00953E81">
      <w:pPr>
        <w:pStyle w:val="Prrafodelista"/>
        <w:autoSpaceDE w:val="0"/>
        <w:autoSpaceDN w:val="0"/>
        <w:adjustRightInd w:val="0"/>
        <w:rPr>
          <w:rFonts w:eastAsia="Arial" w:cs="Arial"/>
          <w:lang w:val="es-ES"/>
        </w:rPr>
      </w:pPr>
    </w:p>
    <w:p w:rsidR="00222F16" w:rsidRPr="00A43674" w:rsidRDefault="00222F16" w:rsidP="00222F16">
      <w:pPr>
        <w:rPr>
          <w:rFonts w:cs="Arial"/>
          <w:b/>
          <w:lang w:val="es-ES_tradnl" w:eastAsia="es-ES"/>
        </w:rPr>
      </w:pPr>
      <w:r w:rsidRPr="00A43674">
        <w:rPr>
          <w:rFonts w:cs="Arial"/>
          <w:lang w:val="es-ES_tradnl" w:eastAsia="es-ES"/>
        </w:rPr>
        <w:t>Dado lo anterior el indicador se ubicó en rango de gestión deficiente por cuanto su meta establece “</w:t>
      </w:r>
      <w:r w:rsidRPr="00222F16">
        <w:rPr>
          <w:rFonts w:cs="Arial"/>
          <w:lang w:val="es-ES_tradnl" w:eastAsia="es-ES"/>
        </w:rPr>
        <w:t>publicar mínimo el 95% de los procesos contractuales programados en el PAA durante el periodo programado</w:t>
      </w:r>
      <w:r>
        <w:rPr>
          <w:rFonts w:cs="Arial"/>
          <w:lang w:val="es-ES_tradnl" w:eastAsia="es-ES"/>
        </w:rPr>
        <w:t>”</w:t>
      </w:r>
      <w:r w:rsidRPr="00A43674">
        <w:rPr>
          <w:rFonts w:cs="Arial"/>
          <w:lang w:val="es-ES_tradnl" w:eastAsia="es-ES"/>
        </w:rPr>
        <w:t>, en tal sentido no se logró</w:t>
      </w:r>
      <w:r>
        <w:rPr>
          <w:rFonts w:cs="Arial"/>
          <w:lang w:val="es-ES_tradnl" w:eastAsia="es-ES"/>
        </w:rPr>
        <w:t xml:space="preserve"> la meta por cuenta del bajo desempeño del primer trimestre.</w:t>
      </w:r>
    </w:p>
    <w:p w:rsidR="00222F16" w:rsidRDefault="00222F16" w:rsidP="00953E81">
      <w:pPr>
        <w:pStyle w:val="Prrafodelista"/>
        <w:autoSpaceDE w:val="0"/>
        <w:autoSpaceDN w:val="0"/>
        <w:adjustRightInd w:val="0"/>
        <w:rPr>
          <w:rFonts w:eastAsia="Arial" w:cs="Arial"/>
          <w:lang w:val="es-ES_tradnl"/>
        </w:rPr>
      </w:pPr>
    </w:p>
    <w:p w:rsidR="00FB1BFD" w:rsidRDefault="00FB1BFD" w:rsidP="00FB1BFD">
      <w:pPr>
        <w:rPr>
          <w:rFonts w:cs="Arial"/>
          <w:lang w:val="es-ES_tradnl" w:eastAsia="es-ES"/>
        </w:rPr>
      </w:pPr>
      <w:r w:rsidRPr="007D2ABD">
        <w:rPr>
          <w:rFonts w:cs="Arial"/>
          <w:b/>
          <w:lang w:val="es-ES_tradnl" w:eastAsia="es-ES"/>
        </w:rPr>
        <w:t>GEFI-IND-005</w:t>
      </w:r>
      <w:r>
        <w:rPr>
          <w:rFonts w:cs="Arial"/>
          <w:lang w:val="es-ES_tradnl" w:eastAsia="es-ES"/>
        </w:rPr>
        <w:t xml:space="preserve"> </w:t>
      </w:r>
      <w:r w:rsidR="00F4188B">
        <w:rPr>
          <w:rFonts w:cs="Arial"/>
          <w:lang w:val="es-ES_tradnl" w:eastAsia="es-ES"/>
        </w:rPr>
        <w:t>E</w:t>
      </w:r>
      <w:r w:rsidR="00F4188B" w:rsidRPr="007D2ABD">
        <w:rPr>
          <w:rFonts w:cs="Arial"/>
          <w:u w:val="single"/>
          <w:lang w:val="es-ES_tradnl" w:eastAsia="es-ES"/>
        </w:rPr>
        <w:t xml:space="preserve">JECUCIÓN DE </w:t>
      </w:r>
      <w:r w:rsidR="00F4188B">
        <w:rPr>
          <w:rFonts w:cs="Arial"/>
          <w:u w:val="single"/>
          <w:lang w:val="es-ES_tradnl" w:eastAsia="es-ES"/>
        </w:rPr>
        <w:t>R</w:t>
      </w:r>
      <w:r w:rsidR="00F4188B" w:rsidRPr="007D2ABD">
        <w:rPr>
          <w:rFonts w:cs="Arial"/>
          <w:u w:val="single"/>
          <w:lang w:val="es-ES_tradnl" w:eastAsia="es-ES"/>
        </w:rPr>
        <w:t xml:space="preserve">ESERVAS </w:t>
      </w:r>
      <w:r w:rsidR="00F4188B">
        <w:rPr>
          <w:rFonts w:cs="Arial"/>
          <w:u w:val="single"/>
          <w:lang w:val="es-ES_tradnl" w:eastAsia="es-ES"/>
        </w:rPr>
        <w:t>P</w:t>
      </w:r>
      <w:r w:rsidR="00F4188B" w:rsidRPr="007D2ABD">
        <w:rPr>
          <w:rFonts w:cs="Arial"/>
          <w:u w:val="single"/>
          <w:lang w:val="es-ES_tradnl" w:eastAsia="es-ES"/>
        </w:rPr>
        <w:t>RESUPUESTALES</w:t>
      </w:r>
      <w:r w:rsidR="00F4188B">
        <w:rPr>
          <w:rFonts w:cs="Arial"/>
          <w:u w:val="single"/>
          <w:lang w:val="es-ES_tradnl" w:eastAsia="es-ES"/>
        </w:rPr>
        <w:t xml:space="preserve">: </w:t>
      </w:r>
      <w:r w:rsidR="00F4188B">
        <w:rPr>
          <w:rFonts w:cs="Arial"/>
          <w:lang w:val="es-ES_tradnl" w:eastAsia="es-ES"/>
        </w:rPr>
        <w:t xml:space="preserve"> </w:t>
      </w:r>
    </w:p>
    <w:p w:rsidR="00FB1BFD" w:rsidRDefault="00FB1BFD" w:rsidP="00FB1BFD">
      <w:pPr>
        <w:rPr>
          <w:rFonts w:cs="Arial"/>
          <w:lang w:val="es-ES_tradnl" w:eastAsia="es-ES"/>
        </w:rPr>
      </w:pPr>
    </w:p>
    <w:p w:rsidR="00FB1BFD" w:rsidRPr="00BE0ECB" w:rsidRDefault="00BE0ECB" w:rsidP="00BE0ECB">
      <w:pPr>
        <w:pStyle w:val="Descripcin"/>
        <w:spacing w:after="0" w:line="240" w:lineRule="auto"/>
        <w:jc w:val="center"/>
        <w:rPr>
          <w:rFonts w:cs="Arial"/>
          <w:b w:val="0"/>
          <w:bCs w:val="0"/>
          <w:sz w:val="16"/>
          <w:szCs w:val="16"/>
          <w:lang w:val="es-ES_tradnl" w:eastAsia="es-ES"/>
        </w:rPr>
      </w:pPr>
      <w:bookmarkStart w:id="57" w:name="_Toc32243378"/>
      <w:bookmarkStart w:id="58" w:name="_Toc93931883"/>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1055AE">
        <w:rPr>
          <w:noProof/>
          <w:sz w:val="16"/>
          <w:szCs w:val="16"/>
        </w:rPr>
        <w:t>19</w:t>
      </w:r>
      <w:r w:rsidRPr="00BE0ECB">
        <w:rPr>
          <w:sz w:val="16"/>
          <w:szCs w:val="16"/>
        </w:rPr>
        <w:fldChar w:fldCharType="end"/>
      </w:r>
      <w:r w:rsidR="00FB1BFD" w:rsidRPr="00BE0ECB">
        <w:rPr>
          <w:sz w:val="16"/>
          <w:szCs w:val="16"/>
        </w:rPr>
        <w:t>.</w:t>
      </w:r>
      <w:r w:rsidR="00FB1BFD" w:rsidRPr="00BE0ECB">
        <w:rPr>
          <w:rFonts w:cs="Arial"/>
          <w:sz w:val="16"/>
          <w:szCs w:val="16"/>
          <w:lang w:val="es-ES_tradnl" w:eastAsia="es-ES"/>
        </w:rPr>
        <w:t xml:space="preserve"> </w:t>
      </w:r>
      <w:r w:rsidR="00FB1BFD" w:rsidRPr="00BE0ECB">
        <w:rPr>
          <w:b w:val="0"/>
          <w:bCs w:val="0"/>
          <w:sz w:val="16"/>
          <w:szCs w:val="16"/>
        </w:rPr>
        <w:t>Ejecución de reservas presupuestales</w:t>
      </w:r>
      <w:bookmarkEnd w:id="57"/>
      <w:bookmarkEnd w:id="58"/>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452"/>
        <w:gridCol w:w="1438"/>
        <w:gridCol w:w="1296"/>
      </w:tblGrid>
      <w:tr w:rsidR="00FB1BFD" w:rsidRPr="00A5077A" w:rsidTr="00B7705C">
        <w:trPr>
          <w:trHeight w:val="227"/>
          <w:jc w:val="center"/>
        </w:trPr>
        <w:tc>
          <w:tcPr>
            <w:tcW w:w="5671" w:type="dxa"/>
            <w:gridSpan w:val="4"/>
            <w:shd w:val="clear" w:color="auto" w:fill="BFBFBF" w:themeFill="background1" w:themeFillShade="BF"/>
            <w:vAlign w:val="center"/>
          </w:tcPr>
          <w:p w:rsidR="00FB1BFD" w:rsidRPr="00A5077A" w:rsidRDefault="00FB1BFD" w:rsidP="00B7705C">
            <w:pPr>
              <w:jc w:val="center"/>
              <w:rPr>
                <w:rFonts w:cs="Arial"/>
                <w:b/>
                <w:bCs/>
                <w:sz w:val="16"/>
                <w:szCs w:val="16"/>
              </w:rPr>
            </w:pPr>
            <w:r w:rsidRPr="008C0C88">
              <w:rPr>
                <w:rFonts w:cs="Arial"/>
                <w:b/>
                <w:bCs/>
                <w:sz w:val="16"/>
                <w:szCs w:val="16"/>
              </w:rPr>
              <w:t>CUADRO DE SEGUIMIENTO</w:t>
            </w:r>
          </w:p>
        </w:tc>
      </w:tr>
      <w:tr w:rsidR="00FB1BFD" w:rsidRPr="00A5077A" w:rsidTr="001B5B9E">
        <w:trPr>
          <w:trHeight w:val="253"/>
          <w:jc w:val="center"/>
        </w:trPr>
        <w:tc>
          <w:tcPr>
            <w:tcW w:w="1485"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PERIODO DE MEDICIÓN</w:t>
            </w:r>
          </w:p>
        </w:tc>
        <w:tc>
          <w:tcPr>
            <w:tcW w:w="1452"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EJECUCIÓN DE RESERVA PRESUPUESTAL</w:t>
            </w:r>
          </w:p>
        </w:tc>
        <w:tc>
          <w:tcPr>
            <w:tcW w:w="1438"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RESERVA PRESUPUESTAL CONSTITUIDA</w:t>
            </w:r>
          </w:p>
        </w:tc>
        <w:tc>
          <w:tcPr>
            <w:tcW w:w="1296"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RESULTADO</w:t>
            </w:r>
          </w:p>
        </w:tc>
      </w:tr>
      <w:tr w:rsidR="00FB1BFD" w:rsidRPr="00A5077A" w:rsidTr="001B5B9E">
        <w:trPr>
          <w:trHeight w:val="253"/>
          <w:jc w:val="center"/>
        </w:trPr>
        <w:tc>
          <w:tcPr>
            <w:tcW w:w="1485"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52"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38"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296"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r>
      <w:tr w:rsidR="00B22A68" w:rsidRPr="00A5077A" w:rsidTr="00757D05">
        <w:trPr>
          <w:trHeight w:val="227"/>
          <w:jc w:val="center"/>
        </w:trPr>
        <w:tc>
          <w:tcPr>
            <w:tcW w:w="1485" w:type="dxa"/>
            <w:shd w:val="clear" w:color="auto" w:fill="auto"/>
            <w:vAlign w:val="center"/>
            <w:hideMark/>
          </w:tcPr>
          <w:p w:rsidR="00B22A68" w:rsidRPr="00A5077A" w:rsidRDefault="00B22A68" w:rsidP="00B22A68">
            <w:pPr>
              <w:jc w:val="center"/>
              <w:rPr>
                <w:rFonts w:cs="Arial"/>
                <w:sz w:val="16"/>
                <w:szCs w:val="16"/>
              </w:rPr>
            </w:pPr>
            <w:r>
              <w:rPr>
                <w:rFonts w:cs="Arial"/>
                <w:sz w:val="16"/>
                <w:szCs w:val="16"/>
              </w:rPr>
              <w:t>1er Trimestre</w:t>
            </w:r>
          </w:p>
        </w:tc>
        <w:tc>
          <w:tcPr>
            <w:tcW w:w="1452" w:type="dxa"/>
            <w:shd w:val="clear" w:color="auto" w:fill="auto"/>
            <w:vAlign w:val="center"/>
          </w:tcPr>
          <w:p w:rsidR="00B22A68" w:rsidRDefault="00FC0159" w:rsidP="00B22A68">
            <w:pPr>
              <w:widowControl/>
              <w:jc w:val="center"/>
              <w:rPr>
                <w:rFonts w:cs="Arial"/>
                <w:sz w:val="18"/>
                <w:szCs w:val="18"/>
                <w:lang w:eastAsia="es-CO"/>
              </w:rPr>
            </w:pPr>
            <w:r>
              <w:rPr>
                <w:rFonts w:cs="Arial"/>
                <w:sz w:val="18"/>
                <w:szCs w:val="18"/>
              </w:rPr>
              <w:t xml:space="preserve">$ </w:t>
            </w:r>
            <w:r w:rsidR="00B22A68">
              <w:rPr>
                <w:rFonts w:cs="Arial"/>
                <w:sz w:val="18"/>
                <w:szCs w:val="18"/>
              </w:rPr>
              <w:t>22.389</w:t>
            </w:r>
          </w:p>
        </w:tc>
        <w:tc>
          <w:tcPr>
            <w:tcW w:w="1438" w:type="dxa"/>
            <w:shd w:val="clear" w:color="auto" w:fill="auto"/>
            <w:vAlign w:val="center"/>
          </w:tcPr>
          <w:p w:rsidR="00B22A68" w:rsidRDefault="00FC0159" w:rsidP="00B22A68">
            <w:pPr>
              <w:jc w:val="center"/>
              <w:rPr>
                <w:rFonts w:cs="Arial"/>
                <w:sz w:val="18"/>
                <w:szCs w:val="18"/>
              </w:rPr>
            </w:pPr>
            <w:r>
              <w:rPr>
                <w:rFonts w:cs="Arial"/>
                <w:sz w:val="18"/>
                <w:szCs w:val="18"/>
              </w:rPr>
              <w:t xml:space="preserve">$ </w:t>
            </w:r>
            <w:r w:rsidR="00B22A68">
              <w:rPr>
                <w:rFonts w:cs="Arial"/>
                <w:sz w:val="18"/>
                <w:szCs w:val="18"/>
              </w:rPr>
              <w:t>40.173</w:t>
            </w:r>
          </w:p>
        </w:tc>
        <w:tc>
          <w:tcPr>
            <w:tcW w:w="1296" w:type="dxa"/>
            <w:shd w:val="clear" w:color="auto" w:fill="auto"/>
            <w:vAlign w:val="center"/>
          </w:tcPr>
          <w:p w:rsidR="00B22A68" w:rsidRDefault="00B22A68" w:rsidP="00B22A68">
            <w:pPr>
              <w:jc w:val="center"/>
              <w:rPr>
                <w:rFonts w:cs="Arial"/>
                <w:sz w:val="18"/>
                <w:szCs w:val="18"/>
              </w:rPr>
            </w:pPr>
            <w:r>
              <w:rPr>
                <w:rFonts w:cs="Arial"/>
                <w:sz w:val="18"/>
                <w:szCs w:val="18"/>
              </w:rPr>
              <w:t>56%</w:t>
            </w:r>
          </w:p>
        </w:tc>
      </w:tr>
      <w:tr w:rsidR="00757D05" w:rsidRPr="00A5077A" w:rsidTr="00FC0159">
        <w:trPr>
          <w:trHeight w:val="227"/>
          <w:jc w:val="center"/>
        </w:trPr>
        <w:tc>
          <w:tcPr>
            <w:tcW w:w="1485" w:type="dxa"/>
            <w:shd w:val="clear" w:color="auto" w:fill="auto"/>
            <w:vAlign w:val="center"/>
          </w:tcPr>
          <w:p w:rsidR="00757D05" w:rsidRDefault="00757D05" w:rsidP="00757D05">
            <w:pPr>
              <w:jc w:val="center"/>
              <w:rPr>
                <w:rFonts w:cs="Arial"/>
                <w:sz w:val="16"/>
                <w:szCs w:val="16"/>
              </w:rPr>
            </w:pPr>
            <w:r w:rsidRPr="00C36506">
              <w:rPr>
                <w:rFonts w:cs="Arial"/>
                <w:sz w:val="16"/>
                <w:szCs w:val="16"/>
              </w:rPr>
              <w:t>2do Trimestre</w:t>
            </w:r>
          </w:p>
        </w:tc>
        <w:tc>
          <w:tcPr>
            <w:tcW w:w="1452" w:type="dxa"/>
            <w:shd w:val="clear" w:color="auto" w:fill="auto"/>
            <w:vAlign w:val="center"/>
          </w:tcPr>
          <w:p w:rsidR="00757D05" w:rsidRDefault="00FC0159" w:rsidP="00757D05">
            <w:pPr>
              <w:widowControl/>
              <w:jc w:val="center"/>
              <w:rPr>
                <w:rFonts w:cs="Arial"/>
                <w:sz w:val="18"/>
                <w:szCs w:val="18"/>
                <w:lang w:eastAsia="es-CO"/>
              </w:rPr>
            </w:pPr>
            <w:r>
              <w:rPr>
                <w:rFonts w:cs="Arial"/>
                <w:sz w:val="18"/>
                <w:szCs w:val="18"/>
              </w:rPr>
              <w:t xml:space="preserve">$ </w:t>
            </w:r>
            <w:r w:rsidR="00757D05">
              <w:rPr>
                <w:rFonts w:cs="Arial"/>
                <w:sz w:val="18"/>
                <w:szCs w:val="18"/>
              </w:rPr>
              <w:t>11.734</w:t>
            </w:r>
          </w:p>
        </w:tc>
        <w:tc>
          <w:tcPr>
            <w:tcW w:w="1438" w:type="dxa"/>
            <w:shd w:val="clear" w:color="auto" w:fill="auto"/>
            <w:vAlign w:val="center"/>
          </w:tcPr>
          <w:p w:rsidR="00757D05" w:rsidRDefault="00FC0159" w:rsidP="00757D05">
            <w:pPr>
              <w:jc w:val="center"/>
              <w:rPr>
                <w:rFonts w:cs="Arial"/>
                <w:sz w:val="18"/>
                <w:szCs w:val="18"/>
              </w:rPr>
            </w:pPr>
            <w:r>
              <w:rPr>
                <w:rFonts w:cs="Arial"/>
                <w:sz w:val="18"/>
                <w:szCs w:val="18"/>
              </w:rPr>
              <w:t xml:space="preserve">$ </w:t>
            </w:r>
            <w:r w:rsidR="00757D05">
              <w:rPr>
                <w:rFonts w:cs="Arial"/>
                <w:sz w:val="18"/>
                <w:szCs w:val="18"/>
              </w:rPr>
              <w:t>40.077</w:t>
            </w:r>
          </w:p>
        </w:tc>
        <w:tc>
          <w:tcPr>
            <w:tcW w:w="1296" w:type="dxa"/>
            <w:shd w:val="clear" w:color="auto" w:fill="auto"/>
            <w:vAlign w:val="center"/>
          </w:tcPr>
          <w:p w:rsidR="00757D05" w:rsidRDefault="00757D05" w:rsidP="00757D05">
            <w:pPr>
              <w:jc w:val="center"/>
              <w:rPr>
                <w:rFonts w:cs="Arial"/>
                <w:sz w:val="18"/>
                <w:szCs w:val="18"/>
              </w:rPr>
            </w:pPr>
            <w:r>
              <w:rPr>
                <w:rFonts w:cs="Arial"/>
                <w:sz w:val="18"/>
                <w:szCs w:val="18"/>
              </w:rPr>
              <w:t>29%</w:t>
            </w:r>
          </w:p>
        </w:tc>
      </w:tr>
      <w:tr w:rsidR="00FC0159" w:rsidRPr="00A5077A" w:rsidTr="00FC0159">
        <w:trPr>
          <w:trHeight w:val="227"/>
          <w:jc w:val="center"/>
        </w:trPr>
        <w:tc>
          <w:tcPr>
            <w:tcW w:w="1485" w:type="dxa"/>
            <w:shd w:val="clear" w:color="auto" w:fill="auto"/>
            <w:vAlign w:val="center"/>
          </w:tcPr>
          <w:p w:rsidR="00FC0159" w:rsidRPr="00C36506" w:rsidRDefault="00FC0159" w:rsidP="00FC0159">
            <w:pPr>
              <w:jc w:val="center"/>
              <w:rPr>
                <w:rFonts w:cs="Arial"/>
                <w:sz w:val="16"/>
                <w:szCs w:val="16"/>
              </w:rPr>
            </w:pPr>
            <w:r>
              <w:rPr>
                <w:rFonts w:cs="Arial"/>
                <w:sz w:val="16"/>
                <w:szCs w:val="16"/>
              </w:rPr>
              <w:t>3er Trimestre</w:t>
            </w:r>
          </w:p>
        </w:tc>
        <w:tc>
          <w:tcPr>
            <w:tcW w:w="1452" w:type="dxa"/>
            <w:shd w:val="clear" w:color="auto" w:fill="auto"/>
            <w:vAlign w:val="center"/>
          </w:tcPr>
          <w:p w:rsidR="00FC0159" w:rsidRDefault="00FC0159" w:rsidP="00FC0159">
            <w:pPr>
              <w:widowControl/>
              <w:jc w:val="center"/>
              <w:rPr>
                <w:rFonts w:cs="Arial"/>
                <w:sz w:val="18"/>
                <w:szCs w:val="18"/>
                <w:lang w:eastAsia="es-CO"/>
              </w:rPr>
            </w:pPr>
            <w:r>
              <w:rPr>
                <w:rFonts w:cs="Arial"/>
                <w:sz w:val="18"/>
                <w:szCs w:val="18"/>
              </w:rPr>
              <w:t>$ 3.471</w:t>
            </w:r>
          </w:p>
        </w:tc>
        <w:tc>
          <w:tcPr>
            <w:tcW w:w="1438" w:type="dxa"/>
            <w:shd w:val="clear" w:color="auto" w:fill="auto"/>
            <w:vAlign w:val="center"/>
          </w:tcPr>
          <w:p w:rsidR="00FC0159" w:rsidRDefault="00FC0159" w:rsidP="00FC0159">
            <w:pPr>
              <w:jc w:val="center"/>
              <w:rPr>
                <w:rFonts w:cs="Arial"/>
                <w:sz w:val="18"/>
                <w:szCs w:val="18"/>
              </w:rPr>
            </w:pPr>
            <w:r>
              <w:rPr>
                <w:rFonts w:cs="Arial"/>
                <w:sz w:val="18"/>
                <w:szCs w:val="18"/>
              </w:rPr>
              <w:t>$ 40.057</w:t>
            </w:r>
          </w:p>
        </w:tc>
        <w:tc>
          <w:tcPr>
            <w:tcW w:w="1296" w:type="dxa"/>
            <w:shd w:val="clear" w:color="auto" w:fill="auto"/>
            <w:vAlign w:val="center"/>
          </w:tcPr>
          <w:p w:rsidR="00FC0159" w:rsidRDefault="00FC0159" w:rsidP="00FC0159">
            <w:pPr>
              <w:jc w:val="center"/>
              <w:rPr>
                <w:rFonts w:cs="Arial"/>
                <w:sz w:val="18"/>
                <w:szCs w:val="18"/>
              </w:rPr>
            </w:pPr>
            <w:r>
              <w:rPr>
                <w:rFonts w:cs="Arial"/>
                <w:sz w:val="18"/>
                <w:szCs w:val="18"/>
              </w:rPr>
              <w:t>9%</w:t>
            </w:r>
          </w:p>
        </w:tc>
      </w:tr>
      <w:tr w:rsidR="001A1D7A" w:rsidRPr="00A5077A" w:rsidTr="00733124">
        <w:trPr>
          <w:trHeight w:val="227"/>
          <w:jc w:val="center"/>
        </w:trPr>
        <w:tc>
          <w:tcPr>
            <w:tcW w:w="1485" w:type="dxa"/>
            <w:shd w:val="clear" w:color="auto" w:fill="auto"/>
            <w:vAlign w:val="center"/>
          </w:tcPr>
          <w:p w:rsidR="001A1D7A" w:rsidRDefault="001A1D7A" w:rsidP="001A1D7A">
            <w:pPr>
              <w:jc w:val="center"/>
              <w:rPr>
                <w:rFonts w:cs="Arial"/>
                <w:sz w:val="16"/>
                <w:szCs w:val="16"/>
              </w:rPr>
            </w:pPr>
            <w:r>
              <w:rPr>
                <w:rFonts w:cs="Arial"/>
                <w:sz w:val="16"/>
                <w:szCs w:val="16"/>
              </w:rPr>
              <w:t>4to Trimestre</w:t>
            </w:r>
          </w:p>
        </w:tc>
        <w:tc>
          <w:tcPr>
            <w:tcW w:w="1452" w:type="dxa"/>
            <w:tcBorders>
              <w:top w:val="single" w:sz="4" w:space="0" w:color="auto"/>
              <w:left w:val="single" w:sz="8" w:space="0" w:color="auto"/>
              <w:bottom w:val="single" w:sz="4" w:space="0" w:color="auto"/>
              <w:right w:val="single" w:sz="8" w:space="0" w:color="auto"/>
            </w:tcBorders>
            <w:shd w:val="clear" w:color="auto" w:fill="auto"/>
            <w:vAlign w:val="center"/>
          </w:tcPr>
          <w:p w:rsidR="001A1D7A" w:rsidRDefault="001A1D7A" w:rsidP="001A1D7A">
            <w:pPr>
              <w:widowControl/>
              <w:jc w:val="center"/>
              <w:rPr>
                <w:rFonts w:cs="Arial"/>
                <w:sz w:val="18"/>
                <w:szCs w:val="18"/>
                <w:lang w:eastAsia="es-CO"/>
              </w:rPr>
            </w:pPr>
            <w:r>
              <w:rPr>
                <w:rFonts w:cs="Arial"/>
                <w:sz w:val="18"/>
                <w:szCs w:val="18"/>
              </w:rPr>
              <w:t>$ 1.195</w:t>
            </w:r>
          </w:p>
        </w:tc>
        <w:tc>
          <w:tcPr>
            <w:tcW w:w="1438" w:type="dxa"/>
            <w:tcBorders>
              <w:top w:val="single" w:sz="4" w:space="0" w:color="auto"/>
              <w:left w:val="nil"/>
              <w:bottom w:val="single" w:sz="4" w:space="0" w:color="auto"/>
              <w:right w:val="single" w:sz="8" w:space="0" w:color="auto"/>
            </w:tcBorders>
            <w:shd w:val="clear" w:color="auto" w:fill="auto"/>
            <w:vAlign w:val="center"/>
          </w:tcPr>
          <w:p w:rsidR="001A1D7A" w:rsidRDefault="001A1D7A" w:rsidP="001A1D7A">
            <w:pPr>
              <w:jc w:val="center"/>
              <w:rPr>
                <w:rFonts w:cs="Arial"/>
                <w:sz w:val="18"/>
                <w:szCs w:val="18"/>
              </w:rPr>
            </w:pPr>
            <w:r>
              <w:rPr>
                <w:rFonts w:cs="Arial"/>
                <w:sz w:val="18"/>
                <w:szCs w:val="18"/>
              </w:rPr>
              <w:t>$  40.277</w:t>
            </w:r>
          </w:p>
        </w:tc>
        <w:tc>
          <w:tcPr>
            <w:tcW w:w="1296" w:type="dxa"/>
            <w:tcBorders>
              <w:top w:val="nil"/>
              <w:left w:val="nil"/>
              <w:bottom w:val="single" w:sz="4" w:space="0" w:color="auto"/>
              <w:right w:val="single" w:sz="8" w:space="0" w:color="auto"/>
            </w:tcBorders>
            <w:shd w:val="clear" w:color="auto" w:fill="auto"/>
            <w:vAlign w:val="center"/>
          </w:tcPr>
          <w:p w:rsidR="001A1D7A" w:rsidRDefault="001A1D7A" w:rsidP="001A1D7A">
            <w:pPr>
              <w:jc w:val="center"/>
              <w:rPr>
                <w:rFonts w:cs="Arial"/>
                <w:sz w:val="18"/>
                <w:szCs w:val="18"/>
              </w:rPr>
            </w:pPr>
            <w:r>
              <w:rPr>
                <w:rFonts w:cs="Arial"/>
                <w:sz w:val="18"/>
                <w:szCs w:val="18"/>
              </w:rPr>
              <w:t>2,97%</w:t>
            </w:r>
          </w:p>
        </w:tc>
      </w:tr>
      <w:tr w:rsidR="00FC0159" w:rsidRPr="00A5077A" w:rsidTr="00487D3B">
        <w:trPr>
          <w:trHeight w:val="227"/>
          <w:jc w:val="center"/>
        </w:trPr>
        <w:tc>
          <w:tcPr>
            <w:tcW w:w="1485" w:type="dxa"/>
            <w:tcBorders>
              <w:top w:val="single" w:sz="8" w:space="0" w:color="auto"/>
              <w:left w:val="single" w:sz="8" w:space="0" w:color="auto"/>
              <w:bottom w:val="single" w:sz="8" w:space="0" w:color="auto"/>
              <w:right w:val="single" w:sz="8" w:space="0" w:color="000000"/>
            </w:tcBorders>
            <w:shd w:val="clear" w:color="000000" w:fill="E7E6E6"/>
            <w:vAlign w:val="bottom"/>
          </w:tcPr>
          <w:p w:rsidR="00FC0159" w:rsidRDefault="00FC0159" w:rsidP="00FC0159">
            <w:pPr>
              <w:widowControl/>
              <w:jc w:val="center"/>
              <w:rPr>
                <w:rFonts w:cs="Arial"/>
                <w:b/>
                <w:bCs/>
                <w:sz w:val="18"/>
                <w:szCs w:val="18"/>
                <w:lang w:eastAsia="es-CO"/>
              </w:rPr>
            </w:pPr>
            <w:r>
              <w:rPr>
                <w:rFonts w:cs="Arial"/>
                <w:b/>
                <w:bCs/>
                <w:sz w:val="18"/>
                <w:szCs w:val="18"/>
              </w:rPr>
              <w:t>TOTAL</w:t>
            </w:r>
          </w:p>
        </w:tc>
        <w:tc>
          <w:tcPr>
            <w:tcW w:w="1452" w:type="dxa"/>
            <w:tcBorders>
              <w:top w:val="single" w:sz="8" w:space="0" w:color="auto"/>
              <w:left w:val="nil"/>
              <w:bottom w:val="single" w:sz="8" w:space="0" w:color="auto"/>
              <w:right w:val="single" w:sz="8" w:space="0" w:color="auto"/>
            </w:tcBorders>
            <w:shd w:val="clear" w:color="000000" w:fill="E7E6E6"/>
            <w:vAlign w:val="bottom"/>
          </w:tcPr>
          <w:p w:rsidR="00FC0159" w:rsidRDefault="00FC0159" w:rsidP="001A1D7A">
            <w:pPr>
              <w:jc w:val="center"/>
              <w:rPr>
                <w:rFonts w:cs="Arial"/>
                <w:sz w:val="18"/>
                <w:szCs w:val="18"/>
              </w:rPr>
            </w:pPr>
            <w:r>
              <w:rPr>
                <w:rFonts w:cs="Arial"/>
                <w:sz w:val="18"/>
                <w:szCs w:val="18"/>
              </w:rPr>
              <w:t xml:space="preserve">$ </w:t>
            </w:r>
            <w:r w:rsidR="001A1D7A">
              <w:rPr>
                <w:rFonts w:cs="Arial"/>
                <w:sz w:val="18"/>
                <w:szCs w:val="18"/>
              </w:rPr>
              <w:t>38.790</w:t>
            </w:r>
          </w:p>
        </w:tc>
        <w:tc>
          <w:tcPr>
            <w:tcW w:w="1438" w:type="dxa"/>
            <w:tcBorders>
              <w:top w:val="single" w:sz="8" w:space="0" w:color="auto"/>
              <w:left w:val="nil"/>
              <w:bottom w:val="single" w:sz="8" w:space="0" w:color="auto"/>
              <w:right w:val="single" w:sz="8" w:space="0" w:color="auto"/>
            </w:tcBorders>
            <w:shd w:val="clear" w:color="000000" w:fill="E7E6E6"/>
            <w:vAlign w:val="bottom"/>
          </w:tcPr>
          <w:p w:rsidR="00FC0159" w:rsidRDefault="001A1D7A" w:rsidP="001A1D7A">
            <w:pPr>
              <w:jc w:val="center"/>
              <w:rPr>
                <w:rFonts w:cs="Arial"/>
                <w:sz w:val="18"/>
                <w:szCs w:val="18"/>
              </w:rPr>
            </w:pPr>
            <w:r>
              <w:rPr>
                <w:rFonts w:cs="Arial"/>
                <w:sz w:val="18"/>
                <w:szCs w:val="18"/>
              </w:rPr>
              <w:t>$ 40.277</w:t>
            </w:r>
          </w:p>
        </w:tc>
        <w:tc>
          <w:tcPr>
            <w:tcW w:w="1296" w:type="dxa"/>
            <w:tcBorders>
              <w:top w:val="single" w:sz="8" w:space="0" w:color="auto"/>
              <w:left w:val="nil"/>
              <w:bottom w:val="single" w:sz="8" w:space="0" w:color="auto"/>
              <w:right w:val="single" w:sz="8" w:space="0" w:color="auto"/>
            </w:tcBorders>
            <w:shd w:val="clear" w:color="000000" w:fill="E7E6E6"/>
            <w:vAlign w:val="bottom"/>
          </w:tcPr>
          <w:p w:rsidR="00FC0159" w:rsidRDefault="00FC0159" w:rsidP="00FC0159">
            <w:pPr>
              <w:jc w:val="center"/>
              <w:rPr>
                <w:rFonts w:cs="Arial"/>
                <w:sz w:val="18"/>
                <w:szCs w:val="18"/>
              </w:rPr>
            </w:pPr>
            <w:r>
              <w:rPr>
                <w:rFonts w:cs="Arial"/>
                <w:sz w:val="18"/>
                <w:szCs w:val="18"/>
              </w:rPr>
              <w:t>9</w:t>
            </w:r>
            <w:r w:rsidR="001A1D7A">
              <w:rPr>
                <w:rFonts w:cs="Arial"/>
                <w:sz w:val="18"/>
                <w:szCs w:val="18"/>
              </w:rPr>
              <w:t>6</w:t>
            </w:r>
            <w:r>
              <w:rPr>
                <w:rFonts w:cs="Arial"/>
                <w:sz w:val="18"/>
                <w:szCs w:val="18"/>
              </w:rPr>
              <w:t>%</w:t>
            </w:r>
          </w:p>
        </w:tc>
      </w:tr>
    </w:tbl>
    <w:p w:rsidR="00FB1BFD" w:rsidRDefault="00FB1BFD" w:rsidP="00FB1BFD">
      <w:pPr>
        <w:jc w:val="center"/>
        <w:rPr>
          <w:rFonts w:cs="Arial"/>
          <w:sz w:val="16"/>
          <w:szCs w:val="16"/>
        </w:rPr>
      </w:pPr>
      <w:r w:rsidRPr="4DCA6A46">
        <w:rPr>
          <w:rFonts w:cs="Arial"/>
          <w:b/>
          <w:bCs/>
          <w:sz w:val="16"/>
          <w:szCs w:val="16"/>
        </w:rPr>
        <w:t xml:space="preserve">Fuente. </w:t>
      </w:r>
      <w:r w:rsidR="001C3B4B">
        <w:rPr>
          <w:rFonts w:cs="Arial"/>
          <w:sz w:val="16"/>
          <w:szCs w:val="16"/>
        </w:rPr>
        <w:t xml:space="preserve">Reporte de Indicadores del </w:t>
      </w:r>
      <w:r w:rsidR="00FD390F">
        <w:rPr>
          <w:rFonts w:cs="Arial"/>
          <w:sz w:val="16"/>
          <w:szCs w:val="16"/>
        </w:rPr>
        <w:t>4to Trimestre de 2021</w:t>
      </w:r>
      <w:r w:rsidR="004C48F7">
        <w:rPr>
          <w:rFonts w:cs="Arial"/>
          <w:sz w:val="16"/>
          <w:szCs w:val="16"/>
        </w:rPr>
        <w:t xml:space="preserve"> – UAERMV</w:t>
      </w:r>
    </w:p>
    <w:p w:rsidR="00FB1BFD" w:rsidRDefault="00FB1BFD" w:rsidP="00FB1BFD">
      <w:pPr>
        <w:rPr>
          <w:rFonts w:cs="Arial"/>
          <w:u w:val="single"/>
          <w:lang w:val="es-ES_tradnl" w:eastAsia="es-ES"/>
        </w:rPr>
      </w:pPr>
    </w:p>
    <w:p w:rsidR="00B22A68" w:rsidRDefault="00FC0159" w:rsidP="00B22A68">
      <w:pPr>
        <w:rPr>
          <w:rFonts w:cs="Arial"/>
          <w:lang w:val="es-ES_tradnl" w:eastAsia="es-ES"/>
        </w:rPr>
      </w:pPr>
      <w:r>
        <w:rPr>
          <w:rFonts w:cs="Arial"/>
          <w:lang w:val="es-ES_tradnl" w:eastAsia="es-ES"/>
        </w:rPr>
        <w:t>En el primer trimestre de 2021 se presentó</w:t>
      </w:r>
      <w:r w:rsidR="00B22A68" w:rsidRPr="00B22A68">
        <w:rPr>
          <w:rFonts w:cs="Arial"/>
          <w:lang w:val="es-ES_tradnl" w:eastAsia="es-ES"/>
        </w:rPr>
        <w:t xml:space="preserve"> una ejecución de la reserva presupuestal el 56% de los cuales $22,389 Millones corresponden a los giros realizados y $104 millones a las liberaciones gestionadas a la fecha.</w:t>
      </w:r>
    </w:p>
    <w:p w:rsidR="00B22A68" w:rsidRPr="00B22A68" w:rsidRDefault="00B22A68" w:rsidP="00B22A68">
      <w:pPr>
        <w:rPr>
          <w:rFonts w:cs="Arial"/>
          <w:lang w:val="es-ES_tradnl" w:eastAsia="es-ES"/>
        </w:rPr>
      </w:pPr>
    </w:p>
    <w:p w:rsidR="00FB1BFD" w:rsidRPr="004E3853" w:rsidRDefault="00B22A68" w:rsidP="00B22A68">
      <w:pPr>
        <w:rPr>
          <w:rFonts w:cs="Arial"/>
          <w:lang w:val="es-ES_tradnl" w:eastAsia="es-ES"/>
        </w:rPr>
      </w:pPr>
      <w:r w:rsidRPr="00B22A68">
        <w:rPr>
          <w:rFonts w:cs="Arial"/>
          <w:lang w:val="es-ES_tradnl" w:eastAsia="es-ES"/>
        </w:rPr>
        <w:t xml:space="preserve">Las mayores concentraciones del saldo de reservas presupuestales se encuentran en el proyecto 7858 ascendiendo a 11 mil millones de pesos, que de acuerdo con la programación de giros se realizará en el segundo trimestre de la vigencia 2021."      </w:t>
      </w:r>
    </w:p>
    <w:p w:rsidR="00B22A68" w:rsidRDefault="00B22A68" w:rsidP="00FB1BFD">
      <w:pPr>
        <w:rPr>
          <w:rFonts w:cs="Arial"/>
          <w:lang w:val="es-ES_tradnl" w:eastAsia="es-ES"/>
        </w:rPr>
      </w:pPr>
    </w:p>
    <w:p w:rsidR="00757D05" w:rsidRDefault="00FC0159" w:rsidP="00757D05">
      <w:pPr>
        <w:rPr>
          <w:rFonts w:cs="Arial"/>
          <w:lang w:val="es-ES_tradnl" w:eastAsia="es-ES"/>
        </w:rPr>
      </w:pPr>
      <w:r>
        <w:rPr>
          <w:rFonts w:cs="Arial"/>
          <w:lang w:val="es-ES_tradnl" w:eastAsia="es-ES"/>
        </w:rPr>
        <w:t xml:space="preserve">Con </w:t>
      </w:r>
      <w:r w:rsidR="00757D05" w:rsidRPr="00757D05">
        <w:rPr>
          <w:rFonts w:cs="Arial"/>
          <w:lang w:val="es-ES_tradnl" w:eastAsia="es-ES"/>
        </w:rPr>
        <w:t>corte 30 junio de 2021 se presenta una ejecución de la reserva presupuestal del 85% de los cuales $ 34,123 Millones corresponden a los giros realizados y $200 millones a las liberaciones gestionadas a la fecha.</w:t>
      </w:r>
    </w:p>
    <w:p w:rsidR="00757D05" w:rsidRPr="00757D05" w:rsidRDefault="00757D05" w:rsidP="00757D05">
      <w:pPr>
        <w:rPr>
          <w:rFonts w:cs="Arial"/>
          <w:lang w:val="es-ES_tradnl" w:eastAsia="es-ES"/>
        </w:rPr>
      </w:pPr>
    </w:p>
    <w:p w:rsidR="00757D05" w:rsidRDefault="00757D05" w:rsidP="00757D05">
      <w:pPr>
        <w:rPr>
          <w:rFonts w:cs="Arial"/>
          <w:lang w:val="es-ES_tradnl" w:eastAsia="es-ES"/>
        </w:rPr>
      </w:pPr>
      <w:r w:rsidRPr="00757D05">
        <w:rPr>
          <w:rFonts w:cs="Arial"/>
          <w:lang w:val="es-ES_tradnl" w:eastAsia="es-ES"/>
        </w:rPr>
        <w:t>Las mayores concentraciones del saldo de reservas presupuestales se encuentran en el proyecto 7858 ascendiendo a 11 mil millones de pesos, que de acuerdo con la programación de giros se realizará en el segund</w:t>
      </w:r>
      <w:r>
        <w:rPr>
          <w:rFonts w:cs="Arial"/>
          <w:lang w:val="es-ES_tradnl" w:eastAsia="es-ES"/>
        </w:rPr>
        <w:t>o semestre de la vigencia 2021.</w:t>
      </w:r>
    </w:p>
    <w:p w:rsidR="00FC0159" w:rsidRDefault="00FC0159" w:rsidP="00757D05">
      <w:pPr>
        <w:rPr>
          <w:rFonts w:cs="Arial"/>
          <w:lang w:val="es-ES_tradnl" w:eastAsia="es-ES"/>
        </w:rPr>
      </w:pPr>
    </w:p>
    <w:p w:rsidR="00FC0159" w:rsidRDefault="00FC0159" w:rsidP="00FC0159">
      <w:pPr>
        <w:widowControl/>
        <w:rPr>
          <w:rFonts w:eastAsia="Times New Roman" w:cs="Arial"/>
          <w:szCs w:val="18"/>
          <w:lang w:eastAsia="es-CO"/>
        </w:rPr>
      </w:pPr>
      <w:r w:rsidRPr="00FC0159">
        <w:rPr>
          <w:rFonts w:eastAsia="Times New Roman" w:cs="Arial"/>
          <w:szCs w:val="18"/>
          <w:lang w:eastAsia="es-CO"/>
        </w:rPr>
        <w:t>A 30 septiembre de 2021 se presenta una ejecución de la reserva presupuestal en el trimestre del 9% y  acumulado anual del 94% de los cuales $37,595 Millones corresponden a los giros realizados y $219 millones a las liberaciones gestionadas a la fecha.</w:t>
      </w:r>
      <w:r w:rsidRPr="00FC0159">
        <w:rPr>
          <w:rFonts w:eastAsia="Times New Roman" w:cs="Arial"/>
          <w:szCs w:val="18"/>
          <w:lang w:eastAsia="es-CO"/>
        </w:rPr>
        <w:br/>
        <w:t>La mayor concentración del saldo de reservas presupuestales se encuentran en el proyecto 7858 ascendiendo a 11 mil millones de pesos, que de acuerdo con la programación de giros se realizará en el segundo</w:t>
      </w:r>
      <w:r>
        <w:rPr>
          <w:rFonts w:eastAsia="Times New Roman" w:cs="Arial"/>
          <w:szCs w:val="18"/>
          <w:lang w:eastAsia="es-CO"/>
        </w:rPr>
        <w:t xml:space="preserve"> semestre de la vigencia 2021.</w:t>
      </w:r>
    </w:p>
    <w:p w:rsidR="00191840" w:rsidRDefault="00191840" w:rsidP="00FC0159">
      <w:pPr>
        <w:widowControl/>
        <w:rPr>
          <w:rFonts w:eastAsia="Times New Roman" w:cs="Arial"/>
          <w:szCs w:val="18"/>
          <w:lang w:eastAsia="es-CO"/>
        </w:rPr>
      </w:pPr>
    </w:p>
    <w:p w:rsidR="00191840" w:rsidRPr="00191840" w:rsidRDefault="00191840" w:rsidP="00191840">
      <w:pPr>
        <w:widowControl/>
        <w:rPr>
          <w:rFonts w:eastAsia="Times New Roman" w:cs="Arial"/>
          <w:szCs w:val="18"/>
          <w:lang w:eastAsia="es-CO"/>
        </w:rPr>
      </w:pPr>
      <w:r w:rsidRPr="00191840">
        <w:rPr>
          <w:rFonts w:eastAsia="Times New Roman" w:cs="Arial"/>
          <w:szCs w:val="18"/>
          <w:lang w:eastAsia="es-CO"/>
        </w:rPr>
        <w:t xml:space="preserve">Al corte 31 de diciembre de 2021 se </w:t>
      </w:r>
      <w:r>
        <w:rPr>
          <w:rFonts w:eastAsia="Times New Roman" w:cs="Arial"/>
          <w:szCs w:val="18"/>
          <w:lang w:eastAsia="es-CO"/>
        </w:rPr>
        <w:t>presentó</w:t>
      </w:r>
      <w:r w:rsidRPr="00191840">
        <w:rPr>
          <w:rFonts w:eastAsia="Times New Roman" w:cs="Arial"/>
          <w:szCs w:val="18"/>
          <w:lang w:eastAsia="es-CO"/>
        </w:rPr>
        <w:t xml:space="preserve"> una ejecución de la reserva presupuestal en el trimestre del 2.79% y acumulado anual del 96.31% de los cuales $38,790 Millones corresponden a los giros realizados y $357 millones a las liberaciones gestionadas a la fecha."</w:t>
      </w:r>
    </w:p>
    <w:p w:rsidR="00191840" w:rsidRPr="00FC0159" w:rsidRDefault="00191840" w:rsidP="00FC0159">
      <w:pPr>
        <w:widowControl/>
        <w:rPr>
          <w:rFonts w:eastAsia="Times New Roman" w:cs="Arial"/>
          <w:szCs w:val="18"/>
          <w:lang w:eastAsia="es-CO"/>
        </w:rPr>
      </w:pPr>
    </w:p>
    <w:p w:rsidR="007D70BF" w:rsidRDefault="00191840" w:rsidP="00FB1BFD">
      <w:pPr>
        <w:rPr>
          <w:rFonts w:cs="Arial"/>
          <w:lang w:val="es-ES_tradnl" w:eastAsia="es-ES"/>
        </w:rPr>
      </w:pPr>
      <w:r>
        <w:rPr>
          <w:rFonts w:cs="Arial"/>
          <w:lang w:val="es-ES_tradnl" w:eastAsia="es-ES"/>
        </w:rPr>
        <w:lastRenderedPageBreak/>
        <w:t>No obstante, a que e</w:t>
      </w:r>
      <w:r w:rsidR="00564E37">
        <w:rPr>
          <w:rFonts w:cs="Arial"/>
          <w:lang w:val="es-ES_tradnl" w:eastAsia="es-ES"/>
        </w:rPr>
        <w:t>l</w:t>
      </w:r>
      <w:r>
        <w:rPr>
          <w:rFonts w:cs="Arial"/>
          <w:lang w:val="es-ES_tradnl" w:eastAsia="es-ES"/>
        </w:rPr>
        <w:t xml:space="preserve"> indicador presento</w:t>
      </w:r>
      <w:r w:rsidR="00B22A68">
        <w:rPr>
          <w:rFonts w:cs="Arial"/>
          <w:lang w:val="es-ES_tradnl" w:eastAsia="es-ES"/>
        </w:rPr>
        <w:t xml:space="preserve"> un importante avance </w:t>
      </w:r>
      <w:r>
        <w:rPr>
          <w:rFonts w:cs="Arial"/>
          <w:lang w:val="es-ES_tradnl" w:eastAsia="es-ES"/>
        </w:rPr>
        <w:t xml:space="preserve">en </w:t>
      </w:r>
      <w:r w:rsidR="00B22A68">
        <w:rPr>
          <w:rFonts w:cs="Arial"/>
          <w:lang w:val="es-ES_tradnl" w:eastAsia="es-ES"/>
        </w:rPr>
        <w:t xml:space="preserve">su ejecución, </w:t>
      </w:r>
      <w:r>
        <w:rPr>
          <w:rFonts w:cs="Arial"/>
          <w:lang w:val="es-ES_tradnl" w:eastAsia="es-ES"/>
        </w:rPr>
        <w:t xml:space="preserve">por cuanto presento una ejecución superior al 96% no logro ubicarse en un rango de gestión apropiado por cuanto la meta establece que la entidad debe </w:t>
      </w:r>
      <w:r w:rsidRPr="00191840">
        <w:rPr>
          <w:rFonts w:cs="Arial"/>
          <w:lang w:val="es-ES_tradnl" w:eastAsia="es-ES"/>
        </w:rPr>
        <w:t xml:space="preserve">ejecutar las reservas en un porcentaje superior al 98% </w:t>
      </w:r>
      <w:r>
        <w:rPr>
          <w:rFonts w:cs="Arial"/>
          <w:lang w:val="es-ES_tradnl" w:eastAsia="es-ES"/>
        </w:rPr>
        <w:t xml:space="preserve"> </w:t>
      </w:r>
    </w:p>
    <w:p w:rsidR="000030DA" w:rsidRDefault="000030DA" w:rsidP="00FB1BFD">
      <w:pPr>
        <w:rPr>
          <w:rFonts w:cs="Arial"/>
          <w:lang w:val="es-ES_tradnl" w:eastAsia="es-ES"/>
        </w:rPr>
      </w:pPr>
    </w:p>
    <w:p w:rsidR="007D70BF" w:rsidRPr="007D70BF" w:rsidRDefault="007D70BF" w:rsidP="007D70BF">
      <w:pPr>
        <w:rPr>
          <w:rFonts w:cs="Arial"/>
          <w:u w:val="single"/>
          <w:lang w:val="es-ES_tradnl" w:eastAsia="es-ES"/>
        </w:rPr>
      </w:pPr>
      <w:r>
        <w:rPr>
          <w:rFonts w:cs="Arial"/>
          <w:b/>
          <w:lang w:val="es-ES_tradnl" w:eastAsia="es-ES"/>
        </w:rPr>
        <w:t>GEFI-IND-006</w:t>
      </w:r>
      <w:r>
        <w:rPr>
          <w:rFonts w:cs="Arial"/>
          <w:lang w:val="es-ES_tradnl" w:eastAsia="es-ES"/>
        </w:rPr>
        <w:t xml:space="preserve"> </w:t>
      </w:r>
      <w:r w:rsidRPr="007D70BF">
        <w:rPr>
          <w:rFonts w:cs="Arial"/>
          <w:u w:val="single"/>
          <w:lang w:val="es-ES_tradnl" w:eastAsia="es-ES"/>
        </w:rPr>
        <w:t xml:space="preserve">DIFERENCIAS ENCONTRADAS EN LAS CONCILIACIONES DE CUENTAS RECÍPROCAS: </w:t>
      </w:r>
    </w:p>
    <w:p w:rsidR="007D70BF" w:rsidRDefault="007D70BF" w:rsidP="007D70BF">
      <w:pPr>
        <w:rPr>
          <w:rFonts w:cs="Arial"/>
          <w:lang w:val="es-ES_tradnl" w:eastAsia="es-ES"/>
        </w:rPr>
      </w:pPr>
    </w:p>
    <w:p w:rsidR="007D70BF" w:rsidRPr="00BE0ECB" w:rsidRDefault="007D70BF" w:rsidP="007D70BF">
      <w:pPr>
        <w:pStyle w:val="Descripcin"/>
        <w:spacing w:after="0" w:line="240" w:lineRule="auto"/>
        <w:jc w:val="center"/>
        <w:rPr>
          <w:rFonts w:cs="Arial"/>
          <w:b w:val="0"/>
          <w:bCs w:val="0"/>
          <w:sz w:val="16"/>
          <w:szCs w:val="16"/>
          <w:lang w:val="es-ES_tradnl" w:eastAsia="es-ES"/>
        </w:rPr>
      </w:pPr>
      <w:bookmarkStart w:id="59" w:name="_Toc93931884"/>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1055AE">
        <w:rPr>
          <w:noProof/>
          <w:sz w:val="16"/>
          <w:szCs w:val="16"/>
        </w:rPr>
        <w:t>20</w:t>
      </w:r>
      <w:r w:rsidRPr="00BE0ECB">
        <w:rPr>
          <w:sz w:val="16"/>
          <w:szCs w:val="16"/>
        </w:rPr>
        <w:fldChar w:fldCharType="end"/>
      </w:r>
      <w:r w:rsidRPr="00BE0ECB">
        <w:rPr>
          <w:sz w:val="16"/>
          <w:szCs w:val="16"/>
        </w:rPr>
        <w:t>.</w:t>
      </w:r>
      <w:r w:rsidRPr="00BE0ECB">
        <w:rPr>
          <w:rFonts w:cs="Arial"/>
          <w:sz w:val="16"/>
          <w:szCs w:val="16"/>
          <w:lang w:val="es-ES_tradnl" w:eastAsia="es-ES"/>
        </w:rPr>
        <w:t xml:space="preserve"> </w:t>
      </w:r>
      <w:r w:rsidRPr="007D70BF">
        <w:rPr>
          <w:b w:val="0"/>
          <w:bCs w:val="0"/>
          <w:sz w:val="16"/>
          <w:szCs w:val="16"/>
        </w:rPr>
        <w:t>Diferencias encontradas en las conciliaciones de cuentas recíprocas</w:t>
      </w:r>
      <w:bookmarkEnd w:id="59"/>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2"/>
        <w:gridCol w:w="2894"/>
        <w:gridCol w:w="1431"/>
        <w:gridCol w:w="1291"/>
      </w:tblGrid>
      <w:tr w:rsidR="007D70BF" w:rsidRPr="00465472" w:rsidTr="000030DA">
        <w:trPr>
          <w:trHeight w:val="227"/>
          <w:jc w:val="center"/>
        </w:trPr>
        <w:tc>
          <w:tcPr>
            <w:tcW w:w="7808" w:type="dxa"/>
            <w:gridSpan w:val="4"/>
            <w:shd w:val="clear" w:color="auto" w:fill="BFBFBF" w:themeFill="background1" w:themeFillShade="BF"/>
            <w:vAlign w:val="center"/>
          </w:tcPr>
          <w:p w:rsidR="007D70BF" w:rsidRPr="00465472" w:rsidRDefault="007D70BF" w:rsidP="007D70BF">
            <w:pPr>
              <w:jc w:val="center"/>
              <w:rPr>
                <w:rFonts w:cs="Arial"/>
                <w:b/>
                <w:bCs/>
                <w:sz w:val="16"/>
                <w:szCs w:val="16"/>
              </w:rPr>
            </w:pPr>
            <w:r w:rsidRPr="00465472">
              <w:rPr>
                <w:rFonts w:cs="Arial"/>
                <w:b/>
                <w:bCs/>
                <w:sz w:val="16"/>
                <w:szCs w:val="16"/>
              </w:rPr>
              <w:t>CUADRO DE SEGUIMIENTO</w:t>
            </w:r>
          </w:p>
        </w:tc>
      </w:tr>
      <w:tr w:rsidR="007D70BF" w:rsidRPr="00465472" w:rsidTr="000030DA">
        <w:trPr>
          <w:trHeight w:val="227"/>
          <w:jc w:val="center"/>
        </w:trPr>
        <w:tc>
          <w:tcPr>
            <w:tcW w:w="2152"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PERIODO DE MEDICIÓN</w:t>
            </w:r>
          </w:p>
        </w:tc>
        <w:tc>
          <w:tcPr>
            <w:tcW w:w="2925" w:type="dxa"/>
            <w:vMerge w:val="restart"/>
            <w:shd w:val="clear" w:color="auto" w:fill="BFBFBF" w:themeFill="background1" w:themeFillShade="BF"/>
            <w:vAlign w:val="center"/>
            <w:hideMark/>
          </w:tcPr>
          <w:p w:rsidR="007D70BF" w:rsidRPr="00465472" w:rsidRDefault="007D70BF" w:rsidP="007D70BF">
            <w:pPr>
              <w:widowControl/>
              <w:jc w:val="center"/>
              <w:rPr>
                <w:rFonts w:cs="Arial"/>
                <w:b/>
                <w:bCs/>
                <w:sz w:val="16"/>
                <w:szCs w:val="16"/>
                <w:lang w:eastAsia="es-CO"/>
              </w:rPr>
            </w:pPr>
            <w:r w:rsidRPr="00465472">
              <w:rPr>
                <w:rFonts w:cs="Arial"/>
                <w:b/>
                <w:bCs/>
                <w:sz w:val="16"/>
                <w:szCs w:val="16"/>
              </w:rPr>
              <w:t>número de accidentes de trabajo que se presentaron en el mes</w:t>
            </w:r>
          </w:p>
        </w:tc>
        <w:tc>
          <w:tcPr>
            <w:tcW w:w="1437"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número de trabajadores en el mes</w:t>
            </w:r>
          </w:p>
        </w:tc>
        <w:tc>
          <w:tcPr>
            <w:tcW w:w="1294" w:type="dxa"/>
            <w:vMerge w:val="restart"/>
            <w:shd w:val="clear" w:color="auto" w:fill="BFBFBF" w:themeFill="background1" w:themeFillShade="BF"/>
            <w:vAlign w:val="center"/>
            <w:hideMark/>
          </w:tcPr>
          <w:p w:rsidR="007D70BF" w:rsidRPr="00465472" w:rsidRDefault="007D70BF" w:rsidP="007D70BF">
            <w:pPr>
              <w:jc w:val="center"/>
              <w:rPr>
                <w:rFonts w:cs="Arial"/>
                <w:b/>
                <w:bCs/>
                <w:sz w:val="16"/>
                <w:szCs w:val="16"/>
              </w:rPr>
            </w:pPr>
            <w:r w:rsidRPr="00465472">
              <w:rPr>
                <w:rFonts w:cs="Arial"/>
                <w:b/>
                <w:bCs/>
                <w:sz w:val="16"/>
                <w:szCs w:val="16"/>
              </w:rPr>
              <w:t>RESULTADO</w:t>
            </w:r>
          </w:p>
        </w:tc>
      </w:tr>
      <w:tr w:rsidR="007D70BF" w:rsidRPr="00465472" w:rsidTr="000030DA">
        <w:trPr>
          <w:trHeight w:val="227"/>
          <w:jc w:val="center"/>
        </w:trPr>
        <w:tc>
          <w:tcPr>
            <w:tcW w:w="2152"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2925"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1437"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c>
          <w:tcPr>
            <w:tcW w:w="1294" w:type="dxa"/>
            <w:vMerge/>
            <w:shd w:val="clear" w:color="auto" w:fill="BFBFBF" w:themeFill="background1" w:themeFillShade="BF"/>
            <w:vAlign w:val="center"/>
            <w:hideMark/>
          </w:tcPr>
          <w:p w:rsidR="007D70BF" w:rsidRPr="00465472" w:rsidRDefault="007D70BF" w:rsidP="007D70BF">
            <w:pPr>
              <w:rPr>
                <w:rFonts w:cs="Arial"/>
                <w:b/>
                <w:bCs/>
                <w:sz w:val="16"/>
                <w:szCs w:val="16"/>
              </w:rPr>
            </w:pPr>
          </w:p>
        </w:tc>
      </w:tr>
      <w:tr w:rsidR="007D70BF" w:rsidRPr="00465472" w:rsidTr="000030DA">
        <w:trPr>
          <w:trHeight w:val="227"/>
          <w:jc w:val="center"/>
        </w:trPr>
        <w:tc>
          <w:tcPr>
            <w:tcW w:w="2211" w:type="dxa"/>
            <w:shd w:val="clear" w:color="auto" w:fill="auto"/>
            <w:vAlign w:val="center"/>
            <w:hideMark/>
          </w:tcPr>
          <w:p w:rsidR="007D70BF" w:rsidRPr="00465472" w:rsidRDefault="007D70BF" w:rsidP="007D70BF">
            <w:pPr>
              <w:widowControl/>
              <w:jc w:val="center"/>
              <w:rPr>
                <w:rFonts w:cs="Arial"/>
                <w:sz w:val="16"/>
                <w:szCs w:val="16"/>
                <w:lang w:eastAsia="es-CO"/>
              </w:rPr>
            </w:pPr>
            <w:r w:rsidRPr="00465472">
              <w:rPr>
                <w:rFonts w:cs="Arial"/>
                <w:sz w:val="16"/>
                <w:szCs w:val="16"/>
              </w:rPr>
              <w:t>4 TRIMESTRE DE 2020</w:t>
            </w:r>
          </w:p>
        </w:tc>
        <w:tc>
          <w:tcPr>
            <w:tcW w:w="2925"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6</w:t>
            </w:r>
          </w:p>
        </w:tc>
        <w:tc>
          <w:tcPr>
            <w:tcW w:w="1437"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27</w:t>
            </w:r>
          </w:p>
        </w:tc>
        <w:tc>
          <w:tcPr>
            <w:tcW w:w="1294" w:type="dxa"/>
            <w:shd w:val="clear" w:color="auto" w:fill="auto"/>
            <w:vAlign w:val="center"/>
          </w:tcPr>
          <w:p w:rsidR="007D70BF" w:rsidRPr="00465472" w:rsidRDefault="007D70BF" w:rsidP="007D70BF">
            <w:pPr>
              <w:jc w:val="center"/>
              <w:rPr>
                <w:rFonts w:cs="Arial"/>
                <w:sz w:val="16"/>
                <w:szCs w:val="16"/>
              </w:rPr>
            </w:pPr>
            <w:r w:rsidRPr="00465472">
              <w:rPr>
                <w:rFonts w:cs="Arial"/>
                <w:sz w:val="16"/>
                <w:szCs w:val="16"/>
              </w:rPr>
              <w:t>22%</w:t>
            </w:r>
          </w:p>
        </w:tc>
      </w:tr>
      <w:tr w:rsidR="00465472" w:rsidRPr="00465472" w:rsidTr="000030DA">
        <w:trPr>
          <w:trHeight w:val="227"/>
          <w:jc w:val="center"/>
        </w:trPr>
        <w:tc>
          <w:tcPr>
            <w:tcW w:w="2211" w:type="dxa"/>
            <w:shd w:val="clear" w:color="auto" w:fill="auto"/>
            <w:vAlign w:val="center"/>
          </w:tcPr>
          <w:p w:rsidR="00465472" w:rsidRPr="00465472" w:rsidRDefault="00465472" w:rsidP="00465472">
            <w:pPr>
              <w:widowControl/>
              <w:jc w:val="center"/>
              <w:rPr>
                <w:rFonts w:cs="Arial"/>
                <w:sz w:val="16"/>
                <w:szCs w:val="16"/>
                <w:lang w:eastAsia="es-CO"/>
              </w:rPr>
            </w:pPr>
            <w:r w:rsidRPr="00465472">
              <w:rPr>
                <w:rFonts w:cs="Arial"/>
                <w:sz w:val="16"/>
                <w:szCs w:val="16"/>
              </w:rPr>
              <w:t>1 TRIMESTRE DE 2021</w:t>
            </w:r>
          </w:p>
        </w:tc>
        <w:tc>
          <w:tcPr>
            <w:tcW w:w="2925"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9</w:t>
            </w:r>
          </w:p>
        </w:tc>
        <w:tc>
          <w:tcPr>
            <w:tcW w:w="1437"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32</w:t>
            </w:r>
          </w:p>
        </w:tc>
        <w:tc>
          <w:tcPr>
            <w:tcW w:w="1294" w:type="dxa"/>
            <w:shd w:val="clear" w:color="auto" w:fill="auto"/>
            <w:vAlign w:val="center"/>
          </w:tcPr>
          <w:p w:rsidR="00465472" w:rsidRPr="00465472" w:rsidRDefault="00465472" w:rsidP="00465472">
            <w:pPr>
              <w:jc w:val="center"/>
              <w:rPr>
                <w:rFonts w:cs="Arial"/>
                <w:sz w:val="16"/>
                <w:szCs w:val="16"/>
              </w:rPr>
            </w:pPr>
            <w:r w:rsidRPr="00465472">
              <w:rPr>
                <w:rFonts w:cs="Arial"/>
                <w:sz w:val="16"/>
                <w:szCs w:val="16"/>
              </w:rPr>
              <w:t>28%</w:t>
            </w:r>
          </w:p>
        </w:tc>
      </w:tr>
      <w:tr w:rsidR="00CC0CDC" w:rsidRPr="00465472" w:rsidTr="000030DA">
        <w:trPr>
          <w:trHeight w:val="227"/>
          <w:jc w:val="center"/>
        </w:trPr>
        <w:tc>
          <w:tcPr>
            <w:tcW w:w="2211" w:type="dxa"/>
            <w:tcBorders>
              <w:top w:val="nil"/>
              <w:left w:val="single" w:sz="8" w:space="0" w:color="auto"/>
              <w:bottom w:val="single" w:sz="4" w:space="0" w:color="auto"/>
              <w:right w:val="single" w:sz="8" w:space="0" w:color="000000"/>
            </w:tcBorders>
            <w:shd w:val="clear" w:color="auto" w:fill="auto"/>
            <w:vAlign w:val="center"/>
          </w:tcPr>
          <w:p w:rsidR="00CC0CDC" w:rsidRPr="00CC0CDC" w:rsidRDefault="00CC0CDC" w:rsidP="00CC0CDC">
            <w:pPr>
              <w:widowControl/>
              <w:jc w:val="center"/>
              <w:rPr>
                <w:rFonts w:cs="Arial"/>
                <w:sz w:val="16"/>
                <w:szCs w:val="16"/>
                <w:lang w:eastAsia="es-CO"/>
              </w:rPr>
            </w:pPr>
            <w:r w:rsidRPr="00CC0CDC">
              <w:rPr>
                <w:rFonts w:cs="Arial"/>
                <w:sz w:val="16"/>
                <w:szCs w:val="16"/>
              </w:rPr>
              <w:t>2 TRIMESTRE 2021</w:t>
            </w:r>
          </w:p>
        </w:tc>
        <w:tc>
          <w:tcPr>
            <w:tcW w:w="2925" w:type="dxa"/>
            <w:tcBorders>
              <w:top w:val="single" w:sz="4" w:space="0" w:color="auto"/>
              <w:left w:val="nil"/>
              <w:bottom w:val="single" w:sz="4" w:space="0" w:color="auto"/>
              <w:right w:val="single" w:sz="8" w:space="0" w:color="auto"/>
            </w:tcBorders>
            <w:shd w:val="clear" w:color="auto" w:fill="auto"/>
            <w:vAlign w:val="center"/>
          </w:tcPr>
          <w:p w:rsidR="00CC0CDC" w:rsidRPr="00CC0CDC" w:rsidRDefault="00CC0CDC" w:rsidP="00CC0CDC">
            <w:pPr>
              <w:jc w:val="center"/>
              <w:rPr>
                <w:rFonts w:cs="Arial"/>
                <w:sz w:val="16"/>
                <w:szCs w:val="16"/>
              </w:rPr>
            </w:pPr>
            <w:r w:rsidRPr="00CC0CDC">
              <w:rPr>
                <w:rFonts w:cs="Arial"/>
                <w:sz w:val="16"/>
                <w:szCs w:val="16"/>
              </w:rPr>
              <w:t>9</w:t>
            </w:r>
          </w:p>
        </w:tc>
        <w:tc>
          <w:tcPr>
            <w:tcW w:w="1437" w:type="dxa"/>
            <w:tcBorders>
              <w:top w:val="single" w:sz="4" w:space="0" w:color="auto"/>
              <w:left w:val="nil"/>
              <w:bottom w:val="single" w:sz="4" w:space="0" w:color="auto"/>
              <w:right w:val="single" w:sz="8" w:space="0" w:color="auto"/>
            </w:tcBorders>
            <w:shd w:val="clear" w:color="auto" w:fill="auto"/>
            <w:vAlign w:val="center"/>
          </w:tcPr>
          <w:p w:rsidR="00CC0CDC" w:rsidRPr="00CC0CDC" w:rsidRDefault="00CC0CDC" w:rsidP="00CC0CDC">
            <w:pPr>
              <w:jc w:val="center"/>
              <w:rPr>
                <w:rFonts w:cs="Arial"/>
                <w:sz w:val="16"/>
                <w:szCs w:val="16"/>
              </w:rPr>
            </w:pPr>
            <w:r w:rsidRPr="00CC0CDC">
              <w:rPr>
                <w:rFonts w:cs="Arial"/>
                <w:sz w:val="16"/>
                <w:szCs w:val="16"/>
              </w:rPr>
              <w:t>29</w:t>
            </w:r>
          </w:p>
        </w:tc>
        <w:tc>
          <w:tcPr>
            <w:tcW w:w="1294" w:type="dxa"/>
            <w:tcBorders>
              <w:top w:val="nil"/>
              <w:left w:val="nil"/>
              <w:bottom w:val="single" w:sz="4" w:space="0" w:color="auto"/>
              <w:right w:val="single" w:sz="8" w:space="0" w:color="auto"/>
            </w:tcBorders>
            <w:shd w:val="clear" w:color="auto" w:fill="auto"/>
            <w:vAlign w:val="center"/>
          </w:tcPr>
          <w:p w:rsidR="00CC0CDC" w:rsidRPr="00CC0CDC" w:rsidRDefault="00CC0CDC" w:rsidP="00CC0CDC">
            <w:pPr>
              <w:jc w:val="center"/>
              <w:rPr>
                <w:rFonts w:cs="Arial"/>
                <w:sz w:val="16"/>
                <w:szCs w:val="16"/>
              </w:rPr>
            </w:pPr>
            <w:r w:rsidRPr="00CC0CDC">
              <w:rPr>
                <w:rFonts w:cs="Arial"/>
                <w:sz w:val="16"/>
                <w:szCs w:val="16"/>
              </w:rPr>
              <w:t>31%</w:t>
            </w:r>
          </w:p>
        </w:tc>
      </w:tr>
      <w:tr w:rsidR="001A1D7A" w:rsidRPr="00465472" w:rsidTr="000030DA">
        <w:trPr>
          <w:trHeight w:val="227"/>
          <w:jc w:val="center"/>
        </w:trPr>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1A1D7A" w:rsidRPr="001A1D7A" w:rsidRDefault="001A1D7A" w:rsidP="001A1D7A">
            <w:pPr>
              <w:widowControl/>
              <w:jc w:val="center"/>
              <w:rPr>
                <w:rFonts w:cs="Arial"/>
                <w:sz w:val="16"/>
                <w:szCs w:val="16"/>
                <w:lang w:eastAsia="es-CO"/>
              </w:rPr>
            </w:pPr>
            <w:r w:rsidRPr="001A1D7A">
              <w:rPr>
                <w:rFonts w:cs="Arial"/>
                <w:sz w:val="16"/>
                <w:szCs w:val="16"/>
              </w:rPr>
              <w:t>3 TRIMESTRE 2021</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rsidR="001A1D7A" w:rsidRPr="001A1D7A" w:rsidRDefault="001A1D7A" w:rsidP="001A1D7A">
            <w:pPr>
              <w:jc w:val="center"/>
              <w:rPr>
                <w:rFonts w:cs="Arial"/>
                <w:sz w:val="16"/>
                <w:szCs w:val="16"/>
              </w:rPr>
            </w:pPr>
            <w:r w:rsidRPr="001A1D7A">
              <w:rPr>
                <w:rFonts w:cs="Arial"/>
                <w:sz w:val="16"/>
                <w:szCs w:val="16"/>
              </w:rPr>
              <w:t>4</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A1D7A" w:rsidRPr="001A1D7A" w:rsidRDefault="001A1D7A" w:rsidP="001A1D7A">
            <w:pPr>
              <w:jc w:val="center"/>
              <w:rPr>
                <w:rFonts w:cs="Arial"/>
                <w:sz w:val="16"/>
                <w:szCs w:val="16"/>
              </w:rPr>
            </w:pPr>
            <w:r w:rsidRPr="001A1D7A">
              <w:rPr>
                <w:rFonts w:cs="Arial"/>
                <w:sz w:val="16"/>
                <w:szCs w:val="16"/>
              </w:rPr>
              <w:t>27</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1A1D7A" w:rsidRPr="001A1D7A" w:rsidRDefault="001A1D7A" w:rsidP="001A1D7A">
            <w:pPr>
              <w:jc w:val="center"/>
              <w:rPr>
                <w:rFonts w:cs="Arial"/>
                <w:sz w:val="16"/>
                <w:szCs w:val="16"/>
              </w:rPr>
            </w:pPr>
            <w:r w:rsidRPr="001A1D7A">
              <w:rPr>
                <w:rFonts w:cs="Arial"/>
                <w:sz w:val="16"/>
                <w:szCs w:val="16"/>
              </w:rPr>
              <w:t>15%</w:t>
            </w:r>
          </w:p>
        </w:tc>
      </w:tr>
    </w:tbl>
    <w:p w:rsidR="007D70BF" w:rsidRDefault="007D70BF" w:rsidP="007D70BF">
      <w:pPr>
        <w:jc w:val="center"/>
        <w:rPr>
          <w:rFonts w:cs="Arial"/>
          <w:sz w:val="16"/>
          <w:szCs w:val="16"/>
        </w:rPr>
      </w:pPr>
      <w:r w:rsidRPr="4DCA6A46">
        <w:rPr>
          <w:rFonts w:cs="Arial"/>
          <w:b/>
          <w:bCs/>
          <w:sz w:val="16"/>
          <w:szCs w:val="16"/>
        </w:rPr>
        <w:t xml:space="preserve">Fuente. </w:t>
      </w:r>
      <w:r w:rsidR="001C3B4B">
        <w:rPr>
          <w:rFonts w:cs="Arial"/>
          <w:sz w:val="16"/>
          <w:szCs w:val="16"/>
        </w:rPr>
        <w:t xml:space="preserve">Reporte de Indicadores del </w:t>
      </w:r>
      <w:r w:rsidR="00FD390F">
        <w:rPr>
          <w:rFonts w:cs="Arial"/>
          <w:sz w:val="16"/>
          <w:szCs w:val="16"/>
        </w:rPr>
        <w:t>4to Trimestre de 2021</w:t>
      </w:r>
      <w:r w:rsidR="004C48F7">
        <w:rPr>
          <w:rFonts w:cs="Arial"/>
          <w:sz w:val="16"/>
          <w:szCs w:val="16"/>
        </w:rPr>
        <w:t xml:space="preserve"> – UAERMV</w:t>
      </w:r>
    </w:p>
    <w:p w:rsidR="007D70BF" w:rsidRDefault="007D70BF" w:rsidP="00FB1BFD">
      <w:pPr>
        <w:rPr>
          <w:rFonts w:cs="Arial"/>
          <w:lang w:val="es-ES_tradnl" w:eastAsia="es-ES"/>
        </w:rPr>
      </w:pPr>
    </w:p>
    <w:p w:rsidR="008565DE" w:rsidRDefault="008565DE" w:rsidP="00FB1BFD">
      <w:pPr>
        <w:rPr>
          <w:rFonts w:cs="Arial"/>
          <w:lang w:val="es-ES_tradnl" w:eastAsia="es-ES"/>
        </w:rPr>
      </w:pPr>
      <w:r w:rsidRPr="008565DE">
        <w:rPr>
          <w:rFonts w:cs="Arial"/>
          <w:lang w:val="es-ES_tradnl" w:eastAsia="es-ES"/>
        </w:rPr>
        <w:t>En el cuarto trimestre de 2020 se realizó la conciliación de 27 cuentas recíprocas, encontrando que en seis de las cuentas revisadas se encontraron diferencias, alcanzando un 22% en las diferencias en las partidas conciliatorias que se realizaron en este período de tiempo.</w:t>
      </w:r>
    </w:p>
    <w:p w:rsidR="00465472" w:rsidRDefault="00465472" w:rsidP="00FB1BFD">
      <w:pPr>
        <w:rPr>
          <w:rFonts w:cs="Arial"/>
          <w:lang w:val="es-ES_tradnl" w:eastAsia="es-ES"/>
        </w:rPr>
      </w:pPr>
    </w:p>
    <w:p w:rsidR="00465472" w:rsidRDefault="00465472" w:rsidP="00FB1BFD">
      <w:pPr>
        <w:rPr>
          <w:rFonts w:cs="Arial"/>
          <w:lang w:val="es-ES_tradnl" w:eastAsia="es-ES"/>
        </w:rPr>
      </w:pPr>
      <w:r w:rsidRPr="00465472">
        <w:rPr>
          <w:rFonts w:cs="Arial"/>
          <w:lang w:val="es-ES_tradnl" w:eastAsia="es-ES"/>
        </w:rPr>
        <w:t>De 32 cuentas reciprocas reportadas en el primer trimestre de 2021, en nueve (9) se presentaron diferencias, registrando un 28% en las diferencias encontradas en las partidas conciliatorias.</w:t>
      </w:r>
    </w:p>
    <w:p w:rsidR="00CC0CDC" w:rsidRDefault="00CC0CDC" w:rsidP="00FB1BFD">
      <w:pPr>
        <w:rPr>
          <w:rFonts w:cs="Arial"/>
          <w:lang w:val="es-ES_tradnl" w:eastAsia="es-ES"/>
        </w:rPr>
      </w:pPr>
    </w:p>
    <w:p w:rsidR="00CC0CDC" w:rsidRDefault="00CC0CDC" w:rsidP="00FB1BFD">
      <w:pPr>
        <w:rPr>
          <w:rFonts w:cs="Arial"/>
          <w:lang w:val="es-ES_tradnl" w:eastAsia="es-ES"/>
        </w:rPr>
      </w:pPr>
      <w:r w:rsidRPr="00CC0CDC">
        <w:rPr>
          <w:rFonts w:cs="Arial"/>
          <w:lang w:val="es-ES_tradnl" w:eastAsia="es-ES"/>
        </w:rPr>
        <w:t>En el segundo trimestre de 2021 de 29 cuentas reciprocas reportadas, se presentaron diferencias en nueve (9) cuentas, registrando una diferencia del 31% en las partidas conciliato</w:t>
      </w:r>
      <w:r>
        <w:rPr>
          <w:rFonts w:cs="Arial"/>
          <w:lang w:val="es-ES_tradnl" w:eastAsia="es-ES"/>
        </w:rPr>
        <w:t>rias presentadas en el período.</w:t>
      </w:r>
    </w:p>
    <w:p w:rsidR="00191840" w:rsidRDefault="00191840" w:rsidP="00FB1BFD">
      <w:pPr>
        <w:rPr>
          <w:rFonts w:cs="Arial"/>
          <w:lang w:val="es-ES_tradnl" w:eastAsia="es-ES"/>
        </w:rPr>
      </w:pPr>
    </w:p>
    <w:p w:rsidR="00191840" w:rsidRDefault="00191840" w:rsidP="00FB1BFD">
      <w:pPr>
        <w:rPr>
          <w:rFonts w:cs="Arial"/>
          <w:lang w:val="es-ES_tradnl" w:eastAsia="es-ES"/>
        </w:rPr>
      </w:pPr>
      <w:r>
        <w:rPr>
          <w:rFonts w:cs="Arial"/>
          <w:lang w:val="es-ES_tradnl" w:eastAsia="es-ES"/>
        </w:rPr>
        <w:t>Para el cuarto reporte se identificó que d</w:t>
      </w:r>
      <w:r w:rsidRPr="00191840">
        <w:rPr>
          <w:rFonts w:cs="Arial"/>
          <w:lang w:val="es-ES_tradnl" w:eastAsia="es-ES"/>
        </w:rPr>
        <w:t>e 27 cuentas reciprocas reportadas en el tercer trimestre de 2021, en cuatro (4) se presentaron diferencias, registrando un 15% en las diferencias encontradas en las partidas conciliatorias, lo que demuestra que ha mejorado el reporte de la información de los movimientos contables asociados a cuentas con operación con otras entidades, ya que se disminuyó el porcentaje de diferencias evidenciadas en la comparación de los reportes efectuados en el período.</w:t>
      </w:r>
    </w:p>
    <w:p w:rsidR="008565DE" w:rsidRDefault="008565DE" w:rsidP="00FB1BFD">
      <w:pPr>
        <w:rPr>
          <w:rFonts w:cs="Arial"/>
          <w:lang w:val="es-ES_tradnl" w:eastAsia="es-ES"/>
        </w:rPr>
      </w:pPr>
    </w:p>
    <w:p w:rsidR="00FE6EE9" w:rsidRDefault="007D70BF" w:rsidP="00FB1BFD">
      <w:pPr>
        <w:rPr>
          <w:rFonts w:cs="Arial"/>
          <w:lang w:val="es-ES_tradnl" w:eastAsia="es-ES"/>
        </w:rPr>
      </w:pPr>
      <w:r>
        <w:rPr>
          <w:rFonts w:cs="Arial"/>
          <w:lang w:val="es-ES_tradnl" w:eastAsia="es-ES"/>
        </w:rPr>
        <w:t xml:space="preserve">Se debe revisar la estructura de este indicador toda vez que no permite reportar la información </w:t>
      </w:r>
      <w:r w:rsidR="00C82591">
        <w:rPr>
          <w:rFonts w:cs="Arial"/>
          <w:lang w:val="es-ES_tradnl" w:eastAsia="es-ES"/>
        </w:rPr>
        <w:t>de manera oportuna o acorde c</w:t>
      </w:r>
      <w:r w:rsidR="008565DE">
        <w:rPr>
          <w:rFonts w:cs="Arial"/>
          <w:lang w:val="es-ES_tradnl" w:eastAsia="es-ES"/>
        </w:rPr>
        <w:t xml:space="preserve">on los periodos de reporte. </w:t>
      </w:r>
    </w:p>
    <w:p w:rsidR="008565DE" w:rsidRDefault="008565DE" w:rsidP="00FB1BFD">
      <w:pPr>
        <w:rPr>
          <w:rFonts w:cs="Arial"/>
          <w:lang w:val="es-ES_tradnl" w:eastAsia="es-ES"/>
        </w:rPr>
      </w:pPr>
    </w:p>
    <w:p w:rsidR="008565DE" w:rsidRDefault="008565DE" w:rsidP="00FB1BFD">
      <w:pPr>
        <w:rPr>
          <w:rFonts w:cs="Arial"/>
          <w:i/>
          <w:lang w:val="es-ES_tradnl" w:eastAsia="es-ES"/>
        </w:rPr>
      </w:pPr>
      <w:r>
        <w:rPr>
          <w:rFonts w:cs="Arial"/>
          <w:lang w:val="es-ES_tradnl" w:eastAsia="es-ES"/>
        </w:rPr>
        <w:t>En cuanto a lo reportado</w:t>
      </w:r>
      <w:r w:rsidR="00CC0CDC">
        <w:rPr>
          <w:rFonts w:cs="Arial"/>
          <w:lang w:val="es-ES_tradnl" w:eastAsia="es-ES"/>
        </w:rPr>
        <w:t>,</w:t>
      </w:r>
      <w:r>
        <w:rPr>
          <w:rFonts w:cs="Arial"/>
          <w:lang w:val="es-ES_tradnl" w:eastAsia="es-ES"/>
        </w:rPr>
        <w:t xml:space="preserve"> el indicador se encuentra en un rango de gestión </w:t>
      </w:r>
      <w:r w:rsidR="00191840">
        <w:rPr>
          <w:rFonts w:cs="Arial"/>
          <w:lang w:val="es-ES_tradnl" w:eastAsia="es-ES"/>
        </w:rPr>
        <w:t>mejorable para la vigencia 20221</w:t>
      </w:r>
      <w:r w:rsidR="00D86DC5">
        <w:rPr>
          <w:rFonts w:cs="Arial"/>
          <w:lang w:val="es-ES_tradnl" w:eastAsia="es-ES"/>
        </w:rPr>
        <w:t xml:space="preserve"> por cuanto no logró</w:t>
      </w:r>
      <w:r w:rsidR="00CC0CDC">
        <w:rPr>
          <w:rFonts w:cs="Arial"/>
          <w:lang w:val="es-ES_tradnl" w:eastAsia="es-ES"/>
        </w:rPr>
        <w:t xml:space="preserve"> la meta establecida en la hoja de vida </w:t>
      </w:r>
      <w:r w:rsidR="00D86DC5">
        <w:rPr>
          <w:rFonts w:cs="Arial"/>
          <w:lang w:val="es-ES_tradnl" w:eastAsia="es-ES"/>
        </w:rPr>
        <w:t>diseñada</w:t>
      </w:r>
      <w:r w:rsidR="00CC0CDC">
        <w:rPr>
          <w:rFonts w:cs="Arial"/>
          <w:lang w:val="es-ES_tradnl" w:eastAsia="es-ES"/>
        </w:rPr>
        <w:t>, la cual consiste en “</w:t>
      </w:r>
      <w:r w:rsidR="00CC0CDC" w:rsidRPr="00CC0CDC">
        <w:rPr>
          <w:rFonts w:cs="Arial"/>
          <w:i/>
          <w:lang w:val="es-ES_tradnl" w:eastAsia="es-ES"/>
        </w:rPr>
        <w:t>Conservar un porcentaje igual o menor a 15% en las diferencias identificadas en las partidas conciliatorias de cuentas recíprocas de la UAERMV con otras Entidades Públicas”</w:t>
      </w:r>
    </w:p>
    <w:p w:rsidR="00A878E1" w:rsidRDefault="00A878E1" w:rsidP="00FB1BFD">
      <w:pPr>
        <w:rPr>
          <w:rFonts w:cs="Arial"/>
          <w:i/>
          <w:lang w:val="es-ES_tradnl" w:eastAsia="es-ES"/>
        </w:rPr>
      </w:pPr>
    </w:p>
    <w:p w:rsidR="00A878E1" w:rsidRDefault="00A878E1" w:rsidP="00FB1BFD">
      <w:pPr>
        <w:rPr>
          <w:rFonts w:cs="Arial"/>
          <w:i/>
          <w:lang w:val="es-ES_tradnl" w:eastAsia="es-ES"/>
        </w:rPr>
      </w:pPr>
    </w:p>
    <w:p w:rsidR="00A878E1" w:rsidRDefault="00A878E1" w:rsidP="00FB1BFD">
      <w:pPr>
        <w:rPr>
          <w:rFonts w:cs="Arial"/>
          <w:i/>
          <w:lang w:val="es-ES_tradnl" w:eastAsia="es-ES"/>
        </w:rPr>
      </w:pPr>
    </w:p>
    <w:p w:rsidR="00A878E1" w:rsidRDefault="00A878E1" w:rsidP="00FB1BFD">
      <w:pPr>
        <w:rPr>
          <w:rFonts w:cs="Arial"/>
          <w:i/>
          <w:lang w:val="es-ES_tradnl" w:eastAsia="es-ES"/>
        </w:rPr>
      </w:pPr>
    </w:p>
    <w:p w:rsidR="00A878E1" w:rsidRDefault="00A878E1" w:rsidP="00FB1BFD">
      <w:pPr>
        <w:rPr>
          <w:rFonts w:cs="Arial"/>
          <w:i/>
          <w:lang w:val="es-ES_tradnl" w:eastAsia="es-ES"/>
        </w:rPr>
      </w:pPr>
    </w:p>
    <w:p w:rsidR="00A878E1" w:rsidRDefault="00A878E1" w:rsidP="00FB1BFD">
      <w:pPr>
        <w:rPr>
          <w:rFonts w:cs="Arial"/>
          <w:i/>
          <w:lang w:val="es-ES_tradnl" w:eastAsia="es-ES"/>
        </w:rPr>
      </w:pPr>
    </w:p>
    <w:p w:rsidR="00A878E1" w:rsidRDefault="00A878E1" w:rsidP="00FB1BFD">
      <w:pPr>
        <w:rPr>
          <w:rFonts w:cs="Arial"/>
          <w:i/>
          <w:lang w:val="es-ES_tradnl" w:eastAsia="es-ES"/>
        </w:rPr>
      </w:pPr>
    </w:p>
    <w:p w:rsidR="00F8009B" w:rsidRPr="00532279" w:rsidRDefault="00F8009B" w:rsidP="009C6425">
      <w:pPr>
        <w:rPr>
          <w:sz w:val="16"/>
          <w:szCs w:val="20"/>
        </w:rPr>
      </w:pPr>
    </w:p>
    <w:p w:rsidR="009C6425" w:rsidRPr="00A878E1" w:rsidRDefault="009C6425" w:rsidP="009C6425">
      <w:pPr>
        <w:ind w:left="1701" w:hanging="1734"/>
        <w:rPr>
          <w:u w:val="single"/>
        </w:rPr>
      </w:pPr>
      <w:r w:rsidRPr="00A878E1">
        <w:rPr>
          <w:b/>
          <w:bCs/>
        </w:rPr>
        <w:lastRenderedPageBreak/>
        <w:t>GTHU-IND-00</w:t>
      </w:r>
      <w:r w:rsidR="00A878E1">
        <w:rPr>
          <w:b/>
          <w:bCs/>
        </w:rPr>
        <w:t xml:space="preserve">3 </w:t>
      </w:r>
      <w:r w:rsidRPr="00A878E1">
        <w:rPr>
          <w:u w:val="single"/>
        </w:rPr>
        <w:t>CUMPLIMIENTO DEL PLAN INSTITUCIONAL DE FORMACIÓN Y CAPACITACIÓN – PIFC</w:t>
      </w:r>
    </w:p>
    <w:p w:rsidR="009C6425" w:rsidRPr="00532279" w:rsidRDefault="009C6425" w:rsidP="009C6425">
      <w:pPr>
        <w:ind w:left="1701" w:hanging="1734"/>
        <w:rPr>
          <w:sz w:val="16"/>
          <w:u w:val="single"/>
        </w:rPr>
      </w:pPr>
    </w:p>
    <w:p w:rsidR="009C6425" w:rsidRDefault="009C6425" w:rsidP="009C6425">
      <w:pPr>
        <w:pStyle w:val="Descripcin"/>
        <w:spacing w:after="0" w:line="240" w:lineRule="auto"/>
        <w:jc w:val="center"/>
        <w:rPr>
          <w:b w:val="0"/>
        </w:rPr>
      </w:pPr>
      <w:bookmarkStart w:id="60" w:name="_Toc32243384"/>
      <w:bookmarkStart w:id="61" w:name="_Toc70364775"/>
      <w:bookmarkStart w:id="62" w:name="_Toc93931885"/>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1055AE">
        <w:rPr>
          <w:noProof/>
          <w:sz w:val="16"/>
          <w:szCs w:val="16"/>
        </w:rPr>
        <w:t>21</w:t>
      </w:r>
      <w:r w:rsidRPr="00FB36A8">
        <w:rPr>
          <w:sz w:val="16"/>
          <w:szCs w:val="16"/>
        </w:rPr>
        <w:fldChar w:fldCharType="end"/>
      </w:r>
      <w:r w:rsidRPr="00FB36A8">
        <w:rPr>
          <w:sz w:val="16"/>
          <w:szCs w:val="16"/>
        </w:rPr>
        <w:t xml:space="preserve">. </w:t>
      </w:r>
      <w:bookmarkEnd w:id="60"/>
      <w:r w:rsidRPr="00C1094A">
        <w:rPr>
          <w:b w:val="0"/>
        </w:rPr>
        <w:t>Cumplimiento del Plan Institucional de Formación y Capacitación – PIFC</w:t>
      </w:r>
      <w:bookmarkEnd w:id="61"/>
      <w:bookmarkEnd w:id="62"/>
    </w:p>
    <w:tbl>
      <w:tblPr>
        <w:tblW w:w="8075" w:type="dxa"/>
        <w:jc w:val="center"/>
        <w:tblCellMar>
          <w:left w:w="70" w:type="dxa"/>
          <w:right w:w="70" w:type="dxa"/>
        </w:tblCellMar>
        <w:tblLook w:val="04A0" w:firstRow="1" w:lastRow="0" w:firstColumn="1" w:lastColumn="0" w:noHBand="0" w:noVBand="1"/>
      </w:tblPr>
      <w:tblGrid>
        <w:gridCol w:w="1408"/>
        <w:gridCol w:w="2268"/>
        <w:gridCol w:w="2819"/>
        <w:gridCol w:w="1580"/>
      </w:tblGrid>
      <w:tr w:rsidR="009C6425" w:rsidRPr="006417B1" w:rsidTr="00532279">
        <w:trPr>
          <w:trHeight w:val="227"/>
          <w:jc w:val="center"/>
        </w:trPr>
        <w:tc>
          <w:tcPr>
            <w:tcW w:w="8075"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CUADRO DE SEGUIMIENTO</w:t>
            </w:r>
          </w:p>
        </w:tc>
      </w:tr>
      <w:tr w:rsidR="009C6425" w:rsidRPr="006417B1" w:rsidTr="001A1D7A">
        <w:trPr>
          <w:trHeight w:val="227"/>
          <w:jc w:val="center"/>
        </w:trPr>
        <w:tc>
          <w:tcPr>
            <w:tcW w:w="1408"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PERIODO DE MEDICIÓN</w:t>
            </w:r>
          </w:p>
        </w:tc>
        <w:tc>
          <w:tcPr>
            <w:tcW w:w="2268"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No. De Actividades del plan ejecutadas en el periodo</w:t>
            </w:r>
          </w:p>
        </w:tc>
        <w:tc>
          <w:tcPr>
            <w:tcW w:w="2819"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 xml:space="preserve">No. De actividades del plan programadas para el periodo </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6"/>
                <w:lang w:eastAsia="es-CO"/>
              </w:rPr>
            </w:pPr>
            <w:r w:rsidRPr="006417B1">
              <w:rPr>
                <w:rFonts w:eastAsia="Times New Roman" w:cs="Arial"/>
                <w:b/>
                <w:bCs/>
                <w:sz w:val="16"/>
                <w:szCs w:val="16"/>
                <w:lang w:eastAsia="es-CO"/>
              </w:rPr>
              <w:t>RESULTADO</w:t>
            </w:r>
          </w:p>
        </w:tc>
      </w:tr>
      <w:tr w:rsidR="001A1D7A" w:rsidRPr="006417B1" w:rsidTr="001A1D7A">
        <w:trPr>
          <w:trHeight w:val="227"/>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D7A" w:rsidRPr="00A5077A" w:rsidRDefault="001A1D7A" w:rsidP="001A1D7A">
            <w:pPr>
              <w:jc w:val="center"/>
              <w:rPr>
                <w:rFonts w:cs="Arial"/>
                <w:sz w:val="16"/>
                <w:szCs w:val="16"/>
              </w:rPr>
            </w:pPr>
            <w:r>
              <w:rPr>
                <w:rFonts w:cs="Arial"/>
                <w:sz w:val="16"/>
                <w:szCs w:val="16"/>
              </w:rPr>
              <w:t>1er Trimestre</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2</w:t>
            </w:r>
          </w:p>
        </w:tc>
        <w:tc>
          <w:tcPr>
            <w:tcW w:w="2819" w:type="dxa"/>
            <w:tcBorders>
              <w:top w:val="nil"/>
              <w:left w:val="nil"/>
              <w:bottom w:val="single" w:sz="4" w:space="0" w:color="auto"/>
              <w:right w:val="single" w:sz="8" w:space="0" w:color="auto"/>
            </w:tcBorders>
            <w:shd w:val="clear" w:color="auto" w:fill="auto"/>
            <w:vAlign w:val="center"/>
            <w:hideMark/>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3</w:t>
            </w:r>
          </w:p>
        </w:tc>
        <w:tc>
          <w:tcPr>
            <w:tcW w:w="1580" w:type="dxa"/>
            <w:tcBorders>
              <w:top w:val="nil"/>
              <w:left w:val="nil"/>
              <w:bottom w:val="single" w:sz="4" w:space="0" w:color="auto"/>
              <w:right w:val="single" w:sz="8" w:space="0" w:color="auto"/>
            </w:tcBorders>
            <w:shd w:val="clear" w:color="auto" w:fill="auto"/>
            <w:vAlign w:val="center"/>
            <w:hideMark/>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67%</w:t>
            </w:r>
          </w:p>
        </w:tc>
      </w:tr>
      <w:tr w:rsidR="001A1D7A" w:rsidRPr="006417B1" w:rsidTr="001A1D7A">
        <w:trPr>
          <w:trHeight w:val="227"/>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D7A" w:rsidRDefault="001A1D7A" w:rsidP="001A1D7A">
            <w:pPr>
              <w:jc w:val="center"/>
              <w:rPr>
                <w:rFonts w:cs="Arial"/>
                <w:sz w:val="16"/>
                <w:szCs w:val="16"/>
              </w:rPr>
            </w:pPr>
            <w:r w:rsidRPr="00C36506">
              <w:rPr>
                <w:rFonts w:cs="Arial"/>
                <w:sz w:val="16"/>
                <w:szCs w:val="16"/>
              </w:rPr>
              <w:t>2do Trimestre</w:t>
            </w:r>
          </w:p>
        </w:tc>
        <w:tc>
          <w:tcPr>
            <w:tcW w:w="2268"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0</w:t>
            </w:r>
          </w:p>
        </w:tc>
        <w:tc>
          <w:tcPr>
            <w:tcW w:w="2819" w:type="dxa"/>
            <w:tcBorders>
              <w:top w:val="single" w:sz="4" w:space="0" w:color="auto"/>
              <w:left w:val="nil"/>
              <w:bottom w:val="single" w:sz="4" w:space="0" w:color="auto"/>
              <w:right w:val="single" w:sz="8" w:space="0" w:color="auto"/>
            </w:tcBorders>
            <w:shd w:val="clear" w:color="000000" w:fill="FFFFFF"/>
            <w:vAlign w:val="center"/>
            <w:hideMark/>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8</w:t>
            </w:r>
          </w:p>
        </w:tc>
        <w:tc>
          <w:tcPr>
            <w:tcW w:w="1580" w:type="dxa"/>
            <w:tcBorders>
              <w:top w:val="single" w:sz="4" w:space="0" w:color="auto"/>
              <w:left w:val="nil"/>
              <w:bottom w:val="single" w:sz="4" w:space="0" w:color="auto"/>
              <w:right w:val="single" w:sz="4" w:space="0" w:color="auto"/>
            </w:tcBorders>
            <w:shd w:val="clear" w:color="000000" w:fill="FFFFFF"/>
            <w:vAlign w:val="center"/>
            <w:hideMark/>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0%</w:t>
            </w:r>
          </w:p>
        </w:tc>
      </w:tr>
      <w:tr w:rsidR="001A1D7A" w:rsidRPr="006417B1" w:rsidTr="001A1D7A">
        <w:trPr>
          <w:trHeight w:val="227"/>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1A1D7A" w:rsidRPr="00C36506" w:rsidRDefault="001A1D7A" w:rsidP="001A1D7A">
            <w:pPr>
              <w:jc w:val="center"/>
              <w:rPr>
                <w:rFonts w:cs="Arial"/>
                <w:sz w:val="16"/>
                <w:szCs w:val="16"/>
              </w:rPr>
            </w:pPr>
            <w:r>
              <w:rPr>
                <w:rFonts w:cs="Arial"/>
                <w:sz w:val="16"/>
                <w:szCs w:val="16"/>
              </w:rPr>
              <w:t>3er Trimestre</w:t>
            </w:r>
          </w:p>
        </w:tc>
        <w:tc>
          <w:tcPr>
            <w:tcW w:w="2268" w:type="dxa"/>
            <w:tcBorders>
              <w:top w:val="single" w:sz="4" w:space="0" w:color="auto"/>
              <w:left w:val="single" w:sz="4" w:space="0" w:color="auto"/>
              <w:bottom w:val="single" w:sz="4" w:space="0" w:color="auto"/>
              <w:right w:val="single" w:sz="8" w:space="0" w:color="auto"/>
            </w:tcBorders>
            <w:shd w:val="clear" w:color="000000" w:fill="FFFFFF"/>
            <w:vAlign w:val="center"/>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8</w:t>
            </w:r>
          </w:p>
        </w:tc>
        <w:tc>
          <w:tcPr>
            <w:tcW w:w="2819" w:type="dxa"/>
            <w:tcBorders>
              <w:top w:val="single" w:sz="4" w:space="0" w:color="auto"/>
              <w:left w:val="nil"/>
              <w:bottom w:val="single" w:sz="4" w:space="0" w:color="auto"/>
              <w:right w:val="single" w:sz="8" w:space="0" w:color="auto"/>
            </w:tcBorders>
            <w:shd w:val="clear" w:color="000000" w:fill="FFFFFF"/>
            <w:vAlign w:val="center"/>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8</w:t>
            </w:r>
          </w:p>
        </w:tc>
        <w:tc>
          <w:tcPr>
            <w:tcW w:w="1580" w:type="dxa"/>
            <w:tcBorders>
              <w:top w:val="single" w:sz="4" w:space="0" w:color="auto"/>
              <w:left w:val="nil"/>
              <w:bottom w:val="single" w:sz="4" w:space="0" w:color="auto"/>
              <w:right w:val="single" w:sz="8" w:space="0" w:color="auto"/>
            </w:tcBorders>
            <w:shd w:val="clear" w:color="000000" w:fill="FFFFFF"/>
            <w:vAlign w:val="center"/>
          </w:tcPr>
          <w:p w:rsidR="001A1D7A" w:rsidRPr="006417B1" w:rsidRDefault="001A1D7A" w:rsidP="001A1D7A">
            <w:pPr>
              <w:widowControl/>
              <w:jc w:val="center"/>
              <w:rPr>
                <w:rFonts w:eastAsia="Times New Roman" w:cs="Arial"/>
                <w:sz w:val="16"/>
                <w:szCs w:val="16"/>
                <w:lang w:eastAsia="es-CO"/>
              </w:rPr>
            </w:pPr>
            <w:r w:rsidRPr="006417B1">
              <w:rPr>
                <w:rFonts w:eastAsia="Times New Roman" w:cs="Arial"/>
                <w:sz w:val="16"/>
                <w:szCs w:val="16"/>
                <w:lang w:eastAsia="es-CO"/>
              </w:rPr>
              <w:t>100%</w:t>
            </w:r>
          </w:p>
        </w:tc>
      </w:tr>
      <w:tr w:rsidR="001A1D7A" w:rsidRPr="006417B1" w:rsidTr="001A1D7A">
        <w:trPr>
          <w:trHeight w:val="227"/>
          <w:jc w:val="cent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1A1D7A" w:rsidRDefault="001A1D7A" w:rsidP="001A1D7A">
            <w:pPr>
              <w:jc w:val="center"/>
              <w:rPr>
                <w:rFonts w:cs="Arial"/>
                <w:sz w:val="16"/>
                <w:szCs w:val="16"/>
              </w:rPr>
            </w:pPr>
            <w:r>
              <w:rPr>
                <w:rFonts w:cs="Arial"/>
                <w:sz w:val="16"/>
                <w:szCs w:val="16"/>
              </w:rPr>
              <w:t>4to Trimestre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1D7A" w:rsidRPr="001A1D7A" w:rsidRDefault="001A1D7A" w:rsidP="001A1D7A">
            <w:pPr>
              <w:widowControl/>
              <w:jc w:val="center"/>
              <w:rPr>
                <w:rFonts w:cs="Arial"/>
                <w:sz w:val="16"/>
                <w:szCs w:val="20"/>
                <w:lang w:eastAsia="es-CO"/>
              </w:rPr>
            </w:pPr>
            <w:r w:rsidRPr="001A1D7A">
              <w:rPr>
                <w:rFonts w:cs="Arial"/>
                <w:sz w:val="16"/>
                <w:szCs w:val="20"/>
              </w:rPr>
              <w:t>17</w:t>
            </w:r>
          </w:p>
        </w:tc>
        <w:tc>
          <w:tcPr>
            <w:tcW w:w="2819" w:type="dxa"/>
            <w:tcBorders>
              <w:top w:val="single" w:sz="4" w:space="0" w:color="auto"/>
              <w:left w:val="single" w:sz="4" w:space="0" w:color="auto"/>
              <w:bottom w:val="single" w:sz="4" w:space="0" w:color="auto"/>
              <w:right w:val="single" w:sz="4" w:space="0" w:color="auto"/>
            </w:tcBorders>
            <w:shd w:val="clear" w:color="000000" w:fill="FFFFFF"/>
            <w:vAlign w:val="center"/>
          </w:tcPr>
          <w:p w:rsidR="001A1D7A" w:rsidRPr="001A1D7A" w:rsidRDefault="001A1D7A" w:rsidP="001A1D7A">
            <w:pPr>
              <w:jc w:val="center"/>
              <w:rPr>
                <w:rFonts w:cs="Arial"/>
                <w:sz w:val="16"/>
                <w:szCs w:val="20"/>
              </w:rPr>
            </w:pPr>
            <w:r w:rsidRPr="001A1D7A">
              <w:rPr>
                <w:rFonts w:cs="Arial"/>
                <w:sz w:val="16"/>
                <w:szCs w:val="20"/>
              </w:rPr>
              <w:t>8</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1A1D7A" w:rsidRPr="001A1D7A" w:rsidRDefault="001A1D7A" w:rsidP="001A1D7A">
            <w:pPr>
              <w:jc w:val="center"/>
              <w:rPr>
                <w:rFonts w:cs="Arial"/>
                <w:sz w:val="16"/>
                <w:szCs w:val="20"/>
              </w:rPr>
            </w:pPr>
            <w:r w:rsidRPr="001A1D7A">
              <w:rPr>
                <w:rFonts w:cs="Arial"/>
                <w:sz w:val="16"/>
                <w:szCs w:val="20"/>
              </w:rPr>
              <w:t>213%</w:t>
            </w:r>
          </w:p>
        </w:tc>
      </w:tr>
    </w:tbl>
    <w:p w:rsidR="009C6425" w:rsidRDefault="009C6425" w:rsidP="009C6425">
      <w:pPr>
        <w:jc w:val="center"/>
        <w:rPr>
          <w:rFonts w:cs="Arial"/>
          <w:sz w:val="16"/>
          <w:szCs w:val="20"/>
        </w:rPr>
      </w:pPr>
      <w:bookmarkStart w:id="63" w:name="_Hlk27473356"/>
      <w:r w:rsidRPr="00411B51">
        <w:rPr>
          <w:rFonts w:cs="Arial"/>
          <w:b/>
          <w:sz w:val="16"/>
          <w:szCs w:val="20"/>
        </w:rPr>
        <w:t xml:space="preserve">Fuente. </w:t>
      </w:r>
      <w:r>
        <w:rPr>
          <w:rFonts w:cs="Arial"/>
          <w:sz w:val="16"/>
          <w:szCs w:val="20"/>
        </w:rPr>
        <w:t xml:space="preserve">Reporte de Indicadores del </w:t>
      </w:r>
      <w:r w:rsidR="00733124">
        <w:rPr>
          <w:rFonts w:cs="Arial"/>
          <w:sz w:val="16"/>
          <w:szCs w:val="20"/>
        </w:rPr>
        <w:t xml:space="preserve">4to. Trimestre de 2021 </w:t>
      </w:r>
      <w:r>
        <w:rPr>
          <w:rFonts w:cs="Arial"/>
          <w:sz w:val="16"/>
          <w:szCs w:val="20"/>
        </w:rPr>
        <w:t>– UAERMV</w:t>
      </w:r>
    </w:p>
    <w:bookmarkEnd w:id="63"/>
    <w:p w:rsidR="000030DA" w:rsidRDefault="000030DA" w:rsidP="009C6425"/>
    <w:p w:rsidR="009C6425" w:rsidRDefault="009C6425" w:rsidP="009C6425">
      <w:r>
        <w:t>Con relación a la ejecución de las actividades programadas para el tercer trimestre en el Plan Institucional de Formación y Capacitación – PIFC, se aclara que se realizó un ajuste al cronograma para el segundo semestre de la vigencia. Se iniciaron y terminaron en el marco del Contrato Interadministrativo No.491 -2021 suscrito entre la Unidad Administrativa Especial De Rehabilitación Y Mantenimiento Vial y la Universidad Nacional de Colombia: Cuatro (4) : Capacitación para el fortalecimiento de habilidades complementaria para la gestión (Excel Básico, Excel Intermedio); Capacitación para el fortalecimiento de la gestión financiera y contable (Actualización Tributaria); Capacitación para el fortalecimiento de la gestión del Control Interno (Normas para el ejercicio profesional de auditoría interna en entidades del estado).</w:t>
      </w:r>
    </w:p>
    <w:p w:rsidR="00AA3320" w:rsidRDefault="00AA3320" w:rsidP="009C6425"/>
    <w:p w:rsidR="009C6425" w:rsidRDefault="009C6425" w:rsidP="009C6425">
      <w:r>
        <w:t>Se iniciaron y se encuentran en desarrollo: Cuatro (4): Capacitación para el fortalecimiento de habilidades complem</w:t>
      </w:r>
      <w:r w:rsidR="006417B1">
        <w:t xml:space="preserve">entaria para la gestión </w:t>
      </w:r>
      <w:r>
        <w:t>de Proyectos de inversión pública (Enfocado en metodologías ágiles), Capacitación para el fortalecimiento de la gestión contractual (Contratación Estatal), Capacitación para el fortalecimiento de la gestión del Talento Humano (Capacitación en Gestión de Talento Humano),  Capacitación para el fortalecimiento de la gestión de Procesos Misionales (Diseño y Producción de Concreto).</w:t>
      </w:r>
      <w:r w:rsidR="00733124">
        <w:t xml:space="preserve"> </w:t>
      </w:r>
      <w:r>
        <w:t>Se anexa como evidencia los correos de apertura de cada uno de los cursos.</w:t>
      </w:r>
    </w:p>
    <w:p w:rsidR="009C6425" w:rsidRDefault="009C6425" w:rsidP="009C6425"/>
    <w:p w:rsidR="009C6425" w:rsidRDefault="009C6425" w:rsidP="009C6425">
      <w:r>
        <w:t>El proceso reporta que se ejecutan las actividades reprogramadas. Se encuentra en una gestión Adecuada.</w:t>
      </w:r>
    </w:p>
    <w:p w:rsidR="009C6425" w:rsidRDefault="009C6425" w:rsidP="009C6425"/>
    <w:p w:rsidR="009C6425" w:rsidRDefault="009C6425" w:rsidP="009C6425">
      <w:pPr>
        <w:rPr>
          <w:u w:val="single"/>
        </w:rPr>
      </w:pPr>
      <w:r w:rsidRPr="00C622CA">
        <w:rPr>
          <w:b/>
          <w:bCs/>
        </w:rPr>
        <w:t>GTHU-IND-00</w:t>
      </w:r>
      <w:r>
        <w:rPr>
          <w:b/>
          <w:bCs/>
        </w:rPr>
        <w:t xml:space="preserve">4. </w:t>
      </w:r>
      <w:r>
        <w:rPr>
          <w:u w:val="single"/>
        </w:rPr>
        <w:t>C</w:t>
      </w:r>
      <w:r w:rsidRPr="00055D68">
        <w:rPr>
          <w:u w:val="single"/>
        </w:rPr>
        <w:t xml:space="preserve">UMPLIMIENTO </w:t>
      </w:r>
      <w:r>
        <w:rPr>
          <w:u w:val="single"/>
        </w:rPr>
        <w:t>D</w:t>
      </w:r>
      <w:r w:rsidRPr="00055D68">
        <w:rPr>
          <w:u w:val="single"/>
        </w:rPr>
        <w:t xml:space="preserve">EL PLAN </w:t>
      </w:r>
      <w:r>
        <w:rPr>
          <w:u w:val="single"/>
        </w:rPr>
        <w:t>D</w:t>
      </w:r>
      <w:r w:rsidRPr="00055D68">
        <w:rPr>
          <w:u w:val="single"/>
        </w:rPr>
        <w:t>E</w:t>
      </w:r>
      <w:r>
        <w:rPr>
          <w:u w:val="single"/>
        </w:rPr>
        <w:t xml:space="preserve"> SEGURIDAD Y SALUD EN EL TRABAJO</w:t>
      </w:r>
    </w:p>
    <w:p w:rsidR="009C6425" w:rsidRDefault="009C6425" w:rsidP="009C6425">
      <w:pPr>
        <w:rPr>
          <w:u w:val="single"/>
        </w:rPr>
      </w:pPr>
    </w:p>
    <w:p w:rsidR="009C6425" w:rsidRDefault="009C6425" w:rsidP="009C6425">
      <w:pPr>
        <w:pStyle w:val="Descripcin"/>
        <w:spacing w:after="0"/>
        <w:jc w:val="center"/>
      </w:pPr>
      <w:bookmarkStart w:id="64" w:name="_Toc32243385"/>
      <w:bookmarkStart w:id="65" w:name="_Toc70364776"/>
      <w:bookmarkStart w:id="66" w:name="_Toc93931886"/>
      <w:r w:rsidRPr="006417B1">
        <w:rPr>
          <w:sz w:val="16"/>
          <w:szCs w:val="16"/>
        </w:rPr>
        <w:t xml:space="preserve">Tabla </w:t>
      </w:r>
      <w:r w:rsidRPr="006417B1">
        <w:rPr>
          <w:sz w:val="16"/>
          <w:szCs w:val="16"/>
        </w:rPr>
        <w:fldChar w:fldCharType="begin"/>
      </w:r>
      <w:r w:rsidRPr="006417B1">
        <w:rPr>
          <w:sz w:val="16"/>
          <w:szCs w:val="16"/>
        </w:rPr>
        <w:instrText xml:space="preserve"> SEQ Tabla \* ARABIC </w:instrText>
      </w:r>
      <w:r w:rsidRPr="006417B1">
        <w:rPr>
          <w:sz w:val="16"/>
          <w:szCs w:val="16"/>
        </w:rPr>
        <w:fldChar w:fldCharType="separate"/>
      </w:r>
      <w:r w:rsidR="001055AE">
        <w:rPr>
          <w:noProof/>
          <w:sz w:val="16"/>
          <w:szCs w:val="16"/>
        </w:rPr>
        <w:t>22</w:t>
      </w:r>
      <w:r w:rsidRPr="006417B1">
        <w:rPr>
          <w:sz w:val="16"/>
          <w:szCs w:val="16"/>
        </w:rPr>
        <w:fldChar w:fldCharType="end"/>
      </w:r>
      <w:r w:rsidRPr="00257016">
        <w:rPr>
          <w:b w:val="0"/>
          <w:sz w:val="16"/>
          <w:szCs w:val="16"/>
        </w:rPr>
        <w:t xml:space="preserve"> Cumplimiento del plan de seguridad y salud en el trabajo</w:t>
      </w:r>
      <w:bookmarkEnd w:id="64"/>
      <w:bookmarkEnd w:id="65"/>
      <w:bookmarkEnd w:id="66"/>
    </w:p>
    <w:tbl>
      <w:tblPr>
        <w:tblW w:w="6080" w:type="dxa"/>
        <w:jc w:val="center"/>
        <w:tblCellMar>
          <w:left w:w="70" w:type="dxa"/>
          <w:right w:w="70" w:type="dxa"/>
        </w:tblCellMar>
        <w:tblLook w:val="04A0" w:firstRow="1" w:lastRow="0" w:firstColumn="1" w:lastColumn="0" w:noHBand="0" w:noVBand="1"/>
      </w:tblPr>
      <w:tblGrid>
        <w:gridCol w:w="1580"/>
        <w:gridCol w:w="1500"/>
        <w:gridCol w:w="1420"/>
        <w:gridCol w:w="1580"/>
      </w:tblGrid>
      <w:tr w:rsidR="009C6425" w:rsidRPr="006417B1" w:rsidTr="006417B1">
        <w:trPr>
          <w:trHeight w:val="227"/>
          <w:jc w:val="center"/>
        </w:trPr>
        <w:tc>
          <w:tcPr>
            <w:tcW w:w="6080"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CUADRO DE SEGUIMIENTO</w:t>
            </w:r>
          </w:p>
        </w:tc>
      </w:tr>
      <w:tr w:rsidR="009C6425" w:rsidRPr="006417B1" w:rsidTr="006417B1">
        <w:trPr>
          <w:trHeight w:val="227"/>
          <w:jc w:val="center"/>
        </w:trPr>
        <w:tc>
          <w:tcPr>
            <w:tcW w:w="158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6417B1" w:rsidRDefault="009C6425" w:rsidP="006417B1">
            <w:pPr>
              <w:widowControl/>
              <w:jc w:val="center"/>
              <w:rPr>
                <w:rFonts w:eastAsia="Times New Roman" w:cs="Arial"/>
                <w:b/>
                <w:bCs/>
                <w:sz w:val="16"/>
                <w:szCs w:val="18"/>
                <w:lang w:eastAsia="es-CO"/>
              </w:rPr>
            </w:pPr>
            <w:r w:rsidRPr="006417B1">
              <w:rPr>
                <w:rFonts w:eastAsia="Times New Roman" w:cs="Arial"/>
                <w:b/>
                <w:bCs/>
                <w:sz w:val="16"/>
                <w:szCs w:val="18"/>
                <w:lang w:eastAsia="es-CO"/>
              </w:rPr>
              <w:t>PERIODO DE MEDICIÓN</w:t>
            </w:r>
          </w:p>
        </w:tc>
        <w:tc>
          <w:tcPr>
            <w:tcW w:w="150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No. De Actividades del plan ejecutadas en el periodo</w:t>
            </w:r>
          </w:p>
        </w:tc>
        <w:tc>
          <w:tcPr>
            <w:tcW w:w="142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 xml:space="preserve">No. De actividades del plan programadas para el periodo </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RESULTADO</w:t>
            </w:r>
          </w:p>
        </w:tc>
      </w:tr>
      <w:tr w:rsidR="00733124" w:rsidRPr="006417B1" w:rsidTr="00733124">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124" w:rsidRPr="00A5077A" w:rsidRDefault="00733124" w:rsidP="00733124">
            <w:pPr>
              <w:jc w:val="center"/>
              <w:rPr>
                <w:rFonts w:cs="Arial"/>
                <w:sz w:val="16"/>
                <w:szCs w:val="16"/>
              </w:rPr>
            </w:pPr>
            <w:r>
              <w:rPr>
                <w:rFonts w:cs="Arial"/>
                <w:sz w:val="16"/>
                <w:szCs w:val="16"/>
              </w:rPr>
              <w:t>1er Trimestre</w:t>
            </w:r>
          </w:p>
        </w:tc>
        <w:tc>
          <w:tcPr>
            <w:tcW w:w="1500" w:type="dxa"/>
            <w:tcBorders>
              <w:top w:val="nil"/>
              <w:left w:val="nil"/>
              <w:bottom w:val="single" w:sz="4" w:space="0" w:color="auto"/>
              <w:right w:val="single" w:sz="8" w:space="0" w:color="auto"/>
            </w:tcBorders>
            <w:shd w:val="clear" w:color="000000" w:fill="FFFFFF"/>
            <w:vAlign w:val="center"/>
            <w:hideMark/>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38</w:t>
            </w:r>
          </w:p>
        </w:tc>
        <w:tc>
          <w:tcPr>
            <w:tcW w:w="1420" w:type="dxa"/>
            <w:tcBorders>
              <w:top w:val="nil"/>
              <w:left w:val="nil"/>
              <w:bottom w:val="single" w:sz="4" w:space="0" w:color="auto"/>
              <w:right w:val="single" w:sz="8" w:space="0" w:color="auto"/>
            </w:tcBorders>
            <w:shd w:val="clear" w:color="000000" w:fill="FFFFFF"/>
            <w:vAlign w:val="center"/>
            <w:hideMark/>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41</w:t>
            </w:r>
          </w:p>
        </w:tc>
        <w:tc>
          <w:tcPr>
            <w:tcW w:w="1580" w:type="dxa"/>
            <w:tcBorders>
              <w:top w:val="nil"/>
              <w:left w:val="nil"/>
              <w:bottom w:val="single" w:sz="4" w:space="0" w:color="auto"/>
              <w:right w:val="single" w:sz="8" w:space="0" w:color="auto"/>
            </w:tcBorders>
            <w:shd w:val="clear" w:color="000000" w:fill="FFFFFF"/>
            <w:vAlign w:val="center"/>
            <w:hideMark/>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93%</w:t>
            </w:r>
          </w:p>
        </w:tc>
      </w:tr>
      <w:tr w:rsidR="00733124" w:rsidRPr="006417B1" w:rsidTr="00733124">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124" w:rsidRDefault="00733124" w:rsidP="00733124">
            <w:pPr>
              <w:jc w:val="center"/>
              <w:rPr>
                <w:rFonts w:cs="Arial"/>
                <w:sz w:val="16"/>
                <w:szCs w:val="16"/>
              </w:rPr>
            </w:pPr>
            <w:r w:rsidRPr="00C36506">
              <w:rPr>
                <w:rFonts w:cs="Arial"/>
                <w:sz w:val="16"/>
                <w:szCs w:val="16"/>
              </w:rPr>
              <w:t>2do Trimestre</w:t>
            </w:r>
          </w:p>
        </w:tc>
        <w:tc>
          <w:tcPr>
            <w:tcW w:w="1500" w:type="dxa"/>
            <w:tcBorders>
              <w:top w:val="nil"/>
              <w:left w:val="nil"/>
              <w:bottom w:val="single" w:sz="4" w:space="0" w:color="auto"/>
              <w:right w:val="single" w:sz="8" w:space="0" w:color="auto"/>
            </w:tcBorders>
            <w:shd w:val="clear" w:color="000000" w:fill="FFFFFF"/>
            <w:vAlign w:val="center"/>
            <w:hideMark/>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38</w:t>
            </w:r>
          </w:p>
        </w:tc>
        <w:tc>
          <w:tcPr>
            <w:tcW w:w="1420" w:type="dxa"/>
            <w:tcBorders>
              <w:top w:val="nil"/>
              <w:left w:val="nil"/>
              <w:bottom w:val="single" w:sz="4" w:space="0" w:color="auto"/>
              <w:right w:val="single" w:sz="8" w:space="0" w:color="auto"/>
            </w:tcBorders>
            <w:shd w:val="clear" w:color="000000" w:fill="FFFFFF"/>
            <w:vAlign w:val="center"/>
            <w:hideMark/>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39</w:t>
            </w:r>
          </w:p>
        </w:tc>
        <w:tc>
          <w:tcPr>
            <w:tcW w:w="1580" w:type="dxa"/>
            <w:tcBorders>
              <w:top w:val="nil"/>
              <w:left w:val="nil"/>
              <w:bottom w:val="single" w:sz="4" w:space="0" w:color="auto"/>
              <w:right w:val="single" w:sz="8" w:space="0" w:color="auto"/>
            </w:tcBorders>
            <w:shd w:val="clear" w:color="000000" w:fill="FFFFFF"/>
            <w:vAlign w:val="center"/>
            <w:hideMark/>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97%</w:t>
            </w:r>
          </w:p>
        </w:tc>
      </w:tr>
      <w:tr w:rsidR="00733124" w:rsidRPr="006417B1" w:rsidTr="00733124">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733124" w:rsidRPr="00C36506" w:rsidRDefault="00733124" w:rsidP="00733124">
            <w:pPr>
              <w:jc w:val="center"/>
              <w:rPr>
                <w:rFonts w:cs="Arial"/>
                <w:sz w:val="16"/>
                <w:szCs w:val="16"/>
              </w:rPr>
            </w:pPr>
            <w:r>
              <w:rPr>
                <w:rFonts w:cs="Arial"/>
                <w:sz w:val="16"/>
                <w:szCs w:val="16"/>
              </w:rPr>
              <w:t>3er Trimestre</w:t>
            </w:r>
          </w:p>
        </w:tc>
        <w:tc>
          <w:tcPr>
            <w:tcW w:w="1500" w:type="dxa"/>
            <w:tcBorders>
              <w:top w:val="single" w:sz="4" w:space="0" w:color="auto"/>
              <w:left w:val="nil"/>
              <w:bottom w:val="single" w:sz="4" w:space="0" w:color="auto"/>
              <w:right w:val="single" w:sz="8" w:space="0" w:color="auto"/>
            </w:tcBorders>
            <w:shd w:val="clear" w:color="000000" w:fill="FFFFFF"/>
            <w:vAlign w:val="center"/>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32</w:t>
            </w:r>
          </w:p>
        </w:tc>
        <w:tc>
          <w:tcPr>
            <w:tcW w:w="1420" w:type="dxa"/>
            <w:tcBorders>
              <w:top w:val="single" w:sz="4" w:space="0" w:color="auto"/>
              <w:left w:val="nil"/>
              <w:bottom w:val="single" w:sz="4" w:space="0" w:color="auto"/>
              <w:right w:val="single" w:sz="8" w:space="0" w:color="auto"/>
            </w:tcBorders>
            <w:shd w:val="clear" w:color="000000" w:fill="FFFFFF"/>
            <w:vAlign w:val="center"/>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32</w:t>
            </w:r>
          </w:p>
        </w:tc>
        <w:tc>
          <w:tcPr>
            <w:tcW w:w="1580" w:type="dxa"/>
            <w:tcBorders>
              <w:top w:val="single" w:sz="4" w:space="0" w:color="auto"/>
              <w:left w:val="nil"/>
              <w:bottom w:val="single" w:sz="4" w:space="0" w:color="auto"/>
              <w:right w:val="single" w:sz="4" w:space="0" w:color="auto"/>
            </w:tcBorders>
            <w:shd w:val="clear" w:color="000000" w:fill="FFFFFF"/>
            <w:vAlign w:val="center"/>
          </w:tcPr>
          <w:p w:rsidR="00733124" w:rsidRPr="006417B1" w:rsidRDefault="00733124" w:rsidP="00733124">
            <w:pPr>
              <w:widowControl/>
              <w:jc w:val="center"/>
              <w:rPr>
                <w:rFonts w:eastAsia="Times New Roman" w:cs="Arial"/>
                <w:sz w:val="16"/>
                <w:szCs w:val="18"/>
                <w:lang w:eastAsia="es-CO"/>
              </w:rPr>
            </w:pPr>
            <w:r w:rsidRPr="006417B1">
              <w:rPr>
                <w:rFonts w:eastAsia="Times New Roman" w:cs="Arial"/>
                <w:sz w:val="16"/>
                <w:szCs w:val="18"/>
                <w:lang w:eastAsia="es-CO"/>
              </w:rPr>
              <w:t>100%</w:t>
            </w:r>
          </w:p>
        </w:tc>
      </w:tr>
      <w:tr w:rsidR="00733124" w:rsidRPr="006417B1" w:rsidTr="00733124">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733124" w:rsidRDefault="00733124" w:rsidP="00733124">
            <w:pPr>
              <w:jc w:val="center"/>
              <w:rPr>
                <w:rFonts w:cs="Arial"/>
                <w:sz w:val="16"/>
                <w:szCs w:val="16"/>
              </w:rPr>
            </w:pPr>
            <w:r>
              <w:rPr>
                <w:rFonts w:cs="Arial"/>
                <w:sz w:val="16"/>
                <w:szCs w:val="16"/>
              </w:rPr>
              <w:t>4to Trimestre</w:t>
            </w:r>
          </w:p>
        </w:tc>
        <w:tc>
          <w:tcPr>
            <w:tcW w:w="1500" w:type="dxa"/>
            <w:tcBorders>
              <w:top w:val="nil"/>
              <w:left w:val="single" w:sz="8" w:space="0" w:color="auto"/>
              <w:bottom w:val="single" w:sz="4" w:space="0" w:color="auto"/>
              <w:right w:val="single" w:sz="8" w:space="0" w:color="auto"/>
            </w:tcBorders>
            <w:shd w:val="clear" w:color="000000" w:fill="FFFFFF"/>
            <w:vAlign w:val="center"/>
          </w:tcPr>
          <w:p w:rsidR="00733124" w:rsidRDefault="00733124" w:rsidP="00733124">
            <w:pPr>
              <w:widowControl/>
              <w:jc w:val="center"/>
              <w:rPr>
                <w:rFonts w:cs="Arial"/>
                <w:sz w:val="18"/>
                <w:szCs w:val="18"/>
                <w:lang w:eastAsia="es-CO"/>
              </w:rPr>
            </w:pPr>
            <w:r>
              <w:rPr>
                <w:rFonts w:cs="Arial"/>
                <w:sz w:val="18"/>
                <w:szCs w:val="18"/>
              </w:rPr>
              <w:t>29</w:t>
            </w:r>
          </w:p>
        </w:tc>
        <w:tc>
          <w:tcPr>
            <w:tcW w:w="1420" w:type="dxa"/>
            <w:tcBorders>
              <w:top w:val="nil"/>
              <w:left w:val="nil"/>
              <w:bottom w:val="single" w:sz="4" w:space="0" w:color="auto"/>
              <w:right w:val="single" w:sz="8" w:space="0" w:color="auto"/>
            </w:tcBorders>
            <w:shd w:val="clear" w:color="000000" w:fill="FFFFFF"/>
            <w:vAlign w:val="center"/>
          </w:tcPr>
          <w:p w:rsidR="00733124" w:rsidRDefault="00733124" w:rsidP="00733124">
            <w:pPr>
              <w:jc w:val="center"/>
              <w:rPr>
                <w:rFonts w:cs="Arial"/>
                <w:sz w:val="18"/>
                <w:szCs w:val="18"/>
              </w:rPr>
            </w:pPr>
            <w:r>
              <w:rPr>
                <w:rFonts w:cs="Arial"/>
                <w:sz w:val="18"/>
                <w:szCs w:val="18"/>
              </w:rPr>
              <w:t>29</w:t>
            </w:r>
          </w:p>
        </w:tc>
        <w:tc>
          <w:tcPr>
            <w:tcW w:w="1580" w:type="dxa"/>
            <w:tcBorders>
              <w:top w:val="nil"/>
              <w:left w:val="nil"/>
              <w:bottom w:val="single" w:sz="4" w:space="0" w:color="auto"/>
              <w:right w:val="single" w:sz="8" w:space="0" w:color="auto"/>
            </w:tcBorders>
            <w:shd w:val="clear" w:color="000000" w:fill="FFFFFF"/>
            <w:vAlign w:val="center"/>
          </w:tcPr>
          <w:p w:rsidR="00733124" w:rsidRDefault="00733124" w:rsidP="00733124">
            <w:pPr>
              <w:jc w:val="center"/>
              <w:rPr>
                <w:rFonts w:cs="Arial"/>
                <w:sz w:val="18"/>
                <w:szCs w:val="18"/>
              </w:rPr>
            </w:pPr>
            <w:r>
              <w:rPr>
                <w:rFonts w:cs="Arial"/>
                <w:sz w:val="18"/>
                <w:szCs w:val="18"/>
              </w:rPr>
              <w:t>100%</w:t>
            </w:r>
          </w:p>
        </w:tc>
      </w:tr>
    </w:tbl>
    <w:p w:rsidR="009C6425" w:rsidRDefault="009C6425" w:rsidP="009C6425">
      <w:pPr>
        <w:rPr>
          <w:rFonts w:cs="Arial"/>
          <w:sz w:val="16"/>
          <w:szCs w:val="20"/>
        </w:rPr>
      </w:pPr>
      <w:bookmarkStart w:id="67" w:name="_Hlk27486757"/>
      <w:r>
        <w:rPr>
          <w:rFonts w:cs="Arial"/>
          <w:b/>
          <w:sz w:val="16"/>
          <w:szCs w:val="20"/>
        </w:rPr>
        <w:t xml:space="preserve">                                              </w:t>
      </w:r>
      <w:r w:rsidRPr="00411B51">
        <w:rPr>
          <w:rFonts w:cs="Arial"/>
          <w:b/>
          <w:sz w:val="16"/>
          <w:szCs w:val="20"/>
        </w:rPr>
        <w:t xml:space="preserve">Fuente. </w:t>
      </w:r>
      <w:r>
        <w:rPr>
          <w:rFonts w:cs="Arial"/>
          <w:sz w:val="16"/>
          <w:szCs w:val="20"/>
        </w:rPr>
        <w:t xml:space="preserve">Reporte de Indicadores del </w:t>
      </w:r>
      <w:r w:rsidR="00733124">
        <w:rPr>
          <w:rFonts w:cs="Arial"/>
          <w:sz w:val="16"/>
          <w:szCs w:val="20"/>
        </w:rPr>
        <w:t xml:space="preserve">4to Trimestre de 2021 </w:t>
      </w:r>
      <w:r>
        <w:rPr>
          <w:rFonts w:cs="Arial"/>
          <w:sz w:val="16"/>
          <w:szCs w:val="20"/>
        </w:rPr>
        <w:t>– UAERMV</w:t>
      </w:r>
      <w:bookmarkEnd w:id="67"/>
    </w:p>
    <w:p w:rsidR="009C6425" w:rsidRDefault="009C6425" w:rsidP="009C6425"/>
    <w:p w:rsidR="00733124" w:rsidRDefault="00733124" w:rsidP="00733124">
      <w:pPr>
        <w:rPr>
          <w:bCs/>
        </w:rPr>
      </w:pPr>
      <w:r w:rsidRPr="00733124">
        <w:rPr>
          <w:bCs/>
        </w:rPr>
        <w:t xml:space="preserve">El indicador </w:t>
      </w:r>
      <w:r>
        <w:rPr>
          <w:bCs/>
        </w:rPr>
        <w:t>“</w:t>
      </w:r>
      <w:r w:rsidRPr="00733124">
        <w:rPr>
          <w:bCs/>
          <w:i/>
        </w:rPr>
        <w:t>Cumplimiento del plan de seguridad y salud en el trabajo</w:t>
      </w:r>
      <w:r>
        <w:rPr>
          <w:bCs/>
          <w:i/>
        </w:rPr>
        <w:t xml:space="preserve">” tiene por meta </w:t>
      </w:r>
      <w:r w:rsidRPr="00733124">
        <w:rPr>
          <w:bCs/>
        </w:rPr>
        <w:t>ejecutar al 100% el plan de seguridad y salud en el trabajo</w:t>
      </w:r>
      <w:r>
        <w:rPr>
          <w:bCs/>
        </w:rPr>
        <w:t>, en tal sentido el indicador presentó una ejecución de 98% para la vigencia 20221 ubicándolo en un rango de gestión mejorable.</w:t>
      </w:r>
    </w:p>
    <w:p w:rsidR="00A878E1" w:rsidRPr="00733124" w:rsidRDefault="00A878E1" w:rsidP="00733124">
      <w:pPr>
        <w:rPr>
          <w:bCs/>
        </w:rPr>
      </w:pPr>
    </w:p>
    <w:p w:rsidR="00733124" w:rsidRDefault="00733124" w:rsidP="009C6425">
      <w:pPr>
        <w:rPr>
          <w:b/>
          <w:bCs/>
        </w:rPr>
      </w:pPr>
    </w:p>
    <w:p w:rsidR="009C6425" w:rsidRPr="000D3DFD" w:rsidRDefault="009C6425" w:rsidP="009C6425">
      <w:r w:rsidRPr="00C622CA">
        <w:rPr>
          <w:b/>
          <w:bCs/>
        </w:rPr>
        <w:lastRenderedPageBreak/>
        <w:t>GTHU-IND-00</w:t>
      </w:r>
      <w:r>
        <w:rPr>
          <w:b/>
          <w:bCs/>
        </w:rPr>
        <w:t>5.</w:t>
      </w:r>
      <w:r>
        <w:t xml:space="preserve"> </w:t>
      </w:r>
      <w:bookmarkStart w:id="68" w:name="_Hlk27486713"/>
      <w:r>
        <w:rPr>
          <w:u w:val="single"/>
        </w:rPr>
        <w:t>C</w:t>
      </w:r>
      <w:r w:rsidRPr="00742000">
        <w:rPr>
          <w:u w:val="single"/>
        </w:rPr>
        <w:t xml:space="preserve">UMPLIMIENTO </w:t>
      </w:r>
      <w:r>
        <w:rPr>
          <w:u w:val="single"/>
        </w:rPr>
        <w:t>D</w:t>
      </w:r>
      <w:r w:rsidRPr="00742000">
        <w:rPr>
          <w:u w:val="single"/>
        </w:rPr>
        <w:t xml:space="preserve">EL PLAN </w:t>
      </w:r>
      <w:r>
        <w:rPr>
          <w:u w:val="single"/>
        </w:rPr>
        <w:t>D</w:t>
      </w:r>
      <w:r w:rsidRPr="00742000">
        <w:rPr>
          <w:u w:val="single"/>
        </w:rPr>
        <w:t xml:space="preserve">E BIENESTAR </w:t>
      </w:r>
      <w:r>
        <w:rPr>
          <w:u w:val="single"/>
        </w:rPr>
        <w:t>E</w:t>
      </w:r>
      <w:r w:rsidRPr="00742000">
        <w:rPr>
          <w:u w:val="single"/>
        </w:rPr>
        <w:t xml:space="preserve"> INCENTIVOS</w:t>
      </w:r>
      <w:bookmarkEnd w:id="68"/>
    </w:p>
    <w:p w:rsidR="009C6425" w:rsidRDefault="009C6425" w:rsidP="009C6425">
      <w:pPr>
        <w:rPr>
          <w:u w:val="single"/>
        </w:rPr>
      </w:pPr>
    </w:p>
    <w:p w:rsidR="009C6425" w:rsidRDefault="009C6425" w:rsidP="009C6425">
      <w:pPr>
        <w:pStyle w:val="Descripcin"/>
        <w:spacing w:after="0"/>
        <w:jc w:val="center"/>
        <w:rPr>
          <w:b w:val="0"/>
          <w:sz w:val="16"/>
          <w:szCs w:val="16"/>
        </w:rPr>
      </w:pPr>
      <w:bookmarkStart w:id="69" w:name="_Toc32243386"/>
      <w:bookmarkStart w:id="70" w:name="_Toc70364777"/>
      <w:bookmarkStart w:id="71" w:name="_Toc93931887"/>
      <w:r w:rsidRPr="006417B1">
        <w:rPr>
          <w:sz w:val="16"/>
          <w:szCs w:val="16"/>
        </w:rPr>
        <w:t xml:space="preserve">Tabla </w:t>
      </w:r>
      <w:r w:rsidRPr="006417B1">
        <w:rPr>
          <w:sz w:val="16"/>
          <w:szCs w:val="16"/>
        </w:rPr>
        <w:fldChar w:fldCharType="begin"/>
      </w:r>
      <w:r w:rsidRPr="006417B1">
        <w:rPr>
          <w:sz w:val="16"/>
          <w:szCs w:val="16"/>
        </w:rPr>
        <w:instrText xml:space="preserve"> SEQ Tabla \* ARABIC </w:instrText>
      </w:r>
      <w:r w:rsidRPr="006417B1">
        <w:rPr>
          <w:sz w:val="16"/>
          <w:szCs w:val="16"/>
        </w:rPr>
        <w:fldChar w:fldCharType="separate"/>
      </w:r>
      <w:r w:rsidR="001055AE">
        <w:rPr>
          <w:noProof/>
          <w:sz w:val="16"/>
          <w:szCs w:val="16"/>
        </w:rPr>
        <w:t>23</w:t>
      </w:r>
      <w:r w:rsidRPr="006417B1">
        <w:rPr>
          <w:sz w:val="16"/>
          <w:szCs w:val="16"/>
        </w:rPr>
        <w:fldChar w:fldCharType="end"/>
      </w:r>
      <w:r w:rsidRPr="00257016">
        <w:rPr>
          <w:b w:val="0"/>
          <w:sz w:val="16"/>
          <w:szCs w:val="16"/>
        </w:rPr>
        <w:t xml:space="preserve"> Cumplimiento del plan de bienestar e incentivos</w:t>
      </w:r>
      <w:bookmarkStart w:id="72" w:name="_Hlk27489649"/>
      <w:bookmarkEnd w:id="69"/>
      <w:bookmarkEnd w:id="70"/>
      <w:bookmarkEnd w:id="71"/>
    </w:p>
    <w:tbl>
      <w:tblPr>
        <w:tblW w:w="6516" w:type="dxa"/>
        <w:jc w:val="center"/>
        <w:tblCellMar>
          <w:left w:w="70" w:type="dxa"/>
          <w:right w:w="70" w:type="dxa"/>
        </w:tblCellMar>
        <w:tblLook w:val="04A0" w:firstRow="1" w:lastRow="0" w:firstColumn="1" w:lastColumn="0" w:noHBand="0" w:noVBand="1"/>
      </w:tblPr>
      <w:tblGrid>
        <w:gridCol w:w="1266"/>
        <w:gridCol w:w="2250"/>
        <w:gridCol w:w="1861"/>
        <w:gridCol w:w="1139"/>
      </w:tblGrid>
      <w:tr w:rsidR="009C6425" w:rsidRPr="006417B1" w:rsidTr="008E27D8">
        <w:trPr>
          <w:trHeight w:val="227"/>
          <w:jc w:val="center"/>
        </w:trPr>
        <w:tc>
          <w:tcPr>
            <w:tcW w:w="6516" w:type="dxa"/>
            <w:gridSpan w:val="4"/>
            <w:tcBorders>
              <w:top w:val="single" w:sz="8" w:space="0" w:color="auto"/>
              <w:left w:val="single" w:sz="8" w:space="0" w:color="auto"/>
              <w:bottom w:val="single" w:sz="4" w:space="0" w:color="auto"/>
              <w:right w:val="single" w:sz="4"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CUADRO DE SEGUIMIENTO</w:t>
            </w:r>
          </w:p>
        </w:tc>
      </w:tr>
      <w:tr w:rsidR="009C6425" w:rsidRPr="006417B1" w:rsidTr="008E27D8">
        <w:trPr>
          <w:trHeight w:val="227"/>
          <w:jc w:val="center"/>
        </w:trPr>
        <w:tc>
          <w:tcPr>
            <w:tcW w:w="1266"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PERIODO DE MEDICIÓN</w:t>
            </w:r>
          </w:p>
        </w:tc>
        <w:tc>
          <w:tcPr>
            <w:tcW w:w="2250"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No. De Actividades del plan ejecutadas en el periodo</w:t>
            </w:r>
          </w:p>
        </w:tc>
        <w:tc>
          <w:tcPr>
            <w:tcW w:w="1861"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 xml:space="preserve"> No. De actividades del plan programadas para el periodo</w:t>
            </w:r>
          </w:p>
        </w:tc>
        <w:tc>
          <w:tcPr>
            <w:tcW w:w="1139" w:type="dxa"/>
            <w:tcBorders>
              <w:top w:val="single" w:sz="8" w:space="0" w:color="auto"/>
              <w:left w:val="nil"/>
              <w:bottom w:val="single" w:sz="4" w:space="0" w:color="auto"/>
              <w:right w:val="single" w:sz="8" w:space="0" w:color="auto"/>
            </w:tcBorders>
            <w:shd w:val="clear" w:color="000000" w:fill="E7E6E6"/>
            <w:vAlign w:val="center"/>
            <w:hideMark/>
          </w:tcPr>
          <w:p w:rsidR="009C6425" w:rsidRPr="006417B1" w:rsidRDefault="009C6425" w:rsidP="009C6425">
            <w:pPr>
              <w:widowControl/>
              <w:jc w:val="center"/>
              <w:rPr>
                <w:rFonts w:eastAsia="Times New Roman" w:cs="Arial"/>
                <w:b/>
                <w:bCs/>
                <w:sz w:val="16"/>
                <w:szCs w:val="18"/>
                <w:lang w:eastAsia="es-CO"/>
              </w:rPr>
            </w:pPr>
            <w:r w:rsidRPr="006417B1">
              <w:rPr>
                <w:rFonts w:eastAsia="Times New Roman" w:cs="Arial"/>
                <w:b/>
                <w:bCs/>
                <w:sz w:val="16"/>
                <w:szCs w:val="18"/>
                <w:lang w:eastAsia="es-CO"/>
              </w:rPr>
              <w:t>RESULTADO</w:t>
            </w:r>
          </w:p>
        </w:tc>
      </w:tr>
      <w:tr w:rsidR="00755D2E" w:rsidRPr="006417B1" w:rsidTr="00AB575D">
        <w:trPr>
          <w:trHeight w:val="227"/>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D2E" w:rsidRPr="00A5077A" w:rsidRDefault="00755D2E" w:rsidP="00755D2E">
            <w:pPr>
              <w:jc w:val="center"/>
              <w:rPr>
                <w:rFonts w:cs="Arial"/>
                <w:sz w:val="16"/>
                <w:szCs w:val="16"/>
              </w:rPr>
            </w:pPr>
            <w:r>
              <w:rPr>
                <w:rFonts w:cs="Arial"/>
                <w:sz w:val="16"/>
                <w:szCs w:val="16"/>
              </w:rPr>
              <w:t>1er Trimestre</w:t>
            </w:r>
          </w:p>
        </w:tc>
        <w:tc>
          <w:tcPr>
            <w:tcW w:w="2250" w:type="dxa"/>
            <w:tcBorders>
              <w:top w:val="nil"/>
              <w:left w:val="nil"/>
              <w:bottom w:val="single" w:sz="4" w:space="0" w:color="auto"/>
              <w:right w:val="single" w:sz="8" w:space="0" w:color="auto"/>
            </w:tcBorders>
            <w:shd w:val="clear" w:color="auto" w:fill="auto"/>
            <w:vAlign w:val="center"/>
            <w:hideMark/>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3</w:t>
            </w:r>
          </w:p>
        </w:tc>
        <w:tc>
          <w:tcPr>
            <w:tcW w:w="1861" w:type="dxa"/>
            <w:tcBorders>
              <w:top w:val="nil"/>
              <w:left w:val="nil"/>
              <w:bottom w:val="single" w:sz="4" w:space="0" w:color="auto"/>
              <w:right w:val="single" w:sz="8" w:space="0" w:color="auto"/>
            </w:tcBorders>
            <w:shd w:val="clear" w:color="auto" w:fill="auto"/>
            <w:vAlign w:val="center"/>
            <w:hideMark/>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4</w:t>
            </w:r>
          </w:p>
        </w:tc>
        <w:tc>
          <w:tcPr>
            <w:tcW w:w="1139" w:type="dxa"/>
            <w:tcBorders>
              <w:top w:val="nil"/>
              <w:left w:val="nil"/>
              <w:bottom w:val="single" w:sz="4" w:space="0" w:color="auto"/>
              <w:right w:val="single" w:sz="8" w:space="0" w:color="auto"/>
            </w:tcBorders>
            <w:shd w:val="clear" w:color="auto" w:fill="auto"/>
            <w:vAlign w:val="center"/>
            <w:hideMark/>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75%</w:t>
            </w:r>
          </w:p>
        </w:tc>
      </w:tr>
      <w:tr w:rsidR="00755D2E" w:rsidRPr="006417B1" w:rsidTr="00AB575D">
        <w:trPr>
          <w:trHeight w:val="227"/>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D2E" w:rsidRDefault="00755D2E" w:rsidP="00755D2E">
            <w:pPr>
              <w:jc w:val="center"/>
              <w:rPr>
                <w:rFonts w:cs="Arial"/>
                <w:sz w:val="16"/>
                <w:szCs w:val="16"/>
              </w:rPr>
            </w:pPr>
            <w:r w:rsidRPr="00C36506">
              <w:rPr>
                <w:rFonts w:cs="Arial"/>
                <w:sz w:val="16"/>
                <w:szCs w:val="16"/>
              </w:rPr>
              <w:t>2do Trimestre</w:t>
            </w:r>
          </w:p>
        </w:tc>
        <w:tc>
          <w:tcPr>
            <w:tcW w:w="2250" w:type="dxa"/>
            <w:tcBorders>
              <w:top w:val="nil"/>
              <w:left w:val="nil"/>
              <w:bottom w:val="single" w:sz="4" w:space="0" w:color="auto"/>
              <w:right w:val="single" w:sz="8" w:space="0" w:color="auto"/>
            </w:tcBorders>
            <w:shd w:val="clear" w:color="000000" w:fill="FFFFFF"/>
            <w:vAlign w:val="center"/>
            <w:hideMark/>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4</w:t>
            </w:r>
          </w:p>
        </w:tc>
        <w:tc>
          <w:tcPr>
            <w:tcW w:w="1861" w:type="dxa"/>
            <w:tcBorders>
              <w:top w:val="nil"/>
              <w:left w:val="nil"/>
              <w:bottom w:val="single" w:sz="4" w:space="0" w:color="auto"/>
              <w:right w:val="single" w:sz="8" w:space="0" w:color="auto"/>
            </w:tcBorders>
            <w:shd w:val="clear" w:color="000000" w:fill="FFFFFF"/>
            <w:vAlign w:val="center"/>
            <w:hideMark/>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12</w:t>
            </w:r>
          </w:p>
        </w:tc>
        <w:tc>
          <w:tcPr>
            <w:tcW w:w="1139" w:type="dxa"/>
            <w:tcBorders>
              <w:top w:val="nil"/>
              <w:left w:val="nil"/>
              <w:bottom w:val="single" w:sz="4" w:space="0" w:color="auto"/>
              <w:right w:val="single" w:sz="8" w:space="0" w:color="auto"/>
            </w:tcBorders>
            <w:shd w:val="clear" w:color="000000" w:fill="FFFFFF"/>
            <w:vAlign w:val="center"/>
            <w:hideMark/>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33%</w:t>
            </w:r>
          </w:p>
        </w:tc>
      </w:tr>
      <w:tr w:rsidR="00755D2E" w:rsidRPr="006417B1" w:rsidTr="00AB575D">
        <w:trPr>
          <w:trHeight w:val="227"/>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755D2E" w:rsidRPr="00C36506" w:rsidRDefault="00755D2E" w:rsidP="00755D2E">
            <w:pPr>
              <w:jc w:val="center"/>
              <w:rPr>
                <w:rFonts w:cs="Arial"/>
                <w:sz w:val="16"/>
                <w:szCs w:val="16"/>
              </w:rPr>
            </w:pPr>
            <w:r>
              <w:rPr>
                <w:rFonts w:cs="Arial"/>
                <w:sz w:val="16"/>
                <w:szCs w:val="16"/>
              </w:rPr>
              <w:t>3er Trimestre</w:t>
            </w:r>
          </w:p>
        </w:tc>
        <w:tc>
          <w:tcPr>
            <w:tcW w:w="2250" w:type="dxa"/>
            <w:tcBorders>
              <w:top w:val="single" w:sz="4" w:space="0" w:color="auto"/>
              <w:left w:val="nil"/>
              <w:bottom w:val="single" w:sz="4" w:space="0" w:color="auto"/>
              <w:right w:val="single" w:sz="8" w:space="0" w:color="auto"/>
            </w:tcBorders>
            <w:shd w:val="clear" w:color="000000" w:fill="FFFFFF"/>
            <w:vAlign w:val="center"/>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8</w:t>
            </w:r>
          </w:p>
        </w:tc>
        <w:tc>
          <w:tcPr>
            <w:tcW w:w="1861" w:type="dxa"/>
            <w:tcBorders>
              <w:top w:val="single" w:sz="4" w:space="0" w:color="auto"/>
              <w:left w:val="nil"/>
              <w:bottom w:val="single" w:sz="4" w:space="0" w:color="auto"/>
              <w:right w:val="single" w:sz="8" w:space="0" w:color="auto"/>
            </w:tcBorders>
            <w:shd w:val="clear" w:color="000000" w:fill="FFFFFF"/>
            <w:vAlign w:val="center"/>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8</w:t>
            </w:r>
          </w:p>
        </w:tc>
        <w:tc>
          <w:tcPr>
            <w:tcW w:w="1139" w:type="dxa"/>
            <w:tcBorders>
              <w:top w:val="single" w:sz="4" w:space="0" w:color="auto"/>
              <w:left w:val="nil"/>
              <w:bottom w:val="single" w:sz="4" w:space="0" w:color="auto"/>
              <w:right w:val="single" w:sz="4" w:space="0" w:color="auto"/>
            </w:tcBorders>
            <w:shd w:val="clear" w:color="000000" w:fill="FFFFFF"/>
            <w:vAlign w:val="center"/>
          </w:tcPr>
          <w:p w:rsidR="00755D2E" w:rsidRPr="006417B1" w:rsidRDefault="00755D2E" w:rsidP="00755D2E">
            <w:pPr>
              <w:widowControl/>
              <w:jc w:val="center"/>
              <w:rPr>
                <w:rFonts w:eastAsia="Times New Roman" w:cs="Arial"/>
                <w:sz w:val="16"/>
                <w:szCs w:val="18"/>
                <w:lang w:eastAsia="es-CO"/>
              </w:rPr>
            </w:pPr>
            <w:r w:rsidRPr="006417B1">
              <w:rPr>
                <w:rFonts w:eastAsia="Times New Roman" w:cs="Arial"/>
                <w:sz w:val="16"/>
                <w:szCs w:val="18"/>
                <w:lang w:eastAsia="es-CO"/>
              </w:rPr>
              <w:t>100%</w:t>
            </w:r>
          </w:p>
        </w:tc>
      </w:tr>
      <w:tr w:rsidR="00755D2E" w:rsidRPr="006417B1" w:rsidTr="00AB575D">
        <w:trPr>
          <w:trHeight w:val="227"/>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755D2E" w:rsidRDefault="00755D2E" w:rsidP="00755D2E">
            <w:pPr>
              <w:jc w:val="center"/>
              <w:rPr>
                <w:rFonts w:cs="Arial"/>
                <w:sz w:val="16"/>
                <w:szCs w:val="16"/>
              </w:rPr>
            </w:pPr>
            <w:r>
              <w:rPr>
                <w:rFonts w:cs="Arial"/>
                <w:sz w:val="16"/>
                <w:szCs w:val="16"/>
              </w:rPr>
              <w:t>4to Trimestre</w:t>
            </w:r>
          </w:p>
        </w:tc>
        <w:tc>
          <w:tcPr>
            <w:tcW w:w="2250" w:type="dxa"/>
            <w:tcBorders>
              <w:top w:val="nil"/>
              <w:left w:val="single" w:sz="8" w:space="0" w:color="auto"/>
              <w:bottom w:val="single" w:sz="4" w:space="0" w:color="auto"/>
              <w:right w:val="single" w:sz="8" w:space="0" w:color="auto"/>
            </w:tcBorders>
            <w:shd w:val="clear" w:color="auto" w:fill="auto"/>
            <w:vAlign w:val="center"/>
          </w:tcPr>
          <w:p w:rsidR="00755D2E" w:rsidRPr="00755D2E" w:rsidRDefault="00755D2E" w:rsidP="00755D2E">
            <w:pPr>
              <w:widowControl/>
              <w:jc w:val="center"/>
              <w:rPr>
                <w:rFonts w:cs="Arial"/>
                <w:sz w:val="16"/>
                <w:szCs w:val="18"/>
                <w:lang w:eastAsia="es-CO"/>
              </w:rPr>
            </w:pPr>
            <w:r w:rsidRPr="00755D2E">
              <w:rPr>
                <w:rFonts w:cs="Arial"/>
                <w:sz w:val="16"/>
                <w:szCs w:val="18"/>
              </w:rPr>
              <w:t>23</w:t>
            </w:r>
          </w:p>
        </w:tc>
        <w:tc>
          <w:tcPr>
            <w:tcW w:w="1861" w:type="dxa"/>
            <w:tcBorders>
              <w:top w:val="nil"/>
              <w:left w:val="nil"/>
              <w:bottom w:val="single" w:sz="4" w:space="0" w:color="auto"/>
              <w:right w:val="single" w:sz="8" w:space="0" w:color="auto"/>
            </w:tcBorders>
            <w:shd w:val="clear" w:color="000000" w:fill="FFFFFF"/>
            <w:vAlign w:val="center"/>
          </w:tcPr>
          <w:p w:rsidR="00755D2E" w:rsidRPr="00755D2E" w:rsidRDefault="00755D2E" w:rsidP="00755D2E">
            <w:pPr>
              <w:jc w:val="center"/>
              <w:rPr>
                <w:rFonts w:cs="Arial"/>
                <w:bCs/>
                <w:sz w:val="16"/>
                <w:szCs w:val="18"/>
              </w:rPr>
            </w:pPr>
            <w:r w:rsidRPr="00755D2E">
              <w:rPr>
                <w:rFonts w:cs="Arial"/>
                <w:bCs/>
                <w:sz w:val="16"/>
                <w:szCs w:val="18"/>
              </w:rPr>
              <w:t>17</w:t>
            </w:r>
          </w:p>
        </w:tc>
        <w:tc>
          <w:tcPr>
            <w:tcW w:w="1139" w:type="dxa"/>
            <w:tcBorders>
              <w:top w:val="nil"/>
              <w:left w:val="nil"/>
              <w:bottom w:val="single" w:sz="4" w:space="0" w:color="auto"/>
              <w:right w:val="single" w:sz="8" w:space="0" w:color="auto"/>
            </w:tcBorders>
            <w:shd w:val="clear" w:color="auto" w:fill="auto"/>
            <w:vAlign w:val="center"/>
          </w:tcPr>
          <w:p w:rsidR="00755D2E" w:rsidRPr="00755D2E" w:rsidRDefault="00755D2E" w:rsidP="00755D2E">
            <w:pPr>
              <w:jc w:val="center"/>
              <w:rPr>
                <w:rFonts w:cs="Arial"/>
                <w:sz w:val="16"/>
                <w:szCs w:val="18"/>
              </w:rPr>
            </w:pPr>
            <w:r w:rsidRPr="00755D2E">
              <w:rPr>
                <w:rFonts w:cs="Arial"/>
                <w:sz w:val="16"/>
                <w:szCs w:val="18"/>
              </w:rPr>
              <w:t>135%</w:t>
            </w:r>
          </w:p>
        </w:tc>
      </w:tr>
    </w:tbl>
    <w:p w:rsidR="009C6425" w:rsidRPr="006417B1" w:rsidRDefault="009C6425" w:rsidP="009C6425">
      <w:pPr>
        <w:pStyle w:val="Descripcin"/>
        <w:spacing w:after="0"/>
        <w:jc w:val="center"/>
        <w:rPr>
          <w:b w:val="0"/>
          <w:u w:val="single"/>
        </w:rPr>
      </w:pPr>
      <w:r w:rsidRPr="006417B1">
        <w:rPr>
          <w:rFonts w:cs="Arial"/>
          <w:sz w:val="16"/>
        </w:rPr>
        <w:t>Fuente</w:t>
      </w:r>
      <w:r w:rsidRPr="00411B51">
        <w:rPr>
          <w:rFonts w:cs="Arial"/>
          <w:b w:val="0"/>
          <w:sz w:val="16"/>
        </w:rPr>
        <w:t xml:space="preserve">. </w:t>
      </w:r>
      <w:r w:rsidRPr="006417B1">
        <w:rPr>
          <w:rFonts w:cs="Arial"/>
          <w:b w:val="0"/>
          <w:sz w:val="16"/>
        </w:rPr>
        <w:t xml:space="preserve">Reporte de Indicadores del </w:t>
      </w:r>
      <w:r w:rsidR="00733124">
        <w:rPr>
          <w:rFonts w:cs="Arial"/>
          <w:b w:val="0"/>
          <w:sz w:val="16"/>
        </w:rPr>
        <w:t xml:space="preserve">4to. Trimestre de 2021 </w:t>
      </w:r>
      <w:r w:rsidRPr="006417B1">
        <w:rPr>
          <w:rFonts w:cs="Arial"/>
          <w:b w:val="0"/>
          <w:sz w:val="16"/>
        </w:rPr>
        <w:t>– UAERMV</w:t>
      </w:r>
      <w:bookmarkEnd w:id="72"/>
    </w:p>
    <w:p w:rsidR="009C6425" w:rsidRDefault="009C6425" w:rsidP="009C6425">
      <w:pPr>
        <w:rPr>
          <w:u w:val="single"/>
        </w:rPr>
      </w:pPr>
    </w:p>
    <w:p w:rsidR="00755D2E" w:rsidRPr="00733124" w:rsidRDefault="00755D2E" w:rsidP="00755D2E">
      <w:pPr>
        <w:rPr>
          <w:bCs/>
        </w:rPr>
      </w:pPr>
      <w:r w:rsidRPr="00733124">
        <w:rPr>
          <w:bCs/>
        </w:rPr>
        <w:t xml:space="preserve">El indicador </w:t>
      </w:r>
      <w:r>
        <w:rPr>
          <w:bCs/>
        </w:rPr>
        <w:t>“</w:t>
      </w:r>
      <w:r w:rsidRPr="00755D2E">
        <w:rPr>
          <w:bCs/>
          <w:i/>
        </w:rPr>
        <w:t>Cumplimiento del plan de bienestar e incentivos</w:t>
      </w:r>
      <w:r>
        <w:rPr>
          <w:bCs/>
          <w:i/>
        </w:rPr>
        <w:t xml:space="preserve">” tiene por meta </w:t>
      </w:r>
      <w:r w:rsidRPr="00733124">
        <w:rPr>
          <w:bCs/>
        </w:rPr>
        <w:t xml:space="preserve">ejecutar al 100% el </w:t>
      </w:r>
      <w:r w:rsidRPr="00755D2E">
        <w:rPr>
          <w:bCs/>
        </w:rPr>
        <w:t>plan de bienestar e incentivos</w:t>
      </w:r>
      <w:r>
        <w:rPr>
          <w:bCs/>
        </w:rPr>
        <w:t>, en tal sentido el indicador presentó una ejecución de 86% para la vigencia 20221 ubicándolo en un rango de gestión deficiente.</w:t>
      </w:r>
    </w:p>
    <w:p w:rsidR="00755D2E" w:rsidRDefault="00755D2E" w:rsidP="009C6425">
      <w:pPr>
        <w:rPr>
          <w:u w:val="single"/>
        </w:rPr>
      </w:pPr>
    </w:p>
    <w:p w:rsidR="00755D2E" w:rsidRPr="00755D2E" w:rsidRDefault="00755D2E" w:rsidP="009C6425">
      <w:r w:rsidRPr="00755D2E">
        <w:t>El proceso no presento reporte para los indicadores “</w:t>
      </w:r>
      <w:r w:rsidRPr="00755D2E">
        <w:rPr>
          <w:rFonts w:eastAsia="Times New Roman" w:cs="Arial"/>
          <w:i/>
          <w:lang w:eastAsia="es-CO"/>
        </w:rPr>
        <w:t>GTHU-IND-010 </w:t>
      </w:r>
      <w:r w:rsidRPr="00755D2E">
        <w:rPr>
          <w:rFonts w:eastAsia="Times New Roman" w:cs="Arial"/>
          <w:i/>
          <w:color w:val="000000"/>
          <w:lang w:eastAsia="es-CO"/>
        </w:rPr>
        <w:t>NIVEL DE SATISFACCIÓN PLAN FORMACIÓN Y CAPACITACIÓN – PIFC</w:t>
      </w:r>
      <w:r w:rsidRPr="00755D2E">
        <w:rPr>
          <w:rFonts w:eastAsia="Times New Roman" w:cs="Arial"/>
          <w:color w:val="000000"/>
          <w:lang w:eastAsia="es-CO"/>
        </w:rPr>
        <w:t>” y “</w:t>
      </w:r>
      <w:r w:rsidRPr="00755D2E">
        <w:rPr>
          <w:rFonts w:eastAsia="Times New Roman" w:cs="Arial"/>
          <w:i/>
          <w:lang w:eastAsia="es-CO"/>
        </w:rPr>
        <w:t xml:space="preserve">GTHU-IND-011 </w:t>
      </w:r>
      <w:r w:rsidRPr="00755D2E">
        <w:rPr>
          <w:rFonts w:eastAsia="Times New Roman" w:cs="Arial"/>
          <w:i/>
          <w:color w:val="000000"/>
          <w:lang w:eastAsia="es-CO"/>
        </w:rPr>
        <w:t>NIVEL DE SATISFACCIÓN PLAN ANUAL DE ESTÍMULOS E INCENTIVOS</w:t>
      </w:r>
      <w:r w:rsidRPr="00755D2E">
        <w:rPr>
          <w:rFonts w:eastAsia="Times New Roman" w:cs="Arial"/>
          <w:color w:val="000000"/>
          <w:lang w:eastAsia="es-CO"/>
        </w:rPr>
        <w:t>”.</w:t>
      </w:r>
      <w:r w:rsidRPr="00755D2E">
        <w:rPr>
          <w:rFonts w:eastAsia="Times New Roman" w:cs="Arial"/>
          <w:lang w:eastAsia="es-CO"/>
        </w:rPr>
        <w:t> </w:t>
      </w:r>
    </w:p>
    <w:p w:rsidR="009C6425" w:rsidRDefault="009C6425" w:rsidP="009C6425">
      <w:pPr>
        <w:ind w:hanging="11"/>
        <w:rPr>
          <w:bCs/>
        </w:rPr>
      </w:pPr>
    </w:p>
    <w:p w:rsidR="009C6425" w:rsidRDefault="009C6425" w:rsidP="009C6425">
      <w:pPr>
        <w:rPr>
          <w:rFonts w:cs="Arial"/>
          <w:lang w:val="es-ES_tradnl" w:eastAsia="es-ES"/>
        </w:rPr>
      </w:pPr>
      <w:bookmarkStart w:id="73" w:name="_Hlk19282940"/>
      <w:r w:rsidRPr="00A567F1">
        <w:rPr>
          <w:rFonts w:cs="Arial"/>
          <w:b/>
          <w:lang w:val="es-ES_tradnl" w:eastAsia="es-ES"/>
        </w:rPr>
        <w:t>GDOC-IND-001</w:t>
      </w:r>
      <w:r>
        <w:rPr>
          <w:rFonts w:cs="Arial"/>
          <w:lang w:val="es-ES_tradnl" w:eastAsia="es-ES"/>
        </w:rPr>
        <w:t xml:space="preserve"> </w:t>
      </w:r>
      <w:bookmarkEnd w:id="73"/>
      <w:r w:rsidRPr="002866BE">
        <w:rPr>
          <w:rFonts w:cs="Arial"/>
          <w:u w:val="single"/>
          <w:lang w:val="es-ES_tradnl" w:eastAsia="es-ES"/>
        </w:rPr>
        <w:t xml:space="preserve">FINALIZACIÓN </w:t>
      </w:r>
      <w:r>
        <w:rPr>
          <w:rFonts w:cs="Arial"/>
          <w:u w:val="single"/>
          <w:lang w:val="es-ES_tradnl" w:eastAsia="es-ES"/>
        </w:rPr>
        <w:t>D</w:t>
      </w:r>
      <w:r w:rsidRPr="002866BE">
        <w:rPr>
          <w:rFonts w:cs="Arial"/>
          <w:u w:val="single"/>
          <w:lang w:val="es-ES_tradnl" w:eastAsia="es-ES"/>
        </w:rPr>
        <w:t xml:space="preserve">E </w:t>
      </w:r>
      <w:r>
        <w:rPr>
          <w:rFonts w:cs="Arial"/>
          <w:u w:val="single"/>
          <w:lang w:val="es-ES_tradnl" w:eastAsia="es-ES"/>
        </w:rPr>
        <w:t>L</w:t>
      </w:r>
      <w:r w:rsidRPr="002866BE">
        <w:rPr>
          <w:rFonts w:cs="Arial"/>
          <w:u w:val="single"/>
          <w:lang w:val="es-ES_tradnl" w:eastAsia="es-ES"/>
        </w:rPr>
        <w:t xml:space="preserve">OS TRÁMITES </w:t>
      </w:r>
      <w:r>
        <w:rPr>
          <w:rFonts w:cs="Arial"/>
          <w:u w:val="single"/>
          <w:lang w:val="es-ES_tradnl" w:eastAsia="es-ES"/>
        </w:rPr>
        <w:t>E</w:t>
      </w:r>
      <w:r w:rsidRPr="002866BE">
        <w:rPr>
          <w:rFonts w:cs="Arial"/>
          <w:u w:val="single"/>
          <w:lang w:val="es-ES_tradnl" w:eastAsia="es-ES"/>
        </w:rPr>
        <w:t xml:space="preserve">N </w:t>
      </w:r>
      <w:r>
        <w:rPr>
          <w:rFonts w:cs="Arial"/>
          <w:u w:val="single"/>
          <w:lang w:val="es-ES_tradnl" w:eastAsia="es-ES"/>
        </w:rPr>
        <w:t>E</w:t>
      </w:r>
      <w:r w:rsidRPr="002866BE">
        <w:rPr>
          <w:rFonts w:cs="Arial"/>
          <w:u w:val="single"/>
          <w:lang w:val="es-ES_tradnl" w:eastAsia="es-ES"/>
        </w:rPr>
        <w:t>L S</w:t>
      </w:r>
      <w:r>
        <w:rPr>
          <w:rFonts w:cs="Arial"/>
          <w:u w:val="single"/>
          <w:lang w:val="es-ES_tradnl" w:eastAsia="es-ES"/>
        </w:rPr>
        <w:t>GDA</w:t>
      </w:r>
      <w:r w:rsidRPr="002866BE">
        <w:rPr>
          <w:rFonts w:cs="Arial"/>
          <w:u w:val="single"/>
          <w:lang w:val="es-ES_tradnl" w:eastAsia="es-ES"/>
        </w:rPr>
        <w:t xml:space="preserve"> - APLICATIVO ORFEO</w:t>
      </w:r>
      <w:r>
        <w:rPr>
          <w:rFonts w:cs="Arial"/>
          <w:u w:val="single"/>
          <w:lang w:val="es-ES_tradnl" w:eastAsia="es-ES"/>
        </w:rPr>
        <w:t>:</w:t>
      </w:r>
      <w:r w:rsidRPr="00A567F1">
        <w:rPr>
          <w:rFonts w:cs="Arial"/>
          <w:lang w:val="es-ES_tradnl" w:eastAsia="es-ES"/>
        </w:rPr>
        <w:t xml:space="preserve"> </w:t>
      </w:r>
    </w:p>
    <w:p w:rsidR="009C6425" w:rsidRDefault="009C6425" w:rsidP="009C6425">
      <w:pPr>
        <w:rPr>
          <w:rFonts w:cs="Arial"/>
          <w:lang w:val="es-ES_tradnl" w:eastAsia="es-ES"/>
        </w:rPr>
      </w:pPr>
    </w:p>
    <w:p w:rsidR="009C6425" w:rsidRPr="00D86196" w:rsidRDefault="00D86196" w:rsidP="00D86196">
      <w:pPr>
        <w:pStyle w:val="Descripcin"/>
        <w:spacing w:after="0" w:line="240" w:lineRule="auto"/>
        <w:jc w:val="center"/>
        <w:rPr>
          <w:b w:val="0"/>
          <w:sz w:val="16"/>
          <w:szCs w:val="16"/>
        </w:rPr>
      </w:pPr>
      <w:bookmarkStart w:id="74" w:name="_Toc32243392"/>
      <w:bookmarkStart w:id="75" w:name="_Toc70364782"/>
      <w:bookmarkStart w:id="76" w:name="_Toc93931888"/>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sidR="001055AE">
        <w:rPr>
          <w:noProof/>
          <w:sz w:val="16"/>
          <w:szCs w:val="16"/>
        </w:rPr>
        <w:t>24</w:t>
      </w:r>
      <w:r w:rsidRPr="00D86196">
        <w:rPr>
          <w:sz w:val="16"/>
          <w:szCs w:val="16"/>
        </w:rPr>
        <w:fldChar w:fldCharType="end"/>
      </w:r>
      <w:r w:rsidRPr="00D86196">
        <w:rPr>
          <w:sz w:val="16"/>
          <w:szCs w:val="16"/>
        </w:rPr>
        <w:t xml:space="preserve">. </w:t>
      </w:r>
      <w:r w:rsidR="009C6425" w:rsidRPr="00D86196">
        <w:rPr>
          <w:b w:val="0"/>
          <w:sz w:val="16"/>
          <w:szCs w:val="16"/>
        </w:rPr>
        <w:t>Finalización de los trámites en el SGDEA - aplicativo Orfeo</w:t>
      </w:r>
      <w:bookmarkEnd w:id="74"/>
      <w:bookmarkEnd w:id="75"/>
      <w:bookmarkEnd w:id="76"/>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9C6425" w:rsidRPr="00DC4A26" w:rsidTr="009C6425">
        <w:trPr>
          <w:trHeight w:val="363"/>
          <w:tblHeader/>
          <w:jc w:val="center"/>
        </w:trPr>
        <w:tc>
          <w:tcPr>
            <w:tcW w:w="9503" w:type="dxa"/>
            <w:gridSpan w:val="5"/>
            <w:shd w:val="clear" w:color="auto" w:fill="D9D9D9" w:themeFill="background1" w:themeFillShade="D9"/>
            <w:vAlign w:val="center"/>
          </w:tcPr>
          <w:p w:rsidR="009C6425" w:rsidRPr="00DC4A26" w:rsidRDefault="009C6425" w:rsidP="009C6425">
            <w:pPr>
              <w:jc w:val="center"/>
              <w:rPr>
                <w:rFonts w:cs="Arial"/>
                <w:b/>
                <w:sz w:val="16"/>
                <w:szCs w:val="16"/>
              </w:rPr>
            </w:pPr>
            <w:r w:rsidRPr="00DC4A26">
              <w:rPr>
                <w:rFonts w:cs="Arial"/>
                <w:b/>
                <w:sz w:val="16"/>
                <w:szCs w:val="16"/>
              </w:rPr>
              <w:t>CUADRO DE SEGUIMIENTO</w:t>
            </w:r>
          </w:p>
        </w:tc>
      </w:tr>
      <w:tr w:rsidR="009C6425" w:rsidRPr="00DC4A26" w:rsidTr="009C6425">
        <w:trPr>
          <w:trHeight w:val="566"/>
          <w:tblHeader/>
          <w:jc w:val="center"/>
        </w:trPr>
        <w:tc>
          <w:tcPr>
            <w:tcW w:w="1141" w:type="dxa"/>
            <w:shd w:val="clear" w:color="auto" w:fill="D9D9D9" w:themeFill="background1" w:themeFillShade="D9"/>
            <w:vAlign w:val="center"/>
          </w:tcPr>
          <w:p w:rsidR="009C6425" w:rsidRPr="00DC4A26" w:rsidRDefault="009C6425" w:rsidP="009C6425">
            <w:pPr>
              <w:jc w:val="center"/>
              <w:rPr>
                <w:rFonts w:cs="Arial"/>
                <w:sz w:val="16"/>
                <w:szCs w:val="16"/>
                <w:lang w:val="es-ES" w:eastAsia="es-ES"/>
              </w:rPr>
            </w:pPr>
            <w:r w:rsidRPr="00DC4A26">
              <w:rPr>
                <w:rFonts w:cs="Arial"/>
                <w:b/>
                <w:sz w:val="16"/>
                <w:szCs w:val="16"/>
              </w:rPr>
              <w:t>PERIODO DE MEDICIÓN</w:t>
            </w:r>
          </w:p>
        </w:tc>
        <w:tc>
          <w:tcPr>
            <w:tcW w:w="1115" w:type="dxa"/>
            <w:shd w:val="clear" w:color="auto" w:fill="D9D9D9" w:themeFill="background1" w:themeFillShade="D9"/>
            <w:vAlign w:val="center"/>
          </w:tcPr>
          <w:p w:rsidR="009C6425" w:rsidRPr="00DC4A26" w:rsidRDefault="009C6425" w:rsidP="009C6425">
            <w:pPr>
              <w:jc w:val="center"/>
              <w:rPr>
                <w:rFonts w:cs="Arial"/>
                <w:sz w:val="16"/>
                <w:szCs w:val="16"/>
                <w:lang w:val="es-ES" w:eastAsia="es-ES"/>
              </w:rPr>
            </w:pPr>
            <w:r w:rsidRPr="00A52DC2">
              <w:rPr>
                <w:rFonts w:cs="Arial"/>
                <w:b/>
                <w:sz w:val="16"/>
                <w:szCs w:val="16"/>
              </w:rPr>
              <w:t>No de  radicados sin  finalizar en el periodo</w:t>
            </w:r>
          </w:p>
        </w:tc>
        <w:tc>
          <w:tcPr>
            <w:tcW w:w="1230" w:type="dxa"/>
            <w:shd w:val="clear" w:color="auto" w:fill="D9D9D9" w:themeFill="background1" w:themeFillShade="D9"/>
            <w:vAlign w:val="center"/>
          </w:tcPr>
          <w:p w:rsidR="009C6425" w:rsidRPr="00DC4A26" w:rsidRDefault="009C6425" w:rsidP="009C6425">
            <w:pPr>
              <w:jc w:val="center"/>
              <w:rPr>
                <w:rFonts w:cs="Arial"/>
                <w:b/>
                <w:sz w:val="16"/>
                <w:szCs w:val="16"/>
                <w:lang w:val="es-ES" w:eastAsia="es-ES"/>
              </w:rPr>
            </w:pPr>
            <w:r w:rsidRPr="00A52DC2">
              <w:rPr>
                <w:rFonts w:cs="Arial"/>
                <w:b/>
                <w:sz w:val="16"/>
                <w:szCs w:val="16"/>
              </w:rPr>
              <w:t>Total de radicados  en el periodo</w:t>
            </w:r>
          </w:p>
        </w:tc>
        <w:tc>
          <w:tcPr>
            <w:tcW w:w="1212" w:type="dxa"/>
            <w:shd w:val="clear" w:color="auto" w:fill="D9D9D9" w:themeFill="background1" w:themeFillShade="D9"/>
            <w:vAlign w:val="center"/>
          </w:tcPr>
          <w:p w:rsidR="009C6425" w:rsidRPr="00DC4A26" w:rsidRDefault="009C6425" w:rsidP="009C6425">
            <w:pPr>
              <w:jc w:val="center"/>
              <w:rPr>
                <w:rFonts w:cs="Arial"/>
                <w:b/>
                <w:sz w:val="16"/>
                <w:szCs w:val="16"/>
                <w:lang w:val="es-ES" w:eastAsia="es-ES"/>
              </w:rPr>
            </w:pPr>
            <w:r w:rsidRPr="00DC4A26">
              <w:rPr>
                <w:rFonts w:cs="Arial"/>
                <w:b/>
                <w:sz w:val="16"/>
                <w:szCs w:val="16"/>
              </w:rPr>
              <w:t>RESULTADO</w:t>
            </w:r>
          </w:p>
        </w:tc>
        <w:tc>
          <w:tcPr>
            <w:tcW w:w="4805" w:type="dxa"/>
            <w:shd w:val="clear" w:color="auto" w:fill="D9D9D9" w:themeFill="background1" w:themeFillShade="D9"/>
            <w:vAlign w:val="center"/>
          </w:tcPr>
          <w:p w:rsidR="009C6425" w:rsidRPr="00DC4A26" w:rsidRDefault="009C6425" w:rsidP="009C6425">
            <w:pPr>
              <w:jc w:val="center"/>
              <w:rPr>
                <w:rFonts w:cs="Arial"/>
                <w:b/>
                <w:bCs/>
                <w:sz w:val="16"/>
                <w:szCs w:val="16"/>
              </w:rPr>
            </w:pPr>
            <w:r w:rsidRPr="00DC4A26">
              <w:rPr>
                <w:rFonts w:cs="Arial"/>
                <w:b/>
                <w:bCs/>
                <w:sz w:val="16"/>
                <w:szCs w:val="16"/>
              </w:rPr>
              <w:t>EVALUACIÓN CUALITATIVA</w:t>
            </w:r>
          </w:p>
        </w:tc>
      </w:tr>
      <w:tr w:rsidR="009C6425" w:rsidRPr="00DC4A26" w:rsidTr="009C6425">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DC4A26" w:rsidRDefault="009C6425" w:rsidP="009C6425">
            <w:pPr>
              <w:jc w:val="center"/>
              <w:rPr>
                <w:rFonts w:cs="Arial"/>
                <w:sz w:val="16"/>
                <w:szCs w:val="16"/>
              </w:rPr>
            </w:pPr>
            <w:r>
              <w:rPr>
                <w:rFonts w:cs="Arial"/>
                <w:sz w:val="16"/>
                <w:szCs w:val="16"/>
              </w:rPr>
              <w:t>1er Trimestre</w:t>
            </w:r>
          </w:p>
        </w:tc>
        <w:tc>
          <w:tcPr>
            <w:tcW w:w="1115" w:type="dxa"/>
            <w:tcBorders>
              <w:top w:val="nil"/>
              <w:left w:val="single" w:sz="8" w:space="0" w:color="auto"/>
              <w:bottom w:val="single" w:sz="4" w:space="0" w:color="auto"/>
              <w:right w:val="single" w:sz="8" w:space="0" w:color="auto"/>
            </w:tcBorders>
            <w:shd w:val="clear" w:color="auto" w:fill="auto"/>
            <w:vAlign w:val="center"/>
          </w:tcPr>
          <w:p w:rsidR="009C6425" w:rsidRPr="00724728" w:rsidRDefault="009C6425" w:rsidP="009C6425">
            <w:pPr>
              <w:widowControl/>
              <w:jc w:val="center"/>
              <w:rPr>
                <w:rFonts w:cs="Arial"/>
                <w:sz w:val="16"/>
                <w:szCs w:val="16"/>
              </w:rPr>
            </w:pPr>
            <w:r w:rsidRPr="00724728">
              <w:rPr>
                <w:rFonts w:cs="Arial"/>
                <w:sz w:val="16"/>
                <w:szCs w:val="16"/>
              </w:rPr>
              <w:t>6951</w:t>
            </w:r>
          </w:p>
        </w:tc>
        <w:tc>
          <w:tcPr>
            <w:tcW w:w="1230" w:type="dxa"/>
            <w:tcBorders>
              <w:top w:val="nil"/>
              <w:left w:val="nil"/>
              <w:bottom w:val="single" w:sz="4" w:space="0" w:color="auto"/>
              <w:right w:val="single" w:sz="8" w:space="0" w:color="auto"/>
            </w:tcBorders>
            <w:shd w:val="clear" w:color="auto" w:fill="auto"/>
            <w:vAlign w:val="center"/>
          </w:tcPr>
          <w:p w:rsidR="009C6425" w:rsidRPr="00724728" w:rsidRDefault="009C6425" w:rsidP="009C6425">
            <w:pPr>
              <w:jc w:val="center"/>
              <w:rPr>
                <w:rFonts w:cs="Arial"/>
                <w:sz w:val="16"/>
                <w:szCs w:val="16"/>
              </w:rPr>
            </w:pPr>
            <w:r w:rsidRPr="00724728">
              <w:rPr>
                <w:rFonts w:cs="Arial"/>
                <w:sz w:val="16"/>
                <w:szCs w:val="16"/>
              </w:rPr>
              <w:t>8988</w:t>
            </w:r>
          </w:p>
        </w:tc>
        <w:tc>
          <w:tcPr>
            <w:tcW w:w="1212" w:type="dxa"/>
            <w:tcBorders>
              <w:top w:val="nil"/>
              <w:left w:val="nil"/>
              <w:bottom w:val="single" w:sz="4" w:space="0" w:color="auto"/>
              <w:right w:val="single" w:sz="8" w:space="0" w:color="auto"/>
            </w:tcBorders>
            <w:shd w:val="clear" w:color="auto" w:fill="auto"/>
            <w:vAlign w:val="center"/>
          </w:tcPr>
          <w:p w:rsidR="009C6425" w:rsidRPr="00724728" w:rsidRDefault="009C6425" w:rsidP="009C6425">
            <w:pPr>
              <w:jc w:val="center"/>
              <w:rPr>
                <w:rFonts w:cs="Arial"/>
                <w:sz w:val="16"/>
                <w:szCs w:val="16"/>
              </w:rPr>
            </w:pPr>
            <w:r w:rsidRPr="00724728">
              <w:rPr>
                <w:rFonts w:cs="Arial"/>
                <w:sz w:val="16"/>
                <w:szCs w:val="16"/>
              </w:rPr>
              <w:t>77%</w:t>
            </w:r>
          </w:p>
        </w:tc>
        <w:tc>
          <w:tcPr>
            <w:tcW w:w="4805" w:type="dxa"/>
            <w:tcBorders>
              <w:top w:val="nil"/>
              <w:left w:val="nil"/>
              <w:bottom w:val="single" w:sz="4" w:space="0" w:color="auto"/>
              <w:right w:val="single" w:sz="8" w:space="0" w:color="000000"/>
            </w:tcBorders>
            <w:shd w:val="clear" w:color="auto" w:fill="auto"/>
            <w:vAlign w:val="center"/>
          </w:tcPr>
          <w:p w:rsidR="009C6425" w:rsidRPr="00724728" w:rsidRDefault="009C6425" w:rsidP="009C6425">
            <w:pPr>
              <w:rPr>
                <w:rFonts w:cs="Arial"/>
                <w:sz w:val="16"/>
                <w:szCs w:val="16"/>
              </w:rPr>
            </w:pPr>
            <w:r w:rsidRPr="00724728">
              <w:rPr>
                <w:rFonts w:cs="Arial"/>
                <w:sz w:val="16"/>
                <w:szCs w:val="16"/>
              </w:rPr>
              <w:t xml:space="preserve">Durante el periodo correspondiente se generaron 8988 radicados de entrada, salida, internas e informes de pago en el aplicativo ORFEO, entre el 01 de enero de 2021 y el 15 de marzo de 2021, de los cuales se finalizaron 6951. Se toma este rango para el registro de los radicados finalizados, debido a que existen comunicaciones que tienen tiempo de respuesta de 10 a 15 días hábiles o corridos de acuerdo con la solicitud. El proceso de Gestión Documental continúa realizando seguimiento a esta finalización de trámites generando reportes mensuales e informando a cada dependencia por correo electrónico y enfatizando en las capacitaciones y los soportes brindados a los usuarios en la importancia de la finalización de los trámites en el aplicativo, dado que este es un indicador más institucional, y no depende directamente de la gestión del proceso. </w:t>
            </w:r>
          </w:p>
        </w:tc>
      </w:tr>
      <w:tr w:rsidR="009C6425" w:rsidRPr="00DC4A26" w:rsidTr="009C6425">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2do Trimestre</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724728" w:rsidRDefault="009C6425" w:rsidP="009C6425">
            <w:pPr>
              <w:widowControl/>
              <w:jc w:val="center"/>
              <w:rPr>
                <w:rFonts w:cs="Arial"/>
                <w:sz w:val="16"/>
                <w:szCs w:val="16"/>
              </w:rPr>
            </w:pPr>
            <w:r w:rsidRPr="00411AE2">
              <w:rPr>
                <w:rFonts w:cs="Arial"/>
                <w:sz w:val="16"/>
                <w:szCs w:val="16"/>
              </w:rPr>
              <w:t>5894</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724728" w:rsidRDefault="009C6425" w:rsidP="009C6425">
            <w:pPr>
              <w:jc w:val="center"/>
              <w:rPr>
                <w:rFonts w:cs="Arial"/>
                <w:sz w:val="16"/>
                <w:szCs w:val="16"/>
              </w:rPr>
            </w:pPr>
            <w:r w:rsidRPr="00411AE2">
              <w:rPr>
                <w:rFonts w:cs="Arial"/>
                <w:sz w:val="16"/>
                <w:szCs w:val="16"/>
              </w:rPr>
              <w:t>8366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724728" w:rsidRDefault="009C6425" w:rsidP="009C6425">
            <w:pPr>
              <w:jc w:val="center"/>
              <w:rPr>
                <w:rFonts w:cs="Arial"/>
                <w:sz w:val="16"/>
                <w:szCs w:val="16"/>
              </w:rPr>
            </w:pPr>
            <w:r>
              <w:rPr>
                <w:rFonts w:cs="Arial"/>
                <w:sz w:val="16"/>
                <w:szCs w:val="16"/>
              </w:rPr>
              <w:t>70%</w:t>
            </w:r>
          </w:p>
        </w:tc>
        <w:tc>
          <w:tcPr>
            <w:tcW w:w="480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724728" w:rsidRDefault="009C6425" w:rsidP="009C6425">
            <w:pPr>
              <w:rPr>
                <w:rFonts w:cs="Arial"/>
                <w:sz w:val="16"/>
                <w:szCs w:val="16"/>
              </w:rPr>
            </w:pPr>
            <w:r w:rsidRPr="00411AE2">
              <w:rPr>
                <w:rFonts w:cs="Arial"/>
                <w:sz w:val="16"/>
                <w:szCs w:val="16"/>
              </w:rPr>
              <w:t xml:space="preserve">Durante el periodo correspondiente se generaron 8366 radicados correspondientes a comunicaciones de salida, comunicaciones de entrada, comunicaciones internas e informes de actividades de contratistas de los cuales se finalizaron 5894 durante el periodo del 01 de abril al 15 de junio debido a que existen radicados que por sus tiempos de respuesta requieren </w:t>
            </w:r>
            <w:proofErr w:type="spellStart"/>
            <w:r w:rsidRPr="00411AE2">
              <w:rPr>
                <w:rFonts w:cs="Arial"/>
                <w:sz w:val="16"/>
                <w:szCs w:val="16"/>
              </w:rPr>
              <w:t>mas</w:t>
            </w:r>
            <w:proofErr w:type="spellEnd"/>
            <w:r w:rsidRPr="00411AE2">
              <w:rPr>
                <w:rFonts w:cs="Arial"/>
                <w:sz w:val="16"/>
                <w:szCs w:val="16"/>
              </w:rPr>
              <w:t xml:space="preserve"> tiempo.</w:t>
            </w:r>
          </w:p>
        </w:tc>
      </w:tr>
      <w:tr w:rsidR="009C6425" w:rsidRPr="00DC4A26" w:rsidTr="009C6425">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3er Trimestre</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411AE2" w:rsidRDefault="009C6425" w:rsidP="009C6425">
            <w:pPr>
              <w:widowControl/>
              <w:jc w:val="center"/>
              <w:rPr>
                <w:rFonts w:cs="Arial"/>
                <w:sz w:val="16"/>
                <w:szCs w:val="16"/>
              </w:rPr>
            </w:pPr>
            <w:r>
              <w:rPr>
                <w:rFonts w:cs="Arial"/>
                <w:sz w:val="16"/>
                <w:szCs w:val="16"/>
              </w:rPr>
              <w:t>9757</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411AE2" w:rsidRDefault="009C6425" w:rsidP="009C6425">
            <w:pPr>
              <w:jc w:val="center"/>
              <w:rPr>
                <w:rFonts w:cs="Arial"/>
                <w:sz w:val="16"/>
                <w:szCs w:val="16"/>
              </w:rPr>
            </w:pPr>
            <w:r>
              <w:rPr>
                <w:rFonts w:cs="Arial"/>
                <w:sz w:val="16"/>
                <w:szCs w:val="16"/>
              </w:rPr>
              <w:t>10555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Default="009C6425" w:rsidP="009C6425">
            <w:pPr>
              <w:jc w:val="center"/>
              <w:rPr>
                <w:rFonts w:cs="Arial"/>
                <w:sz w:val="16"/>
                <w:szCs w:val="16"/>
              </w:rPr>
            </w:pPr>
            <w:r>
              <w:rPr>
                <w:rFonts w:cs="Arial"/>
                <w:sz w:val="16"/>
                <w:szCs w:val="16"/>
              </w:rPr>
              <w:t>92%</w:t>
            </w:r>
          </w:p>
        </w:tc>
        <w:tc>
          <w:tcPr>
            <w:tcW w:w="4805" w:type="dxa"/>
            <w:tcBorders>
              <w:top w:val="single" w:sz="4" w:space="0" w:color="auto"/>
              <w:left w:val="single" w:sz="4" w:space="0" w:color="auto"/>
              <w:bottom w:val="single" w:sz="4" w:space="0" w:color="auto"/>
              <w:right w:val="single" w:sz="4" w:space="0" w:color="auto"/>
            </w:tcBorders>
            <w:shd w:val="clear" w:color="auto" w:fill="auto"/>
            <w:vAlign w:val="center"/>
          </w:tcPr>
          <w:p w:rsidR="009C6425" w:rsidRPr="00411AE2" w:rsidRDefault="009C6425" w:rsidP="009C6425">
            <w:pPr>
              <w:rPr>
                <w:rFonts w:cs="Arial"/>
                <w:sz w:val="16"/>
                <w:szCs w:val="16"/>
              </w:rPr>
            </w:pPr>
            <w:r w:rsidRPr="003455A2">
              <w:rPr>
                <w:rFonts w:cs="Arial"/>
                <w:sz w:val="16"/>
                <w:szCs w:val="16"/>
              </w:rPr>
              <w:t>Durante el periodo correspondiente se generaron 10555 radicados correspondientes a comunicaciones de salida,</w:t>
            </w:r>
          </w:p>
        </w:tc>
      </w:tr>
      <w:tr w:rsidR="00755D2E" w:rsidRPr="00DC4A26" w:rsidTr="00AB575D">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755D2E" w:rsidRDefault="00755D2E" w:rsidP="00755D2E">
            <w:pPr>
              <w:jc w:val="center"/>
              <w:rPr>
                <w:rFonts w:cs="Arial"/>
                <w:sz w:val="16"/>
                <w:szCs w:val="16"/>
              </w:rPr>
            </w:pPr>
            <w:r>
              <w:rPr>
                <w:rFonts w:cs="Arial"/>
                <w:sz w:val="16"/>
                <w:szCs w:val="16"/>
              </w:rPr>
              <w:t>4to Trimestre</w:t>
            </w:r>
          </w:p>
        </w:tc>
        <w:tc>
          <w:tcPr>
            <w:tcW w:w="1115" w:type="dxa"/>
            <w:tcBorders>
              <w:top w:val="single" w:sz="4" w:space="0" w:color="auto"/>
              <w:left w:val="single" w:sz="8" w:space="0" w:color="auto"/>
              <w:bottom w:val="single" w:sz="4" w:space="0" w:color="auto"/>
              <w:right w:val="single" w:sz="8" w:space="0" w:color="auto"/>
            </w:tcBorders>
            <w:shd w:val="clear" w:color="000000" w:fill="FFFFFF"/>
            <w:vAlign w:val="center"/>
          </w:tcPr>
          <w:p w:rsidR="00755D2E" w:rsidRDefault="00755D2E" w:rsidP="00755D2E">
            <w:pPr>
              <w:widowControl/>
              <w:jc w:val="center"/>
              <w:rPr>
                <w:rFonts w:cs="Arial"/>
                <w:sz w:val="18"/>
                <w:szCs w:val="18"/>
                <w:lang w:eastAsia="es-CO"/>
              </w:rPr>
            </w:pPr>
            <w:r>
              <w:rPr>
                <w:rFonts w:cs="Arial"/>
                <w:sz w:val="18"/>
                <w:szCs w:val="18"/>
              </w:rPr>
              <w:t>11350</w:t>
            </w:r>
          </w:p>
        </w:tc>
        <w:tc>
          <w:tcPr>
            <w:tcW w:w="1230" w:type="dxa"/>
            <w:tcBorders>
              <w:top w:val="single" w:sz="4" w:space="0" w:color="auto"/>
              <w:left w:val="nil"/>
              <w:bottom w:val="single" w:sz="4" w:space="0" w:color="auto"/>
              <w:right w:val="single" w:sz="8" w:space="0" w:color="auto"/>
            </w:tcBorders>
            <w:shd w:val="clear" w:color="000000" w:fill="FFFFFF"/>
            <w:vAlign w:val="center"/>
          </w:tcPr>
          <w:p w:rsidR="00755D2E" w:rsidRDefault="00755D2E" w:rsidP="00755D2E">
            <w:pPr>
              <w:jc w:val="center"/>
              <w:rPr>
                <w:rFonts w:cs="Arial"/>
                <w:sz w:val="18"/>
                <w:szCs w:val="18"/>
              </w:rPr>
            </w:pPr>
            <w:r>
              <w:rPr>
                <w:rFonts w:cs="Arial"/>
                <w:sz w:val="18"/>
                <w:szCs w:val="18"/>
              </w:rPr>
              <w:t>12447</w:t>
            </w:r>
          </w:p>
        </w:tc>
        <w:tc>
          <w:tcPr>
            <w:tcW w:w="1212" w:type="dxa"/>
            <w:tcBorders>
              <w:top w:val="nil"/>
              <w:left w:val="nil"/>
              <w:bottom w:val="single" w:sz="4" w:space="0" w:color="auto"/>
              <w:right w:val="single" w:sz="8" w:space="0" w:color="auto"/>
            </w:tcBorders>
            <w:shd w:val="clear" w:color="000000" w:fill="FFFFFF"/>
            <w:vAlign w:val="center"/>
          </w:tcPr>
          <w:p w:rsidR="00755D2E" w:rsidRDefault="00755D2E" w:rsidP="00755D2E">
            <w:pPr>
              <w:jc w:val="center"/>
              <w:rPr>
                <w:rFonts w:cs="Arial"/>
                <w:sz w:val="18"/>
                <w:szCs w:val="18"/>
              </w:rPr>
            </w:pPr>
            <w:r>
              <w:rPr>
                <w:rFonts w:cs="Arial"/>
                <w:sz w:val="18"/>
                <w:szCs w:val="18"/>
              </w:rPr>
              <w:t>91%</w:t>
            </w:r>
          </w:p>
        </w:tc>
        <w:tc>
          <w:tcPr>
            <w:tcW w:w="4805" w:type="dxa"/>
            <w:tcBorders>
              <w:top w:val="single" w:sz="4" w:space="0" w:color="auto"/>
              <w:left w:val="nil"/>
              <w:bottom w:val="single" w:sz="4" w:space="0" w:color="auto"/>
              <w:right w:val="single" w:sz="8" w:space="0" w:color="000000"/>
            </w:tcBorders>
            <w:shd w:val="clear" w:color="000000" w:fill="FFFFFF"/>
            <w:vAlign w:val="center"/>
          </w:tcPr>
          <w:p w:rsidR="00755D2E" w:rsidRDefault="00755D2E" w:rsidP="00755D2E">
            <w:pPr>
              <w:rPr>
                <w:rFonts w:cs="Arial"/>
                <w:sz w:val="18"/>
                <w:szCs w:val="18"/>
              </w:rPr>
            </w:pPr>
            <w:r w:rsidRPr="00755D2E">
              <w:rPr>
                <w:rFonts w:cs="Arial"/>
                <w:sz w:val="16"/>
                <w:szCs w:val="18"/>
              </w:rPr>
              <w:t xml:space="preserve">Durante el periodo se generaron 12447 radicados correspondientes a comunicaciones de salida, comunicaciones de entrada, comunicaciones internas e informes de actividades de contratistas de los cuales se finalizaron 11350, encontrándose el indicador en un nivel apropiado, como resultado del seguimiento y acompañamiento que ha estado brindando el proceso de Gestión Documental a cada una de las dependencias  </w:t>
            </w:r>
          </w:p>
        </w:tc>
      </w:tr>
    </w:tbl>
    <w:p w:rsidR="009C6425" w:rsidRPr="00545A3D" w:rsidRDefault="009C6425" w:rsidP="009C6425">
      <w:pPr>
        <w:autoSpaceDE w:val="0"/>
        <w:autoSpaceDN w:val="0"/>
        <w:adjustRightInd w:val="0"/>
        <w:jc w:val="center"/>
        <w:rPr>
          <w:rFonts w:cs="Arial"/>
          <w:b/>
          <w:sz w:val="16"/>
          <w:szCs w:val="20"/>
        </w:rPr>
      </w:pPr>
      <w:bookmarkStart w:id="77" w:name="_Hlk19284134"/>
      <w:r w:rsidRPr="00545A3D">
        <w:rPr>
          <w:rFonts w:cs="Arial"/>
          <w:b/>
          <w:sz w:val="16"/>
          <w:szCs w:val="20"/>
        </w:rPr>
        <w:t xml:space="preserve">Fuente. </w:t>
      </w:r>
      <w:r>
        <w:rPr>
          <w:rFonts w:cs="Arial"/>
          <w:sz w:val="16"/>
          <w:szCs w:val="20"/>
        </w:rPr>
        <w:t xml:space="preserve">Reporte de Indicadores del </w:t>
      </w:r>
      <w:r w:rsidR="00733124">
        <w:rPr>
          <w:rFonts w:cs="Arial"/>
          <w:sz w:val="16"/>
          <w:szCs w:val="20"/>
        </w:rPr>
        <w:t xml:space="preserve">4to. Trimestre de 2021 </w:t>
      </w:r>
      <w:r>
        <w:rPr>
          <w:rFonts w:cs="Arial"/>
          <w:sz w:val="16"/>
          <w:szCs w:val="20"/>
        </w:rPr>
        <w:t>– UAERMV.</w:t>
      </w:r>
    </w:p>
    <w:bookmarkEnd w:id="77"/>
    <w:p w:rsidR="009C6425" w:rsidRDefault="009C6425" w:rsidP="009C6425">
      <w:pPr>
        <w:rPr>
          <w:rFonts w:cs="Arial"/>
          <w:lang w:eastAsia="es-ES"/>
        </w:rPr>
      </w:pPr>
    </w:p>
    <w:p w:rsidR="009C6425" w:rsidRDefault="009C6425" w:rsidP="009C6425">
      <w:pPr>
        <w:rPr>
          <w:rFonts w:cs="Arial"/>
          <w:lang w:eastAsia="es-ES"/>
        </w:rPr>
      </w:pPr>
      <w:r>
        <w:rPr>
          <w:rFonts w:cs="Arial"/>
          <w:lang w:eastAsia="es-ES"/>
        </w:rPr>
        <w:t>Este indicador, tiene por meta l</w:t>
      </w:r>
      <w:r w:rsidRPr="00DC4A26">
        <w:rPr>
          <w:rFonts w:cs="Arial"/>
          <w:lang w:eastAsia="es-ES"/>
        </w:rPr>
        <w:t>ograr el cumplimiento del 90% de la finalización de los trámites en el Sistema de Gestión de Documentos Electrónicos de Archivo (ORFEO) durante el periodo establecido</w:t>
      </w:r>
      <w:r>
        <w:rPr>
          <w:rFonts w:cs="Arial"/>
          <w:lang w:eastAsia="es-ES"/>
        </w:rPr>
        <w:t>, en tal sentido el p</w:t>
      </w:r>
      <w:r w:rsidR="00755D2E">
        <w:rPr>
          <w:rFonts w:cs="Arial"/>
          <w:lang w:eastAsia="es-ES"/>
        </w:rPr>
        <w:t xml:space="preserve">roceso reporta que en el consolidado de la vigencia un </w:t>
      </w:r>
      <w:r>
        <w:rPr>
          <w:rFonts w:cs="Arial"/>
          <w:lang w:eastAsia="es-ES"/>
        </w:rPr>
        <w:t xml:space="preserve">logró </w:t>
      </w:r>
      <w:r w:rsidR="00755D2E">
        <w:rPr>
          <w:rFonts w:cs="Arial"/>
          <w:lang w:eastAsia="es-ES"/>
        </w:rPr>
        <w:t>del 84</w:t>
      </w:r>
      <w:r>
        <w:rPr>
          <w:rFonts w:cs="Arial"/>
          <w:lang w:eastAsia="es-ES"/>
        </w:rPr>
        <w:t xml:space="preserve">% por tanto se ubica en rango </w:t>
      </w:r>
      <w:r w:rsidR="00755D2E">
        <w:rPr>
          <w:rFonts w:cs="Arial"/>
          <w:lang w:eastAsia="es-ES"/>
        </w:rPr>
        <w:t>mejorable</w:t>
      </w:r>
      <w:r>
        <w:rPr>
          <w:rFonts w:cs="Arial"/>
          <w:lang w:eastAsia="es-ES"/>
        </w:rPr>
        <w:t xml:space="preserve">. </w:t>
      </w:r>
    </w:p>
    <w:p w:rsidR="009C6425" w:rsidRDefault="009C6425" w:rsidP="009C6425">
      <w:pPr>
        <w:rPr>
          <w:rFonts w:cs="Arial"/>
          <w:lang w:eastAsia="es-ES"/>
        </w:rPr>
      </w:pPr>
    </w:p>
    <w:p w:rsidR="009C6425" w:rsidRPr="00172EB6" w:rsidRDefault="009C6425" w:rsidP="009C6425">
      <w:pPr>
        <w:rPr>
          <w:b/>
        </w:rPr>
      </w:pPr>
      <w:r w:rsidRPr="00172EB6">
        <w:rPr>
          <w:b/>
        </w:rPr>
        <w:t>GDOC-IND-004</w:t>
      </w:r>
      <w:r>
        <w:rPr>
          <w:b/>
        </w:rPr>
        <w:t xml:space="preserve"> </w:t>
      </w:r>
      <w:r w:rsidRPr="00172EB6">
        <w:rPr>
          <w:u w:val="single"/>
        </w:rPr>
        <w:t xml:space="preserve">EJECUCIÓN CRONOGRAMA </w:t>
      </w:r>
      <w:r>
        <w:rPr>
          <w:u w:val="single"/>
        </w:rPr>
        <w:t>D</w:t>
      </w:r>
      <w:r w:rsidRPr="00172EB6">
        <w:rPr>
          <w:u w:val="single"/>
        </w:rPr>
        <w:t>E TRANSFERENCIAS PRIMARIAS</w:t>
      </w:r>
    </w:p>
    <w:p w:rsidR="009C6425" w:rsidRDefault="009C6425" w:rsidP="009C6425"/>
    <w:p w:rsidR="009C6425" w:rsidRPr="00D86196" w:rsidRDefault="00D86196" w:rsidP="00D86196">
      <w:pPr>
        <w:pStyle w:val="Descripcin"/>
        <w:spacing w:after="0"/>
        <w:jc w:val="center"/>
        <w:rPr>
          <w:b w:val="0"/>
          <w:sz w:val="16"/>
          <w:szCs w:val="16"/>
        </w:rPr>
      </w:pPr>
      <w:bookmarkStart w:id="78" w:name="_Toc70364785"/>
      <w:bookmarkStart w:id="79" w:name="_Toc93931889"/>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sidR="001055AE">
        <w:rPr>
          <w:noProof/>
          <w:sz w:val="16"/>
          <w:szCs w:val="16"/>
        </w:rPr>
        <w:t>25</w:t>
      </w:r>
      <w:r w:rsidRPr="00D86196">
        <w:rPr>
          <w:sz w:val="16"/>
          <w:szCs w:val="16"/>
        </w:rPr>
        <w:fldChar w:fldCharType="end"/>
      </w:r>
      <w:r w:rsidRPr="00D86196">
        <w:rPr>
          <w:sz w:val="16"/>
          <w:szCs w:val="16"/>
        </w:rPr>
        <w:t xml:space="preserve">. </w:t>
      </w:r>
      <w:r w:rsidR="009C6425" w:rsidRPr="00D86196">
        <w:rPr>
          <w:b w:val="0"/>
          <w:sz w:val="16"/>
          <w:szCs w:val="16"/>
        </w:rPr>
        <w:t>Ejecución Cronograma de Transferencias Primarias</w:t>
      </w:r>
      <w:bookmarkEnd w:id="78"/>
      <w:bookmarkEnd w:id="79"/>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1"/>
        <w:gridCol w:w="1279"/>
        <w:gridCol w:w="1279"/>
        <w:gridCol w:w="1136"/>
        <w:gridCol w:w="4721"/>
      </w:tblGrid>
      <w:tr w:rsidR="009C6425" w:rsidRPr="001133DE" w:rsidTr="009C6425">
        <w:trPr>
          <w:trHeight w:val="253"/>
        </w:trPr>
        <w:tc>
          <w:tcPr>
            <w:tcW w:w="9476" w:type="dxa"/>
            <w:gridSpan w:val="5"/>
            <w:shd w:val="clear" w:color="auto" w:fill="D9D9D9" w:themeFill="background1" w:themeFillShade="D9"/>
            <w:vAlign w:val="center"/>
            <w:hideMark/>
          </w:tcPr>
          <w:p w:rsidR="009C6425" w:rsidRPr="001133DE" w:rsidRDefault="009C6425" w:rsidP="009C6425">
            <w:pPr>
              <w:jc w:val="center"/>
              <w:rPr>
                <w:rFonts w:cs="Arial"/>
                <w:b/>
                <w:bCs/>
                <w:sz w:val="16"/>
                <w:szCs w:val="16"/>
              </w:rPr>
            </w:pPr>
            <w:r w:rsidRPr="001133DE">
              <w:rPr>
                <w:rFonts w:cs="Arial"/>
                <w:b/>
                <w:bCs/>
                <w:sz w:val="16"/>
                <w:szCs w:val="16"/>
              </w:rPr>
              <w:t>CUADRO DE SEGUIMIENTO</w:t>
            </w:r>
          </w:p>
        </w:tc>
      </w:tr>
      <w:tr w:rsidR="009C6425" w:rsidRPr="001133DE" w:rsidTr="009C6425">
        <w:trPr>
          <w:trHeight w:val="253"/>
        </w:trPr>
        <w:tc>
          <w:tcPr>
            <w:tcW w:w="1061" w:type="dxa"/>
            <w:vMerge w:val="restart"/>
            <w:shd w:val="clear" w:color="auto" w:fill="D9D9D9" w:themeFill="background1" w:themeFillShade="D9"/>
            <w:vAlign w:val="center"/>
            <w:hideMark/>
          </w:tcPr>
          <w:p w:rsidR="009C6425" w:rsidRPr="001133DE" w:rsidRDefault="009C6425" w:rsidP="009C6425">
            <w:pPr>
              <w:jc w:val="center"/>
              <w:rPr>
                <w:rFonts w:cs="Arial"/>
                <w:b/>
                <w:bCs/>
                <w:sz w:val="16"/>
                <w:szCs w:val="16"/>
              </w:rPr>
            </w:pPr>
            <w:r w:rsidRPr="001133DE">
              <w:rPr>
                <w:rFonts w:cs="Arial"/>
                <w:b/>
                <w:bCs/>
                <w:sz w:val="16"/>
                <w:szCs w:val="16"/>
              </w:rPr>
              <w:t>PERIODO DE MEDICIÓN</w:t>
            </w:r>
          </w:p>
        </w:tc>
        <w:tc>
          <w:tcPr>
            <w:tcW w:w="1279" w:type="dxa"/>
            <w:vMerge w:val="restart"/>
            <w:shd w:val="clear" w:color="000000" w:fill="E7E6E6"/>
            <w:vAlign w:val="center"/>
            <w:hideMark/>
          </w:tcPr>
          <w:p w:rsidR="009C6425" w:rsidRPr="001133DE" w:rsidRDefault="009C6425" w:rsidP="009C6425">
            <w:pPr>
              <w:jc w:val="center"/>
              <w:rPr>
                <w:rFonts w:cs="Arial"/>
                <w:b/>
                <w:bCs/>
                <w:sz w:val="16"/>
                <w:szCs w:val="16"/>
              </w:rPr>
            </w:pPr>
            <w:r w:rsidRPr="00496668">
              <w:rPr>
                <w:rFonts w:cs="Arial"/>
                <w:b/>
                <w:bCs/>
                <w:sz w:val="16"/>
                <w:szCs w:val="16"/>
              </w:rPr>
              <w:t>No de Transferencias Realizadas</w:t>
            </w:r>
          </w:p>
        </w:tc>
        <w:tc>
          <w:tcPr>
            <w:tcW w:w="1279" w:type="dxa"/>
            <w:vMerge w:val="restart"/>
            <w:shd w:val="clear" w:color="000000" w:fill="E7E6E6"/>
            <w:vAlign w:val="center"/>
            <w:hideMark/>
          </w:tcPr>
          <w:p w:rsidR="009C6425" w:rsidRPr="001133DE" w:rsidRDefault="009C6425" w:rsidP="009C6425">
            <w:pPr>
              <w:jc w:val="center"/>
              <w:rPr>
                <w:rFonts w:cs="Arial"/>
                <w:b/>
                <w:bCs/>
                <w:sz w:val="16"/>
                <w:szCs w:val="16"/>
              </w:rPr>
            </w:pPr>
            <w:r w:rsidRPr="00496668">
              <w:rPr>
                <w:rFonts w:cs="Arial"/>
                <w:b/>
                <w:bCs/>
                <w:sz w:val="16"/>
                <w:szCs w:val="16"/>
              </w:rPr>
              <w:t>No de Transferencias Programadas</w:t>
            </w:r>
          </w:p>
        </w:tc>
        <w:tc>
          <w:tcPr>
            <w:tcW w:w="1136" w:type="dxa"/>
            <w:vMerge w:val="restart"/>
            <w:shd w:val="clear" w:color="000000" w:fill="E7E6E6"/>
            <w:vAlign w:val="center"/>
            <w:hideMark/>
          </w:tcPr>
          <w:p w:rsidR="009C6425" w:rsidRPr="001133DE" w:rsidRDefault="009C6425" w:rsidP="009C6425">
            <w:pPr>
              <w:jc w:val="center"/>
              <w:rPr>
                <w:rFonts w:cs="Arial"/>
                <w:b/>
                <w:bCs/>
                <w:sz w:val="16"/>
                <w:szCs w:val="16"/>
              </w:rPr>
            </w:pPr>
            <w:r w:rsidRPr="001133DE">
              <w:rPr>
                <w:rFonts w:cs="Arial"/>
                <w:b/>
                <w:bCs/>
                <w:sz w:val="16"/>
                <w:szCs w:val="16"/>
              </w:rPr>
              <w:t>RESULTADO</w:t>
            </w:r>
          </w:p>
        </w:tc>
        <w:tc>
          <w:tcPr>
            <w:tcW w:w="4721" w:type="dxa"/>
            <w:vMerge w:val="restart"/>
            <w:shd w:val="clear" w:color="auto" w:fill="D9D9D9" w:themeFill="background1" w:themeFillShade="D9"/>
            <w:vAlign w:val="center"/>
            <w:hideMark/>
          </w:tcPr>
          <w:p w:rsidR="009C6425" w:rsidRPr="001133DE" w:rsidRDefault="009C6425" w:rsidP="009C6425">
            <w:pPr>
              <w:jc w:val="center"/>
              <w:rPr>
                <w:rFonts w:cs="Arial"/>
                <w:b/>
                <w:bCs/>
                <w:sz w:val="16"/>
                <w:szCs w:val="16"/>
              </w:rPr>
            </w:pPr>
            <w:r w:rsidRPr="001133DE">
              <w:rPr>
                <w:rFonts w:cs="Arial"/>
                <w:b/>
                <w:bCs/>
                <w:sz w:val="16"/>
                <w:szCs w:val="16"/>
              </w:rPr>
              <w:t xml:space="preserve">EVALUACIÓN CUALITATIVA </w:t>
            </w:r>
          </w:p>
        </w:tc>
      </w:tr>
      <w:tr w:rsidR="009C6425" w:rsidRPr="001133DE" w:rsidTr="009C6425">
        <w:trPr>
          <w:trHeight w:val="433"/>
        </w:trPr>
        <w:tc>
          <w:tcPr>
            <w:tcW w:w="1061" w:type="dxa"/>
            <w:vMerge/>
            <w:vAlign w:val="center"/>
            <w:hideMark/>
          </w:tcPr>
          <w:p w:rsidR="009C6425" w:rsidRPr="001133DE" w:rsidRDefault="009C6425" w:rsidP="009C6425">
            <w:pPr>
              <w:rPr>
                <w:rFonts w:cs="Arial"/>
                <w:b/>
                <w:bCs/>
                <w:sz w:val="16"/>
                <w:szCs w:val="16"/>
              </w:rPr>
            </w:pPr>
          </w:p>
        </w:tc>
        <w:tc>
          <w:tcPr>
            <w:tcW w:w="1279" w:type="dxa"/>
            <w:vMerge/>
            <w:vAlign w:val="center"/>
            <w:hideMark/>
          </w:tcPr>
          <w:p w:rsidR="009C6425" w:rsidRPr="001133DE" w:rsidRDefault="009C6425" w:rsidP="009C6425">
            <w:pPr>
              <w:rPr>
                <w:rFonts w:cs="Arial"/>
                <w:b/>
                <w:bCs/>
                <w:sz w:val="16"/>
                <w:szCs w:val="16"/>
              </w:rPr>
            </w:pPr>
          </w:p>
        </w:tc>
        <w:tc>
          <w:tcPr>
            <w:tcW w:w="1279" w:type="dxa"/>
            <w:vMerge/>
            <w:vAlign w:val="center"/>
            <w:hideMark/>
          </w:tcPr>
          <w:p w:rsidR="009C6425" w:rsidRPr="001133DE" w:rsidRDefault="009C6425" w:rsidP="009C6425">
            <w:pPr>
              <w:rPr>
                <w:rFonts w:cs="Arial"/>
                <w:b/>
                <w:bCs/>
                <w:sz w:val="16"/>
                <w:szCs w:val="16"/>
              </w:rPr>
            </w:pPr>
          </w:p>
        </w:tc>
        <w:tc>
          <w:tcPr>
            <w:tcW w:w="1136" w:type="dxa"/>
            <w:vMerge/>
            <w:vAlign w:val="center"/>
            <w:hideMark/>
          </w:tcPr>
          <w:p w:rsidR="009C6425" w:rsidRPr="001133DE" w:rsidRDefault="009C6425" w:rsidP="009C6425">
            <w:pPr>
              <w:rPr>
                <w:rFonts w:cs="Arial"/>
                <w:b/>
                <w:bCs/>
                <w:sz w:val="16"/>
                <w:szCs w:val="16"/>
              </w:rPr>
            </w:pPr>
          </w:p>
        </w:tc>
        <w:tc>
          <w:tcPr>
            <w:tcW w:w="4721" w:type="dxa"/>
            <w:vMerge/>
            <w:vAlign w:val="center"/>
            <w:hideMark/>
          </w:tcPr>
          <w:p w:rsidR="009C6425" w:rsidRPr="001133DE" w:rsidRDefault="009C6425" w:rsidP="009C6425">
            <w:pPr>
              <w:rPr>
                <w:rFonts w:cs="Arial"/>
                <w:b/>
                <w:bCs/>
                <w:sz w:val="16"/>
                <w:szCs w:val="16"/>
              </w:rPr>
            </w:pPr>
          </w:p>
        </w:tc>
      </w:tr>
      <w:tr w:rsidR="009C6425" w:rsidRPr="001133DE" w:rsidTr="009C6425">
        <w:trPr>
          <w:trHeight w:val="227"/>
        </w:trPr>
        <w:tc>
          <w:tcPr>
            <w:tcW w:w="1061" w:type="dxa"/>
            <w:shd w:val="clear" w:color="auto" w:fill="auto"/>
            <w:vAlign w:val="center"/>
            <w:hideMark/>
          </w:tcPr>
          <w:p w:rsidR="009C6425" w:rsidRPr="001133DE" w:rsidRDefault="009C6425" w:rsidP="009C6425">
            <w:pPr>
              <w:jc w:val="center"/>
              <w:rPr>
                <w:rFonts w:cs="Arial"/>
                <w:sz w:val="16"/>
                <w:szCs w:val="16"/>
              </w:rPr>
            </w:pPr>
            <w:r w:rsidRPr="001133DE">
              <w:rPr>
                <w:rFonts w:cs="Arial"/>
                <w:sz w:val="16"/>
                <w:szCs w:val="16"/>
              </w:rPr>
              <w:t>1er Trimestre</w:t>
            </w:r>
          </w:p>
        </w:tc>
        <w:tc>
          <w:tcPr>
            <w:tcW w:w="1279" w:type="dxa"/>
            <w:shd w:val="clear" w:color="auto" w:fill="auto"/>
            <w:vAlign w:val="center"/>
          </w:tcPr>
          <w:p w:rsidR="009C6425" w:rsidRPr="001133DE" w:rsidRDefault="009C6425" w:rsidP="009C6425">
            <w:pPr>
              <w:jc w:val="center"/>
              <w:rPr>
                <w:rFonts w:cs="Arial"/>
                <w:sz w:val="16"/>
                <w:szCs w:val="16"/>
              </w:rPr>
            </w:pPr>
          </w:p>
        </w:tc>
        <w:tc>
          <w:tcPr>
            <w:tcW w:w="1279" w:type="dxa"/>
            <w:shd w:val="clear" w:color="auto" w:fill="auto"/>
            <w:vAlign w:val="center"/>
          </w:tcPr>
          <w:p w:rsidR="009C6425" w:rsidRPr="001133DE" w:rsidRDefault="009C6425" w:rsidP="009C6425">
            <w:pPr>
              <w:jc w:val="center"/>
              <w:rPr>
                <w:rFonts w:cs="Arial"/>
                <w:sz w:val="16"/>
                <w:szCs w:val="16"/>
              </w:rPr>
            </w:pPr>
          </w:p>
        </w:tc>
        <w:tc>
          <w:tcPr>
            <w:tcW w:w="1136" w:type="dxa"/>
            <w:shd w:val="clear" w:color="auto" w:fill="auto"/>
            <w:vAlign w:val="center"/>
          </w:tcPr>
          <w:p w:rsidR="009C6425" w:rsidRPr="001133DE" w:rsidRDefault="009C6425" w:rsidP="009C6425">
            <w:pPr>
              <w:jc w:val="center"/>
              <w:rPr>
                <w:rFonts w:cs="Arial"/>
                <w:sz w:val="16"/>
                <w:szCs w:val="16"/>
              </w:rPr>
            </w:pPr>
          </w:p>
        </w:tc>
        <w:tc>
          <w:tcPr>
            <w:tcW w:w="4721" w:type="dxa"/>
            <w:shd w:val="clear" w:color="auto" w:fill="auto"/>
            <w:vAlign w:val="center"/>
            <w:hideMark/>
          </w:tcPr>
          <w:p w:rsidR="009C6425" w:rsidRPr="001133DE" w:rsidRDefault="009C6425" w:rsidP="009C6425">
            <w:pPr>
              <w:rPr>
                <w:rFonts w:cs="Arial"/>
                <w:sz w:val="16"/>
                <w:szCs w:val="16"/>
              </w:rPr>
            </w:pPr>
            <w:r w:rsidRPr="000F6F85">
              <w:rPr>
                <w:rFonts w:cs="Arial"/>
                <w:sz w:val="16"/>
                <w:szCs w:val="16"/>
              </w:rPr>
              <w:t>Para este periodo se cuenta con el Plan de Transferencias formulado, el cual debe ser aprobado por el Comité Institucional, para el segundo trimestre se presentará para su aprobación y se iniciará la ejecución del cronograma de transferencias primarias. Así mismo, durante el periodo se adelantó con las dependencias la matriz del estado de los archivos de Gestión enviada por el proceso de gestión documental con el fin de establecer en conjunto las fechas para las cuales se van a planear las transferencias documentales primarias</w:t>
            </w:r>
          </w:p>
        </w:tc>
      </w:tr>
      <w:tr w:rsidR="009C6425" w:rsidRPr="001133DE" w:rsidTr="009C6425">
        <w:trPr>
          <w:trHeight w:val="227"/>
        </w:trPr>
        <w:tc>
          <w:tcPr>
            <w:tcW w:w="1061" w:type="dxa"/>
            <w:shd w:val="clear" w:color="auto" w:fill="auto"/>
            <w:vAlign w:val="center"/>
          </w:tcPr>
          <w:p w:rsidR="009C6425" w:rsidRPr="001133DE" w:rsidRDefault="009C6425" w:rsidP="009C6425">
            <w:pPr>
              <w:jc w:val="center"/>
              <w:rPr>
                <w:rFonts w:cs="Arial"/>
                <w:sz w:val="16"/>
                <w:szCs w:val="16"/>
              </w:rPr>
            </w:pPr>
            <w:r>
              <w:rPr>
                <w:rFonts w:cs="Arial"/>
                <w:sz w:val="16"/>
                <w:szCs w:val="16"/>
              </w:rPr>
              <w:t>2do Trimestre</w:t>
            </w:r>
          </w:p>
        </w:tc>
        <w:tc>
          <w:tcPr>
            <w:tcW w:w="1279" w:type="dxa"/>
            <w:shd w:val="clear" w:color="auto" w:fill="auto"/>
            <w:vAlign w:val="center"/>
          </w:tcPr>
          <w:p w:rsidR="009C6425" w:rsidRPr="00811012" w:rsidRDefault="009C6425" w:rsidP="009C6425">
            <w:pPr>
              <w:jc w:val="center"/>
              <w:rPr>
                <w:rFonts w:cs="Arial"/>
                <w:sz w:val="16"/>
                <w:szCs w:val="16"/>
              </w:rPr>
            </w:pPr>
            <w:r w:rsidRPr="00811012">
              <w:rPr>
                <w:rFonts w:cs="Arial"/>
                <w:sz w:val="16"/>
                <w:szCs w:val="16"/>
              </w:rPr>
              <w:t>5</w:t>
            </w:r>
          </w:p>
        </w:tc>
        <w:tc>
          <w:tcPr>
            <w:tcW w:w="1279" w:type="dxa"/>
            <w:shd w:val="clear" w:color="auto" w:fill="auto"/>
            <w:vAlign w:val="center"/>
          </w:tcPr>
          <w:p w:rsidR="009C6425" w:rsidRPr="00811012" w:rsidRDefault="009C6425" w:rsidP="009C6425">
            <w:pPr>
              <w:jc w:val="center"/>
              <w:rPr>
                <w:rFonts w:cs="Arial"/>
                <w:sz w:val="16"/>
                <w:szCs w:val="16"/>
              </w:rPr>
            </w:pPr>
            <w:r w:rsidRPr="00811012">
              <w:rPr>
                <w:rFonts w:cs="Arial"/>
                <w:sz w:val="16"/>
                <w:szCs w:val="16"/>
              </w:rPr>
              <w:t>15</w:t>
            </w:r>
          </w:p>
        </w:tc>
        <w:tc>
          <w:tcPr>
            <w:tcW w:w="1136" w:type="dxa"/>
            <w:shd w:val="clear" w:color="auto" w:fill="auto"/>
            <w:vAlign w:val="center"/>
          </w:tcPr>
          <w:p w:rsidR="009C6425" w:rsidRPr="00811012" w:rsidRDefault="009C6425" w:rsidP="009C6425">
            <w:pPr>
              <w:jc w:val="center"/>
              <w:rPr>
                <w:rFonts w:cs="Arial"/>
                <w:sz w:val="16"/>
                <w:szCs w:val="16"/>
              </w:rPr>
            </w:pPr>
            <w:r w:rsidRPr="00811012">
              <w:rPr>
                <w:rFonts w:cs="Arial"/>
                <w:sz w:val="16"/>
                <w:szCs w:val="16"/>
              </w:rPr>
              <w:t>33%</w:t>
            </w:r>
          </w:p>
          <w:p w:rsidR="009C6425" w:rsidRPr="00811012" w:rsidRDefault="009C6425" w:rsidP="009C6425">
            <w:pPr>
              <w:jc w:val="center"/>
              <w:rPr>
                <w:rFonts w:cs="Arial"/>
                <w:sz w:val="16"/>
                <w:szCs w:val="16"/>
              </w:rPr>
            </w:pPr>
          </w:p>
        </w:tc>
        <w:tc>
          <w:tcPr>
            <w:tcW w:w="4721" w:type="dxa"/>
            <w:shd w:val="clear" w:color="auto" w:fill="auto"/>
            <w:vAlign w:val="center"/>
          </w:tcPr>
          <w:p w:rsidR="009C6425" w:rsidRPr="00811012" w:rsidRDefault="009C6425" w:rsidP="009C6425">
            <w:pPr>
              <w:rPr>
                <w:rFonts w:cs="Arial"/>
                <w:sz w:val="16"/>
                <w:szCs w:val="16"/>
              </w:rPr>
            </w:pPr>
            <w:r w:rsidRPr="00811012">
              <w:rPr>
                <w:rFonts w:cs="Arial"/>
                <w:sz w:val="16"/>
                <w:szCs w:val="16"/>
              </w:rPr>
              <w:t xml:space="preserve">Una vez aprobado por el Comité Institucional de Gestión y Desempeño el Plan de Transferencias Primarias y el Cronograma de Transferencias de la Entidad, se inicia el proceso por parte del proceso de Gestión Documental para el recibo y la verificación de las áreas correspondientes. A la fecha han realizado la transferencia las siguientes dependencias: Dirección General, GASA, Oficina de Control Interno, Gestión de Recursos Físicos, Gestión de Talento Humano.  </w:t>
            </w:r>
          </w:p>
        </w:tc>
      </w:tr>
      <w:tr w:rsidR="009C6425" w:rsidRPr="001133DE" w:rsidTr="009C6425">
        <w:trPr>
          <w:trHeight w:val="227"/>
        </w:trPr>
        <w:tc>
          <w:tcPr>
            <w:tcW w:w="1061" w:type="dxa"/>
            <w:shd w:val="clear" w:color="auto" w:fill="auto"/>
            <w:vAlign w:val="center"/>
          </w:tcPr>
          <w:p w:rsidR="009C6425" w:rsidRDefault="009C6425" w:rsidP="009C6425">
            <w:pPr>
              <w:jc w:val="center"/>
              <w:rPr>
                <w:rFonts w:cs="Arial"/>
                <w:sz w:val="16"/>
                <w:szCs w:val="16"/>
              </w:rPr>
            </w:pPr>
            <w:r>
              <w:rPr>
                <w:rFonts w:cs="Arial"/>
                <w:sz w:val="16"/>
                <w:szCs w:val="16"/>
              </w:rPr>
              <w:t>3er Trimestre</w:t>
            </w:r>
          </w:p>
        </w:tc>
        <w:tc>
          <w:tcPr>
            <w:tcW w:w="1279" w:type="dxa"/>
            <w:shd w:val="clear" w:color="auto" w:fill="auto"/>
            <w:vAlign w:val="center"/>
          </w:tcPr>
          <w:p w:rsidR="009C6425" w:rsidRPr="00811012" w:rsidRDefault="009C6425" w:rsidP="009C6425">
            <w:pPr>
              <w:jc w:val="center"/>
              <w:rPr>
                <w:rFonts w:cs="Arial"/>
                <w:sz w:val="16"/>
                <w:szCs w:val="16"/>
              </w:rPr>
            </w:pPr>
            <w:r w:rsidRPr="00811012">
              <w:rPr>
                <w:rFonts w:cs="Arial"/>
                <w:sz w:val="16"/>
                <w:szCs w:val="16"/>
              </w:rPr>
              <w:t>2</w:t>
            </w:r>
          </w:p>
        </w:tc>
        <w:tc>
          <w:tcPr>
            <w:tcW w:w="1279" w:type="dxa"/>
            <w:shd w:val="clear" w:color="auto" w:fill="auto"/>
            <w:vAlign w:val="center"/>
          </w:tcPr>
          <w:p w:rsidR="009C6425" w:rsidRPr="00811012" w:rsidRDefault="009C6425" w:rsidP="009C6425">
            <w:pPr>
              <w:jc w:val="center"/>
              <w:rPr>
                <w:rFonts w:cs="Arial"/>
                <w:sz w:val="16"/>
                <w:szCs w:val="16"/>
              </w:rPr>
            </w:pPr>
            <w:r w:rsidRPr="00811012">
              <w:rPr>
                <w:rFonts w:cs="Arial"/>
                <w:sz w:val="16"/>
                <w:szCs w:val="16"/>
              </w:rPr>
              <w:t>15</w:t>
            </w:r>
          </w:p>
        </w:tc>
        <w:tc>
          <w:tcPr>
            <w:tcW w:w="1136" w:type="dxa"/>
            <w:shd w:val="clear" w:color="auto" w:fill="auto"/>
            <w:vAlign w:val="center"/>
          </w:tcPr>
          <w:p w:rsidR="009C6425" w:rsidRPr="00811012" w:rsidRDefault="009C6425" w:rsidP="009C6425">
            <w:pPr>
              <w:jc w:val="center"/>
              <w:rPr>
                <w:rFonts w:cs="Arial"/>
                <w:sz w:val="16"/>
                <w:szCs w:val="16"/>
              </w:rPr>
            </w:pPr>
            <w:r w:rsidRPr="00811012">
              <w:rPr>
                <w:rFonts w:cs="Arial"/>
                <w:sz w:val="16"/>
                <w:szCs w:val="16"/>
              </w:rPr>
              <w:t>13%</w:t>
            </w:r>
          </w:p>
        </w:tc>
        <w:tc>
          <w:tcPr>
            <w:tcW w:w="4721" w:type="dxa"/>
            <w:shd w:val="clear" w:color="auto" w:fill="auto"/>
            <w:vAlign w:val="center"/>
          </w:tcPr>
          <w:p w:rsidR="009C6425" w:rsidRPr="00811012" w:rsidRDefault="009C6425" w:rsidP="00D86196">
            <w:pPr>
              <w:rPr>
                <w:rFonts w:cs="Arial"/>
                <w:sz w:val="16"/>
                <w:szCs w:val="16"/>
              </w:rPr>
            </w:pPr>
            <w:r w:rsidRPr="00811012">
              <w:rPr>
                <w:rFonts w:cs="Arial"/>
                <w:sz w:val="16"/>
                <w:szCs w:val="16"/>
              </w:rPr>
              <w:t xml:space="preserve">Durante el periodo correspondiente, de conformidad con el cronograma </w:t>
            </w:r>
            <w:r w:rsidR="00D86196" w:rsidRPr="00811012">
              <w:rPr>
                <w:rFonts w:cs="Arial"/>
                <w:sz w:val="16"/>
                <w:szCs w:val="16"/>
              </w:rPr>
              <w:t>establecido, se</w:t>
            </w:r>
            <w:r w:rsidRPr="00811012">
              <w:rPr>
                <w:rFonts w:cs="Arial"/>
                <w:sz w:val="16"/>
                <w:szCs w:val="16"/>
              </w:rPr>
              <w:t xml:space="preserve"> realizaron las transferencias de la Oficina Asesora Jurídica y la Gerencia de Intervención, las cuales se encuentran ya disponibles en el Archivo Central de la Entidad y pendientes por firma de las actas de legalización.</w:t>
            </w:r>
          </w:p>
          <w:p w:rsidR="009C6425" w:rsidRPr="00811012" w:rsidRDefault="00D86196" w:rsidP="00D86196">
            <w:pPr>
              <w:rPr>
                <w:rFonts w:cs="Arial"/>
                <w:sz w:val="16"/>
                <w:szCs w:val="16"/>
              </w:rPr>
            </w:pPr>
            <w:r w:rsidRPr="00811012">
              <w:rPr>
                <w:rFonts w:cs="Arial"/>
                <w:sz w:val="16"/>
                <w:szCs w:val="16"/>
              </w:rPr>
              <w:t>Así</w:t>
            </w:r>
            <w:r w:rsidR="009C6425" w:rsidRPr="00811012">
              <w:rPr>
                <w:rFonts w:cs="Arial"/>
                <w:sz w:val="16"/>
                <w:szCs w:val="16"/>
              </w:rPr>
              <w:t xml:space="preserve"> las cosas, a la fecha  se ha ejecutado un 47% del cronograma de transferencias primarias.</w:t>
            </w:r>
          </w:p>
        </w:tc>
      </w:tr>
      <w:tr w:rsidR="00811012" w:rsidRPr="001133DE" w:rsidTr="00AB575D">
        <w:trPr>
          <w:trHeight w:val="227"/>
        </w:trPr>
        <w:tc>
          <w:tcPr>
            <w:tcW w:w="1061" w:type="dxa"/>
            <w:shd w:val="clear" w:color="auto" w:fill="auto"/>
            <w:vAlign w:val="center"/>
          </w:tcPr>
          <w:p w:rsidR="00811012" w:rsidRDefault="00811012" w:rsidP="00811012">
            <w:pPr>
              <w:jc w:val="center"/>
              <w:rPr>
                <w:rFonts w:cs="Arial"/>
                <w:sz w:val="16"/>
                <w:szCs w:val="16"/>
              </w:rPr>
            </w:pPr>
            <w:r w:rsidRPr="00811012">
              <w:rPr>
                <w:rFonts w:cs="Arial"/>
                <w:sz w:val="16"/>
                <w:szCs w:val="16"/>
              </w:rPr>
              <w:t>4to Trimestre</w:t>
            </w:r>
          </w:p>
        </w:tc>
        <w:tc>
          <w:tcPr>
            <w:tcW w:w="1279" w:type="dxa"/>
            <w:tcBorders>
              <w:top w:val="single" w:sz="4" w:space="0" w:color="auto"/>
              <w:left w:val="single" w:sz="4" w:space="0" w:color="auto"/>
              <w:bottom w:val="single" w:sz="4" w:space="0" w:color="auto"/>
              <w:right w:val="single" w:sz="4" w:space="0" w:color="auto"/>
            </w:tcBorders>
            <w:shd w:val="clear" w:color="000000" w:fill="FFFFFF"/>
            <w:vAlign w:val="center"/>
          </w:tcPr>
          <w:p w:rsidR="00811012" w:rsidRPr="00811012" w:rsidRDefault="00811012" w:rsidP="00811012">
            <w:pPr>
              <w:widowControl/>
              <w:jc w:val="center"/>
              <w:rPr>
                <w:rFonts w:cs="Arial"/>
                <w:i/>
                <w:iCs/>
                <w:sz w:val="16"/>
                <w:szCs w:val="16"/>
                <w:lang w:eastAsia="es-CO"/>
              </w:rPr>
            </w:pPr>
            <w:r w:rsidRPr="00811012">
              <w:rPr>
                <w:rFonts w:cs="Arial"/>
                <w:i/>
                <w:iCs/>
                <w:sz w:val="16"/>
                <w:szCs w:val="16"/>
              </w:rPr>
              <w:t>2</w:t>
            </w:r>
          </w:p>
        </w:tc>
        <w:tc>
          <w:tcPr>
            <w:tcW w:w="1279" w:type="dxa"/>
            <w:tcBorders>
              <w:top w:val="single" w:sz="4" w:space="0" w:color="auto"/>
              <w:left w:val="nil"/>
              <w:bottom w:val="single" w:sz="4" w:space="0" w:color="auto"/>
              <w:right w:val="single" w:sz="4" w:space="0" w:color="auto"/>
            </w:tcBorders>
            <w:shd w:val="clear" w:color="000000" w:fill="FFFFFF"/>
            <w:vAlign w:val="center"/>
          </w:tcPr>
          <w:p w:rsidR="00811012" w:rsidRPr="00811012" w:rsidRDefault="00811012" w:rsidP="00811012">
            <w:pPr>
              <w:jc w:val="center"/>
              <w:rPr>
                <w:rFonts w:cs="Arial"/>
                <w:i/>
                <w:iCs/>
                <w:sz w:val="16"/>
                <w:szCs w:val="16"/>
              </w:rPr>
            </w:pPr>
            <w:r w:rsidRPr="00811012">
              <w:rPr>
                <w:rFonts w:cs="Arial"/>
                <w:i/>
                <w:iCs/>
                <w:sz w:val="16"/>
                <w:szCs w:val="16"/>
              </w:rPr>
              <w:t>15</w:t>
            </w:r>
          </w:p>
        </w:tc>
        <w:tc>
          <w:tcPr>
            <w:tcW w:w="1136" w:type="dxa"/>
            <w:tcBorders>
              <w:top w:val="nil"/>
              <w:left w:val="single" w:sz="8" w:space="0" w:color="auto"/>
              <w:bottom w:val="single" w:sz="4" w:space="0" w:color="auto"/>
              <w:right w:val="single" w:sz="8" w:space="0" w:color="auto"/>
            </w:tcBorders>
            <w:shd w:val="clear" w:color="000000" w:fill="FFFFFF"/>
            <w:vAlign w:val="center"/>
          </w:tcPr>
          <w:p w:rsidR="00811012" w:rsidRPr="00811012" w:rsidRDefault="00811012" w:rsidP="00811012">
            <w:pPr>
              <w:jc w:val="center"/>
              <w:rPr>
                <w:rFonts w:cs="Arial"/>
                <w:sz w:val="16"/>
                <w:szCs w:val="16"/>
              </w:rPr>
            </w:pPr>
            <w:r w:rsidRPr="00811012">
              <w:rPr>
                <w:rFonts w:cs="Arial"/>
                <w:sz w:val="16"/>
                <w:szCs w:val="16"/>
              </w:rPr>
              <w:t>13%</w:t>
            </w:r>
          </w:p>
        </w:tc>
        <w:tc>
          <w:tcPr>
            <w:tcW w:w="4721" w:type="dxa"/>
            <w:tcBorders>
              <w:top w:val="single" w:sz="4" w:space="0" w:color="auto"/>
              <w:left w:val="nil"/>
              <w:bottom w:val="single" w:sz="4" w:space="0" w:color="auto"/>
              <w:right w:val="single" w:sz="8" w:space="0" w:color="000000"/>
            </w:tcBorders>
            <w:shd w:val="clear" w:color="000000" w:fill="FFFFFF"/>
            <w:vAlign w:val="center"/>
          </w:tcPr>
          <w:p w:rsidR="00811012" w:rsidRPr="00811012" w:rsidRDefault="00811012" w:rsidP="00811012">
            <w:pPr>
              <w:widowControl/>
              <w:rPr>
                <w:rFonts w:cs="Arial"/>
                <w:sz w:val="16"/>
                <w:szCs w:val="16"/>
                <w:lang w:eastAsia="es-CO"/>
              </w:rPr>
            </w:pPr>
            <w:r w:rsidRPr="00811012">
              <w:rPr>
                <w:rFonts w:cs="Arial"/>
                <w:sz w:val="16"/>
                <w:szCs w:val="16"/>
              </w:rPr>
              <w:t>Durante el periodo correspondiente, de conformidad con el cronograma establecido,  se realizaron las transferencias de la Oficina Asesora de Planeación  y el proceso de Gestión Documental, las cuales se encuentran ya disponibles en el Archivo Central de la Entidad y pendientes por firma de las actas de legalización.</w:t>
            </w:r>
            <w:r w:rsidRPr="00811012">
              <w:rPr>
                <w:rFonts w:cs="Arial"/>
                <w:sz w:val="16"/>
                <w:szCs w:val="16"/>
              </w:rPr>
              <w:br/>
              <w:t>Por parte de la Oficina de Control Interno Disciplinario se recibió correo informando que no se han cerrado expedientes de los procesos que se manejan por lo que no realizan transferencia en esta vigencia.</w:t>
            </w:r>
            <w:r w:rsidRPr="00811012">
              <w:rPr>
                <w:rFonts w:cs="Arial"/>
                <w:sz w:val="16"/>
                <w:szCs w:val="16"/>
              </w:rPr>
              <w:br/>
              <w:t xml:space="preserve">Adicionalmente, se presentaron al proceso de GDOC las transferencias del proceso de Gestión de Infraestructura Tecnológica y la Gerencia de Producción proceso de laboratorio, las cuales fueron revisadas y devueltas para realizar los ajustes correspondientes. </w:t>
            </w:r>
            <w:r w:rsidRPr="00811012">
              <w:rPr>
                <w:rFonts w:cs="Arial"/>
                <w:sz w:val="16"/>
                <w:szCs w:val="16"/>
              </w:rPr>
              <w:br/>
              <w:t>Con lo anterior se evidencia un cumplimiento del cronograma de transferencias en un 60%</w:t>
            </w:r>
          </w:p>
        </w:tc>
      </w:tr>
    </w:tbl>
    <w:p w:rsidR="009C6425" w:rsidRDefault="009C6425" w:rsidP="009C6425">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Pr>
          <w:rFonts w:cs="Arial"/>
          <w:sz w:val="16"/>
          <w:szCs w:val="16"/>
          <w:lang w:eastAsia="es-ES"/>
        </w:rPr>
        <w:t xml:space="preserve">Reporte de Indicadores del </w:t>
      </w:r>
      <w:r w:rsidR="00FD390F">
        <w:rPr>
          <w:rFonts w:cs="Arial"/>
          <w:sz w:val="16"/>
          <w:szCs w:val="16"/>
          <w:lang w:eastAsia="es-ES"/>
        </w:rPr>
        <w:t>4to Trimestre de 2021</w:t>
      </w:r>
      <w:r>
        <w:rPr>
          <w:rFonts w:cs="Arial"/>
          <w:sz w:val="16"/>
          <w:szCs w:val="16"/>
          <w:lang w:eastAsia="es-ES"/>
        </w:rPr>
        <w:t xml:space="preserve"> – UAERMV</w:t>
      </w:r>
    </w:p>
    <w:p w:rsidR="009C6425" w:rsidRDefault="009C6425" w:rsidP="009C6425">
      <w:pPr>
        <w:rPr>
          <w:rFonts w:cs="Arial"/>
          <w:sz w:val="16"/>
          <w:szCs w:val="16"/>
          <w:lang w:eastAsia="es-ES"/>
        </w:rPr>
      </w:pPr>
    </w:p>
    <w:p w:rsidR="00811012" w:rsidRDefault="00811012" w:rsidP="00811012">
      <w:pPr>
        <w:rPr>
          <w:rFonts w:cs="Arial"/>
          <w:lang w:eastAsia="es-ES"/>
        </w:rPr>
      </w:pPr>
      <w:r>
        <w:rPr>
          <w:rFonts w:cs="Arial"/>
          <w:lang w:eastAsia="es-ES"/>
        </w:rPr>
        <w:t xml:space="preserve">La ejecución del </w:t>
      </w:r>
      <w:r w:rsidR="009C6425">
        <w:rPr>
          <w:rFonts w:cs="Arial"/>
          <w:lang w:eastAsia="es-ES"/>
        </w:rPr>
        <w:t>cronograma de t</w:t>
      </w:r>
      <w:r>
        <w:rPr>
          <w:rFonts w:cs="Arial"/>
          <w:lang w:eastAsia="es-ES"/>
        </w:rPr>
        <w:t>ransferencias primarias presentó</w:t>
      </w:r>
      <w:r w:rsidR="009C6425">
        <w:rPr>
          <w:rFonts w:cs="Arial"/>
          <w:lang w:eastAsia="es-ES"/>
        </w:rPr>
        <w:t xml:space="preserve"> </w:t>
      </w:r>
      <w:r>
        <w:rPr>
          <w:rFonts w:cs="Arial"/>
          <w:lang w:eastAsia="es-ES"/>
        </w:rPr>
        <w:t xml:space="preserve">un retraso considerable a lo largo de la vigencia logrando tan solo un 60% de avance, ubicándose en un </w:t>
      </w:r>
      <w:r w:rsidR="009C6425">
        <w:rPr>
          <w:rFonts w:cs="Arial"/>
          <w:lang w:eastAsia="es-ES"/>
        </w:rPr>
        <w:t>rango</w:t>
      </w:r>
      <w:r>
        <w:rPr>
          <w:rFonts w:cs="Arial"/>
          <w:lang w:eastAsia="es-ES"/>
        </w:rPr>
        <w:t xml:space="preserve"> de gestión </w:t>
      </w:r>
      <w:r w:rsidR="009C6425">
        <w:rPr>
          <w:rFonts w:cs="Arial"/>
          <w:lang w:eastAsia="es-ES"/>
        </w:rPr>
        <w:t>deficiente.</w:t>
      </w:r>
    </w:p>
    <w:p w:rsidR="009C6425" w:rsidRDefault="00811012" w:rsidP="00811012">
      <w:pPr>
        <w:rPr>
          <w:lang w:eastAsia="x-none"/>
        </w:rPr>
      </w:pPr>
      <w:r>
        <w:rPr>
          <w:lang w:eastAsia="x-none"/>
        </w:rPr>
        <w:t xml:space="preserve"> </w:t>
      </w:r>
    </w:p>
    <w:p w:rsidR="00A878E1" w:rsidRDefault="00A878E1" w:rsidP="00811012">
      <w:pPr>
        <w:rPr>
          <w:lang w:eastAsia="x-none"/>
        </w:rPr>
      </w:pPr>
    </w:p>
    <w:p w:rsidR="00A878E1" w:rsidRDefault="00A878E1" w:rsidP="00811012">
      <w:pPr>
        <w:rPr>
          <w:lang w:eastAsia="x-none"/>
        </w:rPr>
      </w:pPr>
      <w:bookmarkStart w:id="80" w:name="_GoBack"/>
      <w:bookmarkEnd w:id="80"/>
    </w:p>
    <w:p w:rsidR="009C6425" w:rsidRDefault="009C6425" w:rsidP="009C6425">
      <w:pPr>
        <w:rPr>
          <w:rFonts w:eastAsia="Times New Roman" w:cs="Arial"/>
          <w:u w:val="single"/>
          <w:lang w:eastAsia="es-ES"/>
        </w:rPr>
      </w:pPr>
      <w:r>
        <w:rPr>
          <w:rFonts w:eastAsia="Times New Roman" w:cs="Arial"/>
          <w:b/>
          <w:lang w:eastAsia="es-ES"/>
        </w:rPr>
        <w:lastRenderedPageBreak/>
        <w:t xml:space="preserve">CEM-IND-001 </w:t>
      </w:r>
      <w:r>
        <w:rPr>
          <w:rFonts w:eastAsia="Times New Roman" w:cs="Arial"/>
          <w:u w:val="single"/>
          <w:lang w:eastAsia="es-ES"/>
        </w:rPr>
        <w:t>E</w:t>
      </w:r>
      <w:r w:rsidRPr="00957972">
        <w:rPr>
          <w:rFonts w:eastAsia="Times New Roman" w:cs="Arial"/>
          <w:u w:val="single"/>
          <w:lang w:eastAsia="es-ES"/>
        </w:rPr>
        <w:t>JECUCIÓN DE PLAN ANUAL DE AUDITORÍAS</w:t>
      </w:r>
    </w:p>
    <w:p w:rsidR="009C6425" w:rsidRDefault="009C6425" w:rsidP="009C6425">
      <w:pPr>
        <w:rPr>
          <w:rFonts w:eastAsia="Times New Roman" w:cs="Arial"/>
          <w:u w:val="single"/>
          <w:lang w:eastAsia="es-ES"/>
        </w:rPr>
      </w:pPr>
    </w:p>
    <w:p w:rsidR="009C6425" w:rsidRPr="00D86196" w:rsidRDefault="00D86196" w:rsidP="00D86196">
      <w:pPr>
        <w:pStyle w:val="Descripcin"/>
        <w:spacing w:after="0" w:line="240" w:lineRule="auto"/>
        <w:jc w:val="center"/>
        <w:rPr>
          <w:b w:val="0"/>
          <w:sz w:val="16"/>
          <w:szCs w:val="16"/>
        </w:rPr>
      </w:pPr>
      <w:bookmarkStart w:id="81" w:name="_Toc32243396"/>
      <w:bookmarkStart w:id="82" w:name="_Toc70364788"/>
      <w:bookmarkStart w:id="83" w:name="_Toc93931890"/>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sidR="001055AE">
        <w:rPr>
          <w:noProof/>
          <w:sz w:val="16"/>
          <w:szCs w:val="16"/>
        </w:rPr>
        <w:t>26</w:t>
      </w:r>
      <w:r w:rsidRPr="00D86196">
        <w:rPr>
          <w:sz w:val="16"/>
          <w:szCs w:val="16"/>
        </w:rPr>
        <w:fldChar w:fldCharType="end"/>
      </w:r>
      <w:r w:rsidRPr="00D86196">
        <w:rPr>
          <w:sz w:val="16"/>
          <w:szCs w:val="16"/>
        </w:rPr>
        <w:t xml:space="preserve">. </w:t>
      </w:r>
      <w:r w:rsidR="009C6425" w:rsidRPr="00D86196">
        <w:rPr>
          <w:b w:val="0"/>
          <w:sz w:val="16"/>
          <w:szCs w:val="16"/>
        </w:rPr>
        <w:t>Ejecución del Plan Anual de Auditorias</w:t>
      </w:r>
      <w:bookmarkEnd w:id="81"/>
      <w:bookmarkEnd w:id="82"/>
      <w:bookmarkEnd w:id="83"/>
    </w:p>
    <w:tbl>
      <w:tblPr>
        <w:tblW w:w="4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5"/>
        <w:gridCol w:w="2637"/>
        <w:gridCol w:w="2325"/>
        <w:gridCol w:w="1135"/>
      </w:tblGrid>
      <w:tr w:rsidR="009C6425" w:rsidRPr="00761628" w:rsidTr="00D86196">
        <w:trPr>
          <w:trHeight w:val="227"/>
          <w:jc w:val="center"/>
        </w:trPr>
        <w:tc>
          <w:tcPr>
            <w:tcW w:w="5000" w:type="pct"/>
            <w:gridSpan w:val="4"/>
            <w:shd w:val="clear" w:color="000000" w:fill="E7E6E6"/>
            <w:vAlign w:val="center"/>
          </w:tcPr>
          <w:p w:rsidR="009C6425" w:rsidRPr="00761628" w:rsidRDefault="009C6425" w:rsidP="009C6425">
            <w:pPr>
              <w:widowControl/>
              <w:jc w:val="center"/>
              <w:rPr>
                <w:rFonts w:eastAsia="Times New Roman" w:cs="Arial"/>
                <w:b/>
                <w:bCs/>
                <w:sz w:val="16"/>
                <w:szCs w:val="16"/>
                <w:lang w:eastAsia="es-CO"/>
              </w:rPr>
            </w:pPr>
            <w:r w:rsidRPr="00083D34">
              <w:rPr>
                <w:rFonts w:eastAsia="Times New Roman" w:cs="Arial"/>
                <w:b/>
                <w:bCs/>
                <w:sz w:val="16"/>
                <w:szCs w:val="16"/>
                <w:lang w:eastAsia="es-CO"/>
              </w:rPr>
              <w:t>CUADRO DE SEGUIMIENTO</w:t>
            </w:r>
          </w:p>
        </w:tc>
      </w:tr>
      <w:tr w:rsidR="009C6425" w:rsidRPr="00761628" w:rsidTr="00D86196">
        <w:trPr>
          <w:trHeight w:val="227"/>
          <w:jc w:val="center"/>
        </w:trPr>
        <w:tc>
          <w:tcPr>
            <w:tcW w:w="1088" w:type="pct"/>
            <w:vMerge w:val="restart"/>
            <w:shd w:val="clear" w:color="000000" w:fill="E7E6E6"/>
            <w:vAlign w:val="center"/>
            <w:hideMark/>
          </w:tcPr>
          <w:p w:rsidR="009C6425" w:rsidRPr="00761628" w:rsidRDefault="009C6425" w:rsidP="009C6425">
            <w:pPr>
              <w:widowControl/>
              <w:jc w:val="center"/>
              <w:rPr>
                <w:rFonts w:eastAsia="Times New Roman" w:cs="Arial"/>
                <w:b/>
                <w:bCs/>
                <w:sz w:val="16"/>
                <w:szCs w:val="16"/>
                <w:lang w:eastAsia="es-CO"/>
              </w:rPr>
            </w:pPr>
            <w:r w:rsidRPr="00761628">
              <w:rPr>
                <w:rFonts w:eastAsia="Times New Roman" w:cs="Arial"/>
                <w:b/>
                <w:bCs/>
                <w:sz w:val="16"/>
                <w:szCs w:val="16"/>
                <w:lang w:eastAsia="es-CO"/>
              </w:rPr>
              <w:t>PERIODO DE MEDICIÓN</w:t>
            </w:r>
          </w:p>
        </w:tc>
        <w:tc>
          <w:tcPr>
            <w:tcW w:w="1692" w:type="pct"/>
            <w:vMerge w:val="restart"/>
            <w:shd w:val="clear" w:color="000000" w:fill="E7E6E6"/>
            <w:vAlign w:val="center"/>
            <w:hideMark/>
          </w:tcPr>
          <w:p w:rsidR="009C6425" w:rsidRPr="00761628" w:rsidRDefault="009C6425" w:rsidP="009C6425">
            <w:pPr>
              <w:widowControl/>
              <w:jc w:val="center"/>
              <w:rPr>
                <w:rFonts w:eastAsia="Times New Roman" w:cs="Arial"/>
                <w:b/>
                <w:bCs/>
                <w:sz w:val="16"/>
                <w:szCs w:val="16"/>
                <w:lang w:eastAsia="es-CO"/>
              </w:rPr>
            </w:pPr>
            <w:r w:rsidRPr="009014B4">
              <w:rPr>
                <w:rFonts w:eastAsia="Times New Roman" w:cs="Arial"/>
                <w:b/>
                <w:bCs/>
                <w:sz w:val="16"/>
                <w:szCs w:val="16"/>
                <w:lang w:eastAsia="es-CO"/>
              </w:rPr>
              <w:t># actividades del plan anual de auditorías ejecutadas en el trimestre</w:t>
            </w:r>
          </w:p>
        </w:tc>
        <w:tc>
          <w:tcPr>
            <w:tcW w:w="1492" w:type="pct"/>
            <w:vMerge w:val="restart"/>
            <w:shd w:val="clear" w:color="000000" w:fill="E7E6E6"/>
            <w:vAlign w:val="center"/>
            <w:hideMark/>
          </w:tcPr>
          <w:p w:rsidR="009C6425" w:rsidRPr="00761628" w:rsidRDefault="009C6425" w:rsidP="009C6425">
            <w:pPr>
              <w:widowControl/>
              <w:jc w:val="center"/>
              <w:rPr>
                <w:rFonts w:eastAsia="Times New Roman" w:cs="Arial"/>
                <w:b/>
                <w:bCs/>
                <w:sz w:val="16"/>
                <w:szCs w:val="16"/>
                <w:lang w:eastAsia="es-CO"/>
              </w:rPr>
            </w:pPr>
            <w:r w:rsidRPr="009014B4">
              <w:rPr>
                <w:rFonts w:eastAsia="Times New Roman" w:cs="Arial"/>
                <w:b/>
                <w:bCs/>
                <w:sz w:val="16"/>
                <w:szCs w:val="16"/>
                <w:lang w:eastAsia="es-CO"/>
              </w:rPr>
              <w:t># actividades del plan anual de auditorías programadas en el trimestre</w:t>
            </w:r>
          </w:p>
        </w:tc>
        <w:tc>
          <w:tcPr>
            <w:tcW w:w="728" w:type="pct"/>
            <w:vMerge w:val="restart"/>
            <w:shd w:val="clear" w:color="000000" w:fill="E7E6E6"/>
            <w:vAlign w:val="center"/>
            <w:hideMark/>
          </w:tcPr>
          <w:p w:rsidR="009C6425" w:rsidRPr="00761628" w:rsidRDefault="009C6425" w:rsidP="009C6425">
            <w:pPr>
              <w:widowControl/>
              <w:jc w:val="center"/>
              <w:rPr>
                <w:rFonts w:eastAsia="Times New Roman" w:cs="Arial"/>
                <w:b/>
                <w:bCs/>
                <w:sz w:val="16"/>
                <w:szCs w:val="16"/>
                <w:lang w:eastAsia="es-CO"/>
              </w:rPr>
            </w:pPr>
            <w:r w:rsidRPr="00761628">
              <w:rPr>
                <w:rFonts w:eastAsia="Times New Roman" w:cs="Arial"/>
                <w:b/>
                <w:bCs/>
                <w:sz w:val="16"/>
                <w:szCs w:val="16"/>
                <w:lang w:eastAsia="es-CO"/>
              </w:rPr>
              <w:t>% Ejecución</w:t>
            </w:r>
          </w:p>
        </w:tc>
      </w:tr>
      <w:tr w:rsidR="009C6425" w:rsidRPr="00761628" w:rsidTr="00D86196">
        <w:trPr>
          <w:trHeight w:val="371"/>
          <w:jc w:val="center"/>
        </w:trPr>
        <w:tc>
          <w:tcPr>
            <w:tcW w:w="1088" w:type="pct"/>
            <w:vMerge/>
            <w:vAlign w:val="center"/>
            <w:hideMark/>
          </w:tcPr>
          <w:p w:rsidR="009C6425" w:rsidRPr="00761628" w:rsidRDefault="009C6425" w:rsidP="009C6425">
            <w:pPr>
              <w:widowControl/>
              <w:jc w:val="center"/>
              <w:rPr>
                <w:rFonts w:eastAsia="Times New Roman" w:cs="Arial"/>
                <w:b/>
                <w:bCs/>
                <w:sz w:val="16"/>
                <w:szCs w:val="16"/>
                <w:lang w:eastAsia="es-CO"/>
              </w:rPr>
            </w:pPr>
          </w:p>
        </w:tc>
        <w:tc>
          <w:tcPr>
            <w:tcW w:w="1692" w:type="pct"/>
            <w:vMerge/>
            <w:vAlign w:val="center"/>
            <w:hideMark/>
          </w:tcPr>
          <w:p w:rsidR="009C6425" w:rsidRPr="00761628" w:rsidRDefault="009C6425" w:rsidP="009C6425">
            <w:pPr>
              <w:widowControl/>
              <w:jc w:val="center"/>
              <w:rPr>
                <w:rFonts w:eastAsia="Times New Roman" w:cs="Arial"/>
                <w:b/>
                <w:bCs/>
                <w:sz w:val="16"/>
                <w:szCs w:val="16"/>
                <w:lang w:eastAsia="es-CO"/>
              </w:rPr>
            </w:pPr>
          </w:p>
        </w:tc>
        <w:tc>
          <w:tcPr>
            <w:tcW w:w="1492" w:type="pct"/>
            <w:vMerge/>
            <w:vAlign w:val="center"/>
            <w:hideMark/>
          </w:tcPr>
          <w:p w:rsidR="009C6425" w:rsidRPr="00761628" w:rsidRDefault="009C6425" w:rsidP="009C6425">
            <w:pPr>
              <w:widowControl/>
              <w:jc w:val="center"/>
              <w:rPr>
                <w:rFonts w:eastAsia="Times New Roman" w:cs="Arial"/>
                <w:b/>
                <w:bCs/>
                <w:sz w:val="16"/>
                <w:szCs w:val="16"/>
                <w:lang w:eastAsia="es-CO"/>
              </w:rPr>
            </w:pPr>
          </w:p>
        </w:tc>
        <w:tc>
          <w:tcPr>
            <w:tcW w:w="728" w:type="pct"/>
            <w:vMerge/>
            <w:vAlign w:val="center"/>
            <w:hideMark/>
          </w:tcPr>
          <w:p w:rsidR="009C6425" w:rsidRPr="00761628" w:rsidRDefault="009C6425" w:rsidP="009C6425">
            <w:pPr>
              <w:widowControl/>
              <w:jc w:val="center"/>
              <w:rPr>
                <w:rFonts w:eastAsia="Times New Roman" w:cs="Arial"/>
                <w:b/>
                <w:bCs/>
                <w:sz w:val="16"/>
                <w:szCs w:val="16"/>
                <w:lang w:eastAsia="es-CO"/>
              </w:rPr>
            </w:pPr>
          </w:p>
        </w:tc>
      </w:tr>
      <w:tr w:rsidR="009C6425" w:rsidRPr="00761628" w:rsidTr="00D86196">
        <w:trPr>
          <w:trHeight w:val="161"/>
          <w:jc w:val="center"/>
        </w:trPr>
        <w:tc>
          <w:tcPr>
            <w:tcW w:w="1088" w:type="pct"/>
            <w:tcBorders>
              <w:bottom w:val="single" w:sz="4" w:space="0" w:color="auto"/>
            </w:tcBorders>
            <w:shd w:val="clear" w:color="auto" w:fill="auto"/>
            <w:vAlign w:val="center"/>
            <w:hideMark/>
          </w:tcPr>
          <w:p w:rsidR="009C6425" w:rsidRPr="00761628" w:rsidRDefault="009C6425" w:rsidP="009C6425">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2" w:type="pct"/>
            <w:tcBorders>
              <w:top w:val="nil"/>
              <w:left w:val="single" w:sz="8" w:space="0" w:color="auto"/>
              <w:bottom w:val="single" w:sz="4" w:space="0" w:color="auto"/>
              <w:right w:val="single" w:sz="8" w:space="0" w:color="auto"/>
            </w:tcBorders>
            <w:shd w:val="clear" w:color="auto" w:fill="auto"/>
            <w:vAlign w:val="center"/>
          </w:tcPr>
          <w:p w:rsidR="009C6425" w:rsidRPr="0064494D" w:rsidRDefault="009C6425" w:rsidP="009C6425">
            <w:pPr>
              <w:widowControl/>
              <w:jc w:val="center"/>
              <w:rPr>
                <w:rFonts w:cs="Arial"/>
                <w:sz w:val="16"/>
                <w:szCs w:val="16"/>
                <w:lang w:eastAsia="es-CO"/>
              </w:rPr>
            </w:pPr>
            <w:r>
              <w:rPr>
                <w:rFonts w:cs="Arial"/>
                <w:sz w:val="16"/>
                <w:szCs w:val="16"/>
              </w:rPr>
              <w:t>24</w:t>
            </w:r>
          </w:p>
        </w:tc>
        <w:tc>
          <w:tcPr>
            <w:tcW w:w="1492" w:type="pct"/>
            <w:tcBorders>
              <w:top w:val="nil"/>
              <w:left w:val="nil"/>
              <w:bottom w:val="single" w:sz="4" w:space="0" w:color="auto"/>
              <w:right w:val="single" w:sz="8" w:space="0" w:color="auto"/>
            </w:tcBorders>
            <w:shd w:val="clear" w:color="auto" w:fill="auto"/>
            <w:vAlign w:val="center"/>
          </w:tcPr>
          <w:p w:rsidR="009C6425" w:rsidRPr="0064494D" w:rsidRDefault="009C6425" w:rsidP="009C6425">
            <w:pPr>
              <w:jc w:val="center"/>
              <w:rPr>
                <w:rFonts w:cs="Arial"/>
                <w:sz w:val="16"/>
                <w:szCs w:val="16"/>
              </w:rPr>
            </w:pPr>
            <w:r w:rsidRPr="0064494D">
              <w:rPr>
                <w:rFonts w:cs="Arial"/>
                <w:sz w:val="16"/>
                <w:szCs w:val="16"/>
              </w:rPr>
              <w:t>32</w:t>
            </w:r>
          </w:p>
        </w:tc>
        <w:tc>
          <w:tcPr>
            <w:tcW w:w="728" w:type="pct"/>
            <w:tcBorders>
              <w:top w:val="nil"/>
              <w:left w:val="nil"/>
              <w:bottom w:val="single" w:sz="4" w:space="0" w:color="auto"/>
              <w:right w:val="single" w:sz="8" w:space="0" w:color="auto"/>
            </w:tcBorders>
            <w:shd w:val="clear" w:color="auto" w:fill="auto"/>
            <w:vAlign w:val="center"/>
          </w:tcPr>
          <w:p w:rsidR="009C6425" w:rsidRPr="0064494D" w:rsidRDefault="009C6425" w:rsidP="009C6425">
            <w:pPr>
              <w:jc w:val="center"/>
              <w:rPr>
                <w:rFonts w:cs="Arial"/>
                <w:sz w:val="16"/>
                <w:szCs w:val="16"/>
              </w:rPr>
            </w:pPr>
            <w:r>
              <w:rPr>
                <w:rFonts w:cs="Arial"/>
                <w:sz w:val="16"/>
                <w:szCs w:val="16"/>
              </w:rPr>
              <w:t>75%</w:t>
            </w:r>
          </w:p>
        </w:tc>
      </w:tr>
      <w:tr w:rsidR="009C6425" w:rsidRPr="00761628" w:rsidTr="00D86196">
        <w:trPr>
          <w:trHeight w:val="161"/>
          <w:jc w:val="center"/>
        </w:trPr>
        <w:tc>
          <w:tcPr>
            <w:tcW w:w="1088" w:type="pct"/>
            <w:tcBorders>
              <w:top w:val="single" w:sz="4" w:space="0" w:color="auto"/>
              <w:bottom w:val="single" w:sz="4" w:space="0" w:color="auto"/>
              <w:right w:val="single" w:sz="4" w:space="0" w:color="auto"/>
            </w:tcBorders>
            <w:shd w:val="clear" w:color="auto" w:fill="auto"/>
            <w:vAlign w:val="center"/>
          </w:tcPr>
          <w:p w:rsidR="009C6425" w:rsidRDefault="009C6425" w:rsidP="009C6425">
            <w:pPr>
              <w:widowControl/>
              <w:jc w:val="center"/>
              <w:rPr>
                <w:rFonts w:eastAsia="Times New Roman" w:cs="Arial"/>
                <w:sz w:val="16"/>
                <w:szCs w:val="16"/>
                <w:lang w:eastAsia="es-CO"/>
              </w:rPr>
            </w:pPr>
            <w:r>
              <w:rPr>
                <w:rFonts w:eastAsia="Times New Roman" w:cs="Arial"/>
                <w:sz w:val="16"/>
                <w:szCs w:val="16"/>
                <w:lang w:eastAsia="es-CO"/>
              </w:rPr>
              <w:t>2</w:t>
            </w:r>
            <w:r w:rsidR="00F87C9F">
              <w:rPr>
                <w:rFonts w:eastAsia="Times New Roman" w:cs="Arial"/>
                <w:sz w:val="16"/>
                <w:szCs w:val="16"/>
                <w:lang w:eastAsia="es-CO"/>
              </w:rPr>
              <w:t>do</w:t>
            </w:r>
            <w:r>
              <w:rPr>
                <w:rFonts w:eastAsia="Times New Roman" w:cs="Arial"/>
                <w:sz w:val="16"/>
                <w:szCs w:val="16"/>
                <w:lang w:eastAsia="es-CO"/>
              </w:rPr>
              <w:t xml:space="preserve"> Trimestre</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Pr="0064494D" w:rsidRDefault="009C6425" w:rsidP="009C6425">
            <w:pPr>
              <w:widowControl/>
              <w:jc w:val="center"/>
              <w:rPr>
                <w:rFonts w:cs="Arial"/>
                <w:sz w:val="16"/>
                <w:szCs w:val="16"/>
              </w:rPr>
            </w:pPr>
            <w:r>
              <w:rPr>
                <w:rFonts w:cs="Arial"/>
                <w:sz w:val="16"/>
                <w:szCs w:val="16"/>
              </w:rPr>
              <w:t>25</w:t>
            </w:r>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Pr="0064494D" w:rsidRDefault="009C6425" w:rsidP="009C6425">
            <w:pPr>
              <w:jc w:val="center"/>
              <w:rPr>
                <w:rFonts w:cs="Arial"/>
                <w:sz w:val="16"/>
                <w:szCs w:val="16"/>
              </w:rPr>
            </w:pPr>
            <w:r>
              <w:rPr>
                <w:rFonts w:cs="Arial"/>
                <w:sz w:val="16"/>
                <w:szCs w:val="16"/>
              </w:rPr>
              <w:t>30</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6425" w:rsidRPr="0064494D" w:rsidRDefault="009C6425" w:rsidP="009C6425">
            <w:pPr>
              <w:jc w:val="center"/>
              <w:rPr>
                <w:rFonts w:cs="Arial"/>
                <w:sz w:val="16"/>
                <w:szCs w:val="16"/>
              </w:rPr>
            </w:pPr>
            <w:r>
              <w:rPr>
                <w:rFonts w:cs="Arial"/>
                <w:sz w:val="16"/>
                <w:szCs w:val="16"/>
              </w:rPr>
              <w:t>84.41%</w:t>
            </w:r>
          </w:p>
        </w:tc>
      </w:tr>
      <w:tr w:rsidR="00F87C9F" w:rsidRPr="00761628" w:rsidTr="00D86196">
        <w:trPr>
          <w:trHeight w:val="161"/>
          <w:jc w:val="center"/>
        </w:trPr>
        <w:tc>
          <w:tcPr>
            <w:tcW w:w="1088" w:type="pct"/>
            <w:tcBorders>
              <w:top w:val="single" w:sz="4" w:space="0" w:color="auto"/>
              <w:bottom w:val="single" w:sz="4" w:space="0" w:color="auto"/>
              <w:right w:val="single" w:sz="4" w:space="0" w:color="auto"/>
            </w:tcBorders>
            <w:shd w:val="clear" w:color="auto" w:fill="auto"/>
            <w:vAlign w:val="center"/>
          </w:tcPr>
          <w:p w:rsidR="00F87C9F" w:rsidRDefault="00F87C9F" w:rsidP="00F87C9F">
            <w:pPr>
              <w:widowControl/>
              <w:jc w:val="center"/>
              <w:rPr>
                <w:rFonts w:eastAsia="Times New Roman" w:cs="Arial"/>
                <w:sz w:val="16"/>
                <w:szCs w:val="16"/>
                <w:lang w:eastAsia="es-CO"/>
              </w:rPr>
            </w:pPr>
            <w:r w:rsidRPr="00F87C9F">
              <w:rPr>
                <w:rFonts w:eastAsia="Times New Roman" w:cs="Arial"/>
                <w:sz w:val="16"/>
                <w:szCs w:val="16"/>
                <w:lang w:eastAsia="es-CO"/>
              </w:rPr>
              <w:t>3er Trimestre</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F87C9F" w:rsidRDefault="00F87C9F" w:rsidP="00F87C9F">
            <w:pPr>
              <w:widowControl/>
              <w:jc w:val="center"/>
              <w:rPr>
                <w:rFonts w:cs="Arial"/>
                <w:sz w:val="16"/>
                <w:szCs w:val="16"/>
              </w:rPr>
            </w:pPr>
            <w:r>
              <w:rPr>
                <w:rFonts w:cs="Arial"/>
                <w:sz w:val="16"/>
                <w:szCs w:val="16"/>
              </w:rPr>
              <w:t>33</w:t>
            </w:r>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
          <w:p w:rsidR="00F87C9F" w:rsidRDefault="00F87C9F" w:rsidP="00F87C9F">
            <w:pPr>
              <w:jc w:val="center"/>
              <w:rPr>
                <w:rFonts w:cs="Arial"/>
                <w:sz w:val="16"/>
                <w:szCs w:val="16"/>
              </w:rPr>
            </w:pPr>
            <w:r>
              <w:rPr>
                <w:rFonts w:cs="Arial"/>
                <w:sz w:val="16"/>
                <w:szCs w:val="16"/>
              </w:rPr>
              <w:t>47</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F87C9F" w:rsidRDefault="00F87C9F" w:rsidP="00F87C9F">
            <w:pPr>
              <w:jc w:val="center"/>
              <w:rPr>
                <w:rFonts w:cs="Arial"/>
                <w:sz w:val="16"/>
                <w:szCs w:val="16"/>
              </w:rPr>
            </w:pPr>
            <w:r>
              <w:rPr>
                <w:rFonts w:cs="Arial"/>
                <w:sz w:val="16"/>
                <w:szCs w:val="16"/>
              </w:rPr>
              <w:t>69.62%</w:t>
            </w:r>
          </w:p>
        </w:tc>
      </w:tr>
      <w:tr w:rsidR="00F87C9F" w:rsidRPr="00761628" w:rsidTr="00AB575D">
        <w:trPr>
          <w:trHeight w:val="161"/>
          <w:jc w:val="center"/>
        </w:trPr>
        <w:tc>
          <w:tcPr>
            <w:tcW w:w="1088" w:type="pct"/>
            <w:tcBorders>
              <w:top w:val="single" w:sz="4" w:space="0" w:color="auto"/>
              <w:right w:val="single" w:sz="4" w:space="0" w:color="auto"/>
            </w:tcBorders>
            <w:shd w:val="clear" w:color="auto" w:fill="auto"/>
            <w:vAlign w:val="center"/>
          </w:tcPr>
          <w:p w:rsidR="00F87C9F" w:rsidRDefault="00F87C9F" w:rsidP="00F87C9F">
            <w:pPr>
              <w:widowControl/>
              <w:jc w:val="center"/>
              <w:rPr>
                <w:rFonts w:eastAsia="Times New Roman" w:cs="Arial"/>
                <w:sz w:val="16"/>
                <w:szCs w:val="16"/>
                <w:lang w:eastAsia="es-CO"/>
              </w:rPr>
            </w:pPr>
            <w:r w:rsidRPr="00F87C9F">
              <w:rPr>
                <w:rFonts w:eastAsia="Times New Roman" w:cs="Arial"/>
                <w:sz w:val="16"/>
                <w:szCs w:val="16"/>
                <w:lang w:eastAsia="es-CO"/>
              </w:rPr>
              <w:t>4to Trimestre</w:t>
            </w:r>
          </w:p>
        </w:tc>
        <w:tc>
          <w:tcPr>
            <w:tcW w:w="1692" w:type="pct"/>
            <w:tcBorders>
              <w:top w:val="single" w:sz="4" w:space="0" w:color="auto"/>
              <w:left w:val="single" w:sz="8" w:space="0" w:color="auto"/>
              <w:bottom w:val="single" w:sz="4" w:space="0" w:color="auto"/>
              <w:right w:val="single" w:sz="8" w:space="0" w:color="auto"/>
            </w:tcBorders>
            <w:shd w:val="clear" w:color="auto" w:fill="auto"/>
            <w:vAlign w:val="center"/>
          </w:tcPr>
          <w:p w:rsidR="00F87C9F" w:rsidRPr="00F87C9F" w:rsidRDefault="00F87C9F" w:rsidP="00F87C9F">
            <w:pPr>
              <w:widowControl/>
              <w:jc w:val="center"/>
              <w:rPr>
                <w:rFonts w:cs="Arial"/>
                <w:color w:val="000000"/>
                <w:sz w:val="16"/>
                <w:szCs w:val="16"/>
                <w:lang w:eastAsia="es-CO"/>
              </w:rPr>
            </w:pPr>
            <w:r w:rsidRPr="00F87C9F">
              <w:rPr>
                <w:rFonts w:cs="Arial"/>
                <w:color w:val="000000"/>
                <w:sz w:val="16"/>
                <w:szCs w:val="16"/>
              </w:rPr>
              <w:t>43</w:t>
            </w:r>
          </w:p>
        </w:tc>
        <w:tc>
          <w:tcPr>
            <w:tcW w:w="1492" w:type="pct"/>
            <w:tcBorders>
              <w:top w:val="nil"/>
              <w:left w:val="nil"/>
              <w:bottom w:val="single" w:sz="4" w:space="0" w:color="auto"/>
              <w:right w:val="single" w:sz="8" w:space="0" w:color="auto"/>
            </w:tcBorders>
            <w:shd w:val="clear" w:color="auto" w:fill="auto"/>
            <w:vAlign w:val="center"/>
          </w:tcPr>
          <w:p w:rsidR="00F87C9F" w:rsidRPr="00F87C9F" w:rsidRDefault="00F87C9F" w:rsidP="00F87C9F">
            <w:pPr>
              <w:jc w:val="center"/>
              <w:rPr>
                <w:rFonts w:cs="Arial"/>
                <w:color w:val="000000"/>
                <w:sz w:val="16"/>
                <w:szCs w:val="16"/>
              </w:rPr>
            </w:pPr>
            <w:r w:rsidRPr="00F87C9F">
              <w:rPr>
                <w:rFonts w:cs="Arial"/>
                <w:color w:val="000000"/>
                <w:sz w:val="16"/>
                <w:szCs w:val="16"/>
              </w:rPr>
              <w:t>49</w:t>
            </w:r>
          </w:p>
        </w:tc>
        <w:tc>
          <w:tcPr>
            <w:tcW w:w="728" w:type="pct"/>
            <w:tcBorders>
              <w:top w:val="nil"/>
              <w:left w:val="nil"/>
              <w:bottom w:val="single" w:sz="4" w:space="0" w:color="auto"/>
              <w:right w:val="single" w:sz="8" w:space="0" w:color="auto"/>
            </w:tcBorders>
            <w:shd w:val="clear" w:color="auto" w:fill="auto"/>
            <w:vAlign w:val="center"/>
          </w:tcPr>
          <w:p w:rsidR="00F87C9F" w:rsidRPr="00F87C9F" w:rsidRDefault="00F87C9F" w:rsidP="00F87C9F">
            <w:pPr>
              <w:jc w:val="center"/>
              <w:rPr>
                <w:rFonts w:cs="Arial"/>
                <w:color w:val="000000"/>
                <w:sz w:val="16"/>
                <w:szCs w:val="16"/>
              </w:rPr>
            </w:pPr>
            <w:r w:rsidRPr="00F87C9F">
              <w:rPr>
                <w:rFonts w:cs="Arial"/>
                <w:color w:val="000000"/>
                <w:sz w:val="16"/>
                <w:szCs w:val="16"/>
              </w:rPr>
              <w:t>88,21%</w:t>
            </w:r>
          </w:p>
        </w:tc>
      </w:tr>
    </w:tbl>
    <w:p w:rsidR="009C6425" w:rsidRPr="003756DA" w:rsidRDefault="009C6425" w:rsidP="009C6425">
      <w:pPr>
        <w:autoSpaceDE w:val="0"/>
        <w:autoSpaceDN w:val="0"/>
        <w:adjustRightInd w:val="0"/>
        <w:jc w:val="center"/>
        <w:rPr>
          <w:rFonts w:cs="Arial"/>
          <w:sz w:val="16"/>
          <w:szCs w:val="20"/>
          <w:lang w:eastAsia="es-CO"/>
        </w:rPr>
      </w:pPr>
      <w:r w:rsidRPr="003756DA">
        <w:rPr>
          <w:rFonts w:cs="Arial"/>
          <w:b/>
          <w:sz w:val="16"/>
          <w:szCs w:val="20"/>
          <w:lang w:eastAsia="es-CO"/>
        </w:rPr>
        <w:t xml:space="preserve">Fuente. </w:t>
      </w:r>
      <w:r>
        <w:rPr>
          <w:rFonts w:cs="Arial"/>
          <w:sz w:val="16"/>
          <w:szCs w:val="20"/>
          <w:lang w:eastAsia="es-CO"/>
        </w:rPr>
        <w:t xml:space="preserve">Reporte de Indicadores del </w:t>
      </w:r>
      <w:r w:rsidR="00733124">
        <w:rPr>
          <w:rFonts w:cs="Arial"/>
          <w:sz w:val="16"/>
          <w:szCs w:val="20"/>
          <w:lang w:eastAsia="es-CO"/>
        </w:rPr>
        <w:t xml:space="preserve">4to. Trimestre de 2021 </w:t>
      </w:r>
      <w:r>
        <w:rPr>
          <w:rFonts w:cs="Arial"/>
          <w:sz w:val="16"/>
          <w:szCs w:val="20"/>
          <w:lang w:eastAsia="es-CO"/>
        </w:rPr>
        <w:t>– UAERMV.</w:t>
      </w:r>
    </w:p>
    <w:p w:rsidR="009C6425" w:rsidRDefault="009C6425" w:rsidP="009C6425">
      <w:pPr>
        <w:autoSpaceDE w:val="0"/>
        <w:autoSpaceDN w:val="0"/>
        <w:adjustRightInd w:val="0"/>
        <w:rPr>
          <w:rFonts w:cs="Arial"/>
          <w:b/>
          <w:sz w:val="16"/>
          <w:szCs w:val="20"/>
          <w:lang w:eastAsia="es-CO"/>
        </w:rPr>
      </w:pPr>
    </w:p>
    <w:p w:rsidR="00F87C9F" w:rsidRDefault="00F87C9F" w:rsidP="00F87C9F">
      <w:pPr>
        <w:autoSpaceDE w:val="0"/>
        <w:autoSpaceDN w:val="0"/>
        <w:adjustRightInd w:val="0"/>
      </w:pPr>
      <w:r>
        <w:t>Para el cálculo del presente indicador, se aplicó la formula actualizada en su hoja de vida en junio de 2021; por lo tanto, de 49 actividades de auditoria programadas durante el cuarto trimestre de 2021 teniendo en cuenta el Plan Anual de Auditorías versión 4 del 16 de noviembre de 2021, se obtuvo cumplimiento del 88,21%: a continuación, el estado las actividades:</w:t>
      </w:r>
    </w:p>
    <w:p w:rsidR="00F87C9F" w:rsidRDefault="00F87C9F" w:rsidP="00F87C9F">
      <w:pPr>
        <w:autoSpaceDE w:val="0"/>
        <w:autoSpaceDN w:val="0"/>
        <w:adjustRightInd w:val="0"/>
      </w:pPr>
    </w:p>
    <w:p w:rsidR="00F87C9F" w:rsidRDefault="00F87C9F" w:rsidP="00F87C9F">
      <w:pPr>
        <w:autoSpaceDE w:val="0"/>
        <w:autoSpaceDN w:val="0"/>
        <w:adjustRightInd w:val="0"/>
      </w:pPr>
      <w:r>
        <w:t>31 actividades de auditoria fueron cumplidas al 100%</w:t>
      </w:r>
    </w:p>
    <w:p w:rsidR="00F87C9F" w:rsidRDefault="00F87C9F" w:rsidP="00F87C9F">
      <w:pPr>
        <w:autoSpaceDE w:val="0"/>
        <w:autoSpaceDN w:val="0"/>
        <w:adjustRightInd w:val="0"/>
      </w:pPr>
      <w:r>
        <w:t>18 actividades de auditoria (en ejecución) tiene un cumplimiento entre el 0% y 82%</w:t>
      </w:r>
    </w:p>
    <w:p w:rsidR="00F87C9F" w:rsidRDefault="00F87C9F" w:rsidP="00F87C9F">
      <w:pPr>
        <w:autoSpaceDE w:val="0"/>
        <w:autoSpaceDN w:val="0"/>
        <w:adjustRightInd w:val="0"/>
      </w:pPr>
    </w:p>
    <w:p w:rsidR="00F87C9F" w:rsidRDefault="00F87C9F" w:rsidP="00F87C9F">
      <w:pPr>
        <w:autoSpaceDE w:val="0"/>
        <w:autoSpaceDN w:val="0"/>
        <w:adjustRightInd w:val="0"/>
      </w:pPr>
      <w:r>
        <w:t xml:space="preserve">Al revisar el consolidado anual del indicador se evidencia que no se cumplió con la meta consistente en lograr un </w:t>
      </w:r>
      <w:r w:rsidRPr="00F87C9F">
        <w:t>95% de cumplimiento al final de la vigencia</w:t>
      </w:r>
      <w:r w:rsidR="004C4320">
        <w:t xml:space="preserve"> del plan anual de auditorías</w:t>
      </w:r>
      <w:r>
        <w:t xml:space="preserve"> </w:t>
      </w:r>
      <w:r w:rsidR="004C4320">
        <w:t>por cuanto solo llegó a una ejecución del 79% ubicado el indicador en rango de gestión deficiente.</w:t>
      </w:r>
    </w:p>
    <w:p w:rsidR="00F87C9F" w:rsidRDefault="00F87C9F" w:rsidP="00F87C9F">
      <w:pPr>
        <w:autoSpaceDE w:val="0"/>
        <w:autoSpaceDN w:val="0"/>
        <w:adjustRightInd w:val="0"/>
      </w:pPr>
    </w:p>
    <w:p w:rsidR="009C6425" w:rsidRDefault="009C6425" w:rsidP="009C6425">
      <w:pPr>
        <w:rPr>
          <w:rFonts w:eastAsia="Times New Roman" w:cs="Arial"/>
          <w:u w:val="single"/>
          <w:lang w:eastAsia="es-ES"/>
        </w:rPr>
      </w:pPr>
      <w:r>
        <w:rPr>
          <w:rFonts w:eastAsia="Times New Roman" w:cs="Arial"/>
          <w:b/>
          <w:lang w:eastAsia="es-ES"/>
        </w:rPr>
        <w:t>CEM-IND-003</w:t>
      </w:r>
      <w:r>
        <w:rPr>
          <w:rFonts w:eastAsia="Times New Roman" w:cs="Arial"/>
          <w:u w:val="single"/>
          <w:lang w:eastAsia="es-ES"/>
        </w:rPr>
        <w:t xml:space="preserve"> EJECUCION DE ACCIONES CORRECTIVAS</w:t>
      </w:r>
    </w:p>
    <w:p w:rsidR="009C6425" w:rsidRPr="00532279" w:rsidRDefault="009C6425" w:rsidP="009C6425">
      <w:pPr>
        <w:autoSpaceDE w:val="0"/>
        <w:autoSpaceDN w:val="0"/>
        <w:adjustRightInd w:val="0"/>
        <w:rPr>
          <w:rFonts w:cs="Arial"/>
          <w:sz w:val="18"/>
          <w:szCs w:val="24"/>
          <w:lang w:eastAsia="es-CO"/>
        </w:rPr>
      </w:pPr>
    </w:p>
    <w:p w:rsidR="009C6425" w:rsidRPr="00D86196" w:rsidRDefault="00D86196" w:rsidP="00D86196">
      <w:pPr>
        <w:pStyle w:val="Descripcin"/>
        <w:spacing w:after="0" w:line="240" w:lineRule="auto"/>
        <w:jc w:val="center"/>
        <w:rPr>
          <w:b w:val="0"/>
          <w:sz w:val="16"/>
          <w:szCs w:val="16"/>
        </w:rPr>
      </w:pPr>
      <w:bookmarkStart w:id="84" w:name="_Toc93931891"/>
      <w:r w:rsidRPr="00D86196">
        <w:rPr>
          <w:sz w:val="16"/>
          <w:szCs w:val="16"/>
        </w:rPr>
        <w:t xml:space="preserve">Tabla </w:t>
      </w:r>
      <w:r w:rsidRPr="00D86196">
        <w:rPr>
          <w:sz w:val="16"/>
          <w:szCs w:val="16"/>
        </w:rPr>
        <w:fldChar w:fldCharType="begin"/>
      </w:r>
      <w:r w:rsidRPr="00D86196">
        <w:rPr>
          <w:sz w:val="16"/>
          <w:szCs w:val="16"/>
        </w:rPr>
        <w:instrText xml:space="preserve"> SEQ Tabla \* ARABIC </w:instrText>
      </w:r>
      <w:r w:rsidRPr="00D86196">
        <w:rPr>
          <w:sz w:val="16"/>
          <w:szCs w:val="16"/>
        </w:rPr>
        <w:fldChar w:fldCharType="separate"/>
      </w:r>
      <w:r w:rsidR="001055AE">
        <w:rPr>
          <w:noProof/>
          <w:sz w:val="16"/>
          <w:szCs w:val="16"/>
        </w:rPr>
        <w:t>27</w:t>
      </w:r>
      <w:r w:rsidRPr="00D86196">
        <w:rPr>
          <w:sz w:val="16"/>
          <w:szCs w:val="16"/>
        </w:rPr>
        <w:fldChar w:fldCharType="end"/>
      </w:r>
      <w:r w:rsidRPr="00D86196">
        <w:rPr>
          <w:sz w:val="16"/>
          <w:szCs w:val="16"/>
        </w:rPr>
        <w:t xml:space="preserve">. </w:t>
      </w:r>
      <w:r w:rsidR="009C6425" w:rsidRPr="00D86196">
        <w:rPr>
          <w:b w:val="0"/>
          <w:sz w:val="16"/>
          <w:szCs w:val="16"/>
        </w:rPr>
        <w:t>Ejecución de acciones correctivas</w:t>
      </w:r>
      <w:bookmarkEnd w:id="84"/>
    </w:p>
    <w:tbl>
      <w:tblPr>
        <w:tblW w:w="8558" w:type="dxa"/>
        <w:jc w:val="center"/>
        <w:tblCellMar>
          <w:left w:w="70" w:type="dxa"/>
          <w:right w:w="70" w:type="dxa"/>
        </w:tblCellMar>
        <w:tblLook w:val="04A0" w:firstRow="1" w:lastRow="0" w:firstColumn="1" w:lastColumn="0" w:noHBand="0" w:noVBand="1"/>
      </w:tblPr>
      <w:tblGrid>
        <w:gridCol w:w="1120"/>
        <w:gridCol w:w="980"/>
        <w:gridCol w:w="2409"/>
        <w:gridCol w:w="1904"/>
        <w:gridCol w:w="1233"/>
        <w:gridCol w:w="912"/>
      </w:tblGrid>
      <w:tr w:rsidR="009C6425" w:rsidRPr="00D86196" w:rsidTr="00AB575D">
        <w:trPr>
          <w:trHeight w:val="227"/>
          <w:jc w:val="center"/>
        </w:trPr>
        <w:tc>
          <w:tcPr>
            <w:tcW w:w="112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PERIODO DE MEDICIÓN</w:t>
            </w:r>
          </w:p>
        </w:tc>
        <w:tc>
          <w:tcPr>
            <w:tcW w:w="980"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PROCESO</w:t>
            </w:r>
          </w:p>
        </w:tc>
        <w:tc>
          <w:tcPr>
            <w:tcW w:w="2409"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 Acciones Correctivas Cerradas  por los procesos vigentes en el cuatrimestre</w:t>
            </w:r>
          </w:p>
        </w:tc>
        <w:tc>
          <w:tcPr>
            <w:tcW w:w="1904"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 Acciones Correctivas Programadas para cumplir en el cuatrimestre</w:t>
            </w:r>
          </w:p>
        </w:tc>
        <w:tc>
          <w:tcPr>
            <w:tcW w:w="1233"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Acciones Correctivas Programadas</w:t>
            </w:r>
          </w:p>
        </w:tc>
        <w:tc>
          <w:tcPr>
            <w:tcW w:w="912" w:type="dxa"/>
            <w:tcBorders>
              <w:top w:val="single" w:sz="8" w:space="0" w:color="auto"/>
              <w:left w:val="nil"/>
              <w:bottom w:val="single" w:sz="4" w:space="0" w:color="auto"/>
              <w:right w:val="single" w:sz="8" w:space="0" w:color="auto"/>
            </w:tcBorders>
            <w:shd w:val="clear" w:color="000000" w:fill="E7E6E6"/>
            <w:vAlign w:val="center"/>
            <w:hideMark/>
          </w:tcPr>
          <w:p w:rsidR="009C6425" w:rsidRPr="00D86196" w:rsidRDefault="009C6425" w:rsidP="009C6425">
            <w:pPr>
              <w:widowControl/>
              <w:jc w:val="center"/>
              <w:rPr>
                <w:rFonts w:eastAsia="Times New Roman" w:cs="Arial"/>
                <w:b/>
                <w:bCs/>
                <w:sz w:val="16"/>
                <w:szCs w:val="16"/>
                <w:lang w:eastAsia="es-CO"/>
              </w:rPr>
            </w:pPr>
            <w:r w:rsidRPr="00D86196">
              <w:rPr>
                <w:rFonts w:eastAsia="Times New Roman" w:cs="Arial"/>
                <w:b/>
                <w:bCs/>
                <w:sz w:val="16"/>
                <w:szCs w:val="16"/>
                <w:lang w:eastAsia="es-CO"/>
              </w:rPr>
              <w:t xml:space="preserve">% Ejecución </w:t>
            </w:r>
          </w:p>
        </w:tc>
      </w:tr>
      <w:tr w:rsidR="00AB575D" w:rsidRPr="00D86196" w:rsidTr="00AB575D">
        <w:trPr>
          <w:trHeight w:val="227"/>
          <w:jc w:val="center"/>
        </w:trPr>
        <w:tc>
          <w:tcPr>
            <w:tcW w:w="1120" w:type="dxa"/>
            <w:vMerge w:val="restart"/>
            <w:tcBorders>
              <w:top w:val="nil"/>
              <w:left w:val="single" w:sz="8" w:space="0" w:color="auto"/>
              <w:bottom w:val="single" w:sz="8" w:space="0" w:color="000000"/>
              <w:right w:val="nil"/>
            </w:tcBorders>
            <w:shd w:val="clear" w:color="auto" w:fill="auto"/>
            <w:vAlign w:val="center"/>
            <w:hideMark/>
          </w:tcPr>
          <w:p w:rsidR="00AB575D" w:rsidRPr="00D86196" w:rsidRDefault="00AB575D" w:rsidP="00AB575D">
            <w:pPr>
              <w:widowControl/>
              <w:jc w:val="center"/>
              <w:rPr>
                <w:rFonts w:eastAsia="Times New Roman" w:cs="Arial"/>
                <w:sz w:val="16"/>
                <w:szCs w:val="16"/>
                <w:lang w:eastAsia="es-CO"/>
              </w:rPr>
            </w:pPr>
            <w:r w:rsidRPr="004C4320">
              <w:rPr>
                <w:rFonts w:eastAsia="Times New Roman" w:cs="Arial"/>
                <w:sz w:val="16"/>
                <w:szCs w:val="16"/>
                <w:lang w:eastAsia="es-CO"/>
              </w:rPr>
              <w:t>Cuatrimestre 3 (corte 31 diciembre)</w:t>
            </w:r>
          </w:p>
        </w:tc>
        <w:tc>
          <w:tcPr>
            <w:tcW w:w="980" w:type="dxa"/>
            <w:tcBorders>
              <w:top w:val="single" w:sz="8" w:space="0" w:color="auto"/>
              <w:left w:val="single" w:sz="4" w:space="0" w:color="auto"/>
              <w:bottom w:val="single" w:sz="4" w:space="0" w:color="auto"/>
              <w:right w:val="single" w:sz="4" w:space="0" w:color="auto"/>
            </w:tcBorders>
            <w:shd w:val="clear" w:color="auto" w:fill="auto"/>
            <w:vAlign w:val="center"/>
          </w:tcPr>
          <w:p w:rsidR="00AB575D" w:rsidRDefault="00AB575D" w:rsidP="00AB575D">
            <w:pPr>
              <w:widowControl/>
              <w:jc w:val="center"/>
              <w:rPr>
                <w:rFonts w:cs="Arial"/>
                <w:color w:val="000000"/>
                <w:sz w:val="16"/>
                <w:szCs w:val="16"/>
                <w:lang w:eastAsia="es-CO"/>
              </w:rPr>
            </w:pPr>
            <w:r>
              <w:rPr>
                <w:rFonts w:cs="Arial"/>
                <w:color w:val="000000"/>
                <w:sz w:val="16"/>
                <w:szCs w:val="16"/>
              </w:rPr>
              <w:t>DESI</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widowControl/>
              <w:jc w:val="center"/>
              <w:rPr>
                <w:rFonts w:cs="Arial"/>
                <w:sz w:val="18"/>
                <w:szCs w:val="18"/>
                <w:lang w:eastAsia="es-CO"/>
              </w:rPr>
            </w:pPr>
            <w:r>
              <w:rPr>
                <w:rFonts w:cs="Arial"/>
                <w:sz w:val="18"/>
                <w:szCs w:val="18"/>
              </w:rPr>
              <w:t>5</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5</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5</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100%</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APIC</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13</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15</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15</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87%</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EGTI</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11</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12</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12</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92%</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PPMQ</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4</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4</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4</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100%</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IMVI</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19</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19</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19</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100%</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GREF</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3</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5</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5</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60%</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GCON</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2</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2</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2</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100%</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GLAB</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13</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13</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13</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100%</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GTHU</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3</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3</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3</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100%</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GDOC</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0</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2</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2</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0%</w:t>
            </w:r>
          </w:p>
        </w:tc>
      </w:tr>
      <w:tr w:rsidR="00AB575D" w:rsidRPr="00D86196"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4" w:space="0" w:color="auto"/>
              <w:bottom w:val="single" w:sz="4" w:space="0" w:color="auto"/>
              <w:right w:val="single" w:sz="4" w:space="0" w:color="auto"/>
            </w:tcBorders>
            <w:shd w:val="clear" w:color="auto" w:fill="auto"/>
            <w:vAlign w:val="center"/>
          </w:tcPr>
          <w:p w:rsidR="00AB575D" w:rsidRDefault="00AB575D" w:rsidP="00AB575D">
            <w:pPr>
              <w:jc w:val="center"/>
              <w:rPr>
                <w:rFonts w:cs="Arial"/>
                <w:color w:val="000000"/>
                <w:sz w:val="16"/>
                <w:szCs w:val="16"/>
              </w:rPr>
            </w:pPr>
            <w:r>
              <w:rPr>
                <w:rFonts w:cs="Arial"/>
                <w:color w:val="000000"/>
                <w:sz w:val="16"/>
                <w:szCs w:val="16"/>
              </w:rPr>
              <w:t>GJUR</w:t>
            </w:r>
          </w:p>
        </w:tc>
        <w:tc>
          <w:tcPr>
            <w:tcW w:w="2409" w:type="dxa"/>
            <w:tcBorders>
              <w:top w:val="nil"/>
              <w:left w:val="single" w:sz="8" w:space="0" w:color="auto"/>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8</w:t>
            </w:r>
          </w:p>
        </w:tc>
        <w:tc>
          <w:tcPr>
            <w:tcW w:w="1904"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8</w:t>
            </w:r>
          </w:p>
        </w:tc>
        <w:tc>
          <w:tcPr>
            <w:tcW w:w="1233"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8</w:t>
            </w:r>
          </w:p>
        </w:tc>
        <w:tc>
          <w:tcPr>
            <w:tcW w:w="912" w:type="dxa"/>
            <w:tcBorders>
              <w:top w:val="nil"/>
              <w:left w:val="nil"/>
              <w:bottom w:val="single" w:sz="4" w:space="0" w:color="auto"/>
              <w:right w:val="single" w:sz="8" w:space="0" w:color="auto"/>
            </w:tcBorders>
            <w:shd w:val="clear" w:color="auto" w:fill="auto"/>
            <w:vAlign w:val="center"/>
            <w:hideMark/>
          </w:tcPr>
          <w:p w:rsidR="00AB575D" w:rsidRDefault="00AB575D" w:rsidP="00AB575D">
            <w:pPr>
              <w:jc w:val="center"/>
              <w:rPr>
                <w:rFonts w:cs="Arial"/>
                <w:sz w:val="18"/>
                <w:szCs w:val="18"/>
              </w:rPr>
            </w:pPr>
            <w:r>
              <w:rPr>
                <w:rFonts w:cs="Arial"/>
                <w:sz w:val="18"/>
                <w:szCs w:val="18"/>
              </w:rPr>
              <w:t>100%</w:t>
            </w:r>
          </w:p>
        </w:tc>
      </w:tr>
      <w:tr w:rsidR="00AB575D" w:rsidRPr="00AB575D" w:rsidTr="00AB575D">
        <w:trPr>
          <w:trHeight w:val="227"/>
          <w:jc w:val="center"/>
        </w:trPr>
        <w:tc>
          <w:tcPr>
            <w:tcW w:w="1120" w:type="dxa"/>
            <w:vMerge/>
            <w:tcBorders>
              <w:top w:val="nil"/>
              <w:left w:val="single" w:sz="8" w:space="0" w:color="auto"/>
              <w:bottom w:val="single" w:sz="8" w:space="0" w:color="000000"/>
              <w:right w:val="nil"/>
            </w:tcBorders>
            <w:vAlign w:val="center"/>
            <w:hideMark/>
          </w:tcPr>
          <w:p w:rsidR="00AB575D" w:rsidRPr="00D86196" w:rsidRDefault="00AB575D" w:rsidP="00AB575D">
            <w:pPr>
              <w:widowControl/>
              <w:jc w:val="left"/>
              <w:rPr>
                <w:rFonts w:eastAsia="Times New Roman" w:cs="Arial"/>
                <w:sz w:val="16"/>
                <w:szCs w:val="16"/>
                <w:lang w:eastAsia="es-CO"/>
              </w:rPr>
            </w:pPr>
          </w:p>
        </w:tc>
        <w:tc>
          <w:tcPr>
            <w:tcW w:w="980" w:type="dxa"/>
            <w:tcBorders>
              <w:top w:val="nil"/>
              <w:left w:val="single" w:sz="8" w:space="0" w:color="auto"/>
              <w:bottom w:val="single" w:sz="4" w:space="0" w:color="auto"/>
              <w:right w:val="nil"/>
            </w:tcBorders>
            <w:shd w:val="clear" w:color="000000" w:fill="D9D9D9"/>
            <w:vAlign w:val="center"/>
          </w:tcPr>
          <w:p w:rsidR="00AB575D" w:rsidRPr="00AB575D" w:rsidRDefault="00AB575D" w:rsidP="00AB575D">
            <w:pPr>
              <w:jc w:val="left"/>
              <w:rPr>
                <w:rFonts w:cs="Arial"/>
                <w:b/>
                <w:bCs/>
                <w:sz w:val="16"/>
                <w:szCs w:val="16"/>
              </w:rPr>
            </w:pPr>
            <w:r w:rsidRPr="00AB575D">
              <w:rPr>
                <w:rFonts w:cs="Arial"/>
                <w:b/>
                <w:bCs/>
                <w:sz w:val="16"/>
                <w:szCs w:val="16"/>
              </w:rPr>
              <w:t>TOTALES</w:t>
            </w:r>
          </w:p>
        </w:tc>
        <w:tc>
          <w:tcPr>
            <w:tcW w:w="2409"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rsidR="00AB575D" w:rsidRPr="00AB575D" w:rsidRDefault="00AB575D" w:rsidP="00AB575D">
            <w:pPr>
              <w:jc w:val="center"/>
              <w:rPr>
                <w:rFonts w:cs="Arial"/>
                <w:b/>
                <w:bCs/>
                <w:sz w:val="16"/>
                <w:szCs w:val="16"/>
              </w:rPr>
            </w:pPr>
            <w:r w:rsidRPr="00AB575D">
              <w:rPr>
                <w:rFonts w:cs="Arial"/>
                <w:b/>
                <w:bCs/>
                <w:sz w:val="16"/>
                <w:szCs w:val="16"/>
              </w:rPr>
              <w:t>81</w:t>
            </w:r>
          </w:p>
        </w:tc>
        <w:tc>
          <w:tcPr>
            <w:tcW w:w="1904" w:type="dxa"/>
            <w:tcBorders>
              <w:top w:val="nil"/>
              <w:left w:val="nil"/>
              <w:bottom w:val="single" w:sz="4" w:space="0" w:color="auto"/>
              <w:right w:val="single" w:sz="8" w:space="0" w:color="auto"/>
            </w:tcBorders>
            <w:shd w:val="clear" w:color="auto" w:fill="D9D9D9" w:themeFill="background1" w:themeFillShade="D9"/>
            <w:vAlign w:val="center"/>
            <w:hideMark/>
          </w:tcPr>
          <w:p w:rsidR="00AB575D" w:rsidRPr="00AB575D" w:rsidRDefault="00AB575D" w:rsidP="00AB575D">
            <w:pPr>
              <w:jc w:val="center"/>
              <w:rPr>
                <w:rFonts w:cs="Arial"/>
                <w:b/>
                <w:bCs/>
                <w:sz w:val="16"/>
                <w:szCs w:val="16"/>
              </w:rPr>
            </w:pPr>
            <w:r w:rsidRPr="00AB575D">
              <w:rPr>
                <w:rFonts w:cs="Arial"/>
                <w:b/>
                <w:bCs/>
                <w:sz w:val="16"/>
                <w:szCs w:val="16"/>
              </w:rPr>
              <w:t>88</w:t>
            </w:r>
          </w:p>
        </w:tc>
        <w:tc>
          <w:tcPr>
            <w:tcW w:w="1233" w:type="dxa"/>
            <w:tcBorders>
              <w:top w:val="nil"/>
              <w:left w:val="nil"/>
              <w:bottom w:val="single" w:sz="4" w:space="0" w:color="auto"/>
              <w:right w:val="single" w:sz="8" w:space="0" w:color="auto"/>
            </w:tcBorders>
            <w:shd w:val="clear" w:color="auto" w:fill="D9D9D9" w:themeFill="background1" w:themeFillShade="D9"/>
            <w:vAlign w:val="center"/>
            <w:hideMark/>
          </w:tcPr>
          <w:p w:rsidR="00AB575D" w:rsidRPr="00AB575D" w:rsidRDefault="00AB575D" w:rsidP="00AB575D">
            <w:pPr>
              <w:jc w:val="center"/>
              <w:rPr>
                <w:rFonts w:cs="Arial"/>
                <w:b/>
                <w:bCs/>
                <w:sz w:val="16"/>
                <w:szCs w:val="16"/>
              </w:rPr>
            </w:pPr>
            <w:r w:rsidRPr="00AB575D">
              <w:rPr>
                <w:rFonts w:cs="Arial"/>
                <w:b/>
                <w:bCs/>
                <w:sz w:val="16"/>
                <w:szCs w:val="16"/>
              </w:rPr>
              <w:t>88</w:t>
            </w:r>
          </w:p>
        </w:tc>
        <w:tc>
          <w:tcPr>
            <w:tcW w:w="912" w:type="dxa"/>
            <w:tcBorders>
              <w:top w:val="nil"/>
              <w:left w:val="nil"/>
              <w:bottom w:val="single" w:sz="4" w:space="0" w:color="auto"/>
              <w:right w:val="single" w:sz="8" w:space="0" w:color="auto"/>
            </w:tcBorders>
            <w:shd w:val="clear" w:color="auto" w:fill="D9D9D9" w:themeFill="background1" w:themeFillShade="D9"/>
            <w:vAlign w:val="center"/>
            <w:hideMark/>
          </w:tcPr>
          <w:p w:rsidR="00AB575D" w:rsidRPr="00AB575D" w:rsidRDefault="00AB575D" w:rsidP="00AB575D">
            <w:pPr>
              <w:jc w:val="center"/>
              <w:rPr>
                <w:rFonts w:cs="Arial"/>
                <w:b/>
                <w:bCs/>
                <w:sz w:val="16"/>
                <w:szCs w:val="16"/>
              </w:rPr>
            </w:pPr>
            <w:r w:rsidRPr="00AB575D">
              <w:rPr>
                <w:rFonts w:cs="Arial"/>
                <w:b/>
                <w:bCs/>
                <w:sz w:val="16"/>
                <w:szCs w:val="16"/>
              </w:rPr>
              <w:t>92%</w:t>
            </w:r>
          </w:p>
        </w:tc>
      </w:tr>
    </w:tbl>
    <w:p w:rsidR="009C6425" w:rsidRPr="00532279" w:rsidRDefault="009C6425" w:rsidP="009C6425">
      <w:pPr>
        <w:pStyle w:val="Descripcin"/>
        <w:spacing w:after="0"/>
        <w:jc w:val="center"/>
      </w:pPr>
      <w:r w:rsidRPr="00532279">
        <w:rPr>
          <w:rFonts w:cs="Arial"/>
          <w:sz w:val="16"/>
          <w:lang w:eastAsia="es-CO"/>
        </w:rPr>
        <w:t xml:space="preserve">Fuente. </w:t>
      </w:r>
      <w:r w:rsidRPr="00532279">
        <w:rPr>
          <w:rFonts w:cs="Arial"/>
          <w:b w:val="0"/>
          <w:sz w:val="16"/>
          <w:lang w:eastAsia="es-CO"/>
        </w:rPr>
        <w:t xml:space="preserve">Reporte de Indicadores del </w:t>
      </w:r>
      <w:r w:rsidR="00733124">
        <w:rPr>
          <w:rFonts w:cs="Arial"/>
          <w:b w:val="0"/>
          <w:sz w:val="16"/>
          <w:lang w:eastAsia="es-CO"/>
        </w:rPr>
        <w:t xml:space="preserve">4to. Trimestre de 2021 </w:t>
      </w:r>
      <w:r w:rsidRPr="00532279">
        <w:rPr>
          <w:rFonts w:cs="Arial"/>
          <w:b w:val="0"/>
          <w:sz w:val="16"/>
          <w:lang w:eastAsia="es-CO"/>
        </w:rPr>
        <w:t>– UAERMV</w:t>
      </w:r>
    </w:p>
    <w:p w:rsidR="009C6425" w:rsidRDefault="009C6425" w:rsidP="009C6425"/>
    <w:p w:rsidR="003756DA" w:rsidRPr="00AB575D" w:rsidRDefault="004C4320" w:rsidP="00AB575D">
      <w:pPr>
        <w:sectPr w:rsidR="003756DA" w:rsidRPr="00AB575D" w:rsidSect="00FE48D1">
          <w:headerReference w:type="default" r:id="rId18"/>
          <w:pgSz w:w="12240" w:h="15840"/>
          <w:pgMar w:top="1440" w:right="1080" w:bottom="1440" w:left="1701" w:header="720" w:footer="720" w:gutter="0"/>
          <w:cols w:space="720"/>
          <w:docGrid w:linePitch="299"/>
        </w:sectPr>
      </w:pPr>
      <w:r>
        <w:rPr>
          <w:rFonts w:eastAsia="Times New Roman" w:cs="Arial"/>
          <w:lang w:eastAsia="es-CO"/>
        </w:rPr>
        <w:t>En el c</w:t>
      </w:r>
      <w:r w:rsidRPr="004C4320">
        <w:rPr>
          <w:rFonts w:eastAsia="Times New Roman" w:cs="Arial"/>
          <w:lang w:eastAsia="es-CO"/>
        </w:rPr>
        <w:t xml:space="preserve">uatrimestre 3 (corte 31 diciembre) </w:t>
      </w:r>
      <w:r w:rsidR="009C6425" w:rsidRPr="004C4320">
        <w:t>El indic</w:t>
      </w:r>
      <w:r w:rsidR="009C6425">
        <w:t>a</w:t>
      </w:r>
      <w:r>
        <w:t>dor de acciones correctivas estuvo</w:t>
      </w:r>
      <w:r w:rsidR="009C6425">
        <w:t xml:space="preserve"> en el rango</w:t>
      </w:r>
      <w:r>
        <w:t xml:space="preserve"> </w:t>
      </w:r>
      <w:r w:rsidR="00AB575D">
        <w:t>mejorable</w:t>
      </w:r>
      <w:r w:rsidR="009C6425">
        <w:t xml:space="preserve"> ya que </w:t>
      </w:r>
      <w:bookmarkEnd w:id="49"/>
      <w:r>
        <w:t>los procesos cumplieron</w:t>
      </w:r>
      <w:r w:rsidR="00AB575D">
        <w:t xml:space="preserve"> tan solo </w:t>
      </w:r>
      <w:r>
        <w:t xml:space="preserve">con el </w:t>
      </w:r>
      <w:r w:rsidR="00AB575D">
        <w:t>92</w:t>
      </w:r>
      <w:r>
        <w:t xml:space="preserve">% de las acciones correctivas programadas </w:t>
      </w:r>
      <w:r w:rsidR="00AB575D">
        <w:t>de igual manera en el consolidado anual los procesos no cumplieron con el 100%</w:t>
      </w:r>
      <w:r w:rsidR="00AB575D" w:rsidRPr="00AB575D">
        <w:t xml:space="preserve"> de las acciones correctivas </w:t>
      </w:r>
      <w:r w:rsidR="00AB575D">
        <w:t>programadas.</w:t>
      </w:r>
    </w:p>
    <w:p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FF8" w:rsidRPr="00EA457E" w:rsidRDefault="00B12FF8"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B12FF8" w:rsidRDefault="00B12FF8" w:rsidP="00ED540A">
                            <w:pPr>
                              <w:jc w:val="center"/>
                            </w:pPr>
                            <w:r>
                              <w:t>Contratista</w:t>
                            </w:r>
                          </w:p>
                          <w:p w:rsidR="00B12FF8" w:rsidRDefault="00B12FF8" w:rsidP="00ED540A">
                            <w:pPr>
                              <w:jc w:val="center"/>
                            </w:pPr>
                          </w:p>
                          <w:p w:rsidR="00B12FF8" w:rsidRDefault="00B12FF8" w:rsidP="00ED540A">
                            <w:pPr>
                              <w:jc w:val="center"/>
                            </w:pPr>
                          </w:p>
                          <w:p w:rsidR="00B12FF8" w:rsidRPr="00EE59BA" w:rsidRDefault="00B12FF8" w:rsidP="00ED540A">
                            <w:pPr>
                              <w:jc w:val="center"/>
                              <w:rPr>
                                <w:b/>
                              </w:rPr>
                            </w:pPr>
                            <w:r w:rsidRPr="00EE59BA">
                              <w:rPr>
                                <w:b/>
                              </w:rPr>
                              <w:t xml:space="preserve">JUAN HERNADO LIZARAZO </w:t>
                            </w:r>
                          </w:p>
                          <w:p w:rsidR="00B12FF8" w:rsidRDefault="00B12FF8" w:rsidP="00ED540A">
                            <w:pPr>
                              <w:jc w:val="center"/>
                            </w:pPr>
                            <w:r>
                              <w:t>Profesional Especializado</w:t>
                            </w:r>
                          </w:p>
                          <w:p w:rsidR="00B12FF8" w:rsidRDefault="00B12FF8" w:rsidP="00ED540A">
                            <w:pPr>
                              <w:jc w:val="center"/>
                            </w:pPr>
                          </w:p>
                          <w:p w:rsidR="00B12FF8" w:rsidRDefault="00B12FF8" w:rsidP="00EA457E">
                            <w:pPr>
                              <w:jc w:val="center"/>
                            </w:pPr>
                          </w:p>
                          <w:p w:rsidR="00B12FF8" w:rsidRDefault="00B12FF8" w:rsidP="00EA457E">
                            <w:pPr>
                              <w:jc w:val="center"/>
                            </w:pPr>
                          </w:p>
                          <w:p w:rsidR="00B12FF8" w:rsidRDefault="00B12FF8" w:rsidP="00ED540A">
                            <w:pPr>
                              <w:jc w:val="center"/>
                            </w:pPr>
                          </w:p>
                          <w:p w:rsidR="00B12FF8" w:rsidRDefault="00B12FF8"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rsidR="00B12FF8" w:rsidRPr="00EA457E" w:rsidRDefault="00B12FF8"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B12FF8" w:rsidRDefault="00B12FF8" w:rsidP="00ED540A">
                      <w:pPr>
                        <w:jc w:val="center"/>
                      </w:pPr>
                      <w:r>
                        <w:t>Contratista</w:t>
                      </w:r>
                    </w:p>
                    <w:p w:rsidR="00B12FF8" w:rsidRDefault="00B12FF8" w:rsidP="00ED540A">
                      <w:pPr>
                        <w:jc w:val="center"/>
                      </w:pPr>
                    </w:p>
                    <w:p w:rsidR="00B12FF8" w:rsidRDefault="00B12FF8" w:rsidP="00ED540A">
                      <w:pPr>
                        <w:jc w:val="center"/>
                      </w:pPr>
                    </w:p>
                    <w:p w:rsidR="00B12FF8" w:rsidRPr="00EE59BA" w:rsidRDefault="00B12FF8" w:rsidP="00ED540A">
                      <w:pPr>
                        <w:jc w:val="center"/>
                        <w:rPr>
                          <w:b/>
                        </w:rPr>
                      </w:pPr>
                      <w:r w:rsidRPr="00EE59BA">
                        <w:rPr>
                          <w:b/>
                        </w:rPr>
                        <w:t xml:space="preserve">JUAN HERNADO LIZARAZO </w:t>
                      </w:r>
                    </w:p>
                    <w:p w:rsidR="00B12FF8" w:rsidRDefault="00B12FF8" w:rsidP="00ED540A">
                      <w:pPr>
                        <w:jc w:val="center"/>
                      </w:pPr>
                      <w:r>
                        <w:t>Profesional Especializado</w:t>
                      </w:r>
                    </w:p>
                    <w:p w:rsidR="00B12FF8" w:rsidRDefault="00B12FF8" w:rsidP="00ED540A">
                      <w:pPr>
                        <w:jc w:val="center"/>
                      </w:pPr>
                    </w:p>
                    <w:p w:rsidR="00B12FF8" w:rsidRDefault="00B12FF8" w:rsidP="00EA457E">
                      <w:pPr>
                        <w:jc w:val="center"/>
                      </w:pPr>
                    </w:p>
                    <w:p w:rsidR="00B12FF8" w:rsidRDefault="00B12FF8" w:rsidP="00EA457E">
                      <w:pPr>
                        <w:jc w:val="center"/>
                      </w:pPr>
                    </w:p>
                    <w:p w:rsidR="00B12FF8" w:rsidRDefault="00B12FF8" w:rsidP="00ED540A">
                      <w:pPr>
                        <w:jc w:val="center"/>
                      </w:pPr>
                    </w:p>
                    <w:p w:rsidR="00B12FF8" w:rsidRDefault="00B12FF8"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0"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color w:val="FFFFFF" w:themeColor="background1"/>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6"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80E7B" id="Rectángulo 16" o:spid="_x0000_s1026" style="position:absolute;margin-left:208.1pt;margin-top:8.7pt;width:104.45pt;height:80.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7"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20">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rPr>
      </w:pPr>
    </w:p>
    <w:p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rsidR="00B12FF8" w:rsidRPr="006602A7" w:rsidRDefault="00B12FF8" w:rsidP="006602A7">
                            <w:pPr>
                              <w:jc w:val="center"/>
                              <w:rPr>
                                <w:b/>
                                <w:color w:val="FFFFFF" w:themeColor="background1"/>
                              </w:rPr>
                            </w:pPr>
                            <w:r w:rsidRPr="006602A7">
                              <w:rPr>
                                <w:b/>
                                <w:color w:val="FFFFFF" w:themeColor="background1"/>
                              </w:rPr>
                              <w:t xml:space="preserve">DIANA MARCELA REYES TOLEDO </w:t>
                            </w:r>
                          </w:p>
                          <w:p w:rsidR="00B12FF8" w:rsidRPr="006602A7" w:rsidRDefault="00B12FF8"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rsidR="00B12FF8" w:rsidRPr="006602A7" w:rsidRDefault="00B12FF8" w:rsidP="006602A7">
                      <w:pPr>
                        <w:jc w:val="center"/>
                        <w:rPr>
                          <w:b/>
                          <w:color w:val="FFFFFF" w:themeColor="background1"/>
                        </w:rPr>
                      </w:pPr>
                      <w:r w:rsidRPr="006602A7">
                        <w:rPr>
                          <w:b/>
                          <w:color w:val="FFFFFF" w:themeColor="background1"/>
                        </w:rPr>
                        <w:t xml:space="preserve">DIANA MARCELA REYES TOLEDO </w:t>
                      </w:r>
                    </w:p>
                    <w:p w:rsidR="00B12FF8" w:rsidRPr="006602A7" w:rsidRDefault="00B12FF8"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21"/>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F6E" w:rsidRDefault="001F6F6E" w:rsidP="00B94BF1">
      <w:r>
        <w:separator/>
      </w:r>
    </w:p>
  </w:endnote>
  <w:endnote w:type="continuationSeparator" w:id="0">
    <w:p w:rsidR="001F6F6E" w:rsidRDefault="001F6F6E" w:rsidP="00B94BF1">
      <w:r>
        <w:continuationSeparator/>
      </w:r>
    </w:p>
  </w:endnote>
  <w:endnote w:type="continuationNotice" w:id="1">
    <w:p w:rsidR="001F6F6E" w:rsidRDefault="001F6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FF8" w:rsidRDefault="00B12FF8">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4196ED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rsidR="00B12FF8" w:rsidRDefault="00B12FF8">
    <w:pPr>
      <w:pStyle w:val="Piedepgina"/>
      <w:jc w:val="center"/>
    </w:pPr>
    <w:r>
      <w:fldChar w:fldCharType="begin"/>
    </w:r>
    <w:r>
      <w:instrText>PAGE    \* MERGEFORMAT</w:instrText>
    </w:r>
    <w:r>
      <w:fldChar w:fldCharType="separate"/>
    </w:r>
    <w:r w:rsidR="00A878E1" w:rsidRPr="00A878E1">
      <w:rPr>
        <w:noProof/>
        <w:lang w:val="es-ES"/>
      </w:rPr>
      <w:t>30</w:t>
    </w:r>
    <w:r>
      <w:fldChar w:fldCharType="end"/>
    </w:r>
  </w:p>
  <w:p w:rsidR="00B12FF8" w:rsidRDefault="00B12FF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F6E" w:rsidRDefault="001F6F6E" w:rsidP="00B94BF1">
      <w:r>
        <w:separator/>
      </w:r>
    </w:p>
  </w:footnote>
  <w:footnote w:type="continuationSeparator" w:id="0">
    <w:p w:rsidR="001F6F6E" w:rsidRDefault="001F6F6E" w:rsidP="00B94BF1">
      <w:r>
        <w:continuationSeparator/>
      </w:r>
    </w:p>
  </w:footnote>
  <w:footnote w:type="continuationNotice" w:id="1">
    <w:p w:rsidR="001F6F6E" w:rsidRDefault="001F6F6E"/>
  </w:footnote>
  <w:footnote w:id="2">
    <w:p w:rsidR="00B12FF8" w:rsidRPr="0065058F" w:rsidRDefault="00B12FF8">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B12FF8" w:rsidTr="069B07EB">
      <w:tc>
        <w:tcPr>
          <w:tcW w:w="2933" w:type="dxa"/>
        </w:tcPr>
        <w:p w:rsidR="00B12FF8" w:rsidRDefault="00B12FF8" w:rsidP="069B07EB">
          <w:pPr>
            <w:pStyle w:val="Encabezado"/>
            <w:ind w:left="-115"/>
            <w:jc w:val="left"/>
          </w:pPr>
        </w:p>
      </w:tc>
      <w:tc>
        <w:tcPr>
          <w:tcW w:w="2933" w:type="dxa"/>
        </w:tcPr>
        <w:p w:rsidR="00B12FF8" w:rsidRDefault="00B12FF8" w:rsidP="069B07EB">
          <w:pPr>
            <w:pStyle w:val="Encabezado"/>
            <w:jc w:val="center"/>
          </w:pPr>
        </w:p>
      </w:tc>
      <w:tc>
        <w:tcPr>
          <w:tcW w:w="2933" w:type="dxa"/>
        </w:tcPr>
        <w:p w:rsidR="00B12FF8" w:rsidRDefault="00B12FF8" w:rsidP="069B07EB">
          <w:pPr>
            <w:pStyle w:val="Encabezado"/>
            <w:ind w:right="-115"/>
            <w:jc w:val="right"/>
          </w:pPr>
        </w:p>
      </w:tc>
    </w:tr>
  </w:tbl>
  <w:p w:rsidR="00B12FF8" w:rsidRDefault="00B12FF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B12FF8" w:rsidTr="069B07EB">
      <w:tc>
        <w:tcPr>
          <w:tcW w:w="3153" w:type="dxa"/>
        </w:tcPr>
        <w:p w:rsidR="00B12FF8" w:rsidRDefault="00B12FF8" w:rsidP="069B07EB">
          <w:pPr>
            <w:pStyle w:val="Encabezado"/>
            <w:ind w:left="-115"/>
            <w:jc w:val="left"/>
          </w:pPr>
        </w:p>
      </w:tc>
      <w:tc>
        <w:tcPr>
          <w:tcW w:w="3153" w:type="dxa"/>
        </w:tcPr>
        <w:p w:rsidR="00B12FF8" w:rsidRDefault="00B12FF8" w:rsidP="069B07EB">
          <w:pPr>
            <w:pStyle w:val="Encabezado"/>
            <w:jc w:val="center"/>
          </w:pPr>
        </w:p>
      </w:tc>
      <w:tc>
        <w:tcPr>
          <w:tcW w:w="3153" w:type="dxa"/>
        </w:tcPr>
        <w:p w:rsidR="00B12FF8" w:rsidRDefault="00B12FF8" w:rsidP="069B07EB">
          <w:pPr>
            <w:pStyle w:val="Encabezado"/>
            <w:ind w:right="-115"/>
            <w:jc w:val="right"/>
          </w:pPr>
        </w:p>
      </w:tc>
    </w:tr>
  </w:tbl>
  <w:p w:rsidR="00B12FF8" w:rsidRDefault="00B12FF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B12FF8" w:rsidTr="069B07EB">
      <w:tc>
        <w:tcPr>
          <w:tcW w:w="2933" w:type="dxa"/>
        </w:tcPr>
        <w:p w:rsidR="00B12FF8" w:rsidRDefault="00B12FF8" w:rsidP="069B07EB">
          <w:pPr>
            <w:pStyle w:val="Encabezado"/>
            <w:ind w:left="-115"/>
            <w:jc w:val="left"/>
          </w:pPr>
        </w:p>
      </w:tc>
      <w:tc>
        <w:tcPr>
          <w:tcW w:w="2933" w:type="dxa"/>
        </w:tcPr>
        <w:p w:rsidR="00B12FF8" w:rsidRDefault="00B12FF8" w:rsidP="069B07EB">
          <w:pPr>
            <w:pStyle w:val="Encabezado"/>
            <w:jc w:val="center"/>
          </w:pPr>
        </w:p>
      </w:tc>
      <w:tc>
        <w:tcPr>
          <w:tcW w:w="2933" w:type="dxa"/>
        </w:tcPr>
        <w:p w:rsidR="00B12FF8" w:rsidRDefault="00B12FF8" w:rsidP="069B07EB">
          <w:pPr>
            <w:pStyle w:val="Encabezado"/>
            <w:ind w:right="-115"/>
            <w:jc w:val="right"/>
          </w:pPr>
        </w:p>
      </w:tc>
    </w:tr>
  </w:tbl>
  <w:p w:rsidR="00B12FF8" w:rsidRDefault="00B12FF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3"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24"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9"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5"/>
  </w:num>
  <w:num w:numId="2">
    <w:abstractNumId w:val="33"/>
  </w:num>
  <w:num w:numId="3">
    <w:abstractNumId w:val="18"/>
  </w:num>
  <w:num w:numId="4">
    <w:abstractNumId w:val="19"/>
  </w:num>
  <w:num w:numId="5">
    <w:abstractNumId w:val="31"/>
  </w:num>
  <w:num w:numId="6">
    <w:abstractNumId w:val="22"/>
  </w:num>
  <w:num w:numId="7">
    <w:abstractNumId w:val="8"/>
  </w:num>
  <w:num w:numId="8">
    <w:abstractNumId w:val="30"/>
  </w:num>
  <w:num w:numId="9">
    <w:abstractNumId w:val="12"/>
  </w:num>
  <w:num w:numId="10">
    <w:abstractNumId w:val="28"/>
  </w:num>
  <w:num w:numId="11">
    <w:abstractNumId w:val="0"/>
  </w:num>
  <w:num w:numId="12">
    <w:abstractNumId w:val="15"/>
  </w:num>
  <w:num w:numId="13">
    <w:abstractNumId w:val="1"/>
  </w:num>
  <w:num w:numId="14">
    <w:abstractNumId w:val="6"/>
  </w:num>
  <w:num w:numId="15">
    <w:abstractNumId w:val="21"/>
  </w:num>
  <w:num w:numId="16">
    <w:abstractNumId w:val="13"/>
  </w:num>
  <w:num w:numId="17">
    <w:abstractNumId w:val="37"/>
  </w:num>
  <w:num w:numId="18">
    <w:abstractNumId w:val="11"/>
  </w:num>
  <w:num w:numId="19">
    <w:abstractNumId w:val="26"/>
  </w:num>
  <w:num w:numId="20">
    <w:abstractNumId w:val="20"/>
  </w:num>
  <w:num w:numId="21">
    <w:abstractNumId w:val="2"/>
  </w:num>
  <w:num w:numId="22">
    <w:abstractNumId w:val="10"/>
  </w:num>
  <w:num w:numId="23">
    <w:abstractNumId w:val="32"/>
  </w:num>
  <w:num w:numId="24">
    <w:abstractNumId w:val="25"/>
  </w:num>
  <w:num w:numId="25">
    <w:abstractNumId w:val="17"/>
  </w:num>
  <w:num w:numId="26">
    <w:abstractNumId w:val="16"/>
  </w:num>
  <w:num w:numId="27">
    <w:abstractNumId w:val="7"/>
  </w:num>
  <w:num w:numId="28">
    <w:abstractNumId w:val="27"/>
  </w:num>
  <w:num w:numId="29">
    <w:abstractNumId w:val="36"/>
  </w:num>
  <w:num w:numId="30">
    <w:abstractNumId w:val="14"/>
  </w:num>
  <w:num w:numId="31">
    <w:abstractNumId w:val="24"/>
  </w:num>
  <w:num w:numId="32">
    <w:abstractNumId w:val="9"/>
  </w:num>
  <w:num w:numId="33">
    <w:abstractNumId w:val="38"/>
  </w:num>
  <w:num w:numId="34">
    <w:abstractNumId w:val="4"/>
  </w:num>
  <w:num w:numId="35">
    <w:abstractNumId w:val="34"/>
  </w:num>
  <w:num w:numId="36">
    <w:abstractNumId w:val="3"/>
  </w:num>
  <w:num w:numId="37">
    <w:abstractNumId w:val="23"/>
  </w:num>
  <w:num w:numId="38">
    <w:abstractNumId w:val="29"/>
  </w:num>
  <w:num w:numId="3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BE7"/>
    <w:rsid w:val="00076162"/>
    <w:rsid w:val="00076609"/>
    <w:rsid w:val="0007673B"/>
    <w:rsid w:val="00076E82"/>
    <w:rsid w:val="000775D9"/>
    <w:rsid w:val="00077A37"/>
    <w:rsid w:val="00081130"/>
    <w:rsid w:val="000812EA"/>
    <w:rsid w:val="00081E98"/>
    <w:rsid w:val="00082077"/>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62C8"/>
    <w:rsid w:val="00106CEB"/>
    <w:rsid w:val="00107354"/>
    <w:rsid w:val="00110132"/>
    <w:rsid w:val="001107AD"/>
    <w:rsid w:val="00110DCF"/>
    <w:rsid w:val="00110E9D"/>
    <w:rsid w:val="001133DE"/>
    <w:rsid w:val="001138D4"/>
    <w:rsid w:val="00115574"/>
    <w:rsid w:val="0011560D"/>
    <w:rsid w:val="00115709"/>
    <w:rsid w:val="00115AAA"/>
    <w:rsid w:val="00115F53"/>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6E0F"/>
    <w:rsid w:val="001375DD"/>
    <w:rsid w:val="0013776C"/>
    <w:rsid w:val="001414D2"/>
    <w:rsid w:val="00141D99"/>
    <w:rsid w:val="00142708"/>
    <w:rsid w:val="001428BA"/>
    <w:rsid w:val="00142DE0"/>
    <w:rsid w:val="00143080"/>
    <w:rsid w:val="0014348C"/>
    <w:rsid w:val="0014384A"/>
    <w:rsid w:val="001442F9"/>
    <w:rsid w:val="0014451D"/>
    <w:rsid w:val="00144540"/>
    <w:rsid w:val="00144DB7"/>
    <w:rsid w:val="00145676"/>
    <w:rsid w:val="00145C09"/>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2444"/>
    <w:rsid w:val="001827C9"/>
    <w:rsid w:val="00182A81"/>
    <w:rsid w:val="0018336E"/>
    <w:rsid w:val="00183603"/>
    <w:rsid w:val="00183B72"/>
    <w:rsid w:val="00183D60"/>
    <w:rsid w:val="00184193"/>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F3F"/>
    <w:rsid w:val="001A6FCA"/>
    <w:rsid w:val="001A700F"/>
    <w:rsid w:val="001A7067"/>
    <w:rsid w:val="001A7A38"/>
    <w:rsid w:val="001B0702"/>
    <w:rsid w:val="001B1265"/>
    <w:rsid w:val="001B1DC3"/>
    <w:rsid w:val="001B2338"/>
    <w:rsid w:val="001B247E"/>
    <w:rsid w:val="001B25A6"/>
    <w:rsid w:val="001B26DD"/>
    <w:rsid w:val="001B270D"/>
    <w:rsid w:val="001B2A57"/>
    <w:rsid w:val="001B2EDE"/>
    <w:rsid w:val="001B302A"/>
    <w:rsid w:val="001B35F7"/>
    <w:rsid w:val="001B38EE"/>
    <w:rsid w:val="001B3CCC"/>
    <w:rsid w:val="001B40B7"/>
    <w:rsid w:val="001B41CB"/>
    <w:rsid w:val="001B45B5"/>
    <w:rsid w:val="001B48FC"/>
    <w:rsid w:val="001B4A60"/>
    <w:rsid w:val="001B4E00"/>
    <w:rsid w:val="001B4EE4"/>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2E8"/>
    <w:rsid w:val="001D7486"/>
    <w:rsid w:val="001D7A70"/>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59F0"/>
    <w:rsid w:val="001F6F6E"/>
    <w:rsid w:val="001F728F"/>
    <w:rsid w:val="001F731F"/>
    <w:rsid w:val="002002FF"/>
    <w:rsid w:val="00200664"/>
    <w:rsid w:val="00200B7D"/>
    <w:rsid w:val="0020233B"/>
    <w:rsid w:val="0020337A"/>
    <w:rsid w:val="00203441"/>
    <w:rsid w:val="0020369E"/>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52E"/>
    <w:rsid w:val="00276A40"/>
    <w:rsid w:val="0027708C"/>
    <w:rsid w:val="0027712C"/>
    <w:rsid w:val="002773DA"/>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0CC0"/>
    <w:rsid w:val="00291237"/>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6D3"/>
    <w:rsid w:val="00362C2B"/>
    <w:rsid w:val="00362EB0"/>
    <w:rsid w:val="003634E9"/>
    <w:rsid w:val="0036396F"/>
    <w:rsid w:val="00363E22"/>
    <w:rsid w:val="003644D5"/>
    <w:rsid w:val="00364BB2"/>
    <w:rsid w:val="00364FA0"/>
    <w:rsid w:val="00365B4B"/>
    <w:rsid w:val="00366ABC"/>
    <w:rsid w:val="00367379"/>
    <w:rsid w:val="0037084F"/>
    <w:rsid w:val="00370DFB"/>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650"/>
    <w:rsid w:val="00384F20"/>
    <w:rsid w:val="003853B8"/>
    <w:rsid w:val="003853E7"/>
    <w:rsid w:val="00386A7F"/>
    <w:rsid w:val="0038732C"/>
    <w:rsid w:val="00387854"/>
    <w:rsid w:val="00387EDC"/>
    <w:rsid w:val="00390899"/>
    <w:rsid w:val="00390AA1"/>
    <w:rsid w:val="00390BB2"/>
    <w:rsid w:val="00390D5A"/>
    <w:rsid w:val="003917F7"/>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6EC3"/>
    <w:rsid w:val="003B781C"/>
    <w:rsid w:val="003B7C1D"/>
    <w:rsid w:val="003C069D"/>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E0635"/>
    <w:rsid w:val="003E0754"/>
    <w:rsid w:val="003E0C70"/>
    <w:rsid w:val="003E0D88"/>
    <w:rsid w:val="003E0E72"/>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24F"/>
    <w:rsid w:val="004076CE"/>
    <w:rsid w:val="00410A89"/>
    <w:rsid w:val="00411B06"/>
    <w:rsid w:val="00411D43"/>
    <w:rsid w:val="00412C46"/>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8EF"/>
    <w:rsid w:val="00446ADB"/>
    <w:rsid w:val="00447383"/>
    <w:rsid w:val="00447933"/>
    <w:rsid w:val="00447B1C"/>
    <w:rsid w:val="004503F7"/>
    <w:rsid w:val="0045049D"/>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F6"/>
    <w:rsid w:val="004931E3"/>
    <w:rsid w:val="00493DE6"/>
    <w:rsid w:val="00493FCA"/>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185"/>
    <w:rsid w:val="004C151C"/>
    <w:rsid w:val="004C1D13"/>
    <w:rsid w:val="004C27DB"/>
    <w:rsid w:val="004C2F39"/>
    <w:rsid w:val="004C31F1"/>
    <w:rsid w:val="004C4320"/>
    <w:rsid w:val="004C48F7"/>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39B"/>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57D8"/>
    <w:rsid w:val="0054593C"/>
    <w:rsid w:val="00545A3D"/>
    <w:rsid w:val="00545E40"/>
    <w:rsid w:val="00545EA3"/>
    <w:rsid w:val="0054617C"/>
    <w:rsid w:val="00546234"/>
    <w:rsid w:val="00546288"/>
    <w:rsid w:val="005472B6"/>
    <w:rsid w:val="00547357"/>
    <w:rsid w:val="0054781F"/>
    <w:rsid w:val="00550596"/>
    <w:rsid w:val="00550A91"/>
    <w:rsid w:val="00550C44"/>
    <w:rsid w:val="0055195C"/>
    <w:rsid w:val="00552ACB"/>
    <w:rsid w:val="00552EFB"/>
    <w:rsid w:val="005533BF"/>
    <w:rsid w:val="00553DAD"/>
    <w:rsid w:val="005540F1"/>
    <w:rsid w:val="00554236"/>
    <w:rsid w:val="005544C9"/>
    <w:rsid w:val="005549E3"/>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70A41"/>
    <w:rsid w:val="0057134F"/>
    <w:rsid w:val="005728EC"/>
    <w:rsid w:val="00572CAC"/>
    <w:rsid w:val="00573970"/>
    <w:rsid w:val="005739F5"/>
    <w:rsid w:val="00573B08"/>
    <w:rsid w:val="00573CA9"/>
    <w:rsid w:val="00573FF6"/>
    <w:rsid w:val="0057405E"/>
    <w:rsid w:val="0057416C"/>
    <w:rsid w:val="005747D2"/>
    <w:rsid w:val="005751E2"/>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096"/>
    <w:rsid w:val="00590FEC"/>
    <w:rsid w:val="00591669"/>
    <w:rsid w:val="0059224B"/>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A2"/>
    <w:rsid w:val="005A23CE"/>
    <w:rsid w:val="005A2C93"/>
    <w:rsid w:val="005A3B01"/>
    <w:rsid w:val="005A3C2C"/>
    <w:rsid w:val="005A3D59"/>
    <w:rsid w:val="005A469F"/>
    <w:rsid w:val="005A4790"/>
    <w:rsid w:val="005A4A0E"/>
    <w:rsid w:val="005A56FA"/>
    <w:rsid w:val="005A5D5B"/>
    <w:rsid w:val="005A611F"/>
    <w:rsid w:val="005A7B24"/>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AFE"/>
    <w:rsid w:val="005D10AD"/>
    <w:rsid w:val="005D1AA1"/>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860"/>
    <w:rsid w:val="00652FE3"/>
    <w:rsid w:val="006535D7"/>
    <w:rsid w:val="00653F09"/>
    <w:rsid w:val="006545BC"/>
    <w:rsid w:val="00654701"/>
    <w:rsid w:val="00654D01"/>
    <w:rsid w:val="00654DFD"/>
    <w:rsid w:val="00654E90"/>
    <w:rsid w:val="006551DE"/>
    <w:rsid w:val="006558E8"/>
    <w:rsid w:val="0065599A"/>
    <w:rsid w:val="00655D6C"/>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66F83"/>
    <w:rsid w:val="00670C33"/>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4B1"/>
    <w:rsid w:val="00682AA8"/>
    <w:rsid w:val="006839DE"/>
    <w:rsid w:val="00683BE0"/>
    <w:rsid w:val="00683D59"/>
    <w:rsid w:val="0068471B"/>
    <w:rsid w:val="00684E33"/>
    <w:rsid w:val="00684F74"/>
    <w:rsid w:val="00685196"/>
    <w:rsid w:val="0068523E"/>
    <w:rsid w:val="006861C0"/>
    <w:rsid w:val="00686DA4"/>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B65"/>
    <w:rsid w:val="006C2209"/>
    <w:rsid w:val="006C2396"/>
    <w:rsid w:val="006C23F5"/>
    <w:rsid w:val="006C471B"/>
    <w:rsid w:val="006C4933"/>
    <w:rsid w:val="006C4FDD"/>
    <w:rsid w:val="006C5117"/>
    <w:rsid w:val="006C526F"/>
    <w:rsid w:val="006C5B70"/>
    <w:rsid w:val="006C5B8F"/>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3560"/>
    <w:rsid w:val="006E395A"/>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B82"/>
    <w:rsid w:val="00707D78"/>
    <w:rsid w:val="00707F0A"/>
    <w:rsid w:val="00707F87"/>
    <w:rsid w:val="00707F97"/>
    <w:rsid w:val="007101B8"/>
    <w:rsid w:val="007103B6"/>
    <w:rsid w:val="007106FD"/>
    <w:rsid w:val="00710DDC"/>
    <w:rsid w:val="00711295"/>
    <w:rsid w:val="007112E6"/>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A5C"/>
    <w:rsid w:val="00732E96"/>
    <w:rsid w:val="00733089"/>
    <w:rsid w:val="00733124"/>
    <w:rsid w:val="007337ED"/>
    <w:rsid w:val="00733A90"/>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7935"/>
    <w:rsid w:val="00757989"/>
    <w:rsid w:val="007579E4"/>
    <w:rsid w:val="00757D05"/>
    <w:rsid w:val="00760D07"/>
    <w:rsid w:val="00761628"/>
    <w:rsid w:val="007617C3"/>
    <w:rsid w:val="00761A60"/>
    <w:rsid w:val="0076261D"/>
    <w:rsid w:val="0076280D"/>
    <w:rsid w:val="00762887"/>
    <w:rsid w:val="00762EA8"/>
    <w:rsid w:val="00763555"/>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44"/>
    <w:rsid w:val="00790E96"/>
    <w:rsid w:val="0079173B"/>
    <w:rsid w:val="00791EC8"/>
    <w:rsid w:val="007921C6"/>
    <w:rsid w:val="0079278E"/>
    <w:rsid w:val="00792EA3"/>
    <w:rsid w:val="007938F5"/>
    <w:rsid w:val="00793C0C"/>
    <w:rsid w:val="00793C77"/>
    <w:rsid w:val="007940E0"/>
    <w:rsid w:val="007947E4"/>
    <w:rsid w:val="00794C88"/>
    <w:rsid w:val="00794FB2"/>
    <w:rsid w:val="00795C4E"/>
    <w:rsid w:val="00795FB1"/>
    <w:rsid w:val="007962E0"/>
    <w:rsid w:val="00796573"/>
    <w:rsid w:val="0079683F"/>
    <w:rsid w:val="00796AB9"/>
    <w:rsid w:val="0079715F"/>
    <w:rsid w:val="007971D1"/>
    <w:rsid w:val="00797D82"/>
    <w:rsid w:val="007A0400"/>
    <w:rsid w:val="007A064C"/>
    <w:rsid w:val="007A0BF9"/>
    <w:rsid w:val="007A1234"/>
    <w:rsid w:val="007A1BFE"/>
    <w:rsid w:val="007A1EC6"/>
    <w:rsid w:val="007A1F8B"/>
    <w:rsid w:val="007A2D08"/>
    <w:rsid w:val="007A2EB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D04FF"/>
    <w:rsid w:val="007D1145"/>
    <w:rsid w:val="007D12C3"/>
    <w:rsid w:val="007D1604"/>
    <w:rsid w:val="007D1736"/>
    <w:rsid w:val="007D2043"/>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652"/>
    <w:rsid w:val="0081275E"/>
    <w:rsid w:val="0081314B"/>
    <w:rsid w:val="0081324E"/>
    <w:rsid w:val="0081353B"/>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4ED3"/>
    <w:rsid w:val="008257CC"/>
    <w:rsid w:val="00825B5D"/>
    <w:rsid w:val="00825F90"/>
    <w:rsid w:val="00826511"/>
    <w:rsid w:val="00830011"/>
    <w:rsid w:val="008302A7"/>
    <w:rsid w:val="00830330"/>
    <w:rsid w:val="00830891"/>
    <w:rsid w:val="00831554"/>
    <w:rsid w:val="00831BA6"/>
    <w:rsid w:val="00831FD6"/>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322"/>
    <w:rsid w:val="00857741"/>
    <w:rsid w:val="00857DB6"/>
    <w:rsid w:val="008626B4"/>
    <w:rsid w:val="008639FF"/>
    <w:rsid w:val="00866057"/>
    <w:rsid w:val="008663B7"/>
    <w:rsid w:val="008667F4"/>
    <w:rsid w:val="00866EB6"/>
    <w:rsid w:val="00867174"/>
    <w:rsid w:val="00867670"/>
    <w:rsid w:val="00867D22"/>
    <w:rsid w:val="00867F0D"/>
    <w:rsid w:val="00870059"/>
    <w:rsid w:val="0087122F"/>
    <w:rsid w:val="00871FCF"/>
    <w:rsid w:val="00872A2C"/>
    <w:rsid w:val="00873559"/>
    <w:rsid w:val="008741D7"/>
    <w:rsid w:val="00874725"/>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39F"/>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97"/>
    <w:rsid w:val="008B59DC"/>
    <w:rsid w:val="008B5AE1"/>
    <w:rsid w:val="008B65BA"/>
    <w:rsid w:val="008B6CE1"/>
    <w:rsid w:val="008B71CB"/>
    <w:rsid w:val="008B749C"/>
    <w:rsid w:val="008C0750"/>
    <w:rsid w:val="008C08CA"/>
    <w:rsid w:val="008C0C88"/>
    <w:rsid w:val="008C1A29"/>
    <w:rsid w:val="008C23C4"/>
    <w:rsid w:val="008C25D3"/>
    <w:rsid w:val="008C2B63"/>
    <w:rsid w:val="008C3BF7"/>
    <w:rsid w:val="008C3FD4"/>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513E"/>
    <w:rsid w:val="008E5B24"/>
    <w:rsid w:val="008E5D15"/>
    <w:rsid w:val="008E6D0A"/>
    <w:rsid w:val="008E6E0D"/>
    <w:rsid w:val="008E6EDD"/>
    <w:rsid w:val="008E76BB"/>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6EDB"/>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6DB6"/>
    <w:rsid w:val="009772DC"/>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379"/>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423"/>
    <w:rsid w:val="00A567F1"/>
    <w:rsid w:val="00A60891"/>
    <w:rsid w:val="00A61A8C"/>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DE2"/>
    <w:rsid w:val="00A70FC2"/>
    <w:rsid w:val="00A70FE7"/>
    <w:rsid w:val="00A71EF3"/>
    <w:rsid w:val="00A72267"/>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78E1"/>
    <w:rsid w:val="00A87C07"/>
    <w:rsid w:val="00A9058A"/>
    <w:rsid w:val="00A9059A"/>
    <w:rsid w:val="00A92572"/>
    <w:rsid w:val="00A92B4E"/>
    <w:rsid w:val="00A92F38"/>
    <w:rsid w:val="00A937DB"/>
    <w:rsid w:val="00A93B77"/>
    <w:rsid w:val="00A94874"/>
    <w:rsid w:val="00A948D2"/>
    <w:rsid w:val="00A94AA6"/>
    <w:rsid w:val="00A94C01"/>
    <w:rsid w:val="00A95349"/>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12D8"/>
    <w:rsid w:val="00AB167B"/>
    <w:rsid w:val="00AB2207"/>
    <w:rsid w:val="00AB2291"/>
    <w:rsid w:val="00AB2FF8"/>
    <w:rsid w:val="00AB300A"/>
    <w:rsid w:val="00AB3012"/>
    <w:rsid w:val="00AB34E9"/>
    <w:rsid w:val="00AB3DE0"/>
    <w:rsid w:val="00AB3FFE"/>
    <w:rsid w:val="00AB575D"/>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794"/>
    <w:rsid w:val="00AC6E97"/>
    <w:rsid w:val="00AC78CC"/>
    <w:rsid w:val="00AC7F7E"/>
    <w:rsid w:val="00AC7F96"/>
    <w:rsid w:val="00AD0023"/>
    <w:rsid w:val="00AD10FE"/>
    <w:rsid w:val="00AD135D"/>
    <w:rsid w:val="00AD2118"/>
    <w:rsid w:val="00AD29B7"/>
    <w:rsid w:val="00AD2A7D"/>
    <w:rsid w:val="00AD3005"/>
    <w:rsid w:val="00AD3020"/>
    <w:rsid w:val="00AD32BF"/>
    <w:rsid w:val="00AD32DD"/>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1806"/>
    <w:rsid w:val="00AE241C"/>
    <w:rsid w:val="00AE2F70"/>
    <w:rsid w:val="00AE3557"/>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2FF8"/>
    <w:rsid w:val="00B13CBA"/>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FAD"/>
    <w:rsid w:val="00B50482"/>
    <w:rsid w:val="00B5053E"/>
    <w:rsid w:val="00B50CD7"/>
    <w:rsid w:val="00B51229"/>
    <w:rsid w:val="00B517E9"/>
    <w:rsid w:val="00B51FF1"/>
    <w:rsid w:val="00B529DE"/>
    <w:rsid w:val="00B52D5B"/>
    <w:rsid w:val="00B531C1"/>
    <w:rsid w:val="00B54D2D"/>
    <w:rsid w:val="00B550F5"/>
    <w:rsid w:val="00B55576"/>
    <w:rsid w:val="00B55ABE"/>
    <w:rsid w:val="00B55EB7"/>
    <w:rsid w:val="00B562E2"/>
    <w:rsid w:val="00B56CD5"/>
    <w:rsid w:val="00B57186"/>
    <w:rsid w:val="00B60176"/>
    <w:rsid w:val="00B61071"/>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D0"/>
    <w:rsid w:val="00C17993"/>
    <w:rsid w:val="00C17B3D"/>
    <w:rsid w:val="00C17D8C"/>
    <w:rsid w:val="00C17EBF"/>
    <w:rsid w:val="00C20F33"/>
    <w:rsid w:val="00C21911"/>
    <w:rsid w:val="00C21CE3"/>
    <w:rsid w:val="00C228E1"/>
    <w:rsid w:val="00C231D2"/>
    <w:rsid w:val="00C23238"/>
    <w:rsid w:val="00C24092"/>
    <w:rsid w:val="00C248D0"/>
    <w:rsid w:val="00C24D50"/>
    <w:rsid w:val="00C253E3"/>
    <w:rsid w:val="00C263B9"/>
    <w:rsid w:val="00C26F75"/>
    <w:rsid w:val="00C271D6"/>
    <w:rsid w:val="00C27224"/>
    <w:rsid w:val="00C30CA5"/>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1F27"/>
    <w:rsid w:val="00C41FD1"/>
    <w:rsid w:val="00C4261B"/>
    <w:rsid w:val="00C43199"/>
    <w:rsid w:val="00C43C99"/>
    <w:rsid w:val="00C43EC4"/>
    <w:rsid w:val="00C442E9"/>
    <w:rsid w:val="00C4435F"/>
    <w:rsid w:val="00C459BB"/>
    <w:rsid w:val="00C46110"/>
    <w:rsid w:val="00C4691C"/>
    <w:rsid w:val="00C47C09"/>
    <w:rsid w:val="00C507B8"/>
    <w:rsid w:val="00C510A5"/>
    <w:rsid w:val="00C518A1"/>
    <w:rsid w:val="00C51AC3"/>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7040"/>
    <w:rsid w:val="00CE7898"/>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569C"/>
    <w:rsid w:val="00D4572F"/>
    <w:rsid w:val="00D45C7A"/>
    <w:rsid w:val="00D45FD0"/>
    <w:rsid w:val="00D4620D"/>
    <w:rsid w:val="00D46247"/>
    <w:rsid w:val="00D46D6F"/>
    <w:rsid w:val="00D47D5A"/>
    <w:rsid w:val="00D505EF"/>
    <w:rsid w:val="00D5098D"/>
    <w:rsid w:val="00D50B40"/>
    <w:rsid w:val="00D51006"/>
    <w:rsid w:val="00D514CB"/>
    <w:rsid w:val="00D5195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AB5"/>
    <w:rsid w:val="00D65DB4"/>
    <w:rsid w:val="00D66C78"/>
    <w:rsid w:val="00D66E2F"/>
    <w:rsid w:val="00D674B4"/>
    <w:rsid w:val="00D6754F"/>
    <w:rsid w:val="00D679C5"/>
    <w:rsid w:val="00D67A86"/>
    <w:rsid w:val="00D67EC1"/>
    <w:rsid w:val="00D700C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506"/>
    <w:rsid w:val="00D847CF"/>
    <w:rsid w:val="00D84A0A"/>
    <w:rsid w:val="00D85747"/>
    <w:rsid w:val="00D86196"/>
    <w:rsid w:val="00D865A4"/>
    <w:rsid w:val="00D86816"/>
    <w:rsid w:val="00D868B5"/>
    <w:rsid w:val="00D86CB2"/>
    <w:rsid w:val="00D86DC5"/>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0DDB"/>
    <w:rsid w:val="00DC168E"/>
    <w:rsid w:val="00DC1985"/>
    <w:rsid w:val="00DC1BC8"/>
    <w:rsid w:val="00DC2D50"/>
    <w:rsid w:val="00DC3043"/>
    <w:rsid w:val="00DC320E"/>
    <w:rsid w:val="00DC32E3"/>
    <w:rsid w:val="00DC33B4"/>
    <w:rsid w:val="00DC376A"/>
    <w:rsid w:val="00DC3784"/>
    <w:rsid w:val="00DC38C9"/>
    <w:rsid w:val="00DC3AFA"/>
    <w:rsid w:val="00DC3E26"/>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E7F97"/>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7228"/>
    <w:rsid w:val="00E103E2"/>
    <w:rsid w:val="00E10893"/>
    <w:rsid w:val="00E108B1"/>
    <w:rsid w:val="00E121F2"/>
    <w:rsid w:val="00E14304"/>
    <w:rsid w:val="00E14927"/>
    <w:rsid w:val="00E14FBD"/>
    <w:rsid w:val="00E1520C"/>
    <w:rsid w:val="00E15339"/>
    <w:rsid w:val="00E1552B"/>
    <w:rsid w:val="00E15CBB"/>
    <w:rsid w:val="00E16FFF"/>
    <w:rsid w:val="00E2004C"/>
    <w:rsid w:val="00E214B5"/>
    <w:rsid w:val="00E21748"/>
    <w:rsid w:val="00E21CF0"/>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431"/>
    <w:rsid w:val="00E309F3"/>
    <w:rsid w:val="00E30E99"/>
    <w:rsid w:val="00E311D5"/>
    <w:rsid w:val="00E312E4"/>
    <w:rsid w:val="00E31B1A"/>
    <w:rsid w:val="00E31C02"/>
    <w:rsid w:val="00E31D1F"/>
    <w:rsid w:val="00E3200A"/>
    <w:rsid w:val="00E3243C"/>
    <w:rsid w:val="00E329B0"/>
    <w:rsid w:val="00E32E27"/>
    <w:rsid w:val="00E335C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125"/>
    <w:rsid w:val="00E60B9A"/>
    <w:rsid w:val="00E60BCE"/>
    <w:rsid w:val="00E61DBF"/>
    <w:rsid w:val="00E61E11"/>
    <w:rsid w:val="00E6236A"/>
    <w:rsid w:val="00E6284C"/>
    <w:rsid w:val="00E62E80"/>
    <w:rsid w:val="00E63141"/>
    <w:rsid w:val="00E63E44"/>
    <w:rsid w:val="00E64000"/>
    <w:rsid w:val="00E64A1A"/>
    <w:rsid w:val="00E65810"/>
    <w:rsid w:val="00E65CEC"/>
    <w:rsid w:val="00E65CFA"/>
    <w:rsid w:val="00E65FE3"/>
    <w:rsid w:val="00E665B0"/>
    <w:rsid w:val="00E665CC"/>
    <w:rsid w:val="00E66608"/>
    <w:rsid w:val="00E66F38"/>
    <w:rsid w:val="00E670C3"/>
    <w:rsid w:val="00E67E0B"/>
    <w:rsid w:val="00E67F1F"/>
    <w:rsid w:val="00E7070C"/>
    <w:rsid w:val="00E7128C"/>
    <w:rsid w:val="00E7139E"/>
    <w:rsid w:val="00E71A77"/>
    <w:rsid w:val="00E71B02"/>
    <w:rsid w:val="00E71E1F"/>
    <w:rsid w:val="00E71E29"/>
    <w:rsid w:val="00E72130"/>
    <w:rsid w:val="00E72D8B"/>
    <w:rsid w:val="00E732CA"/>
    <w:rsid w:val="00E735B2"/>
    <w:rsid w:val="00E73E5E"/>
    <w:rsid w:val="00E74133"/>
    <w:rsid w:val="00E74F8F"/>
    <w:rsid w:val="00E75564"/>
    <w:rsid w:val="00E7590F"/>
    <w:rsid w:val="00E7696E"/>
    <w:rsid w:val="00E76B9C"/>
    <w:rsid w:val="00E76C4A"/>
    <w:rsid w:val="00E7721F"/>
    <w:rsid w:val="00E80412"/>
    <w:rsid w:val="00E8078F"/>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EDD"/>
    <w:rsid w:val="00F4316E"/>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B5"/>
    <w:rsid w:val="00F767A5"/>
    <w:rsid w:val="00F7702A"/>
    <w:rsid w:val="00F77827"/>
    <w:rsid w:val="00F8009B"/>
    <w:rsid w:val="00F80AC8"/>
    <w:rsid w:val="00F8160C"/>
    <w:rsid w:val="00F81A37"/>
    <w:rsid w:val="00F81FF0"/>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61E"/>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852"/>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52F01"/>
  <w15:chartTrackingRefBased/>
  <w15:docId w15:val="{6F89B8A2-71E3-4D47-8111-4E0C9783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B1660"/>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E8B4E20E-76E8-407F-8065-B86DEF0C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32</Pages>
  <Words>13235</Words>
  <Characters>72796</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85860</CharactersWithSpaces>
  <SharedDoc>false</SharedDoc>
  <HLinks>
    <vt:vector size="528" baseType="variant">
      <vt:variant>
        <vt:i4>1310770</vt:i4>
      </vt:variant>
      <vt:variant>
        <vt:i4>527</vt:i4>
      </vt:variant>
      <vt:variant>
        <vt:i4>0</vt:i4>
      </vt:variant>
      <vt:variant>
        <vt:i4>5</vt:i4>
      </vt:variant>
      <vt:variant>
        <vt:lpwstr/>
      </vt:variant>
      <vt:variant>
        <vt:lpwstr>_Toc32313717</vt:lpwstr>
      </vt:variant>
      <vt:variant>
        <vt:i4>1376306</vt:i4>
      </vt:variant>
      <vt:variant>
        <vt:i4>521</vt:i4>
      </vt:variant>
      <vt:variant>
        <vt:i4>0</vt:i4>
      </vt:variant>
      <vt:variant>
        <vt:i4>5</vt:i4>
      </vt:variant>
      <vt:variant>
        <vt:lpwstr/>
      </vt:variant>
      <vt:variant>
        <vt:lpwstr>_Toc32313716</vt:lpwstr>
      </vt:variant>
      <vt:variant>
        <vt:i4>1441842</vt:i4>
      </vt:variant>
      <vt:variant>
        <vt:i4>515</vt:i4>
      </vt:variant>
      <vt:variant>
        <vt:i4>0</vt:i4>
      </vt:variant>
      <vt:variant>
        <vt:i4>5</vt:i4>
      </vt:variant>
      <vt:variant>
        <vt:lpwstr/>
      </vt:variant>
      <vt:variant>
        <vt:lpwstr>_Toc32313715</vt:lpwstr>
      </vt:variant>
      <vt:variant>
        <vt:i4>1507378</vt:i4>
      </vt:variant>
      <vt:variant>
        <vt:i4>509</vt:i4>
      </vt:variant>
      <vt:variant>
        <vt:i4>0</vt:i4>
      </vt:variant>
      <vt:variant>
        <vt:i4>5</vt:i4>
      </vt:variant>
      <vt:variant>
        <vt:lpwstr/>
      </vt:variant>
      <vt:variant>
        <vt:lpwstr>_Toc32313714</vt:lpwstr>
      </vt:variant>
      <vt:variant>
        <vt:i4>1048626</vt:i4>
      </vt:variant>
      <vt:variant>
        <vt:i4>503</vt:i4>
      </vt:variant>
      <vt:variant>
        <vt:i4>0</vt:i4>
      </vt:variant>
      <vt:variant>
        <vt:i4>5</vt:i4>
      </vt:variant>
      <vt:variant>
        <vt:lpwstr/>
      </vt:variant>
      <vt:variant>
        <vt:lpwstr>_Toc32313713</vt:lpwstr>
      </vt:variant>
      <vt:variant>
        <vt:i4>1114162</vt:i4>
      </vt:variant>
      <vt:variant>
        <vt:i4>497</vt:i4>
      </vt:variant>
      <vt:variant>
        <vt:i4>0</vt:i4>
      </vt:variant>
      <vt:variant>
        <vt:i4>5</vt:i4>
      </vt:variant>
      <vt:variant>
        <vt:lpwstr/>
      </vt:variant>
      <vt:variant>
        <vt:lpwstr>_Toc32313712</vt:lpwstr>
      </vt:variant>
      <vt:variant>
        <vt:i4>1179698</vt:i4>
      </vt:variant>
      <vt:variant>
        <vt:i4>491</vt:i4>
      </vt:variant>
      <vt:variant>
        <vt:i4>0</vt:i4>
      </vt:variant>
      <vt:variant>
        <vt:i4>5</vt:i4>
      </vt:variant>
      <vt:variant>
        <vt:lpwstr/>
      </vt:variant>
      <vt:variant>
        <vt:lpwstr>_Toc32313711</vt:lpwstr>
      </vt:variant>
      <vt:variant>
        <vt:i4>1245234</vt:i4>
      </vt:variant>
      <vt:variant>
        <vt:i4>485</vt:i4>
      </vt:variant>
      <vt:variant>
        <vt:i4>0</vt:i4>
      </vt:variant>
      <vt:variant>
        <vt:i4>5</vt:i4>
      </vt:variant>
      <vt:variant>
        <vt:lpwstr/>
      </vt:variant>
      <vt:variant>
        <vt:lpwstr>_Toc32313710</vt:lpwstr>
      </vt:variant>
      <vt:variant>
        <vt:i4>1703987</vt:i4>
      </vt:variant>
      <vt:variant>
        <vt:i4>479</vt:i4>
      </vt:variant>
      <vt:variant>
        <vt:i4>0</vt:i4>
      </vt:variant>
      <vt:variant>
        <vt:i4>5</vt:i4>
      </vt:variant>
      <vt:variant>
        <vt:lpwstr/>
      </vt:variant>
      <vt:variant>
        <vt:lpwstr>_Toc32313709</vt:lpwstr>
      </vt:variant>
      <vt:variant>
        <vt:i4>1769523</vt:i4>
      </vt:variant>
      <vt:variant>
        <vt:i4>473</vt:i4>
      </vt:variant>
      <vt:variant>
        <vt:i4>0</vt:i4>
      </vt:variant>
      <vt:variant>
        <vt:i4>5</vt:i4>
      </vt:variant>
      <vt:variant>
        <vt:lpwstr/>
      </vt:variant>
      <vt:variant>
        <vt:lpwstr>_Toc32313708</vt:lpwstr>
      </vt:variant>
      <vt:variant>
        <vt:i4>1310771</vt:i4>
      </vt:variant>
      <vt:variant>
        <vt:i4>467</vt:i4>
      </vt:variant>
      <vt:variant>
        <vt:i4>0</vt:i4>
      </vt:variant>
      <vt:variant>
        <vt:i4>5</vt:i4>
      </vt:variant>
      <vt:variant>
        <vt:lpwstr/>
      </vt:variant>
      <vt:variant>
        <vt:lpwstr>_Toc32313707</vt:lpwstr>
      </vt:variant>
      <vt:variant>
        <vt:i4>1376307</vt:i4>
      </vt:variant>
      <vt:variant>
        <vt:i4>461</vt:i4>
      </vt:variant>
      <vt:variant>
        <vt:i4>0</vt:i4>
      </vt:variant>
      <vt:variant>
        <vt:i4>5</vt:i4>
      </vt:variant>
      <vt:variant>
        <vt:lpwstr/>
      </vt:variant>
      <vt:variant>
        <vt:lpwstr>_Toc32313706</vt:lpwstr>
      </vt:variant>
      <vt:variant>
        <vt:i4>1441843</vt:i4>
      </vt:variant>
      <vt:variant>
        <vt:i4>455</vt:i4>
      </vt:variant>
      <vt:variant>
        <vt:i4>0</vt:i4>
      </vt:variant>
      <vt:variant>
        <vt:i4>5</vt:i4>
      </vt:variant>
      <vt:variant>
        <vt:lpwstr/>
      </vt:variant>
      <vt:variant>
        <vt:lpwstr>_Toc32313705</vt:lpwstr>
      </vt:variant>
      <vt:variant>
        <vt:i4>1507379</vt:i4>
      </vt:variant>
      <vt:variant>
        <vt:i4>449</vt:i4>
      </vt:variant>
      <vt:variant>
        <vt:i4>0</vt:i4>
      </vt:variant>
      <vt:variant>
        <vt:i4>5</vt:i4>
      </vt:variant>
      <vt:variant>
        <vt:lpwstr/>
      </vt:variant>
      <vt:variant>
        <vt:lpwstr>_Toc32313704</vt:lpwstr>
      </vt:variant>
      <vt:variant>
        <vt:i4>1048627</vt:i4>
      </vt:variant>
      <vt:variant>
        <vt:i4>443</vt:i4>
      </vt:variant>
      <vt:variant>
        <vt:i4>0</vt:i4>
      </vt:variant>
      <vt:variant>
        <vt:i4>5</vt:i4>
      </vt:variant>
      <vt:variant>
        <vt:lpwstr/>
      </vt:variant>
      <vt:variant>
        <vt:lpwstr>_Toc32313703</vt:lpwstr>
      </vt:variant>
      <vt:variant>
        <vt:i4>1114163</vt:i4>
      </vt:variant>
      <vt:variant>
        <vt:i4>437</vt:i4>
      </vt:variant>
      <vt:variant>
        <vt:i4>0</vt:i4>
      </vt:variant>
      <vt:variant>
        <vt:i4>5</vt:i4>
      </vt:variant>
      <vt:variant>
        <vt:lpwstr/>
      </vt:variant>
      <vt:variant>
        <vt:lpwstr>_Toc32313702</vt:lpwstr>
      </vt:variant>
      <vt:variant>
        <vt:i4>1179699</vt:i4>
      </vt:variant>
      <vt:variant>
        <vt:i4>431</vt:i4>
      </vt:variant>
      <vt:variant>
        <vt:i4>0</vt:i4>
      </vt:variant>
      <vt:variant>
        <vt:i4>5</vt:i4>
      </vt:variant>
      <vt:variant>
        <vt:lpwstr/>
      </vt:variant>
      <vt:variant>
        <vt:lpwstr>_Toc32313701</vt:lpwstr>
      </vt:variant>
      <vt:variant>
        <vt:i4>1245235</vt:i4>
      </vt:variant>
      <vt:variant>
        <vt:i4>425</vt:i4>
      </vt:variant>
      <vt:variant>
        <vt:i4>0</vt:i4>
      </vt:variant>
      <vt:variant>
        <vt:i4>5</vt:i4>
      </vt:variant>
      <vt:variant>
        <vt:lpwstr/>
      </vt:variant>
      <vt:variant>
        <vt:lpwstr>_Toc32313700</vt:lpwstr>
      </vt:variant>
      <vt:variant>
        <vt:i4>1769530</vt:i4>
      </vt:variant>
      <vt:variant>
        <vt:i4>419</vt:i4>
      </vt:variant>
      <vt:variant>
        <vt:i4>0</vt:i4>
      </vt:variant>
      <vt:variant>
        <vt:i4>5</vt:i4>
      </vt:variant>
      <vt:variant>
        <vt:lpwstr/>
      </vt:variant>
      <vt:variant>
        <vt:lpwstr>_Toc32313699</vt:lpwstr>
      </vt:variant>
      <vt:variant>
        <vt:i4>1703994</vt:i4>
      </vt:variant>
      <vt:variant>
        <vt:i4>413</vt:i4>
      </vt:variant>
      <vt:variant>
        <vt:i4>0</vt:i4>
      </vt:variant>
      <vt:variant>
        <vt:i4>5</vt:i4>
      </vt:variant>
      <vt:variant>
        <vt:lpwstr/>
      </vt:variant>
      <vt:variant>
        <vt:lpwstr>_Toc32313698</vt:lpwstr>
      </vt:variant>
      <vt:variant>
        <vt:i4>1376314</vt:i4>
      </vt:variant>
      <vt:variant>
        <vt:i4>407</vt:i4>
      </vt:variant>
      <vt:variant>
        <vt:i4>0</vt:i4>
      </vt:variant>
      <vt:variant>
        <vt:i4>5</vt:i4>
      </vt:variant>
      <vt:variant>
        <vt:lpwstr/>
      </vt:variant>
      <vt:variant>
        <vt:lpwstr>_Toc32313697</vt:lpwstr>
      </vt:variant>
      <vt:variant>
        <vt:i4>1310778</vt:i4>
      </vt:variant>
      <vt:variant>
        <vt:i4>401</vt:i4>
      </vt:variant>
      <vt:variant>
        <vt:i4>0</vt:i4>
      </vt:variant>
      <vt:variant>
        <vt:i4>5</vt:i4>
      </vt:variant>
      <vt:variant>
        <vt:lpwstr/>
      </vt:variant>
      <vt:variant>
        <vt:lpwstr>_Toc32313696</vt:lpwstr>
      </vt:variant>
      <vt:variant>
        <vt:i4>1507386</vt:i4>
      </vt:variant>
      <vt:variant>
        <vt:i4>395</vt:i4>
      </vt:variant>
      <vt:variant>
        <vt:i4>0</vt:i4>
      </vt:variant>
      <vt:variant>
        <vt:i4>5</vt:i4>
      </vt:variant>
      <vt:variant>
        <vt:lpwstr/>
      </vt:variant>
      <vt:variant>
        <vt:lpwstr>_Toc32313695</vt:lpwstr>
      </vt:variant>
      <vt:variant>
        <vt:i4>1441850</vt:i4>
      </vt:variant>
      <vt:variant>
        <vt:i4>389</vt:i4>
      </vt:variant>
      <vt:variant>
        <vt:i4>0</vt:i4>
      </vt:variant>
      <vt:variant>
        <vt:i4>5</vt:i4>
      </vt:variant>
      <vt:variant>
        <vt:lpwstr/>
      </vt:variant>
      <vt:variant>
        <vt:lpwstr>_Toc32313694</vt:lpwstr>
      </vt:variant>
      <vt:variant>
        <vt:i4>1114170</vt:i4>
      </vt:variant>
      <vt:variant>
        <vt:i4>383</vt:i4>
      </vt:variant>
      <vt:variant>
        <vt:i4>0</vt:i4>
      </vt:variant>
      <vt:variant>
        <vt:i4>5</vt:i4>
      </vt:variant>
      <vt:variant>
        <vt:lpwstr/>
      </vt:variant>
      <vt:variant>
        <vt:lpwstr>_Toc32313693</vt:lpwstr>
      </vt:variant>
      <vt:variant>
        <vt:i4>1048634</vt:i4>
      </vt:variant>
      <vt:variant>
        <vt:i4>377</vt:i4>
      </vt:variant>
      <vt:variant>
        <vt:i4>0</vt:i4>
      </vt:variant>
      <vt:variant>
        <vt:i4>5</vt:i4>
      </vt:variant>
      <vt:variant>
        <vt:lpwstr/>
      </vt:variant>
      <vt:variant>
        <vt:lpwstr>_Toc32313692</vt:lpwstr>
      </vt:variant>
      <vt:variant>
        <vt:i4>1245242</vt:i4>
      </vt:variant>
      <vt:variant>
        <vt:i4>371</vt:i4>
      </vt:variant>
      <vt:variant>
        <vt:i4>0</vt:i4>
      </vt:variant>
      <vt:variant>
        <vt:i4>5</vt:i4>
      </vt:variant>
      <vt:variant>
        <vt:lpwstr/>
      </vt:variant>
      <vt:variant>
        <vt:lpwstr>_Toc32313691</vt:lpwstr>
      </vt:variant>
      <vt:variant>
        <vt:i4>1179706</vt:i4>
      </vt:variant>
      <vt:variant>
        <vt:i4>365</vt:i4>
      </vt:variant>
      <vt:variant>
        <vt:i4>0</vt:i4>
      </vt:variant>
      <vt:variant>
        <vt:i4>5</vt:i4>
      </vt:variant>
      <vt:variant>
        <vt:lpwstr/>
      </vt:variant>
      <vt:variant>
        <vt:lpwstr>_Toc32313690</vt:lpwstr>
      </vt:variant>
      <vt:variant>
        <vt:i4>1769531</vt:i4>
      </vt:variant>
      <vt:variant>
        <vt:i4>359</vt:i4>
      </vt:variant>
      <vt:variant>
        <vt:i4>0</vt:i4>
      </vt:variant>
      <vt:variant>
        <vt:i4>5</vt:i4>
      </vt:variant>
      <vt:variant>
        <vt:lpwstr/>
      </vt:variant>
      <vt:variant>
        <vt:lpwstr>_Toc32313689</vt:lpwstr>
      </vt:variant>
      <vt:variant>
        <vt:i4>1703995</vt:i4>
      </vt:variant>
      <vt:variant>
        <vt:i4>353</vt:i4>
      </vt:variant>
      <vt:variant>
        <vt:i4>0</vt:i4>
      </vt:variant>
      <vt:variant>
        <vt:i4>5</vt:i4>
      </vt:variant>
      <vt:variant>
        <vt:lpwstr/>
      </vt:variant>
      <vt:variant>
        <vt:lpwstr>_Toc32313688</vt:lpwstr>
      </vt:variant>
      <vt:variant>
        <vt:i4>1376315</vt:i4>
      </vt:variant>
      <vt:variant>
        <vt:i4>347</vt:i4>
      </vt:variant>
      <vt:variant>
        <vt:i4>0</vt:i4>
      </vt:variant>
      <vt:variant>
        <vt:i4>5</vt:i4>
      </vt:variant>
      <vt:variant>
        <vt:lpwstr/>
      </vt:variant>
      <vt:variant>
        <vt:lpwstr>_Toc32313687</vt:lpwstr>
      </vt:variant>
      <vt:variant>
        <vt:i4>1310779</vt:i4>
      </vt:variant>
      <vt:variant>
        <vt:i4>341</vt:i4>
      </vt:variant>
      <vt:variant>
        <vt:i4>0</vt:i4>
      </vt:variant>
      <vt:variant>
        <vt:i4>5</vt:i4>
      </vt:variant>
      <vt:variant>
        <vt:lpwstr/>
      </vt:variant>
      <vt:variant>
        <vt:lpwstr>_Toc32313686</vt:lpwstr>
      </vt:variant>
      <vt:variant>
        <vt:i4>1507387</vt:i4>
      </vt:variant>
      <vt:variant>
        <vt:i4>335</vt:i4>
      </vt:variant>
      <vt:variant>
        <vt:i4>0</vt:i4>
      </vt:variant>
      <vt:variant>
        <vt:i4>5</vt:i4>
      </vt:variant>
      <vt:variant>
        <vt:lpwstr/>
      </vt:variant>
      <vt:variant>
        <vt:lpwstr>_Toc32313685</vt:lpwstr>
      </vt:variant>
      <vt:variant>
        <vt:i4>1441851</vt:i4>
      </vt:variant>
      <vt:variant>
        <vt:i4>329</vt:i4>
      </vt:variant>
      <vt:variant>
        <vt:i4>0</vt:i4>
      </vt:variant>
      <vt:variant>
        <vt:i4>5</vt:i4>
      </vt:variant>
      <vt:variant>
        <vt:lpwstr/>
      </vt:variant>
      <vt:variant>
        <vt:lpwstr>_Toc32313684</vt:lpwstr>
      </vt:variant>
      <vt:variant>
        <vt:i4>1114171</vt:i4>
      </vt:variant>
      <vt:variant>
        <vt:i4>323</vt:i4>
      </vt:variant>
      <vt:variant>
        <vt:i4>0</vt:i4>
      </vt:variant>
      <vt:variant>
        <vt:i4>5</vt:i4>
      </vt:variant>
      <vt:variant>
        <vt:lpwstr/>
      </vt:variant>
      <vt:variant>
        <vt:lpwstr>_Toc32313683</vt:lpwstr>
      </vt:variant>
      <vt:variant>
        <vt:i4>1048635</vt:i4>
      </vt:variant>
      <vt:variant>
        <vt:i4>317</vt:i4>
      </vt:variant>
      <vt:variant>
        <vt:i4>0</vt:i4>
      </vt:variant>
      <vt:variant>
        <vt:i4>5</vt:i4>
      </vt:variant>
      <vt:variant>
        <vt:lpwstr/>
      </vt:variant>
      <vt:variant>
        <vt:lpwstr>_Toc32313682</vt:lpwstr>
      </vt:variant>
      <vt:variant>
        <vt:i4>1245243</vt:i4>
      </vt:variant>
      <vt:variant>
        <vt:i4>311</vt:i4>
      </vt:variant>
      <vt:variant>
        <vt:i4>0</vt:i4>
      </vt:variant>
      <vt:variant>
        <vt:i4>5</vt:i4>
      </vt:variant>
      <vt:variant>
        <vt:lpwstr/>
      </vt:variant>
      <vt:variant>
        <vt:lpwstr>_Toc32313681</vt:lpwstr>
      </vt:variant>
      <vt:variant>
        <vt:i4>1179707</vt:i4>
      </vt:variant>
      <vt:variant>
        <vt:i4>305</vt:i4>
      </vt:variant>
      <vt:variant>
        <vt:i4>0</vt:i4>
      </vt:variant>
      <vt:variant>
        <vt:i4>5</vt:i4>
      </vt:variant>
      <vt:variant>
        <vt:lpwstr/>
      </vt:variant>
      <vt:variant>
        <vt:lpwstr>_Toc32313680</vt:lpwstr>
      </vt:variant>
      <vt:variant>
        <vt:i4>1769524</vt:i4>
      </vt:variant>
      <vt:variant>
        <vt:i4>299</vt:i4>
      </vt:variant>
      <vt:variant>
        <vt:i4>0</vt:i4>
      </vt:variant>
      <vt:variant>
        <vt:i4>5</vt:i4>
      </vt:variant>
      <vt:variant>
        <vt:lpwstr/>
      </vt:variant>
      <vt:variant>
        <vt:lpwstr>_Toc32313679</vt:lpwstr>
      </vt:variant>
      <vt:variant>
        <vt:i4>1703988</vt:i4>
      </vt:variant>
      <vt:variant>
        <vt:i4>293</vt:i4>
      </vt:variant>
      <vt:variant>
        <vt:i4>0</vt:i4>
      </vt:variant>
      <vt:variant>
        <vt:i4>5</vt:i4>
      </vt:variant>
      <vt:variant>
        <vt:lpwstr/>
      </vt:variant>
      <vt:variant>
        <vt:lpwstr>_Toc32313678</vt:lpwstr>
      </vt:variant>
      <vt:variant>
        <vt:i4>1376308</vt:i4>
      </vt:variant>
      <vt:variant>
        <vt:i4>287</vt:i4>
      </vt:variant>
      <vt:variant>
        <vt:i4>0</vt:i4>
      </vt:variant>
      <vt:variant>
        <vt:i4>5</vt:i4>
      </vt:variant>
      <vt:variant>
        <vt:lpwstr/>
      </vt:variant>
      <vt:variant>
        <vt:lpwstr>_Toc32313677</vt:lpwstr>
      </vt:variant>
      <vt:variant>
        <vt:i4>1310772</vt:i4>
      </vt:variant>
      <vt:variant>
        <vt:i4>281</vt:i4>
      </vt:variant>
      <vt:variant>
        <vt:i4>0</vt:i4>
      </vt:variant>
      <vt:variant>
        <vt:i4>5</vt:i4>
      </vt:variant>
      <vt:variant>
        <vt:lpwstr/>
      </vt:variant>
      <vt:variant>
        <vt:lpwstr>_Toc32313676</vt:lpwstr>
      </vt:variant>
      <vt:variant>
        <vt:i4>1507380</vt:i4>
      </vt:variant>
      <vt:variant>
        <vt:i4>275</vt:i4>
      </vt:variant>
      <vt:variant>
        <vt:i4>0</vt:i4>
      </vt:variant>
      <vt:variant>
        <vt:i4>5</vt:i4>
      </vt:variant>
      <vt:variant>
        <vt:lpwstr/>
      </vt:variant>
      <vt:variant>
        <vt:lpwstr>_Toc32313675</vt:lpwstr>
      </vt:variant>
      <vt:variant>
        <vt:i4>1441844</vt:i4>
      </vt:variant>
      <vt:variant>
        <vt:i4>269</vt:i4>
      </vt:variant>
      <vt:variant>
        <vt:i4>0</vt:i4>
      </vt:variant>
      <vt:variant>
        <vt:i4>5</vt:i4>
      </vt:variant>
      <vt:variant>
        <vt:lpwstr/>
      </vt:variant>
      <vt:variant>
        <vt:lpwstr>_Toc32313674</vt:lpwstr>
      </vt:variant>
      <vt:variant>
        <vt:i4>1114164</vt:i4>
      </vt:variant>
      <vt:variant>
        <vt:i4>263</vt:i4>
      </vt:variant>
      <vt:variant>
        <vt:i4>0</vt:i4>
      </vt:variant>
      <vt:variant>
        <vt:i4>5</vt:i4>
      </vt:variant>
      <vt:variant>
        <vt:lpwstr/>
      </vt:variant>
      <vt:variant>
        <vt:lpwstr>_Toc32313673</vt:lpwstr>
      </vt:variant>
      <vt:variant>
        <vt:i4>1048628</vt:i4>
      </vt:variant>
      <vt:variant>
        <vt:i4>257</vt:i4>
      </vt:variant>
      <vt:variant>
        <vt:i4>0</vt:i4>
      </vt:variant>
      <vt:variant>
        <vt:i4>5</vt:i4>
      </vt:variant>
      <vt:variant>
        <vt:lpwstr/>
      </vt:variant>
      <vt:variant>
        <vt:lpwstr>_Toc32313672</vt:lpwstr>
      </vt:variant>
      <vt:variant>
        <vt:i4>1245236</vt:i4>
      </vt:variant>
      <vt:variant>
        <vt:i4>251</vt:i4>
      </vt:variant>
      <vt:variant>
        <vt:i4>0</vt:i4>
      </vt:variant>
      <vt:variant>
        <vt:i4>5</vt:i4>
      </vt:variant>
      <vt:variant>
        <vt:lpwstr/>
      </vt:variant>
      <vt:variant>
        <vt:lpwstr>_Toc32313671</vt:lpwstr>
      </vt:variant>
      <vt:variant>
        <vt:i4>1179700</vt:i4>
      </vt:variant>
      <vt:variant>
        <vt:i4>245</vt:i4>
      </vt:variant>
      <vt:variant>
        <vt:i4>0</vt:i4>
      </vt:variant>
      <vt:variant>
        <vt:i4>5</vt:i4>
      </vt:variant>
      <vt:variant>
        <vt:lpwstr/>
      </vt:variant>
      <vt:variant>
        <vt:lpwstr>_Toc32313670</vt:lpwstr>
      </vt:variant>
      <vt:variant>
        <vt:i4>1769525</vt:i4>
      </vt:variant>
      <vt:variant>
        <vt:i4>239</vt:i4>
      </vt:variant>
      <vt:variant>
        <vt:i4>0</vt:i4>
      </vt:variant>
      <vt:variant>
        <vt:i4>5</vt:i4>
      </vt:variant>
      <vt:variant>
        <vt:lpwstr/>
      </vt:variant>
      <vt:variant>
        <vt:lpwstr>_Toc32313669</vt:lpwstr>
      </vt:variant>
      <vt:variant>
        <vt:i4>1703989</vt:i4>
      </vt:variant>
      <vt:variant>
        <vt:i4>233</vt:i4>
      </vt:variant>
      <vt:variant>
        <vt:i4>0</vt:i4>
      </vt:variant>
      <vt:variant>
        <vt:i4>5</vt:i4>
      </vt:variant>
      <vt:variant>
        <vt:lpwstr/>
      </vt:variant>
      <vt:variant>
        <vt:lpwstr>_Toc32313668</vt:lpwstr>
      </vt:variant>
      <vt:variant>
        <vt:i4>1376309</vt:i4>
      </vt:variant>
      <vt:variant>
        <vt:i4>227</vt:i4>
      </vt:variant>
      <vt:variant>
        <vt:i4>0</vt:i4>
      </vt:variant>
      <vt:variant>
        <vt:i4>5</vt:i4>
      </vt:variant>
      <vt:variant>
        <vt:lpwstr/>
      </vt:variant>
      <vt:variant>
        <vt:lpwstr>_Toc32313667</vt:lpwstr>
      </vt:variant>
      <vt:variant>
        <vt:i4>1310773</vt:i4>
      </vt:variant>
      <vt:variant>
        <vt:i4>221</vt:i4>
      </vt:variant>
      <vt:variant>
        <vt:i4>0</vt:i4>
      </vt:variant>
      <vt:variant>
        <vt:i4>5</vt:i4>
      </vt:variant>
      <vt:variant>
        <vt:lpwstr/>
      </vt:variant>
      <vt:variant>
        <vt:lpwstr>_Toc32313666</vt:lpwstr>
      </vt:variant>
      <vt:variant>
        <vt:i4>1507381</vt:i4>
      </vt:variant>
      <vt:variant>
        <vt:i4>215</vt:i4>
      </vt:variant>
      <vt:variant>
        <vt:i4>0</vt:i4>
      </vt:variant>
      <vt:variant>
        <vt:i4>5</vt:i4>
      </vt:variant>
      <vt:variant>
        <vt:lpwstr/>
      </vt:variant>
      <vt:variant>
        <vt:lpwstr>_Toc32313665</vt:lpwstr>
      </vt:variant>
      <vt:variant>
        <vt:i4>1441845</vt:i4>
      </vt:variant>
      <vt:variant>
        <vt:i4>209</vt:i4>
      </vt:variant>
      <vt:variant>
        <vt:i4>0</vt:i4>
      </vt:variant>
      <vt:variant>
        <vt:i4>5</vt:i4>
      </vt:variant>
      <vt:variant>
        <vt:lpwstr/>
      </vt:variant>
      <vt:variant>
        <vt:lpwstr>_Toc32313664</vt:lpwstr>
      </vt:variant>
      <vt:variant>
        <vt:i4>1114165</vt:i4>
      </vt:variant>
      <vt:variant>
        <vt:i4>203</vt:i4>
      </vt:variant>
      <vt:variant>
        <vt:i4>0</vt:i4>
      </vt:variant>
      <vt:variant>
        <vt:i4>5</vt:i4>
      </vt:variant>
      <vt:variant>
        <vt:lpwstr/>
      </vt:variant>
      <vt:variant>
        <vt:lpwstr>_Toc32313663</vt:lpwstr>
      </vt:variant>
      <vt:variant>
        <vt:i4>1048629</vt:i4>
      </vt:variant>
      <vt:variant>
        <vt:i4>197</vt:i4>
      </vt:variant>
      <vt:variant>
        <vt:i4>0</vt:i4>
      </vt:variant>
      <vt:variant>
        <vt:i4>5</vt:i4>
      </vt:variant>
      <vt:variant>
        <vt:lpwstr/>
      </vt:variant>
      <vt:variant>
        <vt:lpwstr>_Toc32313662</vt:lpwstr>
      </vt:variant>
      <vt:variant>
        <vt:i4>1245237</vt:i4>
      </vt:variant>
      <vt:variant>
        <vt:i4>191</vt:i4>
      </vt:variant>
      <vt:variant>
        <vt:i4>0</vt:i4>
      </vt:variant>
      <vt:variant>
        <vt:i4>5</vt:i4>
      </vt:variant>
      <vt:variant>
        <vt:lpwstr/>
      </vt:variant>
      <vt:variant>
        <vt:lpwstr>_Toc32313661</vt:lpwstr>
      </vt:variant>
      <vt:variant>
        <vt:i4>1179701</vt:i4>
      </vt:variant>
      <vt:variant>
        <vt:i4>185</vt:i4>
      </vt:variant>
      <vt:variant>
        <vt:i4>0</vt:i4>
      </vt:variant>
      <vt:variant>
        <vt:i4>5</vt:i4>
      </vt:variant>
      <vt:variant>
        <vt:lpwstr/>
      </vt:variant>
      <vt:variant>
        <vt:lpwstr>_Toc32313660</vt:lpwstr>
      </vt:variant>
      <vt:variant>
        <vt:i4>1769526</vt:i4>
      </vt:variant>
      <vt:variant>
        <vt:i4>179</vt:i4>
      </vt:variant>
      <vt:variant>
        <vt:i4>0</vt:i4>
      </vt:variant>
      <vt:variant>
        <vt:i4>5</vt:i4>
      </vt:variant>
      <vt:variant>
        <vt:lpwstr/>
      </vt:variant>
      <vt:variant>
        <vt:lpwstr>_Toc32313659</vt:lpwstr>
      </vt:variant>
      <vt:variant>
        <vt:i4>1703990</vt:i4>
      </vt:variant>
      <vt:variant>
        <vt:i4>173</vt:i4>
      </vt:variant>
      <vt:variant>
        <vt:i4>0</vt:i4>
      </vt:variant>
      <vt:variant>
        <vt:i4>5</vt:i4>
      </vt:variant>
      <vt:variant>
        <vt:lpwstr/>
      </vt:variant>
      <vt:variant>
        <vt:lpwstr>_Toc32313658</vt:lpwstr>
      </vt:variant>
      <vt:variant>
        <vt:i4>1376310</vt:i4>
      </vt:variant>
      <vt:variant>
        <vt:i4>167</vt:i4>
      </vt:variant>
      <vt:variant>
        <vt:i4>0</vt:i4>
      </vt:variant>
      <vt:variant>
        <vt:i4>5</vt:i4>
      </vt:variant>
      <vt:variant>
        <vt:lpwstr/>
      </vt:variant>
      <vt:variant>
        <vt:lpwstr>_Toc32313657</vt:lpwstr>
      </vt:variant>
      <vt:variant>
        <vt:i4>1310774</vt:i4>
      </vt:variant>
      <vt:variant>
        <vt:i4>161</vt:i4>
      </vt:variant>
      <vt:variant>
        <vt:i4>0</vt:i4>
      </vt:variant>
      <vt:variant>
        <vt:i4>5</vt:i4>
      </vt:variant>
      <vt:variant>
        <vt:lpwstr/>
      </vt:variant>
      <vt:variant>
        <vt:lpwstr>_Toc32313656</vt:lpwstr>
      </vt:variant>
      <vt:variant>
        <vt:i4>1507382</vt:i4>
      </vt:variant>
      <vt:variant>
        <vt:i4>155</vt:i4>
      </vt:variant>
      <vt:variant>
        <vt:i4>0</vt:i4>
      </vt:variant>
      <vt:variant>
        <vt:i4>5</vt:i4>
      </vt:variant>
      <vt:variant>
        <vt:lpwstr/>
      </vt:variant>
      <vt:variant>
        <vt:lpwstr>_Toc32313655</vt:lpwstr>
      </vt:variant>
      <vt:variant>
        <vt:i4>1441846</vt:i4>
      </vt:variant>
      <vt:variant>
        <vt:i4>149</vt:i4>
      </vt:variant>
      <vt:variant>
        <vt:i4>0</vt:i4>
      </vt:variant>
      <vt:variant>
        <vt:i4>5</vt:i4>
      </vt:variant>
      <vt:variant>
        <vt:lpwstr/>
      </vt:variant>
      <vt:variant>
        <vt:lpwstr>_Toc32313654</vt:lpwstr>
      </vt:variant>
      <vt:variant>
        <vt:i4>1114163</vt:i4>
      </vt:variant>
      <vt:variant>
        <vt:i4>140</vt:i4>
      </vt:variant>
      <vt:variant>
        <vt:i4>0</vt:i4>
      </vt:variant>
      <vt:variant>
        <vt:i4>5</vt:i4>
      </vt:variant>
      <vt:variant>
        <vt:lpwstr/>
      </vt:variant>
      <vt:variant>
        <vt:lpwstr>_Toc32313500</vt:lpwstr>
      </vt:variant>
      <vt:variant>
        <vt:i4>1638458</vt:i4>
      </vt:variant>
      <vt:variant>
        <vt:i4>134</vt:i4>
      </vt:variant>
      <vt:variant>
        <vt:i4>0</vt:i4>
      </vt:variant>
      <vt:variant>
        <vt:i4>5</vt:i4>
      </vt:variant>
      <vt:variant>
        <vt:lpwstr/>
      </vt:variant>
      <vt:variant>
        <vt:lpwstr>_Toc32313499</vt:lpwstr>
      </vt:variant>
      <vt:variant>
        <vt:i4>1572922</vt:i4>
      </vt:variant>
      <vt:variant>
        <vt:i4>128</vt:i4>
      </vt:variant>
      <vt:variant>
        <vt:i4>0</vt:i4>
      </vt:variant>
      <vt:variant>
        <vt:i4>5</vt:i4>
      </vt:variant>
      <vt:variant>
        <vt:lpwstr/>
      </vt:variant>
      <vt:variant>
        <vt:lpwstr>_Toc32313498</vt:lpwstr>
      </vt:variant>
      <vt:variant>
        <vt:i4>1507386</vt:i4>
      </vt:variant>
      <vt:variant>
        <vt:i4>122</vt:i4>
      </vt:variant>
      <vt:variant>
        <vt:i4>0</vt:i4>
      </vt:variant>
      <vt:variant>
        <vt:i4>5</vt:i4>
      </vt:variant>
      <vt:variant>
        <vt:lpwstr/>
      </vt:variant>
      <vt:variant>
        <vt:lpwstr>_Toc32313497</vt:lpwstr>
      </vt:variant>
      <vt:variant>
        <vt:i4>1441850</vt:i4>
      </vt:variant>
      <vt:variant>
        <vt:i4>116</vt:i4>
      </vt:variant>
      <vt:variant>
        <vt:i4>0</vt:i4>
      </vt:variant>
      <vt:variant>
        <vt:i4>5</vt:i4>
      </vt:variant>
      <vt:variant>
        <vt:lpwstr/>
      </vt:variant>
      <vt:variant>
        <vt:lpwstr>_Toc32313496</vt:lpwstr>
      </vt:variant>
      <vt:variant>
        <vt:i4>1376314</vt:i4>
      </vt:variant>
      <vt:variant>
        <vt:i4>110</vt:i4>
      </vt:variant>
      <vt:variant>
        <vt:i4>0</vt:i4>
      </vt:variant>
      <vt:variant>
        <vt:i4>5</vt:i4>
      </vt:variant>
      <vt:variant>
        <vt:lpwstr/>
      </vt:variant>
      <vt:variant>
        <vt:lpwstr>_Toc32313495</vt:lpwstr>
      </vt:variant>
      <vt:variant>
        <vt:i4>1310778</vt:i4>
      </vt:variant>
      <vt:variant>
        <vt:i4>104</vt:i4>
      </vt:variant>
      <vt:variant>
        <vt:i4>0</vt:i4>
      </vt:variant>
      <vt:variant>
        <vt:i4>5</vt:i4>
      </vt:variant>
      <vt:variant>
        <vt:lpwstr/>
      </vt:variant>
      <vt:variant>
        <vt:lpwstr>_Toc32313494</vt:lpwstr>
      </vt:variant>
      <vt:variant>
        <vt:i4>1245242</vt:i4>
      </vt:variant>
      <vt:variant>
        <vt:i4>98</vt:i4>
      </vt:variant>
      <vt:variant>
        <vt:i4>0</vt:i4>
      </vt:variant>
      <vt:variant>
        <vt:i4>5</vt:i4>
      </vt:variant>
      <vt:variant>
        <vt:lpwstr/>
      </vt:variant>
      <vt:variant>
        <vt:lpwstr>_Toc32313493</vt:lpwstr>
      </vt:variant>
      <vt:variant>
        <vt:i4>1179706</vt:i4>
      </vt:variant>
      <vt:variant>
        <vt:i4>92</vt:i4>
      </vt:variant>
      <vt:variant>
        <vt:i4>0</vt:i4>
      </vt:variant>
      <vt:variant>
        <vt:i4>5</vt:i4>
      </vt:variant>
      <vt:variant>
        <vt:lpwstr/>
      </vt:variant>
      <vt:variant>
        <vt:lpwstr>_Toc32313492</vt:lpwstr>
      </vt:variant>
      <vt:variant>
        <vt:i4>1114170</vt:i4>
      </vt:variant>
      <vt:variant>
        <vt:i4>86</vt:i4>
      </vt:variant>
      <vt:variant>
        <vt:i4>0</vt:i4>
      </vt:variant>
      <vt:variant>
        <vt:i4>5</vt:i4>
      </vt:variant>
      <vt:variant>
        <vt:lpwstr/>
      </vt:variant>
      <vt:variant>
        <vt:lpwstr>_Toc32313491</vt:lpwstr>
      </vt:variant>
      <vt:variant>
        <vt:i4>1048634</vt:i4>
      </vt:variant>
      <vt:variant>
        <vt:i4>80</vt:i4>
      </vt:variant>
      <vt:variant>
        <vt:i4>0</vt:i4>
      </vt:variant>
      <vt:variant>
        <vt:i4>5</vt:i4>
      </vt:variant>
      <vt:variant>
        <vt:lpwstr/>
      </vt:variant>
      <vt:variant>
        <vt:lpwstr>_Toc32313490</vt:lpwstr>
      </vt:variant>
      <vt:variant>
        <vt:i4>1638459</vt:i4>
      </vt:variant>
      <vt:variant>
        <vt:i4>74</vt:i4>
      </vt:variant>
      <vt:variant>
        <vt:i4>0</vt:i4>
      </vt:variant>
      <vt:variant>
        <vt:i4>5</vt:i4>
      </vt:variant>
      <vt:variant>
        <vt:lpwstr/>
      </vt:variant>
      <vt:variant>
        <vt:lpwstr>_Toc32313489</vt:lpwstr>
      </vt:variant>
      <vt:variant>
        <vt:i4>1572923</vt:i4>
      </vt:variant>
      <vt:variant>
        <vt:i4>68</vt:i4>
      </vt:variant>
      <vt:variant>
        <vt:i4>0</vt:i4>
      </vt:variant>
      <vt:variant>
        <vt:i4>5</vt:i4>
      </vt:variant>
      <vt:variant>
        <vt:lpwstr/>
      </vt:variant>
      <vt:variant>
        <vt:lpwstr>_Toc32313488</vt:lpwstr>
      </vt:variant>
      <vt:variant>
        <vt:i4>1507387</vt:i4>
      </vt:variant>
      <vt:variant>
        <vt:i4>62</vt:i4>
      </vt:variant>
      <vt:variant>
        <vt:i4>0</vt:i4>
      </vt:variant>
      <vt:variant>
        <vt:i4>5</vt:i4>
      </vt:variant>
      <vt:variant>
        <vt:lpwstr/>
      </vt:variant>
      <vt:variant>
        <vt:lpwstr>_Toc32313487</vt:lpwstr>
      </vt:variant>
      <vt:variant>
        <vt:i4>1441851</vt:i4>
      </vt:variant>
      <vt:variant>
        <vt:i4>56</vt:i4>
      </vt:variant>
      <vt:variant>
        <vt:i4>0</vt:i4>
      </vt:variant>
      <vt:variant>
        <vt:i4>5</vt:i4>
      </vt:variant>
      <vt:variant>
        <vt:lpwstr/>
      </vt:variant>
      <vt:variant>
        <vt:lpwstr>_Toc32313486</vt:lpwstr>
      </vt:variant>
      <vt:variant>
        <vt:i4>1376315</vt:i4>
      </vt:variant>
      <vt:variant>
        <vt:i4>50</vt:i4>
      </vt:variant>
      <vt:variant>
        <vt:i4>0</vt:i4>
      </vt:variant>
      <vt:variant>
        <vt:i4>5</vt:i4>
      </vt:variant>
      <vt:variant>
        <vt:lpwstr/>
      </vt:variant>
      <vt:variant>
        <vt:lpwstr>_Toc32313485</vt:lpwstr>
      </vt:variant>
      <vt:variant>
        <vt:i4>1310779</vt:i4>
      </vt:variant>
      <vt:variant>
        <vt:i4>44</vt:i4>
      </vt:variant>
      <vt:variant>
        <vt:i4>0</vt:i4>
      </vt:variant>
      <vt:variant>
        <vt:i4>5</vt:i4>
      </vt:variant>
      <vt:variant>
        <vt:lpwstr/>
      </vt:variant>
      <vt:variant>
        <vt:lpwstr>_Toc32313484</vt:lpwstr>
      </vt:variant>
      <vt:variant>
        <vt:i4>1245243</vt:i4>
      </vt:variant>
      <vt:variant>
        <vt:i4>38</vt:i4>
      </vt:variant>
      <vt:variant>
        <vt:i4>0</vt:i4>
      </vt:variant>
      <vt:variant>
        <vt:i4>5</vt:i4>
      </vt:variant>
      <vt:variant>
        <vt:lpwstr/>
      </vt:variant>
      <vt:variant>
        <vt:lpwstr>_Toc32313483</vt:lpwstr>
      </vt:variant>
      <vt:variant>
        <vt:i4>1179707</vt:i4>
      </vt:variant>
      <vt:variant>
        <vt:i4>32</vt:i4>
      </vt:variant>
      <vt:variant>
        <vt:i4>0</vt:i4>
      </vt:variant>
      <vt:variant>
        <vt:i4>5</vt:i4>
      </vt:variant>
      <vt:variant>
        <vt:lpwstr/>
      </vt:variant>
      <vt:variant>
        <vt:lpwstr>_Toc32313482</vt:lpwstr>
      </vt:variant>
      <vt:variant>
        <vt:i4>1114171</vt:i4>
      </vt:variant>
      <vt:variant>
        <vt:i4>26</vt:i4>
      </vt:variant>
      <vt:variant>
        <vt:i4>0</vt:i4>
      </vt:variant>
      <vt:variant>
        <vt:i4>5</vt:i4>
      </vt:variant>
      <vt:variant>
        <vt:lpwstr/>
      </vt:variant>
      <vt:variant>
        <vt:lpwstr>_Toc32313481</vt:lpwstr>
      </vt:variant>
      <vt:variant>
        <vt:i4>1048635</vt:i4>
      </vt:variant>
      <vt:variant>
        <vt:i4>20</vt:i4>
      </vt:variant>
      <vt:variant>
        <vt:i4>0</vt:i4>
      </vt:variant>
      <vt:variant>
        <vt:i4>5</vt:i4>
      </vt:variant>
      <vt:variant>
        <vt:lpwstr/>
      </vt:variant>
      <vt:variant>
        <vt:lpwstr>_Toc32313480</vt:lpwstr>
      </vt:variant>
      <vt:variant>
        <vt:i4>1638452</vt:i4>
      </vt:variant>
      <vt:variant>
        <vt:i4>14</vt:i4>
      </vt:variant>
      <vt:variant>
        <vt:i4>0</vt:i4>
      </vt:variant>
      <vt:variant>
        <vt:i4>5</vt:i4>
      </vt:variant>
      <vt:variant>
        <vt:lpwstr/>
      </vt:variant>
      <vt:variant>
        <vt:lpwstr>_Toc32313479</vt:lpwstr>
      </vt:variant>
      <vt:variant>
        <vt:i4>1572916</vt:i4>
      </vt:variant>
      <vt:variant>
        <vt:i4>8</vt:i4>
      </vt:variant>
      <vt:variant>
        <vt:i4>0</vt:i4>
      </vt:variant>
      <vt:variant>
        <vt:i4>5</vt:i4>
      </vt:variant>
      <vt:variant>
        <vt:lpwstr/>
      </vt:variant>
      <vt:variant>
        <vt:lpwstr>_Toc32313478</vt:lpwstr>
      </vt:variant>
      <vt:variant>
        <vt:i4>1507380</vt:i4>
      </vt:variant>
      <vt:variant>
        <vt:i4>2</vt:i4>
      </vt:variant>
      <vt:variant>
        <vt:i4>0</vt:i4>
      </vt:variant>
      <vt:variant>
        <vt:i4>5</vt:i4>
      </vt:variant>
      <vt:variant>
        <vt:lpwstr/>
      </vt:variant>
      <vt:variant>
        <vt:lpwstr>_Toc32313477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Alexander Perea Mena</cp:lastModifiedBy>
  <cp:revision>2</cp:revision>
  <cp:lastPrinted>2017-09-02T07:01:00Z</cp:lastPrinted>
  <dcterms:created xsi:type="dcterms:W3CDTF">2022-01-13T19:29:00Z</dcterms:created>
  <dcterms:modified xsi:type="dcterms:W3CDTF">2022-01-25T19:46:00Z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